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D72BB" w14:textId="77777777" w:rsidR="004D3571" w:rsidRPr="004D3571" w:rsidRDefault="004D3571" w:rsidP="004D3571">
      <w:pPr>
        <w:rPr>
          <w:noProof/>
        </w:rPr>
      </w:pPr>
      <w:r w:rsidRPr="004D3571">
        <w:rPr>
          <w:noProof/>
        </w:rPr>
        <w:drawing>
          <wp:inline distT="0" distB="0" distL="0" distR="0" wp14:anchorId="20ED72FD" wp14:editId="50612488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5EAE" w14:textId="77777777" w:rsidR="004D3571" w:rsidRPr="004D3571" w:rsidRDefault="004D3571" w:rsidP="004D3571">
      <w:pPr>
        <w:rPr>
          <w:noProof/>
        </w:rPr>
      </w:pPr>
      <w:r w:rsidRPr="004D35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C36054" wp14:editId="17535813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5F4A3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366CD9C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BF85A22" w14:textId="77777777" w:rsidR="004D3571" w:rsidRPr="00682B20" w:rsidRDefault="004D3571" w:rsidP="004D357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1A69F9E" w14:textId="77777777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2046655D" w14:textId="77777777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47AB6917" w14:textId="049918A4" w:rsidR="004D3571" w:rsidRPr="00521CC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EB7C10" w14:textId="77777777" w:rsidR="004D3571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06032A16" w14:textId="77777777" w:rsidR="004D3571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76C0CB2" w14:textId="710A1A9A" w:rsidR="00E67FCF" w:rsidRPr="00C67D42" w:rsidRDefault="00E67FCF" w:rsidP="00E67FC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AD157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272FC91B" w14:textId="37ACF196" w:rsidR="00E67FCF" w:rsidRPr="00521CC0" w:rsidRDefault="00AD1572" w:rsidP="00E67FC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shz</w:t>
                            </w:r>
                          </w:p>
                          <w:p w14:paraId="7070D305" w14:textId="77777777" w:rsidR="004D3571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35C5DBB" w14:textId="3C34CB2F" w:rsidR="004D3571" w:rsidRPr="00682B20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79848C99" w14:textId="77777777" w:rsidR="004D3571" w:rsidRPr="00682B20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6D12B63A" w14:textId="77777777" w:rsidR="004D3571" w:rsidRPr="00521CC0" w:rsidRDefault="004D3571" w:rsidP="004D35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1E5B799" w14:textId="77777777" w:rsidR="004D3571" w:rsidRPr="00521CC0" w:rsidRDefault="004D3571" w:rsidP="004D35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4C12B0B" w14:textId="3F27D0FD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5 Akceptační Procedury 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19D2342" w14:textId="77777777" w:rsidR="004D3571" w:rsidRPr="00521C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45E78C9" w14:textId="77777777" w:rsidR="004D3571" w:rsidRPr="00521C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174CA0BF" w14:textId="77777777" w:rsidR="004D3571" w:rsidRPr="00D03144" w:rsidRDefault="004D3571" w:rsidP="004D3571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71BF7E2D" w14:textId="77777777" w:rsidR="004D3571" w:rsidRPr="00E6383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5A58666D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E5AF6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D45068" w14:textId="77777777" w:rsidR="004D3571" w:rsidRPr="00372A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360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2565F4A3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366CD9C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BF85A22" w14:textId="77777777" w:rsidR="004D3571" w:rsidRPr="00682B20" w:rsidRDefault="004D3571" w:rsidP="004D3571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1A69F9E" w14:textId="77777777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2046655D" w14:textId="77777777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47AB6917" w14:textId="049918A4" w:rsidR="004D3571" w:rsidRPr="00521CC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5EB7C10" w14:textId="77777777" w:rsidR="004D3571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06032A16" w14:textId="77777777" w:rsidR="004D3571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176C0CB2" w14:textId="710A1A9A" w:rsidR="00E67FCF" w:rsidRPr="00C67D42" w:rsidRDefault="00E67FCF" w:rsidP="00E67FC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AD157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  <w:p w14:paraId="272FC91B" w14:textId="37ACF196" w:rsidR="00E67FCF" w:rsidRPr="00521CC0" w:rsidRDefault="00AD1572" w:rsidP="00E67FC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shz</w:t>
                      </w:r>
                    </w:p>
                    <w:p w14:paraId="7070D305" w14:textId="77777777" w:rsidR="004D3571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35C5DBB" w14:textId="3C34CB2F" w:rsidR="004D3571" w:rsidRPr="00682B20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79848C99" w14:textId="77777777" w:rsidR="004D3571" w:rsidRPr="00682B20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6D12B63A" w14:textId="77777777" w:rsidR="004D3571" w:rsidRPr="00521CC0" w:rsidRDefault="004D3571" w:rsidP="004D357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1E5B799" w14:textId="77777777" w:rsidR="004D3571" w:rsidRPr="00521CC0" w:rsidRDefault="004D3571" w:rsidP="004D357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4C12B0B" w14:textId="3F27D0FD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5 Akceptační Procedury 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19D2342" w14:textId="77777777" w:rsidR="004D3571" w:rsidRPr="00521C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45E78C9" w14:textId="77777777" w:rsidR="004D3571" w:rsidRPr="00521C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174CA0BF" w14:textId="77777777" w:rsidR="004D3571" w:rsidRPr="00D03144" w:rsidRDefault="004D3571" w:rsidP="004D3571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71BF7E2D" w14:textId="77777777" w:rsidR="004D3571" w:rsidRPr="00E63830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5A58666D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5E5AF6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D45068" w14:textId="77777777" w:rsidR="004D3571" w:rsidRPr="00372A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D87FE85" w14:textId="77777777" w:rsidR="004D3571" w:rsidRPr="004D3571" w:rsidRDefault="004D3571" w:rsidP="004D3571">
      <w:pPr>
        <w:rPr>
          <w:noProof/>
        </w:rPr>
      </w:pPr>
    </w:p>
    <w:p w14:paraId="253C0ED5" w14:textId="77777777" w:rsidR="004D3571" w:rsidRPr="004D3571" w:rsidRDefault="004D3571" w:rsidP="004D3571">
      <w:pPr>
        <w:rPr>
          <w:noProof/>
        </w:rPr>
      </w:pPr>
    </w:p>
    <w:p w14:paraId="0C11C50B" w14:textId="77777777" w:rsidR="004D3571" w:rsidRPr="004D3571" w:rsidRDefault="004D3571" w:rsidP="004D3571">
      <w:pPr>
        <w:rPr>
          <w:noProof/>
        </w:rPr>
      </w:pPr>
    </w:p>
    <w:p w14:paraId="20C0EB4C" w14:textId="77777777" w:rsidR="004D3571" w:rsidRPr="004D3571" w:rsidRDefault="004D3571" w:rsidP="004D3571">
      <w:pPr>
        <w:rPr>
          <w:noProof/>
        </w:rPr>
      </w:pPr>
    </w:p>
    <w:p w14:paraId="240F9435" w14:textId="77777777" w:rsidR="004D3571" w:rsidRPr="004D3571" w:rsidRDefault="004D3571" w:rsidP="004D3571">
      <w:pPr>
        <w:rPr>
          <w:noProof/>
        </w:rPr>
      </w:pPr>
    </w:p>
    <w:p w14:paraId="04B587AE" w14:textId="77777777" w:rsidR="004D3571" w:rsidRPr="004D3571" w:rsidRDefault="004D3571" w:rsidP="004D3571">
      <w:pPr>
        <w:rPr>
          <w:noProof/>
        </w:rPr>
      </w:pPr>
    </w:p>
    <w:p w14:paraId="4322CA32" w14:textId="77777777" w:rsidR="004D3571" w:rsidRPr="004D3571" w:rsidRDefault="004D3571" w:rsidP="004D3571">
      <w:pPr>
        <w:rPr>
          <w:noProof/>
        </w:rPr>
      </w:pPr>
    </w:p>
    <w:p w14:paraId="28B3AB8B" w14:textId="77777777" w:rsidR="004D3571" w:rsidRPr="004D3571" w:rsidRDefault="004D3571" w:rsidP="004D3571">
      <w:pPr>
        <w:rPr>
          <w:noProof/>
        </w:rPr>
      </w:pPr>
    </w:p>
    <w:p w14:paraId="0FC8C300" w14:textId="77777777" w:rsidR="004D3571" w:rsidRPr="004D3571" w:rsidRDefault="004D3571" w:rsidP="004D3571">
      <w:pPr>
        <w:rPr>
          <w:noProof/>
        </w:rPr>
      </w:pPr>
    </w:p>
    <w:p w14:paraId="23ED7FC3" w14:textId="77777777" w:rsidR="004D3571" w:rsidRPr="004D3571" w:rsidRDefault="004D3571" w:rsidP="004D3571">
      <w:pPr>
        <w:rPr>
          <w:noProof/>
        </w:rPr>
      </w:pPr>
    </w:p>
    <w:p w14:paraId="694B2E7C" w14:textId="77777777" w:rsidR="004D3571" w:rsidRPr="004D3571" w:rsidRDefault="004D3571" w:rsidP="004D3571">
      <w:pPr>
        <w:rPr>
          <w:noProof/>
        </w:rPr>
      </w:pPr>
    </w:p>
    <w:p w14:paraId="0443324D" w14:textId="77777777" w:rsidR="004D3571" w:rsidRPr="004D3571" w:rsidRDefault="004D3571" w:rsidP="004D3571">
      <w:pPr>
        <w:rPr>
          <w:noProof/>
        </w:rPr>
      </w:pPr>
    </w:p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4CFDDA51" w:rsidR="00317EAD" w:rsidRDefault="00317EAD"/>
    <w:p w14:paraId="41AD400D" w14:textId="1E1CCCEE" w:rsidR="00060F45" w:rsidRDefault="00060F45"/>
    <w:p w14:paraId="51EE961C" w14:textId="49018D3C" w:rsidR="004D3571" w:rsidRDefault="004D3571"/>
    <w:p w14:paraId="5B940133" w14:textId="57FEE987" w:rsidR="004D3571" w:rsidRDefault="004D3571"/>
    <w:p w14:paraId="6951BE60" w14:textId="50639E71" w:rsidR="00594E70" w:rsidRDefault="00594E70">
      <w:r>
        <w:br w:type="page"/>
      </w:r>
    </w:p>
    <w:sdt>
      <w:sdtPr>
        <w:rPr>
          <w:rFonts w:ascii="Arial" w:eastAsiaTheme="minorHAnsi" w:hAnsi="Arial" w:cs="Arial"/>
          <w:b/>
          <w:bCs/>
          <w:color w:val="auto"/>
          <w:sz w:val="30"/>
          <w:szCs w:val="3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cstheme="minorBidi"/>
          <w:sz w:val="20"/>
          <w:szCs w:val="22"/>
        </w:rPr>
      </w:sdtEndPr>
      <w:sdtContent>
        <w:p w14:paraId="0A99C20A" w14:textId="77777777" w:rsidR="00682B20" w:rsidRPr="00594E70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594E70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19C291DA" w14:textId="7756BB7D" w:rsidR="00702C4D" w:rsidRDefault="00682B2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460115" w:history="1">
            <w:r w:rsidR="00702C4D" w:rsidRPr="00E27FB9">
              <w:rPr>
                <w:rStyle w:val="Hypertextovodkaz"/>
                <w:noProof/>
              </w:rPr>
              <w:t>1 ÚVOD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_Toc153460115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3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58620B85" w14:textId="6DECA9BD" w:rsidR="00702C4D" w:rsidRDefault="0067187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16" w:history="1">
            <w:r w:rsidR="00702C4D" w:rsidRPr="00E27FB9">
              <w:rPr>
                <w:rStyle w:val="Hypertextovodkaz"/>
                <w:caps/>
                <w:noProof/>
              </w:rPr>
              <w:t>2</w:t>
            </w:r>
            <w:r w:rsidR="00702C4D" w:rsidRPr="00E27FB9">
              <w:rPr>
                <w:rStyle w:val="Hypertextovodkaz"/>
                <w:noProof/>
              </w:rPr>
              <w:t xml:space="preserve"> ZÁKLADNÍ PRINCIPY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_Toc153460116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3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4460D76A" w14:textId="148B978B" w:rsidR="00702C4D" w:rsidRDefault="00671871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17" w:history="1">
            <w:r w:rsidR="00702C4D" w:rsidRPr="00E27FB9">
              <w:rPr>
                <w:rStyle w:val="Hypertextovodkaz"/>
                <w:noProof/>
              </w:rPr>
              <w:t>2.1 Požadavky stavebního povolení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_Toc153460117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3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5234DF23" w14:textId="749E04C0" w:rsidR="00702C4D" w:rsidRDefault="0067187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18" w:history="1">
            <w:r w:rsidR="00702C4D" w:rsidRPr="00E27FB9">
              <w:rPr>
                <w:rStyle w:val="Hypertextovodkaz"/>
                <w:noProof/>
              </w:rPr>
              <w:t>3 Zkoušky při uvádění do provozu a přejímací zkoušky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_Toc153460118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3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5161358E" w14:textId="6867B75A" w:rsidR="00702C4D" w:rsidRDefault="00671871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19" w:history="1">
            <w:r w:rsidR="00702C4D" w:rsidRPr="00E27FB9">
              <w:rPr>
                <w:rStyle w:val="Hypertextovodkaz"/>
                <w:noProof/>
              </w:rPr>
              <w:t>3.1 Zkoušky při uvádění do provozu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_Toc153460119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3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19505B62" w14:textId="283EF673" w:rsidR="00702C4D" w:rsidRDefault="00671871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20" w:history="1">
            <w:r w:rsidR="00702C4D" w:rsidRPr="00E27FB9">
              <w:rPr>
                <w:rStyle w:val="Hypertextovodkaz"/>
                <w:noProof/>
              </w:rPr>
              <w:t>3.1.1 Potrubí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_Toc153460120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3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3ACE8D6D" w14:textId="27A62634" w:rsidR="00702C4D" w:rsidRDefault="00671871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21" w:history="1">
            <w:r w:rsidR="00702C4D" w:rsidRPr="00E27FB9">
              <w:rPr>
                <w:rStyle w:val="Hypertextovodkaz"/>
                <w:noProof/>
              </w:rPr>
              <w:t>3.1.2 Zásobování vodou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_Toc153460121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3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21146BBC" w14:textId="7AD2010C" w:rsidR="00702C4D" w:rsidRDefault="00671871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22" w:history="1">
            <w:r w:rsidR="00702C4D" w:rsidRPr="00E27FB9">
              <w:rPr>
                <w:rStyle w:val="Hypertextovodkaz"/>
                <w:noProof/>
              </w:rPr>
              <w:t>3.1.3 Kontrolní zařízení a měřicí přístroje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_Toc153460122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4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2775DCAC" w14:textId="7E63638A" w:rsidR="00702C4D" w:rsidRDefault="00671871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23" w:history="1">
            <w:r w:rsidR="00702C4D" w:rsidRPr="00E27FB9">
              <w:rPr>
                <w:rStyle w:val="Hypertextovodkaz"/>
                <w:noProof/>
              </w:rPr>
              <w:t>3.1.4 Kontrola automatického startu čerpadel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_Toc153460123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4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6F9F6FFF" w14:textId="06E715FF" w:rsidR="00702C4D" w:rsidRDefault="00671871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24" w:history="1">
            <w:r w:rsidR="00702C4D" w:rsidRPr="00E27FB9">
              <w:rPr>
                <w:rStyle w:val="Hypertextovodkaz"/>
                <w:noProof/>
              </w:rPr>
              <w:t>3.1.5 Kontrola manuálního opakování startu u vznětových motorů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_Toc153460124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4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52988EB5" w14:textId="48E85035" w:rsidR="00702C4D" w:rsidRDefault="00671871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25" w:history="1">
            <w:r w:rsidR="00702C4D" w:rsidRPr="00E27FB9">
              <w:rPr>
                <w:rStyle w:val="Hypertextovodkaz"/>
                <w:noProof/>
              </w:rPr>
              <w:t>3.2 Atest a dokumentace instalace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_Toc153460125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5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41A7A65F" w14:textId="7DECD07D" w:rsidR="00702C4D" w:rsidRDefault="00671871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26" w:history="1">
            <w:r w:rsidR="00702C4D" w:rsidRPr="00E27FB9">
              <w:rPr>
                <w:rStyle w:val="Hypertextovodkaz"/>
                <w:noProof/>
              </w:rPr>
              <w:t>3.2.1 Potřebné podklady pro VdS Schadenverhütung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_Toc153460126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5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57A66493" w14:textId="75377791" w:rsidR="00702C4D" w:rsidRDefault="00671871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53460127" w:history="1">
            <w:r w:rsidR="00702C4D" w:rsidRPr="00E27FB9">
              <w:rPr>
                <w:rStyle w:val="Hypertextovodkaz"/>
                <w:rFonts w:eastAsia="SymbolMT"/>
                <w:noProof/>
              </w:rPr>
              <w:t>3.2.2 Potřebné podklady pro provozovatele</w:t>
            </w:r>
            <w:r w:rsidR="00702C4D">
              <w:rPr>
                <w:noProof/>
                <w:webHidden/>
              </w:rPr>
              <w:tab/>
            </w:r>
            <w:r w:rsidR="00702C4D">
              <w:rPr>
                <w:noProof/>
                <w:webHidden/>
              </w:rPr>
              <w:fldChar w:fldCharType="begin"/>
            </w:r>
            <w:r w:rsidR="00702C4D">
              <w:rPr>
                <w:noProof/>
                <w:webHidden/>
              </w:rPr>
              <w:instrText xml:space="preserve"> PAGEREF _Toc153460127 \h </w:instrText>
            </w:r>
            <w:r w:rsidR="00702C4D">
              <w:rPr>
                <w:noProof/>
                <w:webHidden/>
              </w:rPr>
            </w:r>
            <w:r w:rsidR="00702C4D">
              <w:rPr>
                <w:noProof/>
                <w:webHidden/>
              </w:rPr>
              <w:fldChar w:fldCharType="separate"/>
            </w:r>
            <w:r w:rsidR="00702C4D">
              <w:rPr>
                <w:noProof/>
                <w:webHidden/>
              </w:rPr>
              <w:t>5</w:t>
            </w:r>
            <w:r w:rsidR="00702C4D">
              <w:rPr>
                <w:noProof/>
                <w:webHidden/>
              </w:rPr>
              <w:fldChar w:fldCharType="end"/>
            </w:r>
          </w:hyperlink>
        </w:p>
        <w:p w14:paraId="53027FAF" w14:textId="256D41FB" w:rsidR="00682B20" w:rsidRDefault="00682B20">
          <w:r>
            <w:rPr>
              <w:b/>
              <w:bCs/>
            </w:rPr>
            <w:fldChar w:fldCharType="end"/>
          </w:r>
        </w:p>
      </w:sdtContent>
    </w:sdt>
    <w:p w14:paraId="21E9519D" w14:textId="77777777" w:rsidR="00317EAD" w:rsidRDefault="00317EAD"/>
    <w:p w14:paraId="0EECC33D" w14:textId="73D2153C" w:rsidR="00270989" w:rsidRDefault="00270989">
      <w:r>
        <w:br w:type="page"/>
      </w:r>
    </w:p>
    <w:p w14:paraId="2C0AAE6A" w14:textId="6C796684" w:rsidR="00317EAD" w:rsidRPr="00AD1572" w:rsidRDefault="0082702E" w:rsidP="00813819">
      <w:pPr>
        <w:pStyle w:val="TCBNadpis1"/>
      </w:pPr>
      <w:bookmarkStart w:id="0" w:name="_Toc153460115"/>
      <w:r w:rsidRPr="00AD1572">
        <w:lastRenderedPageBreak/>
        <w:t>ÚVOD</w:t>
      </w:r>
      <w:bookmarkEnd w:id="0"/>
    </w:p>
    <w:p w14:paraId="1525E0D3" w14:textId="75D302FF" w:rsidR="00897F05" w:rsidRPr="00AD1572" w:rsidRDefault="00897F05" w:rsidP="00394133">
      <w:pPr>
        <w:pStyle w:val="TCBNormalni"/>
      </w:pPr>
      <w:r w:rsidRPr="00AD1572">
        <w:t xml:space="preserve">Přejímací procedura je aplikována během celé doby trvání prací na </w:t>
      </w:r>
      <w:r w:rsidR="006E15EC" w:rsidRPr="00AD1572">
        <w:t>DÍLE</w:t>
      </w:r>
      <w:r w:rsidR="00B707FD" w:rsidRPr="00AD1572">
        <w:t xml:space="preserve"> </w:t>
      </w:r>
      <w:r w:rsidR="00AD1572" w:rsidRPr="00AD1572">
        <w:t>OB 7</w:t>
      </w:r>
      <w:r w:rsidR="006E15EC" w:rsidRPr="00AD1572">
        <w:t>,</w:t>
      </w:r>
      <w:r w:rsidRPr="00AD1572">
        <w:t xml:space="preserve"> tj. od okamžiku vstupu kontraktu v platnost, během ZÁKLADNÍ ZÁRUČNÍ LHŮTY</w:t>
      </w:r>
      <w:r w:rsidR="00CD734A" w:rsidRPr="00AD1572">
        <w:t xml:space="preserve"> do KONEČNÉHO PŘEVZETÍ DÍLA </w:t>
      </w:r>
      <w:r w:rsidR="00AD1572" w:rsidRPr="00AD1572">
        <w:t>OB 7</w:t>
      </w:r>
      <w:r w:rsidR="00905A35" w:rsidRPr="00AD1572">
        <w:t xml:space="preserve"> </w:t>
      </w:r>
      <w:r w:rsidRPr="00AD1572">
        <w:t>a</w:t>
      </w:r>
      <w:r w:rsidR="00360A31" w:rsidRPr="00AD1572">
        <w:t> </w:t>
      </w:r>
      <w:r w:rsidR="00F165C7" w:rsidRPr="00AD1572">
        <w:t xml:space="preserve">do ukončení </w:t>
      </w:r>
      <w:r w:rsidRPr="00AD1572">
        <w:t xml:space="preserve">PRODLOUŽENÉ ZÁRUČNÍ LHŮTY. </w:t>
      </w:r>
    </w:p>
    <w:p w14:paraId="616ECDFF" w14:textId="78758931" w:rsidR="00E1385A" w:rsidRPr="00AD1572" w:rsidRDefault="00E1385A" w:rsidP="00813819">
      <w:pPr>
        <w:pStyle w:val="TCBNadpis1"/>
        <w:rPr>
          <w:caps/>
        </w:rPr>
      </w:pPr>
      <w:bookmarkStart w:id="1" w:name="_Toc153460116"/>
      <w:r w:rsidRPr="00AD1572">
        <w:t>ZÁKLADNÍ PRINCIPY</w:t>
      </w:r>
      <w:bookmarkEnd w:id="1"/>
    </w:p>
    <w:p w14:paraId="6434A03C" w14:textId="61B9F3D5" w:rsidR="00E1385A" w:rsidRPr="00AD1572" w:rsidRDefault="00E1385A" w:rsidP="00351C44">
      <w:pPr>
        <w:pStyle w:val="TCBNadpis2"/>
      </w:pPr>
      <w:bookmarkStart w:id="2" w:name="_Toc153460117"/>
      <w:r w:rsidRPr="00AD1572">
        <w:t>Požadavky stavebního povolení</w:t>
      </w:r>
      <w:bookmarkEnd w:id="2"/>
      <w:r w:rsidRPr="00AD1572">
        <w:t xml:space="preserve"> </w:t>
      </w:r>
    </w:p>
    <w:p w14:paraId="7372B7DF" w14:textId="13E6A44F" w:rsidR="00F165C7" w:rsidRPr="00AD1572" w:rsidRDefault="00F165C7" w:rsidP="00F165C7">
      <w:pPr>
        <w:pStyle w:val="TCBNormalni"/>
        <w:spacing w:after="120"/>
      </w:pPr>
      <w:r w:rsidRPr="00AD1572">
        <w:t xml:space="preserve">Stavební úřad a příslušné orgány státní správy stanovily podmínky pro stavbu </w:t>
      </w:r>
      <w:r w:rsidR="006E15EC" w:rsidRPr="00AD1572">
        <w:t>DÍLA</w:t>
      </w:r>
      <w:r w:rsidR="00B707FD" w:rsidRPr="00AD1572">
        <w:t xml:space="preserve"> </w:t>
      </w:r>
      <w:r w:rsidR="00AD1572" w:rsidRPr="00AD1572">
        <w:t>OB 7</w:t>
      </w:r>
      <w:r w:rsidR="006E15EC" w:rsidRPr="00AD1572">
        <w:t>.</w:t>
      </w:r>
      <w:r w:rsidRPr="00AD1572">
        <w:t xml:space="preserve"> Dodržování těchto podmínek se kontroluje při inspekcích na stavbě během výstavby </w:t>
      </w:r>
      <w:r w:rsidR="006E15EC" w:rsidRPr="00AD1572">
        <w:t>DÍLA</w:t>
      </w:r>
      <w:r w:rsidR="00B707FD" w:rsidRPr="00AD1572">
        <w:t xml:space="preserve"> </w:t>
      </w:r>
      <w:r w:rsidR="00AD1572" w:rsidRPr="00AD1572">
        <w:t>OB 7</w:t>
      </w:r>
      <w:r w:rsidR="006E15EC" w:rsidRPr="00AD1572">
        <w:t>.</w:t>
      </w:r>
    </w:p>
    <w:p w14:paraId="4E1C955C" w14:textId="5EAF4776" w:rsidR="00F165C7" w:rsidRPr="00AD1572" w:rsidRDefault="00F165C7" w:rsidP="00F165C7">
      <w:pPr>
        <w:pStyle w:val="TCBNormalni"/>
        <w:spacing w:after="120"/>
      </w:pPr>
      <w:r w:rsidRPr="00AD1572">
        <w:t>Před uvedením JEDN</w:t>
      </w:r>
      <w:r w:rsidR="006476CB" w:rsidRPr="00AD1572">
        <w:t>O</w:t>
      </w:r>
      <w:r w:rsidRPr="00AD1572">
        <w:t xml:space="preserve">TKY </w:t>
      </w:r>
      <w:r w:rsidR="00AD1572" w:rsidRPr="00AD1572">
        <w:t>OB 7</w:t>
      </w:r>
      <w:r w:rsidRPr="00AD1572">
        <w:t xml:space="preserve"> do trvalého provozu proběhne KOLAUDACE za účasti odpovědných zaměstnanců stavebního úřadu a příslušných zástupců orgánů státní správy. Pokud budou požadavky uvedené ve stavebním povolení budou úspěšně splněny, je vydáno povolení ke zkušebnímu provozu ve smyslu stavebního zákona. </w:t>
      </w:r>
    </w:p>
    <w:p w14:paraId="3CD5AB2D" w14:textId="374AC37A" w:rsidR="00F165C7" w:rsidRPr="00AD1572" w:rsidRDefault="00F165C7" w:rsidP="00F165C7">
      <w:pPr>
        <w:pStyle w:val="TCBNormalni"/>
        <w:spacing w:after="120"/>
      </w:pPr>
      <w:r w:rsidRPr="00AD1572">
        <w:t xml:space="preserve">ZHOTOVITEL </w:t>
      </w:r>
      <w:r w:rsidR="00AD1572" w:rsidRPr="00AD1572">
        <w:t>OB 7</w:t>
      </w:r>
      <w:r w:rsidR="00E67FCF" w:rsidRPr="00AD1572">
        <w:t xml:space="preserve"> </w:t>
      </w:r>
      <w:r w:rsidRPr="00AD1572">
        <w:t>je zodpovědný za př</w:t>
      </w:r>
      <w:r w:rsidR="00905A35" w:rsidRPr="00AD1572">
        <w:t>í</w:t>
      </w:r>
      <w:r w:rsidRPr="00AD1572">
        <w:t>prav</w:t>
      </w:r>
      <w:r w:rsidR="006476CB" w:rsidRPr="00AD1572">
        <w:t>u</w:t>
      </w:r>
      <w:r w:rsidRPr="00AD1572">
        <w:t xml:space="preserve"> veškeré potřebné dokumentace a osvědčení ke splnění požadavků pro získání kolaudačního souhlasu stavebním úřadem.</w:t>
      </w:r>
    </w:p>
    <w:p w14:paraId="569D31C0" w14:textId="4275FD24" w:rsidR="00F165C7" w:rsidRPr="00AD1572" w:rsidRDefault="00F165C7" w:rsidP="00F165C7">
      <w:pPr>
        <w:pStyle w:val="TCBNormalni"/>
        <w:spacing w:after="120"/>
      </w:pPr>
      <w:r w:rsidRPr="00AD1572">
        <w:t>ZHOTOVITEL</w:t>
      </w:r>
      <w:r w:rsidR="00905A35" w:rsidRPr="00AD1572">
        <w:t xml:space="preserve"> </w:t>
      </w:r>
      <w:r w:rsidR="00AD1572" w:rsidRPr="00AD1572">
        <w:t>OB 7</w:t>
      </w:r>
      <w:r w:rsidRPr="00AD1572">
        <w:t xml:space="preserve"> poskytne potřebné dokumenty ve struktuře a obsahu požadovaném Úřady pro povolení zkušebního provozu JEDNOTKY </w:t>
      </w:r>
      <w:r w:rsidR="00E67FCF" w:rsidRPr="00AD1572">
        <w:t>OB</w:t>
      </w:r>
      <w:r w:rsidR="00AD1572">
        <w:t xml:space="preserve"> 7</w:t>
      </w:r>
      <w:r w:rsidR="00E67FCF" w:rsidRPr="00AD1572">
        <w:t xml:space="preserve"> </w:t>
      </w:r>
      <w:r w:rsidRPr="00AD1572">
        <w:t>podle stavebního zákona.</w:t>
      </w:r>
    </w:p>
    <w:p w14:paraId="4E8410BA" w14:textId="77777777" w:rsidR="00813819" w:rsidRDefault="00813819" w:rsidP="00813819">
      <w:pPr>
        <w:pStyle w:val="TCBNadpis2"/>
      </w:pPr>
      <w:bookmarkStart w:id="3" w:name="_Toc142311877"/>
      <w:r>
        <w:t>Legislativa</w:t>
      </w:r>
      <w:bookmarkEnd w:id="3"/>
    </w:p>
    <w:p w14:paraId="3B828656" w14:textId="77777777" w:rsidR="00813819" w:rsidRDefault="00813819" w:rsidP="00813819">
      <w:pPr>
        <w:pStyle w:val="TCBNadpis3"/>
      </w:pPr>
      <w:bookmarkStart w:id="4" w:name="_Toc142311878"/>
      <w:r>
        <w:t>Zařízení JEDNOTKY</w:t>
      </w:r>
      <w:bookmarkEnd w:id="4"/>
      <w:r>
        <w:t xml:space="preserve"> </w:t>
      </w:r>
    </w:p>
    <w:p w14:paraId="1968781F" w14:textId="11A9CAF3" w:rsidR="00813819" w:rsidRDefault="00813819" w:rsidP="00813819">
      <w:pPr>
        <w:pStyle w:val="TCBNormalni"/>
      </w:pPr>
      <w:r>
        <w:t>ZHOTOVITEL OB 7 je povinen respektovat ustanovení zákona č. 22/1997 Sb., v platném znění a příslušná nařízení vlády České republiky a zákona 90/2016 Sb. O posuzování shody stanovených výrobků a směrnice Evropského parlamentu a Rady 2006/42 / ES (technické požadavky, typový štítek, návod k použití v českém jazyce, prohlášení o shodě v českém jazyce, označení CE).</w:t>
      </w:r>
    </w:p>
    <w:p w14:paraId="57D4FFCC" w14:textId="341A2849" w:rsidR="00813819" w:rsidRDefault="00813819" w:rsidP="00813819">
      <w:pPr>
        <w:pStyle w:val="TCBNormalni"/>
      </w:pPr>
      <w:r>
        <w:t>ZHOTOVITEL OB 7 na základě zákona 22/1997 sb. bude respektovat povinnost výrobce nebo dovozce před uvedením na trh posoudit a vydat ES prohlášení o shodě výrobku s technickými předpisy a o dodržení stanoveného postupu posouzení shody a uchovávat je deset (10) let od ukončení výroby.</w:t>
      </w:r>
    </w:p>
    <w:p w14:paraId="21661A57" w14:textId="77777777" w:rsidR="00813819" w:rsidRDefault="00813819" w:rsidP="00813819">
      <w:pPr>
        <w:pStyle w:val="TCBNadpis3"/>
      </w:pPr>
      <w:bookmarkStart w:id="5" w:name="_Toc142311879"/>
      <w:r>
        <w:t>Tlaková zařízení</w:t>
      </w:r>
      <w:bookmarkEnd w:id="5"/>
      <w:r>
        <w:t xml:space="preserve"> </w:t>
      </w:r>
    </w:p>
    <w:p w14:paraId="650D3E4A" w14:textId="77777777" w:rsidR="00813819" w:rsidRDefault="00813819" w:rsidP="00813819">
      <w:pPr>
        <w:pStyle w:val="TCBNormalni"/>
      </w:pPr>
      <w:r>
        <w:t xml:space="preserve">Tlakové zařízení musí být dodáno v plném souladu s požadavky směrnice o tlakových </w:t>
      </w:r>
      <w:proofErr w:type="gramStart"/>
      <w:r>
        <w:t>zařízeních - PED</w:t>
      </w:r>
      <w:proofErr w:type="gramEnd"/>
      <w:r>
        <w:t xml:space="preserve"> 2014/68 / EU, tj. nově dodávané tlakové zařízení bude v souladu se zákonem č. 90/2016 Sb. Výrobce tlakového zařízení musí postupovat tak, aby bylo možné vydat prohlášení o shodě o splnění požadavků harmonizovaných norem </w:t>
      </w:r>
      <w:r w:rsidRPr="001564C6">
        <w:rPr>
          <w:rFonts w:eastAsiaTheme="minorEastAsia"/>
        </w:rPr>
        <w:t>ČSN EN.</w:t>
      </w:r>
    </w:p>
    <w:p w14:paraId="481B900C" w14:textId="77777777" w:rsidR="00813819" w:rsidRDefault="00813819" w:rsidP="00813819">
      <w:pPr>
        <w:pStyle w:val="TCBNormalni"/>
      </w:pPr>
      <w:r>
        <w:t>Vydáním prohlášení o shodě přebírá výrobce odpovědnost za shodu tlakového zařízení nebo sestavy v souladu se zákonem č. 90/2016 Sb.</w:t>
      </w:r>
    </w:p>
    <w:p w14:paraId="6471FD2A" w14:textId="77777777" w:rsidR="00813819" w:rsidRDefault="00813819" w:rsidP="00813819">
      <w:pPr>
        <w:pStyle w:val="TCBNormalni"/>
      </w:pPr>
      <w:r>
        <w:t>Posuzování shody provede notifikovaná osoba.</w:t>
      </w:r>
    </w:p>
    <w:p w14:paraId="040A282D" w14:textId="0E65CE1C" w:rsidR="00813819" w:rsidRDefault="00813819" w:rsidP="00813819">
      <w:pPr>
        <w:pStyle w:val="TCBNormalni"/>
      </w:pPr>
      <w:r>
        <w:t xml:space="preserve">ZHOTOVITEL OB 7 vybere a OBJEDNATEL schválí vybranou notifikovanou osobu. </w:t>
      </w:r>
    </w:p>
    <w:p w14:paraId="14B3F9C0" w14:textId="77777777" w:rsidR="00813819" w:rsidRDefault="00813819" w:rsidP="00813819">
      <w:pPr>
        <w:pStyle w:val="Odstavecseseznamem"/>
        <w:spacing w:before="120"/>
        <w:ind w:left="0"/>
        <w:contextualSpacing w:val="0"/>
        <w:jc w:val="both"/>
      </w:pPr>
      <w:r w:rsidRPr="00225F14">
        <w:rPr>
          <w:rFonts w:asciiTheme="minorBidi" w:eastAsiaTheme="minorHAnsi" w:hAnsiTheme="minorBidi"/>
          <w:szCs w:val="20"/>
          <w:lang w:eastAsia="en-US"/>
        </w:rPr>
        <w:t xml:space="preserve">Výrobek bude označeny značkou CE a v určených případech i číslem notifikované osoby. I u zahraničních dodávek pocházejících ze států mimo EU musí </w:t>
      </w:r>
      <w:r>
        <w:rPr>
          <w:rFonts w:asciiTheme="minorBidi" w:eastAsiaTheme="minorHAnsi" w:hAnsiTheme="minorBidi"/>
          <w:szCs w:val="20"/>
          <w:lang w:eastAsia="en-US"/>
        </w:rPr>
        <w:t>z</w:t>
      </w:r>
      <w:r w:rsidRPr="00225F14">
        <w:rPr>
          <w:rFonts w:asciiTheme="minorBidi" w:eastAsiaTheme="minorHAnsi" w:hAnsiTheme="minorBidi"/>
          <w:szCs w:val="20"/>
          <w:lang w:eastAsia="en-US"/>
        </w:rPr>
        <w:t>hotovitel zajistit certifikaci dle požadavků evropských předpisů a notifikovaných osob.</w:t>
      </w:r>
    </w:p>
    <w:p w14:paraId="57810574" w14:textId="77777777" w:rsidR="00813819" w:rsidRPr="00CA3857" w:rsidRDefault="00813819" w:rsidP="00813819">
      <w:pPr>
        <w:pStyle w:val="TCBNadpis3"/>
      </w:pPr>
      <w:bookmarkStart w:id="6" w:name="_Toc142311880"/>
      <w:r>
        <w:lastRenderedPageBreak/>
        <w:t>Vyhrazená technická zařízení</w:t>
      </w:r>
      <w:bookmarkEnd w:id="6"/>
      <w:r>
        <w:t xml:space="preserve"> </w:t>
      </w:r>
    </w:p>
    <w:p w14:paraId="0BBB10A8" w14:textId="77777777" w:rsidR="00813819" w:rsidRPr="00270989" w:rsidRDefault="00813819" w:rsidP="00813819">
      <w:pPr>
        <w:pStyle w:val="TCBNormalni"/>
      </w:pPr>
      <w:r>
        <w:t>V</w:t>
      </w:r>
      <w:r w:rsidRPr="00270989">
        <w:t xml:space="preserve">yhrazená technická </w:t>
      </w:r>
      <w:proofErr w:type="gramStart"/>
      <w:r w:rsidRPr="00270989">
        <w:t>zařízení</w:t>
      </w:r>
      <w:r>
        <w:t xml:space="preserve"> </w:t>
      </w:r>
      <w:r w:rsidRPr="00270989">
        <w:t>-</w:t>
      </w:r>
      <w:r>
        <w:t xml:space="preserve"> </w:t>
      </w:r>
      <w:r w:rsidRPr="00270989">
        <w:t>tlaková</w:t>
      </w:r>
      <w:proofErr w:type="gramEnd"/>
      <w:r w:rsidRPr="00270989">
        <w:t>, zdvihací, elektrická a</w:t>
      </w:r>
      <w:r>
        <w:t> </w:t>
      </w:r>
      <w:r w:rsidRPr="00270989">
        <w:t xml:space="preserve">plynová zařízení budou </w:t>
      </w:r>
      <w:r>
        <w:t xml:space="preserve">dodána a instalována </w:t>
      </w:r>
      <w:r w:rsidRPr="00270989">
        <w:t>v souladu s požadavky platných vyhlášek ČUBP, resp. Ministerstva Práce a sociálních věcí, které stanoví podrobnosti k zajištění bezpečnosti a ochrany zdraví při práci při práci s tlakovými, zdvihacími, elektrickými a plynovými technická zařízení.</w:t>
      </w:r>
    </w:p>
    <w:p w14:paraId="227AA485" w14:textId="696ABA14" w:rsidR="00813819" w:rsidRPr="00270989" w:rsidRDefault="00813819" w:rsidP="00813819">
      <w:pPr>
        <w:pStyle w:val="TCBNormalni"/>
      </w:pPr>
      <w:r w:rsidRPr="00270989">
        <w:t xml:space="preserve">ZHOTOVITEL </w:t>
      </w:r>
      <w:r>
        <w:t>OB 7</w:t>
      </w:r>
      <w:r w:rsidRPr="00270989">
        <w:t xml:space="preserve"> připraví všechny potřebné certifikáty a dokumentaci k první provozní kontrolní zkoušce.</w:t>
      </w:r>
    </w:p>
    <w:p w14:paraId="56065197" w14:textId="77777777" w:rsidR="00813819" w:rsidRPr="00C31507" w:rsidRDefault="00813819" w:rsidP="00813819">
      <w:pPr>
        <w:pStyle w:val="TCBNormalni"/>
      </w:pPr>
      <w:r w:rsidRPr="00C31507">
        <w:t xml:space="preserve">Zhotovitel dále zpracuje a předá </w:t>
      </w:r>
      <w:r>
        <w:t>o</w:t>
      </w:r>
      <w:r w:rsidRPr="00C31507">
        <w:t>bjednateli tyto seznamy vyhrazených zařízení</w:t>
      </w:r>
      <w:r>
        <w:t xml:space="preserve"> na základě zákona 250/2021</w:t>
      </w:r>
      <w:r w:rsidRPr="00C31507">
        <w:t>:</w:t>
      </w:r>
    </w:p>
    <w:p w14:paraId="4B74EE70" w14:textId="77777777" w:rsidR="00813819" w:rsidRPr="00C31507" w:rsidRDefault="00813819" w:rsidP="00813819">
      <w:pPr>
        <w:pStyle w:val="TCBNormalni"/>
        <w:numPr>
          <w:ilvl w:val="0"/>
          <w:numId w:val="15"/>
        </w:numPr>
      </w:pPr>
      <w:r>
        <w:t>s</w:t>
      </w:r>
      <w:r w:rsidRPr="00C31507">
        <w:t>eznam vyhrazených tlakových zařízení</w:t>
      </w:r>
      <w:r>
        <w:t>,</w:t>
      </w:r>
      <w:r w:rsidRPr="00C31507">
        <w:t xml:space="preserve"> </w:t>
      </w:r>
    </w:p>
    <w:p w14:paraId="5FEC1DB2" w14:textId="77777777" w:rsidR="00813819" w:rsidRPr="00C31507" w:rsidRDefault="00813819" w:rsidP="00813819">
      <w:pPr>
        <w:pStyle w:val="TCBNormalni"/>
        <w:numPr>
          <w:ilvl w:val="0"/>
          <w:numId w:val="15"/>
        </w:numPr>
      </w:pPr>
      <w:r>
        <w:t>s</w:t>
      </w:r>
      <w:r w:rsidRPr="00C31507">
        <w:t>eznam vyhrazených zdvihacích zařízení</w:t>
      </w:r>
      <w:r>
        <w:t>,</w:t>
      </w:r>
      <w:r w:rsidRPr="00C31507">
        <w:t xml:space="preserve"> </w:t>
      </w:r>
    </w:p>
    <w:p w14:paraId="003C1BCC" w14:textId="77777777" w:rsidR="00813819" w:rsidRPr="00C31507" w:rsidRDefault="00813819" w:rsidP="00813819">
      <w:pPr>
        <w:pStyle w:val="TCBNormalni"/>
        <w:numPr>
          <w:ilvl w:val="0"/>
          <w:numId w:val="15"/>
        </w:numPr>
      </w:pPr>
      <w:r>
        <w:t>s</w:t>
      </w:r>
      <w:r w:rsidRPr="00C31507">
        <w:t>eznam vyhrazených elektrických zařízení</w:t>
      </w:r>
      <w:r>
        <w:t>,</w:t>
      </w:r>
      <w:r w:rsidRPr="00C31507">
        <w:t xml:space="preserve"> </w:t>
      </w:r>
    </w:p>
    <w:p w14:paraId="1D030454" w14:textId="77777777" w:rsidR="00813819" w:rsidRPr="00C31507" w:rsidRDefault="00813819" w:rsidP="00813819">
      <w:pPr>
        <w:pStyle w:val="TCBNormalni"/>
        <w:numPr>
          <w:ilvl w:val="0"/>
          <w:numId w:val="15"/>
        </w:numPr>
      </w:pPr>
      <w:r>
        <w:t>s</w:t>
      </w:r>
      <w:r w:rsidRPr="00C31507">
        <w:t>eznam vyhrazeného plynového zařízení</w:t>
      </w:r>
      <w:r>
        <w:t>,</w:t>
      </w:r>
      <w:r w:rsidRPr="00C31507">
        <w:t xml:space="preserve"> </w:t>
      </w:r>
    </w:p>
    <w:p w14:paraId="17C9CC3B" w14:textId="77777777" w:rsidR="00813819" w:rsidRDefault="00813819" w:rsidP="00813819">
      <w:pPr>
        <w:pStyle w:val="TCBNormalni"/>
        <w:numPr>
          <w:ilvl w:val="0"/>
          <w:numId w:val="15"/>
        </w:numPr>
      </w:pPr>
      <w:r>
        <w:t>s</w:t>
      </w:r>
      <w:r w:rsidRPr="00C31507">
        <w:t>eznamy budou předávány v souladu s požadavky uvedenými v příloze A</w:t>
      </w:r>
      <w:r>
        <w:t>7</w:t>
      </w:r>
      <w:r w:rsidRPr="00C31507">
        <w:t xml:space="preserve"> Smlouvy, Požadavky na dokumentaci</w:t>
      </w:r>
      <w:r>
        <w:t>.</w:t>
      </w:r>
    </w:p>
    <w:p w14:paraId="49C1B0EC" w14:textId="77777777" w:rsidR="00813819" w:rsidRPr="002A1C5D" w:rsidRDefault="00813819" w:rsidP="002A1C5D">
      <w:pPr>
        <w:pStyle w:val="TCBNadpis1"/>
      </w:pPr>
      <w:bookmarkStart w:id="7" w:name="_Toc142311881"/>
      <w:r w:rsidRPr="00C77DAF">
        <w:t>PLÁN KVALITY</w:t>
      </w:r>
      <w:bookmarkEnd w:id="7"/>
    </w:p>
    <w:p w14:paraId="26AD383F" w14:textId="254B4140" w:rsidR="00813819" w:rsidRPr="006B1256" w:rsidRDefault="00813819" w:rsidP="00813819">
      <w:pPr>
        <w:pStyle w:val="TCBNormalni"/>
      </w:pPr>
      <w:r w:rsidRPr="006B1256">
        <w:t xml:space="preserve">Plán kvality </w:t>
      </w:r>
      <w:r>
        <w:t>ZHOTOVITEL OB 7</w:t>
      </w:r>
      <w:r w:rsidRPr="006B1256">
        <w:t xml:space="preserve"> zpracuje v souladu s ČSN ISO 10005. </w:t>
      </w:r>
      <w:r>
        <w:t>Jeho náplň a rozsah je popsán v příloze A7 Smlouvy, Požadavky na DOKUMENTACI.</w:t>
      </w:r>
    </w:p>
    <w:p w14:paraId="5E539743" w14:textId="77777777" w:rsidR="00813819" w:rsidRDefault="00813819" w:rsidP="00813819">
      <w:pPr>
        <w:pStyle w:val="TCBNormalni"/>
      </w:pPr>
      <w:r w:rsidRPr="006B1256">
        <w:t>Plán kontrol a zkoušek bude samostatnou přílohou plánu kvality</w:t>
      </w:r>
      <w:r w:rsidRPr="00E92C42">
        <w:t xml:space="preserve"> </w:t>
      </w:r>
      <w:r w:rsidRPr="00E160AD">
        <w:t xml:space="preserve">ve smyslu přílohy </w:t>
      </w:r>
      <w:r>
        <w:t>A7</w:t>
      </w:r>
      <w:r w:rsidRPr="006B1256">
        <w:t xml:space="preserve">. </w:t>
      </w:r>
      <w:r w:rsidRPr="00F62220">
        <w:t xml:space="preserve"> </w:t>
      </w:r>
    </w:p>
    <w:p w14:paraId="47DEBF07" w14:textId="2551A427" w:rsidR="00813819" w:rsidRPr="00FC6E9F" w:rsidRDefault="00813819" w:rsidP="00813819">
      <w:pPr>
        <w:pStyle w:val="TCBNormalni"/>
      </w:pPr>
      <w:r w:rsidRPr="001564C6">
        <w:t xml:space="preserve">ZHOTOVITEL </w:t>
      </w:r>
      <w:r>
        <w:t>OB 7</w:t>
      </w:r>
      <w:r w:rsidRPr="001564C6">
        <w:t xml:space="preserve"> </w:t>
      </w:r>
      <w:r w:rsidRPr="00FC6E9F">
        <w:t>zpracuje a předá OBJEDNATELI návrh plánu kontrol a zkoušek samostatně pro fázi výroby, samostatně pro fázi dodávky a samostatně pro fázi montáže, a to nejpozději 2 měsíce před zahájením prací na příslušné části DÍLA</w:t>
      </w:r>
      <w:r>
        <w:t xml:space="preserve"> OB 7</w:t>
      </w:r>
      <w:r w:rsidRPr="00FC6E9F">
        <w:t xml:space="preserve">. </w:t>
      </w:r>
    </w:p>
    <w:p w14:paraId="475359A4" w14:textId="7653E31C" w:rsidR="00813819" w:rsidRPr="00FC6E9F" w:rsidRDefault="00813819" w:rsidP="00813819">
      <w:pPr>
        <w:pStyle w:val="TCBNormalni"/>
      </w:pPr>
      <w:r w:rsidRPr="001564C6">
        <w:t>ZHOTOVITEL</w:t>
      </w:r>
      <w:r w:rsidRPr="00FC6E9F">
        <w:t xml:space="preserve"> </w:t>
      </w:r>
      <w:r>
        <w:t>OB 7</w:t>
      </w:r>
      <w:r w:rsidRPr="001564C6">
        <w:t xml:space="preserve"> </w:t>
      </w:r>
      <w:r w:rsidRPr="00FC6E9F">
        <w:t xml:space="preserve">je současně povinen v tomto termínu předat OBJEDNATELI zpracovaný návrh programu zkoušek pro výrobu/dodávku/montáž. </w:t>
      </w:r>
    </w:p>
    <w:p w14:paraId="63A2CA35" w14:textId="2D974386" w:rsidR="00813819" w:rsidRPr="00FC6E9F" w:rsidRDefault="00813819" w:rsidP="00813819">
      <w:pPr>
        <w:pStyle w:val="TCBNormalni"/>
      </w:pPr>
      <w:r w:rsidRPr="00FC6E9F">
        <w:t xml:space="preserve">OBJEDNATEL je povinen odsouhlasit předložené návrhy plánu kontrol a zkoušek a programu zkoušek do 1 měsíce po jejich předložení nebo sdělit ZHOTOVITELI </w:t>
      </w:r>
      <w:r>
        <w:t xml:space="preserve">OB 7 </w:t>
      </w:r>
      <w:r w:rsidRPr="00FC6E9F">
        <w:t xml:space="preserve">důvody jejich neschválení. </w:t>
      </w:r>
    </w:p>
    <w:p w14:paraId="77344717" w14:textId="355B6C90" w:rsidR="00813819" w:rsidRPr="00FC6E9F" w:rsidRDefault="00813819" w:rsidP="00813819">
      <w:pPr>
        <w:pStyle w:val="TCBNormalni"/>
      </w:pPr>
      <w:r w:rsidRPr="00FC6E9F">
        <w:t xml:space="preserve">V případě, že OBJEDNATEL návrhy plánu kontrol a zkoušek a program zkoušek neodsouhlasí, je ZHOTOVITEL </w:t>
      </w:r>
      <w:r>
        <w:t>OB 7</w:t>
      </w:r>
      <w:r w:rsidRPr="00FC6E9F">
        <w:t xml:space="preserve"> povinen plán kontrol a zkoušek a program zkoušek přepracovat.</w:t>
      </w:r>
    </w:p>
    <w:p w14:paraId="2B983684" w14:textId="096C975A" w:rsidR="00813819" w:rsidRPr="00FC6E9F" w:rsidRDefault="00813819" w:rsidP="00813819">
      <w:pPr>
        <w:pStyle w:val="TCBNormalni"/>
      </w:pPr>
      <w:r w:rsidRPr="00FC6E9F">
        <w:t xml:space="preserve">Pro další postup platí shora uvedené obdobně, až do okamžiku schválení. Návrh plánu kontrol a zkoušek a návrh programu zkoušek nenabývá účinnosti dříve, než je odsouhlasen OBJEDNATELEM. Neschválení návrhu plánu kontrol a zkoušek nebo programu zkoušek (včetně opakovaného neschválení) není důvodem pro prodloužení doby pro dokončení DÍLA </w:t>
      </w:r>
      <w:r>
        <w:t xml:space="preserve">OB 7 </w:t>
      </w:r>
      <w:r w:rsidRPr="00FC6E9F">
        <w:t xml:space="preserve">nebo jeho části. </w:t>
      </w:r>
    </w:p>
    <w:p w14:paraId="097034DB" w14:textId="668F884E" w:rsidR="00813819" w:rsidRPr="00FC6E9F" w:rsidRDefault="00813819" w:rsidP="00813819">
      <w:pPr>
        <w:pStyle w:val="TCBNormalni"/>
      </w:pPr>
      <w:r>
        <w:t>Veškeré kontroly, zkoušky a testy prováděné v souvislosti s prováděním DÍLA OB 7 u </w:t>
      </w:r>
      <w:r w:rsidRPr="001564C6">
        <w:t>ZHOTOVITEL</w:t>
      </w:r>
      <w:r>
        <w:t>E OB 7 nebo subdodavatelů budou probíhat dle plánu kontrol a zkoušek schváleného OBJEDNATELEM.</w:t>
      </w:r>
    </w:p>
    <w:p w14:paraId="30A8734D" w14:textId="77777777" w:rsidR="00813819" w:rsidRDefault="00813819" w:rsidP="00813819">
      <w:pPr>
        <w:pStyle w:val="TCBNormalni"/>
      </w:pPr>
      <w:r w:rsidRPr="001564C6">
        <w:t xml:space="preserve">ZHOTOVITEL </w:t>
      </w:r>
      <w:r w:rsidRPr="00FC6E9F">
        <w:t>je povinen zajistit provedení veškerých kontrol, zkoušek a testů uvedených v plánu kontrol a zkoušek.</w:t>
      </w:r>
    </w:p>
    <w:p w14:paraId="35D01F7F" w14:textId="77777777" w:rsidR="00BA3F40" w:rsidRPr="00BA3F40" w:rsidRDefault="00BA3F40" w:rsidP="00BA3F40">
      <w:pPr>
        <w:rPr>
          <w:highlight w:val="yellow"/>
        </w:rPr>
      </w:pPr>
    </w:p>
    <w:p w14:paraId="5953A1DC" w14:textId="01C8C1BA" w:rsidR="00BA3F40" w:rsidRPr="002A1C5D" w:rsidRDefault="00813819" w:rsidP="00813819">
      <w:pPr>
        <w:pStyle w:val="TCBNadpis1"/>
        <w:rPr>
          <w:lang w:val="cs-CZ"/>
        </w:rPr>
      </w:pPr>
      <w:bookmarkStart w:id="8" w:name="_Toc153460118"/>
      <w:r w:rsidRPr="002A1C5D">
        <w:rPr>
          <w:lang w:val="cs-CZ"/>
        </w:rPr>
        <w:lastRenderedPageBreak/>
        <w:t>ZKOUŠKY PŘI UVÁDĚNÍ DO PROVOZU A PŘEJÍMACÍ ZKOUŠKY</w:t>
      </w:r>
      <w:bookmarkEnd w:id="8"/>
    </w:p>
    <w:p w14:paraId="78755401" w14:textId="4CC6B7B9" w:rsidR="00BA3F40" w:rsidRPr="00351C44" w:rsidRDefault="00BA3F40" w:rsidP="00351C44">
      <w:pPr>
        <w:pStyle w:val="TCBNadpis2"/>
      </w:pPr>
      <w:bookmarkStart w:id="9" w:name="_Toc153460119"/>
      <w:r w:rsidRPr="00351C44">
        <w:t>Zkoušky při uvádění do provozu</w:t>
      </w:r>
      <w:bookmarkEnd w:id="9"/>
    </w:p>
    <w:p w14:paraId="48249775" w14:textId="3CBE9AC1" w:rsidR="00BA3F40" w:rsidRPr="00351C44" w:rsidRDefault="00BA3F40" w:rsidP="00351C44">
      <w:pPr>
        <w:pStyle w:val="TCBNadpis3"/>
      </w:pPr>
      <w:bookmarkStart w:id="10" w:name="_Toc153460120"/>
      <w:r w:rsidRPr="00351C44">
        <w:t>Potrubí</w:t>
      </w:r>
      <w:bookmarkEnd w:id="10"/>
    </w:p>
    <w:p w14:paraId="6693B9F7" w14:textId="77777777" w:rsidR="00396266" w:rsidRDefault="00BA3F40" w:rsidP="00D6348E">
      <w:pPr>
        <w:pStyle w:val="TCBNormalni"/>
        <w:jc w:val="both"/>
      </w:pPr>
      <w:r w:rsidRPr="00BA3F40">
        <w:t>U všech potrubí je při montáži nutno zkontrolovat vnitřní čistotu. Kromě toho je nutno celou</w:t>
      </w:r>
      <w:r w:rsidR="00396266">
        <w:t xml:space="preserve"> </w:t>
      </w:r>
      <w:r w:rsidRPr="00BA3F40">
        <w:t>potrubní síť po zamontování důkladně propláchnout proplachovacími přípojkami.</w:t>
      </w:r>
      <w:r w:rsidR="00396266">
        <w:t xml:space="preserve"> </w:t>
      </w:r>
    </w:p>
    <w:p w14:paraId="0445F537" w14:textId="77777777" w:rsidR="00396266" w:rsidRDefault="00BA3F40" w:rsidP="00D6348E">
      <w:pPr>
        <w:pStyle w:val="TCBNormalni"/>
        <w:jc w:val="both"/>
      </w:pPr>
      <w:r w:rsidRPr="00BA3F40">
        <w:t>Veškerá potrubí patřící k jednomu zařízení je nutno minimálně po dobu 24 hodin podrobit</w:t>
      </w:r>
      <w:r w:rsidR="00396266">
        <w:t xml:space="preserve"> </w:t>
      </w:r>
      <w:r w:rsidRPr="00BA3F40">
        <w:t xml:space="preserve">tlakové zkoušce. Přitom je nutno udržovat minimálně </w:t>
      </w:r>
      <w:proofErr w:type="gramStart"/>
      <w:r w:rsidRPr="00BA3F40">
        <w:t>1,5</w:t>
      </w:r>
      <w:r>
        <w:t xml:space="preserve"> </w:t>
      </w:r>
      <w:r w:rsidRPr="00BA3F40">
        <w:t>násobek</w:t>
      </w:r>
      <w:proofErr w:type="gramEnd"/>
      <w:r w:rsidRPr="00BA3F40">
        <w:t xml:space="preserve"> provozního tlaku</w:t>
      </w:r>
      <w:r w:rsidR="00396266">
        <w:t xml:space="preserve"> </w:t>
      </w:r>
      <w:r w:rsidRPr="00BA3F40">
        <w:t>(měřeno na poplachových ventilech), minimálně však 15 barů.</w:t>
      </w:r>
      <w:r w:rsidR="00396266">
        <w:t xml:space="preserve"> </w:t>
      </w:r>
    </w:p>
    <w:p w14:paraId="3F757DF0" w14:textId="4C5216EA" w:rsidR="00BA3F40" w:rsidRDefault="00BA3F40" w:rsidP="00D6348E">
      <w:pPr>
        <w:pStyle w:val="TCBNormalni"/>
        <w:jc w:val="both"/>
      </w:pPr>
      <w:r>
        <w:t>Suchá potrubí musí kromě toho být pneumaticky odzkoušena tlakem minimálně 2,5 baru</w:t>
      </w:r>
      <w:r w:rsidR="00396266">
        <w:t xml:space="preserve"> </w:t>
      </w:r>
      <w:r>
        <w:t>po dobu 24 hodin. Každou netěsnost suché potrubní sítě, která způsobí pokles tlaku o více</w:t>
      </w:r>
      <w:r w:rsidR="00396266">
        <w:t xml:space="preserve"> </w:t>
      </w:r>
      <w:r>
        <w:t>než 0,15 baru za 24 hodin, je nutno odstranit.</w:t>
      </w:r>
    </w:p>
    <w:p w14:paraId="2F2F313C" w14:textId="636186BE" w:rsidR="00BA3F40" w:rsidRDefault="00BA3F40" w:rsidP="00D6348E">
      <w:pPr>
        <w:pStyle w:val="TCBNormalni"/>
        <w:jc w:val="both"/>
      </w:pPr>
      <w:r>
        <w:t xml:space="preserve">U plastových a </w:t>
      </w:r>
      <w:proofErr w:type="spellStart"/>
      <w:r>
        <w:t>kompozitových</w:t>
      </w:r>
      <w:proofErr w:type="spellEnd"/>
      <w:r>
        <w:t xml:space="preserve"> potrubních systémů se tlaková zkouška provede podle</w:t>
      </w:r>
      <w:r w:rsidR="00396266">
        <w:t xml:space="preserve"> </w:t>
      </w:r>
      <w:r>
        <w:t>příslušného instalačního návodu. O tlakové zkoušce musí zřizovatel vystavit odpovídající</w:t>
      </w:r>
      <w:r w:rsidR="00396266">
        <w:t xml:space="preserve"> </w:t>
      </w:r>
      <w:r>
        <w:t>protokol.</w:t>
      </w:r>
    </w:p>
    <w:p w14:paraId="40809C3F" w14:textId="77777777" w:rsidR="00BA3F40" w:rsidRDefault="00BA3F40" w:rsidP="00D6348E">
      <w:pPr>
        <w:pStyle w:val="TCBNormalni"/>
        <w:jc w:val="both"/>
      </w:pPr>
      <w:r>
        <w:t>Tlakové zkoušky v zemi uložených potrubí z PE-HD musí být provedeny podle DIN EN 805.</w:t>
      </w:r>
    </w:p>
    <w:p w14:paraId="3A30D41A" w14:textId="1CF3EEED" w:rsidR="00BA3F40" w:rsidRDefault="00BA3F40" w:rsidP="00D6348E">
      <w:pPr>
        <w:pStyle w:val="TCBNormalni"/>
        <w:jc w:val="both"/>
      </w:pPr>
      <w:r>
        <w:t>Pokud jsou zjištěny závady, jako trvalé deformace, trhliny nebo netěsnosti, je nutno je</w:t>
      </w:r>
      <w:r w:rsidR="00396266">
        <w:t xml:space="preserve"> </w:t>
      </w:r>
      <w:r>
        <w:t>odstranit a zkoušku je nutno opakovat.</w:t>
      </w:r>
    </w:p>
    <w:p w14:paraId="33433FFF" w14:textId="08CA698B" w:rsidR="00BA3F40" w:rsidRPr="00396266" w:rsidRDefault="00BA3F40" w:rsidP="00D6348E">
      <w:pPr>
        <w:pStyle w:val="TCBNormalni"/>
        <w:jc w:val="both"/>
        <w:rPr>
          <w:i/>
          <w:iCs/>
        </w:rPr>
      </w:pPr>
      <w:r w:rsidRPr="00396266">
        <w:rPr>
          <w:i/>
          <w:iCs/>
        </w:rPr>
        <w:t>Poznámka: Pokud klimatické podmínky nepřipouštějí okamžitou hydraulickou zkoušku, je</w:t>
      </w:r>
      <w:r w:rsidR="00396266" w:rsidRPr="00396266">
        <w:rPr>
          <w:i/>
          <w:iCs/>
        </w:rPr>
        <w:t xml:space="preserve"> </w:t>
      </w:r>
      <w:r w:rsidRPr="00396266">
        <w:rPr>
          <w:i/>
          <w:iCs/>
        </w:rPr>
        <w:t>nutno ji provést, jakmile to podmínky opět umožní</w:t>
      </w:r>
    </w:p>
    <w:p w14:paraId="20F17E06" w14:textId="50570674" w:rsidR="00BA3F40" w:rsidRPr="00BA3F40" w:rsidRDefault="00BA3F40" w:rsidP="00351C44">
      <w:pPr>
        <w:pStyle w:val="TCBNadpis3"/>
      </w:pPr>
      <w:bookmarkStart w:id="11" w:name="_Toc153460121"/>
      <w:r w:rsidRPr="00BA3F40">
        <w:t>Zásobování vodou</w:t>
      </w:r>
      <w:bookmarkEnd w:id="11"/>
    </w:p>
    <w:p w14:paraId="3D8ED955" w14:textId="2732021F" w:rsidR="00BA3F40" w:rsidRPr="00BA3F40" w:rsidRDefault="00BA3F40" w:rsidP="00D6348E">
      <w:pPr>
        <w:pStyle w:val="TCBNormalni"/>
      </w:pPr>
      <w:r w:rsidRPr="00D6348E">
        <w:t xml:space="preserve">Zásobování vodou musí být zkoušena podle odstavce </w:t>
      </w:r>
      <w:r w:rsidR="002A1C5D">
        <w:fldChar w:fldCharType="begin"/>
      </w:r>
      <w:r w:rsidR="002A1C5D">
        <w:instrText xml:space="preserve"> REF _Ref153903124 \r \h </w:instrText>
      </w:r>
      <w:r w:rsidR="002A1C5D">
        <w:fldChar w:fldCharType="separate"/>
      </w:r>
      <w:r w:rsidR="002A1C5D">
        <w:t xml:space="preserve">4.1.3  </w:t>
      </w:r>
      <w:r w:rsidR="002A1C5D">
        <w:fldChar w:fldCharType="end"/>
      </w:r>
      <w:r w:rsidRPr="00D6348E">
        <w:t>po dobu potřebného provozního</w:t>
      </w:r>
      <w:r w:rsidR="00396266">
        <w:t xml:space="preserve"> </w:t>
      </w:r>
      <w:r w:rsidRPr="00D6348E">
        <w:t>času se 100 % schvalovacího bodu čerpadla. Pokud by hodnota pro maximální průtok</w:t>
      </w:r>
      <w:r w:rsidR="00396266">
        <w:t xml:space="preserve"> </w:t>
      </w:r>
      <w:r w:rsidRPr="00D6348E">
        <w:t>(</w:t>
      </w:r>
      <w:proofErr w:type="spellStart"/>
      <w:r w:rsidRPr="00D6348E">
        <w:t>Qmax</w:t>
      </w:r>
      <w:proofErr w:type="spellEnd"/>
      <w:r w:rsidRPr="00D6348E">
        <w:t>) byla větší než 100 % schvalovacího bodu, je nutno tuto hodnotu v rámci zkušebního</w:t>
      </w:r>
      <w:r w:rsidR="00396266">
        <w:t xml:space="preserve"> </w:t>
      </w:r>
      <w:r w:rsidRPr="00D6348E">
        <w:t>provozu čerpadla dosáhnout minimálně na 15 minut. Čerpadla poháněná vznětovým</w:t>
      </w:r>
      <w:r w:rsidR="00396266">
        <w:t xml:space="preserve"> </w:t>
      </w:r>
      <w:r w:rsidRPr="00D6348E">
        <w:t xml:space="preserve">motorem musí být navíc zkoušena podle odstavce </w:t>
      </w:r>
      <w:r w:rsidR="002A1C5D">
        <w:fldChar w:fldCharType="begin"/>
      </w:r>
      <w:r w:rsidR="002A1C5D">
        <w:instrText xml:space="preserve"> REF _Ref153903220 \r \h </w:instrText>
      </w:r>
      <w:r w:rsidR="002A1C5D">
        <w:fldChar w:fldCharType="separate"/>
      </w:r>
      <w:r w:rsidR="002A1C5D">
        <w:t xml:space="preserve">4.1.4  </w:t>
      </w:r>
      <w:r w:rsidR="002A1C5D">
        <w:fldChar w:fldCharType="end"/>
      </w:r>
      <w:r w:rsidRPr="00D6348E">
        <w:t>a</w:t>
      </w:r>
      <w:r w:rsidR="00D6348E" w:rsidRPr="00D6348E">
        <w:t xml:space="preserve"> </w:t>
      </w:r>
      <w:r w:rsidR="002A1C5D">
        <w:fldChar w:fldCharType="begin"/>
      </w:r>
      <w:r w:rsidR="002A1C5D">
        <w:instrText xml:space="preserve"> REF _Ref153903240 \r \h </w:instrText>
      </w:r>
      <w:r w:rsidR="002A1C5D">
        <w:fldChar w:fldCharType="separate"/>
      </w:r>
      <w:r w:rsidR="002A1C5D">
        <w:t xml:space="preserve">4.1.5  </w:t>
      </w:r>
      <w:r w:rsidR="002A1C5D">
        <w:fldChar w:fldCharType="end"/>
      </w:r>
      <w:r w:rsidRPr="00D6348E">
        <w:t>.</w:t>
      </w:r>
    </w:p>
    <w:p w14:paraId="363FFDE9" w14:textId="673EFFF1" w:rsidR="008658BF" w:rsidRPr="008658BF" w:rsidRDefault="00BA3F40" w:rsidP="00396266">
      <w:pPr>
        <w:pStyle w:val="TCBNormalni"/>
        <w:rPr>
          <w:color w:val="0070C0"/>
        </w:rPr>
      </w:pPr>
      <w:r w:rsidRPr="00BA3F40">
        <w:t xml:space="preserve">Čerpadlo musí být nastaveno na </w:t>
      </w:r>
      <w:proofErr w:type="gramStart"/>
      <w:r w:rsidRPr="00BA3F40">
        <w:t>1,2</w:t>
      </w:r>
      <w:r w:rsidR="008658BF">
        <w:t xml:space="preserve"> </w:t>
      </w:r>
      <w:r w:rsidRPr="00BA3F40">
        <w:t>násobek</w:t>
      </w:r>
      <w:proofErr w:type="gramEnd"/>
      <w:r w:rsidRPr="00BA3F40">
        <w:t xml:space="preserve"> průtoku příslušné schvalovací hodnoty</w:t>
      </w:r>
      <w:r w:rsidR="00396266">
        <w:t xml:space="preserve"> </w:t>
      </w:r>
      <w:r w:rsidRPr="00BA3F40">
        <w:t>použitých čerpadel. Potom musí být čerpadlo zastaveno a znovu spuštěno.</w:t>
      </w:r>
    </w:p>
    <w:p w14:paraId="6D4B2471" w14:textId="05203065" w:rsidR="008658BF" w:rsidRPr="008658BF" w:rsidRDefault="008658BF" w:rsidP="00351C44">
      <w:pPr>
        <w:pStyle w:val="TCBNadpis3"/>
      </w:pPr>
      <w:bookmarkStart w:id="12" w:name="_Toc153460122"/>
      <w:bookmarkStart w:id="13" w:name="_Ref153903124"/>
      <w:r w:rsidRPr="008658BF">
        <w:t>Kontrolní zařízení a měřicí přístroje</w:t>
      </w:r>
      <w:bookmarkEnd w:id="12"/>
      <w:bookmarkEnd w:id="13"/>
    </w:p>
    <w:p w14:paraId="76C1EBDF" w14:textId="77777777" w:rsidR="008658BF" w:rsidRPr="00D6348E" w:rsidRDefault="008658BF" w:rsidP="00D6348E">
      <w:pPr>
        <w:pStyle w:val="TCBNormalni"/>
        <w:jc w:val="both"/>
      </w:pPr>
      <w:r w:rsidRPr="00D6348E">
        <w:t>Sprinklerová zařízení musí být vybavena vhodnými měřicími přístroji pro tlak a průtok.</w:t>
      </w:r>
    </w:p>
    <w:p w14:paraId="22345CBC" w14:textId="1EF31BA3" w:rsidR="008658BF" w:rsidRPr="00D6348E" w:rsidRDefault="008658BF" w:rsidP="00D6348E">
      <w:pPr>
        <w:pStyle w:val="TCBNormalni"/>
        <w:jc w:val="both"/>
      </w:pPr>
      <w:r w:rsidRPr="00D6348E">
        <w:t>Každý zdroj vody a každé čerpadlo v zařízení musí být v souladu s tímto odstavcem jednotlivě</w:t>
      </w:r>
      <w:r w:rsidR="002A1C5D">
        <w:t xml:space="preserve"> </w:t>
      </w:r>
      <w:r w:rsidRPr="00D6348E">
        <w:t>testovatelné.</w:t>
      </w:r>
    </w:p>
    <w:p w14:paraId="5BEAA4DC" w14:textId="649A7040" w:rsidR="008658BF" w:rsidRPr="008658BF" w:rsidRDefault="008658BF" w:rsidP="00396266">
      <w:pPr>
        <w:pStyle w:val="TCBNormalni"/>
        <w:jc w:val="both"/>
        <w:rPr>
          <w:color w:val="0070C0"/>
        </w:rPr>
      </w:pPr>
      <w:r w:rsidRPr="00D6348E">
        <w:t xml:space="preserve">Měřicí potrubí je nutno </w:t>
      </w:r>
      <w:r w:rsidR="00D91C17">
        <w:t xml:space="preserve">dimenzovat </w:t>
      </w:r>
      <w:r w:rsidRPr="00D6348E">
        <w:t>u sprinklerových čerpadel na 1,2 násobek průtoku vody</w:t>
      </w:r>
      <w:r w:rsidR="00396266">
        <w:t xml:space="preserve"> </w:t>
      </w:r>
      <w:r w:rsidRPr="00D6348E">
        <w:t>příslušné schvalovací meze použitých čerpadel. Maximální rychlost proudění přitom nesmí</w:t>
      </w:r>
      <w:r w:rsidR="00396266">
        <w:t xml:space="preserve"> </w:t>
      </w:r>
      <w:r w:rsidRPr="00D6348E">
        <w:t xml:space="preserve">překročit 12 m/s. V měřicí zóně včetně </w:t>
      </w:r>
      <w:proofErr w:type="spellStart"/>
      <w:r w:rsidRPr="00D6348E">
        <w:t>zklidňovacích</w:t>
      </w:r>
      <w:proofErr w:type="spellEnd"/>
      <w:r w:rsidRPr="00D6348E">
        <w:t xml:space="preserve"> tras nesmí být rychlost vyšší než 6 m/s.</w:t>
      </w:r>
      <w:r w:rsidR="00396266">
        <w:t xml:space="preserve"> </w:t>
      </w:r>
      <w:r w:rsidRPr="00D6348E">
        <w:t>Ke škrcení dopravního proudu se nesmějí používat žádné uzavírací klapky. Za měřicí trasou</w:t>
      </w:r>
      <w:r w:rsidR="00396266">
        <w:t xml:space="preserve"> </w:t>
      </w:r>
      <w:r w:rsidRPr="00D6348E">
        <w:t>musí být pro regulaci proudu vody zabudována uzavírací armatura. Do zásobovacího potrubí</w:t>
      </w:r>
      <w:r w:rsidR="00396266">
        <w:t xml:space="preserve"> </w:t>
      </w:r>
      <w:r w:rsidRPr="00D6348E">
        <w:t xml:space="preserve">je nutno před odbočením měřicího potrubí zamontovat manometr, který je </w:t>
      </w:r>
      <w:proofErr w:type="spellStart"/>
      <w:r w:rsidRPr="00D6348E">
        <w:t>odečítatelný</w:t>
      </w:r>
      <w:proofErr w:type="spellEnd"/>
      <w:r w:rsidRPr="00D6348E">
        <w:t xml:space="preserve"> ze</w:t>
      </w:r>
      <w:r w:rsidR="00396266">
        <w:t xml:space="preserve"> </w:t>
      </w:r>
      <w:r w:rsidRPr="00D6348E">
        <w:t xml:space="preserve">stejného místa, jako průtokoměr. Před měřícím zařízením je nutno umístit přímou </w:t>
      </w:r>
      <w:proofErr w:type="spellStart"/>
      <w:r w:rsidRPr="00D6348E">
        <w:t>zklidňovací</w:t>
      </w:r>
      <w:proofErr w:type="spellEnd"/>
      <w:r w:rsidR="00396266">
        <w:t xml:space="preserve"> </w:t>
      </w:r>
      <w:r w:rsidRPr="00D6348E">
        <w:t xml:space="preserve">trasu o délce minimálně </w:t>
      </w:r>
      <w:proofErr w:type="gramStart"/>
      <w:r w:rsidRPr="00D6348E">
        <w:t>10 násobku</w:t>
      </w:r>
      <w:proofErr w:type="gramEnd"/>
      <w:r w:rsidRPr="00D6348E">
        <w:t xml:space="preserve"> průměru potrubí, za ním trasu o minimální délce 5 násobku</w:t>
      </w:r>
      <w:r w:rsidR="00396266">
        <w:t xml:space="preserve"> </w:t>
      </w:r>
      <w:r w:rsidRPr="00D6348E">
        <w:t xml:space="preserve">průměru potrubí. Průměr potrubí </w:t>
      </w:r>
      <w:proofErr w:type="spellStart"/>
      <w:r w:rsidRPr="00D6348E">
        <w:t>zklidňovací</w:t>
      </w:r>
      <w:proofErr w:type="spellEnd"/>
      <w:r w:rsidRPr="00D6348E">
        <w:t xml:space="preserve"> trasy musí odpovídat jmenovitému průměru</w:t>
      </w:r>
      <w:r w:rsidR="00396266">
        <w:t xml:space="preserve"> </w:t>
      </w:r>
      <w:r w:rsidRPr="00D6348E">
        <w:t>měřicího zařízení.</w:t>
      </w:r>
      <w:r w:rsidR="00396266">
        <w:t xml:space="preserve"> </w:t>
      </w:r>
      <w:r w:rsidRPr="00D6348E">
        <w:t>Pokud je k dispozici více než jedno čerpadlo, stačí měřit každé čerpadlo samostatně.</w:t>
      </w:r>
      <w:r w:rsidR="00396266">
        <w:t xml:space="preserve"> </w:t>
      </w:r>
    </w:p>
    <w:p w14:paraId="7EEF9502" w14:textId="440418D5" w:rsidR="008658BF" w:rsidRPr="008658BF" w:rsidRDefault="008658BF" w:rsidP="00351C44">
      <w:pPr>
        <w:pStyle w:val="TCBNadpis3"/>
      </w:pPr>
      <w:bookmarkStart w:id="14" w:name="_Toc153460123"/>
      <w:bookmarkStart w:id="15" w:name="_Ref153903220"/>
      <w:r w:rsidRPr="008658BF">
        <w:lastRenderedPageBreak/>
        <w:t>Kontrola automatického startu čerpadel</w:t>
      </w:r>
      <w:bookmarkEnd w:id="14"/>
      <w:bookmarkEnd w:id="15"/>
    </w:p>
    <w:p w14:paraId="48347772" w14:textId="77777777" w:rsidR="008658BF" w:rsidRPr="00D6348E" w:rsidRDefault="008658BF" w:rsidP="00D6348E">
      <w:pPr>
        <w:pStyle w:val="TCBNormalni"/>
      </w:pPr>
      <w:r w:rsidRPr="00D6348E">
        <w:t>Kontrola automatického startu čerpadel zahrnuje:</w:t>
      </w:r>
    </w:p>
    <w:p w14:paraId="1BADDA99" w14:textId="4C278C6A" w:rsidR="008658BF" w:rsidRPr="00D6348E" w:rsidRDefault="008658BF">
      <w:pPr>
        <w:pStyle w:val="TCBNormalni"/>
        <w:numPr>
          <w:ilvl w:val="0"/>
          <w:numId w:val="7"/>
        </w:numPr>
      </w:pPr>
      <w:r w:rsidRPr="00D6348E">
        <w:t>Kontrolu zásoby paliva, motorového oleje a stav chladicí kapaliny u vznětových</w:t>
      </w:r>
      <w:r w:rsidR="00D6348E" w:rsidRPr="00D6348E">
        <w:t xml:space="preserve"> </w:t>
      </w:r>
      <w:r w:rsidRPr="00D6348E">
        <w:t>motorů</w:t>
      </w:r>
    </w:p>
    <w:p w14:paraId="77A7EEC7" w14:textId="1DDE2C77" w:rsidR="008658BF" w:rsidRPr="00D6348E" w:rsidRDefault="008658BF">
      <w:pPr>
        <w:pStyle w:val="TCBNormalni"/>
        <w:numPr>
          <w:ilvl w:val="0"/>
          <w:numId w:val="7"/>
        </w:numPr>
      </w:pPr>
      <w:r w:rsidRPr="00D6348E">
        <w:t>Spuštění automatického startu snížením tlaku vody na startovacím zařízení</w:t>
      </w:r>
    </w:p>
    <w:p w14:paraId="00804846" w14:textId="6F5C9543" w:rsidR="008658BF" w:rsidRPr="00D6348E" w:rsidRDefault="008658BF">
      <w:pPr>
        <w:pStyle w:val="TCBNormalni"/>
        <w:numPr>
          <w:ilvl w:val="0"/>
          <w:numId w:val="7"/>
        </w:numPr>
      </w:pPr>
      <w:r w:rsidRPr="00D6348E">
        <w:t>Měření a záznam startovacího tlaku po rozběhnutí čerpadla</w:t>
      </w:r>
    </w:p>
    <w:p w14:paraId="3700FDEB" w14:textId="4DD728D8" w:rsidR="008658BF" w:rsidRPr="00D6348E" w:rsidRDefault="008658BF">
      <w:pPr>
        <w:pStyle w:val="TCBNormalni"/>
        <w:numPr>
          <w:ilvl w:val="0"/>
          <w:numId w:val="7"/>
        </w:numPr>
      </w:pPr>
      <w:r w:rsidRPr="00D6348E">
        <w:t>Kontrolu tlaku oleje, teploty chladicí kapaliny a otáček motoru u vznětových motorů a</w:t>
      </w:r>
      <w:r w:rsidR="00D6348E" w:rsidRPr="00D6348E">
        <w:t xml:space="preserve"> </w:t>
      </w:r>
      <w:r w:rsidRPr="00D6348E">
        <w:t>průtoku chladicí vody v otevřeném chladicím okruhu</w:t>
      </w:r>
    </w:p>
    <w:p w14:paraId="13BAADAA" w14:textId="4BADD7DC" w:rsidR="00D6348E" w:rsidRPr="008658BF" w:rsidRDefault="008658BF" w:rsidP="00396266">
      <w:pPr>
        <w:pStyle w:val="TCBNormalni"/>
        <w:rPr>
          <w:color w:val="0070C0"/>
        </w:rPr>
      </w:pPr>
      <w:r w:rsidRPr="00D6348E">
        <w:t>Při kontrole startu čerpadel musí proběhnout zkušební chod, který musí trvat tak dlouho,</w:t>
      </w:r>
      <w:r w:rsidR="00D6348E" w:rsidRPr="00D6348E">
        <w:t xml:space="preserve"> </w:t>
      </w:r>
      <w:r w:rsidRPr="00D6348E">
        <w:t>dokud není dosaženo normálních provozních parametrů hnacího motoru, jako je odběr</w:t>
      </w:r>
      <w:r w:rsidR="00D6348E" w:rsidRPr="00D6348E">
        <w:t xml:space="preserve"> </w:t>
      </w:r>
      <w:r w:rsidRPr="00D6348E">
        <w:t xml:space="preserve">proudu, teplota oleje a chladící kapaliny. </w:t>
      </w:r>
    </w:p>
    <w:p w14:paraId="5899FB35" w14:textId="1A4CC2A3" w:rsidR="008658BF" w:rsidRPr="008658BF" w:rsidRDefault="008658BF" w:rsidP="00351C44">
      <w:pPr>
        <w:pStyle w:val="TCBNadpis3"/>
      </w:pPr>
      <w:bookmarkStart w:id="16" w:name="_Toc153460124"/>
      <w:bookmarkStart w:id="17" w:name="_Ref153903240"/>
      <w:r w:rsidRPr="008658BF">
        <w:t>Kontrola manuálního opakování startu u vznětových motorů</w:t>
      </w:r>
      <w:bookmarkEnd w:id="16"/>
      <w:bookmarkEnd w:id="17"/>
    </w:p>
    <w:p w14:paraId="0D11CF97" w14:textId="6818373F" w:rsidR="008658BF" w:rsidRPr="008658BF" w:rsidRDefault="008658BF" w:rsidP="00396266">
      <w:pPr>
        <w:pStyle w:val="TCBNormalni"/>
      </w:pPr>
      <w:r w:rsidRPr="008658BF">
        <w:t xml:space="preserve">Bezprostředně po nastartování čerpadla podle odstavce </w:t>
      </w:r>
      <w:r w:rsidR="00396266">
        <w:t>3.1.4</w:t>
      </w:r>
      <w:r w:rsidRPr="008658BF">
        <w:t xml:space="preserve"> je nutno u vznětových</w:t>
      </w:r>
      <w:r w:rsidR="00396266">
        <w:t xml:space="preserve"> </w:t>
      </w:r>
      <w:r w:rsidRPr="008658BF">
        <w:t>motorů provést následující kontroly:</w:t>
      </w:r>
    </w:p>
    <w:p w14:paraId="0E196DE7" w14:textId="50014352" w:rsidR="008658BF" w:rsidRPr="00396266" w:rsidRDefault="008658BF">
      <w:pPr>
        <w:pStyle w:val="TCBNormalni"/>
        <w:numPr>
          <w:ilvl w:val="0"/>
          <w:numId w:val="8"/>
        </w:numPr>
      </w:pPr>
      <w:r w:rsidRPr="00396266">
        <w:t>Motor musí běžet po dobu odpovídající údajům výrobce, minimálně však do dosažení</w:t>
      </w:r>
      <w:r w:rsidR="00396266" w:rsidRPr="00396266">
        <w:t xml:space="preserve"> </w:t>
      </w:r>
      <w:r w:rsidRPr="00396266">
        <w:t>provozní teploty. Potom se motor vypne a okamžitě znovu nastartuje ručním</w:t>
      </w:r>
      <w:r w:rsidR="00396266" w:rsidRPr="00396266">
        <w:t xml:space="preserve"> </w:t>
      </w:r>
      <w:r w:rsidRPr="00396266">
        <w:t>startovacím zařízením.</w:t>
      </w:r>
    </w:p>
    <w:p w14:paraId="29B9ADC6" w14:textId="28D3C1EC" w:rsidR="008658BF" w:rsidRPr="00396266" w:rsidRDefault="008658BF">
      <w:pPr>
        <w:pStyle w:val="TCBNormalni"/>
        <w:numPr>
          <w:ilvl w:val="0"/>
          <w:numId w:val="8"/>
        </w:numPr>
      </w:pPr>
      <w:r w:rsidRPr="00396266">
        <w:t>Je nutno zkontrolovat stav chladicí kapaliny v primárním okruhu chladicích systémů s</w:t>
      </w:r>
      <w:r w:rsidR="00396266" w:rsidRPr="00396266">
        <w:t xml:space="preserve"> </w:t>
      </w:r>
      <w:r w:rsidRPr="00396266">
        <w:t>uzavřeným okruhem.</w:t>
      </w:r>
    </w:p>
    <w:p w14:paraId="363729A2" w14:textId="46A332AE" w:rsidR="008658BF" w:rsidRPr="008658BF" w:rsidRDefault="008658BF" w:rsidP="00396266">
      <w:pPr>
        <w:pStyle w:val="TCBNormalni"/>
      </w:pPr>
      <w:r w:rsidRPr="008658BF">
        <w:t>Tlak oleje, teploty motorů a proud chladicí vody je nutno sledovat po celou kontrolu. Je</w:t>
      </w:r>
      <w:r w:rsidR="00396266">
        <w:t xml:space="preserve"> </w:t>
      </w:r>
      <w:r w:rsidRPr="008658BF">
        <w:t>nutno zkontrolovat olejová potrubí; kromě toho je nutno provést všeobecnou kontrolu</w:t>
      </w:r>
      <w:r w:rsidR="00396266">
        <w:t xml:space="preserve"> </w:t>
      </w:r>
      <w:r w:rsidRPr="008658BF">
        <w:t>netěsností paliva, chladicího prostředku a výfukových plynů.</w:t>
      </w:r>
    </w:p>
    <w:p w14:paraId="39A659A3" w14:textId="77777777" w:rsidR="00BA3F40" w:rsidRDefault="00BA3F40" w:rsidP="00351C44">
      <w:pPr>
        <w:pStyle w:val="TCBNadpis2"/>
      </w:pPr>
      <w:bookmarkStart w:id="18" w:name="_Toc153460125"/>
      <w:r>
        <w:t>Atest a dokumentace instalace</w:t>
      </w:r>
      <w:bookmarkEnd w:id="18"/>
    </w:p>
    <w:p w14:paraId="3DC98FD7" w14:textId="7A7A7BE8" w:rsidR="00BA3F40" w:rsidRDefault="00BA3F40" w:rsidP="00351C44">
      <w:pPr>
        <w:pStyle w:val="TCBNadpis3"/>
      </w:pPr>
      <w:bookmarkStart w:id="19" w:name="_Toc153460126"/>
      <w:r>
        <w:t xml:space="preserve">Potřebné podklady pro </w:t>
      </w:r>
      <w:proofErr w:type="spellStart"/>
      <w:r>
        <w:t>VdS</w:t>
      </w:r>
      <w:proofErr w:type="spellEnd"/>
      <w:r>
        <w:t xml:space="preserve"> </w:t>
      </w:r>
      <w:proofErr w:type="spellStart"/>
      <w:r>
        <w:t>Schadenverhütung</w:t>
      </w:r>
      <w:bookmarkEnd w:id="19"/>
      <w:proofErr w:type="spellEnd"/>
    </w:p>
    <w:p w14:paraId="2EF2FDB0" w14:textId="34520511" w:rsidR="00BA3F40" w:rsidRDefault="00BA3F40" w:rsidP="00702C4D">
      <w:r>
        <w:t xml:space="preserve">Po dokončení zařízení musí </w:t>
      </w:r>
      <w:r w:rsidR="00813819">
        <w:t>ZHOTOVITEL OB 7</w:t>
      </w:r>
      <w:r>
        <w:t xml:space="preserve"> vystavit instalační atest a bez vyžádání ho zaslat</w:t>
      </w:r>
      <w:r w:rsidR="00702C4D">
        <w:t xml:space="preserve"> </w:t>
      </w:r>
      <w:r>
        <w:t>přebírajícímu orgánu. K instalačnímu atestu je nutno přiložit následující podklady:</w:t>
      </w:r>
    </w:p>
    <w:p w14:paraId="3AFB26F9" w14:textId="239B0F36" w:rsidR="00BA3F40" w:rsidRPr="00702C4D" w:rsidRDefault="00BA3F40" w:rsidP="00702C4D">
      <w:pPr>
        <w:pStyle w:val="Odstavecseseznamem"/>
        <w:numPr>
          <w:ilvl w:val="0"/>
          <w:numId w:val="12"/>
        </w:numPr>
      </w:pPr>
      <w:r w:rsidRPr="00702C4D">
        <w:t>hydraulický výpočet, rozhodující pro dimenzování zásobování vodou</w:t>
      </w:r>
    </w:p>
    <w:p w14:paraId="5012F6B9" w14:textId="5A36B3CE" w:rsidR="00BA3F40" w:rsidRPr="00702C4D" w:rsidRDefault="00BA3F40" w:rsidP="00702C4D">
      <w:pPr>
        <w:pStyle w:val="Odstavecseseznamem"/>
        <w:numPr>
          <w:ilvl w:val="0"/>
          <w:numId w:val="12"/>
        </w:numPr>
      </w:pPr>
      <w:r w:rsidRPr="00702C4D">
        <w:t xml:space="preserve">výkres nádrže s </w:t>
      </w:r>
      <w:r w:rsidR="00702C4D" w:rsidRPr="00702C4D">
        <w:t>p</w:t>
      </w:r>
      <w:r w:rsidRPr="00702C4D">
        <w:t>lným objemem</w:t>
      </w:r>
    </w:p>
    <w:p w14:paraId="66F6ECD7" w14:textId="4D66F0B4" w:rsidR="00BA3F40" w:rsidRPr="00702C4D" w:rsidRDefault="00BA3F40" w:rsidP="00702C4D">
      <w:pPr>
        <w:pStyle w:val="Odstavecseseznamem"/>
        <w:numPr>
          <w:ilvl w:val="0"/>
          <w:numId w:val="12"/>
        </w:numPr>
      </w:pPr>
      <w:r w:rsidRPr="00702C4D">
        <w:t xml:space="preserve">potvrzení o tlakování </w:t>
      </w:r>
    </w:p>
    <w:p w14:paraId="29E8E0D5" w14:textId="3C36F655" w:rsidR="00BA3F40" w:rsidRPr="00702C4D" w:rsidRDefault="00BA3F40" w:rsidP="00702C4D">
      <w:pPr>
        <w:pStyle w:val="Odstavecseseznamem"/>
        <w:numPr>
          <w:ilvl w:val="0"/>
          <w:numId w:val="12"/>
        </w:numPr>
      </w:pPr>
      <w:r w:rsidRPr="00702C4D">
        <w:t xml:space="preserve">potvrzení o proplachování </w:t>
      </w:r>
    </w:p>
    <w:p w14:paraId="1CA440DC" w14:textId="2582A619" w:rsidR="00BA3F40" w:rsidRPr="00702C4D" w:rsidRDefault="00BA3F40" w:rsidP="00702C4D">
      <w:pPr>
        <w:pStyle w:val="Odstavecseseznamem"/>
        <w:numPr>
          <w:ilvl w:val="0"/>
          <w:numId w:val="12"/>
        </w:numPr>
      </w:pPr>
      <w:r w:rsidRPr="00702C4D">
        <w:t xml:space="preserve">potvrzení o zkušebním provozu čerpadel </w:t>
      </w:r>
    </w:p>
    <w:p w14:paraId="6458FE81" w14:textId="0BD22E5F" w:rsidR="00BA3F40" w:rsidRPr="00702C4D" w:rsidRDefault="00BA3F40" w:rsidP="00702C4D">
      <w:pPr>
        <w:pStyle w:val="Odstavecseseznamem"/>
        <w:numPr>
          <w:ilvl w:val="0"/>
          <w:numId w:val="12"/>
        </w:numPr>
      </w:pPr>
      <w:r w:rsidRPr="00702C4D">
        <w:t>potvrzení o předání provozovateli</w:t>
      </w:r>
    </w:p>
    <w:p w14:paraId="2488B538" w14:textId="0F85A3C3" w:rsidR="00BA3F40" w:rsidRPr="00702C4D" w:rsidRDefault="00BA3F40" w:rsidP="00702C4D">
      <w:pPr>
        <w:pStyle w:val="Odstavecseseznamem"/>
        <w:numPr>
          <w:ilvl w:val="0"/>
          <w:numId w:val="12"/>
        </w:numPr>
      </w:pPr>
      <w:r w:rsidRPr="00702C4D">
        <w:t xml:space="preserve">seznam sprinklerů na </w:t>
      </w:r>
      <w:r w:rsidR="00810067">
        <w:t>řídící</w:t>
      </w:r>
      <w:r w:rsidRPr="00702C4D">
        <w:t xml:space="preserve"> ventil s těmito údaji:</w:t>
      </w:r>
    </w:p>
    <w:p w14:paraId="2B9CDFA4" w14:textId="5AE84454" w:rsidR="00BA3F40" w:rsidRPr="00702C4D" w:rsidRDefault="00BA3F40" w:rsidP="00702C4D">
      <w:pPr>
        <w:pStyle w:val="Odstavecseseznamem"/>
        <w:numPr>
          <w:ilvl w:val="0"/>
          <w:numId w:val="13"/>
        </w:numPr>
      </w:pPr>
      <w:r w:rsidRPr="00702C4D">
        <w:t>celkový počet instalovaných sprinklerů jednoho typu</w:t>
      </w:r>
    </w:p>
    <w:p w14:paraId="3C3C5631" w14:textId="1456EE33" w:rsidR="00BA3F40" w:rsidRPr="00702C4D" w:rsidRDefault="00BA3F40" w:rsidP="00702C4D">
      <w:pPr>
        <w:pStyle w:val="Odstavecseseznamem"/>
        <w:numPr>
          <w:ilvl w:val="0"/>
          <w:numId w:val="13"/>
        </w:numPr>
      </w:pPr>
      <w:r w:rsidRPr="00702C4D">
        <w:t>z toho sprinklerů v dutém prostoru</w:t>
      </w:r>
    </w:p>
    <w:p w14:paraId="71C377CE" w14:textId="6A7D41ED" w:rsidR="00BA3F40" w:rsidRPr="00702C4D" w:rsidRDefault="00BA3F40" w:rsidP="00702C4D">
      <w:pPr>
        <w:pStyle w:val="Odstavecseseznamem"/>
        <w:numPr>
          <w:ilvl w:val="0"/>
          <w:numId w:val="13"/>
        </w:numPr>
      </w:pPr>
      <w:r w:rsidRPr="00702C4D">
        <w:t>z toho sprinklerů v prostoru HH</w:t>
      </w:r>
    </w:p>
    <w:p w14:paraId="72D80A27" w14:textId="430CAC48" w:rsidR="00BA3F40" w:rsidRPr="00702C4D" w:rsidRDefault="00BA3F40" w:rsidP="00702C4D">
      <w:pPr>
        <w:pStyle w:val="Odstavecseseznamem"/>
        <w:numPr>
          <w:ilvl w:val="0"/>
          <w:numId w:val="13"/>
        </w:numPr>
      </w:pPr>
      <w:r w:rsidRPr="00702C4D">
        <w:t>počet započitatelných sprinklerů</w:t>
      </w:r>
    </w:p>
    <w:p w14:paraId="650A5ECB" w14:textId="5C011C02" w:rsidR="00BA3F40" w:rsidRPr="00702C4D" w:rsidRDefault="00BA3F40" w:rsidP="00702C4D">
      <w:pPr>
        <w:pStyle w:val="Odstavecseseznamem"/>
        <w:numPr>
          <w:ilvl w:val="0"/>
          <w:numId w:val="13"/>
        </w:numPr>
      </w:pPr>
      <w:r w:rsidRPr="00702C4D">
        <w:t>typ sprinkleru s číslem G</w:t>
      </w:r>
    </w:p>
    <w:p w14:paraId="59E38FD9" w14:textId="071B5AC6" w:rsidR="00BA3F40" w:rsidRPr="00702C4D" w:rsidRDefault="00BA3F40" w:rsidP="00702C4D">
      <w:pPr>
        <w:pStyle w:val="Odstavecseseznamem"/>
        <w:numPr>
          <w:ilvl w:val="0"/>
          <w:numId w:val="13"/>
        </w:numPr>
      </w:pPr>
      <w:r w:rsidRPr="00702C4D">
        <w:t>otevírací teplota</w:t>
      </w:r>
    </w:p>
    <w:p w14:paraId="0A126C93" w14:textId="329BFB8F" w:rsidR="00BA3F40" w:rsidRPr="00702C4D" w:rsidRDefault="00BA3F40" w:rsidP="00702C4D">
      <w:pPr>
        <w:pStyle w:val="Odstavecseseznamem"/>
        <w:numPr>
          <w:ilvl w:val="0"/>
          <w:numId w:val="13"/>
        </w:numPr>
      </w:pPr>
      <w:r w:rsidRPr="00702C4D">
        <w:t>otevírací chování (RTI)</w:t>
      </w:r>
    </w:p>
    <w:p w14:paraId="2979A2A5" w14:textId="753F9665" w:rsidR="00BA3F40" w:rsidRPr="00BA3F40" w:rsidRDefault="00BA3F40" w:rsidP="00351C44">
      <w:pPr>
        <w:pStyle w:val="TCBNadpis3"/>
        <w:rPr>
          <w:rFonts w:eastAsia="SymbolMT"/>
        </w:rPr>
      </w:pPr>
      <w:bookmarkStart w:id="20" w:name="_Toc153460127"/>
      <w:r w:rsidRPr="00BA3F40">
        <w:rPr>
          <w:rFonts w:eastAsia="SymbolMT"/>
        </w:rPr>
        <w:t>Potřebné podklady pro provozovatele</w:t>
      </w:r>
      <w:bookmarkEnd w:id="20"/>
    </w:p>
    <w:p w14:paraId="41D81BB7" w14:textId="3DA07509" w:rsidR="00BA3F40" w:rsidRPr="00BA3F40" w:rsidRDefault="00BA3F40" w:rsidP="00702C4D">
      <w:pPr>
        <w:pStyle w:val="Odstavecseseznamem"/>
        <w:numPr>
          <w:ilvl w:val="0"/>
          <w:numId w:val="10"/>
        </w:numPr>
      </w:pPr>
      <w:r w:rsidRPr="00BA3F40">
        <w:t>Instalační atest, potvrzující soulad zařízení se všemi platnými požadavky těchto</w:t>
      </w:r>
      <w:r w:rsidR="00702C4D">
        <w:t xml:space="preserve"> </w:t>
      </w:r>
      <w:r w:rsidRPr="00BA3F40">
        <w:t>směrnic nebo uvádějící podrobné údaje o odchylkách od těchto požadavků</w:t>
      </w:r>
    </w:p>
    <w:p w14:paraId="3005D48B" w14:textId="39E8F674" w:rsidR="00BA3F40" w:rsidRDefault="00BA3F40" w:rsidP="00702C4D">
      <w:pPr>
        <w:pStyle w:val="Odstavecseseznamem"/>
        <w:numPr>
          <w:ilvl w:val="0"/>
          <w:numId w:val="10"/>
        </w:numPr>
      </w:pPr>
      <w:r w:rsidRPr="00BA3F40">
        <w:lastRenderedPageBreak/>
        <w:t>Kompletní sada návodů k obsluze a výkresů, popisujících stav zabudování, ve kterých</w:t>
      </w:r>
      <w:r w:rsidR="00702C4D">
        <w:t xml:space="preserve"> </w:t>
      </w:r>
      <w:r w:rsidRPr="00BA3F40">
        <w:t>jsou zakresleny veškeré ventily a měřící zařízení pro zkoušky</w:t>
      </w:r>
    </w:p>
    <w:p w14:paraId="167C4F5E" w14:textId="56B851F5" w:rsidR="001E652B" w:rsidRPr="002B74FE" w:rsidRDefault="00F86633" w:rsidP="002B74FE">
      <w:pPr>
        <w:pStyle w:val="pf0"/>
        <w:numPr>
          <w:ilvl w:val="0"/>
          <w:numId w:val="10"/>
        </w:numPr>
      </w:pPr>
      <w:r w:rsidRPr="002B74FE">
        <w:rPr>
          <w:rStyle w:val="cf01"/>
          <w:rFonts w:ascii="Arial" w:eastAsiaTheme="majorEastAsia" w:hAnsi="Arial" w:cs="Arial"/>
          <w:sz w:val="20"/>
          <w:szCs w:val="20"/>
        </w:rPr>
        <w:t>Protokol</w:t>
      </w:r>
      <w:r w:rsidR="002B74FE" w:rsidRPr="002B74FE">
        <w:rPr>
          <w:rStyle w:val="cf01"/>
          <w:rFonts w:ascii="Arial" w:eastAsiaTheme="majorEastAsia" w:hAnsi="Arial" w:cs="Arial"/>
          <w:sz w:val="20"/>
          <w:szCs w:val="20"/>
        </w:rPr>
        <w:t>y o Tlakových zkouškách dle ČSN a ITS</w:t>
      </w:r>
      <w:r w:rsidR="001D559C">
        <w:rPr>
          <w:rStyle w:val="cf01"/>
          <w:rFonts w:ascii="Arial" w:eastAsiaTheme="majorEastAsia" w:hAnsi="Arial" w:cs="Arial"/>
          <w:sz w:val="20"/>
          <w:szCs w:val="20"/>
        </w:rPr>
        <w:t xml:space="preserve">, které budou součástí komplexního vyzkoušení. </w:t>
      </w:r>
    </w:p>
    <w:sectPr w:rsidR="001E652B" w:rsidRPr="002B74FE" w:rsidSect="00706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BFCD6" w14:textId="77777777" w:rsidR="00706AD8" w:rsidRDefault="00706AD8" w:rsidP="00317EAD">
      <w:pPr>
        <w:spacing w:after="0" w:line="240" w:lineRule="auto"/>
      </w:pPr>
      <w:r>
        <w:separator/>
      </w:r>
    </w:p>
  </w:endnote>
  <w:endnote w:type="continuationSeparator" w:id="0">
    <w:p w14:paraId="4D040F24" w14:textId="77777777" w:rsidR="00706AD8" w:rsidRDefault="00706AD8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A7D17" w14:textId="77777777" w:rsidR="002A1C5D" w:rsidRDefault="002A1C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FE07" w14:textId="2B1847A3" w:rsidR="005A0911" w:rsidRPr="002E3103" w:rsidRDefault="005A0911" w:rsidP="00897F05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19A2CD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16.15pt" to="453.8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F1F02FC" w:rsidRPr="0F1F02FC">
      <w:rPr>
        <w:rFonts w:ascii="Arial Narrow" w:hAnsi="Arial Narrow"/>
        <w:b/>
        <w:bCs/>
      </w:rPr>
      <w:t xml:space="preserve">A 5 Akceptační Procedury </w:t>
    </w:r>
  </w:p>
  <w:p w14:paraId="53B123FD" w14:textId="77777777" w:rsidR="005A0911" w:rsidRDefault="005A09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B9247" w14:textId="77777777" w:rsidR="002A1C5D" w:rsidRDefault="002A1C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832C2" w14:textId="77777777" w:rsidR="00706AD8" w:rsidRDefault="00706AD8" w:rsidP="00317EAD">
      <w:pPr>
        <w:spacing w:after="0" w:line="240" w:lineRule="auto"/>
      </w:pPr>
      <w:r>
        <w:separator/>
      </w:r>
    </w:p>
  </w:footnote>
  <w:footnote w:type="continuationSeparator" w:id="0">
    <w:p w14:paraId="629295C1" w14:textId="77777777" w:rsidR="00706AD8" w:rsidRDefault="00706AD8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16BC" w14:textId="77777777" w:rsidR="002A1C5D" w:rsidRDefault="002A1C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0951FC" w:rsidRPr="000951FC" w14:paraId="6024FCDC" w14:textId="77777777" w:rsidTr="0F1F02FC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CAAF4D" w14:textId="77777777" w:rsidR="000951FC" w:rsidRPr="000951FC" w:rsidRDefault="000951FC" w:rsidP="000951FC">
          <w:pPr>
            <w:spacing w:before="40" w:after="60"/>
            <w:jc w:val="left"/>
            <w:rPr>
              <w:rFonts w:ascii="Arial Narrow" w:hAnsi="Arial Narrow"/>
            </w:rPr>
          </w:pPr>
          <w:r w:rsidRPr="000951FC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0B3E355" w14:textId="77777777" w:rsidR="000951FC" w:rsidRPr="000951FC" w:rsidRDefault="000951FC" w:rsidP="000951FC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0951FC">
            <w:rPr>
              <w:rFonts w:ascii="Arial Narrow" w:hAnsi="Arial Narrow"/>
              <w:szCs w:val="20"/>
            </w:rPr>
            <w:t xml:space="preserve">Strana  </w:t>
          </w:r>
          <w:r w:rsidRPr="000951FC">
            <w:rPr>
              <w:rFonts w:ascii="Arial Narrow" w:hAnsi="Arial Narrow"/>
              <w:szCs w:val="20"/>
            </w:rPr>
            <w:fldChar w:fldCharType="begin"/>
          </w:r>
          <w:r w:rsidRPr="000951FC">
            <w:rPr>
              <w:rFonts w:ascii="Arial Narrow" w:hAnsi="Arial Narrow"/>
              <w:szCs w:val="20"/>
            </w:rPr>
            <w:instrText>PAGE</w:instrText>
          </w:r>
          <w:r w:rsidRPr="000951FC">
            <w:rPr>
              <w:rFonts w:ascii="Arial Narrow" w:hAnsi="Arial Narrow"/>
              <w:szCs w:val="20"/>
            </w:rPr>
            <w:fldChar w:fldCharType="separate"/>
          </w:r>
          <w:r w:rsidRPr="000951FC">
            <w:rPr>
              <w:rFonts w:ascii="Arial Narrow" w:hAnsi="Arial Narrow"/>
              <w:noProof/>
              <w:szCs w:val="20"/>
            </w:rPr>
            <w:t>26</w:t>
          </w:r>
          <w:r w:rsidRPr="000951FC">
            <w:rPr>
              <w:rFonts w:ascii="Arial Narrow" w:hAnsi="Arial Narrow"/>
              <w:szCs w:val="20"/>
            </w:rPr>
            <w:fldChar w:fldCharType="end"/>
          </w:r>
          <w:r w:rsidRPr="000951FC">
            <w:rPr>
              <w:rFonts w:ascii="Arial Narrow" w:hAnsi="Arial Narrow"/>
              <w:szCs w:val="20"/>
            </w:rPr>
            <w:t>/</w:t>
          </w:r>
          <w:r w:rsidRPr="000951FC">
            <w:rPr>
              <w:rFonts w:ascii="Arial Narrow" w:hAnsi="Arial Narrow"/>
              <w:szCs w:val="20"/>
            </w:rPr>
            <w:fldChar w:fldCharType="begin"/>
          </w:r>
          <w:r w:rsidRPr="000951FC">
            <w:rPr>
              <w:rFonts w:ascii="Arial Narrow" w:hAnsi="Arial Narrow"/>
              <w:szCs w:val="20"/>
            </w:rPr>
            <w:instrText>NUMPAGES</w:instrText>
          </w:r>
          <w:r w:rsidRPr="000951FC">
            <w:rPr>
              <w:rFonts w:ascii="Arial Narrow" w:hAnsi="Arial Narrow"/>
              <w:szCs w:val="20"/>
            </w:rPr>
            <w:fldChar w:fldCharType="separate"/>
          </w:r>
          <w:r w:rsidRPr="000951FC">
            <w:rPr>
              <w:rFonts w:ascii="Arial Narrow" w:hAnsi="Arial Narrow"/>
              <w:noProof/>
              <w:szCs w:val="20"/>
            </w:rPr>
            <w:t>27</w:t>
          </w:r>
          <w:r w:rsidRPr="000951FC">
            <w:rPr>
              <w:rFonts w:ascii="Arial Narrow" w:hAnsi="Arial Narrow"/>
              <w:szCs w:val="20"/>
            </w:rPr>
            <w:fldChar w:fldCharType="end"/>
          </w:r>
        </w:p>
      </w:tc>
    </w:tr>
    <w:tr w:rsidR="000951FC" w:rsidRPr="000951FC" w14:paraId="06BC3FE5" w14:textId="77777777" w:rsidTr="0F1F02FC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055A9E" w14:textId="77777777" w:rsidR="000951FC" w:rsidRPr="000951FC" w:rsidRDefault="000951FC" w:rsidP="000951FC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0951FC">
            <w:rPr>
              <w:rFonts w:ascii="Arial Narrow" w:hAnsi="Arial Narrow"/>
              <w:iCs/>
            </w:rPr>
            <w:t>ZADÁVACÍ DOKUMENTACE PRO VÝBĚR ZHOTOVITELE</w:t>
          </w:r>
        </w:p>
        <w:p w14:paraId="167218F2" w14:textId="77777777" w:rsidR="000951FC" w:rsidRPr="000951FC" w:rsidRDefault="000951FC" w:rsidP="000951FC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0951FC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233C293" w14:textId="43333047" w:rsidR="000951FC" w:rsidRPr="000951FC" w:rsidRDefault="0F1F02FC" w:rsidP="000951FC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F1F02FC">
            <w:rPr>
              <w:rFonts w:ascii="Arial Narrow" w:hAnsi="Arial Narrow"/>
              <w:szCs w:val="20"/>
            </w:rPr>
            <w:t xml:space="preserve">Datum: </w:t>
          </w:r>
          <w:r w:rsidR="00594E70">
            <w:rPr>
              <w:rFonts w:ascii="Arial Narrow" w:hAnsi="Arial Narrow"/>
              <w:szCs w:val="20"/>
            </w:rPr>
            <w:t>1</w:t>
          </w:r>
          <w:r w:rsidR="00AD1572">
            <w:rPr>
              <w:rFonts w:ascii="Arial Narrow" w:hAnsi="Arial Narrow"/>
              <w:szCs w:val="20"/>
            </w:rPr>
            <w:t>2</w:t>
          </w:r>
          <w:r w:rsidRPr="0F1F02FC">
            <w:rPr>
              <w:rFonts w:ascii="Arial Narrow" w:hAnsi="Arial Narrow"/>
              <w:szCs w:val="20"/>
            </w:rPr>
            <w:t>/2023</w:t>
          </w:r>
        </w:p>
      </w:tc>
    </w:tr>
    <w:tr w:rsidR="000951FC" w:rsidRPr="000951FC" w14:paraId="076F19CE" w14:textId="77777777" w:rsidTr="0F1F02FC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EEBFA65" w14:textId="036FE29D" w:rsidR="000951FC" w:rsidRPr="000951FC" w:rsidRDefault="0F1F02FC" w:rsidP="0F1F02FC">
          <w:pPr>
            <w:jc w:val="left"/>
            <w:rPr>
              <w:rFonts w:ascii="Arial Narrow" w:hAnsi="Arial Narrow"/>
              <w:b/>
              <w:bCs/>
              <w:sz w:val="24"/>
              <w:szCs w:val="24"/>
            </w:rPr>
          </w:pPr>
          <w:r w:rsidRPr="0F1F02FC">
            <w:rPr>
              <w:rFonts w:ascii="Arial Narrow" w:hAnsi="Arial Narrow"/>
              <w:b/>
              <w:bCs/>
              <w:sz w:val="28"/>
              <w:szCs w:val="28"/>
            </w:rPr>
            <w:t>OB 0</w:t>
          </w:r>
          <w:r w:rsidR="00AD1572">
            <w:rPr>
              <w:rFonts w:ascii="Arial Narrow" w:hAnsi="Arial Narrow"/>
              <w:b/>
              <w:bCs/>
              <w:sz w:val="28"/>
              <w:szCs w:val="28"/>
            </w:rPr>
            <w:t>7</w:t>
          </w:r>
          <w:r w:rsidRPr="0F1F02FC">
            <w:rPr>
              <w:rFonts w:ascii="Arial Narrow" w:hAnsi="Arial Narrow"/>
              <w:b/>
              <w:bCs/>
              <w:sz w:val="28"/>
              <w:szCs w:val="28"/>
            </w:rPr>
            <w:t xml:space="preserve"> </w:t>
          </w:r>
          <w:r w:rsidR="00AD1572">
            <w:rPr>
              <w:rFonts w:ascii="Arial Narrow" w:hAnsi="Arial Narrow"/>
              <w:b/>
              <w:bCs/>
              <w:sz w:val="28"/>
              <w:szCs w:val="28"/>
            </w:rPr>
            <w:t>SHZ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F1FC76" w14:textId="77D08CB4" w:rsidR="000951FC" w:rsidRPr="000951FC" w:rsidRDefault="0F1F02FC" w:rsidP="000951FC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F1F02FC">
            <w:rPr>
              <w:rFonts w:ascii="Arial Narrow" w:hAnsi="Arial Narrow"/>
              <w:szCs w:val="20"/>
            </w:rPr>
            <w:t xml:space="preserve">Revize: </w:t>
          </w:r>
          <w:r w:rsidR="00351C44">
            <w:rPr>
              <w:rFonts w:ascii="Arial Narrow" w:hAnsi="Arial Narrow"/>
              <w:szCs w:val="20"/>
            </w:rPr>
            <w:t>A</w:t>
          </w:r>
        </w:p>
      </w:tc>
    </w:tr>
  </w:tbl>
  <w:p w14:paraId="3AB7324B" w14:textId="77777777" w:rsidR="005A0911" w:rsidRPr="00E042E5" w:rsidRDefault="005A0911" w:rsidP="00E042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D18E" w14:textId="77777777" w:rsidR="002A1C5D" w:rsidRDefault="002A1C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745"/>
    <w:multiLevelType w:val="hybridMultilevel"/>
    <w:tmpl w:val="937C99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867"/>
    <w:multiLevelType w:val="hybridMultilevel"/>
    <w:tmpl w:val="D60C1A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453"/>
    <w:multiLevelType w:val="hybridMultilevel"/>
    <w:tmpl w:val="1B7CCCDA"/>
    <w:lvl w:ilvl="0" w:tplc="4022B73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25FE"/>
    <w:multiLevelType w:val="multilevel"/>
    <w:tmpl w:val="CDD281BE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1F3F7DB6"/>
    <w:multiLevelType w:val="hybridMultilevel"/>
    <w:tmpl w:val="E5AA6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C0C7C"/>
    <w:multiLevelType w:val="hybridMultilevel"/>
    <w:tmpl w:val="1E2E2CC6"/>
    <w:lvl w:ilvl="0" w:tplc="1D303F68">
      <w:start w:val="1"/>
      <w:numFmt w:val="bullet"/>
      <w:pStyle w:val="Odrkyodsaz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7" w15:restartNumberingAfterBreak="0">
    <w:nsid w:val="4F07792C"/>
    <w:multiLevelType w:val="hybridMultilevel"/>
    <w:tmpl w:val="C9EAB7EE"/>
    <w:lvl w:ilvl="0" w:tplc="4022B73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F613F"/>
    <w:multiLevelType w:val="hybridMultilevel"/>
    <w:tmpl w:val="46386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685AA">
      <w:numFmt w:val="bullet"/>
      <w:lvlText w:val="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665BB"/>
    <w:multiLevelType w:val="hybridMultilevel"/>
    <w:tmpl w:val="CB2271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54CB5"/>
    <w:multiLevelType w:val="hybridMultilevel"/>
    <w:tmpl w:val="005E8A4C"/>
    <w:lvl w:ilvl="0" w:tplc="378689D2">
      <w:start w:val="1"/>
      <w:numFmt w:val="bullet"/>
      <w:pStyle w:val="Odrky"/>
      <w:lvlText w:val=""/>
      <w:lvlJc w:val="left"/>
      <w:pPr>
        <w:tabs>
          <w:tab w:val="num" w:pos="1495"/>
        </w:tabs>
        <w:ind w:left="1492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E502D"/>
    <w:multiLevelType w:val="hybridMultilevel"/>
    <w:tmpl w:val="1C8CA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44CBC"/>
    <w:multiLevelType w:val="hybridMultilevel"/>
    <w:tmpl w:val="0B4CA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966E4"/>
    <w:multiLevelType w:val="hybridMultilevel"/>
    <w:tmpl w:val="260E56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9181725">
    <w:abstractNumId w:val="6"/>
  </w:num>
  <w:num w:numId="2" w16cid:durableId="1446462145">
    <w:abstractNumId w:val="3"/>
  </w:num>
  <w:num w:numId="3" w16cid:durableId="1927493378">
    <w:abstractNumId w:val="10"/>
  </w:num>
  <w:num w:numId="4" w16cid:durableId="856233833">
    <w:abstractNumId w:val="5"/>
  </w:num>
  <w:num w:numId="5" w16cid:durableId="1897008080">
    <w:abstractNumId w:val="7"/>
  </w:num>
  <w:num w:numId="6" w16cid:durableId="1449003522">
    <w:abstractNumId w:val="2"/>
  </w:num>
  <w:num w:numId="7" w16cid:durableId="1891068768">
    <w:abstractNumId w:val="4"/>
  </w:num>
  <w:num w:numId="8" w16cid:durableId="576331223">
    <w:abstractNumId w:val="0"/>
  </w:num>
  <w:num w:numId="9" w16cid:durableId="362439798">
    <w:abstractNumId w:val="8"/>
  </w:num>
  <w:num w:numId="10" w16cid:durableId="1736121825">
    <w:abstractNumId w:val="1"/>
  </w:num>
  <w:num w:numId="11" w16cid:durableId="75175275">
    <w:abstractNumId w:val="9"/>
  </w:num>
  <w:num w:numId="12" w16cid:durableId="689258058">
    <w:abstractNumId w:val="12"/>
  </w:num>
  <w:num w:numId="13" w16cid:durableId="843395908">
    <w:abstractNumId w:val="13"/>
  </w:num>
  <w:num w:numId="14" w16cid:durableId="1635792667">
    <w:abstractNumId w:val="3"/>
  </w:num>
  <w:num w:numId="15" w16cid:durableId="85730327">
    <w:abstractNumId w:val="11"/>
  </w:num>
  <w:num w:numId="16" w16cid:durableId="150505166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27E03"/>
    <w:rsid w:val="00041E8A"/>
    <w:rsid w:val="00046D49"/>
    <w:rsid w:val="00060F45"/>
    <w:rsid w:val="00074F63"/>
    <w:rsid w:val="00083A03"/>
    <w:rsid w:val="00085131"/>
    <w:rsid w:val="000914A9"/>
    <w:rsid w:val="000951FC"/>
    <w:rsid w:val="000B032E"/>
    <w:rsid w:val="000B3DAD"/>
    <w:rsid w:val="000B48C8"/>
    <w:rsid w:val="000C5F65"/>
    <w:rsid w:val="000D75D7"/>
    <w:rsid w:val="00103DBD"/>
    <w:rsid w:val="0010467D"/>
    <w:rsid w:val="001047C3"/>
    <w:rsid w:val="00124BC0"/>
    <w:rsid w:val="00150702"/>
    <w:rsid w:val="00150CFA"/>
    <w:rsid w:val="00163B53"/>
    <w:rsid w:val="00164BE7"/>
    <w:rsid w:val="00183A62"/>
    <w:rsid w:val="001B354B"/>
    <w:rsid w:val="001B50D3"/>
    <w:rsid w:val="001B6D49"/>
    <w:rsid w:val="001C25BA"/>
    <w:rsid w:val="001C4D16"/>
    <w:rsid w:val="001D04F5"/>
    <w:rsid w:val="001D2EB0"/>
    <w:rsid w:val="001D559C"/>
    <w:rsid w:val="001E04D8"/>
    <w:rsid w:val="001E50B7"/>
    <w:rsid w:val="001E652B"/>
    <w:rsid w:val="001F295D"/>
    <w:rsid w:val="00215321"/>
    <w:rsid w:val="0022277D"/>
    <w:rsid w:val="00225F14"/>
    <w:rsid w:val="00234446"/>
    <w:rsid w:val="00245750"/>
    <w:rsid w:val="00254D87"/>
    <w:rsid w:val="00266D20"/>
    <w:rsid w:val="00270989"/>
    <w:rsid w:val="002744D8"/>
    <w:rsid w:val="0027773C"/>
    <w:rsid w:val="0028338C"/>
    <w:rsid w:val="002844D4"/>
    <w:rsid w:val="002925AD"/>
    <w:rsid w:val="00296723"/>
    <w:rsid w:val="002A14F1"/>
    <w:rsid w:val="002A1C5D"/>
    <w:rsid w:val="002A4B49"/>
    <w:rsid w:val="002B2D07"/>
    <w:rsid w:val="002B49BB"/>
    <w:rsid w:val="002B74FE"/>
    <w:rsid w:val="002C025F"/>
    <w:rsid w:val="002C0BB3"/>
    <w:rsid w:val="002D245A"/>
    <w:rsid w:val="002D37AA"/>
    <w:rsid w:val="002E21EB"/>
    <w:rsid w:val="002E3103"/>
    <w:rsid w:val="002E4476"/>
    <w:rsid w:val="002E6559"/>
    <w:rsid w:val="00312F26"/>
    <w:rsid w:val="00314087"/>
    <w:rsid w:val="00315603"/>
    <w:rsid w:val="00317EAD"/>
    <w:rsid w:val="0033634F"/>
    <w:rsid w:val="003413C9"/>
    <w:rsid w:val="00346A53"/>
    <w:rsid w:val="00351C44"/>
    <w:rsid w:val="00354026"/>
    <w:rsid w:val="00360A31"/>
    <w:rsid w:val="00375FA1"/>
    <w:rsid w:val="00387EB8"/>
    <w:rsid w:val="00394133"/>
    <w:rsid w:val="00396266"/>
    <w:rsid w:val="00397896"/>
    <w:rsid w:val="003978C5"/>
    <w:rsid w:val="003A0514"/>
    <w:rsid w:val="003B20D8"/>
    <w:rsid w:val="003B50BE"/>
    <w:rsid w:val="003B6AE4"/>
    <w:rsid w:val="003C3B5F"/>
    <w:rsid w:val="003D27D8"/>
    <w:rsid w:val="003E4A25"/>
    <w:rsid w:val="003E548D"/>
    <w:rsid w:val="003E64EE"/>
    <w:rsid w:val="003E76F6"/>
    <w:rsid w:val="003F1539"/>
    <w:rsid w:val="003F56AC"/>
    <w:rsid w:val="00403CCB"/>
    <w:rsid w:val="00415B72"/>
    <w:rsid w:val="004235A7"/>
    <w:rsid w:val="00437545"/>
    <w:rsid w:val="00446FFC"/>
    <w:rsid w:val="0045081A"/>
    <w:rsid w:val="00470BB6"/>
    <w:rsid w:val="00495138"/>
    <w:rsid w:val="004A1C2F"/>
    <w:rsid w:val="004B361D"/>
    <w:rsid w:val="004B51C8"/>
    <w:rsid w:val="004B6D2A"/>
    <w:rsid w:val="004D041A"/>
    <w:rsid w:val="004D3571"/>
    <w:rsid w:val="004E1471"/>
    <w:rsid w:val="004F1F2A"/>
    <w:rsid w:val="005235A7"/>
    <w:rsid w:val="00525DB3"/>
    <w:rsid w:val="005307A1"/>
    <w:rsid w:val="00540F46"/>
    <w:rsid w:val="00552165"/>
    <w:rsid w:val="00566FB3"/>
    <w:rsid w:val="00575037"/>
    <w:rsid w:val="00594E70"/>
    <w:rsid w:val="005A0911"/>
    <w:rsid w:val="005A329F"/>
    <w:rsid w:val="005B3539"/>
    <w:rsid w:val="005B4EA7"/>
    <w:rsid w:val="005B7ABB"/>
    <w:rsid w:val="005C7121"/>
    <w:rsid w:val="005E0B9A"/>
    <w:rsid w:val="005E1F82"/>
    <w:rsid w:val="005E5360"/>
    <w:rsid w:val="005F5584"/>
    <w:rsid w:val="00626964"/>
    <w:rsid w:val="00634483"/>
    <w:rsid w:val="006476CB"/>
    <w:rsid w:val="00671871"/>
    <w:rsid w:val="00674C28"/>
    <w:rsid w:val="006824BC"/>
    <w:rsid w:val="00682B20"/>
    <w:rsid w:val="0069365E"/>
    <w:rsid w:val="006969A8"/>
    <w:rsid w:val="006A5473"/>
    <w:rsid w:val="006B76CA"/>
    <w:rsid w:val="006C6559"/>
    <w:rsid w:val="006D43A6"/>
    <w:rsid w:val="006D457C"/>
    <w:rsid w:val="006E15EC"/>
    <w:rsid w:val="006F29F9"/>
    <w:rsid w:val="006F7572"/>
    <w:rsid w:val="00702C4D"/>
    <w:rsid w:val="00706AD8"/>
    <w:rsid w:val="007145B6"/>
    <w:rsid w:val="00722D7F"/>
    <w:rsid w:val="00723508"/>
    <w:rsid w:val="00732E27"/>
    <w:rsid w:val="00746A25"/>
    <w:rsid w:val="00746C9A"/>
    <w:rsid w:val="00751667"/>
    <w:rsid w:val="00754C13"/>
    <w:rsid w:val="0078021F"/>
    <w:rsid w:val="007958C4"/>
    <w:rsid w:val="007A255B"/>
    <w:rsid w:val="007A628D"/>
    <w:rsid w:val="007F1738"/>
    <w:rsid w:val="007F60B4"/>
    <w:rsid w:val="00802C5D"/>
    <w:rsid w:val="00810067"/>
    <w:rsid w:val="00813819"/>
    <w:rsid w:val="0081598B"/>
    <w:rsid w:val="00816AC3"/>
    <w:rsid w:val="0082702E"/>
    <w:rsid w:val="0083389D"/>
    <w:rsid w:val="008368AE"/>
    <w:rsid w:val="00840093"/>
    <w:rsid w:val="008472D0"/>
    <w:rsid w:val="008503CE"/>
    <w:rsid w:val="008518CC"/>
    <w:rsid w:val="00854E1C"/>
    <w:rsid w:val="00856629"/>
    <w:rsid w:val="008658BF"/>
    <w:rsid w:val="00876715"/>
    <w:rsid w:val="00883763"/>
    <w:rsid w:val="00895D63"/>
    <w:rsid w:val="00897F05"/>
    <w:rsid w:val="008A09B3"/>
    <w:rsid w:val="008A4CBC"/>
    <w:rsid w:val="008A732D"/>
    <w:rsid w:val="008A7AD0"/>
    <w:rsid w:val="008B03B2"/>
    <w:rsid w:val="008B07B1"/>
    <w:rsid w:val="008B2F2B"/>
    <w:rsid w:val="008B6C4D"/>
    <w:rsid w:val="008C5AB1"/>
    <w:rsid w:val="008D345D"/>
    <w:rsid w:val="008E3233"/>
    <w:rsid w:val="008F5008"/>
    <w:rsid w:val="009038D5"/>
    <w:rsid w:val="00905A35"/>
    <w:rsid w:val="00910C43"/>
    <w:rsid w:val="0091359F"/>
    <w:rsid w:val="009270EF"/>
    <w:rsid w:val="00962196"/>
    <w:rsid w:val="00962D47"/>
    <w:rsid w:val="00975AAA"/>
    <w:rsid w:val="00981E6A"/>
    <w:rsid w:val="009918C2"/>
    <w:rsid w:val="009918DD"/>
    <w:rsid w:val="00993809"/>
    <w:rsid w:val="009938D3"/>
    <w:rsid w:val="00997D62"/>
    <w:rsid w:val="009A04EB"/>
    <w:rsid w:val="009B01E9"/>
    <w:rsid w:val="009B035B"/>
    <w:rsid w:val="009B080A"/>
    <w:rsid w:val="009B6E06"/>
    <w:rsid w:val="009C4151"/>
    <w:rsid w:val="009C5F43"/>
    <w:rsid w:val="009D5761"/>
    <w:rsid w:val="009D6760"/>
    <w:rsid w:val="009D6799"/>
    <w:rsid w:val="009E0482"/>
    <w:rsid w:val="009F10CE"/>
    <w:rsid w:val="00A02DCC"/>
    <w:rsid w:val="00A03E01"/>
    <w:rsid w:val="00A069F1"/>
    <w:rsid w:val="00A12B47"/>
    <w:rsid w:val="00A15678"/>
    <w:rsid w:val="00A22F49"/>
    <w:rsid w:val="00A277DE"/>
    <w:rsid w:val="00A31F24"/>
    <w:rsid w:val="00A3532B"/>
    <w:rsid w:val="00A65331"/>
    <w:rsid w:val="00A70AD0"/>
    <w:rsid w:val="00A80FEE"/>
    <w:rsid w:val="00AD1572"/>
    <w:rsid w:val="00AE0739"/>
    <w:rsid w:val="00AE537A"/>
    <w:rsid w:val="00AF1E85"/>
    <w:rsid w:val="00B1077B"/>
    <w:rsid w:val="00B120AD"/>
    <w:rsid w:val="00B371A1"/>
    <w:rsid w:val="00B422B5"/>
    <w:rsid w:val="00B51777"/>
    <w:rsid w:val="00B537C0"/>
    <w:rsid w:val="00B564D4"/>
    <w:rsid w:val="00B648EF"/>
    <w:rsid w:val="00B67726"/>
    <w:rsid w:val="00B707FD"/>
    <w:rsid w:val="00B729B2"/>
    <w:rsid w:val="00B836C1"/>
    <w:rsid w:val="00B926C4"/>
    <w:rsid w:val="00BA3F40"/>
    <w:rsid w:val="00BB379C"/>
    <w:rsid w:val="00BD7387"/>
    <w:rsid w:val="00BF0E2D"/>
    <w:rsid w:val="00BF7DBB"/>
    <w:rsid w:val="00C002B4"/>
    <w:rsid w:val="00C04FB2"/>
    <w:rsid w:val="00C06FBA"/>
    <w:rsid w:val="00C12A9A"/>
    <w:rsid w:val="00C14D54"/>
    <w:rsid w:val="00C2377F"/>
    <w:rsid w:val="00C26A49"/>
    <w:rsid w:val="00C31507"/>
    <w:rsid w:val="00C41E57"/>
    <w:rsid w:val="00C50AE3"/>
    <w:rsid w:val="00C64E06"/>
    <w:rsid w:val="00C67E9A"/>
    <w:rsid w:val="00C71382"/>
    <w:rsid w:val="00C74619"/>
    <w:rsid w:val="00C74EB9"/>
    <w:rsid w:val="00C76387"/>
    <w:rsid w:val="00C77DAF"/>
    <w:rsid w:val="00C90EBA"/>
    <w:rsid w:val="00C94DCE"/>
    <w:rsid w:val="00C96793"/>
    <w:rsid w:val="00CB0B25"/>
    <w:rsid w:val="00CB3660"/>
    <w:rsid w:val="00CB6A6E"/>
    <w:rsid w:val="00CD064D"/>
    <w:rsid w:val="00CD734A"/>
    <w:rsid w:val="00CE4413"/>
    <w:rsid w:val="00CE5EBC"/>
    <w:rsid w:val="00CE6B46"/>
    <w:rsid w:val="00D00179"/>
    <w:rsid w:val="00D26935"/>
    <w:rsid w:val="00D47CA5"/>
    <w:rsid w:val="00D6348E"/>
    <w:rsid w:val="00D7038E"/>
    <w:rsid w:val="00D839FF"/>
    <w:rsid w:val="00D91C17"/>
    <w:rsid w:val="00DA1614"/>
    <w:rsid w:val="00DA4FC3"/>
    <w:rsid w:val="00DE0499"/>
    <w:rsid w:val="00DE157F"/>
    <w:rsid w:val="00DE3644"/>
    <w:rsid w:val="00DF1F8D"/>
    <w:rsid w:val="00E03F7F"/>
    <w:rsid w:val="00E042E5"/>
    <w:rsid w:val="00E1385A"/>
    <w:rsid w:val="00E42526"/>
    <w:rsid w:val="00E44910"/>
    <w:rsid w:val="00E473C6"/>
    <w:rsid w:val="00E537C7"/>
    <w:rsid w:val="00E639A5"/>
    <w:rsid w:val="00E67FCF"/>
    <w:rsid w:val="00E82914"/>
    <w:rsid w:val="00E86BAD"/>
    <w:rsid w:val="00EF2300"/>
    <w:rsid w:val="00F0088A"/>
    <w:rsid w:val="00F165C7"/>
    <w:rsid w:val="00F262E3"/>
    <w:rsid w:val="00F26406"/>
    <w:rsid w:val="00F264D6"/>
    <w:rsid w:val="00F26C6E"/>
    <w:rsid w:val="00F26F8C"/>
    <w:rsid w:val="00F54151"/>
    <w:rsid w:val="00F63BAD"/>
    <w:rsid w:val="00F65FAC"/>
    <w:rsid w:val="00F712C4"/>
    <w:rsid w:val="00F840AC"/>
    <w:rsid w:val="00F8509D"/>
    <w:rsid w:val="00F859F6"/>
    <w:rsid w:val="00F86633"/>
    <w:rsid w:val="00FA65D9"/>
    <w:rsid w:val="00FB1E14"/>
    <w:rsid w:val="00FB77EB"/>
    <w:rsid w:val="00FD037F"/>
    <w:rsid w:val="00FD4842"/>
    <w:rsid w:val="00FD4AF4"/>
    <w:rsid w:val="00FE5B86"/>
    <w:rsid w:val="00FF056E"/>
    <w:rsid w:val="01208FBD"/>
    <w:rsid w:val="022AC31E"/>
    <w:rsid w:val="02FD702E"/>
    <w:rsid w:val="04CC844C"/>
    <w:rsid w:val="076D24A2"/>
    <w:rsid w:val="09524AF7"/>
    <w:rsid w:val="0A126EA5"/>
    <w:rsid w:val="0ABC6FA0"/>
    <w:rsid w:val="0C226847"/>
    <w:rsid w:val="0C8C7513"/>
    <w:rsid w:val="0D489E5D"/>
    <w:rsid w:val="0EE62140"/>
    <w:rsid w:val="0F1F02FC"/>
    <w:rsid w:val="100A8C08"/>
    <w:rsid w:val="121117CE"/>
    <w:rsid w:val="141D180E"/>
    <w:rsid w:val="1569FCED"/>
    <w:rsid w:val="188A6976"/>
    <w:rsid w:val="1BF2BC67"/>
    <w:rsid w:val="1D955A6C"/>
    <w:rsid w:val="2098BA15"/>
    <w:rsid w:val="209B1277"/>
    <w:rsid w:val="22D44C25"/>
    <w:rsid w:val="239ECF41"/>
    <w:rsid w:val="276DF943"/>
    <w:rsid w:val="2ACA5E15"/>
    <w:rsid w:val="2BB124D9"/>
    <w:rsid w:val="2FA2B75A"/>
    <w:rsid w:val="2FC62DAB"/>
    <w:rsid w:val="2FD048E3"/>
    <w:rsid w:val="2FD28E2D"/>
    <w:rsid w:val="305F3E64"/>
    <w:rsid w:val="320C4CA9"/>
    <w:rsid w:val="33A3AD43"/>
    <w:rsid w:val="33FF98D1"/>
    <w:rsid w:val="34D1CDE2"/>
    <w:rsid w:val="3543ED6B"/>
    <w:rsid w:val="37BE8493"/>
    <w:rsid w:val="3A2905C5"/>
    <w:rsid w:val="3A3A3304"/>
    <w:rsid w:val="3B22DD85"/>
    <w:rsid w:val="3CA2821B"/>
    <w:rsid w:val="3E0B57FE"/>
    <w:rsid w:val="4014E962"/>
    <w:rsid w:val="44685213"/>
    <w:rsid w:val="446B56E9"/>
    <w:rsid w:val="44F15BFF"/>
    <w:rsid w:val="466DE259"/>
    <w:rsid w:val="4697D970"/>
    <w:rsid w:val="48999F7D"/>
    <w:rsid w:val="4E6F6166"/>
    <w:rsid w:val="5325FE3C"/>
    <w:rsid w:val="56BE16B6"/>
    <w:rsid w:val="573E9288"/>
    <w:rsid w:val="5793C455"/>
    <w:rsid w:val="5B1BA24A"/>
    <w:rsid w:val="5C721048"/>
    <w:rsid w:val="6239185A"/>
    <w:rsid w:val="637D4B3E"/>
    <w:rsid w:val="63C3D5C4"/>
    <w:rsid w:val="64CD1084"/>
    <w:rsid w:val="655FA625"/>
    <w:rsid w:val="65D8B03E"/>
    <w:rsid w:val="6C6E273C"/>
    <w:rsid w:val="6DC77595"/>
    <w:rsid w:val="70096A37"/>
    <w:rsid w:val="70A9669A"/>
    <w:rsid w:val="718AC7A0"/>
    <w:rsid w:val="71A53A98"/>
    <w:rsid w:val="72BCACC1"/>
    <w:rsid w:val="747D38F0"/>
    <w:rsid w:val="75ADDBE3"/>
    <w:rsid w:val="781E8F96"/>
    <w:rsid w:val="7968C8E1"/>
    <w:rsid w:val="79972420"/>
    <w:rsid w:val="7B15FEC6"/>
    <w:rsid w:val="7B7CCA41"/>
    <w:rsid w:val="7B8C4AD1"/>
    <w:rsid w:val="7C2B2E55"/>
    <w:rsid w:val="7E14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ind w:left="284"/>
      <w:jc w:val="left"/>
      <w:outlineLvl w:val="0"/>
    </w:pPr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eastAsia="Times New Roman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eastAsia="Times New Roman" w:cs="Arial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aliases w:val="Nadpis 10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Arial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 w:cs="Arial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eastAsia="Times New Roman" w:cs="Arial"/>
      <w:b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eastAsia="Times New Roman" w:cs="Times New Roman"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eastAsia="Times New Roman" w:cs="Times New Roman"/>
      <w:szCs w:val="26"/>
      <w:lang w:eastAsia="cs-CZ"/>
    </w:rPr>
  </w:style>
  <w:style w:type="character" w:customStyle="1" w:styleId="Nadpis6Char">
    <w:name w:val="Nadpis 6 Char"/>
    <w:aliases w:val="Nadpis 10 Char"/>
    <w:basedOn w:val="Standardnpsmoodstavce"/>
    <w:link w:val="Nadpis6"/>
    <w:rsid w:val="00317EAD"/>
    <w:rPr>
      <w:rFonts w:eastAsia="Times New Roman" w:cs="Arial"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eastAsia="Times New Roman" w:cs="Arial"/>
      <w:bCs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eastAsia="Times New Roman" w:cs="Arial"/>
      <w:bCs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"/>
    <w:basedOn w:val="Standardnpsmoodstavce"/>
    <w:link w:val="Nadpis1"/>
    <w:rsid w:val="00150CFA"/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eastAsia="Times New Roman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813819"/>
    <w:pPr>
      <w:ind w:left="1134" w:hanging="1134"/>
    </w:pPr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351C44"/>
    <w:pPr>
      <w:keepNext/>
      <w:keepLines/>
      <w:numPr>
        <w:numId w:val="2"/>
      </w:numPr>
      <w:spacing w:before="24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813819"/>
    <w:rPr>
      <w:rFonts w:eastAsia="Times New Roman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351C44"/>
    <w:pPr>
      <w:keepNext/>
      <w:keepLines/>
      <w:numPr>
        <w:numId w:val="2"/>
      </w:numPr>
      <w:tabs>
        <w:tab w:val="clear" w:pos="851"/>
      </w:tabs>
      <w:spacing w:before="240" w:after="80"/>
      <w:ind w:hanging="284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351C44"/>
    <w:rPr>
      <w:rFonts w:eastAsia="Times New Roman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351C44"/>
    <w:rPr>
      <w:rFonts w:eastAsia="Times New Roman" w:cs="Arial"/>
      <w:b/>
      <w:sz w:val="22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eastAsia="Times New Roman" w:cs="Arial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eastAsia="Times New Roman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jlqj4b">
    <w:name w:val="jlqj4b"/>
    <w:basedOn w:val="Standardnpsmoodstavce"/>
    <w:rsid w:val="002744D8"/>
  </w:style>
  <w:style w:type="character" w:customStyle="1" w:styleId="material-icons-extended">
    <w:name w:val="material-icons-extended"/>
    <w:basedOn w:val="Standardnpsmoodstavce"/>
    <w:rsid w:val="000914A9"/>
  </w:style>
  <w:style w:type="paragraph" w:customStyle="1" w:styleId="Textnormy">
    <w:name w:val="Text normy"/>
    <w:rsid w:val="00AF1E85"/>
    <w:pPr>
      <w:spacing w:after="120" w:line="240" w:lineRule="auto"/>
      <w:jc w:val="both"/>
    </w:pPr>
    <w:rPr>
      <w:rFonts w:eastAsia="Times New Roman" w:cs="Times New Roman"/>
      <w:szCs w:val="20"/>
      <w:lang w:eastAsia="cs-CZ"/>
    </w:rPr>
  </w:style>
  <w:style w:type="paragraph" w:styleId="Zptenadresanaoblku">
    <w:name w:val="envelope return"/>
    <w:basedOn w:val="Normln"/>
    <w:semiHidden/>
    <w:rsid w:val="00AF1E85"/>
    <w:pPr>
      <w:spacing w:after="0" w:line="240" w:lineRule="auto"/>
      <w:jc w:val="left"/>
    </w:pPr>
    <w:rPr>
      <w:rFonts w:eastAsia="Times New Roman" w:cs="Times New Roman"/>
      <w:szCs w:val="20"/>
      <w:lang w:eastAsia="cs-CZ"/>
    </w:rPr>
  </w:style>
  <w:style w:type="paragraph" w:customStyle="1" w:styleId="Odrka">
    <w:name w:val="Odrážka"/>
    <w:basedOn w:val="Normln"/>
    <w:link w:val="OdrkaChar"/>
    <w:qFormat/>
    <w:rsid w:val="00723508"/>
    <w:pPr>
      <w:spacing w:before="20" w:after="20" w:line="240" w:lineRule="auto"/>
      <w:jc w:val="left"/>
    </w:pPr>
    <w:rPr>
      <w:rFonts w:eastAsia="Times New Roman" w:cs="Arial"/>
      <w:lang w:eastAsia="cs-CZ"/>
    </w:rPr>
  </w:style>
  <w:style w:type="character" w:customStyle="1" w:styleId="OdrkaChar">
    <w:name w:val="Odrážka Char"/>
    <w:link w:val="Odrka"/>
    <w:rsid w:val="00723508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9B080A"/>
    <w:pPr>
      <w:autoSpaceDE w:val="0"/>
      <w:autoSpaceDN w:val="0"/>
      <w:adjustRightInd w:val="0"/>
      <w:spacing w:after="120" w:line="240" w:lineRule="auto"/>
      <w:ind w:firstLine="567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B080A"/>
    <w:rPr>
      <w:rFonts w:ascii="Arial" w:eastAsia="Times New Roman" w:hAnsi="Arial" w:cs="Times New Roman"/>
      <w:szCs w:val="24"/>
      <w:lang w:eastAsia="cs-CZ"/>
    </w:rPr>
  </w:style>
  <w:style w:type="paragraph" w:customStyle="1" w:styleId="Odrky">
    <w:name w:val="Odrážky"/>
    <w:basedOn w:val="Normln"/>
    <w:rsid w:val="0083389D"/>
    <w:pPr>
      <w:numPr>
        <w:numId w:val="3"/>
      </w:numPr>
      <w:tabs>
        <w:tab w:val="left" w:pos="1151"/>
      </w:tabs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Odrkyodsaz">
    <w:name w:val="Odrážky_odsaz"/>
    <w:basedOn w:val="Odrky"/>
    <w:rsid w:val="000B3DAD"/>
    <w:pPr>
      <w:numPr>
        <w:numId w:val="4"/>
      </w:numPr>
      <w:tabs>
        <w:tab w:val="left" w:pos="1701"/>
      </w:tabs>
    </w:pPr>
  </w:style>
  <w:style w:type="paragraph" w:styleId="Bezmezer">
    <w:name w:val="No Spacing"/>
    <w:qFormat/>
    <w:rsid w:val="009C5F4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4D041A"/>
    <w:pPr>
      <w:spacing w:before="120"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5A329F"/>
    <w:pPr>
      <w:spacing w:after="0" w:line="240" w:lineRule="auto"/>
      <w:jc w:val="left"/>
    </w:pPr>
  </w:style>
  <w:style w:type="paragraph" w:customStyle="1" w:styleId="pf0">
    <w:name w:val="pf0"/>
    <w:basedOn w:val="Normln"/>
    <w:rsid w:val="008159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1598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948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5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4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1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9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05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5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671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7634-76EB-4FC2-9B84-880859B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10269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Vít Brabec</cp:lastModifiedBy>
  <cp:revision>2</cp:revision>
  <dcterms:created xsi:type="dcterms:W3CDTF">2024-05-27T09:08:00Z</dcterms:created>
  <dcterms:modified xsi:type="dcterms:W3CDTF">2024-05-27T09:08:00Z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2023-02-08T08:13:32Z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ced58302-b4f6-48f0-86af-cb262bd80d54</vt:lpwstr>
  </property>
  <property fmtid="{D5CDD505-2E9C-101B-9397-08002B2CF9AE}" pid="8" name="MSIP_Label_b1c9b508-7c6e-42bd-bedf-808292653d6c_ContentBits">
    <vt:lpwstr>3</vt:lpwstr>
  </property>
</Properties>
</file>