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D180" w14:textId="6814C685" w:rsidR="00E22ABD" w:rsidRDefault="00EB344B" w:rsidP="006C702E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EB344B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Smlouva o dílo </w:t>
      </w:r>
      <w:r w:rsidR="00EA00B9">
        <w:rPr>
          <w:rFonts w:ascii="Arial" w:hAnsi="Arial" w:cs="Arial"/>
          <w:b/>
          <w:bCs/>
          <w:iCs/>
          <w:sz w:val="20"/>
          <w:szCs w:val="20"/>
          <w:lang w:eastAsia="en-US"/>
        </w:rPr>
        <w:t>a o poskytování služeb „</w:t>
      </w:r>
      <w:r w:rsidRPr="00EB344B">
        <w:rPr>
          <w:rFonts w:ascii="Arial" w:hAnsi="Arial" w:cs="Arial"/>
          <w:b/>
          <w:bCs/>
          <w:iCs/>
          <w:sz w:val="20"/>
          <w:szCs w:val="20"/>
          <w:lang w:eastAsia="en-US"/>
        </w:rPr>
        <w:t>Implementace Service Desk a ITIL procesů</w:t>
      </w:r>
      <w:r w:rsidR="00EA00B9">
        <w:rPr>
          <w:rFonts w:ascii="Arial" w:hAnsi="Arial" w:cs="Arial"/>
          <w:b/>
          <w:bCs/>
          <w:iCs/>
          <w:sz w:val="20"/>
          <w:szCs w:val="20"/>
          <w:lang w:eastAsia="en-US"/>
        </w:rPr>
        <w:t>“</w:t>
      </w:r>
    </w:p>
    <w:p w14:paraId="1E70F30B" w14:textId="28BC28D2" w:rsidR="006C702E" w:rsidRDefault="006C702E" w:rsidP="008B390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773023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Příloha č. 1 </w:t>
      </w:r>
      <w:r w:rsidR="008B3908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- </w:t>
      </w:r>
      <w:r w:rsidRPr="00773023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Podrobná specifikace předmětu </w:t>
      </w:r>
      <w:r w:rsidR="001A595C">
        <w:rPr>
          <w:rFonts w:ascii="Arial" w:hAnsi="Arial" w:cs="Arial"/>
          <w:b/>
          <w:bCs/>
          <w:iCs/>
          <w:sz w:val="20"/>
          <w:szCs w:val="20"/>
          <w:lang w:eastAsia="en-US"/>
        </w:rPr>
        <w:t>plnění</w:t>
      </w:r>
    </w:p>
    <w:p w14:paraId="52920A83" w14:textId="77777777" w:rsidR="008B3908" w:rsidRPr="00773023" w:rsidRDefault="008B3908" w:rsidP="008B390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E28A411" w14:textId="4008CA06" w:rsidR="006C702E" w:rsidRPr="00773023" w:rsidRDefault="006C702E" w:rsidP="006C702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A595C">
        <w:rPr>
          <w:rFonts w:ascii="Arial" w:hAnsi="Arial" w:cs="Arial"/>
          <w:i/>
          <w:iCs/>
          <w:sz w:val="20"/>
          <w:szCs w:val="20"/>
        </w:rPr>
        <w:t xml:space="preserve">Požadavky na funkcionalitu řešení – </w:t>
      </w:r>
      <w:r w:rsidR="00EA00B9" w:rsidRPr="001A595C">
        <w:rPr>
          <w:rFonts w:ascii="Arial" w:hAnsi="Arial" w:cs="Arial"/>
          <w:i/>
          <w:iCs/>
          <w:sz w:val="20"/>
          <w:szCs w:val="20"/>
        </w:rPr>
        <w:t xml:space="preserve">dodavatel </w:t>
      </w:r>
      <w:r w:rsidRPr="001A595C">
        <w:rPr>
          <w:rFonts w:ascii="Arial" w:hAnsi="Arial" w:cs="Arial"/>
          <w:i/>
          <w:iCs/>
          <w:sz w:val="20"/>
          <w:szCs w:val="20"/>
        </w:rPr>
        <w:t xml:space="preserve">vyplní </w:t>
      </w:r>
      <w:r w:rsidR="00BB415F" w:rsidRPr="001A595C">
        <w:rPr>
          <w:rFonts w:ascii="Arial" w:hAnsi="Arial" w:cs="Arial"/>
          <w:i/>
          <w:iCs/>
          <w:sz w:val="20"/>
          <w:szCs w:val="20"/>
        </w:rPr>
        <w:t>poptávanou</w:t>
      </w:r>
      <w:r w:rsidRPr="001A595C">
        <w:rPr>
          <w:rFonts w:ascii="Arial" w:hAnsi="Arial" w:cs="Arial"/>
          <w:i/>
          <w:iCs/>
          <w:sz w:val="20"/>
          <w:szCs w:val="20"/>
        </w:rPr>
        <w:t xml:space="preserve"> konfiguraci tak, aby </w:t>
      </w:r>
      <w:r w:rsidR="00BB415F" w:rsidRPr="001A595C">
        <w:rPr>
          <w:rFonts w:ascii="Arial" w:hAnsi="Arial" w:cs="Arial"/>
          <w:i/>
          <w:iCs/>
          <w:sz w:val="20"/>
          <w:szCs w:val="20"/>
        </w:rPr>
        <w:t>na</w:t>
      </w:r>
      <w:r w:rsidRPr="001A595C">
        <w:rPr>
          <w:rFonts w:ascii="Arial" w:hAnsi="Arial" w:cs="Arial"/>
          <w:i/>
          <w:iCs/>
          <w:sz w:val="20"/>
          <w:szCs w:val="20"/>
        </w:rPr>
        <w:t>plňovala minimální požadavky Objednatele</w:t>
      </w:r>
      <w:r w:rsidRPr="00773023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524"/>
        <w:gridCol w:w="6477"/>
        <w:gridCol w:w="3093"/>
      </w:tblGrid>
      <w:tr w:rsidR="004007F1" w:rsidRPr="00773023" w14:paraId="266535FA" w14:textId="77777777" w:rsidTr="003539E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0AA71" w14:textId="74F67B94" w:rsidR="00AF0904" w:rsidRPr="00773023" w:rsidRDefault="00AC7168" w:rsidP="00A05877">
            <w:pPr>
              <w:pStyle w:val="-wm-msonormal"/>
              <w:spacing w:after="2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AC7168">
              <w:rPr>
                <w:rFonts w:ascii="Arial" w:hAnsi="Arial" w:cs="Arial"/>
                <w:b/>
                <w:sz w:val="20"/>
                <w:szCs w:val="20"/>
              </w:rPr>
              <w:t xml:space="preserve">Pořadové číslo odpovídá číslu </w:t>
            </w:r>
            <w:r w:rsidR="00AF0904"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Pr="00AC7168">
              <w:rPr>
                <w:rFonts w:ascii="Arial" w:hAnsi="Arial" w:cs="Arial"/>
                <w:b/>
                <w:sz w:val="20"/>
                <w:szCs w:val="20"/>
              </w:rPr>
              <w:t>Přílo</w:t>
            </w:r>
            <w:r w:rsidR="00B36C5D">
              <w:rPr>
                <w:rFonts w:ascii="Arial" w:hAnsi="Arial" w:cs="Arial"/>
                <w:b/>
                <w:sz w:val="20"/>
                <w:szCs w:val="20"/>
              </w:rPr>
              <w:t>ze</w:t>
            </w:r>
            <w:r w:rsidRPr="00AC7168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="00B36C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0904">
              <w:rPr>
                <w:rFonts w:ascii="Arial" w:hAnsi="Arial" w:cs="Arial"/>
                <w:b/>
                <w:sz w:val="20"/>
                <w:szCs w:val="20"/>
              </w:rPr>
              <w:t>2 – Kalkulace ceny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82B0D6C" w14:textId="2128A3CD" w:rsidR="00AC7168" w:rsidRPr="00773023" w:rsidRDefault="00AC7168" w:rsidP="00A05877">
            <w:pPr>
              <w:pStyle w:val="-wm-msonormal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b/>
                <w:sz w:val="20"/>
                <w:szCs w:val="20"/>
              </w:rPr>
              <w:t xml:space="preserve">Service </w:t>
            </w:r>
            <w:proofErr w:type="spellStart"/>
            <w:r w:rsidRPr="00773023">
              <w:rPr>
                <w:rFonts w:ascii="Arial" w:hAnsi="Arial" w:cs="Arial"/>
                <w:b/>
                <w:sz w:val="20"/>
                <w:szCs w:val="20"/>
              </w:rPr>
              <w:t>desk</w:t>
            </w:r>
            <w:proofErr w:type="spellEnd"/>
            <w:r w:rsidRPr="00773023">
              <w:rPr>
                <w:rFonts w:ascii="Arial" w:hAnsi="Arial" w:cs="Arial"/>
                <w:b/>
                <w:sz w:val="20"/>
                <w:szCs w:val="20"/>
              </w:rPr>
              <w:t xml:space="preserve"> (SD) a související ITIL procesy</w:t>
            </w:r>
            <w:r w:rsidRPr="00773023" w:rsidDel="00E231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02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6AEBBC8" w14:textId="7FD0B646" w:rsidR="00AC7168" w:rsidRPr="00773023" w:rsidRDefault="00AC7168" w:rsidP="00A05877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požadavky Objednatele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866AF70" w14:textId="36F2959B" w:rsidR="00AC7168" w:rsidRPr="00773023" w:rsidRDefault="00AC7168" w:rsidP="00A05877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HW/SW specifikace nabízeného plnění</w:t>
            </w:r>
          </w:p>
        </w:tc>
      </w:tr>
      <w:tr w:rsidR="004007F1" w:rsidRPr="00773023" w14:paraId="7C26D70D" w14:textId="77777777" w:rsidTr="00230BE8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23D3CFB" w14:textId="5A6F853E" w:rsidR="00AC7168" w:rsidRPr="00C759D8" w:rsidRDefault="00C759D8" w:rsidP="004325C3">
            <w:pPr>
              <w:pStyle w:val="-wm-msonormal"/>
              <w:autoSpaceDE w:val="0"/>
              <w:autoSpaceDN w:val="0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63FCC5" w14:textId="3D3696A0" w:rsidR="00AC7168" w:rsidRPr="00F233CE" w:rsidRDefault="00AC7168" w:rsidP="00F233CE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3CE">
              <w:rPr>
                <w:rFonts w:ascii="Arial" w:hAnsi="Arial" w:cs="Arial"/>
                <w:sz w:val="20"/>
                <w:szCs w:val="20"/>
              </w:rPr>
              <w:t>Obecné požadavky společné pro SD a implementované ITIL procesy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66904D" w14:textId="332E24A7" w:rsidR="00AC7168" w:rsidRDefault="00AC7168" w:rsidP="004325C3">
            <w:pPr>
              <w:pStyle w:val="-wm-msonormal"/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17771AFD" w14:textId="66287D94" w:rsidR="00AC7168" w:rsidRPr="00773023" w:rsidRDefault="00AC7168" w:rsidP="004325C3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Uživatelské rozhraní v českém jazyce</w:t>
            </w:r>
          </w:p>
          <w:p w14:paraId="4F5320B2" w14:textId="77777777" w:rsidR="00AC7168" w:rsidRPr="00773023" w:rsidRDefault="00AC7168" w:rsidP="004325C3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Automatické přiřazování tiketů</w:t>
            </w:r>
          </w:p>
          <w:p w14:paraId="431A1CC3" w14:textId="77777777" w:rsidR="00AC7168" w:rsidRPr="003A28BA" w:rsidRDefault="00AC7168" w:rsidP="004325C3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>Logování všech aktivit</w:t>
            </w:r>
          </w:p>
          <w:p w14:paraId="5BCE4559" w14:textId="77777777" w:rsidR="00AC7168" w:rsidRPr="003A28BA" w:rsidRDefault="00AC7168" w:rsidP="004325C3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>Sledování historie tiketů</w:t>
            </w:r>
          </w:p>
          <w:p w14:paraId="2F5709C3" w14:textId="6C59C846" w:rsidR="00AC7168" w:rsidRPr="003A28BA" w:rsidRDefault="00AC7168" w:rsidP="004007F1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 xml:space="preserve">Sekvenční i paralelní </w:t>
            </w:r>
            <w:r w:rsidRPr="003A28BA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přidělování a sledování plnění </w:t>
            </w:r>
            <w:proofErr w:type="spellStart"/>
            <w:r w:rsidRPr="003A28BA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tasků</w:t>
            </w:r>
            <w:proofErr w:type="spellEnd"/>
            <w:r w:rsidRPr="003A28BA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(úkolů, požadavků na schválení) podmíněných k vyřízení tiketu</w:t>
            </w:r>
          </w:p>
          <w:p w14:paraId="138716EA" w14:textId="77777777" w:rsidR="00AC7168" w:rsidRDefault="00AC7168" w:rsidP="004007F1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 w:line="259" w:lineRule="auto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1640">
              <w:rPr>
                <w:rFonts w:ascii="Arial" w:hAnsi="Arial" w:cs="Arial"/>
                <w:sz w:val="20"/>
                <w:szCs w:val="20"/>
              </w:rPr>
              <w:t>Zasílání notifikací</w:t>
            </w:r>
          </w:p>
          <w:p w14:paraId="7DE5419F" w14:textId="487D73D7" w:rsidR="00AC7168" w:rsidRDefault="00AC7168" w:rsidP="004007F1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 w:line="259" w:lineRule="auto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1640">
              <w:rPr>
                <w:rFonts w:ascii="Arial" w:hAnsi="Arial" w:cs="Arial"/>
                <w:sz w:val="20"/>
                <w:szCs w:val="20"/>
                <w:lang w:eastAsia="en-US"/>
              </w:rPr>
              <w:t>Systémová, provozní a uživatelské dokumentace</w:t>
            </w:r>
          </w:p>
          <w:p w14:paraId="0FD1D055" w14:textId="7F31FC74" w:rsidR="00AC7168" w:rsidRPr="00EA4680" w:rsidRDefault="00AC7168" w:rsidP="004007F1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 w:line="259" w:lineRule="auto"/>
              <w:ind w:left="357" w:hanging="3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I</w:t>
            </w:r>
            <w:r w:rsidRPr="007E09EA">
              <w:rPr>
                <w:rFonts w:ascii="Arial" w:hAnsi="Arial" w:cs="Arial"/>
                <w:sz w:val="20"/>
                <w:szCs w:val="20"/>
                <w:lang w:eastAsia="en-US"/>
              </w:rPr>
              <w:t>ntuitivní full-textové vyhledávání</w:t>
            </w:r>
            <w:r w:rsidRPr="007E09E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E09E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přes veškerou komunikační historii tiketů s podporou inteligentního našeptávání výrazů. Možnost uložení častých vyhledávání pro budoucí rychlé použití.</w:t>
            </w:r>
          </w:p>
          <w:p w14:paraId="2CE4BFE0" w14:textId="3BB50F0A" w:rsidR="00AC7168" w:rsidRPr="00773023" w:rsidRDefault="00EA4680" w:rsidP="004325C3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60" w:afterAutospacing="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7E03">
              <w:rPr>
                <w:rFonts w:ascii="Arial" w:hAnsi="Arial" w:cs="Arial"/>
                <w:sz w:val="20"/>
                <w:szCs w:val="20"/>
              </w:rPr>
              <w:t xml:space="preserve">Tabulková i grafická prezentační forma </w:t>
            </w:r>
            <w:r w:rsidR="00897E03" w:rsidRPr="00897E03">
              <w:rPr>
                <w:rFonts w:ascii="Arial" w:hAnsi="Arial" w:cs="Arial"/>
                <w:sz w:val="20"/>
                <w:szCs w:val="20"/>
              </w:rPr>
              <w:t>reportů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A1B197" w14:textId="4E8C0DD4" w:rsidR="00AC7168" w:rsidRPr="00773023" w:rsidRDefault="00AC7168" w:rsidP="004325C3">
            <w:pPr>
              <w:pStyle w:val="-wm-msonormal"/>
              <w:autoSpaceDE w:val="0"/>
              <w:autoSpaceDN w:val="0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1A59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1A59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</w:t>
            </w:r>
            <w:r w:rsidR="00B36C5D" w:rsidRPr="001A595C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="004007F1" w:rsidRPr="001A59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potvrdí, že jím nabízené řešení splňuje všechny požadavky </w:t>
            </w:r>
            <w:r w:rsidR="004007F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="004007F1" w:rsidRPr="001A595C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1A59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2D1C5DDA" w14:textId="77777777" w:rsidTr="00230BE8">
        <w:trPr>
          <w:trHeight w:val="29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FDED1" w14:textId="77777777" w:rsidR="00AC7168" w:rsidRDefault="00AC7168" w:rsidP="004325C3">
            <w:pPr>
              <w:pStyle w:val="-wm-msonormal"/>
              <w:autoSpaceDE w:val="0"/>
              <w:autoSpaceDN w:val="0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639BE3" w14:textId="008BD465" w:rsidR="00AC7168" w:rsidRDefault="00AC7168" w:rsidP="004325C3">
            <w:pPr>
              <w:pStyle w:val="-wm-msonormal"/>
              <w:autoSpaceDE w:val="0"/>
              <w:autoSpaceDN w:val="0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E81126" w14:textId="77777777" w:rsidR="00AC7168" w:rsidRDefault="00AC7168" w:rsidP="004325C3">
            <w:pPr>
              <w:pStyle w:val="-wm-msonormal"/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26E687F1" w14:textId="77777777" w:rsidR="00AC7168" w:rsidRPr="003A28BA" w:rsidRDefault="00AC7168" w:rsidP="004325C3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 xml:space="preserve">Provázanost tiketů </w:t>
            </w:r>
            <w:r>
              <w:rPr>
                <w:rFonts w:ascii="Arial" w:hAnsi="Arial" w:cs="Arial"/>
                <w:sz w:val="20"/>
                <w:szCs w:val="20"/>
              </w:rPr>
              <w:t>ITIL procesů</w:t>
            </w:r>
          </w:p>
          <w:p w14:paraId="1C602B6F" w14:textId="74F9F7AC" w:rsidR="00AC7168" w:rsidRDefault="00AC7168" w:rsidP="004325C3">
            <w:pPr>
              <w:pStyle w:val="-wm-msonormal"/>
              <w:numPr>
                <w:ilvl w:val="0"/>
                <w:numId w:val="15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>Propojení s CMDB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EFE3E" w14:textId="7E172ED3" w:rsidR="00AC7168" w:rsidRPr="00773023" w:rsidRDefault="004007F1" w:rsidP="004325C3">
            <w:pPr>
              <w:pStyle w:val="-wm-msonormal"/>
              <w:autoSpaceDE w:val="0"/>
              <w:autoSpaceDN w:val="0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75A35F20" w14:textId="77777777" w:rsidTr="00230BE8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B6DAFC7" w14:textId="7CBCF4A1" w:rsidR="00AC7168" w:rsidRPr="00990CAD" w:rsidRDefault="00FA4B46" w:rsidP="00FA4B46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CA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D48CF1" w14:textId="2923BF46" w:rsidR="00AC7168" w:rsidRPr="00773023" w:rsidRDefault="00AC7168" w:rsidP="00484D60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Service Desk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CAF960" w14:textId="77777777" w:rsidR="00AC7168" w:rsidRDefault="00AC7168" w:rsidP="004D0619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11737FF6" w14:textId="42F13BB6" w:rsidR="00AC7168" w:rsidRPr="00773023" w:rsidRDefault="00AC7168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lastRenderedPageBreak/>
              <w:t>Zřízení SPOC, jednotného kontaktního místa pro jakoukoliv komunikaci s IT včetně možností využití i pro útvary mimo IT a jeho propojení s procesy uplatňování a řízení požadavků, incidentů, změnových požadavků, problémů, konfigurační báze a CDMB</w:t>
            </w:r>
          </w:p>
          <w:p w14:paraId="4D6D771B" w14:textId="62EF67D0" w:rsidR="00AC7168" w:rsidRPr="00773023" w:rsidRDefault="00AC7168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Definice rolí a oprávnění</w:t>
            </w:r>
          </w:p>
          <w:p w14:paraId="156E7D38" w14:textId="3EC6B1C6" w:rsidR="00AC7168" w:rsidRPr="00773023" w:rsidRDefault="00AC7168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Kategorizace hlášení</w:t>
            </w:r>
          </w:p>
          <w:p w14:paraId="679EC594" w14:textId="747F3EC5" w:rsidR="00AC7168" w:rsidRPr="00773023" w:rsidRDefault="00AC7168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Změna ka</w:t>
            </w:r>
            <w:r>
              <w:rPr>
                <w:rFonts w:ascii="Arial" w:hAnsi="Arial" w:cs="Arial"/>
                <w:sz w:val="20"/>
                <w:szCs w:val="20"/>
              </w:rPr>
              <w:t>tegorie událost/incident/změna</w:t>
            </w:r>
          </w:p>
          <w:p w14:paraId="6ECD1B0C" w14:textId="77777777" w:rsidR="00AC7168" w:rsidRPr="003A28BA" w:rsidRDefault="00AC7168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 xml:space="preserve">Vytváření workflow (pracovní, provozní, schvalovací, eskalační) </w:t>
            </w:r>
          </w:p>
          <w:p w14:paraId="15089D9D" w14:textId="3B722B3F" w:rsidR="00AC7168" w:rsidRDefault="00AC7168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Propojení s 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007730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</w:p>
          <w:p w14:paraId="006CE2B1" w14:textId="6C415473" w:rsidR="00BA1802" w:rsidRDefault="00BA1802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Reporty měření výkonu, efektivity a funkčnosti Service 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desk</w:t>
            </w:r>
            <w:proofErr w:type="spellEnd"/>
          </w:p>
          <w:p w14:paraId="09910495" w14:textId="1B697503" w:rsidR="00000F10" w:rsidRPr="00773023" w:rsidRDefault="00000F10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Manažerské reporty čerpaných IT zdrojů dle poboček, útvarů, </w:t>
            </w:r>
            <w:r>
              <w:rPr>
                <w:rFonts w:ascii="Arial" w:hAnsi="Arial" w:cs="Arial"/>
                <w:sz w:val="20"/>
                <w:szCs w:val="20"/>
              </w:rPr>
              <w:t>týmů, řešitelů</w:t>
            </w:r>
          </w:p>
          <w:p w14:paraId="727A374A" w14:textId="6A9E4520" w:rsidR="00AC7168" w:rsidRPr="00773023" w:rsidRDefault="00AC7168" w:rsidP="00E5479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Oboustranné propojení se systémem Identity management (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IdM</w:t>
            </w:r>
            <w:proofErr w:type="spellEnd"/>
            <w:r w:rsidRPr="00773023">
              <w:rPr>
                <w:rFonts w:ascii="Arial" w:hAnsi="Arial" w:cs="Arial"/>
                <w:sz w:val="20"/>
                <w:szCs w:val="20"/>
              </w:rPr>
              <w:t xml:space="preserve">) přes </w:t>
            </w:r>
            <w:r>
              <w:rPr>
                <w:rFonts w:ascii="Arial" w:hAnsi="Arial" w:cs="Arial"/>
                <w:sz w:val="20"/>
                <w:szCs w:val="20"/>
              </w:rPr>
              <w:t>standa</w:t>
            </w:r>
            <w:r w:rsidR="0036777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dní rozhraní</w:t>
            </w:r>
            <w:r w:rsidRPr="0077302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B68B53" w14:textId="7B0BCB9C" w:rsidR="00AC7168" w:rsidRPr="00773023" w:rsidRDefault="00AC7168" w:rsidP="00E54798">
            <w:pPr>
              <w:pStyle w:val="-wm-msonormal"/>
              <w:numPr>
                <w:ilvl w:val="1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Informace o schváleném požadavku k realizaci do 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IdM</w:t>
            </w:r>
            <w:proofErr w:type="spellEnd"/>
            <w:r w:rsidRPr="00773023">
              <w:rPr>
                <w:rFonts w:ascii="Arial" w:hAnsi="Arial" w:cs="Arial"/>
                <w:sz w:val="20"/>
                <w:szCs w:val="20"/>
              </w:rPr>
              <w:t xml:space="preserve"> a zpětná informace do SD, kdy bylo provedeno</w:t>
            </w:r>
          </w:p>
          <w:p w14:paraId="5C2FBA36" w14:textId="54CEBDCE" w:rsidR="00AC7168" w:rsidRPr="00367772" w:rsidRDefault="00AC7168" w:rsidP="004007F1">
            <w:pPr>
              <w:pStyle w:val="-wm-msonormal"/>
              <w:numPr>
                <w:ilvl w:val="1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Synchronizace parametrů, rolí, uživatelských skupin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7A074" w14:textId="0DB50146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lastRenderedPageBreak/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 xml:space="preserve">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6EAE1AAA" w14:textId="77777777" w:rsidTr="00230BE8">
        <w:trPr>
          <w:trHeight w:val="29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55C5F" w14:textId="77777777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46E4D8" w14:textId="4DFAEA8F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D6D17A" w14:textId="77777777" w:rsidR="00AC7168" w:rsidRDefault="00AC7168" w:rsidP="003A39A8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7A2EE68C" w14:textId="77777777" w:rsidR="00AC7168" w:rsidRDefault="00AC7168" w:rsidP="003A39A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Oznamování a informace</w:t>
            </w:r>
          </w:p>
          <w:p w14:paraId="6AC61C31" w14:textId="1FC00386" w:rsidR="00AC7168" w:rsidRDefault="00AC7168" w:rsidP="003A39A8">
            <w:pPr>
              <w:pStyle w:val="-wm-msonormal"/>
              <w:numPr>
                <w:ilvl w:val="0"/>
                <w:numId w:val="1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73023">
              <w:rPr>
                <w:rFonts w:ascii="Arial" w:hAnsi="Arial" w:cs="Arial"/>
                <w:sz w:val="20"/>
                <w:szCs w:val="20"/>
              </w:rPr>
              <w:t>ropojení s evidencí licencí a certifikátů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346907" w14:textId="6794C23C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04C491B3" w14:textId="77777777" w:rsidTr="00230BE8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D66761F" w14:textId="03577C2F" w:rsidR="00AC7168" w:rsidRPr="00C759D8" w:rsidRDefault="00C759D8" w:rsidP="00C759D8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A4EE93" w14:textId="59592ED5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a řízení požadavků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61A3D8" w14:textId="77777777" w:rsidR="00AC7168" w:rsidRDefault="00AC7168" w:rsidP="002B07D7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43CBD703" w14:textId="5827AC1F" w:rsidR="00AC7168" w:rsidRPr="00773023" w:rsidRDefault="00AC7168" w:rsidP="00E54798">
            <w:pPr>
              <w:pStyle w:val="-wm-msonormal"/>
              <w:numPr>
                <w:ilvl w:val="0"/>
                <w:numId w:val="7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Nastavení procesu, rolí a oprávnění</w:t>
            </w:r>
          </w:p>
          <w:p w14:paraId="0B953149" w14:textId="6167B7B2" w:rsidR="00AC7168" w:rsidRPr="00773023" w:rsidRDefault="00AC7168" w:rsidP="00E54798">
            <w:pPr>
              <w:pStyle w:val="-wm-msonormal"/>
              <w:numPr>
                <w:ilvl w:val="0"/>
                <w:numId w:val="7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Evidence a kontrola celého životního cyklu požadavku</w:t>
            </w:r>
          </w:p>
          <w:p w14:paraId="43277FB1" w14:textId="77777777" w:rsidR="00AC7168" w:rsidRDefault="00AC7168" w:rsidP="00F67CC6">
            <w:pPr>
              <w:pStyle w:val="-wm-msonormal"/>
              <w:numPr>
                <w:ilvl w:val="0"/>
                <w:numId w:val="7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 xml:space="preserve">Vytváření workflow (pracovní, provozní, schvalovací, eskalační) </w:t>
            </w:r>
          </w:p>
          <w:p w14:paraId="0D61839A" w14:textId="733033B6" w:rsidR="00852876" w:rsidRPr="00F67CC6" w:rsidRDefault="00852876" w:rsidP="00F67CC6">
            <w:pPr>
              <w:pStyle w:val="-wm-msonormal"/>
              <w:numPr>
                <w:ilvl w:val="0"/>
                <w:numId w:val="7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lastRenderedPageBreak/>
              <w:t xml:space="preserve">Manažerské reporty čerpaných IT zdrojů dle poboček, útvarů, </w:t>
            </w:r>
            <w:r>
              <w:rPr>
                <w:rFonts w:ascii="Arial" w:hAnsi="Arial" w:cs="Arial"/>
                <w:sz w:val="20"/>
                <w:szCs w:val="20"/>
              </w:rPr>
              <w:t>týmů, řešitelů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026AB5" w14:textId="3C3716CF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lastRenderedPageBreak/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54EEFB9D" w14:textId="77777777" w:rsidTr="00230BE8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C1A33" w14:textId="77777777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E3D920" w14:textId="385415FB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F7DD71" w14:textId="77777777" w:rsidR="00AC7168" w:rsidRDefault="00AC7168" w:rsidP="00F67CC6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750D7631" w14:textId="5EF6FC16" w:rsidR="00AC7168" w:rsidRDefault="00AC7168" w:rsidP="00F67CC6">
            <w:pPr>
              <w:pStyle w:val="-wm-msonormal"/>
              <w:numPr>
                <w:ilvl w:val="0"/>
                <w:numId w:val="20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Definice a využívání katalogu Standardních požadavků s předschválenými workflow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7C2047" w14:textId="53AC1A53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38CB6DB1" w14:textId="77777777" w:rsidTr="00230BE8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AE8A20B" w14:textId="4E43D6B0" w:rsidR="00AC7168" w:rsidRPr="00C759D8" w:rsidRDefault="00C759D8" w:rsidP="00C759D8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57E6B2" w14:textId="32A4E4C2" w:rsidR="00AC7168" w:rsidRPr="00773023" w:rsidRDefault="00AC7168" w:rsidP="005332F7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a řízení incidentů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B8AD41" w14:textId="70B221A2" w:rsidR="00AC7168" w:rsidRDefault="00AC7168" w:rsidP="002B07D7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46BA1D80" w14:textId="1B4D5998" w:rsidR="00AC7168" w:rsidRPr="00773023" w:rsidRDefault="00AC7168" w:rsidP="004007F1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Nastavení procesu, rolí a oprávnění</w:t>
            </w:r>
          </w:p>
          <w:p w14:paraId="5B66E684" w14:textId="7CAF4D6C" w:rsidR="00AC7168" w:rsidRPr="00773023" w:rsidRDefault="00AC7168" w:rsidP="00BB2BB0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Kategorizace incidentů</w:t>
            </w:r>
          </w:p>
          <w:p w14:paraId="6C3A1DDF" w14:textId="265C2795" w:rsidR="00AC7168" w:rsidRPr="00773023" w:rsidRDefault="00AC7168" w:rsidP="004007F1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Prioritizace na úrovni řešitele nebo vlastníka procesu</w:t>
            </w:r>
          </w:p>
          <w:p w14:paraId="0FF9839B" w14:textId="5CD11030" w:rsidR="00AC7168" w:rsidRPr="00773023" w:rsidRDefault="00AC7168" w:rsidP="004007F1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Evidence a správa celého životního cyklu incidentů</w:t>
            </w:r>
          </w:p>
          <w:p w14:paraId="2F2053CA" w14:textId="63685DFC" w:rsidR="00AC7168" w:rsidRDefault="00AC7168" w:rsidP="004007F1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12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 xml:space="preserve">Vytváření workflow (pracovní, provozní, schvalovací, eskalační) </w:t>
            </w:r>
          </w:p>
          <w:p w14:paraId="35EA73E0" w14:textId="7E6C1E5B" w:rsidR="00AC7168" w:rsidRDefault="00AC7168" w:rsidP="004007F1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12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Autorizovaný přístup dodavatelů</w:t>
            </w:r>
          </w:p>
          <w:p w14:paraId="7A3A19AB" w14:textId="347538E6" w:rsidR="00AC7168" w:rsidRPr="00D22780" w:rsidRDefault="00A702D1" w:rsidP="00A702D1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Manažerské reporty čerpaných IT zdrojů dle poboček, útvarů, </w:t>
            </w:r>
            <w:r>
              <w:rPr>
                <w:rFonts w:ascii="Arial" w:hAnsi="Arial" w:cs="Arial"/>
                <w:sz w:val="20"/>
                <w:szCs w:val="20"/>
              </w:rPr>
              <w:t>týmů, řešitelů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F7C19D" w14:textId="6429904C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00ED7C5B" w14:textId="77777777" w:rsidTr="00230BE8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2DA89" w14:textId="77777777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C37997" w14:textId="2D527302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0D39AD" w14:textId="77777777" w:rsidR="00AC7168" w:rsidRPr="003A28BA" w:rsidRDefault="00AC7168" w:rsidP="00F67CC6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</w:t>
            </w:r>
          </w:p>
          <w:p w14:paraId="156A5B9F" w14:textId="35517BEA" w:rsidR="00AC7168" w:rsidRDefault="00AC7168" w:rsidP="00F67CC6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Export/propojení s monitorovacím</w:t>
            </w:r>
            <w:r>
              <w:rPr>
                <w:rFonts w:ascii="Arial" w:hAnsi="Arial" w:cs="Arial"/>
                <w:sz w:val="20"/>
                <w:szCs w:val="20"/>
              </w:rPr>
              <w:t xml:space="preserve">i nástroji </w:t>
            </w:r>
            <w:r w:rsidRPr="00773023">
              <w:rPr>
                <w:rFonts w:ascii="Arial" w:hAnsi="Arial" w:cs="Arial"/>
                <w:sz w:val="20"/>
                <w:szCs w:val="20"/>
              </w:rPr>
              <w:t>a získávání informací ohledně incidentů nebo událostí směřujících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73023">
              <w:rPr>
                <w:rFonts w:ascii="Arial" w:hAnsi="Arial" w:cs="Arial"/>
                <w:sz w:val="20"/>
                <w:szCs w:val="20"/>
              </w:rPr>
              <w:t>incidentu</w:t>
            </w:r>
          </w:p>
          <w:p w14:paraId="4D1C510C" w14:textId="77725088" w:rsidR="00AC7168" w:rsidRDefault="00AC7168" w:rsidP="00E90C43">
            <w:pPr>
              <w:pStyle w:val="-wm-msonormal"/>
              <w:numPr>
                <w:ilvl w:val="0"/>
                <w:numId w:val="11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73023">
              <w:rPr>
                <w:rFonts w:ascii="Arial" w:hAnsi="Arial" w:cs="Arial"/>
                <w:sz w:val="20"/>
                <w:szCs w:val="20"/>
              </w:rPr>
              <w:t>yužívání Znalostí báze pro rychlé vyřešení incidentů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5E263B" w14:textId="327D63DD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78A551C9" w14:textId="77777777" w:rsidTr="00230BE8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B67E95A" w14:textId="6FA87B25" w:rsidR="00AC7168" w:rsidRPr="00C759D8" w:rsidRDefault="001A71D6" w:rsidP="001A71D6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AA75D3" w14:textId="7FF093ED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a řízení problémů</w:t>
            </w:r>
          </w:p>
          <w:p w14:paraId="2394DEB8" w14:textId="2B82880F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8D918C" w14:textId="7533A574" w:rsidR="00AC7168" w:rsidRDefault="00AC7168" w:rsidP="007D6409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210F91BD" w14:textId="0B564C5E" w:rsidR="00AC7168" w:rsidRPr="00773023" w:rsidRDefault="00AC7168" w:rsidP="004007F1">
            <w:pPr>
              <w:pStyle w:val="-wm-msonormal"/>
              <w:numPr>
                <w:ilvl w:val="0"/>
                <w:numId w:val="9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Nastavení procesu, rolí a oprávnění</w:t>
            </w:r>
          </w:p>
          <w:p w14:paraId="3A458C53" w14:textId="411AC3F0" w:rsidR="00AC7168" w:rsidRDefault="00AC7168" w:rsidP="004007F1">
            <w:pPr>
              <w:pStyle w:val="-wm-msonormal"/>
              <w:numPr>
                <w:ilvl w:val="0"/>
                <w:numId w:val="9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Definice řešitelských skupin</w:t>
            </w:r>
          </w:p>
          <w:p w14:paraId="4A1CDC76" w14:textId="3966DD53" w:rsidR="00AC7168" w:rsidRPr="00773023" w:rsidRDefault="00AC7168" w:rsidP="004007F1">
            <w:pPr>
              <w:pStyle w:val="-wm-msonormal"/>
              <w:numPr>
                <w:ilvl w:val="0"/>
                <w:numId w:val="9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Evidence a následná analýza opakujících se incidentů nebo incidentů, kde použité řešení nebylo uspokojivé, jen nouzové</w:t>
            </w:r>
          </w:p>
          <w:p w14:paraId="64A10F78" w14:textId="40BBDFD0" w:rsidR="00AC7168" w:rsidRDefault="00AC7168" w:rsidP="004007F1">
            <w:pPr>
              <w:pStyle w:val="-wm-msonormal"/>
              <w:numPr>
                <w:ilvl w:val="0"/>
                <w:numId w:val="9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C1BFB">
              <w:rPr>
                <w:rFonts w:ascii="Arial" w:hAnsi="Arial" w:cs="Arial"/>
                <w:sz w:val="20"/>
                <w:szCs w:val="20"/>
              </w:rPr>
              <w:lastRenderedPageBreak/>
              <w:t xml:space="preserve">Zdokumentování analýzy příčiny problémů, návrhu řešení, vytvoření a ohodnocení „změnového požadavku“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AC1BFB">
              <w:rPr>
                <w:rFonts w:ascii="Arial" w:hAnsi="Arial" w:cs="Arial"/>
                <w:sz w:val="20"/>
                <w:szCs w:val="20"/>
              </w:rPr>
              <w:t xml:space="preserve"> RFC</w:t>
            </w:r>
          </w:p>
          <w:p w14:paraId="01BC5000" w14:textId="77777777" w:rsidR="00AC7168" w:rsidRDefault="00AC7168" w:rsidP="004007F1">
            <w:pPr>
              <w:pStyle w:val="-wm-msonormal"/>
              <w:numPr>
                <w:ilvl w:val="0"/>
                <w:numId w:val="9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Autorizovaný přístup dodavatelů</w:t>
            </w:r>
          </w:p>
          <w:p w14:paraId="2130F011" w14:textId="3055BB4F" w:rsidR="00A702D1" w:rsidRPr="00E90C43" w:rsidRDefault="00A702D1" w:rsidP="004007F1">
            <w:pPr>
              <w:pStyle w:val="-wm-msonormal"/>
              <w:numPr>
                <w:ilvl w:val="0"/>
                <w:numId w:val="9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Manažerské reporty čerpaných IT zdrojů dle poboček, útvarů, </w:t>
            </w:r>
            <w:r>
              <w:rPr>
                <w:rFonts w:ascii="Arial" w:hAnsi="Arial" w:cs="Arial"/>
                <w:sz w:val="20"/>
                <w:szCs w:val="20"/>
              </w:rPr>
              <w:t>týmů, řešitelů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7690FE" w14:textId="699F39C4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lastRenderedPageBreak/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30C847C9" w14:textId="77777777" w:rsidTr="00230BE8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D42C" w14:textId="77777777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173A7E" w14:textId="240640BA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93015E" w14:textId="77777777" w:rsidR="00AC7168" w:rsidRDefault="00AC7168" w:rsidP="00E90C43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242BED62" w14:textId="43A82307" w:rsidR="00AC7168" w:rsidRDefault="00AC7168" w:rsidP="00E90C43">
            <w:pPr>
              <w:pStyle w:val="-wm-msonormal"/>
              <w:numPr>
                <w:ilvl w:val="0"/>
                <w:numId w:val="21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Tvorba Znalostní báze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3E9ADF" w14:textId="6A46A267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2574453E" w14:textId="77777777" w:rsidTr="00230BE8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B540E07" w14:textId="5CE5FB2A" w:rsidR="00AC7168" w:rsidRPr="001A71D6" w:rsidRDefault="001A71D6" w:rsidP="001A71D6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ABEAA8" w14:textId="72106DE0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a řízení změn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912A5B" w14:textId="068E190B" w:rsidR="00AC7168" w:rsidRDefault="00AC7168" w:rsidP="007D6409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540A871A" w14:textId="4BD0EA77" w:rsidR="00AC7168" w:rsidRPr="00773023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Nastavení procesu, rolí a oprávnění</w:t>
            </w:r>
          </w:p>
          <w:p w14:paraId="36614B6F" w14:textId="35A0B862" w:rsidR="00AC7168" w:rsidRPr="00773023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Definice řešitelských a dodavatelských skupin</w:t>
            </w:r>
          </w:p>
          <w:p w14:paraId="4958F62C" w14:textId="77777777" w:rsidR="00AC7168" w:rsidRPr="00773023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Kategorizace změnových požadavků </w:t>
            </w:r>
          </w:p>
          <w:p w14:paraId="6E673B9D" w14:textId="77777777" w:rsidR="00AC7168" w:rsidRPr="003A28BA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3A28BA">
              <w:rPr>
                <w:rFonts w:ascii="Arial" w:hAnsi="Arial" w:cs="Arial"/>
                <w:sz w:val="20"/>
                <w:szCs w:val="20"/>
              </w:rPr>
              <w:t xml:space="preserve">Vytváření workflow (pracovní, provozní, schvalovací, eskalační) </w:t>
            </w:r>
          </w:p>
          <w:p w14:paraId="6797A24B" w14:textId="0AC8FF66" w:rsidR="00AC7168" w:rsidRPr="00773023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Řízení a dokumentace požadavků na změny – evidence, ohodnocení, prioritizace, schvalovací procesy dle typů, kategorií</w:t>
            </w:r>
          </w:p>
          <w:p w14:paraId="5BFA99E9" w14:textId="69FBEDD4" w:rsidR="00AC7168" w:rsidRPr="00773023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Evidence, sledování, notifikace celého životní cyklu změnového požadavku od zadání, analýzy dopadů, schválení, vývoje, testování, zaznamenávání všech chyb a oprav, akceptačního testování, pilotního režimu, implementace, živého provozu, uzavření  </w:t>
            </w:r>
          </w:p>
          <w:p w14:paraId="0915DE31" w14:textId="53A23DBC" w:rsidR="00AC7168" w:rsidRPr="00773023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Řízení vývoje SW v jednotlivých fázích - podpora týmového plánování, zadávaní úloh, workflow, evidenc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773023">
              <w:rPr>
                <w:rFonts w:ascii="Arial" w:hAnsi="Arial" w:cs="Arial"/>
                <w:sz w:val="20"/>
                <w:szCs w:val="20"/>
              </w:rPr>
              <w:t>práce, tvorby analýz a notifikací</w:t>
            </w:r>
          </w:p>
          <w:p w14:paraId="69F5C281" w14:textId="77777777" w:rsidR="00AC7168" w:rsidRPr="00773023" w:rsidRDefault="00AC7168" w:rsidP="00026A71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Autorizovaný přístup dodavatelů</w:t>
            </w:r>
          </w:p>
          <w:p w14:paraId="176E3006" w14:textId="284F6657" w:rsidR="00AC7168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a řízení CAB pro změny s významným dopadem dle kritérií společnosti</w:t>
            </w:r>
          </w:p>
          <w:p w14:paraId="2B3DFCA1" w14:textId="77777777" w:rsidR="00AC7168" w:rsidRPr="00773023" w:rsidRDefault="00AC7168" w:rsidP="008047C3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Prioritizace na úrovni </w:t>
            </w:r>
            <w:r>
              <w:rPr>
                <w:rFonts w:ascii="Arial" w:hAnsi="Arial" w:cs="Arial"/>
                <w:sz w:val="20"/>
                <w:szCs w:val="20"/>
              </w:rPr>
              <w:t>jednotlivých tiketů</w:t>
            </w:r>
            <w:r w:rsidRPr="00773023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 xml:space="preserve">na úrovni </w:t>
            </w:r>
            <w:r w:rsidRPr="00773023">
              <w:rPr>
                <w:rFonts w:ascii="Arial" w:hAnsi="Arial" w:cs="Arial"/>
                <w:sz w:val="20"/>
                <w:szCs w:val="20"/>
              </w:rPr>
              <w:t>CAB</w:t>
            </w:r>
          </w:p>
          <w:p w14:paraId="61867E29" w14:textId="48A3F4F2" w:rsidR="00AC7168" w:rsidRPr="001F7A04" w:rsidRDefault="00AC7168" w:rsidP="00FE236E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F7A04">
              <w:rPr>
                <w:rFonts w:ascii="Arial" w:hAnsi="Arial" w:cs="Arial"/>
                <w:sz w:val="20"/>
                <w:szCs w:val="20"/>
              </w:rPr>
              <w:lastRenderedPageBreak/>
              <w:t>Imp</w:t>
            </w:r>
            <w:r>
              <w:rPr>
                <w:rFonts w:ascii="Arial" w:hAnsi="Arial" w:cs="Arial"/>
                <w:sz w:val="20"/>
                <w:szCs w:val="20"/>
              </w:rPr>
              <w:t>ort otevřených tiketů ze stávajícího systému JUNO</w:t>
            </w:r>
          </w:p>
          <w:p w14:paraId="2C5601D4" w14:textId="5C5E00CC" w:rsidR="00AC7168" w:rsidRPr="00773023" w:rsidRDefault="00A702D1" w:rsidP="00E30590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Manažerské reporty čerpaných IT zdrojů dle poboček, útvarů, </w:t>
            </w:r>
            <w:r>
              <w:rPr>
                <w:rFonts w:ascii="Arial" w:hAnsi="Arial" w:cs="Arial"/>
                <w:sz w:val="20"/>
                <w:szCs w:val="20"/>
              </w:rPr>
              <w:t>týmů, řešitelů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90F0D6" w14:textId="72A7EBC7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lastRenderedPageBreak/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37FA665E" w14:textId="77777777" w:rsidTr="00230BE8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B203C" w14:textId="77777777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4C499D" w14:textId="7C0E06E3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393F3E" w14:textId="77777777" w:rsidR="00AC7168" w:rsidRPr="00773023" w:rsidRDefault="00AC7168" w:rsidP="00E90C43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793C112D" w14:textId="77777777" w:rsidR="00AC7168" w:rsidRPr="00773023" w:rsidRDefault="00AC7168" w:rsidP="00E90C43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Katalog standardních změn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023">
              <w:rPr>
                <w:rFonts w:ascii="Arial" w:hAnsi="Arial" w:cs="Arial"/>
                <w:sz w:val="20"/>
                <w:szCs w:val="20"/>
              </w:rPr>
              <w:t>s předschválenými workflow</w:t>
            </w:r>
          </w:p>
          <w:p w14:paraId="785112A5" w14:textId="77777777" w:rsidR="00AC7168" w:rsidRDefault="00AC7168" w:rsidP="00E90C43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Propojení s Problem managementem</w:t>
            </w:r>
          </w:p>
          <w:p w14:paraId="76B0DBE8" w14:textId="5D6F570E" w:rsidR="00AC7168" w:rsidRDefault="00AC7168" w:rsidP="00E90C43">
            <w:pPr>
              <w:pStyle w:val="-wm-msonormal"/>
              <w:numPr>
                <w:ilvl w:val="0"/>
                <w:numId w:val="8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Propojení se správou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F1453E" w14:textId="3CF89DD2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4F03C767" w14:textId="77777777" w:rsidTr="00230BE8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98D4BD" w14:textId="06249F1B" w:rsidR="00AC7168" w:rsidRPr="0027347B" w:rsidRDefault="0027347B" w:rsidP="0027347B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41A135" w14:textId="657D28F3" w:rsidR="00AC7168" w:rsidRPr="00773023" w:rsidRDefault="00AC7168" w:rsidP="00915669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a řízen</w:t>
            </w:r>
            <w:r>
              <w:rPr>
                <w:rFonts w:ascii="Arial" w:hAnsi="Arial" w:cs="Arial"/>
                <w:sz w:val="20"/>
                <w:szCs w:val="20"/>
              </w:rPr>
              <w:t>í nasazovaných verzí (Release)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B04792" w14:textId="05C489BB" w:rsidR="00AC7168" w:rsidRDefault="00AC7168" w:rsidP="002347E6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69F98ED9" w14:textId="139AE225" w:rsidR="00AC7168" w:rsidRPr="00773023" w:rsidRDefault="00AC7168" w:rsidP="00D1264D">
            <w:pPr>
              <w:pStyle w:val="-wm-msonormal"/>
              <w:numPr>
                <w:ilvl w:val="0"/>
                <w:numId w:val="16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Nastavení procesu, rolí a oprávnění</w:t>
            </w:r>
          </w:p>
          <w:p w14:paraId="447BB917" w14:textId="268100A1" w:rsidR="00AC7168" w:rsidRPr="00773023" w:rsidRDefault="00AC7168" w:rsidP="00D1264D">
            <w:pPr>
              <w:pStyle w:val="-wm-msonormal"/>
              <w:numPr>
                <w:ilvl w:val="0"/>
                <w:numId w:val="16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Kategorizace release</w:t>
            </w:r>
          </w:p>
          <w:p w14:paraId="34D2234E" w14:textId="577007B0" w:rsidR="00AC7168" w:rsidRPr="00782FB1" w:rsidRDefault="00AC7168" w:rsidP="00782FB1">
            <w:pPr>
              <w:pStyle w:val="-wm-msonormal"/>
              <w:numPr>
                <w:ilvl w:val="0"/>
                <w:numId w:val="16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Dok</w:t>
            </w:r>
            <w:r>
              <w:rPr>
                <w:rFonts w:ascii="Arial" w:hAnsi="Arial" w:cs="Arial"/>
                <w:sz w:val="20"/>
                <w:szCs w:val="20"/>
              </w:rPr>
              <w:t>umentace životního cyklu release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A131E3" w14:textId="193872E6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0CA8F1C4" w14:textId="77777777" w:rsidTr="00230BE8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3C4A1" w14:textId="166A46A3" w:rsidR="00AC7168" w:rsidRPr="001A71D6" w:rsidRDefault="00AC7168" w:rsidP="001A71D6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1E4B9D" w14:textId="19A2AF82" w:rsidR="00AC7168" w:rsidRPr="00773023" w:rsidRDefault="00AC7168" w:rsidP="00915669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790AEC" w14:textId="77777777" w:rsidR="00AC7168" w:rsidRDefault="00AC7168" w:rsidP="00782FB1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72A4DF31" w14:textId="77777777" w:rsidR="00AC7168" w:rsidRPr="00773023" w:rsidRDefault="00AC7168" w:rsidP="00782FB1">
            <w:pPr>
              <w:pStyle w:val="-wm-msonormal"/>
              <w:numPr>
                <w:ilvl w:val="0"/>
                <w:numId w:val="16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Tvor</w:t>
            </w:r>
            <w:r>
              <w:rPr>
                <w:rFonts w:ascii="Arial" w:hAnsi="Arial" w:cs="Arial"/>
                <w:sz w:val="20"/>
                <w:szCs w:val="20"/>
              </w:rPr>
              <w:t xml:space="preserve">ba, evidence a plánování release </w:t>
            </w:r>
            <w:r w:rsidRPr="00773023">
              <w:rPr>
                <w:rFonts w:ascii="Arial" w:hAnsi="Arial" w:cs="Arial"/>
                <w:sz w:val="20"/>
                <w:szCs w:val="20"/>
              </w:rPr>
              <w:t>s vazbou na řízení změn, incidentů a problémů</w:t>
            </w:r>
          </w:p>
          <w:p w14:paraId="3A134460" w14:textId="77777777" w:rsidR="00AC7168" w:rsidRPr="00773023" w:rsidRDefault="00AC7168" w:rsidP="00782FB1">
            <w:pPr>
              <w:pStyle w:val="-wm-msonormal"/>
              <w:numPr>
                <w:ilvl w:val="0"/>
                <w:numId w:val="16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Propojení s instalačními skripty zahrnující nasazení jednotlivých změnových požadavků</w:t>
            </w:r>
          </w:p>
          <w:p w14:paraId="0CE7B28E" w14:textId="539FD4DA" w:rsidR="00AC7168" w:rsidRPr="008B2982" w:rsidRDefault="00AC7168" w:rsidP="004007F1">
            <w:pPr>
              <w:pStyle w:val="-wm-msonormal"/>
              <w:numPr>
                <w:ilvl w:val="0"/>
                <w:numId w:val="16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8B2982">
              <w:rPr>
                <w:rFonts w:ascii="Arial" w:hAnsi="Arial" w:cs="Arial"/>
                <w:sz w:val="20"/>
                <w:szCs w:val="20"/>
              </w:rPr>
              <w:t>Propojení s nasazovanými tikety dané verze; zaznamenání informací o nasazené verzi, jejím průběhu a výsledku do dotyčných tiketů</w:t>
            </w:r>
          </w:p>
          <w:p w14:paraId="4847C20B" w14:textId="2FB99747" w:rsidR="00AC7168" w:rsidRDefault="00AC7168" w:rsidP="009771D9">
            <w:pPr>
              <w:pStyle w:val="-wm-msonormal"/>
              <w:numPr>
                <w:ilvl w:val="0"/>
                <w:numId w:val="16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Autorizovaný přístup dodavatelů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EBEB27" w14:textId="740E6A6A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1FA450D2" w14:textId="77777777" w:rsidTr="00230BE8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185AE0A" w14:textId="64902768" w:rsidR="00AC7168" w:rsidRPr="001A71D6" w:rsidRDefault="001A71D6" w:rsidP="001A71D6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BC264A" w14:textId="3380DC06" w:rsidR="00AC7168" w:rsidRPr="00773023" w:rsidRDefault="00AC7168" w:rsidP="001A71D6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HW/SW majetku a řízení konfigurací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6BF1C9" w14:textId="6D49D396" w:rsidR="00AC7168" w:rsidRDefault="00AC7168" w:rsidP="002347E6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31AB7E0C" w14:textId="7AEAD197" w:rsidR="00AC7168" w:rsidRPr="00773023" w:rsidRDefault="00AC7168" w:rsidP="00D1264D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Nastavení procesu, rolí a oprávnění</w:t>
            </w:r>
          </w:p>
          <w:p w14:paraId="189D421D" w14:textId="31A1C9E7" w:rsidR="00AC7168" w:rsidRPr="00773023" w:rsidRDefault="00AC7168" w:rsidP="00D1264D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lastRenderedPageBreak/>
              <w:t>Nastavení rolí a zodpovědností za správu jednotlivých konfiguračních položek nebo skupin</w:t>
            </w:r>
          </w:p>
          <w:p w14:paraId="2E5A70C3" w14:textId="32A32C94" w:rsidR="00AC7168" w:rsidRDefault="00AC7168" w:rsidP="00B06045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 položek ze stávajícího systému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managementu – systému ICIS</w:t>
            </w:r>
          </w:p>
          <w:p w14:paraId="4899F12A" w14:textId="5E98FE23" w:rsidR="00AC7168" w:rsidRDefault="00AC7168" w:rsidP="00B06045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FC45DC">
              <w:rPr>
                <w:rFonts w:ascii="Arial" w:hAnsi="Arial" w:cs="Arial"/>
                <w:sz w:val="20"/>
                <w:szCs w:val="20"/>
              </w:rPr>
              <w:t>Evidence a správa celého životního cyklu majetkových položek od momentu pořízení, umístění, realizací změn, vyřazení a likvidaci</w:t>
            </w:r>
          </w:p>
          <w:p w14:paraId="53F391DF" w14:textId="77777777" w:rsidR="00AC7168" w:rsidRPr="00773023" w:rsidRDefault="00AC7168" w:rsidP="00E9221E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Evidence a správa konfiguračních položek, včetně licencí, certifikátů a služeb</w:t>
            </w:r>
          </w:p>
          <w:p w14:paraId="5D15C46A" w14:textId="07783FFD" w:rsidR="00AC7168" w:rsidRPr="001011F7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FC45DC">
              <w:rPr>
                <w:rFonts w:ascii="Arial" w:hAnsi="Arial" w:cs="Arial"/>
                <w:sz w:val="20"/>
                <w:szCs w:val="20"/>
              </w:rPr>
              <w:t>Workflow celého životního cyklu konfiguračních položek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1D070D" w14:textId="7C71041F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lastRenderedPageBreak/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06877D6B" w14:textId="77777777" w:rsidTr="00230BE8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8E2A2" w14:textId="77777777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7BC7CA" w14:textId="595BD50B" w:rsidR="00AC7168" w:rsidRPr="00773023" w:rsidRDefault="00AC7168" w:rsidP="00D1264D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3B7586" w14:textId="77777777" w:rsidR="00AC7168" w:rsidRDefault="00AC7168" w:rsidP="001011F7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23185A64" w14:textId="77777777" w:rsidR="00AC7168" w:rsidRPr="00773023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Propojení na uživatele, organizační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773023">
              <w:rPr>
                <w:rFonts w:ascii="Arial" w:hAnsi="Arial" w:cs="Arial"/>
                <w:sz w:val="20"/>
                <w:szCs w:val="20"/>
              </w:rPr>
              <w:t>ednotky, pobočky</w:t>
            </w:r>
          </w:p>
          <w:p w14:paraId="78507774" w14:textId="323E6AC4" w:rsidR="00AC7168" w:rsidRPr="00773023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Thresholdy</w:t>
            </w:r>
            <w:proofErr w:type="spellEnd"/>
            <w:r w:rsidRPr="00773023">
              <w:rPr>
                <w:rFonts w:ascii="Arial" w:hAnsi="Arial" w:cs="Arial"/>
                <w:sz w:val="20"/>
                <w:szCs w:val="20"/>
              </w:rPr>
              <w:t xml:space="preserve"> navrhující vyřazení dle definovaných parametrů</w:t>
            </w:r>
            <w:r w:rsidR="008B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8B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notifikace</w:t>
            </w:r>
          </w:p>
          <w:p w14:paraId="4203A822" w14:textId="77777777" w:rsidR="00AC7168" w:rsidRPr="00773023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Propojení konfiguračních položek dle potřeby včetně navázání licencí a certifikátů</w:t>
            </w:r>
          </w:p>
          <w:p w14:paraId="2155F818" w14:textId="77777777" w:rsidR="00AC7168" w:rsidRPr="00773023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Import/</w:t>
            </w:r>
            <w:r w:rsidRPr="00773023">
              <w:rPr>
                <w:rFonts w:ascii="Arial" w:hAnsi="Arial" w:cs="Arial"/>
                <w:sz w:val="20"/>
                <w:szCs w:val="20"/>
              </w:rPr>
              <w:t>Export do finančního modulu majetku</w:t>
            </w:r>
          </w:p>
          <w:p w14:paraId="7A1B7F17" w14:textId="77777777" w:rsidR="00AC7168" w:rsidRPr="00773023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Možnost definovat množství zakoupených licencí, jejich čerpání a definovat prahové hodnoty pro následnou notifikaci </w:t>
            </w:r>
            <w:r>
              <w:rPr>
                <w:rFonts w:ascii="Arial" w:hAnsi="Arial" w:cs="Arial"/>
                <w:sz w:val="20"/>
                <w:szCs w:val="20"/>
              </w:rPr>
              <w:t>blížícího se</w:t>
            </w:r>
            <w:r w:rsidRPr="007730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vyčerpání</w:t>
            </w:r>
          </w:p>
          <w:p w14:paraId="0BE79569" w14:textId="1DD705B7" w:rsidR="00AC7168" w:rsidRPr="00773023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Možnost evidovat a spravovat používané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73023">
              <w:rPr>
                <w:rFonts w:ascii="Arial" w:hAnsi="Arial" w:cs="Arial"/>
                <w:sz w:val="20"/>
                <w:szCs w:val="20"/>
              </w:rPr>
              <w:t>ertifikáty včetně hlídání termínů jejich vypršení</w:t>
            </w:r>
            <w:r w:rsidR="008B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8B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notifikace</w:t>
            </w:r>
          </w:p>
          <w:p w14:paraId="4E5BA0F4" w14:textId="77777777" w:rsidR="00AC7168" w:rsidRPr="00773023" w:rsidRDefault="00AC7168" w:rsidP="001011F7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CMDB jako propojovací můstek mezi všemi implementovanými ITIL procesy a aktivní využití pro SD</w:t>
            </w:r>
          </w:p>
          <w:p w14:paraId="64AC70BE" w14:textId="3E5A0209" w:rsidR="00AC7168" w:rsidRPr="00E72D61" w:rsidRDefault="00AC7168" w:rsidP="002347E6">
            <w:pPr>
              <w:pStyle w:val="-wm-msonormal"/>
              <w:numPr>
                <w:ilvl w:val="0"/>
                <w:numId w:val="5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Ukládání 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snapshotů</w:t>
            </w:r>
            <w:proofErr w:type="spellEnd"/>
            <w:r w:rsidRPr="00773023">
              <w:rPr>
                <w:rFonts w:ascii="Arial" w:hAnsi="Arial" w:cs="Arial"/>
                <w:sz w:val="20"/>
                <w:szCs w:val="20"/>
              </w:rPr>
              <w:t xml:space="preserve"> dle potřeby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6E0A21" w14:textId="1328A1E0" w:rsidR="00AC7168" w:rsidRPr="00773023" w:rsidRDefault="004007F1" w:rsidP="00D1264D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doplní dodavatel – potvrdí, že jím nabízené řešení splňuje všechny požadavky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</w:rPr>
              <w:t>stručně popíše způsob jejich splnění</w:t>
            </w:r>
            <w:r w:rsidRPr="00AE283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018D449D" w14:textId="77777777" w:rsidTr="001A595C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E10823" w14:textId="00279AC0" w:rsidR="004007F1" w:rsidRPr="00DB6F67" w:rsidRDefault="004007F1" w:rsidP="004007F1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332794" w14:textId="6C8A54B8" w:rsidR="004007F1" w:rsidRPr="00773023" w:rsidRDefault="004007F1" w:rsidP="004007F1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206116">
              <w:rPr>
                <w:rFonts w:ascii="Arial" w:hAnsi="Arial" w:cs="Arial"/>
                <w:sz w:val="20"/>
                <w:szCs w:val="20"/>
              </w:rPr>
              <w:t>Service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343A25" w14:textId="77777777" w:rsidR="004007F1" w:rsidRDefault="004007F1" w:rsidP="004007F1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0AC6A2CF" w14:textId="025C76F9" w:rsidR="004007F1" w:rsidRPr="00773023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Nastavení procesu, rolí a oprávnění </w:t>
            </w:r>
          </w:p>
          <w:p w14:paraId="2CF24916" w14:textId="38C9259F" w:rsidR="004007F1" w:rsidRPr="00773023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lastRenderedPageBreak/>
              <w:t xml:space="preserve">Kategorizace služeb </w:t>
            </w:r>
          </w:p>
          <w:p w14:paraId="7E8201F9" w14:textId="41ED459C" w:rsidR="004007F1" w:rsidRPr="00E72D61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Definice katalogu služeb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730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92A9E9" w14:textId="066AE2B5" w:rsidR="004007F1" w:rsidRPr="00773023" w:rsidRDefault="004007F1" w:rsidP="004007F1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A034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lastRenderedPageBreak/>
              <w:t>&lt;</w:t>
            </w:r>
            <w:r w:rsidRPr="003A034A">
              <w:rPr>
                <w:rFonts w:ascii="Arial" w:hAnsi="Arial" w:cs="Arial"/>
                <w:sz w:val="20"/>
                <w:szCs w:val="20"/>
                <w:highlight w:val="yellow"/>
              </w:rPr>
              <w:t>doplní dodavatel – potvrdí, že jím nabízené řešení splňuje všechny požadavky a stručně popíše způsob jejich splnění</w:t>
            </w:r>
            <w:r w:rsidRPr="003A034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513D2076" w14:textId="77777777" w:rsidTr="001A595C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69488" w14:textId="77777777" w:rsidR="004007F1" w:rsidRPr="00206116" w:rsidRDefault="004007F1" w:rsidP="004007F1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A18115" w14:textId="0825B67D" w:rsidR="004007F1" w:rsidRPr="00206116" w:rsidRDefault="004007F1" w:rsidP="004007F1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943AA7" w14:textId="77777777" w:rsidR="004007F1" w:rsidRDefault="004007F1" w:rsidP="004007F1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3F9AEF5C" w14:textId="77777777" w:rsidR="004007F1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Monitoring 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služeb </w:t>
            </w:r>
            <w:r w:rsidRPr="00773023">
              <w:rPr>
                <w:rFonts w:ascii="Arial" w:hAnsi="Arial" w:cs="Arial"/>
                <w:sz w:val="20"/>
                <w:szCs w:val="20"/>
              </w:rPr>
              <w:t>dle dohodnutých parametrů</w:t>
            </w:r>
          </w:p>
          <w:p w14:paraId="33F82265" w14:textId="77777777" w:rsidR="004007F1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73023">
              <w:rPr>
                <w:rFonts w:ascii="Arial" w:hAnsi="Arial" w:cs="Arial"/>
                <w:sz w:val="20"/>
                <w:szCs w:val="20"/>
              </w:rPr>
              <w:t>eporting plnění služeb dle dohodnutých parametrů</w:t>
            </w:r>
          </w:p>
          <w:p w14:paraId="67E2005B" w14:textId="514C4B84" w:rsidR="004007F1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Manažerské reporty čerpaných služeb a IT zdrojů dle poboček, útvarů, </w:t>
            </w:r>
            <w:r>
              <w:rPr>
                <w:rFonts w:ascii="Arial" w:hAnsi="Arial" w:cs="Arial"/>
                <w:sz w:val="20"/>
                <w:szCs w:val="20"/>
              </w:rPr>
              <w:t>týmů, řešitelů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349B77" w14:textId="6E0D5FFC" w:rsidR="004007F1" w:rsidRPr="00773023" w:rsidRDefault="004007F1" w:rsidP="004007F1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A034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3A034A">
              <w:rPr>
                <w:rFonts w:ascii="Arial" w:hAnsi="Arial" w:cs="Arial"/>
                <w:sz w:val="20"/>
                <w:szCs w:val="20"/>
                <w:highlight w:val="yellow"/>
              </w:rPr>
              <w:t>doplní dodavatel – potvrdí, že jím nabízené řešení splňuje všechny požadavky a stručně popíše způsob jejich splnění</w:t>
            </w:r>
            <w:r w:rsidRPr="003A034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3FBF097A" w14:textId="77777777" w:rsidTr="001A595C"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52278AA" w14:textId="3BA376B0" w:rsidR="004007F1" w:rsidRPr="00DB6F67" w:rsidRDefault="004007F1" w:rsidP="004007F1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EC5F43" w14:textId="58F048B7" w:rsidR="004007F1" w:rsidRPr="00773023" w:rsidRDefault="004007F1" w:rsidP="004007F1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Pr="00773023">
              <w:rPr>
                <w:rFonts w:ascii="Arial" w:hAnsi="Arial" w:cs="Arial"/>
                <w:sz w:val="20"/>
                <w:szCs w:val="20"/>
              </w:rPr>
              <w:t>ízení dodavatelských služeb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B072B2" w14:textId="50FE9FBC" w:rsidR="004007F1" w:rsidRDefault="004007F1" w:rsidP="004007F1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1.etapa:</w:t>
            </w:r>
          </w:p>
          <w:p w14:paraId="60CA044A" w14:textId="566EDEAD" w:rsidR="004007F1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Nastavení procesu, rolí a oprávnění </w:t>
            </w:r>
          </w:p>
          <w:p w14:paraId="6720C114" w14:textId="77777777" w:rsidR="004007F1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73023">
              <w:rPr>
                <w:rFonts w:ascii="Arial" w:hAnsi="Arial" w:cs="Arial"/>
                <w:sz w:val="20"/>
                <w:szCs w:val="20"/>
              </w:rPr>
              <w:t xml:space="preserve">vidence 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SLAs</w:t>
            </w:r>
            <w:proofErr w:type="spellEnd"/>
            <w:r w:rsidRPr="00773023">
              <w:rPr>
                <w:rFonts w:ascii="Arial" w:hAnsi="Arial" w:cs="Arial"/>
                <w:sz w:val="20"/>
                <w:szCs w:val="20"/>
              </w:rPr>
              <w:t xml:space="preserve"> dodavatelů a podmínek, závazků externí technické podpory</w:t>
            </w:r>
          </w:p>
          <w:p w14:paraId="0D0F68E8" w14:textId="3897E23E" w:rsidR="004007F1" w:rsidRPr="00BE67FB" w:rsidRDefault="004007F1" w:rsidP="004007F1">
            <w:pPr>
              <w:pStyle w:val="-wm-msonormal"/>
              <w:numPr>
                <w:ilvl w:val="0"/>
                <w:numId w:val="13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plnění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383E69" w14:textId="4E270A25" w:rsidR="004007F1" w:rsidRPr="00773023" w:rsidRDefault="004007F1" w:rsidP="004007F1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3A034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3A034A">
              <w:rPr>
                <w:rFonts w:ascii="Arial" w:hAnsi="Arial" w:cs="Arial"/>
                <w:sz w:val="20"/>
                <w:szCs w:val="20"/>
                <w:highlight w:val="yellow"/>
              </w:rPr>
              <w:t>doplní dodavatel – potvrdí, že jím nabízené řešení splňuje všechny požadavky a stručně popíše způsob jejich splnění</w:t>
            </w:r>
            <w:r w:rsidRPr="003A034A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40B94701" w14:textId="77777777" w:rsidTr="001A595C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7690" w14:textId="77777777" w:rsidR="004007F1" w:rsidRDefault="004007F1" w:rsidP="004007F1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E90BA1" w14:textId="32C2AF2F" w:rsidR="004007F1" w:rsidRDefault="004007F1" w:rsidP="004007F1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82C6D9" w14:textId="77777777" w:rsidR="004007F1" w:rsidRDefault="004007F1" w:rsidP="004007F1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2.etapa:</w:t>
            </w:r>
          </w:p>
          <w:p w14:paraId="517000BF" w14:textId="1F13537E" w:rsidR="004007F1" w:rsidRDefault="004007F1" w:rsidP="004007F1">
            <w:pPr>
              <w:pStyle w:val="-wm-msonormal"/>
              <w:numPr>
                <w:ilvl w:val="0"/>
                <w:numId w:val="22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Propojení se správou incidentů</w:t>
            </w:r>
            <w:r>
              <w:rPr>
                <w:rFonts w:ascii="Arial" w:hAnsi="Arial" w:cs="Arial"/>
                <w:sz w:val="20"/>
                <w:szCs w:val="20"/>
              </w:rPr>
              <w:t xml:space="preserve"> a se správou změn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D97062" w14:textId="11F7F375" w:rsidR="004007F1" w:rsidRPr="00773023" w:rsidRDefault="004007F1" w:rsidP="004007F1">
            <w:pPr>
              <w:pStyle w:val="-wm-msonormal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2672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26725C">
              <w:rPr>
                <w:rFonts w:ascii="Arial" w:hAnsi="Arial" w:cs="Arial"/>
                <w:sz w:val="20"/>
                <w:szCs w:val="20"/>
                <w:highlight w:val="yellow"/>
              </w:rPr>
              <w:t>doplní dodavatel – potvrdí, že jím nabízené řešení splňuje všechny požadavky a stručně popíše způsob jejich splnění</w:t>
            </w:r>
            <w:r w:rsidRPr="002672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2DFAE31F" w14:textId="77777777" w:rsidTr="001A595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0EE86" w14:textId="77777777" w:rsidR="004007F1" w:rsidRPr="00206116" w:rsidRDefault="004007F1" w:rsidP="004007F1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B67D1" w14:textId="7030A715" w:rsidR="004007F1" w:rsidRPr="00206116" w:rsidRDefault="004007F1" w:rsidP="004007F1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206116">
              <w:rPr>
                <w:rFonts w:ascii="Arial" w:hAnsi="Arial" w:cs="Arial"/>
                <w:sz w:val="20"/>
                <w:szCs w:val="20"/>
              </w:rPr>
              <w:t>Uživatelské rozhraní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86CB11" w14:textId="77777777" w:rsidR="004007F1" w:rsidRPr="00773023" w:rsidRDefault="004007F1" w:rsidP="004007F1">
            <w:pPr>
              <w:pStyle w:val="-wm-msonormal"/>
              <w:numPr>
                <w:ilvl w:val="0"/>
                <w:numId w:val="19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Počítač/notebook</w:t>
            </w:r>
          </w:p>
          <w:p w14:paraId="306A8E4D" w14:textId="6F28F728" w:rsidR="004007F1" w:rsidRPr="00773023" w:rsidRDefault="004007F1" w:rsidP="004007F1">
            <w:pPr>
              <w:pStyle w:val="-wm-msonormal"/>
              <w:numPr>
                <w:ilvl w:val="0"/>
                <w:numId w:val="19"/>
              </w:numPr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73023">
              <w:rPr>
                <w:rFonts w:ascii="Arial" w:hAnsi="Arial" w:cs="Arial"/>
                <w:sz w:val="20"/>
                <w:szCs w:val="20"/>
              </w:rPr>
              <w:t xml:space="preserve">obilní zařízení Apple i Android, tablet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E1DD7E" w14:textId="78BE59DF" w:rsidR="004007F1" w:rsidRPr="00773023" w:rsidRDefault="004007F1" w:rsidP="004007F1">
            <w:pPr>
              <w:pStyle w:val="-wm-msonormal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2672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</w:t>
            </w:r>
            <w:r w:rsidRPr="0026725C">
              <w:rPr>
                <w:rFonts w:ascii="Arial" w:hAnsi="Arial" w:cs="Arial"/>
                <w:sz w:val="20"/>
                <w:szCs w:val="20"/>
                <w:highlight w:val="yellow"/>
              </w:rPr>
              <w:t>doplní dodavatel – potvrdí, že jím nabízené řešení splňuje všechny požadavky a stručně popíše způsob jejich splnění</w:t>
            </w:r>
            <w:r w:rsidRPr="002672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47F0848D" w14:textId="77777777" w:rsidTr="001A595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19293B" w14:textId="77777777" w:rsidR="004007F1" w:rsidRPr="00B352E0" w:rsidRDefault="004007F1" w:rsidP="004007F1">
            <w:pPr>
              <w:pStyle w:val="-wm-msonormal"/>
              <w:autoSpaceDE w:val="0"/>
              <w:autoSpaceDN w:val="0"/>
              <w:spacing w:before="0" w:beforeAutospacing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4A48BE" w14:textId="46AA33AA" w:rsidR="004007F1" w:rsidRPr="00773023" w:rsidRDefault="004007F1" w:rsidP="004007F1">
            <w:pPr>
              <w:pStyle w:val="-wm-msonormal"/>
              <w:autoSpaceDE w:val="0"/>
              <w:autoSpaceDN w:val="0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B426B">
              <w:rPr>
                <w:rFonts w:ascii="Arial" w:hAnsi="Arial" w:cs="Arial"/>
                <w:sz w:val="20"/>
                <w:szCs w:val="20"/>
              </w:rPr>
              <w:t>Požadavky na bezpečnost</w:t>
            </w:r>
            <w:r>
              <w:rPr>
                <w:rFonts w:ascii="Arial" w:hAnsi="Arial" w:cs="Arial"/>
                <w:sz w:val="20"/>
                <w:szCs w:val="20"/>
              </w:rPr>
              <w:t>, detailní požadavky viz. Příloha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A72812" w14:textId="347652AA" w:rsidR="004007F1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a autentizace </w:t>
            </w:r>
          </w:p>
          <w:p w14:paraId="0FF666E7" w14:textId="50299C10" w:rsidR="004007F1" w:rsidRPr="00773023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Řízení přístupů, a</w:t>
            </w:r>
            <w:r w:rsidRPr="00773023">
              <w:rPr>
                <w:rFonts w:ascii="Arial" w:hAnsi="Arial" w:cs="Arial"/>
                <w:sz w:val="20"/>
                <w:szCs w:val="20"/>
              </w:rPr>
              <w:t>uditova</w:t>
            </w:r>
            <w:r>
              <w:rPr>
                <w:rFonts w:ascii="Arial" w:hAnsi="Arial" w:cs="Arial"/>
                <w:sz w:val="20"/>
                <w:szCs w:val="20"/>
              </w:rPr>
              <w:t>né</w:t>
            </w:r>
            <w:r w:rsidRPr="00773023">
              <w:rPr>
                <w:rFonts w:ascii="Arial" w:hAnsi="Arial" w:cs="Arial"/>
                <w:sz w:val="20"/>
                <w:szCs w:val="20"/>
              </w:rPr>
              <w:t xml:space="preserve"> řízení práv, rolí, přístupů, včetně dočasných povolení externistům dle definovaných podmínek a časování </w:t>
            </w:r>
          </w:p>
          <w:p w14:paraId="102B08A7" w14:textId="1C056278" w:rsidR="004007F1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Logování</w:t>
            </w:r>
          </w:p>
          <w:p w14:paraId="1B9A9F84" w14:textId="43D59F85" w:rsidR="004007F1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Síťová bezpečnost</w:t>
            </w:r>
          </w:p>
          <w:p w14:paraId="6ED0C34D" w14:textId="78EE2658" w:rsidR="004007F1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Bezpečnost SW a webových aplikací</w:t>
            </w:r>
          </w:p>
          <w:p w14:paraId="72EC5052" w14:textId="3355AC1F" w:rsidR="004007F1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Compliance</w:t>
            </w:r>
            <w:proofErr w:type="spellEnd"/>
          </w:p>
          <w:p w14:paraId="2C4F3A81" w14:textId="22C8E5F7" w:rsidR="004007F1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Bezpečnost a auditovatelnost zpracovávaných dat</w:t>
            </w:r>
          </w:p>
          <w:p w14:paraId="697F0B06" w14:textId="77777777" w:rsidR="004007F1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Řízení SW</w:t>
            </w:r>
          </w:p>
          <w:p w14:paraId="3DD59DB4" w14:textId="569918B2" w:rsidR="004007F1" w:rsidRPr="00773023" w:rsidRDefault="004007F1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Validace a integrita 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0FE5D2" w14:textId="25560BF3" w:rsidR="004007F1" w:rsidRPr="00773023" w:rsidRDefault="004007F1" w:rsidP="004007F1">
            <w:pPr>
              <w:pStyle w:val="-wm-msonormal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2672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lastRenderedPageBreak/>
              <w:t>&lt;</w:t>
            </w:r>
            <w:r w:rsidRPr="0026725C">
              <w:rPr>
                <w:rFonts w:ascii="Arial" w:hAnsi="Arial" w:cs="Arial"/>
                <w:sz w:val="20"/>
                <w:szCs w:val="20"/>
                <w:highlight w:val="yellow"/>
              </w:rPr>
              <w:t>doplní dodavatel – potvrdí, že jím nabízené řešení splňuje všechny požadavky a stručně popíše způsob jejich splnění</w:t>
            </w:r>
            <w:r w:rsidRPr="0026725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&gt;</w:t>
            </w:r>
          </w:p>
        </w:tc>
      </w:tr>
      <w:tr w:rsidR="004007F1" w:rsidRPr="00773023" w14:paraId="00463B97" w14:textId="77777777" w:rsidTr="00230BE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42695" w14:textId="77777777" w:rsidR="00C1378F" w:rsidRPr="00B352E0" w:rsidRDefault="00C1378F" w:rsidP="00001C52">
            <w:pPr>
              <w:pStyle w:val="-wm-msonormal"/>
              <w:autoSpaceDE w:val="0"/>
              <w:autoSpaceDN w:val="0"/>
              <w:spacing w:before="0" w:beforeAutospacing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3D4EAB" w14:textId="7FB68834" w:rsidR="00C1378F" w:rsidRPr="00B352E0" w:rsidRDefault="00C1378F" w:rsidP="00001C52">
            <w:pPr>
              <w:pStyle w:val="-wm-msonormal"/>
              <w:autoSpaceDE w:val="0"/>
              <w:autoSpaceDN w:val="0"/>
              <w:spacing w:before="0" w:beforeAutospacing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FFDA73" w14:textId="22DC6BB9" w:rsidR="00C1378F" w:rsidRDefault="00001C52" w:rsidP="004007F1">
            <w:pPr>
              <w:pStyle w:val="-wm-msonormal"/>
              <w:numPr>
                <w:ilvl w:val="0"/>
                <w:numId w:val="14"/>
              </w:numPr>
              <w:autoSpaceDE w:val="0"/>
              <w:autoSpaceDN w:val="0"/>
              <w:spacing w:before="0" w:beforeAutospacing="0" w:after="12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Bezpečnost Cloudových služeb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6C5002" w14:textId="77777777" w:rsidR="00C1378F" w:rsidRPr="00773023" w:rsidRDefault="00C1378F" w:rsidP="00001C52">
            <w:pPr>
              <w:pStyle w:val="-wm-msonormal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</w:p>
        </w:tc>
      </w:tr>
    </w:tbl>
    <w:p w14:paraId="5DE61561" w14:textId="77777777" w:rsidR="00E36CF7" w:rsidRDefault="00E36CF7" w:rsidP="006C702E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0"/>
          <w:szCs w:val="20"/>
        </w:rPr>
      </w:pPr>
    </w:p>
    <w:p w14:paraId="66C8EA17" w14:textId="0E9DFC56" w:rsidR="006C702E" w:rsidRPr="00773023" w:rsidRDefault="006C702E" w:rsidP="006C702E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0"/>
          <w:szCs w:val="20"/>
        </w:rPr>
      </w:pPr>
      <w:r w:rsidRPr="00773023">
        <w:rPr>
          <w:rFonts w:ascii="Arial" w:hAnsi="Arial" w:cs="Arial"/>
          <w:b/>
          <w:sz w:val="20"/>
          <w:szCs w:val="20"/>
        </w:rPr>
        <w:t>Stávající stav OZP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5529"/>
      </w:tblGrid>
      <w:tr w:rsidR="00BB415F" w:rsidRPr="00773023" w14:paraId="7F7D91CE" w14:textId="77777777" w:rsidTr="003D1EDC">
        <w:tc>
          <w:tcPr>
            <w:tcW w:w="27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CF0E8E" w14:textId="6E60BDEB" w:rsidR="00BB415F" w:rsidRPr="00773023" w:rsidRDefault="00BB415F" w:rsidP="00A05877">
            <w:pPr>
              <w:pStyle w:val="-wm-msonormal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0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Používaný </w:t>
            </w:r>
            <w:r w:rsidR="003D1EDC" w:rsidRPr="00773023">
              <w:rPr>
                <w:rFonts w:ascii="Arial" w:hAnsi="Arial" w:cs="Arial"/>
                <w:b/>
                <w:bCs/>
                <w:sz w:val="20"/>
                <w:szCs w:val="20"/>
              </w:rPr>
              <w:t>SW</w:t>
            </w:r>
          </w:p>
        </w:tc>
        <w:tc>
          <w:tcPr>
            <w:tcW w:w="552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6E5073" w14:textId="25E8B992" w:rsidR="00BB415F" w:rsidRPr="00773023" w:rsidRDefault="00BB415F" w:rsidP="00A05877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023">
              <w:rPr>
                <w:rFonts w:ascii="Arial" w:hAnsi="Arial" w:cs="Arial"/>
                <w:b/>
                <w:bCs/>
                <w:sz w:val="20"/>
                <w:szCs w:val="20"/>
              </w:rPr>
              <w:t>Stručný popis využití</w:t>
            </w:r>
          </w:p>
        </w:tc>
      </w:tr>
      <w:tr w:rsidR="00BB415F" w:rsidRPr="00773023" w14:paraId="1FFF626E" w14:textId="77777777" w:rsidTr="003D1EDC">
        <w:tc>
          <w:tcPr>
            <w:tcW w:w="27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4F8659" w14:textId="3BF4CE10" w:rsidR="00BB415F" w:rsidRPr="00773023" w:rsidRDefault="00BB415F" w:rsidP="00A0587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HelpDesk         </w:t>
            </w:r>
          </w:p>
        </w:tc>
        <w:tc>
          <w:tcPr>
            <w:tcW w:w="552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E1B735" w14:textId="5D012A95" w:rsidR="00BB415F" w:rsidRPr="00773023" w:rsidRDefault="003D1EDC" w:rsidP="00A05877">
            <w:pPr>
              <w:pStyle w:val="-wm-msonormal"/>
              <w:autoSpaceDE w:val="0"/>
              <w:autoSpaceDN w:val="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Hlášení a řízení interních požadavků</w:t>
            </w:r>
          </w:p>
        </w:tc>
      </w:tr>
      <w:tr w:rsidR="00BB415F" w:rsidRPr="00773023" w14:paraId="08DDF2CC" w14:textId="77777777" w:rsidTr="003D1EDC">
        <w:tc>
          <w:tcPr>
            <w:tcW w:w="27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6FC8C4" w14:textId="453279D1" w:rsidR="00BB415F" w:rsidRPr="00773023" w:rsidRDefault="00BB415F" w:rsidP="00A0587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Juno</w:t>
            </w:r>
          </w:p>
        </w:tc>
        <w:tc>
          <w:tcPr>
            <w:tcW w:w="552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FC40D1" w14:textId="3E48C393" w:rsidR="00BB415F" w:rsidRPr="00773023" w:rsidRDefault="003D1EDC" w:rsidP="003D1EDC">
            <w:pPr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Hlášení a správa chyb v aplikacích, řízení změnových požadavků na dodavatel</w:t>
            </w:r>
            <w:r w:rsidR="00E14D6E">
              <w:rPr>
                <w:rFonts w:ascii="Arial" w:hAnsi="Arial" w:cs="Arial"/>
                <w:sz w:val="20"/>
                <w:szCs w:val="20"/>
              </w:rPr>
              <w:t>e aplikací, řízení verzí release</w:t>
            </w:r>
          </w:p>
        </w:tc>
      </w:tr>
      <w:tr w:rsidR="00BB415F" w:rsidRPr="00773023" w14:paraId="4B6418B8" w14:textId="77777777" w:rsidTr="003D1EDC">
        <w:tc>
          <w:tcPr>
            <w:tcW w:w="27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B82F49" w14:textId="70E82714" w:rsidR="00BB415F" w:rsidRPr="00773023" w:rsidRDefault="003D1EDC" w:rsidP="00A0587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MS Excel</w:t>
            </w:r>
          </w:p>
        </w:tc>
        <w:tc>
          <w:tcPr>
            <w:tcW w:w="552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FADFAE" w14:textId="1741516D" w:rsidR="00BB415F" w:rsidRPr="00773023" w:rsidRDefault="003D1EDC" w:rsidP="003D1EDC">
            <w:pPr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 xml:space="preserve">Sdílení informací a správa IT techniky. Komunikace s finančním modulem pro </w:t>
            </w:r>
            <w:proofErr w:type="spellStart"/>
            <w:r w:rsidRPr="00773023">
              <w:rPr>
                <w:rFonts w:ascii="Arial" w:hAnsi="Arial" w:cs="Arial"/>
                <w:sz w:val="20"/>
                <w:szCs w:val="20"/>
              </w:rPr>
              <w:t>Asset</w:t>
            </w:r>
            <w:proofErr w:type="spellEnd"/>
            <w:r w:rsidRPr="00773023">
              <w:rPr>
                <w:rFonts w:ascii="Arial" w:hAnsi="Arial" w:cs="Arial"/>
                <w:sz w:val="20"/>
                <w:szCs w:val="20"/>
              </w:rPr>
              <w:t xml:space="preserve"> management je ruční a papírová</w:t>
            </w:r>
          </w:p>
        </w:tc>
      </w:tr>
      <w:tr w:rsidR="003D1EDC" w:rsidRPr="00773023" w14:paraId="76C75634" w14:textId="77777777" w:rsidTr="003D1EDC">
        <w:tc>
          <w:tcPr>
            <w:tcW w:w="27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99612A" w14:textId="011896DB" w:rsidR="003D1EDC" w:rsidRPr="00773023" w:rsidRDefault="003D1EDC" w:rsidP="00A05877">
            <w:pPr>
              <w:pStyle w:val="-wm-msonormal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MS Excel/MS Word</w:t>
            </w:r>
          </w:p>
        </w:tc>
        <w:tc>
          <w:tcPr>
            <w:tcW w:w="552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3148EC" w14:textId="46D1BA84" w:rsidR="003D1EDC" w:rsidRPr="00773023" w:rsidRDefault="003D1EDC" w:rsidP="003D1EDC">
            <w:pPr>
              <w:rPr>
                <w:rFonts w:ascii="Arial" w:hAnsi="Arial" w:cs="Arial"/>
                <w:sz w:val="20"/>
                <w:szCs w:val="20"/>
              </w:rPr>
            </w:pPr>
            <w:r w:rsidRPr="00773023">
              <w:rPr>
                <w:rFonts w:ascii="Arial" w:hAnsi="Arial" w:cs="Arial"/>
                <w:sz w:val="20"/>
                <w:szCs w:val="20"/>
              </w:rPr>
              <w:t>Správa a řízení CAB, systémové propojení se systémem Juno není</w:t>
            </w:r>
          </w:p>
        </w:tc>
      </w:tr>
    </w:tbl>
    <w:p w14:paraId="2AA66715" w14:textId="77777777" w:rsidR="00773023" w:rsidRPr="00773023" w:rsidRDefault="00773023" w:rsidP="006C702E">
      <w:pPr>
        <w:rPr>
          <w:rFonts w:ascii="Arial" w:hAnsi="Arial" w:cs="Arial"/>
          <w:sz w:val="20"/>
          <w:szCs w:val="20"/>
        </w:rPr>
      </w:pPr>
    </w:p>
    <w:sectPr w:rsidR="00773023" w:rsidRPr="00773023" w:rsidSect="00AC7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FED0" w14:textId="77777777" w:rsidR="0007302F" w:rsidRDefault="0007302F" w:rsidP="00773023">
      <w:r>
        <w:separator/>
      </w:r>
    </w:p>
  </w:endnote>
  <w:endnote w:type="continuationSeparator" w:id="0">
    <w:p w14:paraId="626AA586" w14:textId="77777777" w:rsidR="0007302F" w:rsidRDefault="0007302F" w:rsidP="0077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EB0E" w14:textId="77777777" w:rsidR="0007302F" w:rsidRDefault="0007302F" w:rsidP="00773023">
      <w:r>
        <w:separator/>
      </w:r>
    </w:p>
  </w:footnote>
  <w:footnote w:type="continuationSeparator" w:id="0">
    <w:p w14:paraId="60B2962B" w14:textId="77777777" w:rsidR="0007302F" w:rsidRDefault="0007302F" w:rsidP="0077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E"/>
    <w:multiLevelType w:val="hybridMultilevel"/>
    <w:tmpl w:val="BBF8A3C6"/>
    <w:lvl w:ilvl="0" w:tplc="7CDC7E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A02"/>
    <w:multiLevelType w:val="hybridMultilevel"/>
    <w:tmpl w:val="13586D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94BDB"/>
    <w:multiLevelType w:val="hybridMultilevel"/>
    <w:tmpl w:val="CC2C69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B4739"/>
    <w:multiLevelType w:val="hybridMultilevel"/>
    <w:tmpl w:val="411C5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480C"/>
    <w:multiLevelType w:val="hybridMultilevel"/>
    <w:tmpl w:val="76BED3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85666"/>
    <w:multiLevelType w:val="hybridMultilevel"/>
    <w:tmpl w:val="C28642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4429D6"/>
    <w:multiLevelType w:val="hybridMultilevel"/>
    <w:tmpl w:val="78C0F5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25A69"/>
    <w:multiLevelType w:val="hybridMultilevel"/>
    <w:tmpl w:val="FFFFFFFF"/>
    <w:lvl w:ilvl="0" w:tplc="C0E840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62779"/>
    <w:multiLevelType w:val="hybridMultilevel"/>
    <w:tmpl w:val="F6A017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152C5"/>
    <w:multiLevelType w:val="hybridMultilevel"/>
    <w:tmpl w:val="11AA1F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921A7C"/>
    <w:multiLevelType w:val="hybridMultilevel"/>
    <w:tmpl w:val="783AB0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EF62D4"/>
    <w:multiLevelType w:val="hybridMultilevel"/>
    <w:tmpl w:val="3D7656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A811A6"/>
    <w:multiLevelType w:val="hybridMultilevel"/>
    <w:tmpl w:val="FFFFFFFF"/>
    <w:lvl w:ilvl="0" w:tplc="40B859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15188C"/>
    <w:multiLevelType w:val="hybridMultilevel"/>
    <w:tmpl w:val="C97A0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BD5F04"/>
    <w:multiLevelType w:val="hybridMultilevel"/>
    <w:tmpl w:val="B9102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0D5BD3"/>
    <w:multiLevelType w:val="hybridMultilevel"/>
    <w:tmpl w:val="FFFFFFFF"/>
    <w:lvl w:ilvl="0" w:tplc="49467A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1033EC"/>
    <w:multiLevelType w:val="hybridMultilevel"/>
    <w:tmpl w:val="31665C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A83642"/>
    <w:multiLevelType w:val="hybridMultilevel"/>
    <w:tmpl w:val="949CB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A73482"/>
    <w:multiLevelType w:val="hybridMultilevel"/>
    <w:tmpl w:val="14AE9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F4C67"/>
    <w:multiLevelType w:val="hybridMultilevel"/>
    <w:tmpl w:val="B3CE57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23035A"/>
    <w:multiLevelType w:val="hybridMultilevel"/>
    <w:tmpl w:val="72D4C7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7C43FB"/>
    <w:multiLevelType w:val="hybridMultilevel"/>
    <w:tmpl w:val="CE2031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450473">
    <w:abstractNumId w:val="21"/>
  </w:num>
  <w:num w:numId="2" w16cid:durableId="1838035234">
    <w:abstractNumId w:val="12"/>
  </w:num>
  <w:num w:numId="3" w16cid:durableId="1855269007">
    <w:abstractNumId w:val="3"/>
  </w:num>
  <w:num w:numId="4" w16cid:durableId="1649822132">
    <w:abstractNumId w:val="0"/>
  </w:num>
  <w:num w:numId="5" w16cid:durableId="1823231887">
    <w:abstractNumId w:val="10"/>
  </w:num>
  <w:num w:numId="6" w16cid:durableId="1925676850">
    <w:abstractNumId w:val="18"/>
  </w:num>
  <w:num w:numId="7" w16cid:durableId="1398555414">
    <w:abstractNumId w:val="5"/>
  </w:num>
  <w:num w:numId="8" w16cid:durableId="2028019464">
    <w:abstractNumId w:val="14"/>
  </w:num>
  <w:num w:numId="9" w16cid:durableId="973754325">
    <w:abstractNumId w:val="13"/>
  </w:num>
  <w:num w:numId="10" w16cid:durableId="1480538895">
    <w:abstractNumId w:val="16"/>
  </w:num>
  <w:num w:numId="11" w16cid:durableId="1778400470">
    <w:abstractNumId w:val="9"/>
  </w:num>
  <w:num w:numId="12" w16cid:durableId="1742871105">
    <w:abstractNumId w:val="15"/>
  </w:num>
  <w:num w:numId="13" w16cid:durableId="2144929695">
    <w:abstractNumId w:val="11"/>
  </w:num>
  <w:num w:numId="14" w16cid:durableId="775443909">
    <w:abstractNumId w:val="8"/>
  </w:num>
  <w:num w:numId="15" w16cid:durableId="301159601">
    <w:abstractNumId w:val="1"/>
  </w:num>
  <w:num w:numId="16" w16cid:durableId="274600184">
    <w:abstractNumId w:val="2"/>
  </w:num>
  <w:num w:numId="17" w16cid:durableId="1178271992">
    <w:abstractNumId w:val="17"/>
  </w:num>
  <w:num w:numId="18" w16cid:durableId="1465929150">
    <w:abstractNumId w:val="7"/>
  </w:num>
  <w:num w:numId="19" w16cid:durableId="209148203">
    <w:abstractNumId w:val="6"/>
  </w:num>
  <w:num w:numId="20" w16cid:durableId="773015369">
    <w:abstractNumId w:val="19"/>
  </w:num>
  <w:num w:numId="21" w16cid:durableId="25714881">
    <w:abstractNumId w:val="4"/>
  </w:num>
  <w:num w:numId="22" w16cid:durableId="60827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2E"/>
    <w:rsid w:val="00000F10"/>
    <w:rsid w:val="00001C52"/>
    <w:rsid w:val="00014497"/>
    <w:rsid w:val="000176D0"/>
    <w:rsid w:val="00026A71"/>
    <w:rsid w:val="00034534"/>
    <w:rsid w:val="000442F0"/>
    <w:rsid w:val="00047B78"/>
    <w:rsid w:val="000717C4"/>
    <w:rsid w:val="0007302F"/>
    <w:rsid w:val="00077E4C"/>
    <w:rsid w:val="00084148"/>
    <w:rsid w:val="000F0D6A"/>
    <w:rsid w:val="001011F7"/>
    <w:rsid w:val="001421BA"/>
    <w:rsid w:val="00161764"/>
    <w:rsid w:val="00164CF2"/>
    <w:rsid w:val="00170192"/>
    <w:rsid w:val="001754C6"/>
    <w:rsid w:val="00177758"/>
    <w:rsid w:val="00192787"/>
    <w:rsid w:val="001A595C"/>
    <w:rsid w:val="001A71D6"/>
    <w:rsid w:val="001C7512"/>
    <w:rsid w:val="001F5450"/>
    <w:rsid w:val="001F7A04"/>
    <w:rsid w:val="00206116"/>
    <w:rsid w:val="00230BE8"/>
    <w:rsid w:val="002347E6"/>
    <w:rsid w:val="00237DD4"/>
    <w:rsid w:val="002402B5"/>
    <w:rsid w:val="0024152C"/>
    <w:rsid w:val="00251656"/>
    <w:rsid w:val="00263415"/>
    <w:rsid w:val="0027347B"/>
    <w:rsid w:val="002746AF"/>
    <w:rsid w:val="00282BF9"/>
    <w:rsid w:val="00297E19"/>
    <w:rsid w:val="002B07D7"/>
    <w:rsid w:val="002B2A1A"/>
    <w:rsid w:val="002C47E7"/>
    <w:rsid w:val="002E6151"/>
    <w:rsid w:val="00301F0C"/>
    <w:rsid w:val="0033323E"/>
    <w:rsid w:val="00337D47"/>
    <w:rsid w:val="003539ED"/>
    <w:rsid w:val="00367772"/>
    <w:rsid w:val="0037414C"/>
    <w:rsid w:val="0037732F"/>
    <w:rsid w:val="003A28BA"/>
    <w:rsid w:val="003A39A8"/>
    <w:rsid w:val="003B2408"/>
    <w:rsid w:val="003C7879"/>
    <w:rsid w:val="003D1EDC"/>
    <w:rsid w:val="003E7C0D"/>
    <w:rsid w:val="003F50F6"/>
    <w:rsid w:val="004007F1"/>
    <w:rsid w:val="00415992"/>
    <w:rsid w:val="004270C8"/>
    <w:rsid w:val="004325C3"/>
    <w:rsid w:val="004431A6"/>
    <w:rsid w:val="0044327C"/>
    <w:rsid w:val="00447E2C"/>
    <w:rsid w:val="00475025"/>
    <w:rsid w:val="00484D60"/>
    <w:rsid w:val="0049435D"/>
    <w:rsid w:val="004C0A6F"/>
    <w:rsid w:val="004C7CFF"/>
    <w:rsid w:val="004D0619"/>
    <w:rsid w:val="00504A52"/>
    <w:rsid w:val="0051063D"/>
    <w:rsid w:val="00521922"/>
    <w:rsid w:val="005332F7"/>
    <w:rsid w:val="00555FD2"/>
    <w:rsid w:val="00566436"/>
    <w:rsid w:val="0056709A"/>
    <w:rsid w:val="00591019"/>
    <w:rsid w:val="005A60E0"/>
    <w:rsid w:val="005D12AA"/>
    <w:rsid w:val="006168C3"/>
    <w:rsid w:val="006177D3"/>
    <w:rsid w:val="006201BE"/>
    <w:rsid w:val="006362FB"/>
    <w:rsid w:val="0065326E"/>
    <w:rsid w:val="00691190"/>
    <w:rsid w:val="006A29C6"/>
    <w:rsid w:val="006A73EC"/>
    <w:rsid w:val="006B10A0"/>
    <w:rsid w:val="006B426B"/>
    <w:rsid w:val="006B495E"/>
    <w:rsid w:val="006C702E"/>
    <w:rsid w:val="006D699A"/>
    <w:rsid w:val="006E6CE5"/>
    <w:rsid w:val="006F19AC"/>
    <w:rsid w:val="007067E6"/>
    <w:rsid w:val="007106A5"/>
    <w:rsid w:val="00750280"/>
    <w:rsid w:val="00760FF0"/>
    <w:rsid w:val="007646F1"/>
    <w:rsid w:val="00772FF6"/>
    <w:rsid w:val="00773023"/>
    <w:rsid w:val="00782FB1"/>
    <w:rsid w:val="00783820"/>
    <w:rsid w:val="00793D23"/>
    <w:rsid w:val="007949B6"/>
    <w:rsid w:val="007A446D"/>
    <w:rsid w:val="007B0667"/>
    <w:rsid w:val="007D14ED"/>
    <w:rsid w:val="007D6409"/>
    <w:rsid w:val="007E09EA"/>
    <w:rsid w:val="007F053C"/>
    <w:rsid w:val="007F1D13"/>
    <w:rsid w:val="008047C3"/>
    <w:rsid w:val="00823B3B"/>
    <w:rsid w:val="00826478"/>
    <w:rsid w:val="008272C2"/>
    <w:rsid w:val="0082732F"/>
    <w:rsid w:val="00844A32"/>
    <w:rsid w:val="00850DD3"/>
    <w:rsid w:val="00852876"/>
    <w:rsid w:val="008743AA"/>
    <w:rsid w:val="00897E03"/>
    <w:rsid w:val="008A6A5C"/>
    <w:rsid w:val="008B2982"/>
    <w:rsid w:val="008B3908"/>
    <w:rsid w:val="008F2D6F"/>
    <w:rsid w:val="00903C67"/>
    <w:rsid w:val="00915669"/>
    <w:rsid w:val="00925518"/>
    <w:rsid w:val="00925D26"/>
    <w:rsid w:val="0093355E"/>
    <w:rsid w:val="00935DC7"/>
    <w:rsid w:val="009367DB"/>
    <w:rsid w:val="00943946"/>
    <w:rsid w:val="00944C89"/>
    <w:rsid w:val="00954D4E"/>
    <w:rsid w:val="00971301"/>
    <w:rsid w:val="009738B6"/>
    <w:rsid w:val="009771D9"/>
    <w:rsid w:val="00986C48"/>
    <w:rsid w:val="00990CAD"/>
    <w:rsid w:val="009A2304"/>
    <w:rsid w:val="009E1E6C"/>
    <w:rsid w:val="00A11AE7"/>
    <w:rsid w:val="00A1573B"/>
    <w:rsid w:val="00A34975"/>
    <w:rsid w:val="00A702D1"/>
    <w:rsid w:val="00A9184F"/>
    <w:rsid w:val="00A94469"/>
    <w:rsid w:val="00A967AD"/>
    <w:rsid w:val="00AC1BFB"/>
    <w:rsid w:val="00AC7168"/>
    <w:rsid w:val="00AF0904"/>
    <w:rsid w:val="00B337A4"/>
    <w:rsid w:val="00B347F2"/>
    <w:rsid w:val="00B352E0"/>
    <w:rsid w:val="00B36C5D"/>
    <w:rsid w:val="00BA1802"/>
    <w:rsid w:val="00BA4914"/>
    <w:rsid w:val="00BB2BB0"/>
    <w:rsid w:val="00BB415F"/>
    <w:rsid w:val="00BC3C2B"/>
    <w:rsid w:val="00BC7213"/>
    <w:rsid w:val="00BE1640"/>
    <w:rsid w:val="00BE67FB"/>
    <w:rsid w:val="00C0530A"/>
    <w:rsid w:val="00C1378F"/>
    <w:rsid w:val="00C20E97"/>
    <w:rsid w:val="00C3537D"/>
    <w:rsid w:val="00C633B0"/>
    <w:rsid w:val="00C66271"/>
    <w:rsid w:val="00C759D8"/>
    <w:rsid w:val="00C84BCF"/>
    <w:rsid w:val="00CC4D8D"/>
    <w:rsid w:val="00CC79B4"/>
    <w:rsid w:val="00CD5732"/>
    <w:rsid w:val="00D1264D"/>
    <w:rsid w:val="00D17FE3"/>
    <w:rsid w:val="00D22780"/>
    <w:rsid w:val="00D22B7E"/>
    <w:rsid w:val="00D5083E"/>
    <w:rsid w:val="00D51397"/>
    <w:rsid w:val="00D96782"/>
    <w:rsid w:val="00DB376B"/>
    <w:rsid w:val="00DB6F67"/>
    <w:rsid w:val="00DB7EBF"/>
    <w:rsid w:val="00DE6F51"/>
    <w:rsid w:val="00E0680C"/>
    <w:rsid w:val="00E13957"/>
    <w:rsid w:val="00E14D6E"/>
    <w:rsid w:val="00E22ABD"/>
    <w:rsid w:val="00E30590"/>
    <w:rsid w:val="00E337A2"/>
    <w:rsid w:val="00E36CF7"/>
    <w:rsid w:val="00E53FF8"/>
    <w:rsid w:val="00E54798"/>
    <w:rsid w:val="00E72D61"/>
    <w:rsid w:val="00E84C57"/>
    <w:rsid w:val="00E85580"/>
    <w:rsid w:val="00E86134"/>
    <w:rsid w:val="00E876FD"/>
    <w:rsid w:val="00E90C43"/>
    <w:rsid w:val="00E9221E"/>
    <w:rsid w:val="00EA00B9"/>
    <w:rsid w:val="00EA4680"/>
    <w:rsid w:val="00EB344B"/>
    <w:rsid w:val="00EB36F2"/>
    <w:rsid w:val="00EB4142"/>
    <w:rsid w:val="00EB484C"/>
    <w:rsid w:val="00ED3DAF"/>
    <w:rsid w:val="00EE6260"/>
    <w:rsid w:val="00EF60CF"/>
    <w:rsid w:val="00F233CE"/>
    <w:rsid w:val="00F56700"/>
    <w:rsid w:val="00F67CC6"/>
    <w:rsid w:val="00F739A7"/>
    <w:rsid w:val="00F85B4E"/>
    <w:rsid w:val="00F92ACD"/>
    <w:rsid w:val="00FA4B46"/>
    <w:rsid w:val="00FC45DC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CAB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02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C702E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styleId="Odstavecseseznamem">
    <w:name w:val="List Paragraph"/>
    <w:aliases w:val="Odseky"/>
    <w:basedOn w:val="Normln"/>
    <w:uiPriority w:val="34"/>
    <w:qFormat/>
    <w:rsid w:val="003D1EDC"/>
    <w:pPr>
      <w:spacing w:after="160" w:line="259" w:lineRule="auto"/>
      <w:ind w:left="720"/>
      <w:contextualSpacing/>
    </w:pPr>
    <w:rPr>
      <w:rFonts w:asciiTheme="minorHAnsi" w:hAnsiTheme="minorHAns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3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023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30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023"/>
    <w:rPr>
      <w:rFonts w:ascii="Calibri" w:eastAsia="Times New Roman" w:hAnsi="Calibri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01B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347F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EA00B9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77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7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777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7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772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2023-06-30T11:49:00Z</dcterms:created>
  <dcterms:modified xsi:type="dcterms:W3CDTF">2023-06-30T11:49:00Z</dcterms:modified>
</cp:coreProperties>
</file>