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8573A" w14:textId="22B7766D" w:rsidR="00513835" w:rsidRPr="007E3741" w:rsidRDefault="00DE0E58" w:rsidP="007821A8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13835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Výzva k podání nabídek </w:t>
      </w:r>
      <w:r w:rsidR="004F103F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a zadávací </w:t>
      </w:r>
      <w:r w:rsidR="00910DED" w:rsidRPr="007E3741">
        <w:rPr>
          <w:rFonts w:ascii="Arial" w:hAnsi="Arial" w:cs="Arial"/>
          <w:b/>
          <w:bCs/>
          <w:sz w:val="28"/>
          <w:szCs w:val="28"/>
          <w:u w:val="single"/>
        </w:rPr>
        <w:t>dokumentace</w:t>
      </w:r>
      <w:r w:rsidR="004F103F" w:rsidRPr="007E374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13835" w:rsidRPr="007E3741">
        <w:rPr>
          <w:rFonts w:ascii="Arial" w:hAnsi="Arial" w:cs="Arial"/>
          <w:b/>
          <w:bCs/>
          <w:sz w:val="28"/>
          <w:szCs w:val="28"/>
          <w:u w:val="single"/>
        </w:rPr>
        <w:t>na podlimitní veřejnou zakázku</w:t>
      </w:r>
    </w:p>
    <w:p w14:paraId="50C7321F" w14:textId="77777777" w:rsidR="00513835" w:rsidRPr="00456FCF" w:rsidRDefault="00513835" w:rsidP="007821A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zadávanou ve zjednodušeném podlimitním řízení dl</w:t>
      </w:r>
      <w:r w:rsidR="006969C1" w:rsidRPr="00456FCF">
        <w:rPr>
          <w:rFonts w:ascii="Arial" w:hAnsi="Arial" w:cs="Arial"/>
          <w:sz w:val="22"/>
          <w:szCs w:val="22"/>
        </w:rPr>
        <w:t>e § 53 zákona č.134/2016 Sb., o </w:t>
      </w:r>
      <w:r w:rsidRPr="00456FCF">
        <w:rPr>
          <w:rFonts w:ascii="Arial" w:hAnsi="Arial" w:cs="Arial"/>
          <w:sz w:val="22"/>
          <w:szCs w:val="22"/>
        </w:rPr>
        <w:t>zadávání veřejných zakázek (dále jen „zákon“)</w:t>
      </w:r>
    </w:p>
    <w:p w14:paraId="04DAB864" w14:textId="77777777" w:rsidR="00D03867" w:rsidRPr="00456FCF" w:rsidRDefault="00D03867" w:rsidP="007821A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55E081BC" w14:textId="77777777" w:rsidR="00D03867" w:rsidRPr="00456FCF" w:rsidRDefault="00513835" w:rsidP="007821A8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Název zakázky:</w:t>
      </w:r>
      <w:r w:rsidR="00D03867" w:rsidRPr="00456FCF">
        <w:rPr>
          <w:rFonts w:ascii="Arial" w:hAnsi="Arial" w:cs="Arial"/>
          <w:b/>
          <w:sz w:val="22"/>
          <w:szCs w:val="22"/>
        </w:rPr>
        <w:tab/>
      </w:r>
      <w:r w:rsidRPr="00456FCF">
        <w:rPr>
          <w:rFonts w:ascii="Arial" w:hAnsi="Arial" w:cs="Arial"/>
          <w:b/>
          <w:sz w:val="22"/>
          <w:szCs w:val="22"/>
        </w:rPr>
        <w:t xml:space="preserve">Dodávka inzulínových injekčních stříkaček, </w:t>
      </w:r>
      <w:proofErr w:type="spellStart"/>
      <w:r w:rsidRPr="00456FCF">
        <w:rPr>
          <w:rFonts w:ascii="Arial" w:hAnsi="Arial" w:cs="Arial"/>
          <w:b/>
          <w:sz w:val="22"/>
          <w:szCs w:val="22"/>
        </w:rPr>
        <w:t>aqua</w:t>
      </w:r>
      <w:proofErr w:type="spellEnd"/>
      <w:r w:rsidRPr="00456FCF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456FCF">
        <w:rPr>
          <w:rFonts w:ascii="Arial" w:hAnsi="Arial" w:cs="Arial"/>
          <w:b/>
          <w:sz w:val="22"/>
          <w:szCs w:val="22"/>
        </w:rPr>
        <w:t>injectione</w:t>
      </w:r>
      <w:proofErr w:type="spellEnd"/>
    </w:p>
    <w:p w14:paraId="20DDE5FC" w14:textId="692CC6C5" w:rsidR="00513835" w:rsidRPr="00456FCF" w:rsidRDefault="00513835" w:rsidP="007821A8">
      <w:pPr>
        <w:ind w:left="141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 xml:space="preserve"> </w:t>
      </w:r>
      <w:r w:rsidR="00D03867" w:rsidRPr="00456FCF">
        <w:rPr>
          <w:rFonts w:ascii="Arial" w:hAnsi="Arial" w:cs="Arial"/>
          <w:b/>
          <w:sz w:val="22"/>
          <w:szCs w:val="22"/>
        </w:rPr>
        <w:tab/>
      </w:r>
      <w:r w:rsidRPr="00456FCF">
        <w:rPr>
          <w:rFonts w:ascii="Arial" w:hAnsi="Arial" w:cs="Arial"/>
          <w:b/>
          <w:sz w:val="22"/>
          <w:szCs w:val="22"/>
        </w:rPr>
        <w:t xml:space="preserve">a </w:t>
      </w:r>
      <w:r w:rsidR="00D91267" w:rsidRPr="00456FCF">
        <w:rPr>
          <w:rFonts w:ascii="Arial" w:hAnsi="Arial" w:cs="Arial"/>
          <w:b/>
          <w:sz w:val="22"/>
          <w:szCs w:val="22"/>
        </w:rPr>
        <w:t>dezinfekčních</w:t>
      </w:r>
      <w:r w:rsidRPr="00456FCF">
        <w:rPr>
          <w:rFonts w:ascii="Arial" w:hAnsi="Arial" w:cs="Arial"/>
          <w:b/>
          <w:sz w:val="22"/>
          <w:szCs w:val="22"/>
        </w:rPr>
        <w:t xml:space="preserve"> </w:t>
      </w:r>
      <w:r w:rsidR="00F92541">
        <w:rPr>
          <w:rFonts w:ascii="Arial" w:hAnsi="Arial" w:cs="Arial"/>
          <w:b/>
          <w:sz w:val="22"/>
          <w:szCs w:val="22"/>
        </w:rPr>
        <w:t>čtverečků / tampónů pro rok 202</w:t>
      </w:r>
      <w:r w:rsidR="005F6085">
        <w:rPr>
          <w:rFonts w:ascii="Arial" w:hAnsi="Arial" w:cs="Arial"/>
          <w:b/>
          <w:sz w:val="22"/>
          <w:szCs w:val="22"/>
        </w:rPr>
        <w:t>1</w:t>
      </w:r>
      <w:r w:rsidRPr="00456FCF">
        <w:rPr>
          <w:rFonts w:ascii="Arial" w:hAnsi="Arial" w:cs="Arial"/>
          <w:b/>
          <w:sz w:val="22"/>
          <w:szCs w:val="22"/>
        </w:rPr>
        <w:t xml:space="preserve"> </w:t>
      </w:r>
    </w:p>
    <w:p w14:paraId="7BCCC278" w14:textId="77777777" w:rsidR="00D03867" w:rsidRPr="00456FCF" w:rsidRDefault="00D03867" w:rsidP="007821A8">
      <w:pPr>
        <w:spacing w:after="120"/>
        <w:ind w:left="141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4D7232" w14:textId="77777777" w:rsidR="00513835" w:rsidRPr="00456FCF" w:rsidRDefault="00513835" w:rsidP="007821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SANANIM</w:t>
      </w:r>
      <w:r w:rsidR="00E421E2" w:rsidRPr="00456FCF">
        <w:rPr>
          <w:rFonts w:ascii="Arial" w:hAnsi="Arial" w:cs="Arial"/>
          <w:b/>
          <w:sz w:val="22"/>
          <w:szCs w:val="22"/>
        </w:rPr>
        <w:t xml:space="preserve"> z. </w:t>
      </w:r>
      <w:proofErr w:type="spellStart"/>
      <w:r w:rsidR="00E421E2" w:rsidRPr="00456FCF">
        <w:rPr>
          <w:rFonts w:ascii="Arial" w:hAnsi="Arial" w:cs="Arial"/>
          <w:b/>
          <w:sz w:val="22"/>
          <w:szCs w:val="22"/>
        </w:rPr>
        <w:t>ú.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jako zadavatel veřejné zakázky, vyzývá touto písemnou výzvou zájemce k podání nabídky na plnění veřejné zakázky a k prokázání splnění kvalifikace. </w:t>
      </w:r>
    </w:p>
    <w:p w14:paraId="2B22EB11" w14:textId="77777777" w:rsidR="00513835" w:rsidRPr="00456FCF" w:rsidRDefault="00513835" w:rsidP="0069706A">
      <w:pPr>
        <w:spacing w:after="120"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Obsah výzvy:</w:t>
      </w:r>
    </w:p>
    <w:p w14:paraId="75A0AB3D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I</w:t>
      </w:r>
      <w:r w:rsidR="00513835" w:rsidRPr="00456FCF">
        <w:rPr>
          <w:rFonts w:ascii="Arial" w:hAnsi="Arial" w:cs="Arial"/>
          <w:sz w:val="22"/>
          <w:szCs w:val="22"/>
        </w:rPr>
        <w:t>dentifikační údaje veřejného zadavatele</w:t>
      </w:r>
    </w:p>
    <w:p w14:paraId="2FD6289D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I</w:t>
      </w:r>
      <w:r w:rsidR="00513835" w:rsidRPr="00456FCF">
        <w:rPr>
          <w:rFonts w:ascii="Arial" w:hAnsi="Arial" w:cs="Arial"/>
          <w:sz w:val="22"/>
          <w:szCs w:val="22"/>
        </w:rPr>
        <w:t>nformace o druhu a předmětu veřejné zakázky</w:t>
      </w:r>
    </w:p>
    <w:p w14:paraId="45E0E6C7" w14:textId="77777777" w:rsidR="007D1294" w:rsidRPr="00456FCF" w:rsidRDefault="007D129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Technické</w:t>
      </w:r>
      <w:r w:rsidR="00BD59E4" w:rsidRPr="00456FCF">
        <w:rPr>
          <w:rFonts w:ascii="Arial" w:hAnsi="Arial" w:cs="Arial"/>
          <w:sz w:val="22"/>
          <w:szCs w:val="22"/>
        </w:rPr>
        <w:t xml:space="preserve"> a dodací</w:t>
      </w:r>
      <w:r w:rsidRPr="00456FCF">
        <w:rPr>
          <w:rFonts w:ascii="Arial" w:hAnsi="Arial" w:cs="Arial"/>
          <w:sz w:val="22"/>
          <w:szCs w:val="22"/>
        </w:rPr>
        <w:t xml:space="preserve"> podmínky a prokázaní jejich splnění</w:t>
      </w:r>
    </w:p>
    <w:p w14:paraId="60022EAB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L</w:t>
      </w:r>
      <w:r w:rsidR="00513835" w:rsidRPr="00456FCF">
        <w:rPr>
          <w:rFonts w:ascii="Arial" w:hAnsi="Arial" w:cs="Arial"/>
          <w:sz w:val="22"/>
          <w:szCs w:val="22"/>
        </w:rPr>
        <w:t xml:space="preserve">hůta </w:t>
      </w:r>
      <w:r w:rsidR="00BD59E4" w:rsidRPr="00456FCF">
        <w:rPr>
          <w:rFonts w:ascii="Arial" w:hAnsi="Arial" w:cs="Arial"/>
          <w:sz w:val="22"/>
          <w:szCs w:val="22"/>
        </w:rPr>
        <w:t xml:space="preserve">a </w:t>
      </w:r>
      <w:r w:rsidR="00774C3C" w:rsidRPr="00456FCF">
        <w:rPr>
          <w:rFonts w:ascii="Arial" w:hAnsi="Arial" w:cs="Arial"/>
          <w:sz w:val="22"/>
          <w:szCs w:val="22"/>
        </w:rPr>
        <w:t>způsob</w:t>
      </w:r>
      <w:r w:rsidR="00513835" w:rsidRPr="00456FCF">
        <w:rPr>
          <w:rFonts w:ascii="Arial" w:hAnsi="Arial" w:cs="Arial"/>
          <w:sz w:val="22"/>
          <w:szCs w:val="22"/>
        </w:rPr>
        <w:t xml:space="preserve"> podání nabídek</w:t>
      </w:r>
    </w:p>
    <w:p w14:paraId="4EC52FCF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Zadávací lhůta</w:t>
      </w:r>
    </w:p>
    <w:p w14:paraId="7DC8024B" w14:textId="77777777" w:rsidR="00513835" w:rsidRPr="00456FCF" w:rsidRDefault="005C1CCB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</w:t>
      </w:r>
      <w:r w:rsidR="00513835" w:rsidRPr="00456FCF">
        <w:rPr>
          <w:rFonts w:ascii="Arial" w:hAnsi="Arial" w:cs="Arial"/>
          <w:sz w:val="22"/>
          <w:szCs w:val="22"/>
        </w:rPr>
        <w:t xml:space="preserve">ožadavky na prokázání splnění kvalifikace </w:t>
      </w:r>
    </w:p>
    <w:p w14:paraId="7D0CFF3D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Požadavek na způsob zpracování nabídkové ceny </w:t>
      </w:r>
    </w:p>
    <w:p w14:paraId="76A8BB12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Podmínky plnění veřejné zakázky </w:t>
      </w:r>
    </w:p>
    <w:p w14:paraId="421DA1BE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Údaje o hodnotících kritériích a způsob hodnocení nabídek </w:t>
      </w:r>
    </w:p>
    <w:p w14:paraId="05D2C7C6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Podmínky a požadavky na zpracování nabídky</w:t>
      </w:r>
    </w:p>
    <w:p w14:paraId="0246B0EE" w14:textId="77777777" w:rsidR="00513835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Otevírání obálek</w:t>
      </w:r>
    </w:p>
    <w:p w14:paraId="09F2517A" w14:textId="512DF7FD" w:rsidR="00506B46" w:rsidRDefault="00506B46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>Dostupnost zadávací dokumentace, vysvětlení zadávací dokumentace, změna zadávací dokumentace, komunikace v průběhu zadávacího řízení</w:t>
      </w:r>
    </w:p>
    <w:p w14:paraId="6CFE3E33" w14:textId="77777777" w:rsidR="00BD59E4" w:rsidRPr="00456FCF" w:rsidRDefault="00BD59E4" w:rsidP="0069706A">
      <w:pPr>
        <w:pStyle w:val="Odstavecseseznamem"/>
        <w:numPr>
          <w:ilvl w:val="0"/>
          <w:numId w:val="8"/>
        </w:numPr>
        <w:spacing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Další podmínky a vyhrazená práva zadavatele </w:t>
      </w:r>
    </w:p>
    <w:p w14:paraId="57F8F398" w14:textId="77777777" w:rsidR="00506B46" w:rsidRDefault="00506B46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957285B" w14:textId="7CC62150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Identifikační údaje veřejného zadavatele</w:t>
      </w:r>
    </w:p>
    <w:p w14:paraId="6FB3CEF2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Název: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 xml:space="preserve">SANANIM z. </w:t>
      </w:r>
      <w:proofErr w:type="spellStart"/>
      <w:r w:rsidRPr="00456FCF">
        <w:rPr>
          <w:rFonts w:ascii="Arial" w:hAnsi="Arial" w:cs="Arial"/>
          <w:bCs/>
          <w:sz w:val="22"/>
          <w:szCs w:val="22"/>
        </w:rPr>
        <w:t>ú.</w:t>
      </w:r>
      <w:proofErr w:type="spellEnd"/>
    </w:p>
    <w:p w14:paraId="60171A57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Sídlo: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Ovčí Hájek 2549/</w:t>
      </w:r>
      <w:proofErr w:type="gramStart"/>
      <w:r w:rsidRPr="00456FCF">
        <w:rPr>
          <w:rFonts w:ascii="Arial" w:hAnsi="Arial" w:cs="Arial"/>
          <w:bCs/>
          <w:sz w:val="22"/>
          <w:szCs w:val="22"/>
        </w:rPr>
        <w:t>64a</w:t>
      </w:r>
      <w:proofErr w:type="gramEnd"/>
      <w:r w:rsidRPr="00456FCF">
        <w:rPr>
          <w:rFonts w:ascii="Arial" w:hAnsi="Arial" w:cs="Arial"/>
          <w:bCs/>
          <w:sz w:val="22"/>
          <w:szCs w:val="22"/>
        </w:rPr>
        <w:t>; Stodůlky</w:t>
      </w:r>
      <w:r w:rsidR="004F103F" w:rsidRPr="00456FCF">
        <w:rPr>
          <w:rFonts w:ascii="Arial" w:hAnsi="Arial" w:cs="Arial"/>
          <w:bCs/>
          <w:sz w:val="22"/>
          <w:szCs w:val="22"/>
        </w:rPr>
        <w:t xml:space="preserve">; </w:t>
      </w:r>
      <w:r w:rsidRPr="00456FCF">
        <w:rPr>
          <w:rFonts w:ascii="Arial" w:hAnsi="Arial" w:cs="Arial"/>
          <w:bCs/>
          <w:sz w:val="22"/>
          <w:szCs w:val="22"/>
        </w:rPr>
        <w:t>158 00 Praha 5</w:t>
      </w:r>
    </w:p>
    <w:p w14:paraId="715A6254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IČO: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00496090</w:t>
      </w:r>
    </w:p>
    <w:p w14:paraId="337B31D8" w14:textId="77777777" w:rsidR="00513835" w:rsidRPr="00456FCF" w:rsidRDefault="00513835" w:rsidP="0069706A">
      <w:pPr>
        <w:tabs>
          <w:tab w:val="left" w:pos="2552"/>
        </w:tabs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DIČ: 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354CB3"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>CZ00496090</w:t>
      </w:r>
    </w:p>
    <w:p w14:paraId="1833F2BA" w14:textId="77777777" w:rsidR="00513835" w:rsidRPr="00456FCF" w:rsidRDefault="00513835" w:rsidP="00315B13">
      <w:pPr>
        <w:ind w:left="357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Osoba oprávněná jednat</w:t>
      </w:r>
    </w:p>
    <w:p w14:paraId="05C541BF" w14:textId="520CB9CC" w:rsidR="00506B46" w:rsidRDefault="00513835" w:rsidP="00315B13">
      <w:pPr>
        <w:tabs>
          <w:tab w:val="left" w:pos="2552"/>
        </w:tabs>
        <w:ind w:left="357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jménem či za zadavatele: 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="00774343">
        <w:rPr>
          <w:rFonts w:ascii="Arial" w:hAnsi="Arial" w:cs="Arial"/>
          <w:bCs/>
          <w:sz w:val="22"/>
          <w:szCs w:val="22"/>
        </w:rPr>
        <w:t>PaedDr.</w:t>
      </w:r>
      <w:r w:rsidR="00506B46">
        <w:rPr>
          <w:rFonts w:ascii="Arial" w:hAnsi="Arial" w:cs="Arial"/>
          <w:bCs/>
          <w:sz w:val="22"/>
          <w:szCs w:val="22"/>
        </w:rPr>
        <w:t xml:space="preserve"> Martina Richterová Těmínová,</w:t>
      </w:r>
    </w:p>
    <w:p w14:paraId="1BF39972" w14:textId="4D40B421" w:rsidR="00513835" w:rsidRPr="00456FCF" w:rsidRDefault="00506B46" w:rsidP="00774343">
      <w:pPr>
        <w:tabs>
          <w:tab w:val="left" w:pos="2552"/>
        </w:tabs>
        <w:spacing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13835" w:rsidRPr="00456FCF">
        <w:rPr>
          <w:rFonts w:ascii="Arial" w:hAnsi="Arial" w:cs="Arial"/>
          <w:bCs/>
          <w:sz w:val="22"/>
          <w:szCs w:val="22"/>
        </w:rPr>
        <w:t>ředitelka</w:t>
      </w:r>
      <w:r w:rsidR="003744D6">
        <w:rPr>
          <w:rFonts w:ascii="Arial" w:hAnsi="Arial" w:cs="Arial"/>
          <w:bCs/>
          <w:sz w:val="22"/>
          <w:szCs w:val="22"/>
        </w:rPr>
        <w:t xml:space="preserve"> SANANIM z.</w:t>
      </w:r>
      <w:r w:rsidR="00774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744D6">
        <w:rPr>
          <w:rFonts w:ascii="Arial" w:hAnsi="Arial" w:cs="Arial"/>
          <w:bCs/>
          <w:sz w:val="22"/>
          <w:szCs w:val="22"/>
        </w:rPr>
        <w:t>ú.</w:t>
      </w:r>
      <w:proofErr w:type="spellEnd"/>
    </w:p>
    <w:p w14:paraId="55865BDB" w14:textId="64E63B5F" w:rsidR="00513835" w:rsidRPr="00456FCF" w:rsidRDefault="00513835" w:rsidP="00774343">
      <w:pPr>
        <w:tabs>
          <w:tab w:val="left" w:pos="2552"/>
        </w:tabs>
        <w:spacing w:after="120" w:line="360" w:lineRule="auto"/>
        <w:ind w:left="3538" w:hanging="3181"/>
        <w:outlineLvl w:val="0"/>
        <w:rPr>
          <w:rFonts w:ascii="Arial" w:hAnsi="Arial" w:cs="Arial"/>
          <w:bCs/>
          <w:sz w:val="22"/>
          <w:szCs w:val="22"/>
        </w:rPr>
      </w:pPr>
      <w:r w:rsidRPr="003744D6">
        <w:rPr>
          <w:rFonts w:ascii="Arial" w:hAnsi="Arial" w:cs="Arial"/>
          <w:bCs/>
          <w:sz w:val="22"/>
          <w:szCs w:val="22"/>
        </w:rPr>
        <w:t>Kontaktní osoba:</w:t>
      </w:r>
      <w:r w:rsidRPr="003744D6">
        <w:rPr>
          <w:rFonts w:ascii="Arial" w:hAnsi="Arial" w:cs="Arial"/>
          <w:bCs/>
          <w:sz w:val="22"/>
          <w:szCs w:val="22"/>
        </w:rPr>
        <w:tab/>
      </w:r>
      <w:r w:rsidRPr="003744D6">
        <w:rPr>
          <w:rFonts w:ascii="Arial" w:hAnsi="Arial" w:cs="Arial"/>
          <w:bCs/>
          <w:sz w:val="22"/>
          <w:szCs w:val="22"/>
        </w:rPr>
        <w:tab/>
      </w:r>
      <w:r w:rsidR="00734E55">
        <w:rPr>
          <w:rFonts w:ascii="Arial" w:hAnsi="Arial" w:cs="Arial"/>
          <w:bCs/>
          <w:sz w:val="22"/>
          <w:szCs w:val="22"/>
        </w:rPr>
        <w:tab/>
      </w:r>
      <w:r w:rsidRPr="003744D6">
        <w:rPr>
          <w:rFonts w:ascii="Arial" w:hAnsi="Arial" w:cs="Arial"/>
          <w:bCs/>
          <w:sz w:val="22"/>
          <w:szCs w:val="22"/>
        </w:rPr>
        <w:t>Mgr.</w:t>
      </w:r>
      <w:r w:rsidR="00E421E2" w:rsidRPr="003744D6">
        <w:rPr>
          <w:rFonts w:ascii="Arial" w:hAnsi="Arial" w:cs="Arial"/>
          <w:bCs/>
          <w:sz w:val="22"/>
          <w:szCs w:val="22"/>
        </w:rPr>
        <w:t xml:space="preserve"> </w:t>
      </w:r>
      <w:r w:rsidR="0049024E" w:rsidRPr="003744D6">
        <w:rPr>
          <w:rFonts w:ascii="Arial" w:hAnsi="Arial" w:cs="Arial"/>
          <w:bCs/>
          <w:sz w:val="22"/>
          <w:szCs w:val="22"/>
        </w:rPr>
        <w:t>Jiří Richter</w:t>
      </w:r>
      <w:r w:rsidR="003744D6" w:rsidRPr="003744D6">
        <w:rPr>
          <w:rFonts w:ascii="Arial" w:hAnsi="Arial" w:cs="Arial"/>
          <w:bCs/>
          <w:sz w:val="22"/>
          <w:szCs w:val="22"/>
        </w:rPr>
        <w:t xml:space="preserve">, výkonný </w:t>
      </w:r>
      <w:r w:rsidR="00506B46">
        <w:rPr>
          <w:rFonts w:ascii="Arial" w:hAnsi="Arial" w:cs="Arial"/>
          <w:bCs/>
          <w:sz w:val="22"/>
          <w:szCs w:val="22"/>
        </w:rPr>
        <w:t>ředitel</w:t>
      </w:r>
    </w:p>
    <w:p w14:paraId="1E7EC9AF" w14:textId="2632118B" w:rsidR="00EA5353" w:rsidRPr="00873022" w:rsidRDefault="002412DF" w:rsidP="00EA5353">
      <w:pPr>
        <w:tabs>
          <w:tab w:val="left" w:pos="2552"/>
        </w:tabs>
        <w:spacing w:after="120" w:line="360" w:lineRule="auto"/>
        <w:ind w:left="3544" w:hanging="3184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Profil zadavatele:</w:t>
      </w:r>
      <w:r w:rsidRPr="00456FCF">
        <w:rPr>
          <w:rFonts w:ascii="Arial" w:hAnsi="Arial" w:cs="Arial"/>
          <w:bCs/>
          <w:sz w:val="22"/>
          <w:szCs w:val="22"/>
        </w:rPr>
        <w:tab/>
      </w:r>
      <w:r w:rsidRPr="00456FCF">
        <w:rPr>
          <w:rFonts w:ascii="Arial" w:hAnsi="Arial" w:cs="Arial"/>
          <w:bCs/>
          <w:sz w:val="22"/>
          <w:szCs w:val="22"/>
        </w:rPr>
        <w:tab/>
      </w:r>
      <w:r w:rsidR="00EA5353" w:rsidRPr="00873022">
        <w:rPr>
          <w:rFonts w:ascii="Arial" w:hAnsi="Arial" w:cs="Arial"/>
          <w:bCs/>
          <w:sz w:val="22"/>
          <w:szCs w:val="22"/>
        </w:rPr>
        <w:t>https://www.e-zakazky.cz/Profil-Zadavatele/34b20</w:t>
      </w:r>
      <w:r w:rsidR="00886534" w:rsidRPr="00873022">
        <w:rPr>
          <w:rFonts w:ascii="Arial" w:hAnsi="Arial" w:cs="Arial"/>
          <w:bCs/>
          <w:sz w:val="22"/>
          <w:szCs w:val="22"/>
        </w:rPr>
        <w:t>19</w:t>
      </w:r>
      <w:r w:rsidR="00EA5353" w:rsidRPr="00873022">
        <w:rPr>
          <w:rFonts w:ascii="Arial" w:hAnsi="Arial" w:cs="Arial"/>
          <w:bCs/>
          <w:sz w:val="22"/>
          <w:szCs w:val="22"/>
        </w:rPr>
        <w:t>5-0dee-419c-aead-3ce2026fd4bf</w:t>
      </w:r>
    </w:p>
    <w:p w14:paraId="010C1259" w14:textId="77777777" w:rsidR="00315B13" w:rsidRPr="00456FCF" w:rsidRDefault="00315B13" w:rsidP="0069706A">
      <w:pPr>
        <w:tabs>
          <w:tab w:val="left" w:pos="2552"/>
        </w:tabs>
        <w:spacing w:after="120" w:line="360" w:lineRule="auto"/>
        <w:ind w:left="2832" w:hanging="2472"/>
        <w:outlineLvl w:val="0"/>
        <w:rPr>
          <w:rFonts w:ascii="Arial" w:hAnsi="Arial" w:cs="Arial"/>
          <w:sz w:val="22"/>
          <w:szCs w:val="22"/>
        </w:rPr>
      </w:pPr>
    </w:p>
    <w:p w14:paraId="472896A8" w14:textId="77777777" w:rsidR="00315B13" w:rsidRPr="00456FCF" w:rsidRDefault="00315B13" w:rsidP="0069706A">
      <w:pPr>
        <w:tabs>
          <w:tab w:val="left" w:pos="2552"/>
        </w:tabs>
        <w:spacing w:after="120" w:line="360" w:lineRule="auto"/>
        <w:ind w:left="2832" w:hanging="2472"/>
        <w:outlineLvl w:val="0"/>
        <w:rPr>
          <w:rFonts w:ascii="Arial" w:hAnsi="Arial" w:cs="Arial"/>
          <w:sz w:val="22"/>
          <w:szCs w:val="22"/>
        </w:rPr>
      </w:pPr>
    </w:p>
    <w:p w14:paraId="7B2878F4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5245571"/>
      <w:r w:rsidRPr="00456FCF">
        <w:rPr>
          <w:rFonts w:ascii="Arial" w:hAnsi="Arial" w:cs="Arial"/>
          <w:b/>
          <w:bCs/>
          <w:sz w:val="22"/>
          <w:szCs w:val="22"/>
          <w:u w:val="single"/>
        </w:rPr>
        <w:t>Informace o druhu a předmětu veřejné zakázky</w:t>
      </w:r>
    </w:p>
    <w:p w14:paraId="5AB530B6" w14:textId="77777777" w:rsidR="00513835" w:rsidRPr="00456FCF" w:rsidRDefault="00B241A9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Druh veřejné zakázky:</w:t>
      </w:r>
    </w:p>
    <w:p w14:paraId="741A8A8F" w14:textId="77777777" w:rsidR="00EA5353" w:rsidRPr="00456FCF" w:rsidRDefault="00EA5353" w:rsidP="00EA5353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Dodávky</w:t>
      </w:r>
    </w:p>
    <w:p w14:paraId="47F4AD42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EA5353" w:rsidRPr="00456FCF">
        <w:rPr>
          <w:rFonts w:ascii="Arial" w:hAnsi="Arial" w:cs="Arial"/>
          <w:bCs/>
          <w:sz w:val="22"/>
          <w:szCs w:val="22"/>
        </w:rPr>
        <w:t>Typ</w:t>
      </w:r>
      <w:r w:rsidRPr="00456FCF">
        <w:rPr>
          <w:rFonts w:ascii="Arial" w:hAnsi="Arial" w:cs="Arial"/>
          <w:bCs/>
          <w:sz w:val="22"/>
          <w:szCs w:val="22"/>
        </w:rPr>
        <w:t xml:space="preserve"> veřejné zakázky:</w:t>
      </w:r>
    </w:p>
    <w:p w14:paraId="10A7A488" w14:textId="77777777" w:rsidR="00EA5353" w:rsidRPr="00456FCF" w:rsidRDefault="00EA5353" w:rsidP="00EA5353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Podlimitní veřejná zakázka </w:t>
      </w:r>
      <w:r w:rsidRPr="00D901AF">
        <w:rPr>
          <w:rFonts w:ascii="Arial" w:hAnsi="Arial" w:cs="Arial"/>
          <w:bCs/>
          <w:sz w:val="22"/>
          <w:szCs w:val="22"/>
        </w:rPr>
        <w:t xml:space="preserve">na </w:t>
      </w:r>
      <w:r w:rsidRPr="00456FCF">
        <w:rPr>
          <w:rFonts w:ascii="Arial" w:hAnsi="Arial" w:cs="Arial"/>
          <w:bCs/>
          <w:sz w:val="22"/>
          <w:szCs w:val="22"/>
        </w:rPr>
        <w:t xml:space="preserve">dodávky zadávaná ve zjednodušeném podlimitním řízení </w:t>
      </w:r>
    </w:p>
    <w:p w14:paraId="2F6BE45F" w14:textId="0A1CCE12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</w:t>
      </w:r>
      <w:r w:rsidR="00233244">
        <w:rPr>
          <w:rFonts w:ascii="Arial" w:hAnsi="Arial" w:cs="Arial"/>
          <w:b/>
          <w:bCs/>
          <w:sz w:val="22"/>
          <w:szCs w:val="22"/>
        </w:rPr>
        <w:t>3</w:t>
      </w:r>
      <w:r w:rsidRPr="00456FCF">
        <w:rPr>
          <w:rFonts w:ascii="Arial" w:hAnsi="Arial" w:cs="Arial"/>
          <w:bCs/>
          <w:sz w:val="22"/>
          <w:szCs w:val="22"/>
        </w:rPr>
        <w:t xml:space="preserve"> Klasifikace veřejné zakázky:</w:t>
      </w:r>
    </w:p>
    <w:p w14:paraId="5924EEEC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Předmět plnění veřejné zakázky je zařazen do kategorie CPV:</w:t>
      </w:r>
    </w:p>
    <w:p w14:paraId="78EEA87A" w14:textId="77777777" w:rsidR="007D1294" w:rsidRPr="00456FCF" w:rsidRDefault="007664C9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="007D1294" w:rsidRPr="00456FCF">
          <w:rPr>
            <w:rFonts w:ascii="Arial" w:hAnsi="Arial" w:cs="Arial"/>
            <w:bCs/>
            <w:sz w:val="22"/>
            <w:szCs w:val="22"/>
          </w:rPr>
          <w:t>33141310-6 Injekční stříkačky</w:t>
        </w:r>
      </w:hyperlink>
    </w:p>
    <w:p w14:paraId="76C23ADE" w14:textId="77777777" w:rsidR="007D1294" w:rsidRPr="00456FCF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33692500-2 Injekční roztoky</w:t>
      </w:r>
    </w:p>
    <w:p w14:paraId="14593BE1" w14:textId="0651D17A" w:rsidR="007D1294" w:rsidRDefault="007D1294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33631600-8 Antiseptika, dezinficiencia</w:t>
      </w:r>
    </w:p>
    <w:p w14:paraId="40BCA745" w14:textId="22BBF1C0" w:rsidR="00513835" w:rsidRPr="00456FCF" w:rsidRDefault="00B241A9" w:rsidP="0069706A">
      <w:pPr>
        <w:spacing w:after="120" w:line="360" w:lineRule="auto"/>
        <w:ind w:firstLine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2.</w:t>
      </w:r>
      <w:r w:rsidR="00233244">
        <w:rPr>
          <w:rFonts w:ascii="Arial" w:hAnsi="Arial" w:cs="Arial"/>
          <w:b/>
          <w:bCs/>
          <w:sz w:val="22"/>
          <w:szCs w:val="22"/>
        </w:rPr>
        <w:t>4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7D1294" w:rsidRPr="00456FCF">
        <w:rPr>
          <w:rFonts w:ascii="Arial" w:hAnsi="Arial" w:cs="Arial"/>
          <w:bCs/>
          <w:sz w:val="22"/>
          <w:szCs w:val="22"/>
        </w:rPr>
        <w:t>Věcné vymezení p</w:t>
      </w:r>
      <w:r w:rsidR="00513835" w:rsidRPr="00456FCF">
        <w:rPr>
          <w:rFonts w:ascii="Arial" w:hAnsi="Arial" w:cs="Arial"/>
          <w:bCs/>
          <w:sz w:val="22"/>
          <w:szCs w:val="22"/>
        </w:rPr>
        <w:t>ředmět</w:t>
      </w:r>
      <w:r w:rsidR="007D1294" w:rsidRPr="00456FCF">
        <w:rPr>
          <w:rFonts w:ascii="Arial" w:hAnsi="Arial" w:cs="Arial"/>
          <w:bCs/>
          <w:sz w:val="22"/>
          <w:szCs w:val="22"/>
        </w:rPr>
        <w:t>u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veřejné zakázky</w:t>
      </w:r>
      <w:r w:rsidR="000928D6" w:rsidRPr="00456FCF">
        <w:rPr>
          <w:rFonts w:ascii="Arial" w:hAnsi="Arial" w:cs="Arial"/>
          <w:bCs/>
          <w:sz w:val="22"/>
          <w:szCs w:val="22"/>
        </w:rPr>
        <w:t xml:space="preserve"> a její hodnota</w:t>
      </w:r>
      <w:r w:rsidR="00513835" w:rsidRPr="00456FCF">
        <w:rPr>
          <w:rFonts w:ascii="Arial" w:hAnsi="Arial" w:cs="Arial"/>
          <w:bCs/>
          <w:sz w:val="22"/>
          <w:szCs w:val="22"/>
        </w:rPr>
        <w:t>:</w:t>
      </w:r>
    </w:p>
    <w:p w14:paraId="1639D772" w14:textId="06506DE6" w:rsidR="00506B46" w:rsidRDefault="00513835" w:rsidP="00F92541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 xml:space="preserve">Nákup inzulínových </w:t>
      </w:r>
      <w:r w:rsidR="00F92541" w:rsidRPr="00506B46">
        <w:rPr>
          <w:rFonts w:ascii="Arial" w:hAnsi="Arial" w:cs="Arial"/>
          <w:b/>
          <w:sz w:val="22"/>
          <w:szCs w:val="22"/>
        </w:rPr>
        <w:t>injekčních</w:t>
      </w:r>
      <w:r w:rsidR="00F92541" w:rsidRPr="00506B46">
        <w:rPr>
          <w:rFonts w:ascii="Arial" w:hAnsi="Arial" w:cs="Arial"/>
          <w:sz w:val="22"/>
          <w:szCs w:val="22"/>
        </w:rPr>
        <w:t xml:space="preserve"> stříkaček pro rok 202</w:t>
      </w:r>
      <w:r w:rsidR="005F6085">
        <w:rPr>
          <w:rFonts w:ascii="Arial" w:hAnsi="Arial" w:cs="Arial"/>
          <w:sz w:val="22"/>
          <w:szCs w:val="22"/>
        </w:rPr>
        <w:t>1</w:t>
      </w:r>
      <w:r w:rsidR="0062196D" w:rsidRPr="00506B46">
        <w:rPr>
          <w:rFonts w:ascii="Arial" w:hAnsi="Arial" w:cs="Arial"/>
          <w:sz w:val="22"/>
          <w:szCs w:val="22"/>
        </w:rPr>
        <w:t>: v minimálním počtu 1.4</w:t>
      </w:r>
      <w:r w:rsidRPr="00506B46">
        <w:rPr>
          <w:rFonts w:ascii="Arial" w:hAnsi="Arial" w:cs="Arial"/>
          <w:sz w:val="22"/>
          <w:szCs w:val="22"/>
        </w:rPr>
        <w:t>00.000 kusů. Př</w:t>
      </w:r>
      <w:r w:rsidR="00516ECA" w:rsidRPr="00506B46">
        <w:rPr>
          <w:rFonts w:ascii="Arial" w:hAnsi="Arial" w:cs="Arial"/>
          <w:sz w:val="22"/>
          <w:szCs w:val="22"/>
        </w:rPr>
        <w:t xml:space="preserve">edpokládaný odběr je do výše </w:t>
      </w:r>
      <w:r w:rsidR="005F6085">
        <w:rPr>
          <w:rFonts w:ascii="Arial" w:hAnsi="Arial" w:cs="Arial"/>
          <w:sz w:val="22"/>
          <w:szCs w:val="22"/>
        </w:rPr>
        <w:t>2</w:t>
      </w:r>
      <w:r w:rsidR="00516ECA" w:rsidRPr="00506B46">
        <w:rPr>
          <w:rFonts w:ascii="Arial" w:hAnsi="Arial" w:cs="Arial"/>
          <w:sz w:val="22"/>
          <w:szCs w:val="22"/>
        </w:rPr>
        <w:t>.</w:t>
      </w:r>
      <w:r w:rsidR="005F6085">
        <w:rPr>
          <w:rFonts w:ascii="Arial" w:hAnsi="Arial" w:cs="Arial"/>
          <w:sz w:val="22"/>
          <w:szCs w:val="22"/>
        </w:rPr>
        <w:t>0</w:t>
      </w:r>
      <w:r w:rsidRPr="00506B46">
        <w:rPr>
          <w:rFonts w:ascii="Arial" w:hAnsi="Arial" w:cs="Arial"/>
          <w:sz w:val="22"/>
          <w:szCs w:val="22"/>
        </w:rPr>
        <w:t>00.000 ks</w:t>
      </w:r>
      <w:r w:rsidR="00506B46">
        <w:rPr>
          <w:rFonts w:ascii="Arial" w:hAnsi="Arial" w:cs="Arial"/>
          <w:sz w:val="22"/>
          <w:szCs w:val="22"/>
        </w:rPr>
        <w:t>.</w:t>
      </w:r>
    </w:p>
    <w:p w14:paraId="2069DEC1" w14:textId="3F535E39" w:rsidR="00513835" w:rsidRPr="00506B46" w:rsidRDefault="00513835" w:rsidP="00F92541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 xml:space="preserve">Předpokládaná celková hodnota </w:t>
      </w:r>
      <w:r w:rsidR="00506B46">
        <w:rPr>
          <w:rFonts w:ascii="Arial" w:hAnsi="Arial" w:cs="Arial"/>
          <w:sz w:val="22"/>
          <w:szCs w:val="22"/>
        </w:rPr>
        <w:t>činí</w:t>
      </w:r>
      <w:r w:rsidRPr="00506B46">
        <w:rPr>
          <w:rFonts w:ascii="Arial" w:hAnsi="Arial" w:cs="Arial"/>
          <w:sz w:val="22"/>
          <w:szCs w:val="22"/>
        </w:rPr>
        <w:t xml:space="preserve"> </w:t>
      </w:r>
      <w:r w:rsidR="00D91267">
        <w:rPr>
          <w:rFonts w:ascii="Arial" w:hAnsi="Arial" w:cs="Arial"/>
          <w:sz w:val="22"/>
          <w:szCs w:val="22"/>
        </w:rPr>
        <w:t>3.0</w:t>
      </w:r>
      <w:r w:rsidR="00B648D7">
        <w:rPr>
          <w:rFonts w:ascii="Arial" w:hAnsi="Arial" w:cs="Arial"/>
          <w:sz w:val="22"/>
          <w:szCs w:val="22"/>
        </w:rPr>
        <w:t>2</w:t>
      </w:r>
      <w:r w:rsidR="00D91267">
        <w:rPr>
          <w:rFonts w:ascii="Arial" w:hAnsi="Arial" w:cs="Arial"/>
          <w:sz w:val="22"/>
          <w:szCs w:val="22"/>
        </w:rPr>
        <w:t>0.000</w:t>
      </w:r>
      <w:r w:rsidRPr="00506B46">
        <w:rPr>
          <w:rFonts w:ascii="Arial" w:hAnsi="Arial" w:cs="Arial"/>
          <w:sz w:val="22"/>
          <w:szCs w:val="22"/>
        </w:rPr>
        <w:t xml:space="preserve"> </w:t>
      </w:r>
      <w:r w:rsidR="00D91267">
        <w:rPr>
          <w:rFonts w:ascii="Arial" w:hAnsi="Arial" w:cs="Arial"/>
          <w:sz w:val="22"/>
          <w:szCs w:val="22"/>
        </w:rPr>
        <w:t xml:space="preserve">Kč </w:t>
      </w:r>
      <w:r w:rsidRPr="00506B46">
        <w:rPr>
          <w:rFonts w:ascii="Arial" w:hAnsi="Arial" w:cs="Arial"/>
          <w:sz w:val="22"/>
          <w:szCs w:val="22"/>
        </w:rPr>
        <w:t xml:space="preserve">bez DPH. </w:t>
      </w:r>
    </w:p>
    <w:p w14:paraId="2FEF1D60" w14:textId="214F10AD" w:rsidR="00103C08" w:rsidRPr="00506B46" w:rsidRDefault="00103C08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sterilní vody</w:t>
      </w:r>
      <w:r w:rsidRPr="00506B46">
        <w:rPr>
          <w:rFonts w:ascii="Arial" w:hAnsi="Arial" w:cs="Arial"/>
          <w:sz w:val="22"/>
          <w:szCs w:val="22"/>
        </w:rPr>
        <w:t xml:space="preserve"> k ředění léčiv, parenterálních roztoků určená k intravenózní / intramuskulární / </w:t>
      </w:r>
      <w:r w:rsidR="00D91267" w:rsidRPr="00506B46">
        <w:rPr>
          <w:rFonts w:ascii="Arial" w:hAnsi="Arial" w:cs="Arial"/>
          <w:sz w:val="22"/>
          <w:szCs w:val="22"/>
        </w:rPr>
        <w:t>subkutánní</w:t>
      </w:r>
      <w:r w:rsidRPr="00506B46">
        <w:rPr>
          <w:rFonts w:ascii="Arial" w:hAnsi="Arial" w:cs="Arial"/>
          <w:sz w:val="22"/>
          <w:szCs w:val="22"/>
        </w:rPr>
        <w:t xml:space="preserve"> aplikaci, balená v plastových ampulích s objemem 5 ml v minimálním objemu 33.000 ks. Předpokládaný odběr je do výše 66.000 ks. </w:t>
      </w:r>
    </w:p>
    <w:p w14:paraId="0346C6D8" w14:textId="4FC38145" w:rsidR="00103C08" w:rsidRPr="00506B46" w:rsidRDefault="00103C08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lastRenderedPageBreak/>
        <w:t xml:space="preserve">Předpokládaná celková hodnota </w:t>
      </w:r>
      <w:r w:rsidR="00506B46" w:rsidRPr="00A743B6">
        <w:rPr>
          <w:rFonts w:ascii="Arial" w:hAnsi="Arial" w:cs="Arial"/>
          <w:sz w:val="22"/>
          <w:szCs w:val="22"/>
        </w:rPr>
        <w:t>činí</w:t>
      </w:r>
      <w:r w:rsidRPr="00A743B6">
        <w:rPr>
          <w:rFonts w:ascii="Arial" w:hAnsi="Arial" w:cs="Arial"/>
          <w:sz w:val="22"/>
          <w:szCs w:val="22"/>
        </w:rPr>
        <w:t xml:space="preserve"> je 95.000 Kč bez DPH</w:t>
      </w:r>
      <w:r w:rsidRPr="00506B46">
        <w:rPr>
          <w:rFonts w:ascii="Arial" w:hAnsi="Arial" w:cs="Arial"/>
          <w:sz w:val="22"/>
          <w:szCs w:val="22"/>
        </w:rPr>
        <w:t>.</w:t>
      </w:r>
    </w:p>
    <w:p w14:paraId="1764A057" w14:textId="2EC76C41" w:rsidR="005F098F" w:rsidRPr="00506B46" w:rsidRDefault="00513835" w:rsidP="00103C08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sterilní vody</w:t>
      </w:r>
      <w:r w:rsidRPr="00506B46">
        <w:rPr>
          <w:rFonts w:ascii="Arial" w:hAnsi="Arial" w:cs="Arial"/>
          <w:sz w:val="22"/>
          <w:szCs w:val="22"/>
        </w:rPr>
        <w:t xml:space="preserve"> k ředění léčiv, parenterálních roztoků určená k</w:t>
      </w:r>
      <w:r w:rsidR="00315B13" w:rsidRPr="00506B46">
        <w:rPr>
          <w:rFonts w:ascii="Arial" w:hAnsi="Arial" w:cs="Arial"/>
          <w:sz w:val="22"/>
          <w:szCs w:val="22"/>
        </w:rPr>
        <w:t> </w:t>
      </w:r>
      <w:r w:rsidRPr="00506B46">
        <w:rPr>
          <w:rFonts w:ascii="Arial" w:hAnsi="Arial" w:cs="Arial"/>
          <w:sz w:val="22"/>
          <w:szCs w:val="22"/>
        </w:rPr>
        <w:t>intravenózní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/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intramuskulární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Pr="00506B46">
        <w:rPr>
          <w:rFonts w:ascii="Arial" w:hAnsi="Arial" w:cs="Arial"/>
          <w:sz w:val="22"/>
          <w:szCs w:val="22"/>
        </w:rPr>
        <w:t>/</w:t>
      </w:r>
      <w:r w:rsidR="00315B13" w:rsidRPr="00506B46">
        <w:rPr>
          <w:rFonts w:ascii="Arial" w:hAnsi="Arial" w:cs="Arial"/>
          <w:sz w:val="22"/>
          <w:szCs w:val="22"/>
        </w:rPr>
        <w:t xml:space="preserve"> </w:t>
      </w:r>
      <w:r w:rsidR="00774343" w:rsidRPr="00506B46">
        <w:rPr>
          <w:rFonts w:ascii="Arial" w:hAnsi="Arial" w:cs="Arial"/>
          <w:sz w:val="22"/>
          <w:szCs w:val="22"/>
        </w:rPr>
        <w:t>subkutánní</w:t>
      </w:r>
      <w:r w:rsidRPr="00506B46">
        <w:rPr>
          <w:rFonts w:ascii="Arial" w:hAnsi="Arial" w:cs="Arial"/>
          <w:sz w:val="22"/>
          <w:szCs w:val="22"/>
        </w:rPr>
        <w:t xml:space="preserve"> aplikaci, balená v plastových ampulích </w:t>
      </w:r>
      <w:r w:rsidR="00D91267" w:rsidRPr="00506B46">
        <w:rPr>
          <w:rFonts w:ascii="Arial" w:hAnsi="Arial" w:cs="Arial"/>
          <w:sz w:val="22"/>
          <w:szCs w:val="22"/>
        </w:rPr>
        <w:t>s objemem</w:t>
      </w:r>
      <w:r w:rsidRPr="00506B46">
        <w:rPr>
          <w:rFonts w:ascii="Arial" w:hAnsi="Arial" w:cs="Arial"/>
          <w:sz w:val="22"/>
          <w:szCs w:val="22"/>
        </w:rPr>
        <w:t xml:space="preserve"> 10 ml v minimálním objemu </w:t>
      </w:r>
      <w:r w:rsidR="009A2D61" w:rsidRPr="00506B46">
        <w:rPr>
          <w:rFonts w:ascii="Arial" w:hAnsi="Arial" w:cs="Arial"/>
          <w:sz w:val="22"/>
          <w:szCs w:val="22"/>
        </w:rPr>
        <w:t>66</w:t>
      </w:r>
      <w:r w:rsidR="00315B13" w:rsidRPr="00506B46">
        <w:rPr>
          <w:rFonts w:ascii="Arial" w:hAnsi="Arial" w:cs="Arial"/>
          <w:sz w:val="22"/>
          <w:szCs w:val="22"/>
        </w:rPr>
        <w:t>.</w:t>
      </w:r>
      <w:r w:rsidRPr="00506B46">
        <w:rPr>
          <w:rFonts w:ascii="Arial" w:hAnsi="Arial" w:cs="Arial"/>
          <w:sz w:val="22"/>
          <w:szCs w:val="22"/>
        </w:rPr>
        <w:t xml:space="preserve">000 ks. </w:t>
      </w:r>
      <w:r w:rsidR="0040643A" w:rsidRPr="00506B46">
        <w:rPr>
          <w:rFonts w:ascii="Arial" w:hAnsi="Arial" w:cs="Arial"/>
          <w:sz w:val="22"/>
          <w:szCs w:val="22"/>
        </w:rPr>
        <w:t>Předpokládaný odběr je do výše 1</w:t>
      </w:r>
      <w:r w:rsidR="009A2D61" w:rsidRPr="00506B46">
        <w:rPr>
          <w:rFonts w:ascii="Arial" w:hAnsi="Arial" w:cs="Arial"/>
          <w:sz w:val="22"/>
          <w:szCs w:val="22"/>
        </w:rPr>
        <w:t>33</w:t>
      </w:r>
      <w:r w:rsidRPr="00506B46">
        <w:rPr>
          <w:rFonts w:ascii="Arial" w:hAnsi="Arial" w:cs="Arial"/>
          <w:sz w:val="22"/>
          <w:szCs w:val="22"/>
        </w:rPr>
        <w:t>.000 ks.</w:t>
      </w:r>
      <w:r w:rsidR="00103C08" w:rsidRPr="00506B46">
        <w:rPr>
          <w:rFonts w:ascii="Arial" w:hAnsi="Arial" w:cs="Arial"/>
          <w:sz w:val="22"/>
          <w:szCs w:val="22"/>
        </w:rPr>
        <w:t xml:space="preserve"> </w:t>
      </w:r>
      <w:r w:rsidR="005F098F" w:rsidRPr="00506B46">
        <w:rPr>
          <w:rFonts w:ascii="Arial" w:hAnsi="Arial" w:cs="Arial"/>
          <w:sz w:val="22"/>
          <w:szCs w:val="22"/>
        </w:rPr>
        <w:t xml:space="preserve">Předpokládaná celková hodnota </w:t>
      </w:r>
      <w:r w:rsidR="00506B46" w:rsidRPr="00A743B6">
        <w:rPr>
          <w:rFonts w:ascii="Arial" w:hAnsi="Arial" w:cs="Arial"/>
          <w:sz w:val="22"/>
          <w:szCs w:val="22"/>
        </w:rPr>
        <w:t>činí</w:t>
      </w:r>
      <w:r w:rsidR="005F098F" w:rsidRPr="00A743B6">
        <w:rPr>
          <w:rFonts w:ascii="Arial" w:hAnsi="Arial" w:cs="Arial"/>
          <w:sz w:val="22"/>
          <w:szCs w:val="22"/>
        </w:rPr>
        <w:t xml:space="preserve"> 1</w:t>
      </w:r>
      <w:r w:rsidR="00D91267" w:rsidRPr="00A743B6">
        <w:rPr>
          <w:rFonts w:ascii="Arial" w:hAnsi="Arial" w:cs="Arial"/>
          <w:sz w:val="22"/>
          <w:szCs w:val="22"/>
        </w:rPr>
        <w:t>70</w:t>
      </w:r>
      <w:r w:rsidR="005F098F" w:rsidRPr="00A743B6">
        <w:rPr>
          <w:rFonts w:ascii="Arial" w:hAnsi="Arial" w:cs="Arial"/>
          <w:sz w:val="22"/>
          <w:szCs w:val="22"/>
        </w:rPr>
        <w:t>.000 Kč bez</w:t>
      </w:r>
      <w:r w:rsidR="005F098F" w:rsidRPr="00506B46">
        <w:rPr>
          <w:rFonts w:ascii="Arial" w:hAnsi="Arial" w:cs="Arial"/>
          <w:sz w:val="22"/>
          <w:szCs w:val="22"/>
        </w:rPr>
        <w:t xml:space="preserve"> DPH. </w:t>
      </w:r>
    </w:p>
    <w:p w14:paraId="1AC9D2F5" w14:textId="05100BDA" w:rsidR="00506B46" w:rsidRDefault="00513835" w:rsidP="00506B46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b/>
          <w:sz w:val="22"/>
          <w:szCs w:val="22"/>
        </w:rPr>
        <w:t>Nákup alkoholových čtverečků/tamp</w:t>
      </w:r>
      <w:r w:rsidR="00255E33" w:rsidRPr="00506B46">
        <w:rPr>
          <w:rFonts w:ascii="Arial" w:hAnsi="Arial" w:cs="Arial"/>
          <w:b/>
          <w:sz w:val="22"/>
          <w:szCs w:val="22"/>
        </w:rPr>
        <w:t>ó</w:t>
      </w:r>
      <w:r w:rsidRPr="00506B46">
        <w:rPr>
          <w:rFonts w:ascii="Arial" w:hAnsi="Arial" w:cs="Arial"/>
          <w:b/>
          <w:sz w:val="22"/>
          <w:szCs w:val="22"/>
        </w:rPr>
        <w:t>nů samostatně balených</w:t>
      </w:r>
      <w:r w:rsidRPr="00506B46">
        <w:rPr>
          <w:rFonts w:ascii="Arial" w:hAnsi="Arial" w:cs="Arial"/>
          <w:sz w:val="22"/>
          <w:szCs w:val="22"/>
        </w:rPr>
        <w:t xml:space="preserve"> v minimálním objemu 500.000 ks. Předpokládaný odběr je do výše 800.000 ks. Předpokládaná celková </w:t>
      </w:r>
      <w:r w:rsidRPr="00A743B6">
        <w:rPr>
          <w:rFonts w:ascii="Arial" w:hAnsi="Arial" w:cs="Arial"/>
          <w:sz w:val="22"/>
          <w:szCs w:val="22"/>
        </w:rPr>
        <w:t xml:space="preserve">hodnota </w:t>
      </w:r>
      <w:r w:rsidR="00506B46" w:rsidRPr="00A743B6">
        <w:rPr>
          <w:rFonts w:ascii="Arial" w:hAnsi="Arial" w:cs="Arial"/>
          <w:sz w:val="22"/>
          <w:szCs w:val="22"/>
        </w:rPr>
        <w:t>činí</w:t>
      </w:r>
      <w:r w:rsidRPr="00A743B6">
        <w:rPr>
          <w:rFonts w:ascii="Arial" w:hAnsi="Arial" w:cs="Arial"/>
          <w:sz w:val="22"/>
          <w:szCs w:val="22"/>
        </w:rPr>
        <w:t xml:space="preserve"> 2</w:t>
      </w:r>
      <w:r w:rsidR="00B237D5" w:rsidRPr="00A743B6">
        <w:rPr>
          <w:rFonts w:ascii="Arial" w:hAnsi="Arial" w:cs="Arial"/>
          <w:sz w:val="22"/>
          <w:szCs w:val="22"/>
        </w:rPr>
        <w:t>1</w:t>
      </w:r>
      <w:r w:rsidR="00D91267" w:rsidRPr="00A743B6">
        <w:rPr>
          <w:rFonts w:ascii="Arial" w:hAnsi="Arial" w:cs="Arial"/>
          <w:sz w:val="22"/>
          <w:szCs w:val="22"/>
        </w:rPr>
        <w:t>5</w:t>
      </w:r>
      <w:r w:rsidRPr="00A743B6">
        <w:rPr>
          <w:rFonts w:ascii="Arial" w:hAnsi="Arial" w:cs="Arial"/>
          <w:sz w:val="22"/>
          <w:szCs w:val="22"/>
        </w:rPr>
        <w:t>.000</w:t>
      </w:r>
      <w:r w:rsidR="00275FB5" w:rsidRPr="00A743B6">
        <w:rPr>
          <w:rFonts w:ascii="Arial" w:hAnsi="Arial" w:cs="Arial"/>
          <w:sz w:val="22"/>
          <w:szCs w:val="22"/>
        </w:rPr>
        <w:t xml:space="preserve"> </w:t>
      </w:r>
      <w:r w:rsidRPr="00A743B6">
        <w:rPr>
          <w:rFonts w:ascii="Arial" w:hAnsi="Arial" w:cs="Arial"/>
          <w:sz w:val="22"/>
          <w:szCs w:val="22"/>
        </w:rPr>
        <w:t>Kč bez DPH.</w:t>
      </w:r>
    </w:p>
    <w:p w14:paraId="5B1B2720" w14:textId="655E0F9C" w:rsidR="007821A8" w:rsidRPr="00506B46" w:rsidRDefault="00506B46" w:rsidP="00506B46">
      <w:pPr>
        <w:spacing w:after="120"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506B46">
        <w:rPr>
          <w:rFonts w:ascii="Arial" w:hAnsi="Arial" w:cs="Arial"/>
          <w:b/>
          <w:bCs/>
          <w:sz w:val="22"/>
          <w:szCs w:val="22"/>
        </w:rPr>
        <w:t xml:space="preserve">Předpokládaná celková hodnota veřejné zakázky </w:t>
      </w:r>
      <w:r w:rsidRPr="00A743B6">
        <w:rPr>
          <w:rFonts w:ascii="Arial" w:hAnsi="Arial" w:cs="Arial"/>
          <w:b/>
          <w:bCs/>
          <w:sz w:val="22"/>
          <w:szCs w:val="22"/>
        </w:rPr>
        <w:t>činí 3.</w:t>
      </w:r>
      <w:r w:rsidR="00D91267" w:rsidRPr="00A743B6">
        <w:rPr>
          <w:rFonts w:ascii="Arial" w:hAnsi="Arial" w:cs="Arial"/>
          <w:b/>
          <w:bCs/>
          <w:sz w:val="22"/>
          <w:szCs w:val="22"/>
        </w:rPr>
        <w:t>500</w:t>
      </w:r>
      <w:r w:rsidRPr="00A743B6">
        <w:rPr>
          <w:rFonts w:ascii="Arial" w:hAnsi="Arial" w:cs="Arial"/>
          <w:b/>
          <w:bCs/>
          <w:sz w:val="22"/>
          <w:szCs w:val="22"/>
        </w:rPr>
        <w:t>.000 Kč</w:t>
      </w:r>
      <w:r w:rsidRPr="00506B46">
        <w:rPr>
          <w:rFonts w:ascii="Arial" w:hAnsi="Arial" w:cs="Arial"/>
          <w:b/>
          <w:bCs/>
          <w:sz w:val="22"/>
          <w:szCs w:val="22"/>
        </w:rPr>
        <w:t xml:space="preserve"> bez DPH.</w:t>
      </w:r>
    </w:p>
    <w:bookmarkEnd w:id="0"/>
    <w:p w14:paraId="1F362A6B" w14:textId="7D4E8C82" w:rsidR="00233244" w:rsidRDefault="00233244" w:rsidP="00233244">
      <w:pPr>
        <w:spacing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5667C3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5667C3">
        <w:rPr>
          <w:rFonts w:ascii="Arial" w:hAnsi="Arial" w:cs="Arial"/>
          <w:b/>
          <w:bCs/>
          <w:sz w:val="22"/>
          <w:szCs w:val="22"/>
        </w:rPr>
        <w:t xml:space="preserve"> Odůvodnění nerozdělení veřejné zakázky na části</w:t>
      </w:r>
    </w:p>
    <w:p w14:paraId="7C061246" w14:textId="77777777" w:rsidR="00233244" w:rsidRPr="005667C3" w:rsidRDefault="00233244" w:rsidP="00233244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667C3">
        <w:rPr>
          <w:rFonts w:ascii="Arial" w:hAnsi="Arial" w:cs="Arial"/>
          <w:sz w:val="22"/>
          <w:szCs w:val="22"/>
        </w:rPr>
        <w:t>Tato veřejná zakázka není rozdělena na další části, neboť se jedná o plnění, které spolu natolik věcně a technicky souvisí, že by jejím rozdělením vznikaly zadavateli další nedůvodné náklady při realizaci plnění předmětu veřejné zakázky. Předmět veřejné zakázky je současně svým rozsahem tak malý, že umožňuje účast v zadávacím řízení malým a středním podnikům.</w:t>
      </w:r>
    </w:p>
    <w:p w14:paraId="0B9DE37A" w14:textId="77777777" w:rsidR="00506B46" w:rsidRDefault="00506B46" w:rsidP="00506B46">
      <w:pPr>
        <w:pStyle w:val="Nadpis1"/>
        <w:shd w:val="clear" w:color="auto" w:fill="FFFFFF"/>
        <w:spacing w:before="0" w:beforeAutospacing="0" w:after="120" w:afterAutospacing="0" w:line="360" w:lineRule="auto"/>
        <w:ind w:left="426"/>
        <w:textAlignment w:val="baseline"/>
        <w:rPr>
          <w:rFonts w:ascii="Arial" w:hAnsi="Arial" w:cs="Arial"/>
          <w:bCs w:val="0"/>
          <w:kern w:val="0"/>
          <w:sz w:val="22"/>
          <w:szCs w:val="22"/>
        </w:rPr>
      </w:pPr>
    </w:p>
    <w:p w14:paraId="04A5FFE4" w14:textId="77777777" w:rsidR="00506B46" w:rsidRPr="00506B46" w:rsidRDefault="00506B46" w:rsidP="00506B46">
      <w:pPr>
        <w:pStyle w:val="Nadpis1"/>
        <w:shd w:val="clear" w:color="auto" w:fill="FFFFFF"/>
        <w:spacing w:before="0" w:beforeAutospacing="0" w:after="120" w:afterAutospacing="0" w:line="360" w:lineRule="auto"/>
        <w:ind w:left="426"/>
        <w:textAlignment w:val="baseline"/>
        <w:rPr>
          <w:rFonts w:ascii="Arial" w:hAnsi="Arial" w:cs="Arial"/>
          <w:bCs w:val="0"/>
          <w:kern w:val="0"/>
          <w:sz w:val="22"/>
          <w:szCs w:val="22"/>
        </w:rPr>
      </w:pPr>
    </w:p>
    <w:p w14:paraId="3D7287C6" w14:textId="688932C2" w:rsidR="00352156" w:rsidRPr="00F92541" w:rsidRDefault="007D1294" w:rsidP="00F92541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Technické </w:t>
      </w:r>
      <w:r w:rsidR="00BD59E4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a dodací </w:t>
      </w:r>
      <w:r w:rsidRPr="00F92541">
        <w:rPr>
          <w:rFonts w:ascii="Arial" w:hAnsi="Arial" w:cs="Arial"/>
          <w:b/>
          <w:bCs/>
          <w:sz w:val="22"/>
          <w:szCs w:val="22"/>
          <w:u w:val="single"/>
        </w:rPr>
        <w:t>podmínky</w:t>
      </w:r>
      <w:r w:rsidR="00CA0AC6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 a prokázaní jej</w:t>
      </w:r>
      <w:r w:rsidRPr="00F92541">
        <w:rPr>
          <w:rFonts w:ascii="Arial" w:hAnsi="Arial" w:cs="Arial"/>
          <w:b/>
          <w:bCs/>
          <w:sz w:val="22"/>
          <w:szCs w:val="22"/>
          <w:u w:val="single"/>
        </w:rPr>
        <w:t>ich</w:t>
      </w:r>
      <w:r w:rsidR="00CA0AC6" w:rsidRPr="00F92541">
        <w:rPr>
          <w:rFonts w:ascii="Arial" w:hAnsi="Arial" w:cs="Arial"/>
          <w:b/>
          <w:bCs/>
          <w:sz w:val="22"/>
          <w:szCs w:val="22"/>
          <w:u w:val="single"/>
        </w:rPr>
        <w:t xml:space="preserve"> splnění</w:t>
      </w:r>
    </w:p>
    <w:p w14:paraId="6DCF7A83" w14:textId="4CF72446" w:rsidR="00513835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bCs/>
          <w:sz w:val="22"/>
          <w:szCs w:val="22"/>
        </w:rPr>
        <w:t>Technické p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ožadavky </w:t>
      </w:r>
      <w:r w:rsidRPr="00456FCF">
        <w:rPr>
          <w:rFonts w:ascii="Arial" w:hAnsi="Arial" w:cs="Arial"/>
          <w:bCs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na </w:t>
      </w:r>
      <w:r w:rsidR="00513835" w:rsidRPr="00F92541">
        <w:rPr>
          <w:rFonts w:ascii="Arial" w:hAnsi="Arial" w:cs="Arial"/>
          <w:b/>
          <w:bCs/>
          <w:sz w:val="22"/>
          <w:szCs w:val="22"/>
        </w:rPr>
        <w:t>inzulínovou injekční stříkačku</w:t>
      </w:r>
      <w:r w:rsidR="000D0CDD" w:rsidRPr="00F92541">
        <w:rPr>
          <w:rFonts w:ascii="Arial" w:hAnsi="Arial" w:cs="Arial"/>
          <w:b/>
          <w:bCs/>
          <w:sz w:val="22"/>
          <w:szCs w:val="22"/>
        </w:rPr>
        <w:t>:</w:t>
      </w:r>
    </w:p>
    <w:p w14:paraId="3A0BB5D2" w14:textId="0B61CE6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sterilita</w:t>
      </w:r>
    </w:p>
    <w:p w14:paraId="4835D79A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zajištění ostrosti</w:t>
      </w:r>
    </w:p>
    <w:p w14:paraId="3C79250F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minimálně trojí broušení hrotu (3 roviny ostří)</w:t>
      </w:r>
    </w:p>
    <w:p w14:paraId="3E324098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jehla potažená silikonem</w:t>
      </w:r>
    </w:p>
    <w:p w14:paraId="07874F3D" w14:textId="43129C4D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rozměr jehly 0,3 x 12</w:t>
      </w:r>
      <w:r>
        <w:rPr>
          <w:rFonts w:ascii="Arial" w:hAnsi="Arial" w:cs="Arial"/>
          <w:sz w:val="22"/>
          <w:szCs w:val="22"/>
        </w:rPr>
        <w:t xml:space="preserve"> </w:t>
      </w:r>
      <w:r w:rsidRPr="005F6085">
        <w:rPr>
          <w:rFonts w:ascii="Arial" w:hAnsi="Arial" w:cs="Arial"/>
          <w:sz w:val="22"/>
          <w:szCs w:val="22"/>
        </w:rPr>
        <w:t>mm</w:t>
      </w:r>
    </w:p>
    <w:p w14:paraId="3BA6FFFA" w14:textId="51F13722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objem těla stříkačky 1 ml</w:t>
      </w:r>
    </w:p>
    <w:p w14:paraId="642214CB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stupnice 40 </w:t>
      </w:r>
      <w:proofErr w:type="spellStart"/>
      <w:r w:rsidRPr="005F6085">
        <w:rPr>
          <w:rFonts w:ascii="Arial" w:hAnsi="Arial" w:cs="Arial"/>
          <w:sz w:val="22"/>
          <w:szCs w:val="22"/>
        </w:rPr>
        <w:t>i.u</w:t>
      </w:r>
      <w:proofErr w:type="spellEnd"/>
      <w:r w:rsidRPr="005F6085">
        <w:rPr>
          <w:rFonts w:ascii="Arial" w:hAnsi="Arial" w:cs="Arial"/>
          <w:sz w:val="22"/>
          <w:szCs w:val="22"/>
        </w:rPr>
        <w:t>. gumový píst bez latexu</w:t>
      </w:r>
    </w:p>
    <w:p w14:paraId="4A9AAF08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bezkontaktní možnost odejmutí jehly (ve sterilní krytce)</w:t>
      </w:r>
    </w:p>
    <w:p w14:paraId="6E6AF395" w14:textId="77777777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bezkontaktní možnost zpětného nasazení jehly (ve sterilní krytce)</w:t>
      </w:r>
    </w:p>
    <w:p w14:paraId="41C7CB1A" w14:textId="63E77F7C" w:rsidR="005F6085" w:rsidRPr="005F6085" w:rsidRDefault="005F6085" w:rsidP="005F608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>zarážka pístu, která znemožní nasátí většího objemu kapaliny</w:t>
      </w:r>
      <w:r>
        <w:rPr>
          <w:rFonts w:ascii="Arial" w:hAnsi="Arial" w:cs="Arial"/>
          <w:sz w:val="22"/>
          <w:szCs w:val="22"/>
        </w:rPr>
        <w:t>,</w:t>
      </w:r>
      <w:r w:rsidRPr="005F6085">
        <w:rPr>
          <w:rFonts w:ascii="Arial" w:hAnsi="Arial" w:cs="Arial"/>
          <w:sz w:val="22"/>
          <w:szCs w:val="22"/>
        </w:rPr>
        <w:t xml:space="preserve"> než je požadovaný objem, </w:t>
      </w:r>
    </w:p>
    <w:p w14:paraId="2BB5E9BC" w14:textId="4325F579" w:rsidR="005F6085" w:rsidRPr="005F6085" w:rsidRDefault="005F6085" w:rsidP="0023324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F6085">
        <w:rPr>
          <w:rFonts w:ascii="Arial" w:hAnsi="Arial" w:cs="Arial"/>
          <w:sz w:val="22"/>
          <w:szCs w:val="22"/>
        </w:rPr>
        <w:t xml:space="preserve">píst s dorazem (ve stříkačce nezůstane po vystříknutí žádná kapalina), tj.  co nejmenší tzv. </w:t>
      </w:r>
      <w:proofErr w:type="spellStart"/>
      <w:r w:rsidRPr="005F6085">
        <w:rPr>
          <w:rFonts w:ascii="Arial" w:hAnsi="Arial" w:cs="Arial"/>
          <w:sz w:val="22"/>
          <w:szCs w:val="22"/>
        </w:rPr>
        <w:t>dead</w:t>
      </w:r>
      <w:proofErr w:type="spellEnd"/>
      <w:r w:rsidRPr="005F60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6085">
        <w:rPr>
          <w:rFonts w:ascii="Arial" w:hAnsi="Arial" w:cs="Arial"/>
          <w:sz w:val="22"/>
          <w:szCs w:val="22"/>
        </w:rPr>
        <w:t>space</w:t>
      </w:r>
      <w:proofErr w:type="spellEnd"/>
      <w:r w:rsidRPr="005F60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6085">
        <w:rPr>
          <w:rFonts w:ascii="Arial" w:hAnsi="Arial" w:cs="Arial"/>
          <w:sz w:val="22"/>
          <w:szCs w:val="22"/>
        </w:rPr>
        <w:t>volume</w:t>
      </w:r>
      <w:proofErr w:type="spellEnd"/>
      <w:r w:rsidRPr="005F6085">
        <w:rPr>
          <w:rFonts w:ascii="Arial" w:hAnsi="Arial" w:cs="Arial"/>
          <w:sz w:val="22"/>
          <w:szCs w:val="22"/>
        </w:rPr>
        <w:t xml:space="preserve">, tedy možnost aplikovat tekutinu téměř beze zbytku (zbytek maximálně 0,3 </w:t>
      </w:r>
      <w:proofErr w:type="spellStart"/>
      <w:r w:rsidRPr="005F6085">
        <w:rPr>
          <w:rFonts w:ascii="Arial" w:hAnsi="Arial" w:cs="Arial"/>
          <w:sz w:val="22"/>
          <w:szCs w:val="22"/>
        </w:rPr>
        <w:t>μl</w:t>
      </w:r>
      <w:proofErr w:type="spellEnd"/>
      <w:r w:rsidRPr="005F6085">
        <w:rPr>
          <w:rFonts w:ascii="Arial" w:hAnsi="Arial" w:cs="Arial"/>
          <w:sz w:val="22"/>
          <w:szCs w:val="22"/>
        </w:rPr>
        <w:t>).</w:t>
      </w:r>
    </w:p>
    <w:p w14:paraId="32095C1F" w14:textId="49714E83" w:rsidR="00513835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lastRenderedPageBreak/>
        <w:t>3.2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Splnění požadavku 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zadavatele na inzulinovou injekční stříkačku </w:t>
      </w:r>
      <w:r w:rsidR="00513835" w:rsidRPr="00456FCF">
        <w:rPr>
          <w:rFonts w:ascii="Arial" w:hAnsi="Arial" w:cs="Arial"/>
          <w:bCs/>
          <w:sz w:val="22"/>
          <w:szCs w:val="22"/>
        </w:rPr>
        <w:t>je nutno doložit technickou specifikací nabízené injekční stříkačky.</w:t>
      </w:r>
    </w:p>
    <w:p w14:paraId="2C1FDDEA" w14:textId="77777777" w:rsidR="0051383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sz w:val="22"/>
          <w:szCs w:val="22"/>
        </w:rPr>
        <w:t>Technické p</w:t>
      </w:r>
      <w:r w:rsidR="00513835" w:rsidRPr="00456FCF">
        <w:rPr>
          <w:rFonts w:ascii="Arial" w:hAnsi="Arial" w:cs="Arial"/>
          <w:sz w:val="22"/>
          <w:szCs w:val="22"/>
        </w:rPr>
        <w:t xml:space="preserve">ožadavky </w:t>
      </w:r>
      <w:r w:rsidRPr="00456FCF">
        <w:rPr>
          <w:rFonts w:ascii="Arial" w:hAnsi="Arial" w:cs="Arial"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513835" w:rsidRPr="00F92541">
        <w:rPr>
          <w:rFonts w:ascii="Arial" w:hAnsi="Arial" w:cs="Arial"/>
          <w:b/>
          <w:sz w:val="22"/>
          <w:szCs w:val="22"/>
        </w:rPr>
        <w:t>aqua</w:t>
      </w:r>
      <w:proofErr w:type="spellEnd"/>
      <w:r w:rsidR="00513835" w:rsidRPr="00F92541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="00513835" w:rsidRPr="00F92541">
        <w:rPr>
          <w:rFonts w:ascii="Arial" w:hAnsi="Arial" w:cs="Arial"/>
          <w:b/>
          <w:sz w:val="22"/>
          <w:szCs w:val="22"/>
        </w:rPr>
        <w:t>injectione</w:t>
      </w:r>
      <w:proofErr w:type="spellEnd"/>
      <w:r w:rsidR="00513835" w:rsidRPr="00F92541">
        <w:rPr>
          <w:rFonts w:ascii="Arial" w:hAnsi="Arial" w:cs="Arial"/>
          <w:b/>
          <w:sz w:val="22"/>
          <w:szCs w:val="22"/>
        </w:rPr>
        <w:t>:</w:t>
      </w:r>
    </w:p>
    <w:p w14:paraId="5D912CE1" w14:textId="23C378DF" w:rsidR="00513835" w:rsidRPr="00456FCF" w:rsidRDefault="00513835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Sterilní voda v plastovém nerozbitném obalu – ampuli, objem </w:t>
      </w:r>
      <w:r w:rsidR="0040643A">
        <w:rPr>
          <w:rFonts w:ascii="Arial" w:hAnsi="Arial" w:cs="Arial"/>
          <w:bCs/>
          <w:sz w:val="22"/>
          <w:szCs w:val="22"/>
        </w:rPr>
        <w:t>5 ml a</w:t>
      </w:r>
      <w:r w:rsidR="00F92541">
        <w:rPr>
          <w:rFonts w:ascii="Arial" w:hAnsi="Arial" w:cs="Arial"/>
          <w:bCs/>
          <w:sz w:val="22"/>
          <w:szCs w:val="22"/>
        </w:rPr>
        <w:t xml:space="preserve"> </w:t>
      </w:r>
      <w:r w:rsidRPr="00456FCF">
        <w:rPr>
          <w:rFonts w:ascii="Arial" w:hAnsi="Arial" w:cs="Arial"/>
          <w:bCs/>
          <w:sz w:val="22"/>
          <w:szCs w:val="22"/>
        </w:rPr>
        <w:t xml:space="preserve">10 ml. Jednoduché otevírání ampule s možností nabírání vody prostřednictvím injekční stříkačky. Ampule na jedno použití, </w:t>
      </w:r>
      <w:r w:rsidRPr="00456FCF">
        <w:rPr>
          <w:rFonts w:ascii="Arial" w:hAnsi="Arial" w:cs="Arial"/>
          <w:sz w:val="22"/>
          <w:szCs w:val="22"/>
        </w:rPr>
        <w:t>balení po</w:t>
      </w:r>
      <w:r w:rsidR="0040643A">
        <w:rPr>
          <w:rFonts w:ascii="Arial" w:hAnsi="Arial" w:cs="Arial"/>
          <w:sz w:val="22"/>
          <w:szCs w:val="22"/>
        </w:rPr>
        <w:t xml:space="preserve"> 5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40643A">
        <w:rPr>
          <w:rFonts w:ascii="Arial" w:hAnsi="Arial" w:cs="Arial"/>
          <w:sz w:val="22"/>
          <w:szCs w:val="22"/>
        </w:rPr>
        <w:t>ml a</w:t>
      </w:r>
      <w:r w:rsidRPr="00456FCF">
        <w:rPr>
          <w:rFonts w:ascii="Arial" w:hAnsi="Arial" w:cs="Arial"/>
          <w:sz w:val="22"/>
          <w:szCs w:val="22"/>
        </w:rPr>
        <w:t xml:space="preserve"> 10 ml v plastových </w:t>
      </w:r>
      <w:proofErr w:type="spellStart"/>
      <w:r w:rsidRPr="00456FCF">
        <w:rPr>
          <w:rFonts w:ascii="Arial" w:hAnsi="Arial" w:cs="Arial"/>
          <w:sz w:val="22"/>
          <w:szCs w:val="22"/>
        </w:rPr>
        <w:t>odlamovatelných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obalech. </w:t>
      </w:r>
    </w:p>
    <w:p w14:paraId="25738988" w14:textId="65ADC512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3.4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Splnění tohoto požadavku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 </w:t>
      </w:r>
      <w:r w:rsidR="007D1294" w:rsidRPr="00456FCF">
        <w:rPr>
          <w:rFonts w:ascii="Arial" w:hAnsi="Arial" w:cs="Arial"/>
          <w:sz w:val="22"/>
          <w:szCs w:val="22"/>
        </w:rPr>
        <w:t xml:space="preserve">zadavatele na </w:t>
      </w:r>
      <w:proofErr w:type="spellStart"/>
      <w:r w:rsidR="007D1294" w:rsidRPr="00456FCF">
        <w:rPr>
          <w:rFonts w:ascii="Arial" w:hAnsi="Arial" w:cs="Arial"/>
          <w:sz w:val="22"/>
          <w:szCs w:val="22"/>
        </w:rPr>
        <w:t>aqua</w:t>
      </w:r>
      <w:proofErr w:type="spellEnd"/>
      <w:r w:rsidR="007D1294" w:rsidRPr="00456FC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7D1294"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="00513835" w:rsidRPr="00456FCF">
        <w:rPr>
          <w:rFonts w:ascii="Arial" w:hAnsi="Arial" w:cs="Arial"/>
          <w:bCs/>
          <w:sz w:val="22"/>
          <w:szCs w:val="22"/>
        </w:rPr>
        <w:t xml:space="preserve"> je nutno doložit technickou specifikací nabízené sterilní vody.</w:t>
      </w:r>
    </w:p>
    <w:p w14:paraId="5C6FFF6B" w14:textId="5E71A9F8" w:rsidR="0051383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3.5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BD59E4" w:rsidRPr="00456FCF">
        <w:rPr>
          <w:rFonts w:ascii="Arial" w:hAnsi="Arial" w:cs="Arial"/>
          <w:bCs/>
          <w:sz w:val="22"/>
          <w:szCs w:val="22"/>
        </w:rPr>
        <w:t>Technické p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ožadavky </w:t>
      </w:r>
      <w:r w:rsidRPr="00456FCF">
        <w:rPr>
          <w:rFonts w:ascii="Arial" w:hAnsi="Arial" w:cs="Arial"/>
          <w:bCs/>
          <w:sz w:val="22"/>
          <w:szCs w:val="22"/>
        </w:rPr>
        <w:t xml:space="preserve">zadavatele 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na </w:t>
      </w:r>
      <w:r w:rsidR="00513835" w:rsidRPr="009123BE">
        <w:rPr>
          <w:rFonts w:ascii="Arial" w:hAnsi="Arial" w:cs="Arial"/>
          <w:b/>
          <w:bCs/>
          <w:sz w:val="22"/>
          <w:szCs w:val="22"/>
        </w:rPr>
        <w:t xml:space="preserve">alkoholové </w:t>
      </w:r>
      <w:r w:rsidR="00D91267" w:rsidRPr="009123BE">
        <w:rPr>
          <w:rFonts w:ascii="Arial" w:hAnsi="Arial" w:cs="Arial"/>
          <w:b/>
          <w:bCs/>
          <w:sz w:val="22"/>
          <w:szCs w:val="22"/>
        </w:rPr>
        <w:t>dezinfekční</w:t>
      </w:r>
      <w:r w:rsidR="00513835" w:rsidRPr="009123BE">
        <w:rPr>
          <w:rFonts w:ascii="Arial" w:hAnsi="Arial" w:cs="Arial"/>
          <w:b/>
          <w:bCs/>
          <w:sz w:val="22"/>
          <w:szCs w:val="22"/>
        </w:rPr>
        <w:t xml:space="preserve"> čtverečky</w:t>
      </w:r>
      <w:r w:rsidR="007D1294" w:rsidRPr="009123BE">
        <w:rPr>
          <w:rFonts w:ascii="Arial" w:hAnsi="Arial" w:cs="Arial"/>
          <w:b/>
          <w:bCs/>
          <w:sz w:val="22"/>
          <w:szCs w:val="22"/>
        </w:rPr>
        <w:t xml:space="preserve"> / tamp</w:t>
      </w:r>
      <w:r w:rsidR="00255E33" w:rsidRPr="009123BE">
        <w:rPr>
          <w:rFonts w:ascii="Arial" w:hAnsi="Arial" w:cs="Arial"/>
          <w:b/>
          <w:bCs/>
          <w:sz w:val="22"/>
          <w:szCs w:val="22"/>
        </w:rPr>
        <w:t>ó</w:t>
      </w:r>
      <w:r w:rsidR="007D1294" w:rsidRPr="009123BE">
        <w:rPr>
          <w:rFonts w:ascii="Arial" w:hAnsi="Arial" w:cs="Arial"/>
          <w:b/>
          <w:bCs/>
          <w:sz w:val="22"/>
          <w:szCs w:val="22"/>
        </w:rPr>
        <w:t>ny</w:t>
      </w:r>
      <w:r w:rsidR="00513835" w:rsidRPr="00456FCF">
        <w:rPr>
          <w:rFonts w:ascii="Arial" w:hAnsi="Arial" w:cs="Arial"/>
          <w:bCs/>
          <w:sz w:val="22"/>
          <w:szCs w:val="22"/>
        </w:rPr>
        <w:t>:</w:t>
      </w:r>
    </w:p>
    <w:p w14:paraId="4FA6A3FB" w14:textId="112B6841" w:rsidR="00513835" w:rsidRPr="00456FCF" w:rsidRDefault="00513835" w:rsidP="00774343">
      <w:pPr>
        <w:spacing w:after="120" w:line="360" w:lineRule="auto"/>
        <w:ind w:left="357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Jednotlivě balené čtverečky napuštěné alkoholem pro dezinfekci kůže před vpichem (obsah alkoholu ve </w:t>
      </w:r>
      <w:r w:rsidR="00D91267" w:rsidRPr="00456FCF">
        <w:rPr>
          <w:rFonts w:ascii="Arial" w:hAnsi="Arial" w:cs="Arial"/>
          <w:bCs/>
          <w:sz w:val="22"/>
          <w:szCs w:val="22"/>
        </w:rPr>
        <w:t>čtverečku – minimálně</w:t>
      </w:r>
      <w:r w:rsidRPr="00456FCF">
        <w:rPr>
          <w:rFonts w:ascii="Arial" w:hAnsi="Arial" w:cs="Arial"/>
          <w:bCs/>
          <w:sz w:val="22"/>
          <w:szCs w:val="22"/>
        </w:rPr>
        <w:t xml:space="preserve"> 0,7 ml alkoholu na čtvereček a více).</w:t>
      </w:r>
    </w:p>
    <w:p w14:paraId="46EDB48B" w14:textId="15C6F156" w:rsidR="00513835" w:rsidRPr="00456FCF" w:rsidRDefault="00CA0AC6" w:rsidP="00774343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3.6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Splnění požadavku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 zadavatele na alkoholové </w:t>
      </w:r>
      <w:r w:rsidR="00D91267" w:rsidRPr="00456FCF">
        <w:rPr>
          <w:rFonts w:ascii="Arial" w:hAnsi="Arial" w:cs="Arial"/>
          <w:bCs/>
          <w:sz w:val="22"/>
          <w:szCs w:val="22"/>
        </w:rPr>
        <w:t>dezinfekční</w:t>
      </w:r>
      <w:r w:rsidR="007D1294" w:rsidRPr="00456FCF">
        <w:rPr>
          <w:rFonts w:ascii="Arial" w:hAnsi="Arial" w:cs="Arial"/>
          <w:bCs/>
          <w:sz w:val="22"/>
          <w:szCs w:val="22"/>
        </w:rPr>
        <w:t xml:space="preserve"> čtverečky / tamp</w:t>
      </w:r>
      <w:r w:rsidR="00255E33" w:rsidRPr="00456FCF">
        <w:rPr>
          <w:rFonts w:ascii="Arial" w:hAnsi="Arial" w:cs="Arial"/>
          <w:bCs/>
          <w:sz w:val="22"/>
          <w:szCs w:val="22"/>
        </w:rPr>
        <w:t>ó</w:t>
      </w:r>
      <w:r w:rsidR="007D1294" w:rsidRPr="00456FCF">
        <w:rPr>
          <w:rFonts w:ascii="Arial" w:hAnsi="Arial" w:cs="Arial"/>
          <w:bCs/>
          <w:sz w:val="22"/>
          <w:szCs w:val="22"/>
        </w:rPr>
        <w:t>ny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je nutno doložit technickou specifikací čtverečků/tampónů.</w:t>
      </w:r>
    </w:p>
    <w:p w14:paraId="2834029A" w14:textId="0AC379E5" w:rsidR="00513835" w:rsidRPr="00456FCF" w:rsidRDefault="00CA0AC6" w:rsidP="0069706A">
      <w:pPr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3.7</w:t>
      </w:r>
      <w:r w:rsidR="00513835" w:rsidRPr="00456FCF">
        <w:rPr>
          <w:rFonts w:ascii="Arial" w:hAnsi="Arial" w:cs="Arial"/>
          <w:sz w:val="22"/>
          <w:szCs w:val="22"/>
        </w:rPr>
        <w:t xml:space="preserve"> </w:t>
      </w:r>
      <w:r w:rsidRPr="00456FCF">
        <w:rPr>
          <w:rFonts w:ascii="Arial" w:hAnsi="Arial" w:cs="Arial"/>
          <w:sz w:val="22"/>
          <w:szCs w:val="22"/>
        </w:rPr>
        <w:t>Požadavky zadavatele na o</w:t>
      </w:r>
      <w:r w:rsidR="00513835" w:rsidRPr="00456FCF">
        <w:rPr>
          <w:rFonts w:ascii="Arial" w:hAnsi="Arial" w:cs="Arial"/>
          <w:sz w:val="22"/>
          <w:szCs w:val="22"/>
        </w:rPr>
        <w:t>bjednávání a doprav</w:t>
      </w:r>
      <w:r w:rsidRPr="00456FCF">
        <w:rPr>
          <w:rFonts w:ascii="Arial" w:hAnsi="Arial" w:cs="Arial"/>
          <w:sz w:val="22"/>
          <w:szCs w:val="22"/>
        </w:rPr>
        <w:t>u</w:t>
      </w:r>
      <w:r w:rsidR="00513835" w:rsidRPr="00456FCF">
        <w:rPr>
          <w:rFonts w:ascii="Arial" w:hAnsi="Arial" w:cs="Arial"/>
          <w:sz w:val="22"/>
          <w:szCs w:val="22"/>
        </w:rPr>
        <w:t xml:space="preserve"> zboží</w:t>
      </w:r>
      <w:r w:rsidRPr="00456FCF">
        <w:rPr>
          <w:rFonts w:ascii="Arial" w:hAnsi="Arial" w:cs="Arial"/>
          <w:sz w:val="22"/>
          <w:szCs w:val="22"/>
        </w:rPr>
        <w:t>:</w:t>
      </w:r>
    </w:p>
    <w:p w14:paraId="6E549A12" w14:textId="5CB62DE8" w:rsidR="00513835" w:rsidRPr="00456FCF" w:rsidRDefault="00513835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Zboží bude</w:t>
      </w:r>
      <w:r w:rsidR="00E26256" w:rsidRPr="00456FCF">
        <w:rPr>
          <w:rFonts w:ascii="Arial" w:hAnsi="Arial" w:cs="Arial"/>
          <w:sz w:val="22"/>
          <w:szCs w:val="22"/>
        </w:rPr>
        <w:t xml:space="preserve"> objednáváno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="00E26256" w:rsidRPr="00456FCF">
        <w:rPr>
          <w:rFonts w:ascii="Arial" w:hAnsi="Arial" w:cs="Arial"/>
          <w:sz w:val="22"/>
          <w:szCs w:val="22"/>
        </w:rPr>
        <w:t>průběhu roku 20</w:t>
      </w:r>
      <w:r w:rsidR="0040643A">
        <w:rPr>
          <w:rFonts w:ascii="Arial" w:hAnsi="Arial" w:cs="Arial"/>
          <w:sz w:val="22"/>
          <w:szCs w:val="22"/>
        </w:rPr>
        <w:t>2</w:t>
      </w:r>
      <w:r w:rsidR="005F6085">
        <w:rPr>
          <w:rFonts w:ascii="Arial" w:hAnsi="Arial" w:cs="Arial"/>
          <w:sz w:val="22"/>
          <w:szCs w:val="22"/>
        </w:rPr>
        <w:t>1</w:t>
      </w:r>
      <w:r w:rsidRPr="00456FCF">
        <w:rPr>
          <w:rFonts w:ascii="Arial" w:hAnsi="Arial" w:cs="Arial"/>
          <w:sz w:val="22"/>
          <w:szCs w:val="22"/>
        </w:rPr>
        <w:t xml:space="preserve"> postupně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Pr="00456FCF">
        <w:rPr>
          <w:rFonts w:ascii="Arial" w:hAnsi="Arial" w:cs="Arial"/>
          <w:sz w:val="22"/>
          <w:szCs w:val="22"/>
        </w:rPr>
        <w:t>několika objednávkách dle potřeby zadavatele. Zboží bude dodáno na místo</w:t>
      </w:r>
      <w:r w:rsidR="00E421E2" w:rsidRPr="00456FCF">
        <w:rPr>
          <w:rFonts w:ascii="Arial" w:hAnsi="Arial" w:cs="Arial"/>
          <w:sz w:val="22"/>
          <w:szCs w:val="22"/>
        </w:rPr>
        <w:t xml:space="preserve"> v</w:t>
      </w:r>
      <w:r w:rsidR="00CA0AC6" w:rsidRPr="00456FCF">
        <w:rPr>
          <w:rFonts w:ascii="Arial" w:hAnsi="Arial" w:cs="Arial"/>
          <w:sz w:val="22"/>
          <w:szCs w:val="22"/>
        </w:rPr>
        <w:t> </w:t>
      </w:r>
      <w:r w:rsidR="00E421E2" w:rsidRPr="00456FCF">
        <w:rPr>
          <w:rFonts w:ascii="Arial" w:hAnsi="Arial" w:cs="Arial"/>
          <w:sz w:val="22"/>
          <w:szCs w:val="22"/>
        </w:rPr>
        <w:t>ČR</w:t>
      </w:r>
      <w:r w:rsidRPr="00456FCF">
        <w:rPr>
          <w:rFonts w:ascii="Arial" w:hAnsi="Arial" w:cs="Arial"/>
          <w:sz w:val="22"/>
          <w:szCs w:val="22"/>
        </w:rPr>
        <w:t xml:space="preserve"> určené zadavatelem a cena za dopravu bude zahrnuta do nabídkové ceny. </w:t>
      </w:r>
    </w:p>
    <w:p w14:paraId="3EA7935C" w14:textId="77777777" w:rsidR="00CA0AC6" w:rsidRPr="00456FCF" w:rsidRDefault="00CA0AC6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3.8</w:t>
      </w:r>
      <w:r w:rsidRPr="00456FCF">
        <w:rPr>
          <w:rFonts w:ascii="Arial" w:hAnsi="Arial" w:cs="Arial"/>
          <w:sz w:val="22"/>
          <w:szCs w:val="22"/>
        </w:rPr>
        <w:t xml:space="preserve"> Splnění tohoto požadavku bude účastníkem prokázáno v předloženém návrhu smlouvy na dodávky zboží. </w:t>
      </w:r>
    </w:p>
    <w:p w14:paraId="3DCCFCC6" w14:textId="77777777" w:rsidR="00B80E7A" w:rsidRPr="00456FCF" w:rsidRDefault="00B80E7A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9DF9E29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Lhůta a </w:t>
      </w:r>
      <w:r w:rsidR="00774C3C" w:rsidRPr="00456FCF">
        <w:rPr>
          <w:rFonts w:ascii="Arial" w:hAnsi="Arial" w:cs="Arial"/>
          <w:b/>
          <w:bCs/>
          <w:sz w:val="22"/>
          <w:szCs w:val="22"/>
          <w:u w:val="single"/>
        </w:rPr>
        <w:t>způsob</w:t>
      </w: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podání nabídek</w:t>
      </w:r>
    </w:p>
    <w:p w14:paraId="02C3627D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4.1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bCs/>
          <w:sz w:val="22"/>
          <w:szCs w:val="22"/>
        </w:rPr>
        <w:t>Lhůta pro podání nabídky:</w:t>
      </w:r>
    </w:p>
    <w:p w14:paraId="1CA615DA" w14:textId="0FCD890F" w:rsidR="00F01BD7" w:rsidRPr="00456FCF" w:rsidRDefault="00F01BD7" w:rsidP="0069706A">
      <w:pPr>
        <w:spacing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 xml:space="preserve">Lhůta pro podání nabídek byla stanovena v souladu s § 54 zákona a končí </w:t>
      </w:r>
      <w:r w:rsidRPr="00A743B6">
        <w:rPr>
          <w:rFonts w:ascii="Arial" w:hAnsi="Arial" w:cs="Arial"/>
          <w:bCs/>
          <w:sz w:val="22"/>
          <w:szCs w:val="22"/>
        </w:rPr>
        <w:t xml:space="preserve">dne </w:t>
      </w:r>
      <w:r w:rsidR="009123BE" w:rsidRPr="00A743B6">
        <w:rPr>
          <w:rFonts w:ascii="Arial" w:hAnsi="Arial" w:cs="Arial"/>
          <w:b/>
          <w:bCs/>
          <w:sz w:val="22"/>
          <w:szCs w:val="22"/>
        </w:rPr>
        <w:t>1</w:t>
      </w:r>
      <w:r w:rsidR="00370F4D" w:rsidRPr="00A743B6">
        <w:rPr>
          <w:rFonts w:ascii="Arial" w:hAnsi="Arial" w:cs="Arial"/>
          <w:b/>
          <w:bCs/>
          <w:sz w:val="22"/>
          <w:szCs w:val="22"/>
        </w:rPr>
        <w:t>9</w:t>
      </w:r>
      <w:r w:rsidR="00E26256" w:rsidRPr="00A743B6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F4D" w:rsidRPr="00A743B6">
        <w:rPr>
          <w:rFonts w:ascii="Arial" w:hAnsi="Arial" w:cs="Arial"/>
          <w:b/>
          <w:bCs/>
          <w:sz w:val="22"/>
          <w:szCs w:val="22"/>
        </w:rPr>
        <w:t>3</w:t>
      </w:r>
      <w:r w:rsidR="0040643A" w:rsidRPr="00A743B6">
        <w:rPr>
          <w:rFonts w:ascii="Arial" w:hAnsi="Arial" w:cs="Arial"/>
          <w:b/>
          <w:bCs/>
          <w:sz w:val="22"/>
          <w:szCs w:val="22"/>
        </w:rPr>
        <w:t>. 202</w:t>
      </w:r>
      <w:r w:rsidR="00370F4D" w:rsidRPr="00A743B6">
        <w:rPr>
          <w:rFonts w:ascii="Arial" w:hAnsi="Arial" w:cs="Arial"/>
          <w:b/>
          <w:bCs/>
          <w:sz w:val="22"/>
          <w:szCs w:val="22"/>
        </w:rPr>
        <w:t>1</w:t>
      </w:r>
      <w:r w:rsidR="00506B46" w:rsidRPr="00A743B6">
        <w:rPr>
          <w:rFonts w:ascii="Arial" w:hAnsi="Arial" w:cs="Arial"/>
          <w:bCs/>
          <w:sz w:val="22"/>
          <w:szCs w:val="22"/>
        </w:rPr>
        <w:t xml:space="preserve"> </w:t>
      </w:r>
      <w:r w:rsidRPr="00A743B6">
        <w:rPr>
          <w:rFonts w:ascii="Arial" w:hAnsi="Arial" w:cs="Arial"/>
          <w:b/>
          <w:bCs/>
          <w:sz w:val="22"/>
          <w:szCs w:val="22"/>
        </w:rPr>
        <w:t>v</w:t>
      </w:r>
      <w:r w:rsidR="00370F4D" w:rsidRPr="00A743B6">
        <w:rPr>
          <w:rFonts w:ascii="Arial" w:hAnsi="Arial" w:cs="Arial"/>
          <w:b/>
          <w:bCs/>
          <w:sz w:val="22"/>
          <w:szCs w:val="22"/>
        </w:rPr>
        <w:t>e</w:t>
      </w:r>
      <w:r w:rsidR="00570F35" w:rsidRPr="00A743B6">
        <w:rPr>
          <w:rFonts w:ascii="Arial" w:hAnsi="Arial" w:cs="Arial"/>
          <w:b/>
          <w:bCs/>
          <w:sz w:val="22"/>
          <w:szCs w:val="22"/>
        </w:rPr>
        <w:t> </w:t>
      </w:r>
      <w:r w:rsidR="00E26256" w:rsidRPr="00A743B6">
        <w:rPr>
          <w:rFonts w:ascii="Arial" w:hAnsi="Arial" w:cs="Arial"/>
          <w:b/>
          <w:bCs/>
          <w:sz w:val="22"/>
          <w:szCs w:val="22"/>
        </w:rPr>
        <w:t>1</w:t>
      </w:r>
      <w:r w:rsidR="009123BE" w:rsidRPr="00A743B6">
        <w:rPr>
          <w:rFonts w:ascii="Arial" w:hAnsi="Arial" w:cs="Arial"/>
          <w:b/>
          <w:bCs/>
          <w:sz w:val="22"/>
          <w:szCs w:val="22"/>
        </w:rPr>
        <w:t>4</w:t>
      </w:r>
      <w:r w:rsidR="00570F35" w:rsidRPr="00A743B6">
        <w:rPr>
          <w:rFonts w:ascii="Arial" w:hAnsi="Arial" w:cs="Arial"/>
          <w:b/>
          <w:bCs/>
          <w:sz w:val="22"/>
          <w:szCs w:val="22"/>
        </w:rPr>
        <w:t>:</w:t>
      </w:r>
      <w:r w:rsidR="00513835" w:rsidRPr="00A743B6">
        <w:rPr>
          <w:rFonts w:ascii="Arial" w:hAnsi="Arial" w:cs="Arial"/>
          <w:b/>
          <w:bCs/>
          <w:sz w:val="22"/>
          <w:szCs w:val="22"/>
        </w:rPr>
        <w:t>00 hodin</w:t>
      </w:r>
      <w:r w:rsidR="00513835" w:rsidRPr="00A743B6">
        <w:rPr>
          <w:rFonts w:ascii="Arial" w:hAnsi="Arial" w:cs="Arial"/>
          <w:bCs/>
          <w:sz w:val="22"/>
          <w:szCs w:val="22"/>
        </w:rPr>
        <w:t>. Nabídky podané po této</w:t>
      </w:r>
      <w:r w:rsidRPr="00A743B6">
        <w:rPr>
          <w:rFonts w:ascii="Arial" w:hAnsi="Arial" w:cs="Arial"/>
          <w:bCs/>
          <w:sz w:val="22"/>
          <w:szCs w:val="22"/>
        </w:rPr>
        <w:t xml:space="preserve"> </w:t>
      </w:r>
      <w:r w:rsidR="00910DED" w:rsidRPr="00A743B6">
        <w:rPr>
          <w:rFonts w:ascii="Arial" w:hAnsi="Arial" w:cs="Arial"/>
          <w:bCs/>
          <w:sz w:val="22"/>
          <w:szCs w:val="22"/>
        </w:rPr>
        <w:t xml:space="preserve">lhůtě </w:t>
      </w:r>
      <w:r w:rsidRPr="00A743B6">
        <w:rPr>
          <w:rFonts w:ascii="Arial" w:hAnsi="Arial" w:cs="Arial"/>
          <w:bCs/>
          <w:sz w:val="22"/>
          <w:szCs w:val="22"/>
        </w:rPr>
        <w:t xml:space="preserve">nebo jiným způsobem, než </w:t>
      </w:r>
      <w:r w:rsidR="0019191A" w:rsidRPr="00A743B6">
        <w:rPr>
          <w:rFonts w:ascii="Arial" w:hAnsi="Arial" w:cs="Arial"/>
          <w:bCs/>
          <w:sz w:val="22"/>
          <w:szCs w:val="22"/>
        </w:rPr>
        <w:t>je uvedeno níže</w:t>
      </w:r>
      <w:r w:rsidRPr="00A743B6">
        <w:rPr>
          <w:rFonts w:ascii="Arial" w:hAnsi="Arial" w:cs="Arial"/>
          <w:bCs/>
          <w:sz w:val="22"/>
          <w:szCs w:val="22"/>
        </w:rPr>
        <w:t>, se nepovažují za podané a v průběhu zadávacího řízení se k nim nepřihlíží.</w:t>
      </w:r>
      <w:r w:rsidR="00513835" w:rsidRPr="00456FCF">
        <w:rPr>
          <w:rFonts w:ascii="Arial" w:hAnsi="Arial" w:cs="Arial"/>
          <w:bCs/>
          <w:sz w:val="22"/>
          <w:szCs w:val="22"/>
        </w:rPr>
        <w:t xml:space="preserve"> </w:t>
      </w:r>
    </w:p>
    <w:p w14:paraId="2AA107C4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4.2</w:t>
      </w:r>
      <w:r w:rsidRPr="00456FCF">
        <w:rPr>
          <w:rFonts w:ascii="Arial" w:hAnsi="Arial" w:cs="Arial"/>
          <w:bCs/>
          <w:sz w:val="22"/>
          <w:szCs w:val="22"/>
        </w:rPr>
        <w:t xml:space="preserve"> </w:t>
      </w:r>
      <w:r w:rsidR="004C73CE" w:rsidRPr="00456FCF">
        <w:rPr>
          <w:rFonts w:ascii="Arial" w:hAnsi="Arial" w:cs="Arial"/>
          <w:bCs/>
          <w:sz w:val="22"/>
          <w:szCs w:val="22"/>
        </w:rPr>
        <w:t>P</w:t>
      </w:r>
      <w:r w:rsidR="00513835" w:rsidRPr="00456FCF">
        <w:rPr>
          <w:rFonts w:ascii="Arial" w:hAnsi="Arial" w:cs="Arial"/>
          <w:bCs/>
          <w:sz w:val="22"/>
          <w:szCs w:val="22"/>
        </w:rPr>
        <w:t>odání nabídky:</w:t>
      </w:r>
    </w:p>
    <w:p w14:paraId="521631CA" w14:textId="6DA986C2" w:rsidR="00B76A2A" w:rsidRPr="00D87F43" w:rsidRDefault="004C73CE" w:rsidP="008D4FED">
      <w:pPr>
        <w:tabs>
          <w:tab w:val="left" w:pos="426"/>
        </w:tabs>
        <w:spacing w:after="120" w:line="360" w:lineRule="auto"/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D87F43">
        <w:rPr>
          <w:rFonts w:ascii="Arial" w:hAnsi="Arial" w:cs="Arial"/>
          <w:bCs/>
          <w:sz w:val="22"/>
          <w:szCs w:val="22"/>
        </w:rPr>
        <w:t xml:space="preserve">Nabídky se podávají výhradně </w:t>
      </w:r>
      <w:r w:rsidR="007D0466" w:rsidRPr="00D87F43">
        <w:rPr>
          <w:rFonts w:ascii="Arial" w:hAnsi="Arial" w:cs="Arial"/>
          <w:bCs/>
          <w:sz w:val="22"/>
          <w:szCs w:val="22"/>
        </w:rPr>
        <w:t>elektronicky</w:t>
      </w:r>
      <w:r w:rsidRPr="00D87F43">
        <w:rPr>
          <w:rFonts w:ascii="Arial" w:hAnsi="Arial" w:cs="Arial"/>
          <w:bCs/>
          <w:sz w:val="22"/>
          <w:szCs w:val="22"/>
        </w:rPr>
        <w:t xml:space="preserve">, a to </w:t>
      </w:r>
      <w:r w:rsidR="00E421E2" w:rsidRPr="00D87F43">
        <w:rPr>
          <w:rFonts w:ascii="Arial" w:hAnsi="Arial" w:cs="Arial"/>
          <w:bCs/>
          <w:sz w:val="22"/>
          <w:szCs w:val="22"/>
        </w:rPr>
        <w:t xml:space="preserve">prostřednictvím </w:t>
      </w:r>
      <w:r w:rsidR="008D4FED" w:rsidRPr="00D87F43">
        <w:rPr>
          <w:rFonts w:ascii="Arial" w:hAnsi="Arial" w:cs="Arial"/>
          <w:bCs/>
          <w:sz w:val="22"/>
          <w:szCs w:val="22"/>
        </w:rPr>
        <w:t>elektronického nástroje E-ZAKAZKY společnosti OTIDEA CZ s.r.o.</w:t>
      </w:r>
    </w:p>
    <w:p w14:paraId="6B348F56" w14:textId="44C7D845" w:rsidR="008D4FED" w:rsidRPr="00D87F43" w:rsidRDefault="00F01BD7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D87F43">
        <w:rPr>
          <w:rFonts w:ascii="Arial" w:hAnsi="Arial" w:cs="Arial"/>
          <w:bCs/>
          <w:sz w:val="22"/>
          <w:szCs w:val="22"/>
        </w:rPr>
        <w:t xml:space="preserve">Podmínky a požadavky pro podání elektronické nabídky prostřednictvím </w:t>
      </w:r>
      <w:r w:rsidR="008D4FED" w:rsidRPr="00D87F43">
        <w:rPr>
          <w:rFonts w:ascii="Arial" w:hAnsi="Arial" w:cs="Arial"/>
          <w:bCs/>
          <w:sz w:val="22"/>
          <w:szCs w:val="22"/>
        </w:rPr>
        <w:t xml:space="preserve">portálu </w:t>
      </w:r>
      <w:r w:rsidR="00D91267" w:rsidRPr="00D87F43">
        <w:rPr>
          <w:rFonts w:ascii="Arial" w:hAnsi="Arial" w:cs="Arial"/>
          <w:bCs/>
          <w:sz w:val="22"/>
          <w:szCs w:val="22"/>
        </w:rPr>
        <w:t>e-zakazky.cz jsou</w:t>
      </w:r>
      <w:r w:rsidRPr="00D87F43">
        <w:rPr>
          <w:rFonts w:ascii="Arial" w:hAnsi="Arial" w:cs="Arial"/>
          <w:bCs/>
          <w:sz w:val="22"/>
          <w:szCs w:val="22"/>
        </w:rPr>
        <w:t xml:space="preserve"> uvedeny</w:t>
      </w:r>
      <w:r w:rsidR="008D4FED" w:rsidRPr="00D87F43">
        <w:rPr>
          <w:rFonts w:ascii="Arial" w:hAnsi="Arial" w:cs="Arial"/>
          <w:bCs/>
          <w:sz w:val="22"/>
          <w:szCs w:val="22"/>
        </w:rPr>
        <w:t xml:space="preserve"> v dokumentu Manuál e-zakazky.cz Dodavatel, který je dostupný na adrese:</w:t>
      </w:r>
    </w:p>
    <w:p w14:paraId="7EB3C430" w14:textId="71B07764" w:rsidR="00F01BD7" w:rsidRPr="008D4FED" w:rsidRDefault="007664C9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hyperlink r:id="rId8" w:history="1">
        <w:r w:rsidR="008D4FED" w:rsidRPr="008D4FED">
          <w:rPr>
            <w:rFonts w:ascii="Arial" w:hAnsi="Arial" w:cs="Arial"/>
            <w:bCs/>
            <w:sz w:val="22"/>
            <w:szCs w:val="22"/>
          </w:rPr>
          <w:t>https://www.e-zakazky.cz/Content/files/DodavatelManual.pdf</w:t>
        </w:r>
      </w:hyperlink>
    </w:p>
    <w:p w14:paraId="517A6B69" w14:textId="061A7411" w:rsidR="004C73CE" w:rsidRPr="00456FCF" w:rsidRDefault="004C73CE" w:rsidP="003744D6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Jiný způsob elektronického podání</w:t>
      </w:r>
      <w:r w:rsidR="003744D6">
        <w:rPr>
          <w:rFonts w:ascii="Arial" w:hAnsi="Arial" w:cs="Arial"/>
          <w:bCs/>
          <w:sz w:val="22"/>
          <w:szCs w:val="22"/>
        </w:rPr>
        <w:t xml:space="preserve"> (např. prostřednictvím datové schránky)</w:t>
      </w:r>
      <w:r w:rsidRPr="00456FCF">
        <w:rPr>
          <w:rFonts w:ascii="Arial" w:hAnsi="Arial" w:cs="Arial"/>
          <w:bCs/>
          <w:sz w:val="22"/>
          <w:szCs w:val="22"/>
        </w:rPr>
        <w:t xml:space="preserve"> nabídky není přípustný.</w:t>
      </w:r>
    </w:p>
    <w:p w14:paraId="60776C4A" w14:textId="1D5256ED" w:rsidR="004C73CE" w:rsidRPr="00456FCF" w:rsidRDefault="004C73CE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56FCF">
        <w:rPr>
          <w:rFonts w:ascii="Arial" w:hAnsi="Arial" w:cs="Arial"/>
          <w:bCs/>
          <w:sz w:val="22"/>
          <w:szCs w:val="22"/>
        </w:rPr>
        <w:t>Účastník předloží všechny doklady jako naskenované kopie v čitelné podobě</w:t>
      </w:r>
      <w:r w:rsidR="003744D6">
        <w:rPr>
          <w:rFonts w:ascii="Arial" w:hAnsi="Arial" w:cs="Arial"/>
          <w:bCs/>
          <w:sz w:val="22"/>
          <w:szCs w:val="22"/>
        </w:rPr>
        <w:t>,</w:t>
      </w:r>
      <w:r w:rsidR="00C0030E">
        <w:rPr>
          <w:rFonts w:ascii="Arial" w:hAnsi="Arial" w:cs="Arial"/>
          <w:bCs/>
          <w:sz w:val="22"/>
          <w:szCs w:val="22"/>
        </w:rPr>
        <w:t xml:space="preserve"> </w:t>
      </w:r>
      <w:r w:rsidR="003744D6">
        <w:rPr>
          <w:rFonts w:ascii="Arial" w:hAnsi="Arial" w:cs="Arial"/>
          <w:bCs/>
          <w:sz w:val="22"/>
          <w:szCs w:val="22"/>
        </w:rPr>
        <w:t>příp</w:t>
      </w:r>
      <w:r w:rsidR="00C0030E">
        <w:rPr>
          <w:rFonts w:ascii="Arial" w:hAnsi="Arial" w:cs="Arial"/>
          <w:bCs/>
          <w:sz w:val="22"/>
          <w:szCs w:val="22"/>
        </w:rPr>
        <w:t xml:space="preserve">adně jako elektronické dokumenty v originále v čitelné </w:t>
      </w:r>
      <w:r w:rsidR="003744D6">
        <w:rPr>
          <w:rFonts w:ascii="Arial" w:hAnsi="Arial" w:cs="Arial"/>
          <w:bCs/>
          <w:sz w:val="22"/>
          <w:szCs w:val="22"/>
        </w:rPr>
        <w:t>podobě</w:t>
      </w:r>
      <w:r w:rsidR="00C0030E">
        <w:rPr>
          <w:rFonts w:ascii="Arial" w:hAnsi="Arial" w:cs="Arial"/>
          <w:bCs/>
          <w:sz w:val="22"/>
          <w:szCs w:val="22"/>
        </w:rPr>
        <w:t>.</w:t>
      </w:r>
    </w:p>
    <w:p w14:paraId="0119776C" w14:textId="2113B4F8" w:rsidR="00EA5353" w:rsidRDefault="00370F4D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370F4D">
        <w:rPr>
          <w:rFonts w:ascii="Arial" w:hAnsi="Arial" w:cs="Arial"/>
          <w:bCs/>
          <w:sz w:val="22"/>
          <w:szCs w:val="22"/>
        </w:rPr>
        <w:t xml:space="preserve">Je-li v nabídce podepsán Krycí list nebo je nabídka podepsána jako celek, nemusí být </w:t>
      </w:r>
      <w:r w:rsidR="00D802A1">
        <w:rPr>
          <w:rFonts w:ascii="Arial" w:hAnsi="Arial" w:cs="Arial"/>
          <w:bCs/>
          <w:sz w:val="22"/>
          <w:szCs w:val="22"/>
        </w:rPr>
        <w:t>účastníkem</w:t>
      </w:r>
      <w:r w:rsidRPr="00370F4D">
        <w:rPr>
          <w:rFonts w:ascii="Arial" w:hAnsi="Arial" w:cs="Arial"/>
          <w:bCs/>
          <w:sz w:val="22"/>
          <w:szCs w:val="22"/>
        </w:rPr>
        <w:t xml:space="preserve"> v nabídce podepsány ostatní dokumenty.</w:t>
      </w:r>
    </w:p>
    <w:p w14:paraId="1FE7DC64" w14:textId="3D725BBE" w:rsidR="00B125FC" w:rsidRPr="00370F4D" w:rsidRDefault="00B125FC" w:rsidP="00B125FC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B125FC">
        <w:rPr>
          <w:rFonts w:ascii="Arial" w:hAnsi="Arial" w:cs="Arial"/>
          <w:bCs/>
          <w:sz w:val="22"/>
          <w:szCs w:val="22"/>
        </w:rPr>
        <w:t>Bude-li nabídku podepisovat nebo jiné úkony v zadávacím řízení za účastníka činit zástupce, musí být vždy doložena plná moc podepsaná osobou oprávněnou jednat jménem či za účastníka způsobem zapsaným v obchodním rejstříku</w:t>
      </w:r>
      <w:r w:rsidRPr="00B125FC">
        <w:rPr>
          <w:rFonts w:ascii="Arial" w:hAnsi="Arial" w:cs="Arial"/>
          <w:bCs/>
          <w:sz w:val="22"/>
          <w:szCs w:val="22"/>
        </w:rPr>
        <w:t>.</w:t>
      </w:r>
    </w:p>
    <w:p w14:paraId="6033B596" w14:textId="69975E31" w:rsidR="00370F4D" w:rsidRDefault="00370F4D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E8A9DA2" w14:textId="77777777" w:rsidR="00B241A9" w:rsidRPr="00456FCF" w:rsidRDefault="00B241A9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Zadávací lhůta</w:t>
      </w:r>
    </w:p>
    <w:p w14:paraId="16CE0C9F" w14:textId="77777777" w:rsidR="00B241A9" w:rsidRPr="00456FCF" w:rsidRDefault="00CA0AC6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5.1</w:t>
      </w:r>
      <w:r w:rsidR="00B241A9" w:rsidRPr="00456FCF">
        <w:rPr>
          <w:rFonts w:ascii="Arial" w:hAnsi="Arial" w:cs="Arial"/>
          <w:bCs/>
          <w:sz w:val="22"/>
          <w:szCs w:val="22"/>
        </w:rPr>
        <w:t xml:space="preserve"> </w:t>
      </w:r>
      <w:r w:rsidR="001E4BC2" w:rsidRPr="00456FCF">
        <w:rPr>
          <w:rFonts w:ascii="Arial" w:hAnsi="Arial" w:cs="Arial"/>
          <w:bCs/>
          <w:sz w:val="22"/>
          <w:szCs w:val="22"/>
        </w:rPr>
        <w:t>Zadavatel stanovuje v souladu s § 40 zákona lhůtu, po kterou jsou účastníci zadávacího řízení vázáni nabídkami v délce 40 dnů.</w:t>
      </w:r>
    </w:p>
    <w:p w14:paraId="79C6EF26" w14:textId="77777777" w:rsidR="001E4BC2" w:rsidRPr="00456FCF" w:rsidRDefault="001E4BC2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E3741">
        <w:rPr>
          <w:rFonts w:ascii="Arial" w:hAnsi="Arial" w:cs="Arial"/>
          <w:b/>
          <w:bCs/>
          <w:sz w:val="22"/>
          <w:szCs w:val="22"/>
        </w:rPr>
        <w:t>5.2</w:t>
      </w:r>
      <w:r w:rsidRPr="00456FCF">
        <w:rPr>
          <w:rFonts w:ascii="Arial" w:hAnsi="Arial" w:cs="Arial"/>
          <w:bCs/>
          <w:sz w:val="22"/>
          <w:szCs w:val="22"/>
        </w:rPr>
        <w:t xml:space="preserve"> Počátkem lhůty, po kterou jsou účastníci zadávacího řízení vázaní nabídkami, je konec lhůty pro podání nabídek. Koncem lhůty, po kterou jsou účastníci zadávacího řízení vázaní nabídkami, je doručení oznámení o výběru dodavatele. Zadávací lhůta neběží po dobu, ve které zadavatel nesmí uzavřít smlouvu podle § 246 zákona.</w:t>
      </w:r>
    </w:p>
    <w:p w14:paraId="5FD17844" w14:textId="77777777" w:rsidR="00B241A9" w:rsidRPr="00456FCF" w:rsidRDefault="00B241A9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C4703E7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Požadavky na prokázání splnění</w:t>
      </w:r>
      <w:r w:rsidR="00F01BD7"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D59E4" w:rsidRPr="00456FCF">
        <w:rPr>
          <w:rFonts w:ascii="Arial" w:hAnsi="Arial" w:cs="Arial"/>
          <w:b/>
          <w:bCs/>
          <w:sz w:val="22"/>
          <w:szCs w:val="22"/>
          <w:u w:val="single"/>
        </w:rPr>
        <w:t>způsobilosti a kvalifikace</w:t>
      </w:r>
    </w:p>
    <w:p w14:paraId="5B6D8C10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6.1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Základní </w:t>
      </w:r>
      <w:r w:rsidR="00A60675" w:rsidRPr="00456FCF">
        <w:rPr>
          <w:rFonts w:ascii="Arial" w:hAnsi="Arial" w:cs="Arial"/>
          <w:sz w:val="22"/>
          <w:szCs w:val="22"/>
        </w:rPr>
        <w:t>způsobilost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14A315CF" w14:textId="77777777" w:rsidR="00513835" w:rsidRPr="00456FCF" w:rsidRDefault="00774C3C" w:rsidP="0069706A">
      <w:pPr>
        <w:spacing w:after="120" w:line="360" w:lineRule="auto"/>
        <w:ind w:left="357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Dodavatel</w:t>
      </w:r>
      <w:r w:rsidR="00513835" w:rsidRPr="00456FCF">
        <w:rPr>
          <w:rFonts w:ascii="Arial" w:hAnsi="Arial" w:cs="Arial"/>
          <w:sz w:val="22"/>
          <w:szCs w:val="22"/>
        </w:rPr>
        <w:t xml:space="preserve"> prokáže splnění základní </w:t>
      </w:r>
      <w:r w:rsidR="00A60675" w:rsidRPr="00456FCF">
        <w:rPr>
          <w:rFonts w:ascii="Arial" w:hAnsi="Arial" w:cs="Arial"/>
          <w:sz w:val="22"/>
          <w:szCs w:val="22"/>
        </w:rPr>
        <w:t>způsobilosti</w:t>
      </w:r>
      <w:r w:rsidR="00513835" w:rsidRPr="00456FCF">
        <w:rPr>
          <w:rFonts w:ascii="Arial" w:hAnsi="Arial" w:cs="Arial"/>
          <w:sz w:val="22"/>
          <w:szCs w:val="22"/>
        </w:rPr>
        <w:t xml:space="preserve"> dle § 74 zákona čestným prohlášením podepsaným osobou oprávněnou jednat za uchazeče.</w:t>
      </w:r>
    </w:p>
    <w:p w14:paraId="4F88716D" w14:textId="6F566FFE" w:rsidR="00A60675" w:rsidRPr="00456FCF" w:rsidRDefault="00CA0AC6" w:rsidP="0069706A">
      <w:pPr>
        <w:spacing w:after="120" w:line="360" w:lineRule="auto"/>
        <w:ind w:firstLine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6.2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Profesní </w:t>
      </w:r>
      <w:r w:rsidR="00A60675" w:rsidRPr="00456FCF">
        <w:rPr>
          <w:rFonts w:ascii="Arial" w:hAnsi="Arial" w:cs="Arial"/>
          <w:sz w:val="22"/>
          <w:szCs w:val="22"/>
        </w:rPr>
        <w:t>způsobilost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40744A86" w14:textId="245B789A" w:rsidR="00A60675" w:rsidRPr="00456FCF" w:rsidRDefault="00774C3C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Dodavatel</w:t>
      </w:r>
      <w:r w:rsidR="00A60675" w:rsidRPr="00456FCF">
        <w:rPr>
          <w:rFonts w:ascii="Arial" w:hAnsi="Arial" w:cs="Arial"/>
          <w:sz w:val="22"/>
          <w:szCs w:val="22"/>
        </w:rPr>
        <w:t xml:space="preserve"> prokazuje splnění podmínek profesní způsobilosti dle § 77 zákona předložením prosté kopie výpisu z obchodního rejstříku nebo jiné obdobné evidence, pokud jiný právní předpis zápis do takové evidence </w:t>
      </w:r>
      <w:r w:rsidR="00A60675" w:rsidRPr="0040643A">
        <w:rPr>
          <w:rFonts w:ascii="Arial" w:hAnsi="Arial" w:cs="Arial"/>
          <w:sz w:val="22"/>
          <w:szCs w:val="22"/>
        </w:rPr>
        <w:t xml:space="preserve">vyžaduje </w:t>
      </w:r>
      <w:r w:rsidR="00F01BD7" w:rsidRPr="0040643A">
        <w:rPr>
          <w:rFonts w:ascii="Arial" w:hAnsi="Arial" w:cs="Arial"/>
          <w:sz w:val="22"/>
          <w:szCs w:val="22"/>
        </w:rPr>
        <w:t xml:space="preserve">a </w:t>
      </w:r>
      <w:r w:rsidR="00A60675" w:rsidRPr="0040643A">
        <w:rPr>
          <w:rFonts w:ascii="Arial" w:hAnsi="Arial" w:cs="Arial"/>
          <w:sz w:val="22"/>
          <w:szCs w:val="22"/>
        </w:rPr>
        <w:t>oprávnění</w:t>
      </w:r>
      <w:r w:rsidR="00F01BD7" w:rsidRPr="0040643A">
        <w:rPr>
          <w:rFonts w:ascii="Arial" w:hAnsi="Arial" w:cs="Arial"/>
          <w:sz w:val="22"/>
          <w:szCs w:val="22"/>
        </w:rPr>
        <w:t>m</w:t>
      </w:r>
      <w:r w:rsidR="00A60675" w:rsidRPr="0040643A">
        <w:rPr>
          <w:rFonts w:ascii="Arial" w:hAnsi="Arial" w:cs="Arial"/>
          <w:sz w:val="22"/>
          <w:szCs w:val="22"/>
        </w:rPr>
        <w:t xml:space="preserve"> k podnikání podle zvláštních právních předpisů v rozsahu odpovídajícím předmětu</w:t>
      </w:r>
      <w:r w:rsidR="00A60675" w:rsidRPr="00456FCF">
        <w:rPr>
          <w:rFonts w:ascii="Arial" w:hAnsi="Arial" w:cs="Arial"/>
          <w:sz w:val="22"/>
          <w:szCs w:val="22"/>
        </w:rPr>
        <w:t xml:space="preserve"> veřejné zakázky, zejména příslušné živnostenské oprávnění či licence minimálně v rozsahu - Výroba, obchod a služby neuvedené v přílohách 1 až 3 živnostenského zákona, minimálně v oborech činnosti výroba zdravotnických prostředků a velkoobchod a maloobchod.</w:t>
      </w:r>
    </w:p>
    <w:p w14:paraId="485BCE0C" w14:textId="77777777" w:rsidR="00A60675" w:rsidRPr="00456FCF" w:rsidRDefault="00A60675" w:rsidP="0069706A">
      <w:pPr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lastRenderedPageBreak/>
        <w:t>Doklad musí prokazovat splnění požadovaného kritéria způsobilosti nejpozději v době 3 měsíců přede dnem zahájení zadávacího řízení.</w:t>
      </w:r>
    </w:p>
    <w:p w14:paraId="04FC7443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Ekonomick</w:t>
      </w:r>
      <w:r w:rsidR="00A60675" w:rsidRPr="00456FCF">
        <w:rPr>
          <w:rFonts w:ascii="Arial" w:hAnsi="Arial" w:cs="Arial"/>
          <w:sz w:val="22"/>
          <w:szCs w:val="22"/>
        </w:rPr>
        <w:t>á</w:t>
      </w:r>
      <w:r w:rsidR="00513835" w:rsidRPr="00456FCF">
        <w:rPr>
          <w:rFonts w:ascii="Arial" w:hAnsi="Arial" w:cs="Arial"/>
          <w:sz w:val="22"/>
          <w:szCs w:val="22"/>
        </w:rPr>
        <w:t xml:space="preserve"> kvalifika</w:t>
      </w:r>
      <w:r w:rsidR="00A60675" w:rsidRPr="00456FCF">
        <w:rPr>
          <w:rFonts w:ascii="Arial" w:hAnsi="Arial" w:cs="Arial"/>
          <w:sz w:val="22"/>
          <w:szCs w:val="22"/>
        </w:rPr>
        <w:t>ce</w:t>
      </w:r>
      <w:r w:rsidR="00513835" w:rsidRPr="00456FCF">
        <w:rPr>
          <w:rFonts w:ascii="Arial" w:hAnsi="Arial" w:cs="Arial"/>
          <w:sz w:val="22"/>
          <w:szCs w:val="22"/>
        </w:rPr>
        <w:t>:</w:t>
      </w:r>
    </w:p>
    <w:p w14:paraId="6404CFE8" w14:textId="77777777" w:rsidR="00513835" w:rsidRPr="00456FCF" w:rsidRDefault="00513835" w:rsidP="0069706A">
      <w:pPr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Doklady nejsou vyžadovány.</w:t>
      </w:r>
    </w:p>
    <w:p w14:paraId="27A8DF82" w14:textId="77777777" w:rsidR="00513835" w:rsidRPr="00456FCF" w:rsidRDefault="00CA0AC6" w:rsidP="0069706A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6.4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A60675" w:rsidRPr="00456FCF">
        <w:rPr>
          <w:rFonts w:ascii="Arial" w:hAnsi="Arial" w:cs="Arial"/>
          <w:sz w:val="22"/>
          <w:szCs w:val="22"/>
        </w:rPr>
        <w:t>Technická kvalifikace:</w:t>
      </w:r>
    </w:p>
    <w:p w14:paraId="14934B1B" w14:textId="77777777" w:rsidR="00513835" w:rsidRPr="00456FCF" w:rsidRDefault="00513835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Doklady nejsou vyžadovány.</w:t>
      </w:r>
    </w:p>
    <w:p w14:paraId="49A2B023" w14:textId="77777777" w:rsidR="007821A8" w:rsidRDefault="007821A8" w:rsidP="00DF292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BDF1C73" w14:textId="77777777" w:rsidR="00506B46" w:rsidRPr="00456FCF" w:rsidRDefault="00506B46" w:rsidP="00DF292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14C08DC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Požadavek na způsob zpracování nabídkové ceny </w:t>
      </w:r>
    </w:p>
    <w:p w14:paraId="249CEB5A" w14:textId="30585269" w:rsidR="007E3741" w:rsidRDefault="007E3741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 xml:space="preserve"> Cena bude zpracována takto: </w:t>
      </w:r>
    </w:p>
    <w:p w14:paraId="5CFC80BD" w14:textId="32FD9338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injekční stříkačky bez DPH</w:t>
      </w:r>
    </w:p>
    <w:p w14:paraId="5DE3C1EE" w14:textId="77777777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cena 1 ks injekční stříkačky s DPH</w:t>
      </w:r>
    </w:p>
    <w:p w14:paraId="0593A2A7" w14:textId="11962F70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456FCF">
        <w:rPr>
          <w:rFonts w:ascii="Arial" w:hAnsi="Arial" w:cs="Arial"/>
          <w:sz w:val="22"/>
          <w:szCs w:val="22"/>
        </w:rPr>
        <w:t>aqua</w:t>
      </w:r>
      <w:proofErr w:type="spellEnd"/>
      <w:r w:rsidR="00774343">
        <w:rPr>
          <w:rFonts w:ascii="Arial" w:hAnsi="Arial" w:cs="Arial"/>
          <w:sz w:val="22"/>
          <w:szCs w:val="22"/>
        </w:rPr>
        <w:t xml:space="preserve"> pro</w:t>
      </w:r>
      <w:r w:rsidRPr="00456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r w:rsidR="00DF2926">
        <w:rPr>
          <w:rFonts w:ascii="Arial" w:hAnsi="Arial" w:cs="Arial"/>
          <w:sz w:val="22"/>
          <w:szCs w:val="22"/>
        </w:rPr>
        <w:t xml:space="preserve">10 ml </w:t>
      </w:r>
      <w:r w:rsidRPr="00456FCF">
        <w:rPr>
          <w:rFonts w:ascii="Arial" w:hAnsi="Arial" w:cs="Arial"/>
          <w:sz w:val="22"/>
          <w:szCs w:val="22"/>
        </w:rPr>
        <w:t>bez DPH</w:t>
      </w:r>
    </w:p>
    <w:p w14:paraId="0BD39652" w14:textId="6131279F" w:rsidR="00513835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456FCF">
        <w:rPr>
          <w:rFonts w:ascii="Arial" w:hAnsi="Arial" w:cs="Arial"/>
          <w:sz w:val="22"/>
          <w:szCs w:val="22"/>
        </w:rPr>
        <w:t>aqua</w:t>
      </w:r>
      <w:proofErr w:type="spellEnd"/>
      <w:r w:rsidR="00774343">
        <w:rPr>
          <w:rFonts w:ascii="Arial" w:hAnsi="Arial" w:cs="Arial"/>
          <w:sz w:val="22"/>
          <w:szCs w:val="22"/>
        </w:rPr>
        <w:t xml:space="preserve"> pro</w:t>
      </w:r>
      <w:r w:rsidRPr="00456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6FCF">
        <w:rPr>
          <w:rFonts w:ascii="Arial" w:hAnsi="Arial" w:cs="Arial"/>
          <w:sz w:val="22"/>
          <w:szCs w:val="22"/>
        </w:rPr>
        <w:t>injectione</w:t>
      </w:r>
      <w:proofErr w:type="spellEnd"/>
      <w:r w:rsidRPr="00456FCF">
        <w:rPr>
          <w:rFonts w:ascii="Arial" w:hAnsi="Arial" w:cs="Arial"/>
          <w:sz w:val="22"/>
          <w:szCs w:val="22"/>
        </w:rPr>
        <w:t xml:space="preserve"> </w:t>
      </w:r>
      <w:r w:rsidR="00DF2926">
        <w:rPr>
          <w:rFonts w:ascii="Arial" w:hAnsi="Arial" w:cs="Arial"/>
          <w:sz w:val="22"/>
          <w:szCs w:val="22"/>
        </w:rPr>
        <w:t xml:space="preserve">10 ml </w:t>
      </w:r>
      <w:r w:rsidRPr="00456FCF">
        <w:rPr>
          <w:rFonts w:ascii="Arial" w:hAnsi="Arial" w:cs="Arial"/>
          <w:sz w:val="22"/>
          <w:szCs w:val="22"/>
        </w:rPr>
        <w:t>s</w:t>
      </w:r>
      <w:r w:rsidR="00DF2926">
        <w:rPr>
          <w:rFonts w:ascii="Arial" w:hAnsi="Arial" w:cs="Arial"/>
          <w:sz w:val="22"/>
          <w:szCs w:val="22"/>
        </w:rPr>
        <w:t> </w:t>
      </w:r>
      <w:r w:rsidRPr="00456FCF">
        <w:rPr>
          <w:rFonts w:ascii="Arial" w:hAnsi="Arial" w:cs="Arial"/>
          <w:sz w:val="22"/>
          <w:szCs w:val="22"/>
        </w:rPr>
        <w:t>DPH</w:t>
      </w:r>
    </w:p>
    <w:p w14:paraId="147D80DA" w14:textId="64D78EC6" w:rsidR="00DF2926" w:rsidRPr="00036817" w:rsidRDefault="00DF2926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036817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036817">
        <w:rPr>
          <w:rFonts w:ascii="Arial" w:hAnsi="Arial" w:cs="Arial"/>
          <w:sz w:val="22"/>
          <w:szCs w:val="22"/>
        </w:rPr>
        <w:t>aqua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</w:t>
      </w:r>
      <w:r w:rsidR="0077434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036817">
        <w:rPr>
          <w:rFonts w:ascii="Arial" w:hAnsi="Arial" w:cs="Arial"/>
          <w:sz w:val="22"/>
          <w:szCs w:val="22"/>
        </w:rPr>
        <w:t>injectione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5 ml bez DPH</w:t>
      </w:r>
    </w:p>
    <w:p w14:paraId="2DC4E544" w14:textId="3C4C93BD" w:rsidR="00DF2926" w:rsidRPr="00456FCF" w:rsidRDefault="00DF2926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036817">
        <w:rPr>
          <w:rFonts w:ascii="Arial" w:hAnsi="Arial" w:cs="Arial"/>
          <w:sz w:val="22"/>
          <w:szCs w:val="22"/>
        </w:rPr>
        <w:t xml:space="preserve">cena 1 ks </w:t>
      </w:r>
      <w:proofErr w:type="spellStart"/>
      <w:r w:rsidRPr="00036817">
        <w:rPr>
          <w:rFonts w:ascii="Arial" w:hAnsi="Arial" w:cs="Arial"/>
          <w:sz w:val="22"/>
          <w:szCs w:val="22"/>
        </w:rPr>
        <w:t>aqua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</w:t>
      </w:r>
      <w:r w:rsidR="0077434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036817">
        <w:rPr>
          <w:rFonts w:ascii="Arial" w:hAnsi="Arial" w:cs="Arial"/>
          <w:sz w:val="22"/>
          <w:szCs w:val="22"/>
        </w:rPr>
        <w:t>injectione</w:t>
      </w:r>
      <w:proofErr w:type="spellEnd"/>
      <w:r w:rsidRPr="00036817">
        <w:rPr>
          <w:rFonts w:ascii="Arial" w:hAnsi="Arial" w:cs="Arial"/>
          <w:sz w:val="22"/>
          <w:szCs w:val="22"/>
        </w:rPr>
        <w:t xml:space="preserve"> 5 ml s DPH</w:t>
      </w:r>
    </w:p>
    <w:p w14:paraId="4F3A7D5D" w14:textId="6795C447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r w:rsidR="00774343" w:rsidRPr="00456FCF">
        <w:rPr>
          <w:rFonts w:ascii="Arial" w:hAnsi="Arial" w:cs="Arial"/>
          <w:sz w:val="22"/>
          <w:szCs w:val="22"/>
        </w:rPr>
        <w:t>dezinfekční</w:t>
      </w:r>
      <w:r w:rsidRPr="00456FCF">
        <w:rPr>
          <w:rFonts w:ascii="Arial" w:hAnsi="Arial" w:cs="Arial"/>
          <w:sz w:val="22"/>
          <w:szCs w:val="22"/>
        </w:rPr>
        <w:t xml:space="preserve"> čtvereček bez DPH</w:t>
      </w:r>
    </w:p>
    <w:p w14:paraId="11E82DC2" w14:textId="124F9C79" w:rsidR="00513835" w:rsidRPr="00456FCF" w:rsidRDefault="00513835" w:rsidP="007E3741">
      <w:pPr>
        <w:spacing w:after="12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 xml:space="preserve">cena 1 ks </w:t>
      </w:r>
      <w:r w:rsidR="00774343" w:rsidRPr="00456FCF">
        <w:rPr>
          <w:rFonts w:ascii="Arial" w:hAnsi="Arial" w:cs="Arial"/>
          <w:sz w:val="22"/>
          <w:szCs w:val="22"/>
        </w:rPr>
        <w:t>dezinfekční</w:t>
      </w:r>
      <w:r w:rsidRPr="00456FCF">
        <w:rPr>
          <w:rFonts w:ascii="Arial" w:hAnsi="Arial" w:cs="Arial"/>
          <w:sz w:val="22"/>
          <w:szCs w:val="22"/>
        </w:rPr>
        <w:t xml:space="preserve"> čtvereček s DPH</w:t>
      </w:r>
    </w:p>
    <w:p w14:paraId="13301E35" w14:textId="164E31F6" w:rsidR="00513835" w:rsidRPr="00506B46" w:rsidRDefault="00513835" w:rsidP="007E3741">
      <w:pPr>
        <w:spacing w:after="120"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506B46">
        <w:rPr>
          <w:rFonts w:ascii="Arial" w:hAnsi="Arial" w:cs="Arial"/>
          <w:sz w:val="22"/>
          <w:szCs w:val="22"/>
        </w:rPr>
        <w:t>Celková cena zakázky v objemu: 1.</w:t>
      </w:r>
      <w:r w:rsidR="00103C08" w:rsidRPr="00506B46">
        <w:rPr>
          <w:rFonts w:ascii="Arial" w:hAnsi="Arial" w:cs="Arial"/>
          <w:sz w:val="22"/>
          <w:szCs w:val="22"/>
        </w:rPr>
        <w:t>4</w:t>
      </w:r>
      <w:r w:rsidRPr="00506B46">
        <w:rPr>
          <w:rFonts w:ascii="Arial" w:hAnsi="Arial" w:cs="Arial"/>
          <w:sz w:val="22"/>
          <w:szCs w:val="22"/>
        </w:rPr>
        <w:t xml:space="preserve">00.000 ks injekčních stříkaček, </w:t>
      </w:r>
      <w:r w:rsidR="009A2D61" w:rsidRPr="00506B46">
        <w:rPr>
          <w:rFonts w:ascii="Arial" w:hAnsi="Arial" w:cs="Arial"/>
          <w:sz w:val="22"/>
          <w:szCs w:val="22"/>
        </w:rPr>
        <w:t>33</w:t>
      </w:r>
      <w:r w:rsidRPr="00506B46">
        <w:rPr>
          <w:rFonts w:ascii="Arial" w:hAnsi="Arial" w:cs="Arial"/>
          <w:sz w:val="22"/>
          <w:szCs w:val="22"/>
        </w:rPr>
        <w:t>.000 ks injekčních vod</w:t>
      </w:r>
      <w:r w:rsidR="00DF2926" w:rsidRPr="00506B46">
        <w:rPr>
          <w:rFonts w:ascii="Arial" w:hAnsi="Arial" w:cs="Arial"/>
          <w:sz w:val="22"/>
          <w:szCs w:val="22"/>
        </w:rPr>
        <w:t xml:space="preserve"> 5 ml</w:t>
      </w:r>
      <w:r w:rsidRPr="00506B46">
        <w:rPr>
          <w:rFonts w:ascii="Arial" w:hAnsi="Arial" w:cs="Arial"/>
          <w:sz w:val="22"/>
          <w:szCs w:val="22"/>
        </w:rPr>
        <w:t>,</w:t>
      </w:r>
      <w:r w:rsidR="00DF2926" w:rsidRPr="00506B46">
        <w:rPr>
          <w:rFonts w:ascii="Arial" w:hAnsi="Arial" w:cs="Arial"/>
          <w:sz w:val="22"/>
          <w:szCs w:val="22"/>
        </w:rPr>
        <w:t xml:space="preserve"> </w:t>
      </w:r>
      <w:r w:rsidR="009A2D61" w:rsidRPr="00506B46">
        <w:rPr>
          <w:rFonts w:ascii="Arial" w:hAnsi="Arial" w:cs="Arial"/>
          <w:sz w:val="22"/>
          <w:szCs w:val="22"/>
        </w:rPr>
        <w:t>66</w:t>
      </w:r>
      <w:r w:rsidR="00DF2926" w:rsidRPr="00506B46">
        <w:rPr>
          <w:rFonts w:ascii="Arial" w:hAnsi="Arial" w:cs="Arial"/>
          <w:sz w:val="22"/>
          <w:szCs w:val="22"/>
        </w:rPr>
        <w:t xml:space="preserve">.000 ks injekčních vod 10 ml, </w:t>
      </w:r>
      <w:r w:rsidRPr="00506B46">
        <w:rPr>
          <w:rFonts w:ascii="Arial" w:hAnsi="Arial" w:cs="Arial"/>
          <w:sz w:val="22"/>
          <w:szCs w:val="22"/>
        </w:rPr>
        <w:t xml:space="preserve">500.000 ks </w:t>
      </w:r>
      <w:r w:rsidR="00774343" w:rsidRPr="00506B46">
        <w:rPr>
          <w:rFonts w:ascii="Arial" w:hAnsi="Arial" w:cs="Arial"/>
          <w:sz w:val="22"/>
          <w:szCs w:val="22"/>
        </w:rPr>
        <w:t>dezinfekčních</w:t>
      </w:r>
      <w:r w:rsidRPr="00506B46">
        <w:rPr>
          <w:rFonts w:ascii="Arial" w:hAnsi="Arial" w:cs="Arial"/>
          <w:sz w:val="22"/>
          <w:szCs w:val="22"/>
        </w:rPr>
        <w:t xml:space="preserve"> čtverečků. </w:t>
      </w:r>
    </w:p>
    <w:p w14:paraId="3803899B" w14:textId="475E538C" w:rsidR="000E4327" w:rsidRPr="00506B46" w:rsidRDefault="007E3741" w:rsidP="003744D6">
      <w:pPr>
        <w:pStyle w:val="Default"/>
        <w:spacing w:after="120"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7E3741">
        <w:rPr>
          <w:rFonts w:eastAsia="Times New Roman"/>
          <w:b/>
          <w:color w:val="auto"/>
          <w:sz w:val="22"/>
          <w:szCs w:val="22"/>
          <w:lang w:eastAsia="cs-CZ"/>
        </w:rPr>
        <w:t>7.2</w:t>
      </w:r>
      <w:r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9123BE" w:rsidRPr="00506B46">
        <w:rPr>
          <w:rFonts w:eastAsia="Times New Roman"/>
          <w:color w:val="auto"/>
          <w:sz w:val="22"/>
          <w:szCs w:val="22"/>
          <w:lang w:eastAsia="cs-CZ"/>
        </w:rPr>
        <w:t>Účastník</w:t>
      </w:r>
      <w:r w:rsidR="007D1294" w:rsidRPr="00506B46">
        <w:rPr>
          <w:rFonts w:eastAsia="Times New Roman"/>
          <w:color w:val="auto"/>
          <w:sz w:val="22"/>
          <w:szCs w:val="22"/>
          <w:lang w:eastAsia="cs-CZ"/>
        </w:rPr>
        <w:t xml:space="preserve"> je povinen předložit ve své nabídce nabídkovou cenu v krycím listu, který je přílohou </w:t>
      </w:r>
      <w:r w:rsidR="007821A8" w:rsidRPr="00506B46">
        <w:rPr>
          <w:rFonts w:eastAsia="Times New Roman"/>
          <w:color w:val="auto"/>
          <w:sz w:val="22"/>
          <w:szCs w:val="22"/>
          <w:lang w:eastAsia="cs-CZ"/>
        </w:rPr>
        <w:t>č. 1</w:t>
      </w:r>
      <w:r w:rsidR="007D1294" w:rsidRPr="00506B46">
        <w:rPr>
          <w:rFonts w:eastAsia="Times New Roman"/>
          <w:color w:val="auto"/>
          <w:sz w:val="22"/>
          <w:szCs w:val="22"/>
          <w:lang w:eastAsia="cs-CZ"/>
        </w:rPr>
        <w:t xml:space="preserve"> této výzvy</w:t>
      </w:r>
      <w:r w:rsidR="000928D6" w:rsidRPr="00506B46">
        <w:rPr>
          <w:rFonts w:eastAsia="Times New Roman"/>
          <w:color w:val="auto"/>
          <w:sz w:val="22"/>
          <w:szCs w:val="22"/>
          <w:lang w:eastAsia="cs-CZ"/>
        </w:rPr>
        <w:t>.</w:t>
      </w:r>
    </w:p>
    <w:p w14:paraId="732A49A1" w14:textId="08B804B2" w:rsidR="00873022" w:rsidRPr="00C0030E" w:rsidRDefault="007E3741" w:rsidP="00873022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873022" w:rsidRPr="00506B46">
        <w:rPr>
          <w:rFonts w:ascii="Arial" w:hAnsi="Arial" w:cs="Arial"/>
          <w:sz w:val="22"/>
          <w:szCs w:val="22"/>
        </w:rPr>
        <w:t xml:space="preserve">V případě, že </w:t>
      </w:r>
      <w:r w:rsidR="009123BE" w:rsidRPr="00506B46">
        <w:rPr>
          <w:rFonts w:ascii="Arial" w:hAnsi="Arial" w:cs="Arial"/>
          <w:sz w:val="22"/>
          <w:szCs w:val="22"/>
        </w:rPr>
        <w:t>účastník</w:t>
      </w:r>
      <w:r w:rsidR="00873022" w:rsidRPr="00506B46">
        <w:rPr>
          <w:rFonts w:ascii="Arial" w:hAnsi="Arial" w:cs="Arial"/>
          <w:sz w:val="22"/>
          <w:szCs w:val="22"/>
        </w:rPr>
        <w:t xml:space="preserve"> není povinen v České republice přiznat DPH a tuto</w:t>
      </w:r>
      <w:r w:rsidR="00873022" w:rsidRPr="00C0030E">
        <w:rPr>
          <w:rFonts w:ascii="Arial" w:hAnsi="Arial" w:cs="Arial"/>
          <w:sz w:val="22"/>
          <w:szCs w:val="22"/>
        </w:rPr>
        <w:t xml:space="preserve"> povinnost musí splnit zadavatel (jedná se zejména o případ, kdy je dodavatel osoba povinná k dani neusazená v tuzemsku podle § 108 odst. 2 zákona č. 235/2004 Sb., o dani z přidané hodnoty, ve znění pozdějších předpisů, za níž je povinen daň přiznat plátce či identifikovaná osoba, tj. zadavatel), je </w:t>
      </w:r>
      <w:r w:rsidR="009123BE">
        <w:rPr>
          <w:rFonts w:ascii="Arial" w:hAnsi="Arial" w:cs="Arial"/>
          <w:sz w:val="22"/>
          <w:szCs w:val="22"/>
        </w:rPr>
        <w:t>účastník</w:t>
      </w:r>
      <w:r w:rsidR="00873022" w:rsidRPr="00C0030E">
        <w:rPr>
          <w:rFonts w:ascii="Arial" w:hAnsi="Arial" w:cs="Arial"/>
          <w:sz w:val="22"/>
          <w:szCs w:val="22"/>
        </w:rPr>
        <w:t xml:space="preserve"> povinen na tuto skutečnost v nabídce výslovně upozornit a nabídkovou cenu uvést včetně DPH, kterou bude povinen přiznat zadavatel. </w:t>
      </w:r>
      <w:r w:rsidR="009123BE">
        <w:rPr>
          <w:rFonts w:ascii="Arial" w:hAnsi="Arial" w:cs="Arial"/>
          <w:sz w:val="22"/>
          <w:szCs w:val="22"/>
        </w:rPr>
        <w:t>H</w:t>
      </w:r>
      <w:r w:rsidR="00873022" w:rsidRPr="00C0030E">
        <w:rPr>
          <w:rFonts w:ascii="Arial" w:hAnsi="Arial" w:cs="Arial"/>
          <w:sz w:val="22"/>
          <w:szCs w:val="22"/>
        </w:rPr>
        <w:t xml:space="preserve">odnocena </w:t>
      </w:r>
      <w:r w:rsidR="009123BE">
        <w:rPr>
          <w:rFonts w:ascii="Arial" w:hAnsi="Arial" w:cs="Arial"/>
          <w:sz w:val="22"/>
          <w:szCs w:val="22"/>
        </w:rPr>
        <w:t xml:space="preserve">bude </w:t>
      </w:r>
      <w:r w:rsidR="00873022" w:rsidRPr="00C0030E">
        <w:rPr>
          <w:rFonts w:ascii="Arial" w:hAnsi="Arial" w:cs="Arial"/>
          <w:sz w:val="22"/>
          <w:szCs w:val="22"/>
        </w:rPr>
        <w:t xml:space="preserve">nabídková cena vč. DPH, kterou bude povinen přiznat </w:t>
      </w:r>
      <w:r w:rsidR="00873022" w:rsidRPr="00C0030E">
        <w:rPr>
          <w:rFonts w:ascii="Arial" w:hAnsi="Arial" w:cs="Arial"/>
          <w:sz w:val="22"/>
          <w:szCs w:val="22"/>
        </w:rPr>
        <w:lastRenderedPageBreak/>
        <w:t xml:space="preserve">zadavatel, </w:t>
      </w:r>
      <w:r w:rsidR="009123BE">
        <w:rPr>
          <w:rFonts w:ascii="Arial" w:hAnsi="Arial" w:cs="Arial"/>
          <w:sz w:val="22"/>
          <w:szCs w:val="22"/>
        </w:rPr>
        <w:t>protože</w:t>
      </w:r>
      <w:r w:rsidR="00873022" w:rsidRPr="00C0030E">
        <w:rPr>
          <w:rFonts w:ascii="Arial" w:hAnsi="Arial" w:cs="Arial"/>
          <w:sz w:val="22"/>
          <w:szCs w:val="22"/>
        </w:rPr>
        <w:t xml:space="preserve"> zadavatel hodnotí svůj celkový výdaj v souvislosti s veřejnou zakázkou.</w:t>
      </w:r>
    </w:p>
    <w:p w14:paraId="7AC2DB8B" w14:textId="1698C42F" w:rsidR="000928D6" w:rsidRPr="00456FCF" w:rsidRDefault="007E3741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0928D6" w:rsidRPr="00456FCF">
        <w:rPr>
          <w:rFonts w:ascii="Arial" w:hAnsi="Arial" w:cs="Arial"/>
          <w:sz w:val="22"/>
          <w:szCs w:val="22"/>
        </w:rPr>
        <w:t xml:space="preserve">Nabídková cena musí obsahovat veškeré náklady nezbytné k realizaci předmětu veřejné zakázky podle podmínek stanovených zadavatelem v této výzvě. Nabídková cena je cena konečná a nepřekročitelná. </w:t>
      </w:r>
    </w:p>
    <w:p w14:paraId="206D5457" w14:textId="3685F9A3" w:rsidR="000928D6" w:rsidRPr="00456FCF" w:rsidRDefault="007E3741" w:rsidP="0069706A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 xml:space="preserve"> </w:t>
      </w:r>
      <w:r w:rsidR="000928D6" w:rsidRPr="00456FCF">
        <w:rPr>
          <w:rFonts w:ascii="Arial" w:hAnsi="Arial" w:cs="Arial"/>
          <w:sz w:val="22"/>
          <w:szCs w:val="22"/>
        </w:rPr>
        <w:t xml:space="preserve">Účastník, který nabídne </w:t>
      </w:r>
      <w:r w:rsidR="007664C9">
        <w:rPr>
          <w:rFonts w:ascii="Arial" w:hAnsi="Arial" w:cs="Arial"/>
          <w:sz w:val="22"/>
          <w:szCs w:val="22"/>
        </w:rPr>
        <w:t xml:space="preserve">celkovou </w:t>
      </w:r>
      <w:r w:rsidR="000928D6" w:rsidRPr="00456FCF">
        <w:rPr>
          <w:rFonts w:ascii="Arial" w:hAnsi="Arial" w:cs="Arial"/>
          <w:sz w:val="22"/>
          <w:szCs w:val="22"/>
        </w:rPr>
        <w:t>cenu vyšší</w:t>
      </w:r>
      <w:r w:rsidR="00774343">
        <w:rPr>
          <w:rFonts w:ascii="Arial" w:hAnsi="Arial" w:cs="Arial"/>
          <w:sz w:val="22"/>
          <w:szCs w:val="22"/>
        </w:rPr>
        <w:t>,</w:t>
      </w:r>
      <w:r w:rsidR="000928D6" w:rsidRPr="00456FCF">
        <w:rPr>
          <w:rFonts w:ascii="Arial" w:hAnsi="Arial" w:cs="Arial"/>
          <w:sz w:val="22"/>
          <w:szCs w:val="22"/>
        </w:rPr>
        <w:t xml:space="preserve"> než je </w:t>
      </w:r>
      <w:r w:rsidR="00DF2926">
        <w:rPr>
          <w:rFonts w:ascii="Arial" w:hAnsi="Arial" w:cs="Arial"/>
          <w:sz w:val="22"/>
          <w:szCs w:val="22"/>
        </w:rPr>
        <w:t>stanovena v bodu 2.</w:t>
      </w:r>
      <w:r w:rsidR="007664C9">
        <w:rPr>
          <w:rFonts w:ascii="Arial" w:hAnsi="Arial" w:cs="Arial"/>
          <w:sz w:val="22"/>
          <w:szCs w:val="22"/>
        </w:rPr>
        <w:t>4</w:t>
      </w:r>
      <w:r w:rsidR="00DF2926">
        <w:rPr>
          <w:rFonts w:ascii="Arial" w:hAnsi="Arial" w:cs="Arial"/>
          <w:sz w:val="22"/>
          <w:szCs w:val="22"/>
        </w:rPr>
        <w:t xml:space="preserve"> této výzvy</w:t>
      </w:r>
      <w:r w:rsidR="000928D6" w:rsidRPr="00456FCF">
        <w:rPr>
          <w:rFonts w:ascii="Arial" w:hAnsi="Arial" w:cs="Arial"/>
          <w:sz w:val="22"/>
          <w:szCs w:val="22"/>
        </w:rPr>
        <w:t xml:space="preserve">, bude vyloučen ze zadávacího řízení.  </w:t>
      </w:r>
    </w:p>
    <w:p w14:paraId="2182EF93" w14:textId="77777777" w:rsidR="007821A8" w:rsidRDefault="007821A8" w:rsidP="00DF2926">
      <w:pPr>
        <w:pStyle w:val="Default"/>
        <w:spacing w:after="120" w:line="360" w:lineRule="auto"/>
        <w:rPr>
          <w:rFonts w:eastAsia="Times New Roman"/>
          <w:color w:val="auto"/>
          <w:sz w:val="22"/>
          <w:szCs w:val="22"/>
          <w:lang w:eastAsia="cs-CZ"/>
        </w:rPr>
      </w:pPr>
    </w:p>
    <w:p w14:paraId="59533327" w14:textId="77777777" w:rsidR="00506B46" w:rsidRPr="00456FCF" w:rsidRDefault="00506B46" w:rsidP="00DF2926">
      <w:pPr>
        <w:pStyle w:val="Default"/>
        <w:spacing w:after="120" w:line="360" w:lineRule="auto"/>
        <w:rPr>
          <w:rFonts w:eastAsia="Times New Roman"/>
          <w:color w:val="auto"/>
          <w:sz w:val="22"/>
          <w:szCs w:val="22"/>
          <w:lang w:eastAsia="cs-CZ"/>
        </w:rPr>
      </w:pPr>
    </w:p>
    <w:p w14:paraId="372DA050" w14:textId="77777777" w:rsidR="000E4327" w:rsidRPr="00456FCF" w:rsidRDefault="000E4327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Podmínky plnění veřejné zakázky </w:t>
      </w:r>
    </w:p>
    <w:p w14:paraId="01E0D0A4" w14:textId="3E8F3741" w:rsidR="000E4327" w:rsidRDefault="00222578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8</w:t>
      </w:r>
      <w:r w:rsidR="000E4327" w:rsidRPr="007E3741">
        <w:rPr>
          <w:rFonts w:ascii="Arial" w:hAnsi="Arial" w:cs="Arial"/>
          <w:b/>
          <w:sz w:val="22"/>
          <w:szCs w:val="22"/>
        </w:rPr>
        <w:t>.1</w:t>
      </w:r>
      <w:r w:rsidR="000E4327" w:rsidRPr="00456FCF">
        <w:rPr>
          <w:rFonts w:ascii="Arial" w:hAnsi="Arial" w:cs="Arial"/>
          <w:sz w:val="22"/>
          <w:szCs w:val="22"/>
        </w:rPr>
        <w:t>. Účastníci musí vzít na vědomí, že podle § 2 písm. e) zákona č. 320/2001 Sb., o finanční kontrole ve veřejné správě, v platném znění, bude vybraný dodavatel při plnění veřejné zakázky osobou povinnou spolupůsobit při výkonu finanční kontroly. Tato povinnost se týká rovněž těch částí nabídek, smlouvy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[kontrolní řád], v platném znění). Účastníci berou na vědomí, že obdobnou povinností bude vybraný dodavatel povinen smluvně zavázat také své poddodavatele. Povinnost dle tohoto odstavce trvá po dobu</w:t>
      </w:r>
      <w:r w:rsidR="00255E33" w:rsidRPr="00456FCF">
        <w:rPr>
          <w:rFonts w:ascii="Arial" w:hAnsi="Arial" w:cs="Arial"/>
          <w:sz w:val="22"/>
          <w:szCs w:val="22"/>
        </w:rPr>
        <w:t xml:space="preserve"> 10 let od roku následujícího p</w:t>
      </w:r>
      <w:r w:rsidR="000E4327" w:rsidRPr="00456FCF">
        <w:rPr>
          <w:rFonts w:ascii="Arial" w:hAnsi="Arial" w:cs="Arial"/>
          <w:sz w:val="22"/>
          <w:szCs w:val="22"/>
        </w:rPr>
        <w:t>o ro</w:t>
      </w:r>
      <w:r w:rsidR="00D62888" w:rsidRPr="00456FCF">
        <w:rPr>
          <w:rFonts w:ascii="Arial" w:hAnsi="Arial" w:cs="Arial"/>
          <w:sz w:val="22"/>
          <w:szCs w:val="22"/>
        </w:rPr>
        <w:t>ku</w:t>
      </w:r>
      <w:r w:rsidR="000E4327" w:rsidRPr="00456FCF">
        <w:rPr>
          <w:rFonts w:ascii="Arial" w:hAnsi="Arial" w:cs="Arial"/>
          <w:sz w:val="22"/>
          <w:szCs w:val="22"/>
        </w:rPr>
        <w:t xml:space="preserve">, ve kterém </w:t>
      </w:r>
      <w:proofErr w:type="gramStart"/>
      <w:r w:rsidR="000E4327" w:rsidRPr="00456FCF">
        <w:rPr>
          <w:rFonts w:ascii="Arial" w:hAnsi="Arial" w:cs="Arial"/>
          <w:sz w:val="22"/>
          <w:szCs w:val="22"/>
        </w:rPr>
        <w:t>nabyde</w:t>
      </w:r>
      <w:proofErr w:type="gramEnd"/>
      <w:r w:rsidR="000E4327" w:rsidRPr="00456FCF">
        <w:rPr>
          <w:rFonts w:ascii="Arial" w:hAnsi="Arial" w:cs="Arial"/>
          <w:sz w:val="22"/>
          <w:szCs w:val="22"/>
        </w:rPr>
        <w:t xml:space="preserve"> účinnost smlouva s dodavatelem. </w:t>
      </w:r>
    </w:p>
    <w:p w14:paraId="23CC7F0A" w14:textId="2F6E41F4" w:rsidR="000E4327" w:rsidRDefault="00222578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8</w:t>
      </w:r>
      <w:r w:rsidR="000E4327" w:rsidRPr="007E3741">
        <w:rPr>
          <w:rFonts w:ascii="Arial" w:hAnsi="Arial" w:cs="Arial"/>
          <w:b/>
          <w:sz w:val="22"/>
          <w:szCs w:val="22"/>
        </w:rPr>
        <w:t>.2.</w:t>
      </w:r>
      <w:r w:rsidR="000E4327" w:rsidRPr="00456FCF">
        <w:rPr>
          <w:rFonts w:ascii="Arial" w:hAnsi="Arial" w:cs="Arial"/>
          <w:sz w:val="22"/>
          <w:szCs w:val="22"/>
        </w:rPr>
        <w:t xml:space="preserve"> Účastník je povinen se před podáním nabídky seznámit se všemi obecně závaznými právními předpisy a platnými normami, které se vztahují k předmětu plnění veřejné zakázky. Účastník je odpovědný za to, že veřejná zakázka bude plněna v souladu se všemi obecně závaznými právními předpisy a platný</w:t>
      </w:r>
      <w:r w:rsidR="00255E33" w:rsidRPr="00456FCF">
        <w:rPr>
          <w:rFonts w:ascii="Arial" w:hAnsi="Arial" w:cs="Arial"/>
          <w:sz w:val="22"/>
          <w:szCs w:val="22"/>
        </w:rPr>
        <w:t>mi normami, které se vztahují k </w:t>
      </w:r>
      <w:r w:rsidR="000E4327" w:rsidRPr="00456FCF">
        <w:rPr>
          <w:rFonts w:ascii="Arial" w:hAnsi="Arial" w:cs="Arial"/>
          <w:sz w:val="22"/>
          <w:szCs w:val="22"/>
        </w:rPr>
        <w:t>předmětu plnění veřejné zakázky.</w:t>
      </w:r>
    </w:p>
    <w:p w14:paraId="33E4F174" w14:textId="710FB160" w:rsidR="00A743B6" w:rsidRDefault="00A743B6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2149F99" w14:textId="77777777" w:rsidR="00A743B6" w:rsidRPr="00456FCF" w:rsidRDefault="00A743B6" w:rsidP="007E3741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F173ED3" w14:textId="77777777" w:rsidR="00AB4B8D" w:rsidRPr="00456FCF" w:rsidRDefault="00AB4B8D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Údaje o hodnotících kritériích a způsob hodnocení nabídek </w:t>
      </w:r>
    </w:p>
    <w:p w14:paraId="49D1FA38" w14:textId="6C3B5D76" w:rsidR="00AB4B8D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9.1</w:t>
      </w:r>
      <w:r w:rsidR="00AB4B8D" w:rsidRPr="00456FCF">
        <w:rPr>
          <w:rFonts w:ascii="Arial" w:hAnsi="Arial" w:cs="Arial"/>
          <w:sz w:val="22"/>
          <w:szCs w:val="22"/>
        </w:rPr>
        <w:t xml:space="preserve"> Kritériem pro hodnocení nabídek je dle § 114 zákona ekonomická výhodnost nabídky</w:t>
      </w:r>
      <w:r w:rsidR="007821A8" w:rsidRPr="00456FCF">
        <w:rPr>
          <w:rFonts w:ascii="Arial" w:hAnsi="Arial" w:cs="Arial"/>
          <w:sz w:val="22"/>
          <w:szCs w:val="22"/>
        </w:rPr>
        <w:t xml:space="preserve">. </w:t>
      </w:r>
      <w:r w:rsidR="00AB4B8D" w:rsidRPr="00456FCF">
        <w:rPr>
          <w:rFonts w:ascii="Arial" w:hAnsi="Arial" w:cs="Arial"/>
          <w:sz w:val="22"/>
          <w:szCs w:val="22"/>
        </w:rPr>
        <w:t xml:space="preserve">Hodnotícími kritérii jsou: cena </w:t>
      </w:r>
      <w:r w:rsidR="00873022" w:rsidRPr="00456FCF">
        <w:rPr>
          <w:rFonts w:ascii="Arial" w:hAnsi="Arial" w:cs="Arial"/>
          <w:sz w:val="22"/>
          <w:szCs w:val="22"/>
        </w:rPr>
        <w:t>(100 %)</w:t>
      </w:r>
      <w:r w:rsidR="00AB4B8D" w:rsidRPr="00456FCF">
        <w:rPr>
          <w:rFonts w:ascii="Arial" w:hAnsi="Arial" w:cs="Arial"/>
          <w:sz w:val="22"/>
          <w:szCs w:val="22"/>
        </w:rPr>
        <w:t>.</w:t>
      </w:r>
    </w:p>
    <w:p w14:paraId="75054A93" w14:textId="3351E05A" w:rsidR="00C0030E" w:rsidRDefault="000928D6" w:rsidP="00C0030E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9.2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AB4B8D" w:rsidRPr="00456FCF">
        <w:rPr>
          <w:rFonts w:ascii="Arial" w:hAnsi="Arial" w:cs="Arial"/>
          <w:sz w:val="22"/>
          <w:szCs w:val="22"/>
        </w:rPr>
        <w:t>Základním hodnotícím kritériem pro zadání veřejné zakázky je ekonomická výhodnost nabídek dle § 114, o</w:t>
      </w:r>
      <w:r w:rsidR="00C0030E">
        <w:rPr>
          <w:rFonts w:ascii="Arial" w:hAnsi="Arial" w:cs="Arial"/>
          <w:sz w:val="22"/>
          <w:szCs w:val="22"/>
        </w:rPr>
        <w:t xml:space="preserve">dst. 2 zákona – nabídková cena. </w:t>
      </w:r>
      <w:r w:rsidR="00C0030E" w:rsidRPr="009123BE">
        <w:rPr>
          <w:rFonts w:ascii="Arial" w:hAnsi="Arial" w:cs="Arial"/>
          <w:sz w:val="22"/>
          <w:szCs w:val="22"/>
        </w:rPr>
        <w:t>Jako nejvýhodnější bude hodnocena nabídka s nejnižší nabídkovou cenou ve výši včetně DPH.</w:t>
      </w:r>
    </w:p>
    <w:p w14:paraId="2513EA81" w14:textId="38E065CC" w:rsidR="00873022" w:rsidRDefault="00C0030E" w:rsidP="00C0030E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lastRenderedPageBreak/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Pr="00C0030E">
        <w:rPr>
          <w:rFonts w:ascii="Arial" w:hAnsi="Arial" w:cs="Arial"/>
          <w:sz w:val="22"/>
          <w:szCs w:val="22"/>
        </w:rPr>
        <w:t>V případě rovnosti nabídkových cen na prvním místě v pořadí bude nejvýhodnější nabídka vybrána losem. Losování bude probíhat v souladu se zásadami uvedenými v § 6 ZVZ. Účastnit se losování mají právo účastníci, kterých se losování týká. O termínu losování je zadavatel písemně vyrozumí nejméně 2 pracovní dny před losováním prostřednictvím profilu zadavatele.</w:t>
      </w:r>
    </w:p>
    <w:p w14:paraId="1CECD00A" w14:textId="19180DC6" w:rsidR="00AB4B8D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4</w:t>
      </w:r>
      <w:r w:rsidR="00AB4B8D" w:rsidRPr="00456FCF">
        <w:rPr>
          <w:rFonts w:ascii="Arial" w:hAnsi="Arial" w:cs="Arial"/>
          <w:sz w:val="22"/>
          <w:szCs w:val="22"/>
        </w:rPr>
        <w:t xml:space="preserve"> Účastník uvede celkovou nabídkovou cenu v požadovaném členění v návrhu smlouvy a v krycím listu nabídky. Pro účely hodnocení nabídek se nabídkovou cenu rozumí celková cena stanovená účastníkem v návrhu smlouvy. </w:t>
      </w:r>
    </w:p>
    <w:p w14:paraId="43F5C881" w14:textId="6B108B38" w:rsidR="003C1E4B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5</w:t>
      </w:r>
      <w:r w:rsidR="00AB4B8D" w:rsidRPr="00456FCF">
        <w:rPr>
          <w:rFonts w:ascii="Arial" w:hAnsi="Arial" w:cs="Arial"/>
          <w:sz w:val="22"/>
          <w:szCs w:val="22"/>
        </w:rPr>
        <w:t xml:space="preserve"> </w:t>
      </w:r>
      <w:r w:rsidR="003C1E4B" w:rsidRPr="00456FCF">
        <w:rPr>
          <w:rFonts w:ascii="Arial" w:hAnsi="Arial" w:cs="Arial"/>
          <w:sz w:val="22"/>
          <w:szCs w:val="22"/>
        </w:rPr>
        <w:t xml:space="preserve">Hodnocení nabídek bude zadavatelem provedeno tak, že zadavatel seřadí nabídky dle výše v nich uvedené nabídkové ceny vzestupně (tj. od nejnižší po nejvyšší). Jako nejvhodnější bude vybrána nabídka s nejnižší nabídkovou cenou. Pořadí nabídek, které mají totožnou nabídkovou cenu, bude určeno dle data a hodiny podání nabídky. </w:t>
      </w:r>
    </w:p>
    <w:p w14:paraId="4719D188" w14:textId="5EB20B22" w:rsidR="00AB4B8D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9</w:t>
      </w:r>
      <w:r w:rsidR="00222578" w:rsidRPr="007E3741">
        <w:rPr>
          <w:rFonts w:ascii="Arial" w:hAnsi="Arial" w:cs="Arial"/>
          <w:b/>
          <w:sz w:val="22"/>
          <w:szCs w:val="22"/>
        </w:rPr>
        <w:t>.</w:t>
      </w:r>
      <w:r w:rsidR="007E3741" w:rsidRPr="007E3741">
        <w:rPr>
          <w:rFonts w:ascii="Arial" w:hAnsi="Arial" w:cs="Arial"/>
          <w:b/>
          <w:sz w:val="22"/>
          <w:szCs w:val="22"/>
        </w:rPr>
        <w:t>6</w:t>
      </w:r>
      <w:r w:rsidR="003C1E4B" w:rsidRPr="00456FCF">
        <w:rPr>
          <w:rFonts w:ascii="Arial" w:hAnsi="Arial" w:cs="Arial"/>
          <w:sz w:val="22"/>
          <w:szCs w:val="22"/>
        </w:rPr>
        <w:t xml:space="preserve"> Účastník, jehož nabídka nebude obsahovat číselně vyjádřitelná kritéria rozhodná pro hodnocení nabídek, bude zadavatelem vyloučen. </w:t>
      </w:r>
    </w:p>
    <w:p w14:paraId="6C356F1F" w14:textId="77777777" w:rsidR="00513835" w:rsidRPr="00456FCF" w:rsidRDefault="00513835" w:rsidP="0069706A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t>Podmínky a požadavky na zpracování nabídky</w:t>
      </w:r>
    </w:p>
    <w:p w14:paraId="58F4F730" w14:textId="77777777" w:rsidR="00513835" w:rsidRPr="00456FCF" w:rsidRDefault="001E4BC2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10.1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Nabídka bude obsahovat následující dokumenty v uvedeném pořadí:</w:t>
      </w:r>
    </w:p>
    <w:p w14:paraId="7CA91EDC" w14:textId="77777777" w:rsidR="00D802A1" w:rsidRPr="00D802A1" w:rsidRDefault="00513835" w:rsidP="00D802A1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D802A1">
        <w:rPr>
          <w:rFonts w:ascii="Arial" w:hAnsi="Arial" w:cs="Arial"/>
          <w:sz w:val="22"/>
          <w:szCs w:val="22"/>
        </w:rPr>
        <w:t>vyplněný</w:t>
      </w:r>
      <w:r w:rsidR="000928D6" w:rsidRPr="00D802A1">
        <w:rPr>
          <w:rFonts w:ascii="Arial" w:hAnsi="Arial" w:cs="Arial"/>
          <w:sz w:val="22"/>
          <w:szCs w:val="22"/>
        </w:rPr>
        <w:t xml:space="preserve"> a podepsaný krycí list nabídky, jehož vzor je přílohou číslo 1</w:t>
      </w:r>
      <w:r w:rsidR="007821A8" w:rsidRPr="00D802A1">
        <w:rPr>
          <w:rFonts w:ascii="Arial" w:hAnsi="Arial" w:cs="Arial"/>
          <w:sz w:val="22"/>
          <w:szCs w:val="22"/>
        </w:rPr>
        <w:t xml:space="preserve"> </w:t>
      </w:r>
      <w:r w:rsidR="000928D6" w:rsidRPr="00D802A1">
        <w:rPr>
          <w:rFonts w:ascii="Arial" w:hAnsi="Arial" w:cs="Arial"/>
          <w:sz w:val="22"/>
          <w:szCs w:val="22"/>
        </w:rPr>
        <w:t>této výzvy</w:t>
      </w:r>
      <w:r w:rsidR="00D802A1" w:rsidRPr="00D802A1">
        <w:rPr>
          <w:rFonts w:ascii="Arial" w:hAnsi="Arial" w:cs="Arial"/>
          <w:sz w:val="22"/>
          <w:szCs w:val="22"/>
        </w:rPr>
        <w:t xml:space="preserve">, je-li nabídka </w:t>
      </w:r>
      <w:r w:rsidR="00D802A1" w:rsidRPr="00D802A1">
        <w:rPr>
          <w:rFonts w:ascii="Arial" w:hAnsi="Arial" w:cs="Arial"/>
          <w:bCs/>
          <w:sz w:val="22"/>
          <w:szCs w:val="22"/>
        </w:rPr>
        <w:t xml:space="preserve">podepsána jako celek, nemusí být </w:t>
      </w:r>
      <w:r w:rsidR="00D802A1" w:rsidRPr="00D802A1">
        <w:rPr>
          <w:rFonts w:ascii="Arial" w:hAnsi="Arial" w:cs="Arial"/>
          <w:bCs/>
          <w:sz w:val="22"/>
          <w:szCs w:val="22"/>
        </w:rPr>
        <w:t>krycí list podepsán</w:t>
      </w:r>
    </w:p>
    <w:p w14:paraId="485334EE" w14:textId="3EC73E2D" w:rsidR="00D802A1" w:rsidRPr="00D802A1" w:rsidRDefault="007E3741" w:rsidP="00D802A1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D802A1">
        <w:rPr>
          <w:rFonts w:ascii="Arial" w:hAnsi="Arial" w:cs="Arial"/>
          <w:sz w:val="22"/>
          <w:szCs w:val="22"/>
        </w:rPr>
        <w:t xml:space="preserve">vyplněné a podepsané </w:t>
      </w:r>
      <w:r w:rsidR="00513835" w:rsidRPr="00D802A1">
        <w:rPr>
          <w:rFonts w:ascii="Arial" w:hAnsi="Arial" w:cs="Arial"/>
          <w:sz w:val="22"/>
          <w:szCs w:val="22"/>
        </w:rPr>
        <w:t xml:space="preserve">prohlášení uchazeče </w:t>
      </w:r>
      <w:r w:rsidR="000928D6" w:rsidRPr="00D802A1">
        <w:rPr>
          <w:rFonts w:ascii="Arial" w:hAnsi="Arial" w:cs="Arial"/>
          <w:sz w:val="22"/>
          <w:szCs w:val="22"/>
        </w:rPr>
        <w:t>o splnění základní způsobilosti, jehož vzor je přílohou č. 2 této výzvy</w:t>
      </w:r>
      <w:r w:rsidR="00D802A1" w:rsidRPr="00D802A1">
        <w:rPr>
          <w:rFonts w:ascii="Arial" w:hAnsi="Arial" w:cs="Arial"/>
          <w:sz w:val="22"/>
          <w:szCs w:val="22"/>
        </w:rPr>
        <w:t xml:space="preserve">, </w:t>
      </w:r>
      <w:r w:rsidR="00D802A1" w:rsidRPr="00D802A1">
        <w:rPr>
          <w:rFonts w:ascii="Arial" w:hAnsi="Arial" w:cs="Arial"/>
          <w:bCs/>
          <w:sz w:val="22"/>
          <w:szCs w:val="22"/>
        </w:rPr>
        <w:t>Je-li v nabídce podepsán Krycí list nebo je nabídka podepsána jako celek, nemusí být účastníkem v nabídce podepsány ostatní dokumenty.</w:t>
      </w:r>
    </w:p>
    <w:p w14:paraId="77A38E41" w14:textId="6A64AE4F" w:rsidR="00513835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>technickou specifikaci nabízeného materiálu</w:t>
      </w:r>
    </w:p>
    <w:p w14:paraId="58955BFB" w14:textId="540BF938" w:rsidR="00513835" w:rsidRPr="003744D6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 xml:space="preserve">doklady o splnění profesní </w:t>
      </w:r>
      <w:r w:rsidR="00A60675" w:rsidRPr="003744D6">
        <w:rPr>
          <w:rFonts w:ascii="Arial" w:hAnsi="Arial" w:cs="Arial"/>
          <w:sz w:val="22"/>
          <w:szCs w:val="22"/>
        </w:rPr>
        <w:t>způsobilosti</w:t>
      </w:r>
      <w:r w:rsidRPr="003744D6">
        <w:rPr>
          <w:rFonts w:ascii="Arial" w:hAnsi="Arial" w:cs="Arial"/>
          <w:sz w:val="22"/>
          <w:szCs w:val="22"/>
        </w:rPr>
        <w:t xml:space="preserve"> dle bodu </w:t>
      </w:r>
      <w:r w:rsidR="00222578" w:rsidRPr="003744D6">
        <w:rPr>
          <w:rFonts w:ascii="Arial" w:hAnsi="Arial" w:cs="Arial"/>
          <w:sz w:val="22"/>
          <w:szCs w:val="22"/>
        </w:rPr>
        <w:t>6.2</w:t>
      </w:r>
      <w:r w:rsidRPr="003744D6">
        <w:rPr>
          <w:rFonts w:ascii="Arial" w:hAnsi="Arial" w:cs="Arial"/>
          <w:sz w:val="22"/>
          <w:szCs w:val="22"/>
        </w:rPr>
        <w:t xml:space="preserve"> této výzvy</w:t>
      </w:r>
    </w:p>
    <w:p w14:paraId="74F69C80" w14:textId="18FF7355" w:rsidR="00513835" w:rsidRDefault="00513835" w:rsidP="003744D6">
      <w:pPr>
        <w:pStyle w:val="Odstavecseseznamem"/>
        <w:numPr>
          <w:ilvl w:val="0"/>
          <w:numId w:val="10"/>
        </w:numPr>
        <w:spacing w:after="120" w:line="360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3744D6">
        <w:rPr>
          <w:rFonts w:ascii="Arial" w:hAnsi="Arial" w:cs="Arial"/>
          <w:sz w:val="22"/>
          <w:szCs w:val="22"/>
        </w:rPr>
        <w:t>návrh</w:t>
      </w:r>
      <w:r w:rsidR="00E421E2" w:rsidRPr="003744D6">
        <w:rPr>
          <w:rFonts w:ascii="Arial" w:hAnsi="Arial" w:cs="Arial"/>
          <w:sz w:val="22"/>
          <w:szCs w:val="22"/>
        </w:rPr>
        <w:t xml:space="preserve"> rámcové</w:t>
      </w:r>
      <w:r w:rsidRPr="003744D6">
        <w:rPr>
          <w:rFonts w:ascii="Arial" w:hAnsi="Arial" w:cs="Arial"/>
          <w:sz w:val="22"/>
          <w:szCs w:val="22"/>
        </w:rPr>
        <w:t xml:space="preserve"> smlouvy</w:t>
      </w:r>
      <w:r w:rsidR="00222578" w:rsidRPr="003744D6">
        <w:rPr>
          <w:rFonts w:ascii="Arial" w:hAnsi="Arial" w:cs="Arial"/>
          <w:sz w:val="22"/>
          <w:szCs w:val="22"/>
        </w:rPr>
        <w:t xml:space="preserve"> na dodávku zboží</w:t>
      </w:r>
      <w:r w:rsidR="000928D6" w:rsidRPr="003744D6">
        <w:rPr>
          <w:rFonts w:ascii="Arial" w:hAnsi="Arial" w:cs="Arial"/>
          <w:sz w:val="22"/>
          <w:szCs w:val="22"/>
        </w:rPr>
        <w:t xml:space="preserve"> (dále jen smlouva) v průběhu roku 20</w:t>
      </w:r>
      <w:r w:rsidR="00DF2926" w:rsidRPr="003744D6">
        <w:rPr>
          <w:rFonts w:ascii="Arial" w:hAnsi="Arial" w:cs="Arial"/>
          <w:sz w:val="22"/>
          <w:szCs w:val="22"/>
        </w:rPr>
        <w:t>2</w:t>
      </w:r>
      <w:r w:rsidR="00EF4328">
        <w:rPr>
          <w:rFonts w:ascii="Arial" w:hAnsi="Arial" w:cs="Arial"/>
          <w:sz w:val="22"/>
          <w:szCs w:val="22"/>
        </w:rPr>
        <w:t>1</w:t>
      </w:r>
      <w:r w:rsidR="00222578" w:rsidRPr="003744D6">
        <w:rPr>
          <w:rFonts w:ascii="Arial" w:hAnsi="Arial" w:cs="Arial"/>
          <w:sz w:val="22"/>
          <w:szCs w:val="22"/>
        </w:rPr>
        <w:t>, která bude zahrnovat veškeré podmínky zadavatele stanovené touto zadávací dokumentací</w:t>
      </w:r>
    </w:p>
    <w:p w14:paraId="33DEBF0E" w14:textId="4175D874" w:rsidR="00E421E2" w:rsidRDefault="001E4BC2" w:rsidP="0069706A">
      <w:pPr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10.2</w:t>
      </w:r>
      <w:r w:rsidR="000928D6"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 xml:space="preserve">Nabídka včetně technických specifikací bude zpracována v českém jazyce </w:t>
      </w:r>
    </w:p>
    <w:p w14:paraId="5418464A" w14:textId="4BEB5BCE" w:rsidR="00513835" w:rsidRPr="00456FCF" w:rsidRDefault="001E4BC2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10.</w:t>
      </w:r>
      <w:r w:rsidR="00A743B6">
        <w:rPr>
          <w:rFonts w:ascii="Arial" w:hAnsi="Arial" w:cs="Arial"/>
          <w:b/>
          <w:sz w:val="22"/>
          <w:szCs w:val="22"/>
        </w:rPr>
        <w:t>3</w:t>
      </w:r>
      <w:r w:rsidRPr="00456FCF">
        <w:rPr>
          <w:rFonts w:ascii="Arial" w:hAnsi="Arial" w:cs="Arial"/>
          <w:sz w:val="22"/>
          <w:szCs w:val="22"/>
        </w:rPr>
        <w:t xml:space="preserve"> </w:t>
      </w:r>
      <w:r w:rsidR="00513835" w:rsidRPr="00456FCF">
        <w:rPr>
          <w:rFonts w:ascii="Arial" w:hAnsi="Arial" w:cs="Arial"/>
          <w:sz w:val="22"/>
          <w:szCs w:val="22"/>
        </w:rPr>
        <w:t>V případě zajištění dodávky prostřednictvím subdodavatele bude tento uveden ve smlouvě včetně charakteru a rozsahu dodávky.</w:t>
      </w:r>
    </w:p>
    <w:p w14:paraId="424D5A14" w14:textId="77777777" w:rsidR="007821A8" w:rsidRPr="00456FCF" w:rsidRDefault="007821A8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C858FE7" w14:textId="1F2DCCEC" w:rsidR="00A743B6" w:rsidRDefault="00A743B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EE5435" w14:textId="77777777" w:rsidR="004F103F" w:rsidRPr="00456FCF" w:rsidRDefault="004F103F" w:rsidP="00A743B6">
      <w:pPr>
        <w:numPr>
          <w:ilvl w:val="0"/>
          <w:numId w:val="1"/>
        </w:numPr>
        <w:spacing w:after="120" w:line="360" w:lineRule="auto"/>
        <w:ind w:left="714" w:hanging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56FC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Otevírání nabídek</w:t>
      </w:r>
    </w:p>
    <w:p w14:paraId="44212D13" w14:textId="77777777" w:rsidR="004F103F" w:rsidRPr="00456FCF" w:rsidRDefault="000928D6" w:rsidP="00A743B6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11</w:t>
      </w:r>
      <w:r w:rsidR="00222578" w:rsidRPr="007E3741">
        <w:rPr>
          <w:rFonts w:ascii="Arial" w:hAnsi="Arial" w:cs="Arial"/>
          <w:b/>
          <w:sz w:val="22"/>
          <w:szCs w:val="22"/>
        </w:rPr>
        <w:t>.1</w:t>
      </w:r>
      <w:r w:rsidR="00222578" w:rsidRPr="00456FCF">
        <w:rPr>
          <w:rFonts w:ascii="Arial" w:hAnsi="Arial" w:cs="Arial"/>
          <w:sz w:val="22"/>
          <w:szCs w:val="22"/>
        </w:rPr>
        <w:t xml:space="preserve"> </w:t>
      </w:r>
      <w:r w:rsidR="004F103F" w:rsidRPr="00456FCF">
        <w:rPr>
          <w:rFonts w:ascii="Arial" w:hAnsi="Arial" w:cs="Arial"/>
          <w:sz w:val="22"/>
          <w:szCs w:val="22"/>
        </w:rPr>
        <w:t>Otevíráním nabídek v elektronické formě se dle § 109 zákona rozumí zpřístupnění jejich obsahu zadavateli. Zadavatelem bude při otevírání obálek kontrolováno, zda nabídky byly doručeny ve stanovené lhůtě, zda jsou autentické a zda s nabídkami nebylo manipulováno před jej</w:t>
      </w:r>
      <w:r w:rsidR="00EA5353" w:rsidRPr="00456FCF">
        <w:rPr>
          <w:rFonts w:ascii="Arial" w:hAnsi="Arial" w:cs="Arial"/>
          <w:sz w:val="22"/>
          <w:szCs w:val="22"/>
        </w:rPr>
        <w:t>ich</w:t>
      </w:r>
      <w:r w:rsidR="004F103F" w:rsidRPr="00456FCF">
        <w:rPr>
          <w:rFonts w:ascii="Arial" w:hAnsi="Arial" w:cs="Arial"/>
          <w:sz w:val="22"/>
          <w:szCs w:val="22"/>
        </w:rPr>
        <w:t xml:space="preserve"> otevřením.</w:t>
      </w:r>
    </w:p>
    <w:p w14:paraId="47CB181B" w14:textId="7DEECCDF" w:rsidR="004F103F" w:rsidRPr="00456FCF" w:rsidRDefault="000928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11</w:t>
      </w:r>
      <w:r w:rsidR="00222578" w:rsidRPr="007E3741">
        <w:rPr>
          <w:rFonts w:ascii="Arial" w:hAnsi="Arial" w:cs="Arial"/>
          <w:b/>
          <w:sz w:val="22"/>
          <w:szCs w:val="22"/>
        </w:rPr>
        <w:t>.2</w:t>
      </w:r>
      <w:r w:rsidR="00222578" w:rsidRPr="00456FCF">
        <w:rPr>
          <w:rFonts w:ascii="Arial" w:hAnsi="Arial" w:cs="Arial"/>
          <w:sz w:val="22"/>
          <w:szCs w:val="22"/>
        </w:rPr>
        <w:t xml:space="preserve"> </w:t>
      </w:r>
      <w:r w:rsidR="004F103F" w:rsidRPr="00456FCF">
        <w:rPr>
          <w:rFonts w:ascii="Arial" w:hAnsi="Arial" w:cs="Arial"/>
          <w:sz w:val="22"/>
          <w:szCs w:val="22"/>
        </w:rPr>
        <w:t xml:space="preserve">Otevírání elektronických nabídek se koná po uplynutí lhůty pro podání nabídek, a to bez přítomnosti či elektronického přístupu účastníků. </w:t>
      </w:r>
    </w:p>
    <w:p w14:paraId="28104B04" w14:textId="4C86382C" w:rsidR="00B80E7A" w:rsidRPr="00456FCF" w:rsidRDefault="00B80E7A" w:rsidP="00A743B6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2108C85" w14:textId="77777777" w:rsidR="003744D6" w:rsidRDefault="003744D6" w:rsidP="0069706A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E8F0427" w14:textId="72F46393" w:rsidR="003744D6" w:rsidRDefault="003744D6" w:rsidP="00A743B6">
      <w:pPr>
        <w:spacing w:after="120" w:line="360" w:lineRule="auto"/>
        <w:ind w:left="851" w:hanging="494"/>
        <w:rPr>
          <w:rFonts w:ascii="Arial" w:hAnsi="Arial" w:cs="Arial"/>
          <w:b/>
          <w:bCs/>
          <w:sz w:val="22"/>
          <w:szCs w:val="22"/>
          <w:u w:val="single"/>
        </w:rPr>
      </w:pPr>
      <w:r w:rsidRPr="000874FF">
        <w:rPr>
          <w:rFonts w:ascii="Arial" w:hAnsi="Arial" w:cs="Arial"/>
          <w:b/>
          <w:bCs/>
          <w:sz w:val="22"/>
          <w:szCs w:val="22"/>
        </w:rPr>
        <w:t>12.</w:t>
      </w:r>
      <w:r w:rsidR="00506B46">
        <w:rPr>
          <w:rFonts w:ascii="Arial" w:hAnsi="Arial" w:cs="Arial"/>
          <w:b/>
          <w:bCs/>
          <w:sz w:val="22"/>
          <w:szCs w:val="22"/>
        </w:rPr>
        <w:tab/>
      </w:r>
      <w:r w:rsidRPr="003744D6">
        <w:rPr>
          <w:rFonts w:ascii="Arial" w:hAnsi="Arial" w:cs="Arial"/>
          <w:b/>
          <w:bCs/>
          <w:sz w:val="22"/>
          <w:szCs w:val="22"/>
          <w:u w:val="single"/>
        </w:rPr>
        <w:t>Dostupnost zadávací dokumentace, vysvětlení zadávací dokumentace, změna zadávací dokumentace, komunikace v průběhu zadávacího řízení</w:t>
      </w:r>
    </w:p>
    <w:p w14:paraId="6E8DEC80" w14:textId="77777777" w:rsidR="003744D6" w:rsidRPr="000874FF" w:rsidRDefault="003744D6" w:rsidP="00A743B6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12.1</w:t>
      </w:r>
      <w:r w:rsidRPr="000874FF">
        <w:rPr>
          <w:rFonts w:ascii="Arial" w:hAnsi="Arial" w:cs="Arial"/>
          <w:sz w:val="22"/>
          <w:szCs w:val="22"/>
        </w:rPr>
        <w:t xml:space="preserve"> Zadávací dokumentace je uveřejněna na profilu zadavatele. </w:t>
      </w:r>
    </w:p>
    <w:p w14:paraId="37CA91D8" w14:textId="77777777" w:rsidR="000874FF" w:rsidRDefault="003744D6" w:rsidP="00A743B6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12.2</w:t>
      </w:r>
      <w:r w:rsidRPr="000874FF">
        <w:rPr>
          <w:rFonts w:ascii="Arial" w:hAnsi="Arial" w:cs="Arial"/>
          <w:sz w:val="22"/>
          <w:szCs w:val="22"/>
        </w:rPr>
        <w:t xml:space="preserve"> Žádost o vysvětlení zadávací dokumentace je možné doručit ve lhůtách a za podmínek dle ZZVZ. Zadavatel doporučuje podat žádost o vysvětlení zadávací dokumentace přes profil zadavatele</w:t>
      </w:r>
      <w:r w:rsidR="000874FF">
        <w:rPr>
          <w:rFonts w:ascii="Arial" w:hAnsi="Arial" w:cs="Arial"/>
          <w:sz w:val="22"/>
          <w:szCs w:val="22"/>
        </w:rPr>
        <w:t>:</w:t>
      </w:r>
    </w:p>
    <w:p w14:paraId="0601B8F6" w14:textId="77777777" w:rsidR="000874F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73022">
        <w:rPr>
          <w:rFonts w:ascii="Arial" w:hAnsi="Arial" w:cs="Arial"/>
          <w:bCs/>
          <w:sz w:val="22"/>
          <w:szCs w:val="22"/>
        </w:rPr>
        <w:t>https://www.e-zakazky.cz/Profil-Zadavatele/34b20195-0dee-419c-aead-3ce2026fd4bf</w:t>
      </w:r>
      <w:r w:rsidR="003744D6" w:rsidRPr="000874FF">
        <w:rPr>
          <w:rFonts w:ascii="Arial" w:hAnsi="Arial" w:cs="Arial"/>
          <w:sz w:val="22"/>
          <w:szCs w:val="22"/>
        </w:rPr>
        <w:t xml:space="preserve"> </w:t>
      </w:r>
    </w:p>
    <w:p w14:paraId="754C03F5" w14:textId="3900E2A8" w:rsidR="000874FF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874FF">
        <w:rPr>
          <w:rFonts w:ascii="Arial" w:hAnsi="Arial" w:cs="Arial"/>
          <w:sz w:val="22"/>
          <w:szCs w:val="22"/>
        </w:rPr>
        <w:t xml:space="preserve">Zadavatel nebude v souladu s § 211 odst. 3 ZZVZ odpovídat na dotazy podané jiným způsobem než v elektronické podobě, tedy na písemné dotazy </w:t>
      </w:r>
      <w:r w:rsidR="000874FF" w:rsidRPr="000874FF">
        <w:rPr>
          <w:rFonts w:ascii="Arial" w:hAnsi="Arial" w:cs="Arial"/>
          <w:sz w:val="22"/>
          <w:szCs w:val="22"/>
        </w:rPr>
        <w:t>dodané v listinné podobě zadavateli</w:t>
      </w:r>
      <w:r w:rsidRPr="000874FF">
        <w:rPr>
          <w:rFonts w:ascii="Arial" w:hAnsi="Arial" w:cs="Arial"/>
          <w:sz w:val="22"/>
          <w:szCs w:val="22"/>
        </w:rPr>
        <w:t xml:space="preserve"> nebo zaslané jinými než elektronickými prostředky. Zadavatel dále nebude poskytovat vysvětlení na telefonické dotazy. Odpověď na žádost o vysvětlení zadávací dokumentace zadavatel odešle žadateli a uve</w:t>
      </w:r>
      <w:r w:rsidR="000874FF" w:rsidRPr="000874FF">
        <w:rPr>
          <w:rFonts w:ascii="Arial" w:hAnsi="Arial" w:cs="Arial"/>
          <w:sz w:val="22"/>
          <w:szCs w:val="22"/>
        </w:rPr>
        <w:t>řejní ji na profilu zadavatele.</w:t>
      </w:r>
    </w:p>
    <w:p w14:paraId="6195383A" w14:textId="60311479" w:rsidR="000874FF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2</w:t>
      </w:r>
      <w:r w:rsidRPr="007E3741">
        <w:rPr>
          <w:rFonts w:ascii="Arial" w:hAnsi="Arial" w:cs="Arial"/>
          <w:b/>
          <w:sz w:val="22"/>
          <w:szCs w:val="22"/>
        </w:rPr>
        <w:t>.3</w:t>
      </w:r>
      <w:r w:rsidRPr="000874FF">
        <w:rPr>
          <w:rFonts w:ascii="Arial" w:hAnsi="Arial" w:cs="Arial"/>
          <w:sz w:val="22"/>
          <w:szCs w:val="22"/>
        </w:rPr>
        <w:t xml:space="preserve"> Změna nebo doplnění zadávací dokumentace bude uveřejněna na profilu zadavatele v systému </w:t>
      </w:r>
      <w:r w:rsidR="000874FF" w:rsidRPr="00D87F43">
        <w:rPr>
          <w:rFonts w:ascii="Arial" w:hAnsi="Arial" w:cs="Arial"/>
          <w:bCs/>
          <w:sz w:val="22"/>
          <w:szCs w:val="22"/>
        </w:rPr>
        <w:t>E-</w:t>
      </w:r>
      <w:r w:rsidR="000874FF" w:rsidRPr="00A743B6">
        <w:rPr>
          <w:rFonts w:ascii="Arial" w:hAnsi="Arial" w:cs="Arial"/>
          <w:bCs/>
          <w:sz w:val="22"/>
          <w:szCs w:val="22"/>
        </w:rPr>
        <w:t xml:space="preserve">ZAKAZKY </w:t>
      </w:r>
      <w:r w:rsidRPr="00A743B6">
        <w:rPr>
          <w:rFonts w:ascii="Arial" w:hAnsi="Arial" w:cs="Arial"/>
          <w:sz w:val="22"/>
          <w:szCs w:val="22"/>
        </w:rPr>
        <w:t>nebo oznámena dodavatelům stejným způsobem jako zadávací podmínka, která byla změněna nebo doplněna.</w:t>
      </w:r>
    </w:p>
    <w:p w14:paraId="4F7CEFE9" w14:textId="3EB5F2DE" w:rsidR="003744D6" w:rsidRPr="000874FF" w:rsidRDefault="003744D6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2</w:t>
      </w:r>
      <w:r w:rsidRPr="007E3741">
        <w:rPr>
          <w:rFonts w:ascii="Arial" w:hAnsi="Arial" w:cs="Arial"/>
          <w:b/>
          <w:sz w:val="22"/>
          <w:szCs w:val="22"/>
        </w:rPr>
        <w:t>.</w:t>
      </w:r>
      <w:r w:rsidR="000874FF" w:rsidRPr="007E3741">
        <w:rPr>
          <w:rFonts w:ascii="Arial" w:hAnsi="Arial" w:cs="Arial"/>
          <w:b/>
          <w:sz w:val="22"/>
          <w:szCs w:val="22"/>
        </w:rPr>
        <w:t>4</w:t>
      </w:r>
      <w:r w:rsidRPr="000874FF">
        <w:rPr>
          <w:rFonts w:ascii="Arial" w:hAnsi="Arial" w:cs="Arial"/>
          <w:sz w:val="22"/>
          <w:szCs w:val="22"/>
        </w:rPr>
        <w:t xml:space="preserve"> Zadavatel bude během zadávacího řízení s </w:t>
      </w:r>
      <w:r w:rsidR="00506B46">
        <w:rPr>
          <w:rFonts w:ascii="Arial" w:hAnsi="Arial" w:cs="Arial"/>
          <w:sz w:val="22"/>
          <w:szCs w:val="22"/>
        </w:rPr>
        <w:t>dodavateli</w:t>
      </w:r>
      <w:r w:rsidRPr="000874FF">
        <w:rPr>
          <w:rFonts w:ascii="Arial" w:hAnsi="Arial" w:cs="Arial"/>
          <w:sz w:val="22"/>
          <w:szCs w:val="22"/>
        </w:rPr>
        <w:t xml:space="preserve"> komunikovat v souladu s § 211 ZZVZ. Zadavatel doporučuje </w:t>
      </w:r>
      <w:r w:rsidR="009123BE">
        <w:rPr>
          <w:rFonts w:ascii="Arial" w:hAnsi="Arial" w:cs="Arial"/>
          <w:sz w:val="22"/>
          <w:szCs w:val="22"/>
        </w:rPr>
        <w:t>účastníkům</w:t>
      </w:r>
      <w:r w:rsidRPr="000874FF">
        <w:rPr>
          <w:rFonts w:ascii="Arial" w:hAnsi="Arial" w:cs="Arial"/>
          <w:sz w:val="22"/>
          <w:szCs w:val="22"/>
        </w:rPr>
        <w:t xml:space="preserve"> komunikovat prostřednictvím profilu zadavatele</w:t>
      </w:r>
      <w:r w:rsidR="000874FF">
        <w:rPr>
          <w:rFonts w:ascii="Arial" w:hAnsi="Arial" w:cs="Arial"/>
          <w:sz w:val="22"/>
          <w:szCs w:val="22"/>
        </w:rPr>
        <w:t>, pročež z</w:t>
      </w:r>
      <w:r w:rsidR="000874FF" w:rsidRPr="000874FF">
        <w:rPr>
          <w:rFonts w:ascii="Arial" w:hAnsi="Arial" w:cs="Arial"/>
          <w:sz w:val="22"/>
          <w:szCs w:val="22"/>
        </w:rPr>
        <w:t>adavatel dodavatelům doporučuje průběžně sledovat stav zadávacího řízení na profilu zadavatele, a to jako přihlášení uživatelé.</w:t>
      </w:r>
    </w:p>
    <w:p w14:paraId="7FC0CB67" w14:textId="77777777" w:rsidR="00513835" w:rsidRDefault="00513835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532F335" w14:textId="77777777" w:rsidR="00506B46" w:rsidRDefault="00506B46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62A2044" w14:textId="68500711" w:rsidR="000874FF" w:rsidRPr="00456FCF" w:rsidRDefault="000874FF" w:rsidP="000874FF">
      <w:pPr>
        <w:spacing w:after="120" w:line="360" w:lineRule="auto"/>
        <w:ind w:firstLine="357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874FF">
        <w:rPr>
          <w:rFonts w:ascii="Arial" w:hAnsi="Arial" w:cs="Arial"/>
          <w:b/>
          <w:bCs/>
          <w:sz w:val="22"/>
          <w:szCs w:val="22"/>
        </w:rPr>
        <w:t>13.</w:t>
      </w:r>
      <w:r w:rsidR="00506B46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0874FF">
        <w:rPr>
          <w:rFonts w:ascii="Arial" w:hAnsi="Arial" w:cs="Arial"/>
          <w:b/>
          <w:bCs/>
          <w:sz w:val="22"/>
          <w:szCs w:val="22"/>
          <w:u w:val="single"/>
        </w:rPr>
        <w:t>Další podmínky a vyhrazená</w:t>
      </w:r>
      <w:r w:rsidRPr="00456FCF">
        <w:rPr>
          <w:rFonts w:ascii="Arial" w:hAnsi="Arial" w:cs="Arial"/>
          <w:b/>
          <w:bCs/>
          <w:sz w:val="22"/>
          <w:szCs w:val="22"/>
          <w:u w:val="single"/>
        </w:rPr>
        <w:t xml:space="preserve"> práva zadavatele </w:t>
      </w:r>
    </w:p>
    <w:p w14:paraId="5924A66B" w14:textId="731C7AD2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.1</w:t>
      </w:r>
      <w:r w:rsidRPr="00456FCF">
        <w:rPr>
          <w:rFonts w:ascii="Arial" w:hAnsi="Arial" w:cs="Arial"/>
          <w:sz w:val="22"/>
          <w:szCs w:val="22"/>
        </w:rPr>
        <w:t xml:space="preserve"> Účastník může v zadávacím řízení podat pouze jedinou nabídku.</w:t>
      </w:r>
    </w:p>
    <w:p w14:paraId="6E114F47" w14:textId="01EC90DE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lastRenderedPageBreak/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.2</w:t>
      </w:r>
      <w:r w:rsidRPr="00456FCF">
        <w:rPr>
          <w:rFonts w:ascii="Arial" w:hAnsi="Arial" w:cs="Arial"/>
          <w:sz w:val="22"/>
          <w:szCs w:val="22"/>
        </w:rPr>
        <w:t xml:space="preserve"> Zadavatel je oprávněn zrušit zadávací řízení z důvodů uvedených v § 127 zákona, pokud zadavatel zruší zadávací řízení, nevzniká dodavatelům vůči zadavateli jakýkoliv nárok.</w:t>
      </w:r>
    </w:p>
    <w:p w14:paraId="291B5307" w14:textId="685F5140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.3</w:t>
      </w:r>
      <w:r w:rsidRPr="00456FCF">
        <w:rPr>
          <w:rFonts w:ascii="Arial" w:hAnsi="Arial" w:cs="Arial"/>
          <w:sz w:val="22"/>
          <w:szCs w:val="22"/>
        </w:rPr>
        <w:t xml:space="preserve"> Zadavatel je oprávněn odmítnout všechny nabídky, a to i bez uvedení důvodu.</w:t>
      </w:r>
    </w:p>
    <w:p w14:paraId="184CED2A" w14:textId="0D04ABF4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.4</w:t>
      </w:r>
      <w:r w:rsidRPr="00456FCF">
        <w:rPr>
          <w:rFonts w:ascii="Arial" w:hAnsi="Arial" w:cs="Arial"/>
          <w:sz w:val="22"/>
          <w:szCs w:val="22"/>
        </w:rPr>
        <w:t xml:space="preserve"> Zadavatel je oprávněn zadávací řízení zrušit, a to až do okamžiku uzavření smlouvy s vybraným dodavatelem, a to i bez uvedení důvodu</w:t>
      </w:r>
      <w:r>
        <w:rPr>
          <w:rFonts w:ascii="Arial" w:hAnsi="Arial" w:cs="Arial"/>
          <w:sz w:val="22"/>
          <w:szCs w:val="22"/>
        </w:rPr>
        <w:t>.</w:t>
      </w:r>
    </w:p>
    <w:p w14:paraId="5A3331E2" w14:textId="0E6AEB61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.5</w:t>
      </w:r>
      <w:r w:rsidRPr="00456FCF">
        <w:rPr>
          <w:rFonts w:ascii="Arial" w:hAnsi="Arial" w:cs="Arial"/>
          <w:sz w:val="22"/>
          <w:szCs w:val="22"/>
        </w:rPr>
        <w:t xml:space="preserve"> Zadavatel je oprávněn oznámit v souladu s § 53 odst. 5 zákona vyloučení účastníka zadávacího řízení, výběr dodavatele, odmítnutí všech nabídek nebo zrušení zadávacího řízení prostřednictvím profilu zadavatele; v takovém případě je oznámení doručeno všem účastníkům zadávacího řízení okamžikem jeho uveřejnění na profilu zadavatele.</w:t>
      </w:r>
    </w:p>
    <w:p w14:paraId="790D8BD5" w14:textId="18ADE764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.6</w:t>
      </w:r>
      <w:r w:rsidRPr="00456FCF">
        <w:rPr>
          <w:rFonts w:ascii="Arial" w:hAnsi="Arial" w:cs="Arial"/>
          <w:sz w:val="22"/>
          <w:szCs w:val="22"/>
        </w:rPr>
        <w:t xml:space="preserve"> Účastníci nemají právo na úhradu nákladů spojených s účastí v zadávacím řízení.</w:t>
      </w:r>
    </w:p>
    <w:p w14:paraId="17BA5754" w14:textId="30DBB962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.7</w:t>
      </w:r>
      <w:r w:rsidRPr="00456FCF">
        <w:rPr>
          <w:rFonts w:ascii="Arial" w:hAnsi="Arial" w:cs="Arial"/>
          <w:sz w:val="22"/>
          <w:szCs w:val="22"/>
        </w:rPr>
        <w:t xml:space="preserve"> Zadavatel nepřipouští podání nabídky na dílčí plnění v rámci veřejné zakázky.</w:t>
      </w:r>
    </w:p>
    <w:p w14:paraId="62B4E909" w14:textId="2490D21B" w:rsidR="000874FF" w:rsidRPr="00456FC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.8</w:t>
      </w:r>
      <w:r w:rsidRPr="00456FCF">
        <w:rPr>
          <w:rFonts w:ascii="Arial" w:hAnsi="Arial" w:cs="Arial"/>
          <w:sz w:val="22"/>
          <w:szCs w:val="22"/>
        </w:rPr>
        <w:t xml:space="preserve"> Zadavatel si vyhrazuje právo ověřit si informace uvedené účastníky v nabídkách.</w:t>
      </w:r>
    </w:p>
    <w:p w14:paraId="515CEEF6" w14:textId="3DCFA9F7" w:rsidR="000874FF" w:rsidRDefault="000874FF" w:rsidP="000874FF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E3741">
        <w:rPr>
          <w:rFonts w:ascii="Arial" w:hAnsi="Arial" w:cs="Arial"/>
          <w:b/>
          <w:sz w:val="22"/>
          <w:szCs w:val="22"/>
        </w:rPr>
        <w:t>1</w:t>
      </w:r>
      <w:r w:rsidR="00506B46" w:rsidRPr="007E3741">
        <w:rPr>
          <w:rFonts w:ascii="Arial" w:hAnsi="Arial" w:cs="Arial"/>
          <w:b/>
          <w:sz w:val="22"/>
          <w:szCs w:val="22"/>
        </w:rPr>
        <w:t>3</w:t>
      </w:r>
      <w:r w:rsidRPr="007E3741">
        <w:rPr>
          <w:rFonts w:ascii="Arial" w:hAnsi="Arial" w:cs="Arial"/>
          <w:b/>
          <w:sz w:val="22"/>
          <w:szCs w:val="22"/>
        </w:rPr>
        <w:t>.9</w:t>
      </w:r>
      <w:r w:rsidRPr="00456FCF">
        <w:rPr>
          <w:rFonts w:ascii="Arial" w:hAnsi="Arial" w:cs="Arial"/>
          <w:sz w:val="22"/>
          <w:szCs w:val="22"/>
        </w:rPr>
        <w:t xml:space="preserve"> Zadavatel nepřipouští variantní řešení.</w:t>
      </w:r>
    </w:p>
    <w:p w14:paraId="0B597BEC" w14:textId="77777777" w:rsidR="007E3741" w:rsidRDefault="007E3741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24826E8" w14:textId="382438D7" w:rsidR="00513835" w:rsidRPr="000874FF" w:rsidRDefault="00513835" w:rsidP="0069706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6019">
        <w:rPr>
          <w:rFonts w:ascii="Arial" w:hAnsi="Arial" w:cs="Arial"/>
          <w:sz w:val="22"/>
          <w:szCs w:val="22"/>
        </w:rPr>
        <w:t xml:space="preserve">V Praze dne </w:t>
      </w:r>
      <w:r w:rsidR="00233244">
        <w:rPr>
          <w:rFonts w:ascii="Arial" w:hAnsi="Arial" w:cs="Arial"/>
          <w:sz w:val="22"/>
          <w:szCs w:val="22"/>
        </w:rPr>
        <w:t>1</w:t>
      </w:r>
      <w:r w:rsidR="00DF2926" w:rsidRPr="00C36019">
        <w:rPr>
          <w:rFonts w:ascii="Arial" w:hAnsi="Arial" w:cs="Arial"/>
          <w:sz w:val="22"/>
          <w:szCs w:val="22"/>
        </w:rPr>
        <w:t>.</w:t>
      </w:r>
      <w:r w:rsidR="00886534" w:rsidRPr="00C36019">
        <w:rPr>
          <w:rFonts w:ascii="Arial" w:hAnsi="Arial" w:cs="Arial"/>
          <w:sz w:val="22"/>
          <w:szCs w:val="22"/>
        </w:rPr>
        <w:t xml:space="preserve"> </w:t>
      </w:r>
      <w:r w:rsidR="00233244">
        <w:rPr>
          <w:rFonts w:ascii="Arial" w:hAnsi="Arial" w:cs="Arial"/>
          <w:sz w:val="22"/>
          <w:szCs w:val="22"/>
        </w:rPr>
        <w:t>3</w:t>
      </w:r>
      <w:r w:rsidR="00DF2926" w:rsidRPr="00C36019">
        <w:rPr>
          <w:rFonts w:ascii="Arial" w:hAnsi="Arial" w:cs="Arial"/>
          <w:sz w:val="22"/>
          <w:szCs w:val="22"/>
        </w:rPr>
        <w:t>.</w:t>
      </w:r>
      <w:r w:rsidR="00886534" w:rsidRPr="00C36019">
        <w:rPr>
          <w:rFonts w:ascii="Arial" w:hAnsi="Arial" w:cs="Arial"/>
          <w:sz w:val="22"/>
          <w:szCs w:val="22"/>
        </w:rPr>
        <w:t xml:space="preserve"> </w:t>
      </w:r>
      <w:r w:rsidR="00DF2926" w:rsidRPr="00C36019">
        <w:rPr>
          <w:rFonts w:ascii="Arial" w:hAnsi="Arial" w:cs="Arial"/>
          <w:sz w:val="22"/>
          <w:szCs w:val="22"/>
        </w:rPr>
        <w:t>202</w:t>
      </w:r>
      <w:r w:rsidR="00C36019" w:rsidRPr="00C36019">
        <w:rPr>
          <w:rFonts w:ascii="Arial" w:hAnsi="Arial" w:cs="Arial"/>
          <w:sz w:val="22"/>
          <w:szCs w:val="22"/>
        </w:rPr>
        <w:t>1</w:t>
      </w:r>
    </w:p>
    <w:p w14:paraId="450948C1" w14:textId="77777777" w:rsidR="00570F35" w:rsidRPr="00456FCF" w:rsidRDefault="00570F35" w:rsidP="00570F35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</w:p>
    <w:p w14:paraId="1719295A" w14:textId="77777777" w:rsidR="008D4FED" w:rsidRDefault="008D4FED" w:rsidP="0069706A">
      <w:pPr>
        <w:spacing w:after="120" w:line="360" w:lineRule="auto"/>
        <w:ind w:left="3780"/>
        <w:jc w:val="center"/>
        <w:rPr>
          <w:rFonts w:ascii="Arial" w:hAnsi="Arial" w:cs="Arial"/>
          <w:sz w:val="22"/>
          <w:szCs w:val="22"/>
        </w:rPr>
      </w:pPr>
    </w:p>
    <w:p w14:paraId="3B540E5A" w14:textId="77777777" w:rsidR="008D4FED" w:rsidRDefault="008D4FED" w:rsidP="0069706A">
      <w:pPr>
        <w:spacing w:after="120" w:line="360" w:lineRule="auto"/>
        <w:ind w:left="3780"/>
        <w:jc w:val="center"/>
        <w:rPr>
          <w:rFonts w:ascii="Arial" w:hAnsi="Arial" w:cs="Arial"/>
          <w:sz w:val="22"/>
          <w:szCs w:val="22"/>
        </w:rPr>
      </w:pPr>
    </w:p>
    <w:p w14:paraId="23FEBAE6" w14:textId="77777777" w:rsidR="00A743B6" w:rsidRDefault="00A743B6" w:rsidP="00506B46">
      <w:pPr>
        <w:spacing w:after="120"/>
        <w:ind w:left="3782"/>
        <w:jc w:val="center"/>
        <w:rPr>
          <w:rFonts w:ascii="Arial" w:hAnsi="Arial" w:cs="Arial"/>
          <w:sz w:val="22"/>
          <w:szCs w:val="22"/>
        </w:rPr>
      </w:pPr>
    </w:p>
    <w:p w14:paraId="735B17D1" w14:textId="63E6B01A" w:rsidR="00513835" w:rsidRPr="00456FCF" w:rsidRDefault="00967425" w:rsidP="00506B46">
      <w:pPr>
        <w:spacing w:after="120"/>
        <w:ind w:left="3782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Paed</w:t>
      </w:r>
      <w:r w:rsidR="00513835" w:rsidRPr="00456FCF">
        <w:rPr>
          <w:rFonts w:ascii="Arial" w:hAnsi="Arial" w:cs="Arial"/>
          <w:sz w:val="22"/>
          <w:szCs w:val="22"/>
        </w:rPr>
        <w:t>Dr. Martina Richterová Těmínová</w:t>
      </w:r>
    </w:p>
    <w:p w14:paraId="08ADB081" w14:textId="4500475F" w:rsidR="00FA46C2" w:rsidRPr="00456FCF" w:rsidRDefault="000874FF" w:rsidP="00506B46">
      <w:pPr>
        <w:spacing w:after="120"/>
        <w:ind w:left="378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FA46C2" w:rsidRPr="00456FCF">
        <w:rPr>
          <w:rFonts w:ascii="Arial" w:hAnsi="Arial" w:cs="Arial"/>
          <w:sz w:val="22"/>
          <w:szCs w:val="22"/>
        </w:rPr>
        <w:t>editelka</w:t>
      </w:r>
      <w:r w:rsidR="008D4FED">
        <w:rPr>
          <w:rFonts w:ascii="Arial" w:hAnsi="Arial" w:cs="Arial"/>
          <w:sz w:val="22"/>
          <w:szCs w:val="22"/>
        </w:rPr>
        <w:t xml:space="preserve"> SANANIM z. </w:t>
      </w:r>
      <w:proofErr w:type="spellStart"/>
      <w:r w:rsidR="008D4FED">
        <w:rPr>
          <w:rFonts w:ascii="Arial" w:hAnsi="Arial" w:cs="Arial"/>
          <w:sz w:val="22"/>
          <w:szCs w:val="22"/>
        </w:rPr>
        <w:t>ú.</w:t>
      </w:r>
      <w:proofErr w:type="spellEnd"/>
    </w:p>
    <w:p w14:paraId="5EAB4C0F" w14:textId="77777777" w:rsidR="007E3741" w:rsidRDefault="007E374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0275DE" w14:textId="02F3D126" w:rsidR="00652842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lastRenderedPageBreak/>
        <w:t>Příloha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6"/>
        <w:gridCol w:w="2890"/>
        <w:gridCol w:w="1559"/>
        <w:gridCol w:w="1374"/>
      </w:tblGrid>
      <w:tr w:rsidR="00456FCF" w:rsidRPr="00456FCF" w14:paraId="0DACC93F" w14:textId="77777777" w:rsidTr="003E2126"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707E60" w14:textId="77777777" w:rsidR="0069706A" w:rsidRPr="00456FCF" w:rsidRDefault="0069706A" w:rsidP="0069706A">
            <w:pPr>
              <w:pStyle w:val="Nadpis1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56FCF">
              <w:rPr>
                <w:rFonts w:ascii="Arial" w:hAnsi="Arial" w:cs="Arial"/>
                <w:i/>
                <w:iCs/>
                <w:sz w:val="28"/>
                <w:szCs w:val="28"/>
              </w:rPr>
              <w:t>KRYCÍ LIST NABÍDKY</w:t>
            </w:r>
          </w:p>
        </w:tc>
      </w:tr>
      <w:tr w:rsidR="00456FCF" w:rsidRPr="00456FCF" w14:paraId="6525E315" w14:textId="77777777" w:rsidTr="003E2126">
        <w:trPr>
          <w:trHeight w:val="64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B13B5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1. Veřejná zakázka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876C" w14:textId="77777777" w:rsidR="0069706A" w:rsidRPr="00456FCF" w:rsidRDefault="0069706A" w:rsidP="003E212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podlimitní veřejná zakázka</w:t>
            </w:r>
            <w:r w:rsidR="00315B13" w:rsidRPr="00456F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na dodávky</w:t>
            </w:r>
          </w:p>
          <w:p w14:paraId="33DDF5A7" w14:textId="25789BFA" w:rsidR="0069706A" w:rsidRPr="00456FCF" w:rsidRDefault="0069706A" w:rsidP="00036817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 xml:space="preserve">zadávaná ve zjednodušeném podlimitním řízení dle § 53 zákona č.134/2016 Sb., </w:t>
            </w:r>
            <w:r w:rsidR="005667C3">
              <w:rPr>
                <w:rFonts w:ascii="Arial" w:hAnsi="Arial" w:cs="Arial"/>
                <w:sz w:val="20"/>
                <w:szCs w:val="20"/>
              </w:rPr>
              <w:t>O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817">
              <w:rPr>
                <w:rFonts w:ascii="Arial" w:hAnsi="Arial" w:cs="Arial"/>
                <w:sz w:val="20"/>
                <w:szCs w:val="20"/>
              </w:rPr>
              <w:t xml:space="preserve">zadávání </w:t>
            </w:r>
            <w:r w:rsidRPr="00456FCF">
              <w:rPr>
                <w:rFonts w:ascii="Arial" w:hAnsi="Arial" w:cs="Arial"/>
                <w:sz w:val="20"/>
                <w:szCs w:val="20"/>
              </w:rPr>
              <w:t>veřejných zakáz</w:t>
            </w:r>
            <w:r w:rsidR="00036817">
              <w:rPr>
                <w:rFonts w:ascii="Arial" w:hAnsi="Arial" w:cs="Arial"/>
                <w:sz w:val="20"/>
                <w:szCs w:val="20"/>
              </w:rPr>
              <w:t>ek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6FCF" w:rsidRPr="00456FCF" w14:paraId="61F1C3E7" w14:textId="77777777" w:rsidTr="003E2126">
        <w:trPr>
          <w:trHeight w:val="46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E2F" w14:textId="77777777" w:rsidR="0069706A" w:rsidRPr="00456FCF" w:rsidRDefault="0069706A" w:rsidP="003E2126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iCs/>
                <w:sz w:val="20"/>
                <w:szCs w:val="20"/>
              </w:rPr>
              <w:t>Zadavatel: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DF3" w14:textId="0B51F76B" w:rsidR="0069706A" w:rsidRPr="00456FCF" w:rsidRDefault="0069706A" w:rsidP="0069706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 xml:space="preserve">SANANIM z. </w:t>
            </w:r>
            <w:proofErr w:type="spellStart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="005667C3" w:rsidRPr="005667C3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="005667C3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456FCF">
              <w:rPr>
                <w:rFonts w:ascii="Arial" w:hAnsi="Arial" w:cs="Arial"/>
                <w:bCs/>
                <w:sz w:val="20"/>
                <w:szCs w:val="20"/>
              </w:rPr>
              <w:t>Ovčí Hájek 2549/</w:t>
            </w:r>
            <w:proofErr w:type="gramStart"/>
            <w:r w:rsidRPr="00456FCF">
              <w:rPr>
                <w:rFonts w:ascii="Arial" w:hAnsi="Arial" w:cs="Arial"/>
                <w:bCs/>
                <w:sz w:val="20"/>
                <w:szCs w:val="20"/>
              </w:rPr>
              <w:t>64a</w:t>
            </w:r>
            <w:proofErr w:type="gramEnd"/>
            <w:r w:rsidRPr="00456FCF">
              <w:rPr>
                <w:rFonts w:ascii="Arial" w:hAnsi="Arial" w:cs="Arial"/>
                <w:bCs/>
                <w:sz w:val="20"/>
                <w:szCs w:val="20"/>
              </w:rPr>
              <w:t>; Stodůlky, 158 00 Praha 5</w:t>
            </w:r>
          </w:p>
        </w:tc>
      </w:tr>
      <w:tr w:rsidR="00456FCF" w:rsidRPr="00456FCF" w14:paraId="02EBFDAB" w14:textId="77777777" w:rsidTr="003E2126">
        <w:trPr>
          <w:trHeight w:val="53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0B4" w14:textId="77777777" w:rsidR="0069706A" w:rsidRPr="00456FCF" w:rsidRDefault="0069706A" w:rsidP="003E2126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F90" w14:textId="2B0B0128" w:rsidR="0069706A" w:rsidRPr="00456FCF" w:rsidRDefault="0069706A" w:rsidP="00886534">
            <w:pPr>
              <w:spacing w:before="12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="00774343" w:rsidRPr="00456FCF">
              <w:rPr>
                <w:rFonts w:ascii="Arial" w:hAnsi="Arial" w:cs="Arial"/>
                <w:b/>
                <w:sz w:val="20"/>
                <w:szCs w:val="20"/>
              </w:rPr>
              <w:t>dezinfekčních</w:t>
            </w:r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čtverečků / tampónů pro rok 20</w:t>
            </w:r>
            <w:r w:rsidR="0088653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7434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56FCF" w:rsidRPr="00456FCF" w14:paraId="712C82FA" w14:textId="77777777" w:rsidTr="003E2126">
        <w:trPr>
          <w:trHeight w:val="525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6F4165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 účastníka</w:t>
            </w:r>
          </w:p>
        </w:tc>
      </w:tr>
      <w:tr w:rsidR="00456FCF" w:rsidRPr="00456FCF" w14:paraId="2CCD2AA9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602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Název, právní forma: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7DD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34D0D450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2E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35B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0DE34EC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B2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133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3B06150B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AB8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Zapsán v obchodním rejstříku vedeném, pod číslem: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C6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2D5F81E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57A" w14:textId="1F0484EA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IČ</w:t>
            </w:r>
            <w:r w:rsidR="005667C3">
              <w:rPr>
                <w:rFonts w:ascii="Arial" w:hAnsi="Arial" w:cs="Arial"/>
                <w:sz w:val="20"/>
                <w:szCs w:val="20"/>
              </w:rPr>
              <w:t>O</w:t>
            </w:r>
            <w:r w:rsidRPr="00456F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B6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6F89B752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7C5A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048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55E825A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6B9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A4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CAEF11A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CB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Telefon, fax: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2EF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0BD684A8" w14:textId="77777777" w:rsidTr="003E2126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9F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23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1544ABF" w14:textId="77777777" w:rsidTr="003E2126">
        <w:trPr>
          <w:cantSplit/>
          <w:trHeight w:val="430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BEA9C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Nabídková cena </w:t>
            </w:r>
          </w:p>
        </w:tc>
      </w:tr>
      <w:tr w:rsidR="00456FCF" w:rsidRPr="00456FCF" w14:paraId="5FB242C1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C466B0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45DF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B548AF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s DPH</w:t>
            </w:r>
          </w:p>
        </w:tc>
      </w:tr>
      <w:tr w:rsidR="00456FCF" w:rsidRPr="00456FCF" w14:paraId="1290E867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B7D681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Injekční stříkačka 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ACFE63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A7E88B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50AD8A46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306AF8" w14:textId="1FF0566E" w:rsidR="0069706A" w:rsidRPr="00456FCF" w:rsidRDefault="00036817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8484BC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E4F591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534" w:rsidRPr="00456FCF" w14:paraId="458918B5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B81916" w14:textId="26FD78C8" w:rsidR="00886534" w:rsidRPr="00456FCF" w:rsidRDefault="00036817" w:rsidP="000368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A73C7A" w14:textId="77777777" w:rsidR="00886534" w:rsidRPr="00456FCF" w:rsidRDefault="00886534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C80C34" w14:textId="77777777" w:rsidR="00886534" w:rsidRPr="00456FCF" w:rsidRDefault="00886534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45754A1D" w14:textId="77777777" w:rsidTr="003E2126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9E8E06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Dezinfekční čtvereček 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BB59EA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7548C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51D286C4" w14:textId="77777777" w:rsidTr="003E2126">
        <w:trPr>
          <w:cantSplit/>
          <w:trHeight w:val="587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91C3E" w14:textId="65B242B6" w:rsidR="0069706A" w:rsidRPr="00456FCF" w:rsidRDefault="0069706A" w:rsidP="00506B46">
            <w:pPr>
              <w:rPr>
                <w:rFonts w:ascii="Arial" w:hAnsi="Arial" w:cs="Arial"/>
                <w:sz w:val="20"/>
                <w:szCs w:val="20"/>
              </w:rPr>
            </w:pPr>
            <w:r w:rsidRPr="00506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506B46">
              <w:rPr>
                <w:rFonts w:ascii="Arial" w:hAnsi="Arial" w:cs="Arial"/>
                <w:bCs/>
                <w:sz w:val="20"/>
                <w:szCs w:val="20"/>
              </w:rPr>
              <w:t xml:space="preserve">v objemu 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1.400.000 ks injekčních stříkaček, </w:t>
            </w:r>
            <w:r w:rsidR="009A2D61" w:rsidRPr="00506B46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.000 ks injekčních vod 5 ml, </w:t>
            </w:r>
            <w:r w:rsidR="009A2D61" w:rsidRPr="00506B46">
              <w:rPr>
                <w:rFonts w:ascii="Arial" w:hAnsi="Arial" w:cs="Arial"/>
                <w:bCs/>
                <w:sz w:val="20"/>
                <w:szCs w:val="20"/>
              </w:rPr>
              <w:t>66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.000 ks injekčních vod 10 ml, 500.000 ks </w:t>
            </w:r>
            <w:r w:rsidR="00774343" w:rsidRPr="00506B46">
              <w:rPr>
                <w:rFonts w:ascii="Arial" w:hAnsi="Arial" w:cs="Arial"/>
                <w:bCs/>
                <w:sz w:val="20"/>
                <w:szCs w:val="20"/>
              </w:rPr>
              <w:t>dezinfekčních</w:t>
            </w:r>
            <w:r w:rsidR="00886534" w:rsidRPr="00506B46">
              <w:rPr>
                <w:rFonts w:ascii="Arial" w:hAnsi="Arial" w:cs="Arial"/>
                <w:bCs/>
                <w:sz w:val="20"/>
                <w:szCs w:val="20"/>
              </w:rPr>
              <w:t xml:space="preserve"> čtverečků.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AD4AF7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21DAC4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FCF" w:rsidRPr="00456FCF" w14:paraId="630EA2ED" w14:textId="77777777" w:rsidTr="003E2126">
        <w:trPr>
          <w:cantSplit/>
          <w:trHeight w:val="411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488E6E5" w14:textId="77777777" w:rsidR="0069706A" w:rsidRPr="00456FCF" w:rsidRDefault="0069706A" w:rsidP="003E2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4. Prohlášení účastníka</w:t>
            </w:r>
          </w:p>
        </w:tc>
      </w:tr>
      <w:tr w:rsidR="00456FCF" w:rsidRPr="00456FCF" w14:paraId="1CD2B669" w14:textId="77777777" w:rsidTr="003E2126">
        <w:trPr>
          <w:cantSplit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FBB" w14:textId="77777777" w:rsidR="0069706A" w:rsidRPr="00456FCF" w:rsidRDefault="0069706A" w:rsidP="003E21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>Prohlašuji, že výše uvedený účastník zadávacího řízení k výše uvedené veřejné zakázce je vázán celým obsahem nabídky po celou dobu běhu zadávací lhůty.</w:t>
            </w:r>
          </w:p>
        </w:tc>
      </w:tr>
      <w:tr w:rsidR="00456FCF" w:rsidRPr="00456FCF" w14:paraId="3F780803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CF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860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5F27142B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2C75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EBF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FCF" w:rsidRPr="00456FCF" w14:paraId="4FC34F6A" w14:textId="77777777" w:rsidTr="003E2126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D34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bookmarkStart w:id="1" w:name="_Hlk65502105"/>
            <w:r w:rsidRPr="00456FCF">
              <w:rPr>
                <w:rFonts w:ascii="Arial" w:hAnsi="Arial" w:cs="Arial"/>
                <w:sz w:val="20"/>
                <w:szCs w:val="20"/>
              </w:rPr>
              <w:t>osoby oprávněné jednat jménem či za uchazeče</w:t>
            </w:r>
            <w:bookmarkEnd w:id="1"/>
            <w:r w:rsidRPr="00456F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032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08531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27946" w14:textId="77777777" w:rsidR="0069706A" w:rsidRPr="00456FCF" w:rsidRDefault="0069706A" w:rsidP="003E2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A7F4F" w14:textId="77777777" w:rsidR="0069706A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1BF7C977" w14:textId="4D8683C0" w:rsidR="0069706A" w:rsidRPr="00456FCF" w:rsidRDefault="0069706A" w:rsidP="0003681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lastRenderedPageBreak/>
        <w:t>Příloha č. 2</w:t>
      </w:r>
    </w:p>
    <w:p w14:paraId="0BF8ABAE" w14:textId="77777777" w:rsidR="0069706A" w:rsidRPr="00456FCF" w:rsidRDefault="0069706A" w:rsidP="0069706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FCF">
        <w:rPr>
          <w:rFonts w:ascii="Arial" w:hAnsi="Arial" w:cs="Arial"/>
          <w:b/>
          <w:sz w:val="22"/>
          <w:szCs w:val="22"/>
        </w:rPr>
        <w:t>ČESTNÉ PROHLÁŠENÍ</w:t>
      </w:r>
    </w:p>
    <w:p w14:paraId="5DDEF6B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o splnění základní způsobilosti dle § 74 zákona č. 134/2016 Sb. o veřejných zakázkách, v platném znění (dále jen „zákon“)</w:t>
      </w:r>
    </w:p>
    <w:p w14:paraId="4DAAE540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29B93E" w14:textId="77777777" w:rsidR="0069706A" w:rsidRPr="00456FCF" w:rsidRDefault="0069706A" w:rsidP="0069706A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Já, níže podepsaný statutární zástupce účastníka (společnosti):</w:t>
      </w:r>
    </w:p>
    <w:p w14:paraId="4BB45611" w14:textId="77777777" w:rsidR="0069706A" w:rsidRPr="00456FCF" w:rsidRDefault="0069706A" w:rsidP="0069706A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456FCF" w:rsidRPr="00456FCF" w14:paraId="290CD97F" w14:textId="77777777" w:rsidTr="003E2126">
        <w:tc>
          <w:tcPr>
            <w:tcW w:w="2448" w:type="dxa"/>
            <w:shd w:val="clear" w:color="auto" w:fill="auto"/>
            <w:vAlign w:val="center"/>
          </w:tcPr>
          <w:p w14:paraId="60569C25" w14:textId="77777777" w:rsidR="00261385" w:rsidRPr="00456FCF" w:rsidRDefault="00261385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75B12CB4" w14:textId="32AB4FF1" w:rsidR="00261385" w:rsidRPr="00456FCF" w:rsidRDefault="00261385" w:rsidP="0088653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2"/>
                <w:szCs w:val="22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a de</w:t>
            </w:r>
            <w:r w:rsidR="005667C3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56FCF">
              <w:rPr>
                <w:rFonts w:ascii="Arial" w:hAnsi="Arial" w:cs="Arial"/>
                <w:b/>
                <w:sz w:val="22"/>
                <w:szCs w:val="22"/>
              </w:rPr>
              <w:t>infekčních čtverečků / tampónů pro rok 20</w:t>
            </w:r>
            <w:r w:rsidR="0088653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667C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6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56FCF" w:rsidRPr="00456FCF" w14:paraId="64233C28" w14:textId="77777777" w:rsidTr="003E2126">
        <w:tc>
          <w:tcPr>
            <w:tcW w:w="2448" w:type="dxa"/>
            <w:shd w:val="clear" w:color="auto" w:fill="auto"/>
            <w:vAlign w:val="center"/>
          </w:tcPr>
          <w:p w14:paraId="6D00AA63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Název společnosti:</w:t>
            </w:r>
          </w:p>
          <w:p w14:paraId="4D957C38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7ACB4BAE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FCF" w:rsidRPr="00456FCF" w14:paraId="5F92010D" w14:textId="77777777" w:rsidTr="003E2126">
        <w:tc>
          <w:tcPr>
            <w:tcW w:w="2448" w:type="dxa"/>
            <w:shd w:val="clear" w:color="auto" w:fill="auto"/>
            <w:vAlign w:val="center"/>
          </w:tcPr>
          <w:p w14:paraId="36C7C4BD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Sídlo:</w:t>
            </w:r>
          </w:p>
          <w:p w14:paraId="28D36A51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51A26F3B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FCF" w:rsidRPr="00456FCF" w14:paraId="050388BA" w14:textId="77777777" w:rsidTr="003E2126">
        <w:tc>
          <w:tcPr>
            <w:tcW w:w="2448" w:type="dxa"/>
            <w:shd w:val="clear" w:color="auto" w:fill="auto"/>
            <w:vAlign w:val="center"/>
          </w:tcPr>
          <w:p w14:paraId="7F3F28A9" w14:textId="77777777" w:rsidR="0069706A" w:rsidRPr="00456FCF" w:rsidRDefault="0069706A" w:rsidP="003E212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56FCF">
              <w:rPr>
                <w:rFonts w:ascii="Arial" w:hAnsi="Arial" w:cs="Arial"/>
                <w:sz w:val="22"/>
                <w:szCs w:val="22"/>
              </w:rPr>
              <w:t>IČ:</w:t>
            </w:r>
          </w:p>
          <w:p w14:paraId="3507CC8A" w14:textId="77777777" w:rsidR="0069706A" w:rsidRPr="00456FCF" w:rsidRDefault="0069706A" w:rsidP="003E212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  <w:vAlign w:val="center"/>
          </w:tcPr>
          <w:p w14:paraId="073E8867" w14:textId="77777777" w:rsidR="0069706A" w:rsidRPr="00456FCF" w:rsidRDefault="0069706A" w:rsidP="003E2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A0E89C" w14:textId="77777777" w:rsidR="0069706A" w:rsidRPr="00456FCF" w:rsidRDefault="0069706A" w:rsidP="006970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56FCF">
        <w:rPr>
          <w:rFonts w:ascii="Arial" w:hAnsi="Arial" w:cs="Arial"/>
          <w:b/>
          <w:bCs/>
          <w:sz w:val="22"/>
          <w:szCs w:val="22"/>
        </w:rPr>
        <w:t>čestně prohlašuji (-</w:t>
      </w:r>
      <w:proofErr w:type="spellStart"/>
      <w:r w:rsidRPr="00456FCF">
        <w:rPr>
          <w:rFonts w:ascii="Arial" w:hAnsi="Arial" w:cs="Arial"/>
          <w:b/>
          <w:bCs/>
          <w:sz w:val="22"/>
          <w:szCs w:val="22"/>
        </w:rPr>
        <w:t>eme</w:t>
      </w:r>
      <w:proofErr w:type="spellEnd"/>
      <w:r w:rsidRPr="00456FCF">
        <w:rPr>
          <w:rFonts w:ascii="Arial" w:hAnsi="Arial" w:cs="Arial"/>
          <w:b/>
          <w:bCs/>
          <w:sz w:val="22"/>
          <w:szCs w:val="22"/>
        </w:rPr>
        <w:t>), že:</w:t>
      </w:r>
    </w:p>
    <w:p w14:paraId="7F08ACD8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</w:t>
      </w:r>
      <w:r w:rsidR="00261385" w:rsidRPr="00456FCF">
        <w:rPr>
          <w:rFonts w:ascii="Arial" w:hAnsi="Arial" w:cs="Arial"/>
          <w:sz w:val="22"/>
          <w:szCs w:val="22"/>
        </w:rPr>
        <w:t>.</w:t>
      </w:r>
      <w:r w:rsidRPr="00456FCF">
        <w:rPr>
          <w:rFonts w:ascii="Arial" w:hAnsi="Arial" w:cs="Arial"/>
          <w:sz w:val="22"/>
          <w:szCs w:val="22"/>
        </w:rPr>
        <w:t xml:space="preserve"> a) zákona</w:t>
      </w:r>
    </w:p>
    <w:p w14:paraId="0ADBC43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Já ani žádný ze členů statutárního orgánu naší společnosti nebyl před zahájením zadávacího řízení pravomocně odsouzen pro trestný čin uvedený v příloze č. 3 zákona 134/2016 Sb. nebo obdobný trestný čin podle právního řádu země sídla dodavatele.</w:t>
      </w:r>
    </w:p>
    <w:p w14:paraId="2C027108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b) zákona</w:t>
      </w:r>
    </w:p>
    <w:p w14:paraId="74B70297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V evidenci daní naší společnosti nejsou zachyceny splatné daňové nedoplatky, a to jak v České republice, tak v zemi sídla, místa podnikání či bydliště;</w:t>
      </w:r>
    </w:p>
    <w:p w14:paraId="2BEB4E06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c) zákona</w:t>
      </w:r>
    </w:p>
    <w:p w14:paraId="7D1CF6B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veřejné zdravotní pojištění, a to jak v České republice, tak v zemi sídla, místa podnikání či bydliště;</w:t>
      </w:r>
    </w:p>
    <w:p w14:paraId="5B31058C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d) zákona</w:t>
      </w:r>
    </w:p>
    <w:p w14:paraId="02AEA18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Nemáme splatné nedoplatky na pojistném a penále na sociálním zabezpečení a příspěvku na státní politiku zaměstnanosti, a to jak v České republice, tak v zemi sídla, místa bydliště či bydliště;</w:t>
      </w:r>
    </w:p>
    <w:p w14:paraId="00769CF2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dle § 74 odst. 1 písm. e) zákona</w:t>
      </w:r>
    </w:p>
    <w:p w14:paraId="616FA38A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Majetek společnosti není v likvidaci, nebylo vydáno rozhodnutí o úpadku, nebyla zavedena nucená správa podle jiného právního předpisu, ani se společnost nenachází v obdobné situaci podle právního řádu země svého sídla.</w:t>
      </w:r>
    </w:p>
    <w:p w14:paraId="12E1DBBE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B7BCFF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V ......................... dne .....................</w:t>
      </w:r>
    </w:p>
    <w:p w14:paraId="0CDA6C97" w14:textId="77777777" w:rsidR="0069706A" w:rsidRPr="00456FCF" w:rsidRDefault="0069706A" w:rsidP="006970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848A57" w14:textId="77777777" w:rsidR="0069706A" w:rsidRPr="00456FCF" w:rsidRDefault="0069706A" w:rsidP="00261385">
      <w:pPr>
        <w:spacing w:before="120"/>
        <w:ind w:left="4320"/>
        <w:jc w:val="center"/>
        <w:rPr>
          <w:rFonts w:ascii="Arial" w:hAnsi="Arial" w:cs="Arial"/>
          <w:sz w:val="22"/>
          <w:szCs w:val="22"/>
        </w:rPr>
      </w:pPr>
      <w:r w:rsidRPr="00456FCF">
        <w:rPr>
          <w:rFonts w:ascii="Arial" w:hAnsi="Arial" w:cs="Arial"/>
          <w:sz w:val="22"/>
          <w:szCs w:val="22"/>
        </w:rPr>
        <w:t>…</w:t>
      </w:r>
      <w:proofErr w:type="gramStart"/>
      <w:r w:rsidRPr="00456FCF">
        <w:rPr>
          <w:rFonts w:ascii="Arial" w:hAnsi="Arial" w:cs="Arial"/>
          <w:sz w:val="22"/>
          <w:szCs w:val="22"/>
        </w:rPr>
        <w:t>…….</w:t>
      </w:r>
      <w:proofErr w:type="gramEnd"/>
      <w:r w:rsidRPr="00456FCF">
        <w:rPr>
          <w:rFonts w:ascii="Arial" w:hAnsi="Arial" w:cs="Arial"/>
          <w:sz w:val="22"/>
          <w:szCs w:val="22"/>
        </w:rPr>
        <w:t>.………........................</w:t>
      </w:r>
      <w:r w:rsidR="00261385" w:rsidRPr="00456FCF">
        <w:rPr>
          <w:rFonts w:ascii="Arial" w:hAnsi="Arial" w:cs="Arial"/>
          <w:sz w:val="22"/>
          <w:szCs w:val="22"/>
        </w:rPr>
        <w:t>..............................</w:t>
      </w:r>
      <w:r w:rsidRPr="00456FCF">
        <w:rPr>
          <w:rFonts w:ascii="Arial" w:hAnsi="Arial" w:cs="Arial"/>
          <w:sz w:val="22"/>
          <w:szCs w:val="22"/>
        </w:rPr>
        <w:t>Jméno a funkce oprávněného zástupce účastníka</w:t>
      </w:r>
    </w:p>
    <w:p w14:paraId="21BBE8E6" w14:textId="77777777" w:rsidR="0069706A" w:rsidRPr="00456FCF" w:rsidRDefault="0069706A" w:rsidP="0069706A">
      <w:pPr>
        <w:rPr>
          <w:rFonts w:ascii="Arial" w:hAnsi="Arial" w:cs="Arial"/>
          <w:sz w:val="22"/>
          <w:szCs w:val="22"/>
        </w:rPr>
      </w:pPr>
    </w:p>
    <w:p w14:paraId="40E2895C" w14:textId="77777777" w:rsidR="0069706A" w:rsidRPr="00456FCF" w:rsidRDefault="0069706A" w:rsidP="0069706A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69706A" w:rsidRPr="00456FCF" w:rsidSect="003B0199">
      <w:headerReference w:type="first" r:id="rId9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1A8DC" w14:textId="77777777" w:rsidR="00AA1B18" w:rsidRDefault="00AA1B18" w:rsidP="00513835">
      <w:r>
        <w:separator/>
      </w:r>
    </w:p>
  </w:endnote>
  <w:endnote w:type="continuationSeparator" w:id="0">
    <w:p w14:paraId="59FFE5B8" w14:textId="77777777" w:rsidR="00AA1B18" w:rsidRDefault="00AA1B18" w:rsidP="0051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9AC2" w14:textId="77777777" w:rsidR="00AA1B18" w:rsidRDefault="00AA1B18" w:rsidP="00513835">
      <w:r>
        <w:separator/>
      </w:r>
    </w:p>
  </w:footnote>
  <w:footnote w:type="continuationSeparator" w:id="0">
    <w:p w14:paraId="33EB8F9B" w14:textId="77777777" w:rsidR="00AA1B18" w:rsidRDefault="00AA1B18" w:rsidP="0051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61DAB" w14:textId="77777777" w:rsidR="004922B3" w:rsidRDefault="00646B89">
    <w:pPr>
      <w:pStyle w:val="Zhlav"/>
    </w:pPr>
    <w:r w:rsidRPr="00950210">
      <w:rPr>
        <w:noProof/>
      </w:rPr>
      <w:drawing>
        <wp:anchor distT="0" distB="0" distL="114300" distR="114300" simplePos="0" relativeHeight="251659264" behindDoc="0" locked="0" layoutInCell="1" allowOverlap="1" wp14:anchorId="25D4D8DB" wp14:editId="71902139">
          <wp:simplePos x="0" y="0"/>
          <wp:positionH relativeFrom="margin">
            <wp:posOffset>-377825</wp:posOffset>
          </wp:positionH>
          <wp:positionV relativeFrom="margin">
            <wp:posOffset>-603250</wp:posOffset>
          </wp:positionV>
          <wp:extent cx="6838950" cy="1828800"/>
          <wp:effectExtent l="0" t="0" r="0" b="0"/>
          <wp:wrapSquare wrapText="bothSides"/>
          <wp:docPr id="5" name="Obrázek 0" descr="hlavičkový papír A 6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 A 60%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469A2"/>
    <w:multiLevelType w:val="hybridMultilevel"/>
    <w:tmpl w:val="8F0AEF6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CA42634"/>
    <w:multiLevelType w:val="hybridMultilevel"/>
    <w:tmpl w:val="00BED484"/>
    <w:lvl w:ilvl="0" w:tplc="4CBC4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3777E8"/>
    <w:multiLevelType w:val="hybridMultilevel"/>
    <w:tmpl w:val="C4688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41C82"/>
    <w:multiLevelType w:val="hybridMultilevel"/>
    <w:tmpl w:val="87400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D375A2"/>
    <w:multiLevelType w:val="hybridMultilevel"/>
    <w:tmpl w:val="47EE0B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D27F33"/>
    <w:multiLevelType w:val="hybridMultilevel"/>
    <w:tmpl w:val="2234AF02"/>
    <w:lvl w:ilvl="0" w:tplc="DA48751C">
      <w:start w:val="1"/>
      <w:numFmt w:val="decimal"/>
      <w:lvlText w:val="%1."/>
      <w:lvlJc w:val="left"/>
      <w:pPr>
        <w:tabs>
          <w:tab w:val="num" w:pos="3402"/>
        </w:tabs>
        <w:ind w:left="3763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C027B"/>
    <w:multiLevelType w:val="hybridMultilevel"/>
    <w:tmpl w:val="F9C482E0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43CD6"/>
    <w:multiLevelType w:val="hybridMultilevel"/>
    <w:tmpl w:val="9FF03C92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5046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D1921"/>
    <w:multiLevelType w:val="hybridMultilevel"/>
    <w:tmpl w:val="62FE42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F24047C"/>
    <w:multiLevelType w:val="hybridMultilevel"/>
    <w:tmpl w:val="2234AF02"/>
    <w:lvl w:ilvl="0" w:tplc="DA48751C">
      <w:start w:val="1"/>
      <w:numFmt w:val="decimal"/>
      <w:lvlText w:val="%1."/>
      <w:lvlJc w:val="left"/>
      <w:pPr>
        <w:tabs>
          <w:tab w:val="num" w:pos="3402"/>
        </w:tabs>
        <w:ind w:left="3763" w:hanging="360"/>
      </w:pPr>
      <w:rPr>
        <w:rFonts w:hint="default"/>
      </w:rPr>
    </w:lvl>
    <w:lvl w:ilvl="1" w:tplc="7E1EA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62C90"/>
    <w:multiLevelType w:val="hybridMultilevel"/>
    <w:tmpl w:val="B164CE3C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930E90"/>
    <w:multiLevelType w:val="hybridMultilevel"/>
    <w:tmpl w:val="51102562"/>
    <w:lvl w:ilvl="0" w:tplc="4A504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835"/>
    <w:rsid w:val="0001301B"/>
    <w:rsid w:val="00036817"/>
    <w:rsid w:val="00071EB5"/>
    <w:rsid w:val="00077D0A"/>
    <w:rsid w:val="000874FF"/>
    <w:rsid w:val="000928D6"/>
    <w:rsid w:val="000D0CDD"/>
    <w:rsid w:val="000E4327"/>
    <w:rsid w:val="00103C08"/>
    <w:rsid w:val="00106911"/>
    <w:rsid w:val="00116A64"/>
    <w:rsid w:val="00151870"/>
    <w:rsid w:val="00170303"/>
    <w:rsid w:val="0019191A"/>
    <w:rsid w:val="001B4555"/>
    <w:rsid w:val="001D71C5"/>
    <w:rsid w:val="001E4BC2"/>
    <w:rsid w:val="001F721D"/>
    <w:rsid w:val="00222578"/>
    <w:rsid w:val="00224DA5"/>
    <w:rsid w:val="00233244"/>
    <w:rsid w:val="002412DF"/>
    <w:rsid w:val="00255E33"/>
    <w:rsid w:val="00261385"/>
    <w:rsid w:val="00275FB5"/>
    <w:rsid w:val="00315B13"/>
    <w:rsid w:val="00352156"/>
    <w:rsid w:val="00354CB3"/>
    <w:rsid w:val="00370F4D"/>
    <w:rsid w:val="003744D6"/>
    <w:rsid w:val="00376CA2"/>
    <w:rsid w:val="003C0F63"/>
    <w:rsid w:val="003C1E4B"/>
    <w:rsid w:val="0040643A"/>
    <w:rsid w:val="00417173"/>
    <w:rsid w:val="00456FCF"/>
    <w:rsid w:val="0049024E"/>
    <w:rsid w:val="004C73CE"/>
    <w:rsid w:val="004D7E85"/>
    <w:rsid w:val="004F103F"/>
    <w:rsid w:val="004F2F24"/>
    <w:rsid w:val="004F3F66"/>
    <w:rsid w:val="00506B46"/>
    <w:rsid w:val="00513835"/>
    <w:rsid w:val="00516ECA"/>
    <w:rsid w:val="00525070"/>
    <w:rsid w:val="005508EE"/>
    <w:rsid w:val="005667C3"/>
    <w:rsid w:val="00570F35"/>
    <w:rsid w:val="005C1CCB"/>
    <w:rsid w:val="005F098F"/>
    <w:rsid w:val="005F6085"/>
    <w:rsid w:val="0062196D"/>
    <w:rsid w:val="00630CAD"/>
    <w:rsid w:val="00646B89"/>
    <w:rsid w:val="00652842"/>
    <w:rsid w:val="00695438"/>
    <w:rsid w:val="006969C1"/>
    <w:rsid w:val="0069706A"/>
    <w:rsid w:val="00734E55"/>
    <w:rsid w:val="007664C9"/>
    <w:rsid w:val="00774343"/>
    <w:rsid w:val="00774C3C"/>
    <w:rsid w:val="007821A8"/>
    <w:rsid w:val="0079009C"/>
    <w:rsid w:val="007C4CF7"/>
    <w:rsid w:val="007D0466"/>
    <w:rsid w:val="007D1294"/>
    <w:rsid w:val="007E1C56"/>
    <w:rsid w:val="007E3741"/>
    <w:rsid w:val="007E56A5"/>
    <w:rsid w:val="00834093"/>
    <w:rsid w:val="00873022"/>
    <w:rsid w:val="00886534"/>
    <w:rsid w:val="00887A9F"/>
    <w:rsid w:val="008C51A3"/>
    <w:rsid w:val="008D4FED"/>
    <w:rsid w:val="008E36DB"/>
    <w:rsid w:val="008F0098"/>
    <w:rsid w:val="00910DED"/>
    <w:rsid w:val="009123BE"/>
    <w:rsid w:val="00921140"/>
    <w:rsid w:val="00967425"/>
    <w:rsid w:val="009A2D61"/>
    <w:rsid w:val="009A3541"/>
    <w:rsid w:val="009B1E33"/>
    <w:rsid w:val="009C1A1B"/>
    <w:rsid w:val="00A040E1"/>
    <w:rsid w:val="00A202F2"/>
    <w:rsid w:val="00A56E25"/>
    <w:rsid w:val="00A60675"/>
    <w:rsid w:val="00A743B6"/>
    <w:rsid w:val="00AA1B18"/>
    <w:rsid w:val="00AB4B8D"/>
    <w:rsid w:val="00B06105"/>
    <w:rsid w:val="00B125FC"/>
    <w:rsid w:val="00B237D5"/>
    <w:rsid w:val="00B241A9"/>
    <w:rsid w:val="00B648D7"/>
    <w:rsid w:val="00B76A2A"/>
    <w:rsid w:val="00B80E7A"/>
    <w:rsid w:val="00B93E4D"/>
    <w:rsid w:val="00BC43DA"/>
    <w:rsid w:val="00BD2A97"/>
    <w:rsid w:val="00BD59E4"/>
    <w:rsid w:val="00BE1DDA"/>
    <w:rsid w:val="00BE555E"/>
    <w:rsid w:val="00BE58A9"/>
    <w:rsid w:val="00C0030E"/>
    <w:rsid w:val="00C27056"/>
    <w:rsid w:val="00C36019"/>
    <w:rsid w:val="00CA0AC6"/>
    <w:rsid w:val="00CA688E"/>
    <w:rsid w:val="00CF1790"/>
    <w:rsid w:val="00D0092B"/>
    <w:rsid w:val="00D03867"/>
    <w:rsid w:val="00D52A6C"/>
    <w:rsid w:val="00D62888"/>
    <w:rsid w:val="00D802A1"/>
    <w:rsid w:val="00D87F43"/>
    <w:rsid w:val="00D901AF"/>
    <w:rsid w:val="00D91267"/>
    <w:rsid w:val="00D95CA3"/>
    <w:rsid w:val="00DE0E58"/>
    <w:rsid w:val="00DF2926"/>
    <w:rsid w:val="00E1253D"/>
    <w:rsid w:val="00E26256"/>
    <w:rsid w:val="00E421E2"/>
    <w:rsid w:val="00E81023"/>
    <w:rsid w:val="00EA5353"/>
    <w:rsid w:val="00EE196F"/>
    <w:rsid w:val="00EE4836"/>
    <w:rsid w:val="00EF4328"/>
    <w:rsid w:val="00F01BD7"/>
    <w:rsid w:val="00F0539D"/>
    <w:rsid w:val="00F055C0"/>
    <w:rsid w:val="00F92541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7853"/>
  <w15:docId w15:val="{EC855203-461A-4BE5-8CBE-F34AF7D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900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835"/>
  </w:style>
  <w:style w:type="paragraph" w:styleId="Zpat">
    <w:name w:val="footer"/>
    <w:basedOn w:val="Normln"/>
    <w:link w:val="ZpatChar"/>
    <w:uiPriority w:val="99"/>
    <w:unhideWhenUsed/>
    <w:rsid w:val="00513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835"/>
  </w:style>
  <w:style w:type="paragraph" w:styleId="Odstavecseseznamem">
    <w:name w:val="List Paragraph"/>
    <w:basedOn w:val="Normln"/>
    <w:uiPriority w:val="34"/>
    <w:qFormat/>
    <w:rsid w:val="005138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61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1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1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1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0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1BD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900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79009C"/>
    <w:rPr>
      <w:b/>
      <w:bCs/>
    </w:rPr>
  </w:style>
  <w:style w:type="paragraph" w:customStyle="1" w:styleId="Default">
    <w:name w:val="Default"/>
    <w:rsid w:val="000E43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Content/files/Dodavatel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vkody.cz/cpv/33141310-6-injekcni-strikacky/?hilite=%27st%C5%99%C3%ADka%C4%8Dky%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2886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Sylva Majtnerová</cp:lastModifiedBy>
  <cp:revision>3</cp:revision>
  <cp:lastPrinted>2020-04-21T13:24:00Z</cp:lastPrinted>
  <dcterms:created xsi:type="dcterms:W3CDTF">2021-03-01T14:23:00Z</dcterms:created>
  <dcterms:modified xsi:type="dcterms:W3CDTF">2021-03-01T14:25:00Z</dcterms:modified>
</cp:coreProperties>
</file>