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9E" w:rsidRDefault="00D4378C">
      <w:pPr>
        <w:pStyle w:val="zahlavi-odbor-radek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342265</wp:posOffset>
            </wp:positionH>
            <wp:positionV relativeFrom="page">
              <wp:posOffset>189865</wp:posOffset>
            </wp:positionV>
            <wp:extent cx="6838950" cy="714375"/>
            <wp:effectExtent l="19050" t="0" r="0" b="0"/>
            <wp:wrapNone/>
            <wp:docPr id="93" name="obrázek 93" descr="statutarni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tatutarni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0A9E" w:rsidRDefault="00E90A9E">
      <w:pPr>
        <w:pStyle w:val="zhlav-odbor"/>
      </w:pPr>
      <w:r>
        <w:t xml:space="preserve">MAGISTRÁT MĚSTA BRNA, ODBOR </w:t>
      </w:r>
      <w:r w:rsidR="00A1327B">
        <w:t>dopravy</w:t>
      </w:r>
      <w:r>
        <w:t xml:space="preserve">, </w:t>
      </w:r>
      <w:r w:rsidR="00A1327B">
        <w:t>Kounicova 67</w:t>
      </w:r>
      <w:r>
        <w:t>, 601 67 BRNO</w:t>
      </w:r>
    </w:p>
    <w:p w:rsidR="00E90A9E" w:rsidRDefault="00E90A9E">
      <w:pPr>
        <w:pStyle w:val="Zhlav"/>
        <w:tabs>
          <w:tab w:val="clear" w:pos="4536"/>
          <w:tab w:val="clear" w:pos="9072"/>
        </w:tabs>
      </w:pPr>
    </w:p>
    <w:p w:rsidR="00E90A9E" w:rsidRDefault="00E90A9E">
      <w:pPr>
        <w:pStyle w:val="zhlav-znaka-text"/>
        <w:ind w:left="1440"/>
      </w:pPr>
    </w:p>
    <w:p w:rsidR="00FA74DC" w:rsidRDefault="00FA74DC" w:rsidP="00FA74DC">
      <w:pPr>
        <w:pStyle w:val="ed"/>
        <w:tabs>
          <w:tab w:val="left" w:pos="180"/>
        </w:tabs>
      </w:pPr>
    </w:p>
    <w:p w:rsidR="00A757AF" w:rsidRPr="00237DA4" w:rsidRDefault="00A757AF" w:rsidP="00A757AF">
      <w:pPr>
        <w:jc w:val="center"/>
        <w:rPr>
          <w:b/>
          <w:sz w:val="28"/>
          <w:szCs w:val="28"/>
        </w:rPr>
      </w:pPr>
      <w:r w:rsidRPr="00237DA4">
        <w:rPr>
          <w:b/>
          <w:sz w:val="28"/>
          <w:szCs w:val="28"/>
        </w:rPr>
        <w:t xml:space="preserve">Zadávací dokumentace k veřejné zakázce </w:t>
      </w:r>
    </w:p>
    <w:p w:rsidR="00A757AF" w:rsidRPr="00577185" w:rsidRDefault="00A757AF" w:rsidP="00A757AF">
      <w:pPr>
        <w:jc w:val="center"/>
        <w:rPr>
          <w:b/>
        </w:rPr>
      </w:pPr>
      <w:r>
        <w:rPr>
          <w:b/>
        </w:rPr>
        <w:t xml:space="preserve"> </w:t>
      </w:r>
    </w:p>
    <w:p w:rsidR="00A757AF" w:rsidRPr="00577185" w:rsidRDefault="00A757AF" w:rsidP="00A757AF">
      <w:pPr>
        <w:jc w:val="center"/>
        <w:rPr>
          <w:b/>
        </w:rPr>
      </w:pPr>
    </w:p>
    <w:p w:rsidR="00A757AF" w:rsidRPr="00577185" w:rsidRDefault="00A757AF" w:rsidP="00A757AF">
      <w:pPr>
        <w:jc w:val="center"/>
        <w:rPr>
          <w:b/>
        </w:rPr>
      </w:pPr>
    </w:p>
    <w:p w:rsidR="00A757AF" w:rsidRPr="00A757AF" w:rsidRDefault="00A757AF" w:rsidP="00A75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012C94">
        <w:rPr>
          <w:b/>
          <w:sz w:val="28"/>
          <w:szCs w:val="28"/>
        </w:rPr>
        <w:t xml:space="preserve">Strategie </w:t>
      </w:r>
      <w:r w:rsidR="00012C94" w:rsidRPr="00A757AF">
        <w:rPr>
          <w:b/>
          <w:sz w:val="28"/>
          <w:szCs w:val="28"/>
        </w:rPr>
        <w:t>komunikace a propagace</w:t>
      </w:r>
      <w:r w:rsidR="00012C94">
        <w:rPr>
          <w:b/>
          <w:sz w:val="28"/>
          <w:szCs w:val="28"/>
        </w:rPr>
        <w:t xml:space="preserve"> pro</w:t>
      </w:r>
      <w:r w:rsidR="00012C94" w:rsidRPr="00A757AF">
        <w:rPr>
          <w:b/>
          <w:sz w:val="28"/>
          <w:szCs w:val="28"/>
        </w:rPr>
        <w:t xml:space="preserve"> </w:t>
      </w:r>
      <w:r w:rsidRPr="00A757AF">
        <w:rPr>
          <w:b/>
          <w:sz w:val="28"/>
          <w:szCs w:val="28"/>
        </w:rPr>
        <w:t>Plán udržitelné městské mobility</w:t>
      </w:r>
      <w:r w:rsidR="00012C94">
        <w:rPr>
          <w:b/>
          <w:sz w:val="28"/>
          <w:szCs w:val="28"/>
        </w:rPr>
        <w:t xml:space="preserve"> Brno</w:t>
      </w:r>
      <w:r w:rsidR="0069425A">
        <w:rPr>
          <w:b/>
          <w:sz w:val="28"/>
          <w:szCs w:val="28"/>
        </w:rPr>
        <w:t>“</w:t>
      </w:r>
      <w:r w:rsidRPr="00A757AF">
        <w:rPr>
          <w:b/>
          <w:sz w:val="28"/>
          <w:szCs w:val="28"/>
        </w:rPr>
        <w:t xml:space="preserve"> </w:t>
      </w:r>
    </w:p>
    <w:p w:rsidR="00A757AF" w:rsidRPr="00577185" w:rsidRDefault="00A757AF" w:rsidP="00A757AF">
      <w:pPr>
        <w:jc w:val="center"/>
        <w:rPr>
          <w:b/>
        </w:rPr>
      </w:pPr>
      <w:r w:rsidRPr="00A757AF">
        <w:rPr>
          <w:b/>
          <w:sz w:val="28"/>
          <w:szCs w:val="28"/>
        </w:rPr>
        <w:t>(Projekt CH4LLENGE)</w:t>
      </w:r>
    </w:p>
    <w:p w:rsidR="00A757AF" w:rsidRPr="00577185" w:rsidRDefault="00A757AF" w:rsidP="00A757AF">
      <w:pPr>
        <w:jc w:val="center"/>
        <w:rPr>
          <w:b/>
        </w:rPr>
      </w:pPr>
    </w:p>
    <w:p w:rsidR="00A757AF" w:rsidRPr="00577185" w:rsidRDefault="00A757AF" w:rsidP="00A757AF">
      <w:pPr>
        <w:jc w:val="center"/>
        <w:rPr>
          <w:b/>
        </w:rPr>
      </w:pPr>
    </w:p>
    <w:p w:rsidR="00A757AF" w:rsidRPr="00577185" w:rsidRDefault="00A757AF" w:rsidP="00A757AF">
      <w:pPr>
        <w:jc w:val="center"/>
        <w:rPr>
          <w:b/>
        </w:rPr>
      </w:pPr>
    </w:p>
    <w:p w:rsidR="00A757AF" w:rsidRPr="00577185" w:rsidRDefault="00A757AF" w:rsidP="00A757AF">
      <w:pPr>
        <w:jc w:val="center"/>
        <w:rPr>
          <w:b/>
        </w:rPr>
      </w:pPr>
    </w:p>
    <w:p w:rsidR="00A757AF" w:rsidRPr="00577185" w:rsidRDefault="00A757AF" w:rsidP="00A757AF">
      <w:pPr>
        <w:jc w:val="center"/>
        <w:rPr>
          <w:b/>
        </w:rPr>
      </w:pPr>
    </w:p>
    <w:p w:rsidR="00A757AF" w:rsidRPr="00CC05B6" w:rsidRDefault="00A757AF" w:rsidP="00A757AF">
      <w:pPr>
        <w:jc w:val="center"/>
        <w:rPr>
          <w:b/>
        </w:rPr>
      </w:pPr>
      <w:r w:rsidRPr="00CC05B6">
        <w:rPr>
          <w:b/>
        </w:rPr>
        <w:t xml:space="preserve">Veřejná zakázka malého rozsahu na služby </w:t>
      </w:r>
    </w:p>
    <w:p w:rsidR="00A757AF" w:rsidRPr="00577185" w:rsidRDefault="00A757AF" w:rsidP="00A757AF">
      <w:pPr>
        <w:jc w:val="center"/>
        <w:rPr>
          <w:b/>
        </w:rPr>
      </w:pPr>
      <w:r w:rsidRPr="00CC05B6">
        <w:t xml:space="preserve">zadávaná v souladu s ustanoveními § 6, § 12 odst. 3 a § 18 odst. </w:t>
      </w:r>
      <w:r w:rsidR="00AD48AD" w:rsidRPr="00CC05B6">
        <w:t xml:space="preserve">5 </w:t>
      </w:r>
      <w:r w:rsidRPr="00CC05B6">
        <w:t>zákona č. 137/2006 Sb., o veřejných zakázkách, v platném znění (dále jen „zákon“)</w:t>
      </w:r>
    </w:p>
    <w:p w:rsidR="00A757AF" w:rsidRPr="00577185" w:rsidRDefault="00A757AF" w:rsidP="00A757AF">
      <w:pPr>
        <w:jc w:val="center"/>
      </w:pPr>
    </w:p>
    <w:p w:rsidR="00A757AF" w:rsidRPr="00577185" w:rsidRDefault="00A757AF" w:rsidP="00A757AF">
      <w:pPr>
        <w:jc w:val="center"/>
      </w:pPr>
    </w:p>
    <w:p w:rsidR="00A757AF" w:rsidRPr="00577185" w:rsidRDefault="00A757AF" w:rsidP="00A757AF">
      <w:pPr>
        <w:jc w:val="center"/>
      </w:pPr>
    </w:p>
    <w:p w:rsidR="00A757AF" w:rsidRPr="00577185" w:rsidRDefault="00A757AF" w:rsidP="00A757AF">
      <w:pPr>
        <w:jc w:val="center"/>
        <w:rPr>
          <w:b/>
        </w:rPr>
      </w:pPr>
    </w:p>
    <w:p w:rsidR="00A757AF" w:rsidRPr="00577185" w:rsidRDefault="00A757AF" w:rsidP="00A757AF">
      <w:pPr>
        <w:rPr>
          <w:b/>
        </w:rPr>
      </w:pPr>
    </w:p>
    <w:p w:rsidR="00A757AF" w:rsidRPr="00577185" w:rsidRDefault="00A757AF" w:rsidP="00A757AF">
      <w:pPr>
        <w:rPr>
          <w:b/>
        </w:rPr>
      </w:pPr>
    </w:p>
    <w:p w:rsidR="00A757AF" w:rsidRPr="00577185" w:rsidRDefault="00A757AF" w:rsidP="00A757AF">
      <w:pPr>
        <w:rPr>
          <w:b/>
        </w:rPr>
      </w:pPr>
    </w:p>
    <w:p w:rsidR="00A757AF" w:rsidRPr="00577185" w:rsidRDefault="00A757AF" w:rsidP="00A757AF">
      <w:pPr>
        <w:rPr>
          <w:b/>
        </w:rPr>
      </w:pPr>
      <w:r w:rsidRPr="00577185">
        <w:rPr>
          <w:b/>
        </w:rPr>
        <w:t>Identifikační údaje zadavatele</w:t>
      </w:r>
    </w:p>
    <w:p w:rsidR="00A757AF" w:rsidRPr="00577185" w:rsidRDefault="00A757AF" w:rsidP="00A757AF">
      <w:pPr>
        <w:rPr>
          <w:b/>
        </w:rPr>
      </w:pPr>
    </w:p>
    <w:p w:rsidR="00A757AF" w:rsidRPr="00577185" w:rsidRDefault="00A757AF" w:rsidP="00A757AF">
      <w:pPr>
        <w:ind w:left="3540" w:hanging="3540"/>
        <w:rPr>
          <w:b/>
        </w:rPr>
      </w:pPr>
      <w:r w:rsidRPr="00577185">
        <w:rPr>
          <w:b/>
          <w:bCs/>
        </w:rPr>
        <w:t>Název zadavatele:</w:t>
      </w:r>
      <w:r w:rsidRPr="00577185">
        <w:rPr>
          <w:bCs/>
        </w:rPr>
        <w:tab/>
      </w:r>
      <w:r w:rsidRPr="00577185">
        <w:t>Statutární město Brno</w:t>
      </w:r>
    </w:p>
    <w:p w:rsidR="00A757AF" w:rsidRPr="00577185" w:rsidRDefault="00A757AF" w:rsidP="00A757AF">
      <w:pPr>
        <w:autoSpaceDE w:val="0"/>
        <w:rPr>
          <w:b/>
          <w:bCs/>
        </w:rPr>
      </w:pPr>
      <w:r w:rsidRPr="00577185">
        <w:rPr>
          <w:b/>
          <w:bCs/>
        </w:rPr>
        <w:t>Sídlo zadavatele:</w:t>
      </w:r>
      <w:r w:rsidRPr="00577185">
        <w:rPr>
          <w:b/>
          <w:bCs/>
        </w:rPr>
        <w:tab/>
      </w:r>
      <w:r w:rsidRPr="00577185">
        <w:rPr>
          <w:b/>
          <w:bCs/>
        </w:rPr>
        <w:tab/>
      </w:r>
      <w:r w:rsidRPr="00577185">
        <w:rPr>
          <w:b/>
          <w:bCs/>
        </w:rPr>
        <w:tab/>
      </w:r>
      <w:r w:rsidRPr="00577185">
        <w:rPr>
          <w:bCs/>
        </w:rPr>
        <w:t>Dominikánské náměstí 196/1, 6</w:t>
      </w:r>
      <w:r>
        <w:rPr>
          <w:bCs/>
        </w:rPr>
        <w:t>01</w:t>
      </w:r>
      <w:r w:rsidRPr="00577185">
        <w:rPr>
          <w:bCs/>
        </w:rPr>
        <w:t xml:space="preserve"> </w:t>
      </w:r>
      <w:r>
        <w:rPr>
          <w:bCs/>
        </w:rPr>
        <w:t>67</w:t>
      </w:r>
      <w:r w:rsidRPr="00577185">
        <w:rPr>
          <w:bCs/>
        </w:rPr>
        <w:t xml:space="preserve"> Brno</w:t>
      </w:r>
    </w:p>
    <w:p w:rsidR="00A757AF" w:rsidRPr="00577185" w:rsidRDefault="00A757AF" w:rsidP="00A757AF">
      <w:pPr>
        <w:autoSpaceDE w:val="0"/>
      </w:pPr>
      <w:r w:rsidRPr="00577185">
        <w:rPr>
          <w:b/>
          <w:bCs/>
        </w:rPr>
        <w:t>IČ zadavatele</w:t>
      </w:r>
      <w:r w:rsidRPr="00577185">
        <w:rPr>
          <w:bCs/>
        </w:rPr>
        <w:t>:</w:t>
      </w:r>
      <w:r w:rsidRPr="00577185">
        <w:rPr>
          <w:bCs/>
        </w:rPr>
        <w:tab/>
      </w:r>
      <w:r w:rsidRPr="00577185">
        <w:rPr>
          <w:bCs/>
        </w:rPr>
        <w:tab/>
      </w:r>
      <w:r w:rsidRPr="00577185">
        <w:rPr>
          <w:bCs/>
        </w:rPr>
        <w:tab/>
      </w:r>
      <w:r w:rsidRPr="00577185">
        <w:t>44992785</w:t>
      </w:r>
    </w:p>
    <w:p w:rsidR="00A757AF" w:rsidRPr="00577185" w:rsidRDefault="00A757AF" w:rsidP="00A757AF">
      <w:pPr>
        <w:autoSpaceDE w:val="0"/>
        <w:rPr>
          <w:bCs/>
        </w:rPr>
      </w:pPr>
      <w:r w:rsidRPr="00577185">
        <w:rPr>
          <w:b/>
        </w:rPr>
        <w:t>DIČ zadavatele</w:t>
      </w:r>
      <w:r w:rsidRPr="00577185">
        <w:t>:</w:t>
      </w:r>
      <w:r w:rsidRPr="00577185">
        <w:tab/>
      </w:r>
      <w:r w:rsidRPr="00577185">
        <w:tab/>
      </w:r>
      <w:r w:rsidRPr="00577185">
        <w:tab/>
        <w:t>CZ44992785</w:t>
      </w:r>
    </w:p>
    <w:p w:rsidR="00A757AF" w:rsidRDefault="00A757AF" w:rsidP="00A757AF">
      <w:pPr>
        <w:ind w:left="3540" w:hanging="3540"/>
      </w:pPr>
      <w:r w:rsidRPr="00577185">
        <w:rPr>
          <w:b/>
        </w:rPr>
        <w:t>Název veřejné zakázky:</w:t>
      </w:r>
      <w:r w:rsidRPr="00577185">
        <w:rPr>
          <w:b/>
        </w:rPr>
        <w:tab/>
      </w:r>
      <w:r>
        <w:t>Plán udržitelné městské mobility Brno – komunikace a propagace (Projekt CH4LLENGE)</w:t>
      </w:r>
    </w:p>
    <w:p w:rsidR="00A757AF" w:rsidRPr="00577185" w:rsidRDefault="00A757AF" w:rsidP="00A757AF">
      <w:pPr>
        <w:rPr>
          <w:b/>
        </w:rPr>
      </w:pPr>
      <w:r w:rsidRPr="00577185">
        <w:rPr>
          <w:b/>
        </w:rPr>
        <w:t>Typ veřejné zakázky:</w:t>
      </w:r>
      <w:r w:rsidRPr="00577185">
        <w:rPr>
          <w:b/>
        </w:rPr>
        <w:tab/>
      </w:r>
      <w:r w:rsidRPr="00577185">
        <w:rPr>
          <w:b/>
        </w:rPr>
        <w:tab/>
      </w:r>
      <w:r w:rsidRPr="00577185">
        <w:t>veřejná zakázka malého rozsahu</w:t>
      </w:r>
    </w:p>
    <w:p w:rsidR="00A757AF" w:rsidRPr="00577185" w:rsidRDefault="00A757AF" w:rsidP="00A757AF">
      <w:r w:rsidRPr="00577185">
        <w:rPr>
          <w:b/>
        </w:rPr>
        <w:t>Kontaktní osoba zadavatele</w:t>
      </w:r>
      <w:r w:rsidRPr="00577185">
        <w:t xml:space="preserve">: </w:t>
      </w:r>
      <w:r w:rsidRPr="00577185">
        <w:tab/>
      </w:r>
      <w:r>
        <w:t>Mgr. Iva Machalová</w:t>
      </w:r>
    </w:p>
    <w:p w:rsidR="00A757AF" w:rsidRPr="00577185" w:rsidRDefault="00A757AF" w:rsidP="00A757AF">
      <w:r w:rsidRPr="00577185">
        <w:rPr>
          <w:b/>
        </w:rPr>
        <w:t>Email:</w:t>
      </w:r>
      <w:r w:rsidRPr="00577185">
        <w:tab/>
        <w:t xml:space="preserve"> </w:t>
      </w:r>
      <w:r w:rsidRPr="00577185">
        <w:tab/>
      </w:r>
      <w:r w:rsidRPr="00577185">
        <w:tab/>
      </w:r>
      <w:r w:rsidRPr="00577185">
        <w:tab/>
      </w:r>
      <w:r w:rsidRPr="00577185">
        <w:tab/>
      </w:r>
      <w:hyperlink r:id="rId13" w:history="1">
        <w:r w:rsidRPr="00C7119F">
          <w:rPr>
            <w:rStyle w:val="Hypertextovodkaz"/>
          </w:rPr>
          <w:t>machalova.iva@brno.cz</w:t>
        </w:r>
      </w:hyperlink>
      <w:r>
        <w:t xml:space="preserve"> </w:t>
      </w:r>
    </w:p>
    <w:p w:rsidR="00A757AF" w:rsidRPr="00577185" w:rsidRDefault="00A757AF" w:rsidP="00A757AF">
      <w:pPr>
        <w:rPr>
          <w:color w:val="000000"/>
        </w:rPr>
      </w:pPr>
      <w:r w:rsidRPr="00577185">
        <w:rPr>
          <w:b/>
          <w:color w:val="000000"/>
        </w:rPr>
        <w:t>Fax:</w:t>
      </w:r>
      <w:r w:rsidRPr="00577185">
        <w:rPr>
          <w:color w:val="000000"/>
        </w:rPr>
        <w:tab/>
      </w:r>
      <w:r w:rsidRPr="00577185">
        <w:rPr>
          <w:color w:val="000000"/>
        </w:rPr>
        <w:tab/>
      </w:r>
      <w:r w:rsidRPr="00577185">
        <w:rPr>
          <w:color w:val="000000"/>
        </w:rPr>
        <w:tab/>
      </w:r>
      <w:r w:rsidRPr="00577185">
        <w:rPr>
          <w:color w:val="000000"/>
        </w:rPr>
        <w:tab/>
      </w:r>
      <w:r w:rsidRPr="00577185">
        <w:rPr>
          <w:color w:val="000000"/>
        </w:rPr>
        <w:tab/>
      </w:r>
      <w:r w:rsidRPr="0061516D">
        <w:rPr>
          <w:color w:val="000000"/>
        </w:rPr>
        <w:t>+420</w:t>
      </w:r>
      <w:r>
        <w:t> </w:t>
      </w:r>
      <w:r w:rsidRPr="0061516D">
        <w:rPr>
          <w:color w:val="000000"/>
        </w:rPr>
        <w:t>542</w:t>
      </w:r>
      <w:r>
        <w:rPr>
          <w:color w:val="000000"/>
        </w:rPr>
        <w:t> </w:t>
      </w:r>
      <w:r w:rsidRPr="0061516D">
        <w:rPr>
          <w:color w:val="000000"/>
        </w:rPr>
        <w:t>17</w:t>
      </w:r>
      <w:r>
        <w:rPr>
          <w:color w:val="000000"/>
        </w:rPr>
        <w:t>4</w:t>
      </w:r>
      <w:r w:rsidR="00724B4C">
        <w:rPr>
          <w:color w:val="000000"/>
        </w:rPr>
        <w:t> </w:t>
      </w:r>
      <w:r>
        <w:rPr>
          <w:color w:val="000000"/>
        </w:rPr>
        <w:t>109</w:t>
      </w:r>
    </w:p>
    <w:p w:rsidR="00724B4C" w:rsidRDefault="00724B4C" w:rsidP="00FA74DC">
      <w:pPr>
        <w:pStyle w:val="Vc"/>
      </w:pPr>
    </w:p>
    <w:p w:rsidR="00724B4C" w:rsidRDefault="00724B4C" w:rsidP="00FA74DC">
      <w:pPr>
        <w:pStyle w:val="Vc"/>
      </w:pPr>
    </w:p>
    <w:p w:rsidR="00724B4C" w:rsidRDefault="00724B4C" w:rsidP="00FA74DC">
      <w:pPr>
        <w:pStyle w:val="Vc"/>
      </w:pPr>
    </w:p>
    <w:p w:rsidR="00724B4C" w:rsidRDefault="00724B4C" w:rsidP="00FA74DC">
      <w:pPr>
        <w:pStyle w:val="Vc"/>
      </w:pPr>
    </w:p>
    <w:p w:rsidR="00724B4C" w:rsidRPr="00724B4C" w:rsidRDefault="00724B4C" w:rsidP="00724B4C"/>
    <w:p w:rsidR="00724B4C" w:rsidRPr="00724B4C" w:rsidRDefault="00724B4C" w:rsidP="00724B4C"/>
    <w:p w:rsidR="00724B4C" w:rsidRPr="00724B4C" w:rsidRDefault="00724B4C" w:rsidP="00724B4C"/>
    <w:p w:rsidR="00724B4C" w:rsidRPr="00724B4C" w:rsidRDefault="00724B4C" w:rsidP="00724B4C"/>
    <w:p w:rsidR="00724B4C" w:rsidRPr="00724B4C" w:rsidRDefault="00724B4C" w:rsidP="00724B4C"/>
    <w:p w:rsidR="00724B4C" w:rsidRPr="00724B4C" w:rsidRDefault="00724B4C" w:rsidP="00724B4C"/>
    <w:p w:rsidR="00724B4C" w:rsidRPr="00724B4C" w:rsidRDefault="00C65B73" w:rsidP="00724B4C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117475</wp:posOffset>
            </wp:positionV>
            <wp:extent cx="2819400" cy="619125"/>
            <wp:effectExtent l="19050" t="0" r="0" b="0"/>
            <wp:wrapTight wrapText="bothSides">
              <wp:wrapPolygon edited="0">
                <wp:start x="-146" y="0"/>
                <wp:lineTo x="-146" y="21268"/>
                <wp:lineTo x="21600" y="21268"/>
                <wp:lineTo x="21600" y="0"/>
                <wp:lineTo x="-146" y="0"/>
              </wp:wrapPolygon>
            </wp:wrapTight>
            <wp:docPr id="7" name="Obrázek 0" descr="co-funded-iee-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-funded-iee-horiz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1A8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69215</wp:posOffset>
            </wp:positionV>
            <wp:extent cx="2819400" cy="1047750"/>
            <wp:effectExtent l="19050" t="0" r="0" b="0"/>
            <wp:wrapTight wrapText="bothSides">
              <wp:wrapPolygon edited="0">
                <wp:start x="-146" y="0"/>
                <wp:lineTo x="-146" y="21207"/>
                <wp:lineTo x="21600" y="21207"/>
                <wp:lineTo x="21600" y="0"/>
                <wp:lineTo x="-146" y="0"/>
              </wp:wrapPolygon>
            </wp:wrapTight>
            <wp:docPr id="8" name="Obrázek 2" descr="Ch4lleng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4llenge_logo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B4C" w:rsidRDefault="00724B4C" w:rsidP="00724B4C"/>
    <w:p w:rsidR="000F7729" w:rsidRDefault="00724B4C">
      <w:pPr>
        <w:pStyle w:val="Nadpis3"/>
        <w:numPr>
          <w:ilvl w:val="0"/>
          <w:numId w:val="9"/>
        </w:numPr>
        <w:ind w:hanging="720"/>
        <w:rPr>
          <w:b/>
          <w:sz w:val="28"/>
          <w:szCs w:val="28"/>
        </w:rPr>
      </w:pPr>
      <w:r w:rsidRPr="00C57A2F">
        <w:rPr>
          <w:b/>
          <w:sz w:val="28"/>
          <w:szCs w:val="28"/>
        </w:rPr>
        <w:t>Předmět veřejné zakázky</w:t>
      </w:r>
    </w:p>
    <w:p w:rsidR="00E51320" w:rsidRDefault="00E51320" w:rsidP="00E51320">
      <w:pPr>
        <w:tabs>
          <w:tab w:val="left" w:pos="2550"/>
        </w:tabs>
        <w:rPr>
          <w:bCs/>
        </w:rPr>
      </w:pPr>
    </w:p>
    <w:p w:rsidR="00E51320" w:rsidRDefault="00E51320" w:rsidP="00E51320">
      <w:pPr>
        <w:tabs>
          <w:tab w:val="left" w:pos="2550"/>
        </w:tabs>
        <w:rPr>
          <w:bCs/>
        </w:rPr>
      </w:pPr>
      <w:r w:rsidRPr="00724B4C">
        <w:rPr>
          <w:bCs/>
        </w:rPr>
        <w:t xml:space="preserve">Předmětem </w:t>
      </w:r>
      <w:r>
        <w:rPr>
          <w:bCs/>
        </w:rPr>
        <w:t>veřejné zakázky je příprava propagace a návrh komunikační strategie</w:t>
      </w:r>
      <w:r w:rsidR="00A35360">
        <w:rPr>
          <w:bCs/>
        </w:rPr>
        <w:t xml:space="preserve"> pro Plán udržitelné městské mobility města Brna </w:t>
      </w:r>
      <w:r w:rsidR="00A35360" w:rsidRPr="00724B4C">
        <w:rPr>
          <w:bCs/>
        </w:rPr>
        <w:t xml:space="preserve">(dále jen </w:t>
      </w:r>
      <w:r w:rsidR="00C65B73">
        <w:rPr>
          <w:bCs/>
        </w:rPr>
        <w:t>„</w:t>
      </w:r>
      <w:r w:rsidR="00A35360" w:rsidRPr="00724B4C">
        <w:rPr>
          <w:bCs/>
        </w:rPr>
        <w:t xml:space="preserve">SUMP </w:t>
      </w:r>
      <w:r w:rsidR="00C231F3">
        <w:rPr>
          <w:bCs/>
        </w:rPr>
        <w:t>Brno</w:t>
      </w:r>
      <w:r w:rsidR="00C65B73">
        <w:rPr>
          <w:bCs/>
        </w:rPr>
        <w:t>“</w:t>
      </w:r>
      <w:r w:rsidR="00187B3C">
        <w:rPr>
          <w:bCs/>
        </w:rPr>
        <w:t>, zkratka z an</w:t>
      </w:r>
      <w:r w:rsidR="00C65B73">
        <w:rPr>
          <w:bCs/>
        </w:rPr>
        <w:t>g</w:t>
      </w:r>
      <w:r w:rsidR="00187B3C">
        <w:rPr>
          <w:bCs/>
        </w:rPr>
        <w:t xml:space="preserve">lického </w:t>
      </w:r>
      <w:proofErr w:type="spellStart"/>
      <w:r w:rsidR="00760496" w:rsidRPr="00760496">
        <w:rPr>
          <w:bCs/>
          <w:i/>
        </w:rPr>
        <w:t>Sustainable</w:t>
      </w:r>
      <w:proofErr w:type="spellEnd"/>
      <w:r w:rsidR="00760496" w:rsidRPr="00760496">
        <w:rPr>
          <w:bCs/>
          <w:i/>
        </w:rPr>
        <w:t xml:space="preserve"> Urban Mobility </w:t>
      </w:r>
      <w:proofErr w:type="spellStart"/>
      <w:r w:rsidR="00760496" w:rsidRPr="00760496">
        <w:rPr>
          <w:bCs/>
          <w:i/>
        </w:rPr>
        <w:t>Plan</w:t>
      </w:r>
      <w:proofErr w:type="spellEnd"/>
      <w:r w:rsidR="00A35360" w:rsidRPr="00724B4C">
        <w:rPr>
          <w:bCs/>
        </w:rPr>
        <w:t>)</w:t>
      </w:r>
      <w:r w:rsidR="00A35360">
        <w:rPr>
          <w:bCs/>
        </w:rPr>
        <w:t xml:space="preserve"> </w:t>
      </w:r>
      <w:r w:rsidR="00CC03C7">
        <w:rPr>
          <w:bCs/>
        </w:rPr>
        <w:t>a</w:t>
      </w:r>
      <w:r w:rsidR="00A35360">
        <w:rPr>
          <w:bCs/>
        </w:rPr>
        <w:t xml:space="preserve"> </w:t>
      </w:r>
      <w:r>
        <w:rPr>
          <w:bCs/>
        </w:rPr>
        <w:t>samotná realizace aktivit</w:t>
      </w:r>
      <w:r w:rsidR="00A35360">
        <w:rPr>
          <w:bCs/>
        </w:rPr>
        <w:t xml:space="preserve"> navržených touto strategií</w:t>
      </w:r>
      <w:r>
        <w:rPr>
          <w:bCs/>
        </w:rPr>
        <w:t>.</w:t>
      </w:r>
    </w:p>
    <w:p w:rsidR="003204C2" w:rsidRDefault="003204C2" w:rsidP="00E51320">
      <w:pPr>
        <w:tabs>
          <w:tab w:val="left" w:pos="2550"/>
        </w:tabs>
        <w:rPr>
          <w:bCs/>
        </w:rPr>
      </w:pPr>
    </w:p>
    <w:p w:rsidR="00E51320" w:rsidRDefault="003204C2" w:rsidP="00E51320">
      <w:pPr>
        <w:tabs>
          <w:tab w:val="left" w:pos="2550"/>
        </w:tabs>
        <w:rPr>
          <w:bCs/>
        </w:rPr>
      </w:pPr>
      <w:r>
        <w:rPr>
          <w:bCs/>
        </w:rPr>
        <w:t>SUMP</w:t>
      </w:r>
      <w:r w:rsidRPr="00724B4C">
        <w:rPr>
          <w:bCs/>
        </w:rPr>
        <w:t xml:space="preserve"> </w:t>
      </w:r>
      <w:r>
        <w:rPr>
          <w:bCs/>
        </w:rPr>
        <w:t xml:space="preserve">Brno </w:t>
      </w:r>
      <w:r w:rsidRPr="00724B4C">
        <w:rPr>
          <w:bCs/>
        </w:rPr>
        <w:t>je koncepční dokument, který se zabývá všemi druhy a aspekty dopravy ve</w:t>
      </w:r>
      <w:r>
        <w:rPr>
          <w:bCs/>
        </w:rPr>
        <w:t> </w:t>
      </w:r>
      <w:r w:rsidRPr="00724B4C">
        <w:rPr>
          <w:bCs/>
        </w:rPr>
        <w:t xml:space="preserve">městě. Po detailní analýze vstupních dat a současného stavu mobility ve městě navrhne </w:t>
      </w:r>
      <w:r>
        <w:rPr>
          <w:bCs/>
        </w:rPr>
        <w:t>SUMP</w:t>
      </w:r>
      <w:r w:rsidRPr="00724B4C">
        <w:rPr>
          <w:bCs/>
        </w:rPr>
        <w:t xml:space="preserve"> konkrétní opatření a jednotlivé projekty, jak pro jednotlivé druhy dopravy, tak i průřezová řešení, která</w:t>
      </w:r>
      <w:r>
        <w:rPr>
          <w:bCs/>
        </w:rPr>
        <w:t> </w:t>
      </w:r>
      <w:r w:rsidRPr="00724B4C">
        <w:rPr>
          <w:bCs/>
        </w:rPr>
        <w:t xml:space="preserve">jsou pro zlepšení situace ve městě nejefektivnější. </w:t>
      </w:r>
      <w:r w:rsidR="00220507">
        <w:rPr>
          <w:bCs/>
        </w:rPr>
        <w:t>Tvorba SUMP Brno je řešena samostatnou zakázkou, jejíž zadání je přílohou této Zadávací dokumentace.</w:t>
      </w:r>
    </w:p>
    <w:p w:rsidR="00CC03C7" w:rsidRDefault="00220507" w:rsidP="00E51320">
      <w:pPr>
        <w:tabs>
          <w:tab w:val="left" w:pos="2550"/>
        </w:tabs>
        <w:rPr>
          <w:bCs/>
        </w:rPr>
      </w:pPr>
      <w:r>
        <w:rPr>
          <w:bCs/>
        </w:rPr>
        <w:t xml:space="preserve">Veřejná zakázka </w:t>
      </w:r>
      <w:r w:rsidR="00012C94" w:rsidRPr="00012C94">
        <w:rPr>
          <w:bCs/>
        </w:rPr>
        <w:t xml:space="preserve">Strategie komunikace a propagace pro Plán udržitelné městské mobility </w:t>
      </w:r>
      <w:r w:rsidR="00AF5976" w:rsidRPr="00012C94">
        <w:rPr>
          <w:bCs/>
        </w:rPr>
        <w:t>Brno – (dále</w:t>
      </w:r>
      <w:r w:rsidR="00C65B73">
        <w:rPr>
          <w:bCs/>
        </w:rPr>
        <w:t xml:space="preserve"> jen</w:t>
      </w:r>
      <w:r w:rsidR="00C65B73" w:rsidRPr="00C65B73">
        <w:rPr>
          <w:bCs/>
        </w:rPr>
        <w:t xml:space="preserve"> </w:t>
      </w:r>
      <w:r w:rsidR="00B16B3F">
        <w:rPr>
          <w:bCs/>
        </w:rPr>
        <w:t>Strategie komunikace a propagace</w:t>
      </w:r>
      <w:r w:rsidR="00187B3C">
        <w:rPr>
          <w:bCs/>
        </w:rPr>
        <w:t xml:space="preserve"> SUMP Brno</w:t>
      </w:r>
      <w:r w:rsidR="00C65B73">
        <w:rPr>
          <w:bCs/>
        </w:rPr>
        <w:t>)</w:t>
      </w:r>
      <w:r w:rsidR="00B16B3F">
        <w:rPr>
          <w:bCs/>
        </w:rPr>
        <w:t xml:space="preserve"> bude </w:t>
      </w:r>
      <w:r w:rsidR="00342080">
        <w:rPr>
          <w:bCs/>
        </w:rPr>
        <w:t xml:space="preserve">realizována </w:t>
      </w:r>
      <w:r w:rsidR="00B16B3F">
        <w:rPr>
          <w:bCs/>
        </w:rPr>
        <w:t xml:space="preserve">pro potřeby přípravy a </w:t>
      </w:r>
      <w:r w:rsidR="005A73AC">
        <w:rPr>
          <w:bCs/>
        </w:rPr>
        <w:t xml:space="preserve">projednání </w:t>
      </w:r>
      <w:r w:rsidR="00CC03C7" w:rsidRPr="00724B4C">
        <w:rPr>
          <w:bCs/>
        </w:rPr>
        <w:t>SUMP</w:t>
      </w:r>
      <w:r w:rsidR="00CC03C7">
        <w:rPr>
          <w:bCs/>
        </w:rPr>
        <w:t xml:space="preserve"> v Brně. </w:t>
      </w:r>
      <w:r w:rsidR="008C4457">
        <w:rPr>
          <w:bCs/>
        </w:rPr>
        <w:t>O</w:t>
      </w:r>
      <w:r w:rsidR="00CC03C7">
        <w:rPr>
          <w:bCs/>
        </w:rPr>
        <w:t>bsahem</w:t>
      </w:r>
      <w:r w:rsidR="008C4457">
        <w:rPr>
          <w:bCs/>
        </w:rPr>
        <w:t xml:space="preserve"> strategie komunikace</w:t>
      </w:r>
      <w:r w:rsidR="00CC03C7">
        <w:rPr>
          <w:bCs/>
        </w:rPr>
        <w:t xml:space="preserve"> bude jednak identifikace cílových skupin, které </w:t>
      </w:r>
      <w:r w:rsidR="003204C2">
        <w:rPr>
          <w:bCs/>
        </w:rPr>
        <w:t>budou</w:t>
      </w:r>
      <w:r w:rsidR="00CC03C7">
        <w:rPr>
          <w:bCs/>
        </w:rPr>
        <w:t xml:space="preserve"> </w:t>
      </w:r>
      <w:r w:rsidR="00342080">
        <w:rPr>
          <w:bCs/>
        </w:rPr>
        <w:t>v rámci</w:t>
      </w:r>
      <w:r w:rsidR="00CC03C7">
        <w:rPr>
          <w:bCs/>
        </w:rPr>
        <w:t xml:space="preserve"> přípravy SUMP</w:t>
      </w:r>
      <w:r w:rsidR="00C231F3">
        <w:rPr>
          <w:bCs/>
        </w:rPr>
        <w:t xml:space="preserve"> Brno</w:t>
      </w:r>
      <w:r w:rsidR="00CC03C7">
        <w:rPr>
          <w:bCs/>
        </w:rPr>
        <w:t xml:space="preserve"> oslov</w:t>
      </w:r>
      <w:r w:rsidR="003204C2">
        <w:rPr>
          <w:bCs/>
        </w:rPr>
        <w:t>eny</w:t>
      </w:r>
      <w:r w:rsidR="00CC03C7">
        <w:rPr>
          <w:bCs/>
        </w:rPr>
        <w:t xml:space="preserve">, </w:t>
      </w:r>
      <w:r w:rsidR="008C4457">
        <w:rPr>
          <w:bCs/>
        </w:rPr>
        <w:t xml:space="preserve">jednak </w:t>
      </w:r>
      <w:r w:rsidR="00CC03C7">
        <w:rPr>
          <w:bCs/>
        </w:rPr>
        <w:t>návrh vhodných komunikačních kanálů a časový harmonogram navrhovaných aktivit.</w:t>
      </w:r>
      <w:r w:rsidR="00C65B73">
        <w:rPr>
          <w:bCs/>
        </w:rPr>
        <w:t xml:space="preserve"> </w:t>
      </w:r>
      <w:r w:rsidR="00CC03C7">
        <w:rPr>
          <w:bCs/>
        </w:rPr>
        <w:t>Navazující částí zakázky bude</w:t>
      </w:r>
      <w:r w:rsidR="008C4457">
        <w:rPr>
          <w:bCs/>
        </w:rPr>
        <w:t xml:space="preserve"> samotná</w:t>
      </w:r>
      <w:r w:rsidR="00CC03C7">
        <w:rPr>
          <w:bCs/>
        </w:rPr>
        <w:t xml:space="preserve"> realizace </w:t>
      </w:r>
      <w:r w:rsidR="00C231F3">
        <w:rPr>
          <w:bCs/>
        </w:rPr>
        <w:t xml:space="preserve">aktivit vyplývajících </w:t>
      </w:r>
      <w:r w:rsidR="00DF4AC1">
        <w:rPr>
          <w:bCs/>
        </w:rPr>
        <w:t>z komunika</w:t>
      </w:r>
      <w:r w:rsidR="00CC03C7">
        <w:rPr>
          <w:bCs/>
        </w:rPr>
        <w:t xml:space="preserve">ční strategie. </w:t>
      </w:r>
    </w:p>
    <w:p w:rsidR="00724B4C" w:rsidRPr="00724B4C" w:rsidRDefault="00724B4C" w:rsidP="00724B4C">
      <w:pPr>
        <w:tabs>
          <w:tab w:val="left" w:pos="2550"/>
        </w:tabs>
        <w:rPr>
          <w:bCs/>
        </w:rPr>
      </w:pPr>
    </w:p>
    <w:p w:rsidR="00724B4C" w:rsidRPr="00724B4C" w:rsidRDefault="003204C2" w:rsidP="00724B4C">
      <w:pPr>
        <w:tabs>
          <w:tab w:val="left" w:pos="2550"/>
        </w:tabs>
        <w:rPr>
          <w:bCs/>
        </w:rPr>
      </w:pPr>
      <w:r>
        <w:rPr>
          <w:bCs/>
        </w:rPr>
        <w:t>Zapojení</w:t>
      </w:r>
      <w:r w:rsidR="00724B4C" w:rsidRPr="00724B4C">
        <w:t xml:space="preserve"> veřejnosti (občanů, zástupců profesních skupin, </w:t>
      </w:r>
      <w:r w:rsidR="0089400B">
        <w:t>klíčov</w:t>
      </w:r>
      <w:r w:rsidR="0089400B" w:rsidRPr="00724B4C">
        <w:t xml:space="preserve">ých </w:t>
      </w:r>
      <w:r w:rsidR="00724B4C" w:rsidRPr="00724B4C">
        <w:t>firem</w:t>
      </w:r>
      <w:r w:rsidR="0089400B">
        <w:t xml:space="preserve"> a</w:t>
      </w:r>
      <w:r w:rsidR="00724B4C" w:rsidRPr="00724B4C">
        <w:t xml:space="preserve"> organizací, neziskového sektoru, místní samosprávy = tzv. </w:t>
      </w:r>
      <w:proofErr w:type="spellStart"/>
      <w:r w:rsidR="00724B4C" w:rsidRPr="00724B4C">
        <w:t>stakeholderů</w:t>
      </w:r>
      <w:proofErr w:type="spellEnd"/>
      <w:r w:rsidR="00724B4C" w:rsidRPr="00724B4C">
        <w:t xml:space="preserve">) do přípravy </w:t>
      </w:r>
      <w:r w:rsidR="008C4457">
        <w:t>SUMP</w:t>
      </w:r>
      <w:r w:rsidR="00724B4C" w:rsidRPr="00724B4C">
        <w:t xml:space="preserve"> </w:t>
      </w:r>
      <w:r>
        <w:t>je pro získání kvality a je</w:t>
      </w:r>
      <w:r w:rsidR="00F96DAB">
        <w:t>h</w:t>
      </w:r>
      <w:r>
        <w:t xml:space="preserve">o akceptace </w:t>
      </w:r>
      <w:r w:rsidR="00724B4C" w:rsidRPr="00724B4C">
        <w:t>nezbytné. Konzultace jednotlivých stádií jeho přípravy je nedílnou součástí a podmínkou implementace tohoto dokumentu.</w:t>
      </w:r>
    </w:p>
    <w:p w:rsidR="00724B4C" w:rsidRPr="00724B4C" w:rsidRDefault="00724B4C" w:rsidP="00724B4C">
      <w:pPr>
        <w:tabs>
          <w:tab w:val="left" w:pos="2550"/>
        </w:tabs>
        <w:rPr>
          <w:bCs/>
        </w:rPr>
      </w:pPr>
    </w:p>
    <w:p w:rsidR="00E51320" w:rsidRDefault="00E51320" w:rsidP="00E5132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51320">
        <w:rPr>
          <w:rFonts w:ascii="Times New Roman" w:hAnsi="Times New Roman"/>
          <w:sz w:val="24"/>
          <w:szCs w:val="24"/>
        </w:rPr>
        <w:t>Veřejná zakázka je zadáván</w:t>
      </w:r>
      <w:r w:rsidR="00342080">
        <w:rPr>
          <w:rFonts w:ascii="Times New Roman" w:hAnsi="Times New Roman"/>
          <w:sz w:val="24"/>
          <w:szCs w:val="24"/>
        </w:rPr>
        <w:t>a</w:t>
      </w:r>
      <w:r w:rsidRPr="00E51320">
        <w:rPr>
          <w:rFonts w:ascii="Times New Roman" w:hAnsi="Times New Roman"/>
          <w:sz w:val="24"/>
          <w:szCs w:val="24"/>
        </w:rPr>
        <w:t xml:space="preserve"> v  rámci projektu CH4LLEN</w:t>
      </w:r>
      <w:r w:rsidR="008C4457">
        <w:rPr>
          <w:rFonts w:ascii="Times New Roman" w:hAnsi="Times New Roman"/>
          <w:sz w:val="24"/>
          <w:szCs w:val="24"/>
        </w:rPr>
        <w:t>G</w:t>
      </w:r>
      <w:r w:rsidRPr="00E51320">
        <w:rPr>
          <w:rFonts w:ascii="Times New Roman" w:hAnsi="Times New Roman"/>
          <w:sz w:val="24"/>
          <w:szCs w:val="24"/>
        </w:rPr>
        <w:t xml:space="preserve">E, do </w:t>
      </w:r>
      <w:r w:rsidR="008C119E">
        <w:rPr>
          <w:rFonts w:ascii="Times New Roman" w:hAnsi="Times New Roman"/>
          <w:sz w:val="24"/>
          <w:szCs w:val="24"/>
        </w:rPr>
        <w:t>jehož realizace</w:t>
      </w:r>
      <w:r w:rsidR="008C119E" w:rsidRPr="00E51320">
        <w:rPr>
          <w:rFonts w:ascii="Times New Roman" w:hAnsi="Times New Roman"/>
          <w:sz w:val="24"/>
          <w:szCs w:val="24"/>
        </w:rPr>
        <w:t xml:space="preserve"> </w:t>
      </w:r>
      <w:r w:rsidRPr="00E51320">
        <w:rPr>
          <w:rFonts w:ascii="Times New Roman" w:hAnsi="Times New Roman"/>
          <w:sz w:val="24"/>
          <w:szCs w:val="24"/>
        </w:rPr>
        <w:t xml:space="preserve">je </w:t>
      </w:r>
      <w:r w:rsidR="00724B4C" w:rsidRPr="00E51320">
        <w:rPr>
          <w:rFonts w:ascii="Times New Roman" w:hAnsi="Times New Roman"/>
          <w:sz w:val="24"/>
          <w:szCs w:val="24"/>
        </w:rPr>
        <w:t>Statutární město Brno</w:t>
      </w:r>
      <w:r w:rsidR="00C65B73">
        <w:rPr>
          <w:rFonts w:ascii="Times New Roman" w:hAnsi="Times New Roman"/>
          <w:sz w:val="24"/>
          <w:szCs w:val="24"/>
        </w:rPr>
        <w:t xml:space="preserve"> zapojeno.</w:t>
      </w:r>
      <w:r w:rsidR="00724B4C" w:rsidRPr="00E51320">
        <w:rPr>
          <w:rFonts w:ascii="Times New Roman" w:hAnsi="Times New Roman"/>
          <w:sz w:val="24"/>
          <w:szCs w:val="24"/>
        </w:rPr>
        <w:t xml:space="preserve"> </w:t>
      </w:r>
      <w:r w:rsidRPr="00E51320">
        <w:rPr>
          <w:rFonts w:ascii="Times New Roman" w:hAnsi="Times New Roman"/>
          <w:sz w:val="24"/>
          <w:szCs w:val="24"/>
        </w:rPr>
        <w:t xml:space="preserve">Projekt CH4LLENGE </w:t>
      </w:r>
      <w:r w:rsidR="00724B4C" w:rsidRPr="00E51320">
        <w:rPr>
          <w:rFonts w:ascii="Times New Roman" w:hAnsi="Times New Roman"/>
          <w:sz w:val="24"/>
          <w:szCs w:val="24"/>
        </w:rPr>
        <w:t xml:space="preserve">je zaměřen na tvorbu Plánů udržitelné městské mobility a metodickou pomoc při realizaci všech jeho fází. Účastí v projektu se Statutární město Brno zavázalo k realizaci zakázky komunikace a propagace připravovaného </w:t>
      </w:r>
      <w:r w:rsidR="00C65B73">
        <w:rPr>
          <w:rFonts w:ascii="Times New Roman" w:hAnsi="Times New Roman"/>
          <w:sz w:val="24"/>
          <w:szCs w:val="24"/>
        </w:rPr>
        <w:t>SUMP Brno</w:t>
      </w:r>
      <w:r w:rsidR="00724B4C" w:rsidRPr="00E51320">
        <w:rPr>
          <w:rFonts w:ascii="Times New Roman" w:hAnsi="Times New Roman"/>
          <w:sz w:val="24"/>
          <w:szCs w:val="24"/>
        </w:rPr>
        <w:t xml:space="preserve"> a na tuto zakázku obdrží město finanční příspěvek z fondů Evropské unie</w:t>
      </w:r>
      <w:r w:rsidR="00EF7694">
        <w:rPr>
          <w:rFonts w:ascii="Times New Roman" w:hAnsi="Times New Roman"/>
          <w:sz w:val="24"/>
          <w:szCs w:val="24"/>
        </w:rPr>
        <w:t>, z programu Inteligentní energie pro Evropu (součást Rámcového</w:t>
      </w:r>
      <w:r w:rsidR="00EF7694" w:rsidRPr="00EF7694">
        <w:rPr>
          <w:rFonts w:ascii="Times New Roman" w:hAnsi="Times New Roman"/>
          <w:sz w:val="24"/>
          <w:szCs w:val="24"/>
        </w:rPr>
        <w:t xml:space="preserve"> program</w:t>
      </w:r>
      <w:r w:rsidR="00EF7694">
        <w:rPr>
          <w:rFonts w:ascii="Times New Roman" w:hAnsi="Times New Roman"/>
          <w:sz w:val="24"/>
          <w:szCs w:val="24"/>
        </w:rPr>
        <w:t>u</w:t>
      </w:r>
      <w:r w:rsidR="00EF7694" w:rsidRPr="00EF7694">
        <w:rPr>
          <w:rFonts w:ascii="Times New Roman" w:hAnsi="Times New Roman"/>
          <w:sz w:val="24"/>
          <w:szCs w:val="24"/>
        </w:rPr>
        <w:t xml:space="preserve"> pro konkurenceschopnost a inovac</w:t>
      </w:r>
      <w:r w:rsidR="00EF7694">
        <w:rPr>
          <w:rFonts w:ascii="Times New Roman" w:hAnsi="Times New Roman"/>
          <w:sz w:val="24"/>
          <w:szCs w:val="24"/>
        </w:rPr>
        <w:t>i – CIP)</w:t>
      </w:r>
      <w:r w:rsidR="00724B4C" w:rsidRPr="00E51320">
        <w:rPr>
          <w:rFonts w:ascii="Times New Roman" w:hAnsi="Times New Roman"/>
          <w:sz w:val="24"/>
          <w:szCs w:val="24"/>
        </w:rPr>
        <w:t>.</w:t>
      </w:r>
      <w:r w:rsidRPr="00E51320">
        <w:rPr>
          <w:rFonts w:ascii="Times New Roman" w:hAnsi="Times New Roman"/>
          <w:sz w:val="24"/>
          <w:szCs w:val="24"/>
        </w:rPr>
        <w:t xml:space="preserve"> Uchazeč je povinen tuto skutečnost ve své nabídce zcela respektovat a při plnění </w:t>
      </w:r>
      <w:r w:rsidR="008C119E">
        <w:rPr>
          <w:rFonts w:ascii="Times New Roman" w:hAnsi="Times New Roman"/>
          <w:sz w:val="24"/>
          <w:szCs w:val="24"/>
        </w:rPr>
        <w:t>dodržovat</w:t>
      </w:r>
      <w:r w:rsidR="008C119E" w:rsidRPr="00E51320">
        <w:rPr>
          <w:rFonts w:ascii="Times New Roman" w:hAnsi="Times New Roman"/>
          <w:sz w:val="24"/>
          <w:szCs w:val="24"/>
        </w:rPr>
        <w:t xml:space="preserve"> </w:t>
      </w:r>
      <w:r w:rsidRPr="00E51320">
        <w:rPr>
          <w:rFonts w:ascii="Times New Roman" w:hAnsi="Times New Roman"/>
          <w:sz w:val="24"/>
          <w:szCs w:val="24"/>
        </w:rPr>
        <w:t>veškeré podmínky vyplývající z uvedeného programu.</w:t>
      </w:r>
    </w:p>
    <w:p w:rsidR="0058447E" w:rsidRDefault="0058447E" w:rsidP="00E5132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58447E" w:rsidRPr="00E51320" w:rsidRDefault="0058447E" w:rsidP="00E5132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této zakázky </w:t>
      </w:r>
      <w:r w:rsidR="003204C2">
        <w:rPr>
          <w:rFonts w:ascii="Times New Roman" w:hAnsi="Times New Roman"/>
          <w:sz w:val="24"/>
          <w:szCs w:val="24"/>
        </w:rPr>
        <w:t xml:space="preserve">se smluvně zavazuje </w:t>
      </w:r>
      <w:r>
        <w:rPr>
          <w:rFonts w:ascii="Times New Roman" w:hAnsi="Times New Roman"/>
          <w:sz w:val="24"/>
          <w:szCs w:val="24"/>
        </w:rPr>
        <w:t>při tvorbě a implementaci Strategie komunikace a</w:t>
      </w:r>
      <w:r w:rsidR="003204C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propagace SUMP Brno úzce spolupracovat se zpracovatelem SUMP Brno.</w:t>
      </w:r>
    </w:p>
    <w:p w:rsidR="00E51320" w:rsidRDefault="00E51320" w:rsidP="00E51320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E51320" w:rsidRDefault="003B7B88" w:rsidP="00E51320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Veřejná </w:t>
      </w:r>
      <w:r w:rsidR="00E51320" w:rsidRPr="00C062FC">
        <w:rPr>
          <w:rFonts w:ascii="Times New Roman" w:hAnsi="Times New Roman"/>
          <w:b/>
          <w:sz w:val="24"/>
          <w:szCs w:val="24"/>
        </w:rPr>
        <w:t>zakázk</w:t>
      </w:r>
      <w:r>
        <w:rPr>
          <w:rFonts w:ascii="Times New Roman" w:hAnsi="Times New Roman"/>
          <w:b/>
          <w:sz w:val="24"/>
          <w:szCs w:val="24"/>
        </w:rPr>
        <w:t>a je dělena na dvě samostatné aktivity</w:t>
      </w:r>
      <w:r w:rsidR="00E51320" w:rsidRPr="00C062FC">
        <w:rPr>
          <w:rFonts w:ascii="Times New Roman" w:hAnsi="Times New Roman"/>
          <w:b/>
          <w:sz w:val="24"/>
          <w:szCs w:val="24"/>
        </w:rPr>
        <w:t>:</w:t>
      </w:r>
    </w:p>
    <w:p w:rsidR="000F7729" w:rsidRDefault="00BC255E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– vytvoření</w:t>
      </w:r>
      <w:r w:rsidR="00E3415F">
        <w:rPr>
          <w:rFonts w:ascii="Times New Roman" w:hAnsi="Times New Roman"/>
          <w:b/>
          <w:sz w:val="24"/>
          <w:szCs w:val="24"/>
        </w:rPr>
        <w:t xml:space="preserve"> Strategie komunikace a propagace SUMP</w:t>
      </w:r>
      <w:r w:rsidR="00C231F3" w:rsidRPr="00C231F3">
        <w:t xml:space="preserve"> </w:t>
      </w:r>
      <w:r w:rsidR="00C231F3" w:rsidRPr="00C231F3">
        <w:rPr>
          <w:rFonts w:ascii="Times New Roman" w:hAnsi="Times New Roman"/>
          <w:b/>
          <w:sz w:val="24"/>
          <w:szCs w:val="24"/>
        </w:rPr>
        <w:t>Brno</w:t>
      </w:r>
    </w:p>
    <w:p w:rsidR="000F7729" w:rsidRDefault="00E3415F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 – naplňování navržené Strategie komunikace a propagace SUMP</w:t>
      </w:r>
      <w:r w:rsidR="00C231F3">
        <w:rPr>
          <w:rFonts w:ascii="Times New Roman" w:hAnsi="Times New Roman"/>
          <w:b/>
          <w:sz w:val="24"/>
          <w:szCs w:val="24"/>
        </w:rPr>
        <w:t xml:space="preserve"> </w:t>
      </w:r>
      <w:r w:rsidR="00C231F3" w:rsidRPr="00C231F3">
        <w:rPr>
          <w:rFonts w:ascii="Times New Roman" w:hAnsi="Times New Roman"/>
          <w:b/>
          <w:sz w:val="24"/>
          <w:szCs w:val="24"/>
        </w:rPr>
        <w:t>Brno</w:t>
      </w:r>
      <w:r>
        <w:rPr>
          <w:rFonts w:ascii="Times New Roman" w:hAnsi="Times New Roman"/>
          <w:b/>
          <w:sz w:val="24"/>
          <w:szCs w:val="24"/>
        </w:rPr>
        <w:t xml:space="preserve"> – realizace </w:t>
      </w:r>
      <w:r w:rsidR="00C062FC">
        <w:rPr>
          <w:rFonts w:ascii="Times New Roman" w:hAnsi="Times New Roman"/>
          <w:b/>
          <w:sz w:val="24"/>
          <w:szCs w:val="24"/>
        </w:rPr>
        <w:t>činností</w:t>
      </w:r>
    </w:p>
    <w:p w:rsidR="003B7B88" w:rsidRDefault="003B7B88" w:rsidP="00C231F3">
      <w:pPr>
        <w:tabs>
          <w:tab w:val="num" w:pos="426"/>
          <w:tab w:val="right" w:pos="9214"/>
        </w:tabs>
        <w:rPr>
          <w:b/>
        </w:rPr>
      </w:pPr>
    </w:p>
    <w:p w:rsidR="00C231F3" w:rsidRPr="00CC05B6" w:rsidRDefault="00AE68E1" w:rsidP="00C231F3">
      <w:pPr>
        <w:tabs>
          <w:tab w:val="num" w:pos="426"/>
          <w:tab w:val="right" w:pos="9214"/>
        </w:tabs>
        <w:rPr>
          <w:b/>
          <w:sz w:val="28"/>
          <w:szCs w:val="28"/>
        </w:rPr>
      </w:pPr>
      <w:r w:rsidRPr="00CC05B6">
        <w:rPr>
          <w:b/>
          <w:sz w:val="28"/>
          <w:szCs w:val="28"/>
        </w:rPr>
        <w:t xml:space="preserve">Aktivita </w:t>
      </w:r>
      <w:r w:rsidR="00C231F3" w:rsidRPr="00CC05B6">
        <w:rPr>
          <w:b/>
          <w:sz w:val="28"/>
          <w:szCs w:val="28"/>
        </w:rPr>
        <w:t>A – vytvoření Strategie komunikace a propagace SUMP Brno</w:t>
      </w:r>
    </w:p>
    <w:p w:rsidR="00C231F3" w:rsidRDefault="00C231F3" w:rsidP="00C231F3">
      <w:pPr>
        <w:tabs>
          <w:tab w:val="num" w:pos="426"/>
          <w:tab w:val="right" w:pos="9214"/>
        </w:tabs>
        <w:rPr>
          <w:b/>
        </w:rPr>
      </w:pPr>
    </w:p>
    <w:p w:rsidR="00C231F3" w:rsidRDefault="00C231F3" w:rsidP="00C231F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37DA4">
        <w:rPr>
          <w:rFonts w:ascii="Times New Roman" w:hAnsi="Times New Roman"/>
          <w:b/>
          <w:sz w:val="24"/>
          <w:szCs w:val="24"/>
        </w:rPr>
        <w:t>Cílem aktivity</w:t>
      </w:r>
      <w:r w:rsidRPr="00237DA4">
        <w:rPr>
          <w:rFonts w:ascii="Times New Roman" w:hAnsi="Times New Roman"/>
          <w:sz w:val="24"/>
          <w:szCs w:val="24"/>
        </w:rPr>
        <w:t xml:space="preserve"> je </w:t>
      </w:r>
      <w:r w:rsidR="004014DD">
        <w:rPr>
          <w:rFonts w:ascii="Times New Roman" w:hAnsi="Times New Roman"/>
          <w:sz w:val="24"/>
          <w:szCs w:val="24"/>
        </w:rPr>
        <w:t>vytvoření S</w:t>
      </w:r>
      <w:r>
        <w:rPr>
          <w:rFonts w:ascii="Times New Roman" w:hAnsi="Times New Roman"/>
          <w:sz w:val="24"/>
          <w:szCs w:val="24"/>
        </w:rPr>
        <w:t>trategie komunikace a propagace</w:t>
      </w:r>
      <w:r w:rsidR="003B7B88">
        <w:rPr>
          <w:rFonts w:ascii="Times New Roman" w:hAnsi="Times New Roman"/>
          <w:sz w:val="24"/>
          <w:szCs w:val="24"/>
        </w:rPr>
        <w:t xml:space="preserve"> </w:t>
      </w:r>
      <w:r w:rsidR="003B7B88" w:rsidRPr="003B7B88">
        <w:rPr>
          <w:rFonts w:ascii="Times New Roman" w:hAnsi="Times New Roman"/>
          <w:sz w:val="24"/>
          <w:szCs w:val="24"/>
        </w:rPr>
        <w:t>Plán</w:t>
      </w:r>
      <w:r w:rsidR="003B7B88">
        <w:rPr>
          <w:rFonts w:ascii="Times New Roman" w:hAnsi="Times New Roman"/>
          <w:sz w:val="24"/>
          <w:szCs w:val="24"/>
        </w:rPr>
        <w:t>u</w:t>
      </w:r>
      <w:r w:rsidR="003B7B88" w:rsidRPr="003B7B88">
        <w:rPr>
          <w:rFonts w:ascii="Times New Roman" w:hAnsi="Times New Roman"/>
          <w:sz w:val="24"/>
          <w:szCs w:val="24"/>
        </w:rPr>
        <w:t xml:space="preserve"> udržitelné městské mobility města Brna</w:t>
      </w:r>
      <w:r>
        <w:rPr>
          <w:rFonts w:ascii="Times New Roman" w:hAnsi="Times New Roman"/>
          <w:sz w:val="24"/>
          <w:szCs w:val="24"/>
        </w:rPr>
        <w:t>.</w:t>
      </w:r>
      <w:r w:rsidR="00576F0C">
        <w:rPr>
          <w:rFonts w:ascii="Times New Roman" w:hAnsi="Times New Roman"/>
          <w:sz w:val="24"/>
          <w:szCs w:val="24"/>
        </w:rPr>
        <w:t xml:space="preserve"> </w:t>
      </w:r>
      <w:r w:rsidR="00216C90">
        <w:rPr>
          <w:rFonts w:ascii="Times New Roman" w:hAnsi="Times New Roman"/>
          <w:sz w:val="24"/>
          <w:szCs w:val="24"/>
        </w:rPr>
        <w:t xml:space="preserve">V této části budou vytipované skupiny laické i odborné veřejnosti, </w:t>
      </w:r>
      <w:r w:rsidR="00576F0C">
        <w:rPr>
          <w:rFonts w:ascii="Times New Roman" w:hAnsi="Times New Roman"/>
          <w:sz w:val="24"/>
          <w:szCs w:val="24"/>
        </w:rPr>
        <w:t>akademick</w:t>
      </w:r>
      <w:r w:rsidR="00BB7A1A">
        <w:rPr>
          <w:rFonts w:ascii="Times New Roman" w:hAnsi="Times New Roman"/>
          <w:sz w:val="24"/>
          <w:szCs w:val="24"/>
        </w:rPr>
        <w:t>é</w:t>
      </w:r>
      <w:r w:rsidR="00576F0C">
        <w:rPr>
          <w:rFonts w:ascii="Times New Roman" w:hAnsi="Times New Roman"/>
          <w:sz w:val="24"/>
          <w:szCs w:val="24"/>
        </w:rPr>
        <w:t xml:space="preserve"> ob</w:t>
      </w:r>
      <w:r w:rsidR="00BB7A1A">
        <w:rPr>
          <w:rFonts w:ascii="Times New Roman" w:hAnsi="Times New Roman"/>
          <w:sz w:val="24"/>
          <w:szCs w:val="24"/>
        </w:rPr>
        <w:t>ce</w:t>
      </w:r>
      <w:r w:rsidR="00576F0C">
        <w:rPr>
          <w:rFonts w:ascii="Times New Roman" w:hAnsi="Times New Roman"/>
          <w:sz w:val="24"/>
          <w:szCs w:val="24"/>
        </w:rPr>
        <w:t>, neziskov</w:t>
      </w:r>
      <w:r w:rsidR="00BB7A1A">
        <w:rPr>
          <w:rFonts w:ascii="Times New Roman" w:hAnsi="Times New Roman"/>
          <w:sz w:val="24"/>
          <w:szCs w:val="24"/>
        </w:rPr>
        <w:t>ých</w:t>
      </w:r>
      <w:r w:rsidR="00576F0C">
        <w:rPr>
          <w:rFonts w:ascii="Times New Roman" w:hAnsi="Times New Roman"/>
          <w:sz w:val="24"/>
          <w:szCs w:val="24"/>
        </w:rPr>
        <w:t xml:space="preserve"> organizac</w:t>
      </w:r>
      <w:r w:rsidR="00BB7A1A">
        <w:rPr>
          <w:rFonts w:ascii="Times New Roman" w:hAnsi="Times New Roman"/>
          <w:sz w:val="24"/>
          <w:szCs w:val="24"/>
        </w:rPr>
        <w:t>í</w:t>
      </w:r>
      <w:r w:rsidR="00576F0C">
        <w:rPr>
          <w:rFonts w:ascii="Times New Roman" w:hAnsi="Times New Roman"/>
          <w:sz w:val="24"/>
          <w:szCs w:val="24"/>
        </w:rPr>
        <w:t>, významn</w:t>
      </w:r>
      <w:r w:rsidR="00BB7A1A">
        <w:rPr>
          <w:rFonts w:ascii="Times New Roman" w:hAnsi="Times New Roman"/>
          <w:sz w:val="24"/>
          <w:szCs w:val="24"/>
        </w:rPr>
        <w:t>ých</w:t>
      </w:r>
      <w:r w:rsidR="00576F0C">
        <w:rPr>
          <w:rFonts w:ascii="Times New Roman" w:hAnsi="Times New Roman"/>
          <w:sz w:val="24"/>
          <w:szCs w:val="24"/>
        </w:rPr>
        <w:t xml:space="preserve"> zaměstnavatel</w:t>
      </w:r>
      <w:r w:rsidR="00BB7A1A">
        <w:rPr>
          <w:rFonts w:ascii="Times New Roman" w:hAnsi="Times New Roman"/>
          <w:sz w:val="24"/>
          <w:szCs w:val="24"/>
        </w:rPr>
        <w:t>ů a ostatních důležitých</w:t>
      </w:r>
      <w:r w:rsidR="0048735E">
        <w:rPr>
          <w:rFonts w:ascii="Times New Roman" w:hAnsi="Times New Roman"/>
          <w:sz w:val="24"/>
          <w:szCs w:val="24"/>
        </w:rPr>
        <w:t xml:space="preserve"> zainteresovaných skupin</w:t>
      </w:r>
      <w:r w:rsidR="001363BD">
        <w:rPr>
          <w:rFonts w:ascii="Times New Roman" w:hAnsi="Times New Roman"/>
          <w:sz w:val="24"/>
          <w:szCs w:val="24"/>
        </w:rPr>
        <w:t xml:space="preserve"> (tzv. </w:t>
      </w:r>
      <w:proofErr w:type="spellStart"/>
      <w:r w:rsidR="00BB7A1A">
        <w:rPr>
          <w:rFonts w:ascii="Times New Roman" w:hAnsi="Times New Roman"/>
          <w:sz w:val="24"/>
          <w:szCs w:val="24"/>
        </w:rPr>
        <w:t>stakeholderů</w:t>
      </w:r>
      <w:proofErr w:type="spellEnd"/>
      <w:r w:rsidR="001363BD">
        <w:rPr>
          <w:rFonts w:ascii="Times New Roman" w:hAnsi="Times New Roman"/>
          <w:sz w:val="24"/>
          <w:szCs w:val="24"/>
        </w:rPr>
        <w:t>)</w:t>
      </w:r>
      <w:r w:rsidR="00216C90">
        <w:rPr>
          <w:rFonts w:ascii="Times New Roman" w:hAnsi="Times New Roman"/>
          <w:sz w:val="24"/>
          <w:szCs w:val="24"/>
        </w:rPr>
        <w:t>, které je</w:t>
      </w:r>
      <w:r w:rsidR="00576F0C">
        <w:rPr>
          <w:rFonts w:ascii="Times New Roman" w:hAnsi="Times New Roman"/>
          <w:sz w:val="24"/>
          <w:szCs w:val="24"/>
        </w:rPr>
        <w:t xml:space="preserve"> ve městě Brně </w:t>
      </w:r>
      <w:r w:rsidR="003B7B88">
        <w:rPr>
          <w:rFonts w:ascii="Times New Roman" w:hAnsi="Times New Roman"/>
          <w:sz w:val="24"/>
          <w:szCs w:val="24"/>
        </w:rPr>
        <w:t>vhodné</w:t>
      </w:r>
      <w:r w:rsidR="00216C90">
        <w:rPr>
          <w:rFonts w:ascii="Times New Roman" w:hAnsi="Times New Roman"/>
          <w:sz w:val="24"/>
          <w:szCs w:val="24"/>
        </w:rPr>
        <w:t xml:space="preserve"> zapojit </w:t>
      </w:r>
      <w:r w:rsidR="00BB7A1A">
        <w:rPr>
          <w:rFonts w:ascii="Times New Roman" w:hAnsi="Times New Roman"/>
          <w:sz w:val="24"/>
          <w:szCs w:val="24"/>
        </w:rPr>
        <w:t>do přípravy</w:t>
      </w:r>
      <w:r w:rsidR="00576F0C">
        <w:rPr>
          <w:rFonts w:ascii="Times New Roman" w:hAnsi="Times New Roman"/>
          <w:sz w:val="24"/>
          <w:szCs w:val="24"/>
        </w:rPr>
        <w:t xml:space="preserve"> SUMP Brno. </w:t>
      </w:r>
      <w:r w:rsidR="00216C90">
        <w:rPr>
          <w:rFonts w:ascii="Times New Roman" w:hAnsi="Times New Roman"/>
          <w:sz w:val="24"/>
          <w:szCs w:val="24"/>
        </w:rPr>
        <w:t>Dále budou popsány metody a komunikační kanály</w:t>
      </w:r>
      <w:r w:rsidR="0089400B">
        <w:rPr>
          <w:rFonts w:ascii="Times New Roman" w:hAnsi="Times New Roman"/>
          <w:sz w:val="24"/>
          <w:szCs w:val="24"/>
        </w:rPr>
        <w:t xml:space="preserve"> vhodné</w:t>
      </w:r>
      <w:r w:rsidR="00216C90">
        <w:rPr>
          <w:rFonts w:ascii="Times New Roman" w:hAnsi="Times New Roman"/>
          <w:sz w:val="24"/>
          <w:szCs w:val="24"/>
        </w:rPr>
        <w:t xml:space="preserve"> pro komunikaci a propagaci SUMP </w:t>
      </w:r>
      <w:r w:rsidR="0089400B">
        <w:rPr>
          <w:rFonts w:ascii="Times New Roman" w:hAnsi="Times New Roman"/>
          <w:sz w:val="24"/>
          <w:szCs w:val="24"/>
        </w:rPr>
        <w:t xml:space="preserve">a </w:t>
      </w:r>
      <w:r w:rsidR="00216C90">
        <w:rPr>
          <w:rFonts w:ascii="Times New Roman" w:hAnsi="Times New Roman"/>
          <w:sz w:val="24"/>
          <w:szCs w:val="24"/>
        </w:rPr>
        <w:t>časov</w:t>
      </w:r>
      <w:r w:rsidR="0089400B">
        <w:rPr>
          <w:rFonts w:ascii="Times New Roman" w:hAnsi="Times New Roman"/>
          <w:sz w:val="24"/>
          <w:szCs w:val="24"/>
        </w:rPr>
        <w:t>ý</w:t>
      </w:r>
      <w:r w:rsidR="00216C90">
        <w:rPr>
          <w:rFonts w:ascii="Times New Roman" w:hAnsi="Times New Roman"/>
          <w:sz w:val="24"/>
          <w:szCs w:val="24"/>
        </w:rPr>
        <w:t xml:space="preserve"> plán realizace navrhovaných aktivit.</w:t>
      </w:r>
    </w:p>
    <w:p w:rsidR="001F04C6" w:rsidRDefault="001F04C6" w:rsidP="00C231F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CC05B6" w:rsidRDefault="00CC05B6" w:rsidP="00C231F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C231F3" w:rsidRDefault="00C231F3" w:rsidP="00C231F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37DA4">
        <w:rPr>
          <w:rFonts w:ascii="Times New Roman" w:hAnsi="Times New Roman"/>
          <w:b/>
          <w:sz w:val="24"/>
          <w:szCs w:val="24"/>
        </w:rPr>
        <w:t>Činnosti dodavatele</w:t>
      </w:r>
      <w:r w:rsidRPr="00237DA4">
        <w:rPr>
          <w:rFonts w:ascii="Times New Roman" w:hAnsi="Times New Roman"/>
          <w:sz w:val="24"/>
          <w:szCs w:val="24"/>
        </w:rPr>
        <w:t>:</w:t>
      </w:r>
    </w:p>
    <w:p w:rsidR="007451C7" w:rsidRPr="00237DA4" w:rsidRDefault="007451C7" w:rsidP="00C231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Vytvoření Strategie komunikace a propagace SUMP Brno, která bude obsahovat:</w:t>
      </w:r>
    </w:p>
    <w:p w:rsidR="000F7729" w:rsidRDefault="00434A80">
      <w:pPr>
        <w:numPr>
          <w:ilvl w:val="0"/>
          <w:numId w:val="12"/>
        </w:numPr>
        <w:ind w:left="567" w:hanging="578"/>
      </w:pPr>
      <w:r w:rsidRPr="00724B4C">
        <w:t>Identifikac</w:t>
      </w:r>
      <w:r>
        <w:t>i</w:t>
      </w:r>
      <w:r w:rsidRPr="00724B4C">
        <w:t xml:space="preserve"> </w:t>
      </w:r>
      <w:r w:rsidR="00BB7A1A" w:rsidRPr="00724B4C">
        <w:t xml:space="preserve">cílových skupin, které je </w:t>
      </w:r>
      <w:r w:rsidR="003B7B88">
        <w:t>vhodné</w:t>
      </w:r>
      <w:r w:rsidR="003B7B88" w:rsidRPr="00724B4C">
        <w:t xml:space="preserve"> </w:t>
      </w:r>
      <w:r w:rsidR="00BB7A1A" w:rsidRPr="00724B4C">
        <w:t>zapojit do přípravy Plánu udržitelné městské mobility</w:t>
      </w:r>
      <w:r w:rsidR="00BB7A1A">
        <w:t xml:space="preserve"> (jako např. veřejnost, odborná veřejnost,</w:t>
      </w:r>
      <w:r w:rsidR="00694CF4">
        <w:t xml:space="preserve"> politická reprezentace,</w:t>
      </w:r>
      <w:r w:rsidR="00BB7A1A">
        <w:t xml:space="preserve"> akademická obec, významní zaměstnavatelé, dopravci, městské části, media atd.)</w:t>
      </w:r>
      <w:r w:rsidR="00131094">
        <w:t>.</w:t>
      </w:r>
    </w:p>
    <w:p w:rsidR="000F7729" w:rsidRDefault="00216C90">
      <w:pPr>
        <w:numPr>
          <w:ilvl w:val="0"/>
          <w:numId w:val="12"/>
        </w:numPr>
        <w:ind w:left="567" w:hanging="578"/>
      </w:pPr>
      <w:r>
        <w:t>Návrh</w:t>
      </w:r>
      <w:r w:rsidR="00BB7A1A">
        <w:t xml:space="preserve"> komunikačních kanálů a vhodných metod pro zapojení cílových skupin (např. webové stránky, letáky, </w:t>
      </w:r>
      <w:r w:rsidR="00342080">
        <w:t xml:space="preserve">informační </w:t>
      </w:r>
      <w:r w:rsidR="00BB7A1A">
        <w:t xml:space="preserve">bulletiny, </w:t>
      </w:r>
      <w:proofErr w:type="spellStart"/>
      <w:r w:rsidR="00BB7A1A">
        <w:t>newslett</w:t>
      </w:r>
      <w:r w:rsidR="0089400B">
        <w:t>e</w:t>
      </w:r>
      <w:r w:rsidR="00BB7A1A">
        <w:t>r</w:t>
      </w:r>
      <w:proofErr w:type="spellEnd"/>
      <w:r w:rsidR="00BB7A1A">
        <w:t>, tiskové zprávy, využití sociálních sítí, veřejné diskuse, panelové diskuse, kulaté stoly</w:t>
      </w:r>
      <w:r w:rsidR="0043147D">
        <w:t>, ustanovení odborných skupin,</w:t>
      </w:r>
      <w:r w:rsidR="00131094">
        <w:t xml:space="preserve"> atd.)</w:t>
      </w:r>
      <w:r w:rsidR="00616BE9">
        <w:t>.</w:t>
      </w:r>
    </w:p>
    <w:p w:rsidR="000F7729" w:rsidRDefault="00216C90">
      <w:pPr>
        <w:numPr>
          <w:ilvl w:val="0"/>
          <w:numId w:val="12"/>
        </w:numPr>
        <w:ind w:left="567" w:hanging="578"/>
      </w:pPr>
      <w:r>
        <w:t>Návrh způsobu z</w:t>
      </w:r>
      <w:r w:rsidR="00616BE9">
        <w:t xml:space="preserve">jišťování </w:t>
      </w:r>
      <w:r w:rsidR="0089400B">
        <w:t xml:space="preserve">námětů a </w:t>
      </w:r>
      <w:r w:rsidR="00616BE9">
        <w:t xml:space="preserve">požadavků veřejnosti </w:t>
      </w:r>
      <w:r>
        <w:t>(</w:t>
      </w:r>
      <w:r w:rsidR="00616BE9">
        <w:t xml:space="preserve">sběru dat </w:t>
      </w:r>
      <w:r>
        <w:t xml:space="preserve">pomocí např. </w:t>
      </w:r>
      <w:r w:rsidR="00616BE9">
        <w:t>dotazníkové šetření, webové ankety, atd.)</w:t>
      </w:r>
    </w:p>
    <w:p w:rsidR="000F7729" w:rsidRDefault="00216C90">
      <w:pPr>
        <w:numPr>
          <w:ilvl w:val="0"/>
          <w:numId w:val="12"/>
        </w:numPr>
        <w:ind w:left="567" w:hanging="578"/>
      </w:pPr>
      <w:r>
        <w:t xml:space="preserve">Návrh </w:t>
      </w:r>
      <w:r w:rsidR="00C65B73">
        <w:t>grafického designu/identity</w:t>
      </w:r>
      <w:r w:rsidR="00131094">
        <w:t xml:space="preserve"> SUMP Brno, který bude použit na letácích, informačních brožurách, tiskových zprávách, webu, atd.</w:t>
      </w:r>
    </w:p>
    <w:p w:rsidR="000F7729" w:rsidRDefault="00216C90">
      <w:pPr>
        <w:numPr>
          <w:ilvl w:val="0"/>
          <w:numId w:val="12"/>
        </w:numPr>
        <w:ind w:left="567" w:hanging="578"/>
      </w:pPr>
      <w:r>
        <w:t>Návrh</w:t>
      </w:r>
      <w:r w:rsidRPr="00724B4C">
        <w:t xml:space="preserve"> </w:t>
      </w:r>
      <w:r w:rsidR="00131094" w:rsidRPr="00724B4C">
        <w:t>časového plánu</w:t>
      </w:r>
      <w:r w:rsidR="00131094">
        <w:t xml:space="preserve"> pro </w:t>
      </w:r>
      <w:r w:rsidR="00E568B5">
        <w:t>zapojov</w:t>
      </w:r>
      <w:r w:rsidR="003B7B88">
        <w:t>á</w:t>
      </w:r>
      <w:r w:rsidR="00E568B5">
        <w:t xml:space="preserve">ní </w:t>
      </w:r>
      <w:r>
        <w:t xml:space="preserve">veřejnosti </w:t>
      </w:r>
      <w:r w:rsidR="0089400B">
        <w:t>a cílových skupin</w:t>
      </w:r>
      <w:r w:rsidR="00616BE9">
        <w:t xml:space="preserve"> pro</w:t>
      </w:r>
      <w:r w:rsidR="00E568B5">
        <w:t xml:space="preserve"> </w:t>
      </w:r>
      <w:r w:rsidR="00131094">
        <w:t xml:space="preserve">realizaci jednotlivých aktivit </w:t>
      </w:r>
      <w:r>
        <w:t xml:space="preserve">navržených Strategií komunikace a propagace SUMP, </w:t>
      </w:r>
      <w:r w:rsidR="003B7B88">
        <w:t xml:space="preserve">a to vše </w:t>
      </w:r>
      <w:r w:rsidR="00131094">
        <w:t>v souladu s harmonogramem zpracování SUMP Brno.</w:t>
      </w:r>
    </w:p>
    <w:p w:rsidR="000F7729" w:rsidRDefault="00E97209">
      <w:pPr>
        <w:numPr>
          <w:ilvl w:val="0"/>
          <w:numId w:val="12"/>
        </w:numPr>
        <w:ind w:left="567" w:hanging="578"/>
      </w:pPr>
      <w:r>
        <w:t>Návrh finanční náročnosti řešení.</w:t>
      </w:r>
    </w:p>
    <w:p w:rsidR="00BB7A1A" w:rsidRPr="00724B4C" w:rsidRDefault="00BB7A1A" w:rsidP="00BB7A1A"/>
    <w:p w:rsidR="003B7B88" w:rsidRDefault="00F70AD4" w:rsidP="003B7B88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Mezi zpracovatelem SUMP Brno a dodavatele</w:t>
      </w:r>
      <w:r w:rsidR="0089400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Strategie komunikace a propagace</w:t>
      </w:r>
      <w:r w:rsidR="00C65B73">
        <w:rPr>
          <w:rFonts w:ascii="Times New Roman" w:hAnsi="Times New Roman"/>
          <w:sz w:val="24"/>
          <w:szCs w:val="24"/>
        </w:rPr>
        <w:t xml:space="preserve"> SUMP Brno</w:t>
      </w:r>
      <w:r>
        <w:rPr>
          <w:rFonts w:ascii="Times New Roman" w:hAnsi="Times New Roman"/>
          <w:sz w:val="24"/>
          <w:szCs w:val="24"/>
        </w:rPr>
        <w:t xml:space="preserve"> budou za účasti zástupce zadavatele probíhat pravidelná pracovní setkání, minimálně jedenkrát měsíčně.</w:t>
      </w:r>
      <w:r w:rsidR="003B7B88">
        <w:rPr>
          <w:rFonts w:ascii="Times New Roman" w:hAnsi="Times New Roman"/>
          <w:sz w:val="24"/>
          <w:szCs w:val="24"/>
        </w:rPr>
        <w:t xml:space="preserve"> Výsledná Strategie komunikace a propagace SUMP Brno bude vytvořena v úzké spolupráci se zpracovatelem SUMP Brno.</w:t>
      </w:r>
    </w:p>
    <w:p w:rsidR="00C231F3" w:rsidRDefault="00C231F3" w:rsidP="00C231F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C65B73" w:rsidRDefault="00C231F3" w:rsidP="00C231F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37DA4">
        <w:rPr>
          <w:rFonts w:ascii="Times New Roman" w:hAnsi="Times New Roman"/>
          <w:b/>
          <w:sz w:val="24"/>
          <w:szCs w:val="24"/>
        </w:rPr>
        <w:t>Činnosti zadavatele</w:t>
      </w:r>
      <w:r w:rsidRPr="00237DA4">
        <w:rPr>
          <w:rFonts w:ascii="Times New Roman" w:hAnsi="Times New Roman"/>
          <w:sz w:val="24"/>
          <w:szCs w:val="24"/>
        </w:rPr>
        <w:t>:</w:t>
      </w:r>
    </w:p>
    <w:p w:rsidR="00C231F3" w:rsidRDefault="00C65B73" w:rsidP="00C231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poskytne součinnost při tvorbě Strategie komunikace a propagace SUMP Brno.</w:t>
      </w:r>
      <w:r w:rsidR="00C231F3" w:rsidRPr="00237DA4">
        <w:rPr>
          <w:rFonts w:ascii="Times New Roman" w:hAnsi="Times New Roman"/>
          <w:sz w:val="24"/>
          <w:szCs w:val="24"/>
        </w:rPr>
        <w:t xml:space="preserve"> </w:t>
      </w:r>
      <w:r w:rsidR="00C231F3">
        <w:rPr>
          <w:rFonts w:ascii="Times New Roman" w:hAnsi="Times New Roman"/>
          <w:sz w:val="24"/>
          <w:szCs w:val="24"/>
        </w:rPr>
        <w:t xml:space="preserve">Na realizaci </w:t>
      </w:r>
      <w:r w:rsidR="00C231F3" w:rsidRPr="00237DA4">
        <w:rPr>
          <w:rFonts w:ascii="Times New Roman" w:hAnsi="Times New Roman"/>
          <w:sz w:val="24"/>
          <w:szCs w:val="24"/>
        </w:rPr>
        <w:t xml:space="preserve">se </w:t>
      </w:r>
      <w:r w:rsidR="00C231F3">
        <w:rPr>
          <w:rFonts w:ascii="Times New Roman" w:hAnsi="Times New Roman"/>
          <w:sz w:val="24"/>
          <w:szCs w:val="24"/>
        </w:rPr>
        <w:t xml:space="preserve">budou podílet i ostatní zainteresované odbory MMB. </w:t>
      </w:r>
      <w:r w:rsidR="00F54673">
        <w:rPr>
          <w:rFonts w:ascii="Times New Roman" w:hAnsi="Times New Roman"/>
          <w:sz w:val="24"/>
          <w:szCs w:val="24"/>
        </w:rPr>
        <w:t>Zajistí koordinaci a spolupráci s řešitelem SUMP Brno</w:t>
      </w:r>
      <w:r w:rsidR="00E97209">
        <w:rPr>
          <w:rFonts w:ascii="Times New Roman" w:hAnsi="Times New Roman"/>
          <w:sz w:val="24"/>
          <w:szCs w:val="24"/>
        </w:rPr>
        <w:t xml:space="preserve"> a předání souvisejících informací a podkladů pro činnosti dodavatele.</w:t>
      </w:r>
    </w:p>
    <w:p w:rsidR="00C231F3" w:rsidRDefault="00C231F3" w:rsidP="00C231F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54673" w:rsidRDefault="00C231F3" w:rsidP="00C231F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37DA4">
        <w:rPr>
          <w:rFonts w:ascii="Times New Roman" w:hAnsi="Times New Roman"/>
          <w:b/>
          <w:sz w:val="24"/>
          <w:szCs w:val="24"/>
        </w:rPr>
        <w:t xml:space="preserve">Výstupem z aktivity </w:t>
      </w:r>
      <w:r w:rsidR="000F7729">
        <w:rPr>
          <w:rFonts w:ascii="Times New Roman" w:hAnsi="Times New Roman"/>
          <w:b/>
          <w:sz w:val="24"/>
          <w:szCs w:val="24"/>
        </w:rPr>
        <w:t xml:space="preserve">A </w:t>
      </w:r>
      <w:r w:rsidRPr="00237DA4">
        <w:rPr>
          <w:rFonts w:ascii="Times New Roman" w:hAnsi="Times New Roman"/>
          <w:b/>
          <w:sz w:val="24"/>
          <w:szCs w:val="24"/>
        </w:rPr>
        <w:t>bude</w:t>
      </w:r>
      <w:r w:rsidRPr="00237DA4">
        <w:rPr>
          <w:rFonts w:ascii="Times New Roman" w:hAnsi="Times New Roman"/>
          <w:sz w:val="24"/>
          <w:szCs w:val="24"/>
        </w:rPr>
        <w:t xml:space="preserve"> </w:t>
      </w:r>
      <w:r w:rsidR="0043147D">
        <w:rPr>
          <w:rFonts w:ascii="Times New Roman" w:hAnsi="Times New Roman"/>
          <w:sz w:val="24"/>
          <w:szCs w:val="24"/>
        </w:rPr>
        <w:t xml:space="preserve">dokument </w:t>
      </w:r>
      <w:r>
        <w:rPr>
          <w:rFonts w:ascii="Times New Roman" w:hAnsi="Times New Roman"/>
          <w:sz w:val="24"/>
          <w:szCs w:val="24"/>
        </w:rPr>
        <w:t>Strategie komunikace a propagace SUMP</w:t>
      </w:r>
      <w:r w:rsidR="00131094">
        <w:rPr>
          <w:rFonts w:ascii="Times New Roman" w:hAnsi="Times New Roman"/>
          <w:sz w:val="24"/>
          <w:szCs w:val="24"/>
        </w:rPr>
        <w:t xml:space="preserve"> Brno</w:t>
      </w:r>
      <w:r>
        <w:rPr>
          <w:rFonts w:ascii="Times New Roman" w:hAnsi="Times New Roman"/>
          <w:sz w:val="24"/>
          <w:szCs w:val="24"/>
        </w:rPr>
        <w:t xml:space="preserve">, </w:t>
      </w:r>
      <w:r w:rsidR="00C65B73">
        <w:rPr>
          <w:rFonts w:ascii="Times New Roman" w:hAnsi="Times New Roman"/>
          <w:sz w:val="24"/>
          <w:szCs w:val="24"/>
        </w:rPr>
        <w:t>kter</w:t>
      </w:r>
      <w:r w:rsidR="0043147D">
        <w:rPr>
          <w:rFonts w:ascii="Times New Roman" w:hAnsi="Times New Roman"/>
          <w:sz w:val="24"/>
          <w:szCs w:val="24"/>
        </w:rPr>
        <w:t>ý</w:t>
      </w:r>
      <w:r w:rsidR="00C65B73">
        <w:rPr>
          <w:rFonts w:ascii="Times New Roman" w:hAnsi="Times New Roman"/>
          <w:sz w:val="24"/>
          <w:szCs w:val="24"/>
        </w:rPr>
        <w:t xml:space="preserve"> bude obsahovat </w:t>
      </w:r>
      <w:r w:rsidR="0043147D">
        <w:rPr>
          <w:rFonts w:ascii="Times New Roman" w:hAnsi="Times New Roman"/>
          <w:sz w:val="24"/>
          <w:szCs w:val="24"/>
        </w:rPr>
        <w:t>seznam</w:t>
      </w:r>
      <w:r>
        <w:rPr>
          <w:rFonts w:ascii="Times New Roman" w:hAnsi="Times New Roman"/>
          <w:sz w:val="24"/>
          <w:szCs w:val="24"/>
        </w:rPr>
        <w:t xml:space="preserve"> skupin</w:t>
      </w:r>
      <w:r w:rsidR="0043147D">
        <w:rPr>
          <w:rFonts w:ascii="Times New Roman" w:hAnsi="Times New Roman"/>
          <w:sz w:val="24"/>
          <w:szCs w:val="24"/>
        </w:rPr>
        <w:t xml:space="preserve"> odborné i laické veřejnosti</w:t>
      </w:r>
      <w:r w:rsidR="001310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které budou do tvorby SUMP</w:t>
      </w:r>
      <w:r w:rsidR="00131094">
        <w:rPr>
          <w:rFonts w:ascii="Times New Roman" w:hAnsi="Times New Roman"/>
          <w:sz w:val="24"/>
          <w:szCs w:val="24"/>
        </w:rPr>
        <w:t xml:space="preserve"> Brno</w:t>
      </w:r>
      <w:r>
        <w:rPr>
          <w:rFonts w:ascii="Times New Roman" w:hAnsi="Times New Roman"/>
          <w:sz w:val="24"/>
          <w:szCs w:val="24"/>
        </w:rPr>
        <w:t xml:space="preserve"> zapojeny, přehled vhodných metod a nástrojů komunikace</w:t>
      </w:r>
      <w:r w:rsidR="004314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harmonogram realizace</w:t>
      </w:r>
      <w:r w:rsidR="0043147D">
        <w:rPr>
          <w:rFonts w:ascii="Times New Roman" w:hAnsi="Times New Roman"/>
          <w:sz w:val="24"/>
          <w:szCs w:val="24"/>
        </w:rPr>
        <w:t xml:space="preserve"> aktivit</w:t>
      </w:r>
      <w:r>
        <w:rPr>
          <w:rFonts w:ascii="Times New Roman" w:hAnsi="Times New Roman"/>
          <w:sz w:val="24"/>
          <w:szCs w:val="24"/>
        </w:rPr>
        <w:t xml:space="preserve"> </w:t>
      </w:r>
      <w:r w:rsidR="00C65B73">
        <w:rPr>
          <w:rFonts w:ascii="Times New Roman" w:hAnsi="Times New Roman"/>
          <w:sz w:val="24"/>
          <w:szCs w:val="24"/>
        </w:rPr>
        <w:t xml:space="preserve">a odhad </w:t>
      </w:r>
      <w:r w:rsidR="0043147D">
        <w:rPr>
          <w:rFonts w:ascii="Times New Roman" w:hAnsi="Times New Roman"/>
          <w:sz w:val="24"/>
          <w:szCs w:val="24"/>
        </w:rPr>
        <w:t>finančních nákladů na jejich realizaci.</w:t>
      </w:r>
    </w:p>
    <w:p w:rsidR="00451C9B" w:rsidRDefault="00451C9B" w:rsidP="00C231F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51C9B" w:rsidRPr="00237DA4" w:rsidRDefault="00451C9B" w:rsidP="00451C9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6B6609">
        <w:rPr>
          <w:rFonts w:ascii="Times New Roman" w:hAnsi="Times New Roman"/>
          <w:b/>
          <w:sz w:val="24"/>
          <w:szCs w:val="24"/>
        </w:rPr>
        <w:t>Uchazeči v rámci své nabídky předloží návrh</w:t>
      </w:r>
      <w:r>
        <w:rPr>
          <w:rFonts w:ascii="Times New Roman" w:hAnsi="Times New Roman"/>
          <w:b/>
          <w:sz w:val="24"/>
          <w:szCs w:val="24"/>
        </w:rPr>
        <w:t xml:space="preserve"> obsahu Strategie komunikace a propagace SUMP včetně návrhu časového harmonogramu a realizace jednotlivých aktivit.</w:t>
      </w:r>
    </w:p>
    <w:p w:rsidR="00C231F3" w:rsidRDefault="00C231F3" w:rsidP="00C231F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000D64" w:rsidRPr="00CC05B6" w:rsidRDefault="00AE68E1" w:rsidP="00000D64">
      <w:pPr>
        <w:pStyle w:val="Bezmezer"/>
        <w:jc w:val="both"/>
        <w:rPr>
          <w:rFonts w:ascii="Times New Roman" w:hAnsi="Times New Roman"/>
          <w:b/>
          <w:sz w:val="28"/>
          <w:szCs w:val="28"/>
        </w:rPr>
      </w:pPr>
      <w:r w:rsidRPr="00CC05B6">
        <w:rPr>
          <w:rFonts w:ascii="Times New Roman" w:hAnsi="Times New Roman"/>
          <w:b/>
          <w:sz w:val="28"/>
          <w:szCs w:val="28"/>
        </w:rPr>
        <w:t xml:space="preserve">Aktivita </w:t>
      </w:r>
      <w:r w:rsidR="00000D64" w:rsidRPr="00CC05B6">
        <w:rPr>
          <w:rFonts w:ascii="Times New Roman" w:hAnsi="Times New Roman"/>
          <w:b/>
          <w:sz w:val="28"/>
          <w:szCs w:val="28"/>
        </w:rPr>
        <w:t xml:space="preserve">B – </w:t>
      </w:r>
      <w:r w:rsidR="00131094" w:rsidRPr="00CC05B6">
        <w:rPr>
          <w:rFonts w:ascii="Times New Roman" w:hAnsi="Times New Roman"/>
          <w:b/>
          <w:sz w:val="28"/>
          <w:szCs w:val="28"/>
        </w:rPr>
        <w:t>N</w:t>
      </w:r>
      <w:r w:rsidR="00000D64" w:rsidRPr="00CC05B6">
        <w:rPr>
          <w:rFonts w:ascii="Times New Roman" w:hAnsi="Times New Roman"/>
          <w:b/>
          <w:sz w:val="28"/>
          <w:szCs w:val="28"/>
        </w:rPr>
        <w:t>aplňování navržené Strategie komunikace a propagace SUMP Brno – realizace aktivit</w:t>
      </w:r>
    </w:p>
    <w:p w:rsidR="00C231F3" w:rsidRDefault="00C231F3" w:rsidP="00C231F3">
      <w:pPr>
        <w:tabs>
          <w:tab w:val="right" w:pos="-2977"/>
          <w:tab w:val="left" w:pos="0"/>
        </w:tabs>
        <w:ind w:right="-142"/>
        <w:rPr>
          <w:b/>
          <w:bCs/>
          <w:u w:val="single"/>
        </w:rPr>
      </w:pPr>
    </w:p>
    <w:p w:rsidR="00131094" w:rsidRDefault="00131094" w:rsidP="00C231F3">
      <w:pPr>
        <w:tabs>
          <w:tab w:val="right" w:pos="-2977"/>
          <w:tab w:val="left" w:pos="0"/>
        </w:tabs>
        <w:ind w:right="-142"/>
        <w:rPr>
          <w:bCs/>
        </w:rPr>
      </w:pPr>
      <w:r w:rsidRPr="00131094">
        <w:rPr>
          <w:b/>
          <w:bCs/>
        </w:rPr>
        <w:t>Cílem aktivity</w:t>
      </w:r>
      <w:r w:rsidRPr="00131094">
        <w:rPr>
          <w:bCs/>
        </w:rPr>
        <w:t xml:space="preserve"> je </w:t>
      </w:r>
      <w:r w:rsidR="00F54673">
        <w:rPr>
          <w:bCs/>
        </w:rPr>
        <w:t xml:space="preserve">představení </w:t>
      </w:r>
      <w:r w:rsidRPr="00131094">
        <w:rPr>
          <w:bCs/>
        </w:rPr>
        <w:t>výstupů Analytické</w:t>
      </w:r>
      <w:r w:rsidR="00F54673">
        <w:rPr>
          <w:bCs/>
        </w:rPr>
        <w:t xml:space="preserve">, </w:t>
      </w:r>
      <w:r w:rsidR="00F54673" w:rsidRPr="00131094">
        <w:rPr>
          <w:bCs/>
        </w:rPr>
        <w:t xml:space="preserve">projednání </w:t>
      </w:r>
      <w:r w:rsidRPr="00131094">
        <w:rPr>
          <w:bCs/>
        </w:rPr>
        <w:t>Návrhové části SUMP Brno</w:t>
      </w:r>
      <w:r>
        <w:rPr>
          <w:bCs/>
        </w:rPr>
        <w:t xml:space="preserve"> a prezentace výsledků SUMP Brno pomocí metod a </w:t>
      </w:r>
      <w:r w:rsidR="00C65B73">
        <w:rPr>
          <w:bCs/>
        </w:rPr>
        <w:t xml:space="preserve">v </w:t>
      </w:r>
      <w:r>
        <w:rPr>
          <w:bCs/>
        </w:rPr>
        <w:t>časovém harmonogramu navrženém Strategií komunikace a</w:t>
      </w:r>
      <w:r w:rsidR="00F54673">
        <w:rPr>
          <w:bCs/>
        </w:rPr>
        <w:t> </w:t>
      </w:r>
      <w:r>
        <w:rPr>
          <w:bCs/>
        </w:rPr>
        <w:t>propagace SUMP Brno</w:t>
      </w:r>
      <w:r w:rsidR="00E97209">
        <w:rPr>
          <w:bCs/>
        </w:rPr>
        <w:t xml:space="preserve">, respektive praktická realizace opatření a návrhů z </w:t>
      </w:r>
      <w:r w:rsidR="0043147D">
        <w:rPr>
          <w:bCs/>
        </w:rPr>
        <w:t>Aktivit</w:t>
      </w:r>
      <w:r w:rsidR="00E97209">
        <w:rPr>
          <w:bCs/>
        </w:rPr>
        <w:t>y</w:t>
      </w:r>
      <w:r w:rsidR="0043147D">
        <w:rPr>
          <w:bCs/>
        </w:rPr>
        <w:t xml:space="preserve"> A</w:t>
      </w:r>
      <w:r w:rsidRPr="00131094">
        <w:rPr>
          <w:bCs/>
        </w:rPr>
        <w:t>.</w:t>
      </w:r>
    </w:p>
    <w:p w:rsidR="00E97209" w:rsidRDefault="00E97209" w:rsidP="00C231F3">
      <w:pPr>
        <w:tabs>
          <w:tab w:val="right" w:pos="-2977"/>
          <w:tab w:val="left" w:pos="0"/>
        </w:tabs>
        <w:ind w:right="-142"/>
        <w:rPr>
          <w:bCs/>
        </w:rPr>
      </w:pPr>
    </w:p>
    <w:p w:rsidR="00AF7A50" w:rsidRDefault="00AF7A50" w:rsidP="00AF7A5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37DA4">
        <w:rPr>
          <w:rFonts w:ascii="Times New Roman" w:hAnsi="Times New Roman"/>
          <w:b/>
          <w:sz w:val="24"/>
          <w:szCs w:val="24"/>
        </w:rPr>
        <w:t>Činnosti dodavatele</w:t>
      </w:r>
      <w:r w:rsidRPr="00237DA4">
        <w:rPr>
          <w:rFonts w:ascii="Times New Roman" w:hAnsi="Times New Roman"/>
          <w:sz w:val="24"/>
          <w:szCs w:val="24"/>
        </w:rPr>
        <w:t>:</w:t>
      </w:r>
    </w:p>
    <w:p w:rsidR="000F7729" w:rsidRDefault="00AF7A50">
      <w:pPr>
        <w:numPr>
          <w:ilvl w:val="0"/>
          <w:numId w:val="12"/>
        </w:numPr>
        <w:ind w:left="567" w:hanging="578"/>
      </w:pPr>
      <w:r>
        <w:t>Realizace činností navržených Strategií komunikace a propagace SUMP Brno (viz Aktivita A).</w:t>
      </w:r>
    </w:p>
    <w:p w:rsidR="000F7729" w:rsidRDefault="00AF7A50">
      <w:pPr>
        <w:numPr>
          <w:ilvl w:val="0"/>
          <w:numId w:val="12"/>
        </w:numPr>
        <w:ind w:left="567" w:hanging="578"/>
      </w:pPr>
      <w:r w:rsidRPr="00724B4C">
        <w:lastRenderedPageBreak/>
        <w:t>Pořádání veřejných diskusí,</w:t>
      </w:r>
      <w:r>
        <w:t xml:space="preserve"> kulatých stolů, odborných pracovních skupin, panelových diskusí a dalších aktivit souvisejících se zapojováním veřejnosti, včetně moderování a pořizování záznamu dle návrhu (viz Aktivita A).</w:t>
      </w:r>
      <w:r w:rsidRPr="00724B4C">
        <w:t xml:space="preserve"> </w:t>
      </w:r>
    </w:p>
    <w:p w:rsidR="000F7729" w:rsidRDefault="00AF7A50">
      <w:pPr>
        <w:numPr>
          <w:ilvl w:val="0"/>
          <w:numId w:val="12"/>
        </w:numPr>
        <w:ind w:left="567" w:hanging="578"/>
      </w:pPr>
      <w:r>
        <w:t>Komunikace a informování veřejnosti o postupu přípravy SUMP Brno – příprava jednotného vizuálního stylu výstupů dokumentace SUMP Brno, tvorba tiskových zpráv, informačních letáků, brožur, včetně tisku (viz Aktivita A).</w:t>
      </w:r>
    </w:p>
    <w:p w:rsidR="000F7729" w:rsidRDefault="00AF7A50">
      <w:pPr>
        <w:numPr>
          <w:ilvl w:val="0"/>
          <w:numId w:val="12"/>
        </w:numPr>
        <w:ind w:left="567" w:hanging="578"/>
      </w:pPr>
      <w:r>
        <w:t>Návrh webové stránky a dalších aktivit souvisejících s mediální prezentací přípravy SUMP Brno (viz Aktivita A).</w:t>
      </w:r>
    </w:p>
    <w:p w:rsidR="000F7729" w:rsidRDefault="00AF7A50">
      <w:pPr>
        <w:numPr>
          <w:ilvl w:val="0"/>
          <w:numId w:val="12"/>
        </w:numPr>
        <w:ind w:left="567" w:hanging="578"/>
      </w:pPr>
      <w:r w:rsidRPr="00724B4C">
        <w:t>Průběžná prá</w:t>
      </w:r>
      <w:r>
        <w:t>ce se sociálními sítěmi, webem a dalšími navrženými komunikačními kanály.</w:t>
      </w:r>
    </w:p>
    <w:p w:rsidR="000F7729" w:rsidRDefault="00AF7A50">
      <w:pPr>
        <w:numPr>
          <w:ilvl w:val="0"/>
          <w:numId w:val="12"/>
        </w:numPr>
        <w:ind w:left="567" w:hanging="578"/>
      </w:pPr>
      <w:r>
        <w:t>Sběr dat/podnětů od cílových skupin formou dotazníkových šetření, webových anket, atd. (viz Aktivita A).</w:t>
      </w:r>
    </w:p>
    <w:p w:rsidR="000F7729" w:rsidRDefault="00AF7A50">
      <w:pPr>
        <w:numPr>
          <w:ilvl w:val="0"/>
          <w:numId w:val="12"/>
        </w:numPr>
        <w:ind w:left="567" w:hanging="578"/>
      </w:pPr>
      <w:r>
        <w:t>Spolupráce se zpracovatelem SUMP Brno na prezentaci výstupů jednotlivých fází přípravy dokumentace SUMP Brno, včetně grafické úpravy (viz Aktivita A).</w:t>
      </w:r>
    </w:p>
    <w:p w:rsidR="00AF7A50" w:rsidRDefault="00AF7A50" w:rsidP="00C231F3">
      <w:pPr>
        <w:tabs>
          <w:tab w:val="right" w:pos="-2977"/>
          <w:tab w:val="left" w:pos="0"/>
        </w:tabs>
        <w:ind w:right="-142"/>
        <w:rPr>
          <w:bCs/>
        </w:rPr>
      </w:pPr>
    </w:p>
    <w:p w:rsidR="00131094" w:rsidRDefault="00131094" w:rsidP="00C231F3">
      <w:pPr>
        <w:tabs>
          <w:tab w:val="right" w:pos="-2977"/>
          <w:tab w:val="left" w:pos="0"/>
        </w:tabs>
        <w:ind w:right="-142"/>
        <w:rPr>
          <w:bCs/>
        </w:rPr>
      </w:pPr>
      <w:r>
        <w:rPr>
          <w:bCs/>
        </w:rPr>
        <w:t xml:space="preserve">V této aktivitě </w:t>
      </w:r>
      <w:r w:rsidRPr="00131094">
        <w:rPr>
          <w:b/>
          <w:bCs/>
        </w:rPr>
        <w:t xml:space="preserve">bude dosaženo následujících </w:t>
      </w:r>
      <w:r w:rsidR="00616BE9">
        <w:rPr>
          <w:b/>
          <w:bCs/>
        </w:rPr>
        <w:t>cílů</w:t>
      </w:r>
      <w:r>
        <w:rPr>
          <w:bCs/>
        </w:rPr>
        <w:t>:</w:t>
      </w:r>
    </w:p>
    <w:p w:rsidR="000F7729" w:rsidRDefault="00AF7A50">
      <w:pPr>
        <w:numPr>
          <w:ilvl w:val="0"/>
          <w:numId w:val="12"/>
        </w:numPr>
        <w:ind w:left="567" w:hanging="578"/>
      </w:pPr>
      <w:r w:rsidRPr="00575EC0">
        <w:t>P</w:t>
      </w:r>
      <w:r w:rsidR="00706245" w:rsidRPr="00575EC0">
        <w:t>rojednání Analytické části SUMP Brno</w:t>
      </w:r>
      <w:r w:rsidRPr="00575EC0">
        <w:t xml:space="preserve"> (SWOT analýzy</w:t>
      </w:r>
      <w:r w:rsidR="00706245" w:rsidRPr="00575EC0">
        <w:t>) v odborných pracovních skupinách, s příslušnými orgány</w:t>
      </w:r>
    </w:p>
    <w:p w:rsidR="000F7729" w:rsidRDefault="00AF7A50">
      <w:pPr>
        <w:numPr>
          <w:ilvl w:val="0"/>
          <w:numId w:val="12"/>
        </w:numPr>
        <w:ind w:left="567" w:hanging="578"/>
      </w:pPr>
      <w:r w:rsidRPr="00575EC0">
        <w:t>P</w:t>
      </w:r>
      <w:r w:rsidR="00706245" w:rsidRPr="00575EC0">
        <w:t>rezentace výsledků Analytické části SUMP Brno</w:t>
      </w:r>
      <w:r w:rsidRPr="00575EC0">
        <w:t xml:space="preserve"> (SWOT analýzy</w:t>
      </w:r>
      <w:r w:rsidR="00706245" w:rsidRPr="00575EC0">
        <w:t>) veřejnosti</w:t>
      </w:r>
      <w:r w:rsidRPr="00575EC0">
        <w:t>.</w:t>
      </w:r>
    </w:p>
    <w:p w:rsidR="000F7729" w:rsidRDefault="00AF7A50">
      <w:pPr>
        <w:numPr>
          <w:ilvl w:val="0"/>
          <w:numId w:val="12"/>
        </w:numPr>
        <w:ind w:left="567" w:hanging="578"/>
      </w:pPr>
      <w:r w:rsidRPr="00575EC0">
        <w:t>P</w:t>
      </w:r>
      <w:r w:rsidR="00C2596A" w:rsidRPr="00575EC0">
        <w:t xml:space="preserve">rojednání konceptu Návrhové části SUMP Brno v odborných pracovních skupinách, </w:t>
      </w:r>
      <w:r w:rsidR="00D168F6" w:rsidRPr="00575EC0">
        <w:t xml:space="preserve">s </w:t>
      </w:r>
      <w:r w:rsidR="00C2596A" w:rsidRPr="00575EC0">
        <w:t xml:space="preserve">politiky, </w:t>
      </w:r>
      <w:r w:rsidR="0043147D" w:rsidRPr="00575EC0">
        <w:t xml:space="preserve">s </w:t>
      </w:r>
      <w:r w:rsidR="00C2596A" w:rsidRPr="00575EC0">
        <w:t>odbornou i laickou veřejností</w:t>
      </w:r>
      <w:r w:rsidR="00616BE9" w:rsidRPr="00575EC0">
        <w:t>, atd.</w:t>
      </w:r>
    </w:p>
    <w:p w:rsidR="000F7729" w:rsidRDefault="00AF7A50">
      <w:pPr>
        <w:numPr>
          <w:ilvl w:val="0"/>
          <w:numId w:val="12"/>
        </w:numPr>
        <w:ind w:left="567" w:hanging="578"/>
      </w:pPr>
      <w:r w:rsidRPr="00575EC0">
        <w:t>P</w:t>
      </w:r>
      <w:r w:rsidR="00694CF4" w:rsidRPr="00575EC0">
        <w:t>rojednání konceptu N</w:t>
      </w:r>
      <w:r w:rsidR="00131094" w:rsidRPr="00575EC0">
        <w:t>ávrhové části</w:t>
      </w:r>
      <w:r w:rsidR="00694CF4" w:rsidRPr="00575EC0">
        <w:t xml:space="preserve"> SUMP Brno</w:t>
      </w:r>
      <w:r w:rsidR="00131094" w:rsidRPr="00575EC0">
        <w:t xml:space="preserve"> </w:t>
      </w:r>
      <w:r w:rsidR="00F70AD4" w:rsidRPr="00575EC0">
        <w:t xml:space="preserve">včetně Akčního plánu udržitelné městské mobility města Brna – seznam projektů </w:t>
      </w:r>
      <w:r w:rsidR="00131094" w:rsidRPr="00575EC0">
        <w:t>s příslušnými orgány</w:t>
      </w:r>
    </w:p>
    <w:p w:rsidR="000F7729" w:rsidRDefault="00AF7A50">
      <w:pPr>
        <w:numPr>
          <w:ilvl w:val="0"/>
          <w:numId w:val="12"/>
        </w:numPr>
        <w:ind w:left="567" w:hanging="578"/>
      </w:pPr>
      <w:r w:rsidRPr="00575EC0">
        <w:t>P</w:t>
      </w:r>
      <w:r w:rsidR="00131094" w:rsidRPr="00575EC0">
        <w:t xml:space="preserve">rezentace konceptu </w:t>
      </w:r>
      <w:r w:rsidR="00694CF4" w:rsidRPr="00575EC0">
        <w:t xml:space="preserve">Návrhové části SUMP Brno </w:t>
      </w:r>
      <w:r w:rsidR="00131094" w:rsidRPr="00575EC0">
        <w:t>veřejnosti</w:t>
      </w:r>
    </w:p>
    <w:p w:rsidR="000F7729" w:rsidRDefault="00AF7A50">
      <w:pPr>
        <w:numPr>
          <w:ilvl w:val="0"/>
          <w:numId w:val="12"/>
        </w:numPr>
        <w:ind w:left="567" w:hanging="578"/>
      </w:pPr>
      <w:r w:rsidRPr="00575EC0">
        <w:t>P</w:t>
      </w:r>
      <w:r w:rsidR="00131094" w:rsidRPr="00575EC0">
        <w:t>rezentace Akčního plánu udržitelné městské mobility města Brna - seznam projektů veřejnosti</w:t>
      </w:r>
    </w:p>
    <w:p w:rsidR="000F7729" w:rsidRDefault="00B673AF">
      <w:pPr>
        <w:numPr>
          <w:ilvl w:val="0"/>
          <w:numId w:val="12"/>
        </w:numPr>
        <w:ind w:left="567" w:hanging="578"/>
        <w:rPr>
          <w:rFonts w:cs="Arial"/>
          <w:szCs w:val="22"/>
        </w:rPr>
      </w:pPr>
      <w:r>
        <w:t>U končení projednání a příprava s</w:t>
      </w:r>
      <w:r w:rsidR="00131094" w:rsidRPr="00575EC0">
        <w:t xml:space="preserve">chválení </w:t>
      </w:r>
      <w:r w:rsidR="00694CF4" w:rsidRPr="00575EC0">
        <w:t>SUMP Brno</w:t>
      </w:r>
      <w:r w:rsidR="00131094" w:rsidRPr="00FF2B8D">
        <w:rPr>
          <w:rFonts w:cs="Arial"/>
          <w:szCs w:val="22"/>
        </w:rPr>
        <w:t xml:space="preserve"> volenými orgány města</w:t>
      </w:r>
    </w:p>
    <w:p w:rsidR="00131094" w:rsidRDefault="00131094" w:rsidP="00C231F3">
      <w:pPr>
        <w:tabs>
          <w:tab w:val="right" w:pos="-2977"/>
          <w:tab w:val="left" w:pos="0"/>
        </w:tabs>
        <w:ind w:right="-142"/>
        <w:rPr>
          <w:bCs/>
        </w:rPr>
      </w:pPr>
    </w:p>
    <w:p w:rsidR="001725A6" w:rsidRDefault="001725A6" w:rsidP="001725A6">
      <w:pPr>
        <w:rPr>
          <w:rFonts w:cs="Arial"/>
          <w:szCs w:val="22"/>
        </w:rPr>
      </w:pPr>
      <w:r w:rsidRPr="00FF2B8D">
        <w:rPr>
          <w:rFonts w:cs="Arial"/>
          <w:szCs w:val="22"/>
        </w:rPr>
        <w:t>Ve fázích</w:t>
      </w:r>
      <w:r w:rsidR="00C2596A">
        <w:rPr>
          <w:rFonts w:cs="Arial"/>
          <w:szCs w:val="22"/>
        </w:rPr>
        <w:t xml:space="preserve"> projednání</w:t>
      </w:r>
      <w:r w:rsidRPr="00FF2B8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poskytne </w:t>
      </w:r>
      <w:r w:rsidRPr="00FF2B8D">
        <w:rPr>
          <w:rFonts w:cs="Arial"/>
          <w:szCs w:val="22"/>
        </w:rPr>
        <w:t>zpracovatel</w:t>
      </w:r>
      <w:r>
        <w:rPr>
          <w:rFonts w:cs="Arial"/>
          <w:szCs w:val="22"/>
        </w:rPr>
        <w:t xml:space="preserve"> SUMP Brno dodavateli Strategie komunikace a propagace</w:t>
      </w:r>
      <w:r w:rsidR="00C65B73">
        <w:rPr>
          <w:rFonts w:cs="Arial"/>
          <w:szCs w:val="22"/>
        </w:rPr>
        <w:t xml:space="preserve"> SUMP Brno</w:t>
      </w:r>
      <w:r w:rsidRPr="00FF2B8D">
        <w:rPr>
          <w:rFonts w:cs="Arial"/>
          <w:szCs w:val="22"/>
        </w:rPr>
        <w:t xml:space="preserve"> </w:t>
      </w:r>
      <w:r w:rsidR="004F1F69">
        <w:rPr>
          <w:rFonts w:cs="Arial"/>
          <w:szCs w:val="22"/>
        </w:rPr>
        <w:t>výstupy z</w:t>
      </w:r>
      <w:r>
        <w:rPr>
          <w:rFonts w:cs="Arial"/>
          <w:szCs w:val="22"/>
        </w:rPr>
        <w:t xml:space="preserve">e </w:t>
      </w:r>
      <w:r w:rsidR="00C2596A">
        <w:rPr>
          <w:rFonts w:cs="Arial"/>
          <w:szCs w:val="22"/>
        </w:rPr>
        <w:t>zpracovávané</w:t>
      </w:r>
      <w:r>
        <w:rPr>
          <w:rFonts w:cs="Arial"/>
          <w:szCs w:val="22"/>
        </w:rPr>
        <w:t xml:space="preserve"> dokumentace SUMP Brno</w:t>
      </w:r>
      <w:r w:rsidR="00C65B73">
        <w:rPr>
          <w:rFonts w:cs="Arial"/>
          <w:szCs w:val="22"/>
        </w:rPr>
        <w:t xml:space="preserve"> a</w:t>
      </w:r>
      <w:r w:rsidRPr="00FF2B8D">
        <w:rPr>
          <w:rFonts w:cs="Arial"/>
          <w:szCs w:val="22"/>
        </w:rPr>
        <w:t xml:space="preserve"> provede prezentace </w:t>
      </w:r>
      <w:r w:rsidR="00C2596A">
        <w:rPr>
          <w:rFonts w:cs="Arial"/>
          <w:szCs w:val="22"/>
        </w:rPr>
        <w:t xml:space="preserve">těchto </w:t>
      </w:r>
      <w:r w:rsidRPr="00FF2B8D">
        <w:rPr>
          <w:rFonts w:cs="Arial"/>
          <w:szCs w:val="22"/>
        </w:rPr>
        <w:t>výstupů</w:t>
      </w:r>
      <w:r>
        <w:rPr>
          <w:rFonts w:cs="Arial"/>
          <w:szCs w:val="22"/>
        </w:rPr>
        <w:t>. Zpracovatel SUMP Brno se dále z</w:t>
      </w:r>
      <w:r w:rsidRPr="00FF2B8D">
        <w:rPr>
          <w:rFonts w:cs="Arial"/>
          <w:szCs w:val="22"/>
        </w:rPr>
        <w:t xml:space="preserve">účastní všech jednání podle pokynů </w:t>
      </w:r>
      <w:r>
        <w:rPr>
          <w:rFonts w:cs="Arial"/>
          <w:szCs w:val="22"/>
        </w:rPr>
        <w:t>zadavatele</w:t>
      </w:r>
      <w:r w:rsidRPr="00FF2B8D">
        <w:rPr>
          <w:rFonts w:cs="Arial"/>
          <w:szCs w:val="22"/>
        </w:rPr>
        <w:t xml:space="preserve"> a ve spolupráci </w:t>
      </w:r>
      <w:r>
        <w:rPr>
          <w:rFonts w:cs="Arial"/>
          <w:szCs w:val="22"/>
        </w:rPr>
        <w:t>s</w:t>
      </w:r>
      <w:r w:rsidR="00AF7A50">
        <w:rPr>
          <w:rFonts w:cs="Arial"/>
          <w:szCs w:val="22"/>
        </w:rPr>
        <w:t> </w:t>
      </w:r>
      <w:r>
        <w:rPr>
          <w:rFonts w:cs="Arial"/>
          <w:szCs w:val="22"/>
        </w:rPr>
        <w:t>dodavatelem Strategie komunikace a propagace SUMP Brno</w:t>
      </w:r>
      <w:r w:rsidRPr="00FF2B8D">
        <w:rPr>
          <w:rFonts w:cs="Arial"/>
          <w:szCs w:val="22"/>
        </w:rPr>
        <w:t xml:space="preserve">. </w:t>
      </w:r>
    </w:p>
    <w:p w:rsidR="00C65B73" w:rsidRDefault="00C65B73" w:rsidP="001725A6">
      <w:pPr>
        <w:rPr>
          <w:rFonts w:cs="Arial"/>
          <w:szCs w:val="22"/>
        </w:rPr>
      </w:pPr>
    </w:p>
    <w:p w:rsidR="001725A6" w:rsidRDefault="001725A6" w:rsidP="001725A6">
      <w:pPr>
        <w:rPr>
          <w:rFonts w:cs="Arial"/>
          <w:szCs w:val="22"/>
        </w:rPr>
      </w:pPr>
      <w:r w:rsidRPr="004B3631">
        <w:rPr>
          <w:rFonts w:cs="Arial"/>
          <w:szCs w:val="22"/>
        </w:rPr>
        <w:t xml:space="preserve">Výsledky projednání </w:t>
      </w:r>
      <w:r w:rsidR="004B3631" w:rsidRPr="004B3631">
        <w:rPr>
          <w:rFonts w:cs="Arial"/>
          <w:szCs w:val="22"/>
        </w:rPr>
        <w:t>v pracovních skupinách, s politiky, partnery, odborníky, veřejností</w:t>
      </w:r>
      <w:r w:rsidR="002C61B3">
        <w:rPr>
          <w:rFonts w:cs="Arial"/>
          <w:szCs w:val="22"/>
        </w:rPr>
        <w:t xml:space="preserve"> </w:t>
      </w:r>
      <w:r w:rsidR="00AF7A50">
        <w:rPr>
          <w:rFonts w:cs="Arial"/>
          <w:szCs w:val="22"/>
        </w:rPr>
        <w:t>(</w:t>
      </w:r>
      <w:proofErr w:type="spellStart"/>
      <w:r w:rsidR="00AF7A50">
        <w:rPr>
          <w:rFonts w:cs="Arial"/>
          <w:szCs w:val="22"/>
        </w:rPr>
        <w:t>stakeholdery</w:t>
      </w:r>
      <w:proofErr w:type="spellEnd"/>
      <w:r w:rsidR="00AF7A50">
        <w:rPr>
          <w:rFonts w:cs="Arial"/>
          <w:szCs w:val="22"/>
        </w:rPr>
        <w:t>)</w:t>
      </w:r>
      <w:r w:rsidR="004B3631" w:rsidRPr="004B3631">
        <w:rPr>
          <w:rFonts w:cs="Arial"/>
          <w:szCs w:val="22"/>
        </w:rPr>
        <w:t xml:space="preserve"> </w:t>
      </w:r>
      <w:r w:rsidRPr="004B3631">
        <w:rPr>
          <w:rFonts w:cs="Arial"/>
          <w:szCs w:val="22"/>
        </w:rPr>
        <w:t xml:space="preserve">budou </w:t>
      </w:r>
      <w:r w:rsidR="007C7368">
        <w:rPr>
          <w:rFonts w:cs="Arial"/>
          <w:szCs w:val="22"/>
        </w:rPr>
        <w:t>předány</w:t>
      </w:r>
      <w:r w:rsidR="007C7368" w:rsidRPr="004B3631">
        <w:rPr>
          <w:rFonts w:cs="Arial"/>
          <w:szCs w:val="22"/>
        </w:rPr>
        <w:t xml:space="preserve"> </w:t>
      </w:r>
      <w:r w:rsidRPr="004B3631">
        <w:rPr>
          <w:rFonts w:cs="Arial"/>
          <w:szCs w:val="22"/>
        </w:rPr>
        <w:t>zpracovateli SUMP Brno</w:t>
      </w:r>
      <w:r w:rsidR="007C7368">
        <w:rPr>
          <w:rFonts w:cs="Arial"/>
          <w:szCs w:val="22"/>
        </w:rPr>
        <w:t xml:space="preserve"> a zadavateli, ti je zahrnou do </w:t>
      </w:r>
      <w:r w:rsidR="00C2596A" w:rsidRPr="004B3631">
        <w:rPr>
          <w:rFonts w:cs="Arial"/>
          <w:szCs w:val="22"/>
        </w:rPr>
        <w:t>příslušných část</w:t>
      </w:r>
      <w:r w:rsidR="007C7368">
        <w:rPr>
          <w:rFonts w:cs="Arial"/>
          <w:szCs w:val="22"/>
        </w:rPr>
        <w:t>í</w:t>
      </w:r>
      <w:r w:rsidR="00C2596A" w:rsidRPr="004B3631">
        <w:rPr>
          <w:rFonts w:cs="Arial"/>
          <w:szCs w:val="22"/>
        </w:rPr>
        <w:t xml:space="preserve"> </w:t>
      </w:r>
      <w:r w:rsidRPr="004B3631">
        <w:rPr>
          <w:rFonts w:cs="Arial"/>
          <w:szCs w:val="22"/>
        </w:rPr>
        <w:t>dokumentac</w:t>
      </w:r>
      <w:r w:rsidR="00C2596A" w:rsidRPr="004B3631">
        <w:rPr>
          <w:rFonts w:cs="Arial"/>
          <w:szCs w:val="22"/>
        </w:rPr>
        <w:t>e</w:t>
      </w:r>
      <w:r w:rsidR="007C7368">
        <w:rPr>
          <w:rFonts w:cs="Arial"/>
          <w:szCs w:val="22"/>
        </w:rPr>
        <w:t xml:space="preserve"> SUMP</w:t>
      </w:r>
      <w:r w:rsidR="00C2596A" w:rsidRPr="004B3631">
        <w:rPr>
          <w:rFonts w:cs="Arial"/>
          <w:szCs w:val="22"/>
        </w:rPr>
        <w:t>.</w:t>
      </w:r>
    </w:p>
    <w:p w:rsidR="002C61B3" w:rsidRDefault="002C61B3" w:rsidP="001725A6">
      <w:pPr>
        <w:rPr>
          <w:rFonts w:cs="Arial"/>
          <w:szCs w:val="22"/>
        </w:rPr>
      </w:pPr>
    </w:p>
    <w:p w:rsidR="002C61B3" w:rsidRPr="004B3631" w:rsidRDefault="009B5B15" w:rsidP="001725A6">
      <w:pPr>
        <w:rPr>
          <w:rFonts w:cs="Arial"/>
          <w:szCs w:val="22"/>
        </w:rPr>
      </w:pPr>
      <w:r>
        <w:rPr>
          <w:rFonts w:cs="Arial"/>
          <w:szCs w:val="22"/>
        </w:rPr>
        <w:t>Konkrétní aktivity, jejich četnost</w:t>
      </w:r>
      <w:r w:rsidR="00575EC0">
        <w:rPr>
          <w:rFonts w:cs="Arial"/>
          <w:szCs w:val="22"/>
        </w:rPr>
        <w:t xml:space="preserve"> </w:t>
      </w:r>
      <w:r w:rsidR="002C61B3">
        <w:rPr>
          <w:rFonts w:cs="Arial"/>
          <w:szCs w:val="22"/>
        </w:rPr>
        <w:t>a harmonogram vyplyne ze zpracovaného dokumentu Strategie komunikace a propagace SUMP (Aktivita A).</w:t>
      </w:r>
    </w:p>
    <w:p w:rsidR="00575EC0" w:rsidRDefault="00575EC0" w:rsidP="00000D6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7959E5" w:rsidRDefault="00000D64" w:rsidP="00000D6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37DA4">
        <w:rPr>
          <w:rFonts w:ascii="Times New Roman" w:hAnsi="Times New Roman"/>
          <w:b/>
          <w:sz w:val="24"/>
          <w:szCs w:val="24"/>
        </w:rPr>
        <w:t>Výstupem z</w:t>
      </w:r>
      <w:r w:rsidR="000F7729">
        <w:rPr>
          <w:rFonts w:ascii="Times New Roman" w:hAnsi="Times New Roman"/>
          <w:b/>
          <w:sz w:val="24"/>
          <w:szCs w:val="24"/>
        </w:rPr>
        <w:t> </w:t>
      </w:r>
      <w:r w:rsidRPr="00237DA4">
        <w:rPr>
          <w:rFonts w:ascii="Times New Roman" w:hAnsi="Times New Roman"/>
          <w:b/>
          <w:sz w:val="24"/>
          <w:szCs w:val="24"/>
        </w:rPr>
        <w:t>aktivity</w:t>
      </w:r>
      <w:r w:rsidR="000F7729">
        <w:rPr>
          <w:rFonts w:ascii="Times New Roman" w:hAnsi="Times New Roman"/>
          <w:b/>
          <w:sz w:val="24"/>
          <w:szCs w:val="24"/>
        </w:rPr>
        <w:t xml:space="preserve"> B</w:t>
      </w:r>
      <w:r w:rsidRPr="00237DA4">
        <w:rPr>
          <w:rFonts w:ascii="Times New Roman" w:hAnsi="Times New Roman"/>
          <w:b/>
          <w:sz w:val="24"/>
          <w:szCs w:val="24"/>
        </w:rPr>
        <w:t xml:space="preserve"> </w:t>
      </w:r>
      <w:r w:rsidRPr="007959E5">
        <w:rPr>
          <w:rFonts w:ascii="Times New Roman" w:hAnsi="Times New Roman"/>
          <w:sz w:val="24"/>
          <w:szCs w:val="24"/>
        </w:rPr>
        <w:t>bude</w:t>
      </w:r>
      <w:r w:rsidR="007959E5" w:rsidRPr="007959E5">
        <w:rPr>
          <w:rFonts w:ascii="Times New Roman" w:hAnsi="Times New Roman"/>
          <w:sz w:val="24"/>
          <w:szCs w:val="24"/>
        </w:rPr>
        <w:t xml:space="preserve"> realizace činností navržených</w:t>
      </w:r>
      <w:r w:rsidRPr="00237DA4">
        <w:rPr>
          <w:rFonts w:ascii="Times New Roman" w:hAnsi="Times New Roman"/>
          <w:sz w:val="24"/>
          <w:szCs w:val="24"/>
        </w:rPr>
        <w:t xml:space="preserve"> </w:t>
      </w:r>
      <w:r w:rsidR="007959E5">
        <w:rPr>
          <w:rFonts w:ascii="Times New Roman" w:hAnsi="Times New Roman"/>
          <w:sz w:val="24"/>
          <w:szCs w:val="24"/>
        </w:rPr>
        <w:t>Strategií komunikace a propagace SUMP</w:t>
      </w:r>
      <w:r w:rsidR="00AE585A">
        <w:rPr>
          <w:rFonts w:ascii="Times New Roman" w:hAnsi="Times New Roman"/>
          <w:sz w:val="24"/>
          <w:szCs w:val="24"/>
        </w:rPr>
        <w:t xml:space="preserve"> jako jsou např.</w:t>
      </w:r>
      <w:r w:rsidR="007959E5">
        <w:rPr>
          <w:rFonts w:ascii="Times New Roman" w:hAnsi="Times New Roman"/>
          <w:sz w:val="24"/>
          <w:szCs w:val="24"/>
        </w:rPr>
        <w:t>:</w:t>
      </w:r>
    </w:p>
    <w:p w:rsidR="008161DB" w:rsidRPr="000316AB" w:rsidRDefault="008161DB" w:rsidP="007959E5">
      <w:pPr>
        <w:numPr>
          <w:ilvl w:val="0"/>
          <w:numId w:val="14"/>
        </w:numPr>
        <w:tabs>
          <w:tab w:val="left" w:pos="0"/>
          <w:tab w:val="right" w:pos="9214"/>
        </w:tabs>
        <w:ind w:right="-142"/>
      </w:pPr>
      <w:r w:rsidRPr="000316AB">
        <w:t>Grafický design – návrh designu, loga pro SUMP Brno</w:t>
      </w:r>
      <w:r w:rsidR="00023A4F" w:rsidRPr="000316AB">
        <w:t>, jednotného vizuálního stylu</w:t>
      </w:r>
      <w:r w:rsidR="00E23180" w:rsidRPr="000316AB">
        <w:t>, atd.</w:t>
      </w:r>
    </w:p>
    <w:p w:rsidR="007959E5" w:rsidRPr="000316AB" w:rsidRDefault="007959E5" w:rsidP="007959E5">
      <w:pPr>
        <w:numPr>
          <w:ilvl w:val="0"/>
          <w:numId w:val="14"/>
        </w:numPr>
        <w:tabs>
          <w:tab w:val="left" w:pos="0"/>
          <w:tab w:val="right" w:pos="9214"/>
        </w:tabs>
        <w:ind w:right="-142"/>
      </w:pPr>
      <w:r w:rsidRPr="000316AB">
        <w:t xml:space="preserve">Informační materiály – letáky, pozvánky, plakáty, </w:t>
      </w:r>
      <w:r w:rsidR="00E23180" w:rsidRPr="000316AB">
        <w:t>atd.</w:t>
      </w:r>
    </w:p>
    <w:p w:rsidR="007959E5" w:rsidRPr="000316AB" w:rsidRDefault="007959E5" w:rsidP="007959E5">
      <w:pPr>
        <w:numPr>
          <w:ilvl w:val="0"/>
          <w:numId w:val="14"/>
        </w:numPr>
        <w:tabs>
          <w:tab w:val="left" w:pos="0"/>
          <w:tab w:val="right" w:pos="9214"/>
        </w:tabs>
        <w:ind w:right="-142"/>
      </w:pPr>
      <w:r w:rsidRPr="000316AB">
        <w:t>Webové stránky – návrh vzhledu webových stránek, návrh aplikací pro informování veřejnosti, správa webových stránek</w:t>
      </w:r>
      <w:r w:rsidR="00E23180" w:rsidRPr="000316AB">
        <w:t>, atd.</w:t>
      </w:r>
      <w:r w:rsidRPr="000316AB">
        <w:t xml:space="preserve"> </w:t>
      </w:r>
    </w:p>
    <w:p w:rsidR="007959E5" w:rsidRPr="000316AB" w:rsidRDefault="007959E5" w:rsidP="007959E5">
      <w:pPr>
        <w:numPr>
          <w:ilvl w:val="0"/>
          <w:numId w:val="14"/>
        </w:numPr>
        <w:tabs>
          <w:tab w:val="left" w:pos="0"/>
          <w:tab w:val="right" w:pos="9214"/>
        </w:tabs>
        <w:ind w:right="-142"/>
      </w:pPr>
      <w:r w:rsidRPr="000316AB">
        <w:t>Sociální sítě – zřízení účtů, jejich správa</w:t>
      </w:r>
      <w:r w:rsidR="00E23180" w:rsidRPr="000316AB">
        <w:t>, atd.</w:t>
      </w:r>
    </w:p>
    <w:p w:rsidR="007959E5" w:rsidRPr="000316AB" w:rsidRDefault="00342080" w:rsidP="007959E5">
      <w:pPr>
        <w:numPr>
          <w:ilvl w:val="0"/>
          <w:numId w:val="14"/>
        </w:numPr>
        <w:tabs>
          <w:tab w:val="left" w:pos="0"/>
          <w:tab w:val="right" w:pos="9214"/>
        </w:tabs>
        <w:ind w:right="-142"/>
      </w:pPr>
      <w:r>
        <w:t>D</w:t>
      </w:r>
      <w:r w:rsidR="007959E5" w:rsidRPr="000316AB">
        <w:t xml:space="preserve">iskuse </w:t>
      </w:r>
      <w:r>
        <w:t>s</w:t>
      </w:r>
      <w:r w:rsidRPr="000316AB">
        <w:t xml:space="preserve"> </w:t>
      </w:r>
      <w:r w:rsidR="007959E5" w:rsidRPr="000316AB">
        <w:t>veřejnost</w:t>
      </w:r>
      <w:r>
        <w:t>í</w:t>
      </w:r>
      <w:r w:rsidR="007959E5" w:rsidRPr="000316AB">
        <w:t xml:space="preserve"> – zajišťování veřejných diskusí, příprava pozvánek, plakátů, jejich distribuce, moderování akce, pořizování záznamu, mediální prezentace</w:t>
      </w:r>
      <w:r w:rsidR="00E23180" w:rsidRPr="000316AB">
        <w:t>, atd.</w:t>
      </w:r>
      <w:r w:rsidR="007959E5" w:rsidRPr="000316AB">
        <w:t xml:space="preserve"> </w:t>
      </w:r>
    </w:p>
    <w:p w:rsidR="007959E5" w:rsidRPr="000316AB" w:rsidRDefault="007959E5" w:rsidP="007959E5">
      <w:pPr>
        <w:numPr>
          <w:ilvl w:val="0"/>
          <w:numId w:val="14"/>
        </w:numPr>
        <w:tabs>
          <w:tab w:val="left" w:pos="0"/>
          <w:tab w:val="right" w:pos="9214"/>
        </w:tabs>
        <w:ind w:right="-142"/>
      </w:pPr>
      <w:r w:rsidRPr="000316AB">
        <w:lastRenderedPageBreak/>
        <w:t xml:space="preserve">Kulatý stůl pro politické reprezentanty, významné zaměstnavatele atd. </w:t>
      </w:r>
      <w:r w:rsidR="008161DB" w:rsidRPr="000316AB">
        <w:t>–</w:t>
      </w:r>
      <w:r w:rsidRPr="000316AB">
        <w:t xml:space="preserve"> </w:t>
      </w:r>
      <w:r w:rsidR="008161DB" w:rsidRPr="000316AB">
        <w:t>zajištění kulatých stolů</w:t>
      </w:r>
      <w:r w:rsidRPr="000316AB">
        <w:t>, příprava pozvánek, jejich distribuce, moderování akce, pořizování záznamu, mediální prezentace</w:t>
      </w:r>
      <w:r w:rsidR="00E23180" w:rsidRPr="000316AB">
        <w:t>, atd.</w:t>
      </w:r>
    </w:p>
    <w:p w:rsidR="007959E5" w:rsidRDefault="008161DB" w:rsidP="007959E5">
      <w:pPr>
        <w:numPr>
          <w:ilvl w:val="0"/>
          <w:numId w:val="14"/>
        </w:numPr>
        <w:tabs>
          <w:tab w:val="left" w:pos="0"/>
          <w:tab w:val="right" w:pos="9214"/>
        </w:tabs>
        <w:ind w:right="-142"/>
      </w:pPr>
      <w:r w:rsidRPr="000316AB">
        <w:t xml:space="preserve">Panelové diskuse </w:t>
      </w:r>
      <w:r w:rsidR="007959E5" w:rsidRPr="000316AB">
        <w:t>pro odbornou veřejnost</w:t>
      </w:r>
      <w:r w:rsidRPr="000316AB">
        <w:t xml:space="preserve"> – zajištění panelových diskusí</w:t>
      </w:r>
      <w:r w:rsidR="007959E5" w:rsidRPr="000316AB">
        <w:t>, příprava pozvánek, plakátů, jejich distribuce, moderování akce, pořizování záznamu, mediální prezentace</w:t>
      </w:r>
      <w:r w:rsidR="00E23180" w:rsidRPr="000316AB">
        <w:t>, atd.</w:t>
      </w:r>
    </w:p>
    <w:p w:rsidR="002C61B3" w:rsidRPr="000316AB" w:rsidRDefault="002C61B3" w:rsidP="007959E5">
      <w:pPr>
        <w:numPr>
          <w:ilvl w:val="0"/>
          <w:numId w:val="14"/>
        </w:numPr>
        <w:tabs>
          <w:tab w:val="left" w:pos="0"/>
          <w:tab w:val="right" w:pos="9214"/>
        </w:tabs>
        <w:ind w:right="-142"/>
      </w:pPr>
      <w:r>
        <w:t>Odborné pracovní skupiny -  jejich zajištění</w:t>
      </w:r>
      <w:r w:rsidRPr="000316AB">
        <w:t>, příprava pozvánek, moderování akce, pořizování záznamu, mediální prezentace, atd.</w:t>
      </w:r>
    </w:p>
    <w:p w:rsidR="007959E5" w:rsidRPr="000316AB" w:rsidRDefault="007959E5" w:rsidP="007959E5">
      <w:pPr>
        <w:numPr>
          <w:ilvl w:val="0"/>
          <w:numId w:val="14"/>
        </w:numPr>
        <w:tabs>
          <w:tab w:val="left" w:pos="0"/>
          <w:tab w:val="right" w:pos="9214"/>
        </w:tabs>
        <w:ind w:right="-142"/>
      </w:pPr>
      <w:r w:rsidRPr="000316AB">
        <w:t>Prezentace – příprava prezentací, jednotný design</w:t>
      </w:r>
      <w:r w:rsidR="00E23180" w:rsidRPr="000316AB">
        <w:t>, atd.</w:t>
      </w:r>
    </w:p>
    <w:p w:rsidR="007959E5" w:rsidRDefault="007959E5" w:rsidP="007959E5">
      <w:pPr>
        <w:numPr>
          <w:ilvl w:val="0"/>
          <w:numId w:val="14"/>
        </w:numPr>
        <w:tabs>
          <w:tab w:val="left" w:pos="0"/>
          <w:tab w:val="right" w:pos="9214"/>
        </w:tabs>
        <w:ind w:right="-142"/>
      </w:pPr>
      <w:r w:rsidRPr="000316AB">
        <w:t>Tiskové zprávy – pravidelná příprava tiskových zpráv</w:t>
      </w:r>
      <w:r w:rsidR="00E23180" w:rsidRPr="000316AB">
        <w:t>, atd.</w:t>
      </w:r>
    </w:p>
    <w:p w:rsidR="002C61B3" w:rsidRDefault="002C61B3" w:rsidP="007959E5">
      <w:pPr>
        <w:numPr>
          <w:ilvl w:val="0"/>
          <w:numId w:val="14"/>
        </w:numPr>
        <w:tabs>
          <w:tab w:val="left" w:pos="0"/>
          <w:tab w:val="right" w:pos="9214"/>
        </w:tabs>
        <w:ind w:right="-142"/>
      </w:pPr>
      <w:r>
        <w:t>Monitoring zpravodajství o přípravě SUMP Brno</w:t>
      </w:r>
    </w:p>
    <w:p w:rsidR="007959E5" w:rsidRDefault="002C61B3" w:rsidP="007959E5">
      <w:pPr>
        <w:tabs>
          <w:tab w:val="left" w:pos="0"/>
          <w:tab w:val="right" w:pos="9214"/>
        </w:tabs>
        <w:ind w:left="720" w:right="-142"/>
      </w:pPr>
      <w:r>
        <w:t xml:space="preserve">Zjišťování </w:t>
      </w:r>
      <w:r w:rsidR="009B5B15">
        <w:t xml:space="preserve">námětů a </w:t>
      </w:r>
      <w:r>
        <w:t>požadavků veřejnosti</w:t>
      </w:r>
      <w:r w:rsidR="009B5B15">
        <w:t xml:space="preserve"> a </w:t>
      </w:r>
      <w:proofErr w:type="gramStart"/>
      <w:r w:rsidR="009B5B15">
        <w:t xml:space="preserve">jejich </w:t>
      </w:r>
      <w:r w:rsidR="00706245">
        <w:t xml:space="preserve"> analýza</w:t>
      </w:r>
      <w:proofErr w:type="gramEnd"/>
    </w:p>
    <w:p w:rsidR="00575EC0" w:rsidRDefault="00575EC0" w:rsidP="007959E5">
      <w:pPr>
        <w:tabs>
          <w:tab w:val="left" w:pos="0"/>
          <w:tab w:val="right" w:pos="9214"/>
        </w:tabs>
        <w:ind w:right="-142"/>
        <w:rPr>
          <w:b/>
        </w:rPr>
      </w:pPr>
    </w:p>
    <w:p w:rsidR="00575EC0" w:rsidRPr="00237DA4" w:rsidRDefault="00575EC0" w:rsidP="00575EC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37DA4">
        <w:rPr>
          <w:rFonts w:ascii="Times New Roman" w:hAnsi="Times New Roman"/>
          <w:b/>
          <w:sz w:val="24"/>
          <w:szCs w:val="24"/>
        </w:rPr>
        <w:t>Činnosti zadavatele</w:t>
      </w:r>
      <w:r w:rsidRPr="00237DA4">
        <w:rPr>
          <w:rFonts w:ascii="Times New Roman" w:hAnsi="Times New Roman"/>
          <w:sz w:val="24"/>
          <w:szCs w:val="24"/>
        </w:rPr>
        <w:t>:</w:t>
      </w:r>
    </w:p>
    <w:p w:rsidR="00575EC0" w:rsidRDefault="00575EC0" w:rsidP="00575EC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a jeho pracovníci budou spolupracovat na r</w:t>
      </w:r>
      <w:r w:rsidRPr="00237DA4">
        <w:rPr>
          <w:rFonts w:ascii="Times New Roman" w:hAnsi="Times New Roman"/>
          <w:sz w:val="24"/>
          <w:szCs w:val="24"/>
        </w:rPr>
        <w:t>ealizaci aktivity</w:t>
      </w:r>
      <w:r>
        <w:rPr>
          <w:rFonts w:ascii="Times New Roman" w:hAnsi="Times New Roman"/>
          <w:sz w:val="24"/>
          <w:szCs w:val="24"/>
        </w:rPr>
        <w:t xml:space="preserve"> a poskytovat </w:t>
      </w:r>
      <w:r w:rsidRPr="00237DA4">
        <w:rPr>
          <w:rFonts w:ascii="Times New Roman" w:hAnsi="Times New Roman"/>
          <w:sz w:val="24"/>
          <w:szCs w:val="24"/>
        </w:rPr>
        <w:t>člen</w:t>
      </w:r>
      <w:r>
        <w:rPr>
          <w:rFonts w:ascii="Times New Roman" w:hAnsi="Times New Roman"/>
          <w:sz w:val="24"/>
          <w:szCs w:val="24"/>
        </w:rPr>
        <w:t>ům</w:t>
      </w:r>
      <w:r w:rsidRPr="00237D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realizačního</w:t>
      </w:r>
      <w:r w:rsidRPr="00237DA4">
        <w:rPr>
          <w:rFonts w:ascii="Times New Roman" w:hAnsi="Times New Roman"/>
          <w:sz w:val="24"/>
          <w:szCs w:val="24"/>
        </w:rPr>
        <w:t xml:space="preserve"> týmu </w:t>
      </w:r>
      <w:r>
        <w:rPr>
          <w:rFonts w:ascii="Times New Roman" w:hAnsi="Times New Roman"/>
          <w:sz w:val="24"/>
          <w:szCs w:val="24"/>
        </w:rPr>
        <w:t xml:space="preserve">dodavatele součinnost a informace/podklady pro jejich činnost. </w:t>
      </w:r>
    </w:p>
    <w:p w:rsidR="00575EC0" w:rsidRDefault="00575EC0" w:rsidP="00575EC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dále poskytne</w:t>
      </w:r>
      <w:r w:rsidR="00B673AF">
        <w:rPr>
          <w:rFonts w:ascii="Times New Roman" w:hAnsi="Times New Roman"/>
          <w:sz w:val="24"/>
          <w:szCs w:val="24"/>
        </w:rPr>
        <w:t xml:space="preserve"> nebo zabezpečí</w:t>
      </w:r>
      <w:r>
        <w:rPr>
          <w:rFonts w:ascii="Times New Roman" w:hAnsi="Times New Roman"/>
          <w:sz w:val="24"/>
          <w:szCs w:val="24"/>
        </w:rPr>
        <w:t>:</w:t>
      </w:r>
    </w:p>
    <w:p w:rsidR="00575EC0" w:rsidRDefault="00575EC0" w:rsidP="00575EC0">
      <w:pPr>
        <w:numPr>
          <w:ilvl w:val="0"/>
          <w:numId w:val="12"/>
        </w:numPr>
        <w:ind w:left="567" w:hanging="578"/>
      </w:pPr>
      <w:r>
        <w:t>Prostory pro konání veřejných debat, kulatých stolů, panelových diskusí.</w:t>
      </w:r>
    </w:p>
    <w:p w:rsidR="00575EC0" w:rsidRDefault="00575EC0" w:rsidP="00575EC0">
      <w:pPr>
        <w:numPr>
          <w:ilvl w:val="0"/>
          <w:numId w:val="12"/>
        </w:numPr>
        <w:ind w:left="567" w:hanging="578"/>
      </w:pPr>
      <w:r>
        <w:t>Zajistí základní audiovizuální techniku.</w:t>
      </w:r>
    </w:p>
    <w:p w:rsidR="00575EC0" w:rsidRDefault="00575EC0" w:rsidP="00575EC0">
      <w:pPr>
        <w:numPr>
          <w:ilvl w:val="0"/>
          <w:numId w:val="12"/>
        </w:numPr>
        <w:ind w:left="567" w:hanging="578"/>
      </w:pPr>
      <w:r>
        <w:t xml:space="preserve">Použití komunikačních kanálů města, </w:t>
      </w:r>
      <w:r w:rsidR="00760496" w:rsidRPr="00AF5976">
        <w:t>včetně webové stránky</w:t>
      </w:r>
      <w:r w:rsidRPr="00AF5976">
        <w:t>.</w:t>
      </w:r>
    </w:p>
    <w:p w:rsidR="00575EC0" w:rsidRDefault="00575EC0" w:rsidP="007959E5">
      <w:pPr>
        <w:tabs>
          <w:tab w:val="left" w:pos="0"/>
          <w:tab w:val="right" w:pos="9214"/>
        </w:tabs>
        <w:ind w:right="-142"/>
        <w:rPr>
          <w:b/>
        </w:rPr>
      </w:pPr>
    </w:p>
    <w:p w:rsidR="007959E5" w:rsidRDefault="00451C9B" w:rsidP="007959E5">
      <w:pPr>
        <w:tabs>
          <w:tab w:val="left" w:pos="0"/>
          <w:tab w:val="right" w:pos="9214"/>
        </w:tabs>
        <w:ind w:right="-142"/>
        <w:rPr>
          <w:b/>
        </w:rPr>
      </w:pPr>
      <w:r>
        <w:rPr>
          <w:b/>
        </w:rPr>
        <w:t>V</w:t>
      </w:r>
      <w:r w:rsidR="007959E5" w:rsidRPr="007959E5">
        <w:rPr>
          <w:b/>
        </w:rPr>
        <w:t xml:space="preserve">ýčet </w:t>
      </w:r>
      <w:r w:rsidR="004B3631" w:rsidRPr="007959E5">
        <w:rPr>
          <w:b/>
        </w:rPr>
        <w:t xml:space="preserve">činností </w:t>
      </w:r>
      <w:r w:rsidR="007959E5" w:rsidRPr="007959E5">
        <w:rPr>
          <w:b/>
        </w:rPr>
        <w:t xml:space="preserve">a časový rámec </w:t>
      </w:r>
      <w:r w:rsidR="004B3631">
        <w:rPr>
          <w:b/>
        </w:rPr>
        <w:t xml:space="preserve">jejich </w:t>
      </w:r>
      <w:r w:rsidR="007959E5" w:rsidRPr="007959E5">
        <w:rPr>
          <w:b/>
        </w:rPr>
        <w:t>realizace bude vycházet z</w:t>
      </w:r>
      <w:r w:rsidR="004B3631">
        <w:rPr>
          <w:b/>
        </w:rPr>
        <w:t xml:space="preserve"> </w:t>
      </w:r>
      <w:r w:rsidR="002C61B3">
        <w:rPr>
          <w:b/>
        </w:rPr>
        <w:t>dokumentu</w:t>
      </w:r>
      <w:r w:rsidR="002C61B3" w:rsidRPr="007959E5">
        <w:rPr>
          <w:b/>
        </w:rPr>
        <w:t xml:space="preserve"> </w:t>
      </w:r>
      <w:r w:rsidR="007959E5" w:rsidRPr="007959E5">
        <w:rPr>
          <w:b/>
        </w:rPr>
        <w:t>Strate</w:t>
      </w:r>
      <w:r w:rsidR="004F1F69">
        <w:rPr>
          <w:b/>
        </w:rPr>
        <w:t>g</w:t>
      </w:r>
      <w:r w:rsidR="007959E5" w:rsidRPr="007959E5">
        <w:rPr>
          <w:b/>
        </w:rPr>
        <w:t>ie komunikace a</w:t>
      </w:r>
      <w:r>
        <w:rPr>
          <w:b/>
        </w:rPr>
        <w:t> </w:t>
      </w:r>
      <w:r w:rsidR="007959E5" w:rsidRPr="007959E5">
        <w:rPr>
          <w:b/>
        </w:rPr>
        <w:t>propagace SUMP Brno</w:t>
      </w:r>
      <w:r w:rsidR="002C61B3">
        <w:rPr>
          <w:b/>
        </w:rPr>
        <w:t xml:space="preserve"> (Aktivita A)</w:t>
      </w:r>
      <w:r w:rsidR="007959E5" w:rsidRPr="007959E5">
        <w:rPr>
          <w:b/>
        </w:rPr>
        <w:t xml:space="preserve">. </w:t>
      </w:r>
    </w:p>
    <w:p w:rsidR="00B673AF" w:rsidRPr="007959E5" w:rsidRDefault="00B673AF" w:rsidP="007959E5">
      <w:pPr>
        <w:tabs>
          <w:tab w:val="left" w:pos="0"/>
          <w:tab w:val="right" w:pos="9214"/>
        </w:tabs>
        <w:ind w:right="-142"/>
        <w:rPr>
          <w:b/>
        </w:rPr>
      </w:pPr>
      <w:r>
        <w:rPr>
          <w:b/>
        </w:rPr>
        <w:t>Dal</w:t>
      </w:r>
      <w:r w:rsidR="00AF5976">
        <w:rPr>
          <w:b/>
        </w:rPr>
        <w:t>š</w:t>
      </w:r>
      <w:r>
        <w:rPr>
          <w:b/>
        </w:rPr>
        <w:t>í aktivity mohou vyplynout v průběhu zpracovávání zakázky a z výrobních výborů.</w:t>
      </w:r>
    </w:p>
    <w:p w:rsidR="007959E5" w:rsidRDefault="007959E5" w:rsidP="00000D6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B3631" w:rsidRPr="004B3631" w:rsidRDefault="004B3631" w:rsidP="004B3631">
      <w:pPr>
        <w:tabs>
          <w:tab w:val="left" w:pos="0"/>
          <w:tab w:val="right" w:pos="9214"/>
        </w:tabs>
        <w:ind w:right="-142"/>
        <w:rPr>
          <w:b/>
        </w:rPr>
      </w:pPr>
      <w:r w:rsidRPr="004B3631">
        <w:rPr>
          <w:b/>
        </w:rPr>
        <w:t xml:space="preserve">Všechny </w:t>
      </w:r>
      <w:r w:rsidR="00451C9B">
        <w:rPr>
          <w:b/>
        </w:rPr>
        <w:t xml:space="preserve">dílčí výstupy činnosti zhotovitele jako např. </w:t>
      </w:r>
      <w:r w:rsidRPr="004B3631">
        <w:rPr>
          <w:b/>
        </w:rPr>
        <w:t>prezentace, tiskové materiály, zprávy budou zadavateli předávány průběžně v elektronické podobě a před publikování</w:t>
      </w:r>
      <w:r w:rsidR="00342080">
        <w:rPr>
          <w:b/>
        </w:rPr>
        <w:t>m</w:t>
      </w:r>
      <w:r w:rsidRPr="004B3631">
        <w:rPr>
          <w:b/>
        </w:rPr>
        <w:t xml:space="preserve"> </w:t>
      </w:r>
      <w:r w:rsidR="00451C9B">
        <w:rPr>
          <w:b/>
        </w:rPr>
        <w:t>podléhat jeho schválení</w:t>
      </w:r>
      <w:r w:rsidRPr="004B3631">
        <w:rPr>
          <w:b/>
        </w:rPr>
        <w:t xml:space="preserve">.  </w:t>
      </w:r>
    </w:p>
    <w:p w:rsidR="00451C9B" w:rsidRPr="00724B4C" w:rsidRDefault="00451C9B" w:rsidP="00724B4C">
      <w:pPr>
        <w:tabs>
          <w:tab w:val="left" w:pos="0"/>
          <w:tab w:val="right" w:pos="9214"/>
        </w:tabs>
        <w:ind w:right="-142"/>
      </w:pPr>
    </w:p>
    <w:p w:rsidR="006165CB" w:rsidRPr="006165CB" w:rsidRDefault="006165CB" w:rsidP="006165CB">
      <w:pPr>
        <w:rPr>
          <w:highlight w:val="cyan"/>
        </w:rPr>
      </w:pPr>
    </w:p>
    <w:p w:rsidR="000F7729" w:rsidRDefault="006165CB">
      <w:pPr>
        <w:pStyle w:val="Nadpis3"/>
        <w:numPr>
          <w:ilvl w:val="0"/>
          <w:numId w:val="9"/>
        </w:numPr>
        <w:ind w:hanging="720"/>
        <w:rPr>
          <w:b/>
          <w:sz w:val="28"/>
          <w:szCs w:val="28"/>
        </w:rPr>
      </w:pPr>
      <w:r w:rsidRPr="000A4927">
        <w:rPr>
          <w:b/>
          <w:sz w:val="28"/>
          <w:szCs w:val="28"/>
        </w:rPr>
        <w:t>Doba a místo plnění veřejné zakázky</w:t>
      </w:r>
    </w:p>
    <w:p w:rsidR="00F062DB" w:rsidRDefault="00F062DB" w:rsidP="006165CB">
      <w:bookmarkStart w:id="0" w:name="_Ref203879407"/>
      <w:bookmarkStart w:id="1" w:name="_Ref203883287"/>
    </w:p>
    <w:p w:rsidR="006165CB" w:rsidRPr="00F062DB" w:rsidRDefault="006165CB" w:rsidP="006165CB">
      <w:r w:rsidRPr="00F062DB">
        <w:t xml:space="preserve">Smlouva na plnění veřejné zakázky bude s vybraným uchazečem uzavřena bezprostředně po rozhodnutí zadavatele o výběru nejvhodnější nabídky. </w:t>
      </w:r>
    </w:p>
    <w:p w:rsidR="006165CB" w:rsidRPr="00F062DB" w:rsidRDefault="006165CB" w:rsidP="006165CB"/>
    <w:bookmarkEnd w:id="0"/>
    <w:bookmarkEnd w:id="1"/>
    <w:p w:rsidR="00F22119" w:rsidRDefault="00F062DB" w:rsidP="00F062DB">
      <w:r w:rsidRPr="00F062DB">
        <w:t xml:space="preserve">Aktivity, které jsou předmětem veřejné zakázky, budou uskutečněny během období </w:t>
      </w:r>
      <w:r w:rsidR="00BB2942">
        <w:t>srpen</w:t>
      </w:r>
      <w:r w:rsidRPr="00F062DB">
        <w:t xml:space="preserve"> 2014 – prosinec 2016</w:t>
      </w:r>
      <w:r w:rsidR="00F22119">
        <w:t>:</w:t>
      </w:r>
    </w:p>
    <w:p w:rsidR="000F7729" w:rsidRDefault="000C1EC6">
      <w:pPr>
        <w:numPr>
          <w:ilvl w:val="0"/>
          <w:numId w:val="12"/>
        </w:numPr>
        <w:ind w:left="567" w:hanging="578"/>
      </w:pPr>
      <w:r>
        <w:t xml:space="preserve">Aktivita </w:t>
      </w:r>
      <w:r w:rsidR="002C61B3" w:rsidRPr="00605B38">
        <w:t>A – vytvoření</w:t>
      </w:r>
      <w:r w:rsidR="00760496" w:rsidRPr="00760496">
        <w:t xml:space="preserve"> Strategie komunikace a propagace SUMP</w:t>
      </w:r>
      <w:r w:rsidR="00F22119" w:rsidRPr="00F22119">
        <w:t xml:space="preserve"> </w:t>
      </w:r>
      <w:r w:rsidR="00760496" w:rsidRPr="00760496">
        <w:t>Brno</w:t>
      </w:r>
      <w:r w:rsidR="00F22119">
        <w:t xml:space="preserve">: termín odevzdání do </w:t>
      </w:r>
      <w:r w:rsidR="00706245">
        <w:t>dvou</w:t>
      </w:r>
      <w:r w:rsidR="00F22119">
        <w:t xml:space="preserve"> měsíců od podpisu smlouvy</w:t>
      </w:r>
    </w:p>
    <w:p w:rsidR="000F7729" w:rsidRDefault="000C1EC6">
      <w:pPr>
        <w:numPr>
          <w:ilvl w:val="0"/>
          <w:numId w:val="12"/>
        </w:numPr>
        <w:ind w:left="567" w:hanging="578"/>
      </w:pPr>
      <w:r>
        <w:t xml:space="preserve">Aktivita </w:t>
      </w:r>
      <w:r w:rsidR="00760496" w:rsidRPr="00760496">
        <w:t xml:space="preserve">B – naplňování navržené </w:t>
      </w:r>
      <w:r w:rsidR="00760496" w:rsidRPr="00AF5976">
        <w:t xml:space="preserve">Strategie komunikace a propagace SUMP Brno – </w:t>
      </w:r>
      <w:r w:rsidR="002C61B3" w:rsidRPr="00AF5976">
        <w:t>realizace činností</w:t>
      </w:r>
      <w:r w:rsidR="00F22119" w:rsidRPr="00AF5976">
        <w:t>: do doby projednání a schválení SUMP Brno</w:t>
      </w:r>
      <w:r w:rsidRPr="00AF5976">
        <w:t xml:space="preserve"> (</w:t>
      </w:r>
      <w:r w:rsidR="00760496" w:rsidRPr="00AF5976">
        <w:t xml:space="preserve">předpoklad </w:t>
      </w:r>
      <w:r w:rsidR="00AF5976" w:rsidRPr="00AF5976">
        <w:t>06/2013</w:t>
      </w:r>
      <w:r w:rsidRPr="00AF5976">
        <w:t>)</w:t>
      </w:r>
    </w:p>
    <w:p w:rsidR="00F22119" w:rsidRPr="00F062DB" w:rsidRDefault="00F22119" w:rsidP="00F062DB"/>
    <w:p w:rsidR="00F062DB" w:rsidRPr="00724B4C" w:rsidRDefault="00F062DB" w:rsidP="00F062DB">
      <w:r w:rsidRPr="00F062DB">
        <w:t>Vzhledem k veřejnému projednávání může dojít k posunu termínu ukončení zakázky.</w:t>
      </w:r>
    </w:p>
    <w:p w:rsidR="006165CB" w:rsidRPr="00E12DBC" w:rsidRDefault="006165CB" w:rsidP="006165CB">
      <w:pPr>
        <w:rPr>
          <w:highlight w:val="cyan"/>
        </w:rPr>
      </w:pPr>
    </w:p>
    <w:p w:rsidR="000F7729" w:rsidRDefault="00760496">
      <w:pPr>
        <w:pStyle w:val="Nadpis3"/>
        <w:numPr>
          <w:ilvl w:val="0"/>
          <w:numId w:val="9"/>
        </w:numPr>
        <w:ind w:hanging="720"/>
        <w:rPr>
          <w:b/>
          <w:sz w:val="28"/>
          <w:szCs w:val="28"/>
        </w:rPr>
      </w:pPr>
      <w:r w:rsidRPr="00760496">
        <w:rPr>
          <w:b/>
          <w:sz w:val="28"/>
          <w:szCs w:val="28"/>
        </w:rPr>
        <w:t>Požadavky na prokázání kvalifikace</w:t>
      </w:r>
    </w:p>
    <w:p w:rsidR="00AF5976" w:rsidRPr="00AF5976" w:rsidRDefault="00AF5976" w:rsidP="00AF5976"/>
    <w:p w:rsidR="006165CB" w:rsidRPr="006320C4" w:rsidRDefault="006165CB" w:rsidP="006165CB">
      <w:pPr>
        <w:rPr>
          <w:rFonts w:eastAsia="MS Mincho"/>
        </w:rPr>
      </w:pPr>
      <w:r w:rsidRPr="006320C4">
        <w:rPr>
          <w:rFonts w:eastAsia="MS Mincho"/>
        </w:rPr>
        <w:t>Uchazeč je povinen nejpozději do lhůty stanovené pro podání nabídek prokázat svoji kvalifikaci:</w:t>
      </w:r>
    </w:p>
    <w:p w:rsidR="000F7729" w:rsidRDefault="006165CB">
      <w:pPr>
        <w:numPr>
          <w:ilvl w:val="0"/>
          <w:numId w:val="17"/>
        </w:numPr>
        <w:tabs>
          <w:tab w:val="clear" w:pos="336"/>
          <w:tab w:val="num" w:pos="567"/>
        </w:tabs>
        <w:ind w:left="567" w:hanging="567"/>
        <w:rPr>
          <w:b/>
        </w:rPr>
      </w:pPr>
      <w:r w:rsidRPr="006320C4">
        <w:rPr>
          <w:b/>
        </w:rPr>
        <w:t>splněním základních kvalifikačních předpokladů</w:t>
      </w:r>
    </w:p>
    <w:p w:rsidR="000F7729" w:rsidRDefault="006165CB">
      <w:pPr>
        <w:numPr>
          <w:ilvl w:val="0"/>
          <w:numId w:val="17"/>
        </w:numPr>
        <w:tabs>
          <w:tab w:val="clear" w:pos="336"/>
          <w:tab w:val="num" w:pos="567"/>
        </w:tabs>
        <w:ind w:left="567" w:hanging="567"/>
        <w:rPr>
          <w:b/>
        </w:rPr>
      </w:pPr>
      <w:r w:rsidRPr="006320C4">
        <w:rPr>
          <w:b/>
        </w:rPr>
        <w:t>splněním profesních kvalifikačních předpokladů</w:t>
      </w:r>
    </w:p>
    <w:p w:rsidR="000F7729" w:rsidRDefault="006165CB">
      <w:pPr>
        <w:numPr>
          <w:ilvl w:val="0"/>
          <w:numId w:val="17"/>
        </w:numPr>
        <w:tabs>
          <w:tab w:val="clear" w:pos="336"/>
          <w:tab w:val="num" w:pos="567"/>
        </w:tabs>
        <w:ind w:left="567" w:hanging="567"/>
        <w:rPr>
          <w:b/>
        </w:rPr>
      </w:pPr>
      <w:r w:rsidRPr="006320C4">
        <w:rPr>
          <w:b/>
        </w:rPr>
        <w:t>splněním technických kvalifikačních předpokladů</w:t>
      </w:r>
    </w:p>
    <w:p w:rsidR="006165CB" w:rsidRPr="006320C4" w:rsidRDefault="006165CB" w:rsidP="006165CB">
      <w:pPr>
        <w:tabs>
          <w:tab w:val="left" w:pos="525"/>
          <w:tab w:val="left" w:pos="1134"/>
          <w:tab w:val="num" w:pos="2160"/>
        </w:tabs>
        <w:rPr>
          <w:bCs/>
        </w:rPr>
      </w:pPr>
    </w:p>
    <w:p w:rsidR="000C1EC6" w:rsidRPr="000C1EC6" w:rsidRDefault="000C1EC6" w:rsidP="000C1EC6">
      <w:pPr>
        <w:pStyle w:val="Odstavecseseznamem"/>
        <w:numPr>
          <w:ilvl w:val="0"/>
          <w:numId w:val="25"/>
        </w:numPr>
        <w:tabs>
          <w:tab w:val="left" w:pos="52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  <w:bookmarkStart w:id="2" w:name="_Ref352159613"/>
    </w:p>
    <w:p w:rsidR="000C1EC6" w:rsidRPr="000C1EC6" w:rsidRDefault="000C1EC6" w:rsidP="000C1EC6">
      <w:pPr>
        <w:pStyle w:val="Odstavecseseznamem"/>
        <w:numPr>
          <w:ilvl w:val="0"/>
          <w:numId w:val="25"/>
        </w:numPr>
        <w:tabs>
          <w:tab w:val="left" w:pos="52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:rsidR="000C1EC6" w:rsidRPr="000C1EC6" w:rsidRDefault="000C1EC6" w:rsidP="000C1EC6">
      <w:pPr>
        <w:pStyle w:val="Odstavecseseznamem"/>
        <w:numPr>
          <w:ilvl w:val="0"/>
          <w:numId w:val="25"/>
        </w:numPr>
        <w:tabs>
          <w:tab w:val="left" w:pos="52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:rsidR="000F7729" w:rsidRDefault="006165CB">
      <w:pPr>
        <w:pStyle w:val="Odstavecseseznamem"/>
        <w:numPr>
          <w:ilvl w:val="1"/>
          <w:numId w:val="25"/>
        </w:numPr>
        <w:tabs>
          <w:tab w:val="left" w:pos="525"/>
          <w:tab w:val="left" w:pos="1134"/>
        </w:tabs>
        <w:spacing w:after="0" w:line="240" w:lineRule="auto"/>
        <w:ind w:left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0C4">
        <w:rPr>
          <w:rFonts w:ascii="Times New Roman" w:hAnsi="Times New Roman" w:cs="Times New Roman"/>
          <w:b/>
          <w:bCs/>
          <w:sz w:val="24"/>
          <w:szCs w:val="24"/>
        </w:rPr>
        <w:t>Základní kvalifikační předpoklady:</w:t>
      </w:r>
      <w:bookmarkEnd w:id="2"/>
    </w:p>
    <w:p w:rsidR="006165CB" w:rsidRPr="00917171" w:rsidRDefault="00917171" w:rsidP="006165CB">
      <w:pPr>
        <w:tabs>
          <w:tab w:val="left" w:pos="525"/>
          <w:tab w:val="left" w:pos="1134"/>
          <w:tab w:val="num" w:pos="2160"/>
        </w:tabs>
        <w:rPr>
          <w:b/>
          <w:bCs/>
        </w:rPr>
      </w:pPr>
      <w:r w:rsidRPr="00917171">
        <w:rPr>
          <w:b/>
          <w:bCs/>
        </w:rPr>
        <w:t xml:space="preserve">Splnění základních kvalifikačních předpokladů prokáže uchazeč podpisem čestného prohlášení odpovědným zástupcem, ze kterého bude jednoznačně vyplývat, že uchazeč splňuje veškeré základní kvalifikační předpoklady </w:t>
      </w:r>
      <w:r w:rsidRPr="00917171">
        <w:rPr>
          <w:b/>
        </w:rPr>
        <w:t>§ 53 odst. 1 písm. a), b), c), d), e), i), j), k) výpisem z evidence Rejs</w:t>
      </w:r>
      <w:r>
        <w:rPr>
          <w:b/>
        </w:rPr>
        <w:t>t</w:t>
      </w:r>
      <w:r w:rsidRPr="00917171">
        <w:rPr>
          <w:b/>
        </w:rPr>
        <w:t>říku trestů</w:t>
      </w:r>
      <w:r w:rsidRPr="00917171" w:rsidDel="00E558F6">
        <w:rPr>
          <w:b/>
          <w:bCs/>
        </w:rPr>
        <w:t xml:space="preserve"> </w:t>
      </w:r>
      <w:r w:rsidRPr="00917171">
        <w:rPr>
          <w:b/>
          <w:bCs/>
        </w:rPr>
        <w:t>zákona č. 137/2006 Sb., o veřejných zakázkách, ve znění pozdějších předpisů (dále jen „zákon“).</w:t>
      </w:r>
    </w:p>
    <w:p w:rsidR="006165CB" w:rsidRPr="006320C4" w:rsidRDefault="006165CB" w:rsidP="006165CB">
      <w:pPr>
        <w:tabs>
          <w:tab w:val="left" w:pos="525"/>
          <w:tab w:val="left" w:pos="1134"/>
          <w:tab w:val="num" w:pos="2160"/>
        </w:tabs>
        <w:rPr>
          <w:b/>
          <w:bCs/>
        </w:rPr>
      </w:pPr>
    </w:p>
    <w:p w:rsidR="006165CB" w:rsidRPr="006320C4" w:rsidRDefault="006165CB" w:rsidP="006165CB">
      <w:pPr>
        <w:pStyle w:val="Odstavecseseznamem"/>
        <w:numPr>
          <w:ilvl w:val="1"/>
          <w:numId w:val="25"/>
        </w:numPr>
        <w:tabs>
          <w:tab w:val="left" w:pos="525"/>
          <w:tab w:val="left" w:pos="1134"/>
          <w:tab w:val="num" w:pos="21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Ref352159632"/>
      <w:r w:rsidRPr="006320C4">
        <w:rPr>
          <w:rFonts w:ascii="Times New Roman" w:hAnsi="Times New Roman" w:cs="Times New Roman"/>
          <w:b/>
          <w:bCs/>
          <w:sz w:val="24"/>
          <w:szCs w:val="24"/>
        </w:rPr>
        <w:t>Profesní kvalifikační předpoklady:</w:t>
      </w:r>
      <w:bookmarkEnd w:id="3"/>
    </w:p>
    <w:p w:rsidR="006165CB" w:rsidRPr="006320C4" w:rsidRDefault="006165CB" w:rsidP="006165CB">
      <w:r w:rsidRPr="006320C4">
        <w:t>Splnění profesních kvalifikačních předpokladů prokáže uchazeč, který předloží:</w:t>
      </w:r>
    </w:p>
    <w:p w:rsidR="000F7729" w:rsidRDefault="006165CB">
      <w:pPr>
        <w:pStyle w:val="Odstavecseseznamem"/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20C4">
        <w:rPr>
          <w:rFonts w:ascii="Times New Roman" w:hAnsi="Times New Roman" w:cs="Times New Roman"/>
          <w:b/>
          <w:sz w:val="24"/>
          <w:szCs w:val="24"/>
        </w:rPr>
        <w:t>výpis z obchodního rejstříku</w:t>
      </w:r>
      <w:r w:rsidRPr="006320C4">
        <w:rPr>
          <w:rFonts w:ascii="Times New Roman" w:hAnsi="Times New Roman" w:cs="Times New Roman"/>
          <w:sz w:val="24"/>
          <w:szCs w:val="24"/>
        </w:rPr>
        <w:t xml:space="preserve">, pokud je v něm zapsán, či výpis z jiné obdobné evidence, pokud je v ní zapsán, ne starší 90 dnů ke dni podání nabídky, </w:t>
      </w:r>
    </w:p>
    <w:p w:rsidR="000F7729" w:rsidRDefault="006165CB">
      <w:pPr>
        <w:pStyle w:val="Odstavecseseznamem"/>
        <w:numPr>
          <w:ilvl w:val="0"/>
          <w:numId w:val="2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20C4">
        <w:rPr>
          <w:rFonts w:ascii="Times New Roman" w:hAnsi="Times New Roman" w:cs="Times New Roman"/>
          <w:b/>
          <w:sz w:val="24"/>
          <w:szCs w:val="24"/>
        </w:rPr>
        <w:t>doklad o oprávnění k podnikání</w:t>
      </w:r>
      <w:r w:rsidRPr="006320C4">
        <w:rPr>
          <w:rFonts w:ascii="Times New Roman" w:hAnsi="Times New Roman" w:cs="Times New Roman"/>
          <w:sz w:val="24"/>
          <w:szCs w:val="24"/>
        </w:rPr>
        <w:t xml:space="preserve"> podle zvláštních právních předpisů v rozsahu odpovídajícím předmětu veřejné zakázky, zejména doklad prokazující příslušné živnostenské oprávnění či licenci</w:t>
      </w:r>
    </w:p>
    <w:p w:rsidR="006165CB" w:rsidRPr="00E12DBC" w:rsidRDefault="006165CB" w:rsidP="006165CB">
      <w:pPr>
        <w:ind w:left="425" w:hanging="425"/>
        <w:rPr>
          <w:b/>
          <w:highlight w:val="cyan"/>
        </w:rPr>
      </w:pPr>
    </w:p>
    <w:p w:rsidR="006165CB" w:rsidRPr="006320C4" w:rsidRDefault="006165CB" w:rsidP="006165CB">
      <w:r w:rsidRPr="006320C4">
        <w:t>Doklady prokazující splnění profesních kvalifikačních předpokladů předloží uchazeč v prosté kopii. Zadavatel může po vybraném uchazeči požadovat před podpisem smlouvy předložení originálů nebo ověřených kopií dokladů prokazujících splnění kvalifikace tohoto uchazeče. V takovém případě je uchazeč povinen originály nebo ověřené kopie dokladů prokazujících splnění kvalifikace poskytnout, v opačném případě se jedná o neposkytnutí součinnosti uchazeče k uzavření smlouvy.</w:t>
      </w:r>
    </w:p>
    <w:p w:rsidR="006165CB" w:rsidRPr="00E12DBC" w:rsidRDefault="006165CB" w:rsidP="006165CB">
      <w:pPr>
        <w:ind w:left="425" w:hanging="425"/>
        <w:rPr>
          <w:b/>
          <w:highlight w:val="cyan"/>
        </w:rPr>
      </w:pPr>
    </w:p>
    <w:p w:rsidR="006165CB" w:rsidRPr="00E12DBC" w:rsidRDefault="006165CB" w:rsidP="006165CB">
      <w:pPr>
        <w:ind w:left="425" w:hanging="425"/>
        <w:rPr>
          <w:b/>
          <w:highlight w:val="cyan"/>
        </w:rPr>
      </w:pPr>
    </w:p>
    <w:p w:rsidR="006165CB" w:rsidRPr="00DF4C11" w:rsidRDefault="00760496" w:rsidP="006165CB">
      <w:pPr>
        <w:pStyle w:val="Odstavecseseznamem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496">
        <w:rPr>
          <w:rFonts w:ascii="Times New Roman" w:hAnsi="Times New Roman" w:cs="Times New Roman"/>
          <w:b/>
          <w:sz w:val="24"/>
          <w:szCs w:val="24"/>
        </w:rPr>
        <w:t xml:space="preserve">Technické kvalifikační </w:t>
      </w:r>
      <w:r w:rsidRPr="00760496">
        <w:rPr>
          <w:rFonts w:ascii="Times New Roman" w:hAnsi="Times New Roman" w:cs="Times New Roman"/>
          <w:b/>
          <w:bCs/>
          <w:sz w:val="24"/>
          <w:szCs w:val="24"/>
        </w:rPr>
        <w:t>předpoklady:</w:t>
      </w:r>
    </w:p>
    <w:p w:rsidR="006165CB" w:rsidRPr="00DF4C11" w:rsidRDefault="00760496" w:rsidP="006165CB">
      <w:pPr>
        <w:tabs>
          <w:tab w:val="left" w:pos="525"/>
          <w:tab w:val="left" w:pos="1134"/>
          <w:tab w:val="num" w:pos="2160"/>
        </w:tabs>
      </w:pPr>
      <w:r w:rsidRPr="00760496">
        <w:t>Splnění technických kvalifikačních předpokladů prokáže uchazeč, který předloží:</w:t>
      </w:r>
    </w:p>
    <w:p w:rsidR="006165CB" w:rsidRPr="00DF4C11" w:rsidRDefault="006165CB" w:rsidP="006165CB">
      <w:pPr>
        <w:tabs>
          <w:tab w:val="left" w:pos="525"/>
          <w:tab w:val="left" w:pos="1134"/>
          <w:tab w:val="num" w:pos="2160"/>
        </w:tabs>
      </w:pPr>
    </w:p>
    <w:p w:rsidR="006165CB" w:rsidRPr="00AF5976" w:rsidRDefault="00760496" w:rsidP="006165CB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96">
        <w:rPr>
          <w:rFonts w:ascii="Times New Roman" w:hAnsi="Times New Roman" w:cs="Times New Roman"/>
          <w:sz w:val="24"/>
          <w:szCs w:val="24"/>
        </w:rPr>
        <w:t xml:space="preserve">seznam významných služeb poskytnutých dodavatelem v posledních 3 letech v minimálním </w:t>
      </w:r>
      <w:r w:rsidRPr="00AF5976">
        <w:rPr>
          <w:rFonts w:ascii="Times New Roman" w:hAnsi="Times New Roman" w:cs="Times New Roman"/>
          <w:sz w:val="24"/>
          <w:szCs w:val="24"/>
        </w:rPr>
        <w:t xml:space="preserve">rozsahu </w:t>
      </w:r>
      <w:r w:rsidR="00D9522D" w:rsidRPr="00AF5976">
        <w:rPr>
          <w:rFonts w:ascii="Times New Roman" w:hAnsi="Times New Roman" w:cs="Times New Roman"/>
          <w:sz w:val="24"/>
          <w:szCs w:val="24"/>
        </w:rPr>
        <w:t>500 000 Kč vč. DPH</w:t>
      </w:r>
      <w:r w:rsidRPr="00AF5976">
        <w:rPr>
          <w:rFonts w:ascii="Times New Roman" w:hAnsi="Times New Roman" w:cs="Times New Roman"/>
          <w:sz w:val="24"/>
          <w:szCs w:val="24"/>
        </w:rPr>
        <w:t>, v němž budou uvedeny alespoň následující údaje:</w:t>
      </w:r>
    </w:p>
    <w:p w:rsidR="006165CB" w:rsidRPr="00AF5976" w:rsidRDefault="00760496" w:rsidP="006165CB">
      <w:pPr>
        <w:pStyle w:val="Odstavecseseznamem"/>
        <w:numPr>
          <w:ilvl w:val="0"/>
          <w:numId w:val="21"/>
        </w:numPr>
        <w:tabs>
          <w:tab w:val="left" w:pos="52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976">
        <w:rPr>
          <w:rFonts w:ascii="Times New Roman" w:hAnsi="Times New Roman" w:cs="Times New Roman"/>
          <w:sz w:val="24"/>
          <w:szCs w:val="24"/>
        </w:rPr>
        <w:t>název objednatele</w:t>
      </w:r>
    </w:p>
    <w:p w:rsidR="006165CB" w:rsidRPr="00DF4C11" w:rsidRDefault="00760496" w:rsidP="006165CB">
      <w:pPr>
        <w:pStyle w:val="Odstavecseseznamem"/>
        <w:numPr>
          <w:ilvl w:val="0"/>
          <w:numId w:val="21"/>
        </w:numPr>
        <w:tabs>
          <w:tab w:val="left" w:pos="52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96">
        <w:rPr>
          <w:rFonts w:ascii="Times New Roman" w:hAnsi="Times New Roman" w:cs="Times New Roman"/>
          <w:sz w:val="24"/>
          <w:szCs w:val="24"/>
        </w:rPr>
        <w:t>předmět (rozsah) významné služby</w:t>
      </w:r>
    </w:p>
    <w:p w:rsidR="006165CB" w:rsidRPr="00DF4C11" w:rsidRDefault="00760496" w:rsidP="006165CB">
      <w:pPr>
        <w:pStyle w:val="Odstavecseseznamem"/>
        <w:numPr>
          <w:ilvl w:val="0"/>
          <w:numId w:val="21"/>
        </w:numPr>
        <w:tabs>
          <w:tab w:val="left" w:pos="52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96">
        <w:rPr>
          <w:rFonts w:ascii="Times New Roman" w:hAnsi="Times New Roman" w:cs="Times New Roman"/>
          <w:sz w:val="24"/>
          <w:szCs w:val="24"/>
        </w:rPr>
        <w:t>doba realizace významné služby (zahájení a ukončení)</w:t>
      </w:r>
    </w:p>
    <w:p w:rsidR="006165CB" w:rsidRPr="00DF4C11" w:rsidRDefault="00760496" w:rsidP="006165CB">
      <w:pPr>
        <w:pStyle w:val="Odstavecseseznamem"/>
        <w:numPr>
          <w:ilvl w:val="0"/>
          <w:numId w:val="21"/>
        </w:numPr>
        <w:tabs>
          <w:tab w:val="left" w:pos="52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96">
        <w:rPr>
          <w:rFonts w:ascii="Times New Roman" w:hAnsi="Times New Roman" w:cs="Times New Roman"/>
          <w:sz w:val="24"/>
          <w:szCs w:val="24"/>
        </w:rPr>
        <w:t>údaj o tom, že významná služba byla realizována řádně a včas</w:t>
      </w:r>
    </w:p>
    <w:p w:rsidR="006165CB" w:rsidRPr="00DF4C11" w:rsidRDefault="00760496" w:rsidP="006165CB">
      <w:pPr>
        <w:pStyle w:val="Odstavecseseznamem"/>
        <w:numPr>
          <w:ilvl w:val="0"/>
          <w:numId w:val="21"/>
        </w:numPr>
        <w:tabs>
          <w:tab w:val="left" w:pos="52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96">
        <w:rPr>
          <w:rFonts w:ascii="Times New Roman" w:hAnsi="Times New Roman" w:cs="Times New Roman"/>
          <w:sz w:val="24"/>
          <w:szCs w:val="24"/>
        </w:rPr>
        <w:t>kontaktní osoba objednatele, u které bude možné poskytnutí významné služby ověřit</w:t>
      </w:r>
    </w:p>
    <w:p w:rsidR="006165CB" w:rsidRPr="00DF4C11" w:rsidRDefault="006165CB" w:rsidP="006165CB">
      <w:pPr>
        <w:tabs>
          <w:tab w:val="left" w:pos="709"/>
          <w:tab w:val="left" w:pos="1134"/>
          <w:tab w:val="num" w:pos="2160"/>
        </w:tabs>
        <w:ind w:left="709"/>
      </w:pPr>
    </w:p>
    <w:p w:rsidR="006165CB" w:rsidRPr="00DF4C11" w:rsidRDefault="00760496" w:rsidP="006165CB">
      <w:pPr>
        <w:tabs>
          <w:tab w:val="left" w:pos="709"/>
          <w:tab w:val="left" w:pos="1134"/>
          <w:tab w:val="num" w:pos="2160"/>
        </w:tabs>
        <w:ind w:left="709"/>
      </w:pPr>
      <w:r w:rsidRPr="00760496">
        <w:t>Ze seznamu významných služeb musí jednoznačně vyplývat, že dodavatel v uvedeném období řádně poskytl nejméně 3 významné služby vždy v oblasti komunikace a propagace.</w:t>
      </w:r>
    </w:p>
    <w:p w:rsidR="006165CB" w:rsidRPr="00DF4C11" w:rsidRDefault="006165CB" w:rsidP="006165CB">
      <w:pPr>
        <w:tabs>
          <w:tab w:val="left" w:pos="525"/>
          <w:tab w:val="left" w:pos="1134"/>
          <w:tab w:val="num" w:pos="2160"/>
        </w:tabs>
      </w:pPr>
    </w:p>
    <w:p w:rsidR="006165CB" w:rsidRPr="00DF4C11" w:rsidRDefault="00760496" w:rsidP="006165CB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96">
        <w:rPr>
          <w:rFonts w:ascii="Times New Roman" w:hAnsi="Times New Roman" w:cs="Times New Roman"/>
          <w:sz w:val="24"/>
          <w:szCs w:val="24"/>
        </w:rPr>
        <w:t>seznam alespoň dvou pracovníků dodavatele (osob odpovědných za poskytování služeb, bez ohledu na to, zda jde o zaměstnance dodavatele nebo osoby v jiném vztahu k dodavateli) společně s jejich profesním životopisem, kteří (každý z nich) splňují následující požadavky:</w:t>
      </w:r>
    </w:p>
    <w:p w:rsidR="006165CB" w:rsidRPr="00DF4C11" w:rsidRDefault="00760496" w:rsidP="006165CB">
      <w:pPr>
        <w:pStyle w:val="Odstavecseseznamem"/>
        <w:numPr>
          <w:ilvl w:val="0"/>
          <w:numId w:val="20"/>
        </w:numPr>
        <w:tabs>
          <w:tab w:val="left" w:pos="525"/>
          <w:tab w:val="left" w:pos="1134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96">
        <w:rPr>
          <w:rFonts w:ascii="Times New Roman" w:hAnsi="Times New Roman" w:cs="Times New Roman"/>
          <w:sz w:val="24"/>
          <w:szCs w:val="24"/>
        </w:rPr>
        <w:t>vysokoškolské vzdělání (vč. doložení prosté kopie diplomu)</w:t>
      </w:r>
    </w:p>
    <w:p w:rsidR="006165CB" w:rsidRPr="00DF4C11" w:rsidRDefault="00760496" w:rsidP="006320C4">
      <w:pPr>
        <w:pStyle w:val="Odstavecseseznamem"/>
        <w:numPr>
          <w:ilvl w:val="0"/>
          <w:numId w:val="20"/>
        </w:numPr>
        <w:tabs>
          <w:tab w:val="left" w:pos="525"/>
          <w:tab w:val="left" w:pos="1134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96">
        <w:rPr>
          <w:rFonts w:ascii="Times New Roman" w:hAnsi="Times New Roman" w:cs="Times New Roman"/>
          <w:sz w:val="24"/>
          <w:szCs w:val="24"/>
        </w:rPr>
        <w:t>praxe v oblasti komunikace a propagace 1 rok za období posledních 5 let</w:t>
      </w:r>
    </w:p>
    <w:p w:rsidR="000C1EC6" w:rsidRDefault="00760496" w:rsidP="006165CB">
      <w:pPr>
        <w:pStyle w:val="Odstavecseseznamem"/>
        <w:numPr>
          <w:ilvl w:val="0"/>
          <w:numId w:val="20"/>
        </w:numPr>
        <w:tabs>
          <w:tab w:val="left" w:pos="525"/>
          <w:tab w:val="left" w:pos="1134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96">
        <w:rPr>
          <w:rFonts w:ascii="Times New Roman" w:hAnsi="Times New Roman" w:cs="Times New Roman"/>
          <w:sz w:val="24"/>
          <w:szCs w:val="24"/>
        </w:rPr>
        <w:t>účast na realizaci alespoň jedné významné služby, která byla poskytnuta objednateli</w:t>
      </w:r>
      <w:r w:rsidR="000C1EC6">
        <w:rPr>
          <w:rFonts w:ascii="Times New Roman" w:hAnsi="Times New Roman" w:cs="Times New Roman"/>
          <w:sz w:val="24"/>
          <w:szCs w:val="24"/>
        </w:rPr>
        <w:t>.</w:t>
      </w:r>
    </w:p>
    <w:p w:rsidR="0069425A" w:rsidRDefault="0069425A" w:rsidP="0069425A">
      <w:pPr>
        <w:tabs>
          <w:tab w:val="left" w:pos="525"/>
          <w:tab w:val="left" w:pos="1134"/>
          <w:tab w:val="num" w:pos="2160"/>
        </w:tabs>
      </w:pPr>
    </w:p>
    <w:p w:rsidR="0069425A" w:rsidRPr="0069425A" w:rsidRDefault="0069425A" w:rsidP="0069425A">
      <w:pPr>
        <w:tabs>
          <w:tab w:val="left" w:pos="525"/>
          <w:tab w:val="left" w:pos="1134"/>
          <w:tab w:val="num" w:pos="2160"/>
        </w:tabs>
      </w:pPr>
    </w:p>
    <w:p w:rsidR="000F7729" w:rsidRDefault="00760496">
      <w:pPr>
        <w:pStyle w:val="Odstavecseseznamem"/>
        <w:tabs>
          <w:tab w:val="left" w:pos="525"/>
          <w:tab w:val="left" w:pos="1134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60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5CB" w:rsidRPr="001D75E5" w:rsidRDefault="00760496" w:rsidP="006165CB">
      <w:pPr>
        <w:pStyle w:val="Odstavecseseznamem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49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Prokazování kvalifikace prostřednictvím subdodavatele</w:t>
      </w:r>
    </w:p>
    <w:p w:rsidR="006165CB" w:rsidRPr="001D75E5" w:rsidRDefault="00760496" w:rsidP="006165CB">
      <w:r w:rsidRPr="00760496">
        <w:t>Pokud není uchazeč schopen prokázat splnění profesních a technických kvalifikačních předpokladů požadovaných zadavatelem v plném rozsahu, je oprávněn prokázat tyto prostřednictvím subdodavatele. Uchazeč je v takovém případě povinen zadavateli předložit:</w:t>
      </w:r>
    </w:p>
    <w:p w:rsidR="000F7729" w:rsidRDefault="00760496">
      <w:pPr>
        <w:numPr>
          <w:ilvl w:val="0"/>
          <w:numId w:val="12"/>
        </w:numPr>
        <w:ind w:left="567" w:hanging="578"/>
      </w:pPr>
      <w:r w:rsidRPr="00760496">
        <w:rPr>
          <w:b/>
        </w:rPr>
        <w:t>smlouvu uzavřenou se subdodavatelem</w:t>
      </w:r>
      <w:r w:rsidRPr="00760496">
        <w:t>, z níž vyplývá závazek subdodavatele k poskytnutí plnění určeného k plnění veřejné zakázky dodavatelem či k poskytnutí věcí či práv, s nimiž bude dodavatel oprávněn disponovat v rámci plnění veřejné zakázky, a to alespoň v rozsahu, v jakém subdodavatel prokázal splnění kvalifikace.</w:t>
      </w:r>
    </w:p>
    <w:p w:rsidR="000F7729" w:rsidRDefault="00760496">
      <w:pPr>
        <w:numPr>
          <w:ilvl w:val="0"/>
          <w:numId w:val="12"/>
        </w:numPr>
        <w:ind w:left="567" w:hanging="578"/>
      </w:pPr>
      <w:r w:rsidRPr="00760496">
        <w:t xml:space="preserve">dále je takový uchazeč povinen předložit </w:t>
      </w:r>
      <w:r w:rsidRPr="00760496">
        <w:rPr>
          <w:b/>
        </w:rPr>
        <w:t>čestné prohlášení subdodavatele</w:t>
      </w:r>
      <w:r w:rsidRPr="00760496">
        <w:t xml:space="preserve">, kterým subdodavatel prokáže </w:t>
      </w:r>
      <w:bookmarkStart w:id="4" w:name="_Toc208292143"/>
      <w:r w:rsidRPr="00760496">
        <w:t xml:space="preserve">splnění základního kvalifikačního předpokladu podle §53 odst. 1 </w:t>
      </w:r>
      <w:proofErr w:type="spellStart"/>
      <w:r w:rsidRPr="00760496">
        <w:t>písm</w:t>
      </w:r>
      <w:proofErr w:type="spellEnd"/>
      <w:r w:rsidRPr="00760496">
        <w:t xml:space="preserve"> j) zákona a profesního kvalifikačního předpokladu podle čl. </w:t>
      </w:r>
      <w:proofErr w:type="gramStart"/>
      <w:r w:rsidR="006141FD">
        <w:fldChar w:fldCharType="begin"/>
      </w:r>
      <w:r w:rsidR="005F4BB5">
        <w:instrText xml:space="preserve"> REF _Ref352159632 \r \h  \* MERGEFORMAT </w:instrText>
      </w:r>
      <w:r w:rsidR="006141FD">
        <w:fldChar w:fldCharType="separate"/>
      </w:r>
      <w:r w:rsidR="00D8602D">
        <w:t>4.2</w:t>
      </w:r>
      <w:r w:rsidR="006141FD">
        <w:fldChar w:fldCharType="end"/>
      </w:r>
      <w:proofErr w:type="gramEnd"/>
      <w:r w:rsidRPr="00760496">
        <w:t xml:space="preserve"> písm. a) zadávací dokumentace.</w:t>
      </w:r>
    </w:p>
    <w:bookmarkEnd w:id="4"/>
    <w:p w:rsidR="006165CB" w:rsidRPr="00E12DBC" w:rsidRDefault="006165CB" w:rsidP="006165CB">
      <w:pPr>
        <w:rPr>
          <w:b/>
          <w:highlight w:val="cyan"/>
        </w:rPr>
      </w:pPr>
    </w:p>
    <w:p w:rsidR="006165CB" w:rsidRPr="00E12DBC" w:rsidRDefault="006165CB" w:rsidP="006165CB">
      <w:pPr>
        <w:rPr>
          <w:b/>
          <w:highlight w:val="cyan"/>
        </w:rPr>
      </w:pPr>
    </w:p>
    <w:p w:rsidR="000F7729" w:rsidRDefault="00760496">
      <w:pPr>
        <w:pStyle w:val="Nadpis3"/>
        <w:numPr>
          <w:ilvl w:val="0"/>
          <w:numId w:val="9"/>
        </w:numPr>
        <w:ind w:hanging="720"/>
        <w:rPr>
          <w:rFonts w:cs="Times New Roman"/>
          <w:b/>
          <w:sz w:val="28"/>
          <w:szCs w:val="28"/>
        </w:rPr>
      </w:pPr>
      <w:r w:rsidRPr="00760496">
        <w:rPr>
          <w:rFonts w:cs="Times New Roman"/>
          <w:b/>
          <w:sz w:val="28"/>
          <w:szCs w:val="28"/>
        </w:rPr>
        <w:t>Plnění předmětu veřejné zakázky více dodavateli</w:t>
      </w:r>
    </w:p>
    <w:p w:rsidR="006165CB" w:rsidRPr="001D75E5" w:rsidRDefault="00760496" w:rsidP="006165CB">
      <w:r w:rsidRPr="00760496">
        <w:t xml:space="preserve">Má-li být předmět veřejné zakázky plněn několika dodavateli společně a za tímto účelem podávají či hodlají podat společnou nabídku, je každý z dodavatelů povinen prokázat prostřednictvím </w:t>
      </w:r>
      <w:r w:rsidRPr="00760496">
        <w:rPr>
          <w:b/>
        </w:rPr>
        <w:t>čestných prohlášení</w:t>
      </w:r>
      <w:r w:rsidRPr="00760496">
        <w:t xml:space="preserve"> splnění základních kvalifikačních předpokladů podle čl. </w:t>
      </w:r>
      <w:fldSimple w:instr=" REF _Ref352159613 \r \h  \* MERGEFORMAT ">
        <w:r w:rsidR="00D8602D">
          <w:t>1</w:t>
        </w:r>
      </w:fldSimple>
      <w:r w:rsidRPr="00760496">
        <w:t xml:space="preserve"> zadávací dokumentace a profesního kvalifikačního předpokladu podle čl. </w:t>
      </w:r>
      <w:proofErr w:type="gramStart"/>
      <w:r w:rsidR="006141FD">
        <w:fldChar w:fldCharType="begin"/>
      </w:r>
      <w:r w:rsidR="005F4BB5">
        <w:instrText xml:space="preserve"> REF _Ref352159632 \r \h  \* MERGEFORMAT </w:instrText>
      </w:r>
      <w:r w:rsidR="006141FD">
        <w:fldChar w:fldCharType="separate"/>
      </w:r>
      <w:r w:rsidR="00D8602D">
        <w:t>4.2</w:t>
      </w:r>
      <w:r w:rsidR="006141FD">
        <w:fldChar w:fldCharType="end"/>
      </w:r>
      <w:proofErr w:type="gramEnd"/>
      <w:r w:rsidRPr="00760496">
        <w:t xml:space="preserve"> písm. a) zadávací dokumentace v plném rozsahu. Splnění zbývající části kvalifikace dle této zadávací dokumentace musí prokázat všichni dodavatelé společně. </w:t>
      </w:r>
    </w:p>
    <w:p w:rsidR="006165CB" w:rsidRPr="001D75E5" w:rsidRDefault="006165CB" w:rsidP="006165CB"/>
    <w:p w:rsidR="006165CB" w:rsidRPr="001D75E5" w:rsidRDefault="00760496" w:rsidP="006165CB">
      <w:r w:rsidRPr="00760496">
        <w:t xml:space="preserve">Tito dodavatelé jsou dále povinni zadavateli předložit současně s doklady prokazujícími splnění kvalifikačních předpokladů </w:t>
      </w:r>
      <w:r w:rsidRPr="00760496">
        <w:rPr>
          <w:b/>
        </w:rPr>
        <w:t>smlouvu</w:t>
      </w:r>
      <w:r w:rsidRPr="00760496">
        <w:t>, ve které je obsažen závazek, že všichni tito dodavatelé budou vůči zadavateli a třetím osobám z jakýchkoliv právních vztahů vzniklých v souvislosti s veřejnou zakázkou zavázáni společně a nerozdílně, a to po celou dobu plnění veřejné zakázky i po dobu trvání jiných závazků vyplývajících z veřejné zakázky. Požadavek na závazek podle věty první, aby dodavatelé byli zavázáni společně a nerozdílně, platí, pokud zvláštní právní předpis nebo zadavatel nestanoví jinak.</w:t>
      </w:r>
    </w:p>
    <w:p w:rsidR="006165CB" w:rsidRPr="00E12DBC" w:rsidRDefault="006165CB" w:rsidP="006165CB">
      <w:pPr>
        <w:rPr>
          <w:highlight w:val="cyan"/>
        </w:rPr>
      </w:pPr>
    </w:p>
    <w:p w:rsidR="006165CB" w:rsidRPr="00E12DBC" w:rsidRDefault="006165CB" w:rsidP="006165CB">
      <w:pPr>
        <w:rPr>
          <w:highlight w:val="cyan"/>
        </w:rPr>
      </w:pPr>
    </w:p>
    <w:p w:rsidR="000F7729" w:rsidRDefault="00760496">
      <w:pPr>
        <w:pStyle w:val="Nadpis3"/>
        <w:numPr>
          <w:ilvl w:val="0"/>
          <w:numId w:val="9"/>
        </w:numPr>
        <w:ind w:hanging="720"/>
        <w:rPr>
          <w:rFonts w:cs="Times New Roman"/>
          <w:b/>
          <w:sz w:val="28"/>
          <w:szCs w:val="28"/>
        </w:rPr>
      </w:pPr>
      <w:r w:rsidRPr="00760496">
        <w:rPr>
          <w:rFonts w:cs="Times New Roman"/>
          <w:b/>
          <w:sz w:val="28"/>
          <w:szCs w:val="28"/>
        </w:rPr>
        <w:t>Hodnoticí kritéria pro zadání veřejné zakázky</w:t>
      </w:r>
    </w:p>
    <w:p w:rsidR="006165CB" w:rsidRPr="00E12DBC" w:rsidRDefault="006165CB" w:rsidP="006165CB">
      <w:pPr>
        <w:rPr>
          <w:iCs/>
          <w:color w:val="000000"/>
          <w:highlight w:val="cyan"/>
        </w:rPr>
      </w:pPr>
    </w:p>
    <w:p w:rsidR="006165CB" w:rsidRPr="00E12DBC" w:rsidRDefault="006165CB" w:rsidP="006165CB">
      <w:pPr>
        <w:rPr>
          <w:iCs/>
          <w:color w:val="000000"/>
        </w:rPr>
      </w:pPr>
      <w:r w:rsidRPr="00E12DBC">
        <w:rPr>
          <w:iCs/>
          <w:color w:val="000000"/>
        </w:rPr>
        <w:t xml:space="preserve">Zadavatel stanovil v souladu s § 78 odst. 1 zákona jako základní hodnoticí kritérium pro zadání veřejné zakázky ekonomickou výhodnost nabídky. </w:t>
      </w:r>
    </w:p>
    <w:p w:rsidR="006165CB" w:rsidRPr="00E12DBC" w:rsidRDefault="006165CB" w:rsidP="006165CB">
      <w:pPr>
        <w:rPr>
          <w:iCs/>
          <w:color w:val="000000"/>
        </w:rPr>
      </w:pPr>
    </w:p>
    <w:p w:rsidR="006165CB" w:rsidRPr="00E12DBC" w:rsidRDefault="006165CB" w:rsidP="006165CB">
      <w:pPr>
        <w:rPr>
          <w:iCs/>
        </w:rPr>
      </w:pPr>
      <w:r w:rsidRPr="00E12DBC">
        <w:rPr>
          <w:iCs/>
          <w:color w:val="000000"/>
        </w:rPr>
        <w:t>V rámci tohoto základního kritéria zadavatel stanoví následující dílčí hodnotící kritéria:</w:t>
      </w:r>
      <w:r w:rsidRPr="00E12DBC">
        <w:rPr>
          <w:iCs/>
        </w:rPr>
        <w:t xml:space="preserve"> 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2"/>
        <w:gridCol w:w="7230"/>
        <w:gridCol w:w="1417"/>
      </w:tblGrid>
      <w:tr w:rsidR="006165CB" w:rsidRPr="00E12DBC" w:rsidTr="00284F91">
        <w:tc>
          <w:tcPr>
            <w:tcW w:w="622" w:type="dxa"/>
            <w:shd w:val="clear" w:color="auto" w:fill="D9D9D9"/>
          </w:tcPr>
          <w:p w:rsidR="006165CB" w:rsidRPr="00E12DBC" w:rsidRDefault="006165CB" w:rsidP="00DF4AC1">
            <w:pPr>
              <w:widowControl w:val="0"/>
              <w:suppressAutoHyphens/>
              <w:snapToGrid w:val="0"/>
              <w:ind w:left="87"/>
              <w:jc w:val="center"/>
              <w:rPr>
                <w:rFonts w:eastAsia="SimSu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  <w:tc>
          <w:tcPr>
            <w:tcW w:w="7230" w:type="dxa"/>
            <w:shd w:val="clear" w:color="auto" w:fill="D9D9D9"/>
          </w:tcPr>
          <w:p w:rsidR="006165CB" w:rsidRPr="00E12DBC" w:rsidRDefault="006165CB" w:rsidP="00DF4AC1">
            <w:pPr>
              <w:widowControl w:val="0"/>
              <w:suppressAutoHyphens/>
              <w:snapToGrid w:val="0"/>
              <w:ind w:left="87"/>
              <w:jc w:val="center"/>
              <w:rPr>
                <w:rFonts w:eastAsia="SimSun"/>
                <w:b/>
                <w:bCs/>
                <w:i/>
                <w:iCs/>
                <w:kern w:val="2"/>
                <w:lang w:eastAsia="hi-IN" w:bidi="hi-IN"/>
              </w:rPr>
            </w:pPr>
            <w:r w:rsidRPr="00E12DBC">
              <w:rPr>
                <w:b/>
                <w:bCs/>
                <w:i/>
                <w:iCs/>
              </w:rPr>
              <w:t>Kritérium</w:t>
            </w:r>
          </w:p>
        </w:tc>
        <w:tc>
          <w:tcPr>
            <w:tcW w:w="1417" w:type="dxa"/>
            <w:shd w:val="clear" w:color="auto" w:fill="D9D9D9"/>
          </w:tcPr>
          <w:p w:rsidR="006165CB" w:rsidRPr="00E12DBC" w:rsidRDefault="006165CB" w:rsidP="00DF4AC1">
            <w:pPr>
              <w:widowControl w:val="0"/>
              <w:suppressAutoHyphens/>
              <w:snapToGrid w:val="0"/>
              <w:ind w:firstLine="16"/>
              <w:jc w:val="center"/>
              <w:rPr>
                <w:rFonts w:eastAsia="SimSun"/>
                <w:b/>
                <w:bCs/>
                <w:i/>
                <w:iCs/>
                <w:kern w:val="2"/>
                <w:lang w:val="en-US" w:eastAsia="hi-IN" w:bidi="hi-IN"/>
              </w:rPr>
            </w:pPr>
            <w:r w:rsidRPr="00E12DBC">
              <w:rPr>
                <w:b/>
                <w:bCs/>
                <w:i/>
                <w:iCs/>
              </w:rPr>
              <w:t xml:space="preserve">Váha </w:t>
            </w:r>
            <w:r w:rsidRPr="00E12DBC">
              <w:rPr>
                <w:b/>
                <w:bCs/>
                <w:i/>
                <w:iCs/>
                <w:lang w:val="en-US"/>
              </w:rPr>
              <w:t>[%]</w:t>
            </w:r>
          </w:p>
        </w:tc>
      </w:tr>
      <w:tr w:rsidR="006165CB" w:rsidRPr="00E12DBC" w:rsidTr="00284F91">
        <w:tc>
          <w:tcPr>
            <w:tcW w:w="622" w:type="dxa"/>
          </w:tcPr>
          <w:p w:rsidR="006165CB" w:rsidRPr="00E12DBC" w:rsidRDefault="006165CB" w:rsidP="00DF4AC1">
            <w:pPr>
              <w:widowControl w:val="0"/>
              <w:suppressAutoHyphens/>
              <w:snapToGrid w:val="0"/>
              <w:ind w:left="87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E12DBC">
              <w:t>1.</w:t>
            </w:r>
          </w:p>
        </w:tc>
        <w:tc>
          <w:tcPr>
            <w:tcW w:w="7230" w:type="dxa"/>
            <w:shd w:val="clear" w:color="auto" w:fill="FFFFFF"/>
          </w:tcPr>
          <w:p w:rsidR="006165CB" w:rsidRPr="00E12DBC" w:rsidRDefault="006165CB" w:rsidP="00DF4AC1">
            <w:pPr>
              <w:widowControl w:val="0"/>
              <w:suppressAutoHyphens/>
              <w:snapToGrid w:val="0"/>
              <w:ind w:left="87"/>
              <w:rPr>
                <w:rFonts w:eastAsia="SimSun"/>
                <w:kern w:val="2"/>
                <w:lang w:eastAsia="hi-IN" w:bidi="hi-IN"/>
              </w:rPr>
            </w:pPr>
            <w:r w:rsidRPr="00E12DBC">
              <w:t>Celková nabídková cena</w:t>
            </w:r>
          </w:p>
        </w:tc>
        <w:tc>
          <w:tcPr>
            <w:tcW w:w="1417" w:type="dxa"/>
            <w:shd w:val="clear" w:color="auto" w:fill="FFFFFF"/>
          </w:tcPr>
          <w:p w:rsidR="006165CB" w:rsidRPr="00E12DBC" w:rsidRDefault="006165CB" w:rsidP="00DF4AC1">
            <w:pPr>
              <w:widowControl w:val="0"/>
              <w:suppressAutoHyphens/>
              <w:snapToGrid w:val="0"/>
              <w:ind w:firstLine="16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E12DBC">
              <w:rPr>
                <w:rFonts w:eastAsia="SimSun"/>
                <w:kern w:val="2"/>
                <w:lang w:eastAsia="hi-IN" w:bidi="hi-IN"/>
              </w:rPr>
              <w:t>60</w:t>
            </w:r>
          </w:p>
        </w:tc>
      </w:tr>
      <w:tr w:rsidR="006165CB" w:rsidRPr="00E12DBC" w:rsidTr="00284F91">
        <w:tc>
          <w:tcPr>
            <w:tcW w:w="622" w:type="dxa"/>
          </w:tcPr>
          <w:p w:rsidR="006165CB" w:rsidRPr="00E12DBC" w:rsidRDefault="006165CB" w:rsidP="00DF4AC1">
            <w:pPr>
              <w:widowControl w:val="0"/>
              <w:suppressAutoHyphens/>
              <w:snapToGrid w:val="0"/>
              <w:ind w:left="87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E12DBC">
              <w:t>2.</w:t>
            </w:r>
          </w:p>
        </w:tc>
        <w:tc>
          <w:tcPr>
            <w:tcW w:w="7230" w:type="dxa"/>
            <w:shd w:val="clear" w:color="auto" w:fill="FFFFFF"/>
          </w:tcPr>
          <w:p w:rsidR="004C485A" w:rsidRPr="004C485A" w:rsidRDefault="009F76DD" w:rsidP="00284F91">
            <w:pPr>
              <w:widowControl w:val="0"/>
              <w:suppressAutoHyphens/>
              <w:snapToGrid w:val="0"/>
              <w:ind w:left="87"/>
              <w:rPr>
                <w:rFonts w:eastAsia="SimSun"/>
                <w:b/>
                <w:kern w:val="2"/>
                <w:lang w:eastAsia="hi-IN" w:bidi="hi-IN"/>
              </w:rPr>
            </w:pPr>
            <w:r>
              <w:t>Návrh obsahu s</w:t>
            </w:r>
            <w:r w:rsidR="00F772D3" w:rsidRPr="00E12DBC">
              <w:t>trategie komunikace a propa</w:t>
            </w:r>
            <w:r w:rsidR="002908D5" w:rsidRPr="00E12DBC">
              <w:t>gace SUMP Brno</w:t>
            </w:r>
            <w:r w:rsidR="00284F91">
              <w:t xml:space="preserve"> - návrh řešení</w:t>
            </w:r>
          </w:p>
        </w:tc>
        <w:tc>
          <w:tcPr>
            <w:tcW w:w="1417" w:type="dxa"/>
            <w:shd w:val="clear" w:color="auto" w:fill="FFFFFF"/>
          </w:tcPr>
          <w:p w:rsidR="006165CB" w:rsidRPr="00E12DBC" w:rsidRDefault="006165CB" w:rsidP="00DF4AC1">
            <w:pPr>
              <w:widowControl w:val="0"/>
              <w:suppressAutoHyphens/>
              <w:snapToGrid w:val="0"/>
              <w:ind w:firstLine="16"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E12DBC">
              <w:rPr>
                <w:rFonts w:eastAsia="SimSun"/>
                <w:kern w:val="2"/>
                <w:lang w:eastAsia="hi-IN" w:bidi="hi-IN"/>
              </w:rPr>
              <w:t>40</w:t>
            </w:r>
          </w:p>
        </w:tc>
      </w:tr>
    </w:tbl>
    <w:p w:rsidR="006165CB" w:rsidRPr="00E12DBC" w:rsidRDefault="006165CB" w:rsidP="006165CB">
      <w:pPr>
        <w:rPr>
          <w:highlight w:val="cyan"/>
        </w:rPr>
      </w:pPr>
    </w:p>
    <w:p w:rsidR="006165CB" w:rsidRPr="004A1441" w:rsidRDefault="006165CB" w:rsidP="006165CB">
      <w:pPr>
        <w:rPr>
          <w:b/>
        </w:rPr>
      </w:pPr>
    </w:p>
    <w:p w:rsidR="006165CB" w:rsidRPr="004A1441" w:rsidRDefault="00760496" w:rsidP="006165CB">
      <w:pPr>
        <w:rPr>
          <w:b/>
        </w:rPr>
      </w:pPr>
      <w:r w:rsidRPr="00760496">
        <w:rPr>
          <w:b/>
        </w:rPr>
        <w:t>Celková nabídková cena</w:t>
      </w:r>
    </w:p>
    <w:p w:rsidR="006165CB" w:rsidRDefault="00760496" w:rsidP="006165CB">
      <w:r w:rsidRPr="00760496">
        <w:t>Jako nejvýhodnější bude v tomto dílčím kritériu hodnocena nabídka s nejnižší celkovou nabídkovou cenou za realizaci veřejné zakázky (v Kč bez DPH).</w:t>
      </w:r>
    </w:p>
    <w:p w:rsidR="004C485A" w:rsidRDefault="004C485A" w:rsidP="006165CB"/>
    <w:p w:rsidR="006320C4" w:rsidRDefault="006320C4" w:rsidP="006165CB">
      <w:pPr>
        <w:rPr>
          <w:b/>
          <w:highlight w:val="cyan"/>
        </w:rPr>
      </w:pPr>
      <w:r w:rsidRPr="006320C4">
        <w:rPr>
          <w:b/>
        </w:rPr>
        <w:t>Strategie komunikace a propagace SUMP Brno</w:t>
      </w:r>
      <w:r w:rsidRPr="006320C4">
        <w:rPr>
          <w:b/>
          <w:highlight w:val="cyan"/>
        </w:rPr>
        <w:t xml:space="preserve"> </w:t>
      </w:r>
    </w:p>
    <w:p w:rsidR="006165CB" w:rsidRPr="00E568B5" w:rsidRDefault="00760496" w:rsidP="006165CB">
      <w:r w:rsidRPr="00760496">
        <w:t xml:space="preserve">Hodnocení proběhne dle následujících </w:t>
      </w:r>
      <w:proofErr w:type="spellStart"/>
      <w:r w:rsidRPr="00760496">
        <w:t>subkritérií</w:t>
      </w:r>
      <w:proofErr w:type="spellEnd"/>
      <w:r w:rsidR="00284F91">
        <w:t xml:space="preserve"> na základě předloženého návrhu řešení</w:t>
      </w:r>
      <w:r w:rsidRPr="00760496">
        <w:t>:</w:t>
      </w:r>
    </w:p>
    <w:p w:rsidR="00D05B22" w:rsidRPr="00EE3597" w:rsidRDefault="00D05B22" w:rsidP="00D05B22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EE3597">
        <w:rPr>
          <w:rFonts w:ascii="Times New Roman" w:hAnsi="Times New Roman" w:cs="Times New Roman"/>
          <w:b/>
          <w:iCs/>
          <w:sz w:val="24"/>
          <w:szCs w:val="24"/>
        </w:rPr>
        <w:lastRenderedPageBreak/>
        <w:t>Navržené rozdělení cílov</w:t>
      </w:r>
      <w:r w:rsidR="004C485A">
        <w:rPr>
          <w:rFonts w:ascii="Times New Roman" w:hAnsi="Times New Roman" w:cs="Times New Roman"/>
          <w:b/>
          <w:iCs/>
          <w:sz w:val="24"/>
          <w:szCs w:val="24"/>
        </w:rPr>
        <w:t>ých</w:t>
      </w:r>
      <w:r w:rsidRPr="00EE3597">
        <w:rPr>
          <w:rFonts w:ascii="Times New Roman" w:hAnsi="Times New Roman" w:cs="Times New Roman"/>
          <w:b/>
          <w:iCs/>
          <w:sz w:val="24"/>
          <w:szCs w:val="24"/>
        </w:rPr>
        <w:t xml:space="preserve"> skupin, které budou zapojeny do přípravy SUMP (váha </w:t>
      </w:r>
      <w:proofErr w:type="spellStart"/>
      <w:r w:rsidRPr="00EE3597">
        <w:rPr>
          <w:rFonts w:ascii="Times New Roman" w:hAnsi="Times New Roman" w:cs="Times New Roman"/>
          <w:b/>
          <w:iCs/>
          <w:sz w:val="24"/>
          <w:szCs w:val="24"/>
        </w:rPr>
        <w:t>subkritéria</w:t>
      </w:r>
      <w:proofErr w:type="spellEnd"/>
      <w:r w:rsidRPr="00EE3597">
        <w:rPr>
          <w:rFonts w:ascii="Times New Roman" w:hAnsi="Times New Roman" w:cs="Times New Roman"/>
          <w:b/>
          <w:iCs/>
          <w:sz w:val="24"/>
          <w:szCs w:val="24"/>
        </w:rPr>
        <w:t xml:space="preserve"> 40 %):</w:t>
      </w:r>
    </w:p>
    <w:p w:rsidR="00D05B22" w:rsidRPr="00EE3597" w:rsidRDefault="00D05B22" w:rsidP="00D05B22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3597">
        <w:rPr>
          <w:rFonts w:ascii="Times New Roman" w:hAnsi="Times New Roman" w:cs="Times New Roman"/>
          <w:sz w:val="24"/>
          <w:szCs w:val="24"/>
        </w:rPr>
        <w:t>návrh rozdělení laické i odborné veřejnosti do skupin, se kterými bude komunikována příprava a tvorba SUMP</w:t>
      </w:r>
    </w:p>
    <w:p w:rsidR="00D05B22" w:rsidRPr="00EE3597" w:rsidRDefault="00D05B22" w:rsidP="00D05B22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3597">
        <w:rPr>
          <w:rFonts w:ascii="Times New Roman" w:hAnsi="Times New Roman" w:cs="Times New Roman"/>
          <w:sz w:val="24"/>
          <w:szCs w:val="24"/>
        </w:rPr>
        <w:t>návrh definice jednotlivých skupin pro komunikaci a propagaci SUMP</w:t>
      </w:r>
    </w:p>
    <w:p w:rsidR="00D05B22" w:rsidRPr="00EE3597" w:rsidRDefault="00D05B22" w:rsidP="00D05B22"/>
    <w:p w:rsidR="00D05B22" w:rsidRPr="00EE3597" w:rsidRDefault="00D05B22" w:rsidP="00D05B22">
      <w:pPr>
        <w:ind w:left="284"/>
      </w:pPr>
      <w:r w:rsidRPr="00EE3597">
        <w:t>Bude hodnoceno navržené rozdělení veřejnosti do cílových skupin, které budou zapojeny do projednání SUMP</w:t>
      </w:r>
      <w:r w:rsidR="000322B0">
        <w:t>, včetně přidané hodnoty znalosti místního prostředí.</w:t>
      </w:r>
    </w:p>
    <w:p w:rsidR="00D05B22" w:rsidRDefault="00D05B22" w:rsidP="00D05B22">
      <w:pPr>
        <w:ind w:left="284"/>
      </w:pPr>
      <w:r w:rsidRPr="00EE3597">
        <w:t>Jako nejvhodnější bude hodnocena nabídka s návrhem komplexního pokrytí laické i odborné veřejnosti při přípravě a projednávání SUMP Brno, s konkrétním popisem rozdělením cílových skupin pro komunikaci SUMP Brno.</w:t>
      </w:r>
    </w:p>
    <w:p w:rsidR="00D05B22" w:rsidRPr="00EE3597" w:rsidRDefault="00D05B22" w:rsidP="00D05B22"/>
    <w:p w:rsidR="00D05B22" w:rsidRPr="00EE3597" w:rsidRDefault="00D05B22" w:rsidP="00D05B22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EE3597">
        <w:rPr>
          <w:rFonts w:ascii="Times New Roman" w:hAnsi="Times New Roman" w:cs="Times New Roman"/>
          <w:b/>
          <w:iCs/>
          <w:sz w:val="24"/>
          <w:szCs w:val="24"/>
        </w:rPr>
        <w:t xml:space="preserve">Navržené metody komunikace a propagace SUMP (váha </w:t>
      </w:r>
      <w:proofErr w:type="spellStart"/>
      <w:r w:rsidRPr="00EE3597">
        <w:rPr>
          <w:rFonts w:ascii="Times New Roman" w:hAnsi="Times New Roman" w:cs="Times New Roman"/>
          <w:b/>
          <w:iCs/>
          <w:sz w:val="24"/>
          <w:szCs w:val="24"/>
        </w:rPr>
        <w:t>subkritéria</w:t>
      </w:r>
      <w:proofErr w:type="spellEnd"/>
      <w:r w:rsidRPr="00EE3597">
        <w:rPr>
          <w:rFonts w:ascii="Times New Roman" w:hAnsi="Times New Roman" w:cs="Times New Roman"/>
          <w:b/>
          <w:iCs/>
          <w:sz w:val="24"/>
          <w:szCs w:val="24"/>
        </w:rPr>
        <w:t xml:space="preserve"> 40 %):</w:t>
      </w:r>
    </w:p>
    <w:p w:rsidR="00D05B22" w:rsidRPr="00EE3597" w:rsidRDefault="00D05B22" w:rsidP="00D05B22">
      <w:pPr>
        <w:pStyle w:val="Odstavecseseznamem"/>
        <w:numPr>
          <w:ilvl w:val="0"/>
          <w:numId w:val="42"/>
        </w:numPr>
        <w:spacing w:after="0" w:line="240" w:lineRule="auto"/>
        <w:jc w:val="both"/>
      </w:pPr>
      <w:r w:rsidRPr="00EE3597">
        <w:rPr>
          <w:rFonts w:ascii="Times New Roman" w:hAnsi="Times New Roman" w:cs="Times New Roman"/>
          <w:sz w:val="24"/>
          <w:szCs w:val="24"/>
        </w:rPr>
        <w:t>návrh metod, které budou použity pro zapojování skupin odborné i laické veřejnosti</w:t>
      </w:r>
    </w:p>
    <w:p w:rsidR="00D05B22" w:rsidRPr="00EE3597" w:rsidRDefault="00D05B22" w:rsidP="00D05B22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97">
        <w:rPr>
          <w:rFonts w:ascii="Times New Roman" w:hAnsi="Times New Roman" w:cs="Times New Roman"/>
          <w:sz w:val="24"/>
          <w:szCs w:val="24"/>
        </w:rPr>
        <w:t>návrh časového plánu zapojení jednotlivých skupin a použití navrhovaných metod</w:t>
      </w:r>
    </w:p>
    <w:p w:rsidR="00D05B22" w:rsidRPr="00284F91" w:rsidRDefault="00D05B22" w:rsidP="00D05B22">
      <w:pPr>
        <w:pStyle w:val="Odstavecseseznamem"/>
        <w:numPr>
          <w:ilvl w:val="0"/>
          <w:numId w:val="42"/>
        </w:numPr>
        <w:spacing w:after="0" w:line="240" w:lineRule="auto"/>
        <w:jc w:val="both"/>
      </w:pPr>
      <w:r w:rsidRPr="00EE3597">
        <w:rPr>
          <w:rFonts w:ascii="Times New Roman" w:hAnsi="Times New Roman" w:cs="Times New Roman"/>
          <w:sz w:val="24"/>
          <w:szCs w:val="24"/>
        </w:rPr>
        <w:t>návrh prostředků komunikace, metod a časový plán pro mediální prezentaci připravovaného SUMP</w:t>
      </w:r>
    </w:p>
    <w:p w:rsidR="00284F91" w:rsidRDefault="00284F91" w:rsidP="00284F91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97">
        <w:rPr>
          <w:rFonts w:ascii="Times New Roman" w:hAnsi="Times New Roman" w:cs="Times New Roman"/>
          <w:sz w:val="24"/>
          <w:szCs w:val="24"/>
        </w:rPr>
        <w:t xml:space="preserve">efektivní využití stávajících komunikační kanálů Statutárního města Brna </w:t>
      </w:r>
    </w:p>
    <w:p w:rsidR="000F7729" w:rsidRDefault="000F7729">
      <w:pPr>
        <w:pStyle w:val="Odstavecseseznamem"/>
        <w:spacing w:after="0" w:line="240" w:lineRule="auto"/>
        <w:ind w:left="1004"/>
        <w:jc w:val="both"/>
      </w:pPr>
    </w:p>
    <w:p w:rsidR="00D05B22" w:rsidRPr="00EE3597" w:rsidRDefault="00D05B22" w:rsidP="00D05B22">
      <w:pPr>
        <w:ind w:left="284"/>
      </w:pPr>
      <w:r w:rsidRPr="00EE3597">
        <w:t xml:space="preserve">Zadavatel bude hodnotit metodický přístup uchazeče a vhodnost navržených metod pro zapojování veřejnosti, komunikaci a propagaci výsledků SUMP a časový pln navržených aktivit. Bude hodnocena také variabilita navržených metod a komunikačních kanálů. </w:t>
      </w:r>
    </w:p>
    <w:p w:rsidR="00D05B22" w:rsidRDefault="00D05B22" w:rsidP="00D05B22">
      <w:pPr>
        <w:ind w:left="284"/>
      </w:pPr>
      <w:r w:rsidRPr="00EE3597">
        <w:t>Jako nejvhodnější bude hodnocena nabídka, která navrhne nejefektivnější a nejvíce flexibilní využití komunikačních kanálů</w:t>
      </w:r>
      <w:r w:rsidR="00284F91">
        <w:t xml:space="preserve"> a jejich provázanost na cílové skupiny.</w:t>
      </w:r>
    </w:p>
    <w:p w:rsidR="004C485A" w:rsidRPr="00EE3597" w:rsidRDefault="004C485A" w:rsidP="00D05B22">
      <w:pPr>
        <w:ind w:left="284"/>
      </w:pPr>
      <w:r>
        <w:t xml:space="preserve">Zadavatel chce mít zajištěny výstupy procesu SUMP Brno v přístupné podobě a ve formě odpovídající dané cílové skupině (např. ve smyslu podrobnosti, rozsahu, užití odborných výrazů apod.). U laické veřejnosti je vhodné zaměření </w:t>
      </w:r>
      <w:r w:rsidR="00C87AD6">
        <w:t xml:space="preserve">obecné s dopadem, např. prostředky komunikace použitelné pro různé věkové skupiny. </w:t>
      </w:r>
    </w:p>
    <w:p w:rsidR="00D05B22" w:rsidRPr="00EE3597" w:rsidRDefault="00D05B22" w:rsidP="00D05B22">
      <w:pPr>
        <w:ind w:left="284"/>
      </w:pPr>
      <w:r w:rsidRPr="00EE3597">
        <w:t xml:space="preserve"> </w:t>
      </w:r>
    </w:p>
    <w:p w:rsidR="00D05B22" w:rsidRPr="00EE3597" w:rsidRDefault="00D05B22" w:rsidP="00D05B22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b/>
          <w:iCs/>
        </w:rPr>
      </w:pPr>
      <w:r w:rsidRPr="00EE3597">
        <w:rPr>
          <w:rFonts w:ascii="Times New Roman" w:hAnsi="Times New Roman" w:cs="Times New Roman"/>
          <w:b/>
          <w:iCs/>
          <w:sz w:val="24"/>
          <w:szCs w:val="24"/>
        </w:rPr>
        <w:t xml:space="preserve">Navržená součinnost zadavatele (váha </w:t>
      </w:r>
      <w:proofErr w:type="spellStart"/>
      <w:r w:rsidRPr="00EE3597">
        <w:rPr>
          <w:rFonts w:ascii="Times New Roman" w:hAnsi="Times New Roman" w:cs="Times New Roman"/>
          <w:b/>
          <w:iCs/>
          <w:sz w:val="24"/>
          <w:szCs w:val="24"/>
        </w:rPr>
        <w:t>subkritéria</w:t>
      </w:r>
      <w:proofErr w:type="spellEnd"/>
      <w:r w:rsidRPr="00EE3597">
        <w:rPr>
          <w:rFonts w:ascii="Times New Roman" w:hAnsi="Times New Roman" w:cs="Times New Roman"/>
          <w:b/>
          <w:iCs/>
          <w:sz w:val="24"/>
          <w:szCs w:val="24"/>
        </w:rPr>
        <w:t xml:space="preserve"> 20 %):</w:t>
      </w:r>
    </w:p>
    <w:p w:rsidR="00D05B22" w:rsidRPr="00EE3597" w:rsidRDefault="00D05B22" w:rsidP="00D05B22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97">
        <w:rPr>
          <w:rFonts w:ascii="Times New Roman" w:hAnsi="Times New Roman" w:cs="Times New Roman"/>
          <w:sz w:val="24"/>
          <w:szCs w:val="24"/>
        </w:rPr>
        <w:t>navržení využití stávajících komunikačních kanálů zadavatele</w:t>
      </w:r>
    </w:p>
    <w:p w:rsidR="00D05B22" w:rsidRPr="00EE3597" w:rsidRDefault="00D05B22" w:rsidP="00D05B22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97">
        <w:rPr>
          <w:rFonts w:ascii="Times New Roman" w:hAnsi="Times New Roman" w:cs="Times New Roman"/>
          <w:sz w:val="24"/>
          <w:szCs w:val="24"/>
        </w:rPr>
        <w:t>navržený způsob postupu pro zajištění vzájemné spolupráce se zpracovatelem SUMP Brno</w:t>
      </w:r>
    </w:p>
    <w:p w:rsidR="00D05B22" w:rsidRPr="00EE3597" w:rsidRDefault="00D05B22" w:rsidP="00D05B22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97">
        <w:rPr>
          <w:rFonts w:ascii="Times New Roman" w:hAnsi="Times New Roman" w:cs="Times New Roman"/>
          <w:sz w:val="24"/>
          <w:szCs w:val="24"/>
        </w:rPr>
        <w:t>navržený způsob zapojení zástupců zadavatele (Statutárního města Brna)</w:t>
      </w:r>
    </w:p>
    <w:p w:rsidR="00D05B22" w:rsidRPr="00EE3597" w:rsidRDefault="00D05B22" w:rsidP="00D05B22"/>
    <w:p w:rsidR="00D05B22" w:rsidRPr="00EE3597" w:rsidRDefault="00D05B22" w:rsidP="00D05B22">
      <w:pPr>
        <w:ind w:left="360"/>
      </w:pPr>
      <w:r w:rsidRPr="00EE3597">
        <w:t>Bude hodnoceno navržené zapojení zadavatele do procesu propagace a komunikace SUMP Brno a</w:t>
      </w:r>
      <w:r w:rsidR="00284F91">
        <w:t> </w:t>
      </w:r>
      <w:r w:rsidRPr="00EE3597">
        <w:t>návrh spolupráce se zpracovatelem SUMP Brno.</w:t>
      </w:r>
    </w:p>
    <w:p w:rsidR="00D05B22" w:rsidRPr="00EE3597" w:rsidRDefault="00D05B22" w:rsidP="00D05B22">
      <w:pPr>
        <w:ind w:left="360"/>
      </w:pPr>
    </w:p>
    <w:p w:rsidR="00D05B22" w:rsidRPr="00EE3597" w:rsidRDefault="00D05B22" w:rsidP="00D05B22">
      <w:pPr>
        <w:ind w:left="360"/>
      </w:pPr>
      <w:r w:rsidRPr="00EE3597">
        <w:t>Jako nejvhodnější bude hodnocena nabídka, která zajistí maximální efektivitu činností vykonávaných dodavatelem ve vztahu ke členům realizačního týmu</w:t>
      </w:r>
      <w:r w:rsidR="00284F91">
        <w:t xml:space="preserve"> dokumentu SUMP Brno a pracovníkům zadavatele</w:t>
      </w:r>
      <w:r w:rsidRPr="00EE3597">
        <w:t>. A dále flexibilitu ve vztahu ke zpracovateli SUMP Brno.</w:t>
      </w:r>
      <w:r w:rsidR="000322B0">
        <w:t xml:space="preserve"> Dále také taková nabídka, která bude respektovat specifikace veřejná správy (např. projednání dokumentu ve volených orgánech apod.)</w:t>
      </w:r>
    </w:p>
    <w:p w:rsidR="00284F91" w:rsidRDefault="00284F91" w:rsidP="00D05B22">
      <w:pPr>
        <w:ind w:left="360"/>
      </w:pPr>
    </w:p>
    <w:p w:rsidR="00D05B22" w:rsidRPr="00EE3597" w:rsidRDefault="00D05B22" w:rsidP="00D05B22">
      <w:pPr>
        <w:ind w:left="360"/>
      </w:pPr>
      <w:r w:rsidRPr="00EE3597">
        <w:t xml:space="preserve">V oblasti součinnosti zadavatele bude jako nejvhodnější hodnocena nabídka s konkrétnějším vymezením: </w:t>
      </w:r>
    </w:p>
    <w:p w:rsidR="00D05B22" w:rsidRPr="00EE3597" w:rsidRDefault="00D05B22" w:rsidP="00D05B22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97">
        <w:rPr>
          <w:rFonts w:ascii="Times New Roman" w:hAnsi="Times New Roman" w:cs="Times New Roman"/>
          <w:sz w:val="24"/>
          <w:szCs w:val="24"/>
        </w:rPr>
        <w:t>způsobu zapojení pracovníků zadavatele (Statutárního města Brna) k maximální efektivitě prací</w:t>
      </w:r>
    </w:p>
    <w:p w:rsidR="00D05B22" w:rsidRPr="00EE3597" w:rsidRDefault="00D05B22" w:rsidP="00D05B22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97">
        <w:rPr>
          <w:rFonts w:ascii="Times New Roman" w:hAnsi="Times New Roman" w:cs="Times New Roman"/>
          <w:sz w:val="24"/>
          <w:szCs w:val="24"/>
        </w:rPr>
        <w:t>co nejefektivnějšího způsobu komunikace mezi dodavatelem a zadavatelem</w:t>
      </w:r>
    </w:p>
    <w:p w:rsidR="00D05B22" w:rsidRPr="00EE3597" w:rsidRDefault="00D05B22" w:rsidP="00D05B22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97">
        <w:rPr>
          <w:rFonts w:ascii="Times New Roman" w:hAnsi="Times New Roman" w:cs="Times New Roman"/>
          <w:sz w:val="24"/>
          <w:szCs w:val="24"/>
        </w:rPr>
        <w:t>nejvíce efektivní</w:t>
      </w:r>
      <w:r w:rsidR="000322B0">
        <w:rPr>
          <w:rFonts w:ascii="Times New Roman" w:hAnsi="Times New Roman" w:cs="Times New Roman"/>
          <w:sz w:val="24"/>
          <w:szCs w:val="24"/>
        </w:rPr>
        <w:t>, funkční</w:t>
      </w:r>
      <w:r w:rsidRPr="00EE3597">
        <w:rPr>
          <w:rFonts w:ascii="Times New Roman" w:hAnsi="Times New Roman" w:cs="Times New Roman"/>
          <w:sz w:val="24"/>
          <w:szCs w:val="24"/>
        </w:rPr>
        <w:t xml:space="preserve"> a flexibilní návrh spolupráce se zpracovatelem SUMP Brno</w:t>
      </w:r>
    </w:p>
    <w:p w:rsidR="000F7729" w:rsidRDefault="000F7729">
      <w:pPr>
        <w:ind w:left="720"/>
      </w:pPr>
    </w:p>
    <w:p w:rsidR="00284F91" w:rsidRDefault="00284F91" w:rsidP="00284F91">
      <w:pPr>
        <w:ind w:left="6"/>
        <w:rPr>
          <w:b/>
          <w:szCs w:val="22"/>
        </w:rPr>
      </w:pPr>
    </w:p>
    <w:p w:rsidR="00284F91" w:rsidRPr="000D4062" w:rsidRDefault="00284F91" w:rsidP="00284F91">
      <w:pPr>
        <w:ind w:left="6"/>
        <w:rPr>
          <w:b/>
          <w:szCs w:val="22"/>
        </w:rPr>
      </w:pPr>
      <w:r w:rsidRPr="000D4062">
        <w:rPr>
          <w:b/>
          <w:szCs w:val="22"/>
        </w:rPr>
        <w:t xml:space="preserve">Návrh řešení realizace </w:t>
      </w:r>
      <w:r>
        <w:rPr>
          <w:b/>
          <w:szCs w:val="22"/>
        </w:rPr>
        <w:t xml:space="preserve">veřejné zakázky </w:t>
      </w:r>
      <w:r w:rsidRPr="000D4062">
        <w:rPr>
          <w:b/>
          <w:szCs w:val="22"/>
        </w:rPr>
        <w:t xml:space="preserve">dodavatelem </w:t>
      </w:r>
      <w:r>
        <w:rPr>
          <w:b/>
          <w:szCs w:val="22"/>
        </w:rPr>
        <w:t>včetně časového harmonogramu</w:t>
      </w:r>
      <w:r w:rsidRPr="000D4062">
        <w:rPr>
          <w:b/>
          <w:szCs w:val="22"/>
        </w:rPr>
        <w:t xml:space="preserve"> nepřesáhne 10 stran A4.</w:t>
      </w:r>
    </w:p>
    <w:p w:rsidR="00284F91" w:rsidRPr="00577185" w:rsidRDefault="00284F91" w:rsidP="00284F91">
      <w:r w:rsidRPr="00791920">
        <w:t xml:space="preserve">Veškeré údaje, které uchazeč uvede pro účely hodnocení nabídek ve své nabídce, jsou pro uchazeče závazné i z hlediska následného plnění smlouvy. Uchazeč pro účely hodnocení nabídek podle </w:t>
      </w:r>
      <w:r>
        <w:t>dílčího</w:t>
      </w:r>
      <w:r w:rsidRPr="00791920">
        <w:t xml:space="preserve"> hodnotící</w:t>
      </w:r>
      <w:r>
        <w:t>ho</w:t>
      </w:r>
      <w:r w:rsidRPr="00791920">
        <w:t xml:space="preserve"> kritéri</w:t>
      </w:r>
      <w:r>
        <w:t>a „</w:t>
      </w:r>
      <w:r w:rsidRPr="00AF5976">
        <w:t>Návrh obsahu strategie komunikace a propagace SUMP Brno“</w:t>
      </w:r>
      <w:r w:rsidRPr="00AF5976" w:rsidDel="00D9791A">
        <w:t xml:space="preserve"> </w:t>
      </w:r>
      <w:r w:rsidRPr="00AF5976">
        <w:t xml:space="preserve">uvede maximálně podrobné údaje s dodržením stanoveného rozsahu. Uchazeč je povinen zapracovat údaje, které jsou předmětem hodnocení, </w:t>
      </w:r>
      <w:r w:rsidR="00760496" w:rsidRPr="00AF5976">
        <w:t xml:space="preserve">jako </w:t>
      </w:r>
      <w:proofErr w:type="gramStart"/>
      <w:r w:rsidR="00760496" w:rsidRPr="00AF5976">
        <w:t>přílohu</w:t>
      </w:r>
      <w:proofErr w:type="gramEnd"/>
      <w:r w:rsidR="00760496" w:rsidRPr="00AF5976">
        <w:t xml:space="preserve"> návrh smlouvy o dílo</w:t>
      </w:r>
      <w:r w:rsidRPr="00AF5976">
        <w:t>.</w:t>
      </w:r>
    </w:p>
    <w:p w:rsidR="00D05B22" w:rsidRPr="00EE3597" w:rsidRDefault="00D05B22" w:rsidP="00D05B22">
      <w:pPr>
        <w:pStyle w:val="Odstavecseseznamem"/>
        <w:spacing w:after="0" w:line="240" w:lineRule="auto"/>
        <w:ind w:left="644"/>
        <w:jc w:val="both"/>
        <w:rPr>
          <w:b/>
          <w:i/>
          <w:iCs/>
        </w:rPr>
      </w:pPr>
    </w:p>
    <w:p w:rsidR="000F7729" w:rsidRDefault="00760496">
      <w:pPr>
        <w:pStyle w:val="Nadpis3"/>
        <w:numPr>
          <w:ilvl w:val="0"/>
          <w:numId w:val="9"/>
        </w:numPr>
        <w:ind w:hanging="720"/>
        <w:rPr>
          <w:rFonts w:cs="Times New Roman"/>
          <w:b/>
          <w:sz w:val="28"/>
          <w:szCs w:val="28"/>
        </w:rPr>
      </w:pPr>
      <w:r w:rsidRPr="00760496">
        <w:rPr>
          <w:rFonts w:cs="Times New Roman"/>
          <w:b/>
          <w:sz w:val="28"/>
          <w:szCs w:val="28"/>
        </w:rPr>
        <w:t>Způsob hodnocení nabídek</w:t>
      </w:r>
    </w:p>
    <w:p w:rsidR="006165CB" w:rsidRPr="00BC255E" w:rsidRDefault="00760496" w:rsidP="006165CB">
      <w:r w:rsidRPr="00760496">
        <w:t>Pro účely hodnocení nabídek bude použita bodovací stupnice v rozsahu 1 až 100 bodů. Uchazeč může získat maximálně 100 bodů.</w:t>
      </w:r>
    </w:p>
    <w:p w:rsidR="006165CB" w:rsidRPr="00BC255E" w:rsidRDefault="006165CB" w:rsidP="006165CB"/>
    <w:p w:rsidR="006165CB" w:rsidRPr="00BC255E" w:rsidRDefault="00760496" w:rsidP="006165CB">
      <w:r w:rsidRPr="00760496">
        <w:t>Při hodnocení nabídek dle číselně vyjádřitelného dílčího hodnotícího kritéria „</w:t>
      </w:r>
      <w:r w:rsidRPr="00760496">
        <w:rPr>
          <w:b/>
        </w:rPr>
        <w:t>Celková nabídková cena</w:t>
      </w:r>
      <w:r w:rsidRPr="00760496">
        <w:t>“ budou jednotlivým nabídkám přiděleny body (stupnice 1 – 100), přičemž nejvyšší počet bodů obdrží nabídka s nejnižší nabídkovou cenou. Další nabídky budou hodnoceny dle vzorce:</w:t>
      </w:r>
    </w:p>
    <w:p w:rsidR="006165CB" w:rsidRPr="00BC255E" w:rsidRDefault="006165CB" w:rsidP="006165CB">
      <w:pPr>
        <w:ind w:left="720" w:right="48"/>
      </w:pPr>
    </w:p>
    <w:p w:rsidR="006165CB" w:rsidRPr="00BC255E" w:rsidRDefault="00760496" w:rsidP="006165CB">
      <w:pPr>
        <w:ind w:left="720" w:right="48"/>
      </w:pPr>
      <w:r w:rsidRPr="00760496">
        <w:t>nejnižší nabídková cena</w:t>
      </w:r>
    </w:p>
    <w:p w:rsidR="006165CB" w:rsidRPr="00BC255E" w:rsidRDefault="00760496" w:rsidP="006165CB">
      <w:pPr>
        <w:ind w:left="720" w:right="48"/>
      </w:pPr>
      <w:r w:rsidRPr="00760496">
        <w:t>--------------------------------------------- x 100</w:t>
      </w:r>
    </w:p>
    <w:p w:rsidR="006165CB" w:rsidRPr="00BC255E" w:rsidRDefault="00760496" w:rsidP="006165CB">
      <w:pPr>
        <w:ind w:left="720" w:right="48"/>
      </w:pPr>
      <w:r w:rsidRPr="00760496">
        <w:t>hodnocená nabídková cena</w:t>
      </w:r>
    </w:p>
    <w:p w:rsidR="006165CB" w:rsidRPr="00BC255E" w:rsidRDefault="006165CB" w:rsidP="006165CB">
      <w:pPr>
        <w:ind w:left="720" w:right="48"/>
      </w:pPr>
    </w:p>
    <w:p w:rsidR="006165CB" w:rsidRPr="00BC255E" w:rsidRDefault="00760496" w:rsidP="006165CB">
      <w:r w:rsidRPr="00760496">
        <w:t>Výsledný počet bodů se vynásobí příslušnou vahou tohoto dílčího hodnotícího kritéria.</w:t>
      </w:r>
    </w:p>
    <w:p w:rsidR="006165CB" w:rsidRPr="00BC255E" w:rsidRDefault="006165CB" w:rsidP="006165CB"/>
    <w:p w:rsidR="006165CB" w:rsidRPr="00BC255E" w:rsidRDefault="00760496" w:rsidP="006165CB">
      <w:r w:rsidRPr="00760496">
        <w:tab/>
        <w:t xml:space="preserve">počet </w:t>
      </w:r>
      <w:proofErr w:type="gramStart"/>
      <w:r w:rsidRPr="00760496">
        <w:t>bodů  x  váha</w:t>
      </w:r>
      <w:proofErr w:type="gramEnd"/>
      <w:r w:rsidRPr="00760496">
        <w:t xml:space="preserve"> (60 %) dílčího hodnotícího kritéria </w:t>
      </w:r>
    </w:p>
    <w:p w:rsidR="006165CB" w:rsidRPr="00BC255E" w:rsidRDefault="006165CB" w:rsidP="006165CB"/>
    <w:p w:rsidR="006165CB" w:rsidRPr="00BC255E" w:rsidRDefault="006165CB" w:rsidP="006165CB"/>
    <w:p w:rsidR="006165CB" w:rsidRPr="00BC255E" w:rsidRDefault="00760496" w:rsidP="006165CB">
      <w:r w:rsidRPr="00760496">
        <w:t>Při hodnocení nabídek dle dílčího hodnotícího kritéria „</w:t>
      </w:r>
      <w:r w:rsidR="006320C4" w:rsidRPr="00BC255E">
        <w:rPr>
          <w:b/>
        </w:rPr>
        <w:t>Strategie komunikace a propagace SUMP Brno</w:t>
      </w:r>
      <w:r w:rsidRPr="00760496">
        <w:t xml:space="preserve">“, které nelze vyjádřit číselně, sestaví hodnotící komise v jednotlivých </w:t>
      </w:r>
      <w:proofErr w:type="spellStart"/>
      <w:r w:rsidRPr="00760496">
        <w:t>subkritériích</w:t>
      </w:r>
      <w:proofErr w:type="spellEnd"/>
      <w:r w:rsidRPr="00760496">
        <w:t xml:space="preserve"> pořadí nabídek od nejvhodnější k nejméně vhodné. Nejvhodnější nabídce přiřadí v rámci každého </w:t>
      </w:r>
      <w:proofErr w:type="spellStart"/>
      <w:r w:rsidRPr="00760496">
        <w:t>subkritéria</w:t>
      </w:r>
      <w:proofErr w:type="spellEnd"/>
      <w:r w:rsidRPr="00760496">
        <w:t xml:space="preserve"> 100 bodů a každé následující nabídce přiřadí takové bodové ohodnocení, které vyjadřuje míru splnění </w:t>
      </w:r>
      <w:proofErr w:type="spellStart"/>
      <w:r w:rsidRPr="00760496">
        <w:t>subkritéria</w:t>
      </w:r>
      <w:proofErr w:type="spellEnd"/>
      <w:r w:rsidRPr="00760496">
        <w:t xml:space="preserve"> ve vztahu k nejvhodnější nabídce (tj. hodnocená nabídka získá v rámci každého </w:t>
      </w:r>
      <w:proofErr w:type="spellStart"/>
      <w:r w:rsidRPr="00760496">
        <w:t>subkritéria</w:t>
      </w:r>
      <w:proofErr w:type="spellEnd"/>
      <w:r w:rsidRPr="00760496">
        <w:t xml:space="preserve"> o tolik méně bodů, o kolik je méně výhodná oproti nabídce nejvhodnější). Výsledný počet bodů za dané </w:t>
      </w:r>
      <w:proofErr w:type="spellStart"/>
      <w:r w:rsidRPr="00760496">
        <w:t>subkritérium</w:t>
      </w:r>
      <w:proofErr w:type="spellEnd"/>
      <w:r w:rsidRPr="00760496">
        <w:t xml:space="preserve"> se vynásobí příslušnou vahou tohoto </w:t>
      </w:r>
      <w:proofErr w:type="spellStart"/>
      <w:r w:rsidRPr="00760496">
        <w:t>subkritéria</w:t>
      </w:r>
      <w:proofErr w:type="spellEnd"/>
      <w:r w:rsidRPr="00760496">
        <w:t>.</w:t>
      </w:r>
    </w:p>
    <w:p w:rsidR="006165CB" w:rsidRPr="00BC255E" w:rsidRDefault="006165CB" w:rsidP="006165CB"/>
    <w:p w:rsidR="006165CB" w:rsidRPr="00BC255E" w:rsidRDefault="00760496" w:rsidP="006165CB">
      <w:pPr>
        <w:ind w:firstLine="708"/>
      </w:pPr>
      <w:r w:rsidRPr="00760496">
        <w:t>počet bodů hodnocené nabídky v </w:t>
      </w:r>
      <w:proofErr w:type="spellStart"/>
      <w:proofErr w:type="gramStart"/>
      <w:r w:rsidRPr="00760496">
        <w:t>subkritériu</w:t>
      </w:r>
      <w:proofErr w:type="spellEnd"/>
      <w:r w:rsidRPr="00760496">
        <w:t xml:space="preserve"> a)   x   váha</w:t>
      </w:r>
      <w:proofErr w:type="gramEnd"/>
      <w:r w:rsidRPr="00760496">
        <w:t xml:space="preserve"> (40%) </w:t>
      </w:r>
      <w:proofErr w:type="spellStart"/>
      <w:r w:rsidRPr="00760496">
        <w:t>subkritéria</w:t>
      </w:r>
      <w:proofErr w:type="spellEnd"/>
      <w:r w:rsidRPr="00760496">
        <w:t xml:space="preserve"> a)</w:t>
      </w:r>
    </w:p>
    <w:p w:rsidR="006165CB" w:rsidRPr="00BC255E" w:rsidRDefault="006165CB" w:rsidP="006165CB">
      <w:pPr>
        <w:ind w:firstLine="708"/>
      </w:pPr>
    </w:p>
    <w:p w:rsidR="006165CB" w:rsidRPr="00BC255E" w:rsidRDefault="00760496" w:rsidP="006165CB">
      <w:pPr>
        <w:ind w:firstLine="708"/>
      </w:pPr>
      <w:r w:rsidRPr="00760496">
        <w:t>počet bodů hodnocené nabídky v </w:t>
      </w:r>
      <w:proofErr w:type="spellStart"/>
      <w:proofErr w:type="gramStart"/>
      <w:r w:rsidRPr="00760496">
        <w:t>subkritériu</w:t>
      </w:r>
      <w:proofErr w:type="spellEnd"/>
      <w:r w:rsidRPr="00760496">
        <w:t xml:space="preserve"> b)   x   váha</w:t>
      </w:r>
      <w:proofErr w:type="gramEnd"/>
      <w:r w:rsidRPr="00760496">
        <w:t xml:space="preserve"> (40%) </w:t>
      </w:r>
      <w:proofErr w:type="spellStart"/>
      <w:r w:rsidRPr="00760496">
        <w:t>subkritéria</w:t>
      </w:r>
      <w:proofErr w:type="spellEnd"/>
      <w:r w:rsidRPr="00760496">
        <w:t xml:space="preserve"> b)</w:t>
      </w:r>
    </w:p>
    <w:p w:rsidR="006165CB" w:rsidRPr="00BC255E" w:rsidRDefault="006165CB" w:rsidP="006165CB">
      <w:pPr>
        <w:ind w:firstLine="708"/>
      </w:pPr>
    </w:p>
    <w:p w:rsidR="006165CB" w:rsidRPr="00BC255E" w:rsidRDefault="00760496" w:rsidP="006165CB">
      <w:pPr>
        <w:ind w:firstLine="708"/>
      </w:pPr>
      <w:r w:rsidRPr="00760496">
        <w:t>počet bodů hodnocené nabídky v </w:t>
      </w:r>
      <w:proofErr w:type="spellStart"/>
      <w:proofErr w:type="gramStart"/>
      <w:r w:rsidRPr="00760496">
        <w:t>subkritériu</w:t>
      </w:r>
      <w:proofErr w:type="spellEnd"/>
      <w:r w:rsidRPr="00760496">
        <w:t xml:space="preserve"> c)   x   váha</w:t>
      </w:r>
      <w:proofErr w:type="gramEnd"/>
      <w:r w:rsidRPr="00760496">
        <w:t xml:space="preserve"> (20%) </w:t>
      </w:r>
      <w:proofErr w:type="spellStart"/>
      <w:r w:rsidRPr="00760496">
        <w:t>subkritéria</w:t>
      </w:r>
      <w:proofErr w:type="spellEnd"/>
      <w:r w:rsidRPr="00760496">
        <w:t xml:space="preserve"> c)</w:t>
      </w:r>
    </w:p>
    <w:p w:rsidR="006165CB" w:rsidRPr="00BC255E" w:rsidRDefault="006165CB" w:rsidP="006165CB">
      <w:pPr>
        <w:ind w:firstLine="708"/>
      </w:pPr>
    </w:p>
    <w:p w:rsidR="006165CB" w:rsidRPr="00BC255E" w:rsidRDefault="006165CB" w:rsidP="006165CB"/>
    <w:p w:rsidR="006165CB" w:rsidRPr="00BC255E" w:rsidRDefault="00760496" w:rsidP="006165CB">
      <w:r w:rsidRPr="00760496">
        <w:t xml:space="preserve">Výsledný počet bodů za dílčí hodnotící kritérium „Metodický přístup a požadovaná součinnost zadavatele“ je součtem vážených bodů za dílčí hodnotící </w:t>
      </w:r>
      <w:proofErr w:type="spellStart"/>
      <w:r w:rsidRPr="00760496">
        <w:t>subkritéria</w:t>
      </w:r>
      <w:proofErr w:type="spellEnd"/>
      <w:r w:rsidRPr="00760496">
        <w:t xml:space="preserve"> a poté vynásobený příslušnou vahou tohoto dílčího hodnotícího kritéria.</w:t>
      </w:r>
    </w:p>
    <w:p w:rsidR="006165CB" w:rsidRPr="00BC255E" w:rsidRDefault="006165CB" w:rsidP="006165CB"/>
    <w:p w:rsidR="006165CB" w:rsidRPr="00BC255E" w:rsidRDefault="00760496" w:rsidP="006165CB">
      <w:r w:rsidRPr="00760496">
        <w:tab/>
      </w:r>
      <w:proofErr w:type="gramStart"/>
      <w:r w:rsidRPr="00760496">
        <w:t>( vážené</w:t>
      </w:r>
      <w:proofErr w:type="gramEnd"/>
      <w:r w:rsidRPr="00760496">
        <w:t xml:space="preserve"> výsledky a)  +  b)  +  c) )   x   váha (40 %) dílčího hodnotícího kritéria</w:t>
      </w:r>
    </w:p>
    <w:p w:rsidR="006165CB" w:rsidRPr="00BC255E" w:rsidRDefault="006165CB" w:rsidP="006165CB"/>
    <w:p w:rsidR="006165CB" w:rsidRPr="00BC255E" w:rsidRDefault="006165CB" w:rsidP="006165CB"/>
    <w:p w:rsidR="006165CB" w:rsidRPr="00BC255E" w:rsidRDefault="00760496" w:rsidP="006165CB">
      <w:r w:rsidRPr="00760496">
        <w:t xml:space="preserve">Celkové bodové hodnocení nabídky bude sestaveno na základě součtu příslušnými vahami převážených bodových hodnot dosažených v obou dílčích hodnotících kritériích. </w:t>
      </w:r>
    </w:p>
    <w:p w:rsidR="006165CB" w:rsidRPr="00BC255E" w:rsidRDefault="006165CB" w:rsidP="006165CB"/>
    <w:p w:rsidR="006165CB" w:rsidRPr="00BC255E" w:rsidRDefault="00760496" w:rsidP="006165CB">
      <w:pPr>
        <w:ind w:left="705"/>
      </w:pPr>
      <w:r w:rsidRPr="00760496">
        <w:t>vážené výsledky Celková nabídková cena + Metodický přístup a požadovaná součinnost zadavatele</w:t>
      </w:r>
    </w:p>
    <w:p w:rsidR="006165CB" w:rsidRPr="00BC255E" w:rsidRDefault="006165CB" w:rsidP="006165CB"/>
    <w:p w:rsidR="006165CB" w:rsidRPr="00BC255E" w:rsidRDefault="006165CB" w:rsidP="006165CB"/>
    <w:p w:rsidR="006165CB" w:rsidRPr="00BC255E" w:rsidRDefault="00760496" w:rsidP="006165CB">
      <w:r w:rsidRPr="00760496">
        <w:t>Výsledné pořadí jednotlivých nabídek bude stanoveno tak, že za nejvhodnější bude považována nabídka, která dosáhla nejvyšší hodnoty součtu převážených bodových hodnot v rámci obou dílčích hodnotících kritérií.</w:t>
      </w:r>
    </w:p>
    <w:p w:rsidR="006165CB" w:rsidRPr="00BC255E" w:rsidRDefault="006165CB" w:rsidP="006165CB"/>
    <w:p w:rsidR="006165CB" w:rsidRPr="00BC255E" w:rsidRDefault="006165CB" w:rsidP="006165CB">
      <w:pPr>
        <w:rPr>
          <w:b/>
        </w:rPr>
      </w:pPr>
    </w:p>
    <w:p w:rsidR="000F7729" w:rsidRDefault="00760496">
      <w:pPr>
        <w:pStyle w:val="Nadpis3"/>
        <w:numPr>
          <w:ilvl w:val="0"/>
          <w:numId w:val="9"/>
        </w:numPr>
        <w:ind w:hanging="720"/>
        <w:rPr>
          <w:rFonts w:cs="Times New Roman"/>
          <w:b/>
          <w:sz w:val="28"/>
          <w:szCs w:val="28"/>
        </w:rPr>
      </w:pPr>
      <w:r w:rsidRPr="00760496">
        <w:rPr>
          <w:rFonts w:cs="Times New Roman"/>
          <w:b/>
          <w:sz w:val="28"/>
          <w:szCs w:val="28"/>
        </w:rPr>
        <w:t>Požadavky na zpracování nabídkové ceny</w:t>
      </w:r>
    </w:p>
    <w:p w:rsidR="006165CB" w:rsidRPr="00BC255E" w:rsidRDefault="006165CB" w:rsidP="00F062DB">
      <w:pPr>
        <w:pStyle w:val="Nadpis3"/>
        <w:ind w:left="720"/>
        <w:rPr>
          <w:rFonts w:cs="Times New Roman"/>
          <w:b/>
          <w:szCs w:val="24"/>
        </w:rPr>
      </w:pPr>
    </w:p>
    <w:p w:rsidR="006165CB" w:rsidRPr="00BC255E" w:rsidRDefault="006165CB" w:rsidP="006165CB">
      <w:r w:rsidRPr="00BC255E">
        <w:t>Uchazeč stanoví nabídkovou cenu za celé plnění veřejné zakázky. Nabídková cena veřejné zakázky bude předložena:</w:t>
      </w:r>
    </w:p>
    <w:p w:rsidR="000F7729" w:rsidRDefault="006165CB">
      <w:pPr>
        <w:numPr>
          <w:ilvl w:val="0"/>
          <w:numId w:val="18"/>
        </w:numPr>
        <w:ind w:left="567" w:hanging="567"/>
      </w:pPr>
      <w:r w:rsidRPr="00BC255E">
        <w:t xml:space="preserve">v souladu se zadávací dokumentací </w:t>
      </w:r>
    </w:p>
    <w:p w:rsidR="000F7729" w:rsidRDefault="00F231CF">
      <w:pPr>
        <w:numPr>
          <w:ilvl w:val="0"/>
          <w:numId w:val="18"/>
        </w:numPr>
        <w:ind w:left="567" w:hanging="567"/>
      </w:pPr>
      <w:r>
        <w:t xml:space="preserve">v české měně, celková nabídková cena za realizaci veřejné zakázky bude uchazečem uvedena v nabídce v členění dle krycího listu </w:t>
      </w:r>
    </w:p>
    <w:p w:rsidR="000F7729" w:rsidRDefault="00F231CF">
      <w:pPr>
        <w:numPr>
          <w:ilvl w:val="0"/>
          <w:numId w:val="18"/>
        </w:numPr>
        <w:ind w:left="567" w:hanging="567"/>
      </w:pPr>
      <w:r>
        <w:t>jako cena nejvýše přípustná</w:t>
      </w:r>
    </w:p>
    <w:p w:rsidR="000F7729" w:rsidRDefault="00F231CF">
      <w:pPr>
        <w:numPr>
          <w:ilvl w:val="0"/>
          <w:numId w:val="18"/>
        </w:numPr>
        <w:ind w:left="567" w:hanging="567"/>
      </w:pPr>
      <w:r>
        <w:t>nabídková cena za celé plnění zakázky musí obsahovat veškeré náklady na realizaci zakázky v místě realizace</w:t>
      </w:r>
    </w:p>
    <w:p w:rsidR="006165CB" w:rsidRPr="00BC255E" w:rsidRDefault="006165CB" w:rsidP="006165CB">
      <w:pPr>
        <w:pStyle w:val="Zkladntext"/>
        <w:ind w:left="360"/>
        <w:rPr>
          <w:b/>
        </w:rPr>
      </w:pPr>
    </w:p>
    <w:p w:rsidR="006165CB" w:rsidRPr="006320C4" w:rsidRDefault="00F231CF" w:rsidP="006165CB">
      <w:pPr>
        <w:pStyle w:val="Zkladntext"/>
        <w:rPr>
          <w:b/>
        </w:rPr>
      </w:pPr>
      <w:r>
        <w:t>Celková nabídková cena bude v nabídce stanovena jako nejvýše přípustná částka za plnění veřejné zakázky se započtením veškerých nákladů, rizik, zisku a finančních vlivů, včetně všech poplatků</w:t>
      </w:r>
      <w:r w:rsidR="006165CB" w:rsidRPr="006320C4">
        <w:t xml:space="preserve"> a veškerých dalších nákladů s plněním veřejné zakázky souvisejících.</w:t>
      </w:r>
    </w:p>
    <w:p w:rsidR="006165CB" w:rsidRPr="006320C4" w:rsidRDefault="006165CB" w:rsidP="006165CB"/>
    <w:p w:rsidR="006165CB" w:rsidRPr="006320C4" w:rsidRDefault="006165CB" w:rsidP="006165CB">
      <w:r w:rsidRPr="006320C4">
        <w:t xml:space="preserve">V případě rozporu mezi nabídkovou cenou uvedenou v krycím listu, mimo zaokrouhlení nabídkové ceny na celé koruny, a smlouvou o dílo, </w:t>
      </w:r>
      <w:r w:rsidR="00D05B22">
        <w:t>bude</w:t>
      </w:r>
      <w:r w:rsidR="00D05B22" w:rsidRPr="006320C4">
        <w:t xml:space="preserve"> </w:t>
      </w:r>
      <w:r w:rsidRPr="006320C4">
        <w:t xml:space="preserve">zadavatel </w:t>
      </w:r>
      <w:r w:rsidR="00D05B22">
        <w:t xml:space="preserve">brát jako nabídkovou cenu, cenu uvedenou ve smlouvě o dílo. </w:t>
      </w:r>
    </w:p>
    <w:p w:rsidR="006165CB" w:rsidRPr="006320C4" w:rsidRDefault="006165CB" w:rsidP="006165CB">
      <w:pPr>
        <w:ind w:left="780"/>
      </w:pPr>
    </w:p>
    <w:p w:rsidR="006165CB" w:rsidRPr="006320C4" w:rsidRDefault="006165CB" w:rsidP="006165CB">
      <w:r w:rsidRPr="006320C4">
        <w:t xml:space="preserve">Cena předmětu plnění veřejné zakázky bude uhrazena na základě faktur vystavených v souladu s obchodními podmínkami. Splatnost faktury činí minimálně 30 dnů ode dne prokazatelného doručení </w:t>
      </w:r>
      <w:r w:rsidR="00463180">
        <w:t xml:space="preserve">faktury </w:t>
      </w:r>
      <w:r w:rsidRPr="006320C4">
        <w:t>zadavateli.</w:t>
      </w:r>
    </w:p>
    <w:p w:rsidR="006165CB" w:rsidRPr="00E12DBC" w:rsidRDefault="006165CB" w:rsidP="006165CB">
      <w:pPr>
        <w:rPr>
          <w:highlight w:val="cyan"/>
        </w:rPr>
      </w:pPr>
    </w:p>
    <w:p w:rsidR="006165CB" w:rsidRPr="00BC255E" w:rsidRDefault="006165CB" w:rsidP="006165CB"/>
    <w:p w:rsidR="000F7729" w:rsidRDefault="00760496">
      <w:pPr>
        <w:pStyle w:val="Nadpis3"/>
        <w:numPr>
          <w:ilvl w:val="0"/>
          <w:numId w:val="9"/>
        </w:numPr>
        <w:ind w:hanging="720"/>
        <w:rPr>
          <w:rFonts w:cs="Times New Roman"/>
          <w:b/>
          <w:sz w:val="28"/>
          <w:szCs w:val="28"/>
        </w:rPr>
      </w:pPr>
      <w:r w:rsidRPr="00760496">
        <w:rPr>
          <w:rFonts w:cs="Times New Roman"/>
          <w:b/>
          <w:sz w:val="28"/>
          <w:szCs w:val="28"/>
        </w:rPr>
        <w:t>Lhůta pro podání nabídek, datum, čas a místo otevírání obálek s nabídkami</w:t>
      </w:r>
    </w:p>
    <w:p w:rsidR="006165CB" w:rsidRPr="002D2185" w:rsidRDefault="006165CB" w:rsidP="006165CB">
      <w:pPr>
        <w:rPr>
          <w:b/>
        </w:rPr>
      </w:pPr>
    </w:p>
    <w:p w:rsidR="00874BDD" w:rsidRPr="00EE3597" w:rsidRDefault="00874BDD" w:rsidP="00874BDD">
      <w:r w:rsidRPr="00EE3597">
        <w:t xml:space="preserve">Lhůta pro podávání nabídek se stanovuje </w:t>
      </w:r>
      <w:r w:rsidRPr="00EE3597">
        <w:rPr>
          <w:b/>
        </w:rPr>
        <w:t xml:space="preserve">na </w:t>
      </w:r>
      <w:r w:rsidR="00BF03DB">
        <w:rPr>
          <w:b/>
        </w:rPr>
        <w:t>11</w:t>
      </w:r>
      <w:r w:rsidRPr="00EE3597">
        <w:rPr>
          <w:b/>
        </w:rPr>
        <w:t>. srpna do 12:00</w:t>
      </w:r>
      <w:r w:rsidRPr="00EE3597">
        <w:t>. Nabídka bude doručena na adresu: Statutární město Brno, kancelář 1. náměstka primátora, Dominikánské nám. 196/1, 601 67 Brno. V případě doručování nabídek poštou je za okamžik podání nabídky považováno převzetí nabídky podatelnou Magistrátu města Brna,.</w:t>
      </w:r>
    </w:p>
    <w:p w:rsidR="00874BDD" w:rsidRPr="00EE3597" w:rsidRDefault="00874BDD" w:rsidP="00874BDD">
      <w:r w:rsidRPr="00EE3597">
        <w:t xml:space="preserve">Osobně podané nabídky se přijímají v kanceláři 1. náměstka primátora Mgr. Ing. Roberta </w:t>
      </w:r>
      <w:proofErr w:type="spellStart"/>
      <w:r w:rsidRPr="00EE3597">
        <w:t>Kotziana</w:t>
      </w:r>
      <w:proofErr w:type="spellEnd"/>
      <w:r w:rsidRPr="00EE3597">
        <w:t xml:space="preserve">, </w:t>
      </w:r>
      <w:proofErr w:type="spellStart"/>
      <w:r w:rsidRPr="00EE3597">
        <w:t>Ph.D</w:t>
      </w:r>
      <w:proofErr w:type="spellEnd"/>
      <w:r w:rsidRPr="00EE3597">
        <w:t xml:space="preserve">., </w:t>
      </w:r>
      <w:proofErr w:type="spellStart"/>
      <w:r w:rsidRPr="00EE3597">
        <w:t>dv</w:t>
      </w:r>
      <w:proofErr w:type="spellEnd"/>
      <w:r w:rsidRPr="00EE3597">
        <w:t>. č. 210, Nová radnice, Dominikánské nám. 1, 601 67 Brno, v pracovních dnech od 8:00 – 14:00 hod., v poslední den lhůty pro podání nabídek do 12 hod.</w:t>
      </w:r>
    </w:p>
    <w:p w:rsidR="00874BDD" w:rsidRPr="00EE3597" w:rsidRDefault="00874BDD" w:rsidP="00874BDD">
      <w:pPr>
        <w:rPr>
          <w:b/>
        </w:rPr>
      </w:pPr>
    </w:p>
    <w:p w:rsidR="006165CB" w:rsidRPr="00BC255E" w:rsidRDefault="006165CB" w:rsidP="006165CB">
      <w:pPr>
        <w:rPr>
          <w:b/>
        </w:rPr>
      </w:pPr>
    </w:p>
    <w:p w:rsidR="000F7729" w:rsidRDefault="00760496">
      <w:pPr>
        <w:pStyle w:val="Nadpis3"/>
        <w:numPr>
          <w:ilvl w:val="0"/>
          <w:numId w:val="9"/>
        </w:numPr>
        <w:ind w:hanging="720"/>
        <w:rPr>
          <w:rFonts w:cs="Times New Roman"/>
          <w:b/>
          <w:sz w:val="28"/>
          <w:szCs w:val="28"/>
        </w:rPr>
      </w:pPr>
      <w:r w:rsidRPr="00760496">
        <w:rPr>
          <w:rFonts w:cs="Times New Roman"/>
          <w:b/>
          <w:sz w:val="28"/>
          <w:szCs w:val="28"/>
        </w:rPr>
        <w:lastRenderedPageBreak/>
        <w:t xml:space="preserve">Pokyny pro zpracování nabídky </w:t>
      </w:r>
    </w:p>
    <w:p w:rsidR="006165CB" w:rsidRPr="00BC255E" w:rsidRDefault="006165CB" w:rsidP="006165CB">
      <w:pPr>
        <w:rPr>
          <w:b/>
        </w:rPr>
      </w:pPr>
    </w:p>
    <w:p w:rsidR="006165CB" w:rsidRPr="00BC255E" w:rsidRDefault="00760496" w:rsidP="006165CB">
      <w:r w:rsidRPr="00760496">
        <w:rPr>
          <w:b/>
        </w:rPr>
        <w:t>Každý uchazeč může podat pouze 1 nabídku</w:t>
      </w:r>
      <w:r w:rsidRPr="00760496">
        <w:t xml:space="preserve">. Uchazeč, který podal nabídku ve výběrovém řízení, nesmí být současně subdodavatelem, jehož prostřednictvím jiný dodavatel v tomto výběrovém řízení prokazuje kvalifikaci. </w:t>
      </w:r>
    </w:p>
    <w:p w:rsidR="006165CB" w:rsidRPr="00BC255E" w:rsidRDefault="006165CB" w:rsidP="006165CB"/>
    <w:p w:rsidR="006165CB" w:rsidRPr="00BC255E" w:rsidRDefault="00760496" w:rsidP="006165CB">
      <w:r w:rsidRPr="00760496">
        <w:t>Nabídku může podat uchazeč společně s jinými uchazeči (</w:t>
      </w:r>
      <w:r w:rsidRPr="00760496">
        <w:rPr>
          <w:b/>
        </w:rPr>
        <w:t>společná nabídka více uchazečů</w:t>
      </w:r>
      <w:r w:rsidRPr="00760496">
        <w:t>). Pokud uchazeč podá více nabídek samostatně nebo společně s dalšími uchazeči, nebo podá nabídku a současně je subdodavatelem, jehož prostřednictvím jiný dodavatel v tomto výběrovém řízení prokazuje kvalifikaci, zadavatel všechny nabídky podané takovým uchazečem samostatně či společně s jinými uchazeči vyřadí.</w:t>
      </w:r>
    </w:p>
    <w:p w:rsidR="006165CB" w:rsidRPr="00BC255E" w:rsidRDefault="006165CB" w:rsidP="006165CB"/>
    <w:p w:rsidR="006165CB" w:rsidRPr="00BC255E" w:rsidRDefault="00760496" w:rsidP="006165CB">
      <w:pPr>
        <w:rPr>
          <w:b/>
        </w:rPr>
      </w:pPr>
      <w:r w:rsidRPr="00760496">
        <w:rPr>
          <w:b/>
        </w:rPr>
        <w:t>Uchazeči musí uvést, jaké části veřejné zakázky mají v úmyslu zadat jednomu či více subdodavatelům. Součástí nabídky tedy musí být i seznam subdodavatelů, kteří budou plnit tyto části veřejné zakázky.</w:t>
      </w:r>
      <w:r w:rsidRPr="00760496">
        <w:t xml:space="preserve"> </w:t>
      </w:r>
      <w:r w:rsidRPr="00760496">
        <w:rPr>
          <w:b/>
        </w:rPr>
        <w:t>V případě, že uchazeč nebude disponovat žádným subdodavatelem, doloží v nabídce čestné prohlášení, že žádného ze subdodavatelů pro plnění předmětné veřejné zakázky nevyužije.</w:t>
      </w:r>
    </w:p>
    <w:p w:rsidR="006165CB" w:rsidRPr="00BC255E" w:rsidRDefault="006165CB" w:rsidP="006165CB"/>
    <w:p w:rsidR="006165CB" w:rsidRPr="00BC255E" w:rsidRDefault="00760496" w:rsidP="006165CB">
      <w:r w:rsidRPr="00760496">
        <w:t xml:space="preserve">Nabídka bude předložena v jednom vyhotovení </w:t>
      </w:r>
      <w:r w:rsidRPr="00760496">
        <w:rPr>
          <w:b/>
        </w:rPr>
        <w:t>v písemné formě, v českém jazyce a digitálně na </w:t>
      </w:r>
      <w:r w:rsidRPr="00760496">
        <w:t>CD. Všechny strany nabídky (včetně dokladů a dokumentů prokazujících splnění kvalifikačních předpokladů) budou očíslovány vzestupnou nepřerušenou číselnou řadou. Uvedené požadavky na formální podobu nabídky mají pouze doporučující charakter a jejich nedodržení ze strany uchazeče není důvodem pro vyřazení takové nabídky a vyloučení dotčeného uchazeče z další účasti ve výběrovém řízení.</w:t>
      </w:r>
    </w:p>
    <w:p w:rsidR="006165CB" w:rsidRPr="00BC255E" w:rsidRDefault="006165CB" w:rsidP="006165CB"/>
    <w:p w:rsidR="006165CB" w:rsidRPr="00BC255E" w:rsidRDefault="00760496" w:rsidP="006165CB">
      <w:r w:rsidRPr="00760496">
        <w:t xml:space="preserve">Nabídka musí být podepsána oprávněnou osobou. Pokud nebude </w:t>
      </w:r>
      <w:r w:rsidRPr="00760496">
        <w:rPr>
          <w:b/>
        </w:rPr>
        <w:t>nabídka podepsána statutárním zástupcem uchazeče</w:t>
      </w:r>
      <w:r w:rsidRPr="00760496">
        <w:t>, musí být přiložena plná moc osoby oprávněné nabídku podepsat v originále nebo ověřené kopii.</w:t>
      </w:r>
    </w:p>
    <w:p w:rsidR="006165CB" w:rsidRPr="00BC255E" w:rsidRDefault="006165CB" w:rsidP="006165CB"/>
    <w:p w:rsidR="00874BDD" w:rsidRPr="00EE3597" w:rsidRDefault="00874BDD" w:rsidP="00874BDD">
      <w:pPr>
        <w:rPr>
          <w:b/>
        </w:rPr>
      </w:pPr>
      <w:r w:rsidRPr="00EE3597">
        <w:rPr>
          <w:b/>
        </w:rPr>
        <w:t>Uchazeči v rámci své nabídky předloží návrh obsahu strategie komunikace a propagace SUMP Brno zpracovaný v souladu s předmětem zakázky. Návrh obsahu strategie komunikace a propagace SUMP Brno včetně časového harmonogramu nepřesáhne 10 stran A4.</w:t>
      </w:r>
    </w:p>
    <w:p w:rsidR="00874BDD" w:rsidRPr="00EE3597" w:rsidRDefault="00874BDD" w:rsidP="00874BDD"/>
    <w:p w:rsidR="00874BDD" w:rsidRPr="00EE3597" w:rsidRDefault="00874BDD" w:rsidP="00874BDD">
      <w:pPr>
        <w:rPr>
          <w:b/>
          <w:smallCaps/>
        </w:rPr>
      </w:pPr>
      <w:r w:rsidRPr="00EE3597">
        <w:t xml:space="preserve">Přijímány budou pouze nabídky v nepoškozeném a neotevřeném obalu, na němž budou uvedeny identifikační údaje uchazeče. Obal bude označen výrazným textem: </w:t>
      </w:r>
      <w:r w:rsidRPr="00EE3597">
        <w:rPr>
          <w:smallCaps/>
        </w:rPr>
        <w:t>"</w:t>
      </w:r>
      <w:r w:rsidRPr="00EE3597">
        <w:rPr>
          <w:b/>
          <w:smallCaps/>
        </w:rPr>
        <w:t>Neotvírat – veřejná zakázka: „</w:t>
      </w:r>
      <w:r w:rsidR="0069425A" w:rsidRPr="00EE3597">
        <w:t xml:space="preserve">Strategie komunikace a propagace </w:t>
      </w:r>
      <w:r w:rsidR="00D20E19">
        <w:t xml:space="preserve">pro </w:t>
      </w:r>
      <w:r w:rsidRPr="00EE3597">
        <w:t>Plán ud</w:t>
      </w:r>
      <w:r w:rsidR="0069425A">
        <w:t>ržitelné městské mobility Brno</w:t>
      </w:r>
      <w:r w:rsidRPr="00EE3597">
        <w:t>“(Projekt CH4LLENGE)</w:t>
      </w:r>
      <w:r w:rsidR="0069425A">
        <w:t>.</w:t>
      </w:r>
      <w:r w:rsidRPr="00EE3597">
        <w:t xml:space="preserve"> </w:t>
      </w:r>
    </w:p>
    <w:p w:rsidR="00874BDD" w:rsidRDefault="00874BDD" w:rsidP="006165CB">
      <w:pPr>
        <w:rPr>
          <w:b/>
        </w:rPr>
      </w:pPr>
    </w:p>
    <w:p w:rsidR="006165CB" w:rsidRPr="00BC255E" w:rsidRDefault="006165CB" w:rsidP="006165CB">
      <w:pPr>
        <w:rPr>
          <w:b/>
        </w:rPr>
      </w:pPr>
    </w:p>
    <w:p w:rsidR="006165CB" w:rsidRPr="00BC255E" w:rsidRDefault="00760496" w:rsidP="006165CB">
      <w:r w:rsidRPr="00760496">
        <w:rPr>
          <w:b/>
        </w:rPr>
        <w:t>Doporučené pořadí součástí nabídky:</w:t>
      </w:r>
    </w:p>
    <w:p w:rsidR="006165CB" w:rsidRPr="00BC255E" w:rsidRDefault="00760496" w:rsidP="006165CB">
      <w:pPr>
        <w:numPr>
          <w:ilvl w:val="0"/>
          <w:numId w:val="16"/>
        </w:numPr>
      </w:pPr>
      <w:r w:rsidRPr="00760496">
        <w:t>obsah nabídky včetně seznamu příloh</w:t>
      </w:r>
    </w:p>
    <w:p w:rsidR="006165CB" w:rsidRPr="00BC255E" w:rsidRDefault="00760496" w:rsidP="006165CB">
      <w:pPr>
        <w:numPr>
          <w:ilvl w:val="0"/>
          <w:numId w:val="16"/>
        </w:numPr>
      </w:pPr>
      <w:r w:rsidRPr="00760496">
        <w:t>krycí list</w:t>
      </w:r>
    </w:p>
    <w:p w:rsidR="006165CB" w:rsidRPr="00BC255E" w:rsidRDefault="00760496" w:rsidP="006165CB">
      <w:pPr>
        <w:numPr>
          <w:ilvl w:val="0"/>
          <w:numId w:val="16"/>
        </w:numPr>
      </w:pPr>
      <w:r w:rsidRPr="00760496">
        <w:t>podepsaný návrh smlouvy</w:t>
      </w:r>
    </w:p>
    <w:p w:rsidR="006165CB" w:rsidRPr="00BC255E" w:rsidRDefault="00760496" w:rsidP="006165CB">
      <w:pPr>
        <w:numPr>
          <w:ilvl w:val="0"/>
          <w:numId w:val="16"/>
        </w:numPr>
      </w:pPr>
      <w:r w:rsidRPr="00760496">
        <w:t>návrh řešení</w:t>
      </w:r>
    </w:p>
    <w:p w:rsidR="006165CB" w:rsidRPr="00BC255E" w:rsidRDefault="00760496" w:rsidP="006165CB">
      <w:pPr>
        <w:numPr>
          <w:ilvl w:val="0"/>
          <w:numId w:val="16"/>
        </w:numPr>
      </w:pPr>
      <w:r w:rsidRPr="00760496">
        <w:t>prohlášení o celkovém počtu listů nabídky</w:t>
      </w:r>
    </w:p>
    <w:p w:rsidR="006165CB" w:rsidRPr="00BC255E" w:rsidRDefault="00760496" w:rsidP="006165CB">
      <w:pPr>
        <w:numPr>
          <w:ilvl w:val="0"/>
          <w:numId w:val="16"/>
        </w:numPr>
      </w:pPr>
      <w:r w:rsidRPr="00760496">
        <w:t>doklady prokazující splnění kvalifikace</w:t>
      </w:r>
    </w:p>
    <w:p w:rsidR="006165CB" w:rsidRPr="00BC255E" w:rsidRDefault="00760496" w:rsidP="006165CB">
      <w:pPr>
        <w:numPr>
          <w:ilvl w:val="0"/>
          <w:numId w:val="16"/>
        </w:numPr>
      </w:pPr>
      <w:r w:rsidRPr="00760496">
        <w:t>seznam subdodavatelů, případně čestné prohlášení</w:t>
      </w:r>
    </w:p>
    <w:p w:rsidR="006165CB" w:rsidRPr="00BC255E" w:rsidRDefault="006165CB" w:rsidP="006165CB"/>
    <w:p w:rsidR="006165CB" w:rsidRPr="00BC255E" w:rsidRDefault="00760496" w:rsidP="006165CB">
      <w:r w:rsidRPr="00760496">
        <w:lastRenderedPageBreak/>
        <w:t>Podepsaný návrh smlouvy je obligatorní součástí nabídky uchazeče. V případě, že nebude v nabídce obsažen, má zadavatel právo uchazeče ze zadávacího řízení vyloučit.</w:t>
      </w:r>
    </w:p>
    <w:p w:rsidR="006165CB" w:rsidRPr="00BC255E" w:rsidRDefault="006165CB" w:rsidP="006165CB"/>
    <w:p w:rsidR="000F7729" w:rsidRDefault="00760496">
      <w:pPr>
        <w:pStyle w:val="Nadpis3"/>
        <w:numPr>
          <w:ilvl w:val="0"/>
          <w:numId w:val="9"/>
        </w:numPr>
        <w:ind w:hanging="720"/>
        <w:rPr>
          <w:rFonts w:cs="Times New Roman"/>
          <w:b/>
          <w:sz w:val="28"/>
          <w:szCs w:val="28"/>
        </w:rPr>
      </w:pPr>
      <w:r w:rsidRPr="00760496">
        <w:rPr>
          <w:rFonts w:cs="Times New Roman"/>
          <w:b/>
          <w:sz w:val="28"/>
          <w:szCs w:val="28"/>
        </w:rPr>
        <w:t>Zadávací lhůta</w:t>
      </w:r>
    </w:p>
    <w:p w:rsidR="006165CB" w:rsidRPr="00BC255E" w:rsidRDefault="006165CB" w:rsidP="006165CB"/>
    <w:p w:rsidR="006165CB" w:rsidRDefault="00760496" w:rsidP="006165CB">
      <w:r w:rsidRPr="00760496">
        <w:t>Zadávací lhůta (lhůta, po kterou jsou uchazeči svou nabídkou vázáni) činí 120 dnů. Zadávací lhůta začíná běžet okamžikem skončení lhůty pro podání nabídek a končí dnem doručení oznámení zadavatele o výběru nejvhodnější nabídky. Zadávací lhůta se prodlužuje uchazečům, s nimiž může zadavatel v souladu se zákonem uzavřít smlouvu, až do doby uzavření smlouvy do zrušení zadávacího řízení.</w:t>
      </w:r>
    </w:p>
    <w:p w:rsidR="0069425A" w:rsidRPr="00BC255E" w:rsidRDefault="0069425A" w:rsidP="006165CB"/>
    <w:p w:rsidR="000F7729" w:rsidRDefault="00760496">
      <w:pPr>
        <w:pStyle w:val="Nadpis3"/>
        <w:numPr>
          <w:ilvl w:val="0"/>
          <w:numId w:val="9"/>
        </w:numPr>
        <w:ind w:hanging="720"/>
        <w:rPr>
          <w:rFonts w:cs="Times New Roman"/>
          <w:b/>
          <w:sz w:val="28"/>
          <w:szCs w:val="28"/>
        </w:rPr>
      </w:pPr>
      <w:r w:rsidRPr="00760496">
        <w:rPr>
          <w:rFonts w:cs="Times New Roman"/>
          <w:b/>
          <w:sz w:val="28"/>
          <w:szCs w:val="28"/>
        </w:rPr>
        <w:t>Poskytování dodatečných informací</w:t>
      </w:r>
    </w:p>
    <w:p w:rsidR="006165CB" w:rsidRPr="00BC255E" w:rsidRDefault="006165CB" w:rsidP="006165CB">
      <w:pPr>
        <w:rPr>
          <w:iCs/>
        </w:rPr>
      </w:pPr>
    </w:p>
    <w:p w:rsidR="006165CB" w:rsidRPr="00BC255E" w:rsidRDefault="00760496" w:rsidP="006165CB">
      <w:r w:rsidRPr="00760496">
        <w:rPr>
          <w:iCs/>
        </w:rPr>
        <w:t xml:space="preserve">Dodavatelé jsou oprávněni požadovat po zadavateli </w:t>
      </w:r>
      <w:r w:rsidRPr="00760496">
        <w:rPr>
          <w:b/>
          <w:iCs/>
        </w:rPr>
        <w:t>dodatečné informace</w:t>
      </w:r>
      <w:r w:rsidRPr="00760496">
        <w:rPr>
          <w:iCs/>
        </w:rPr>
        <w:t xml:space="preserve">, a to </w:t>
      </w:r>
      <w:r w:rsidRPr="00760496">
        <w:rPr>
          <w:b/>
          <w:iCs/>
        </w:rPr>
        <w:t>písemnou formou (email, fax, poštou)</w:t>
      </w:r>
      <w:r w:rsidRPr="00760496">
        <w:rPr>
          <w:iCs/>
        </w:rPr>
        <w:t>; žádosti o dodatečné informace je třeba adresovat kontaktním osobám uvedeným v záhlaví zadávací dokumentace; žádosti o dodatečné informace musí být zadavateli doručeny ve lhůtě nejméně 3 dny (tj. 36 hodin) před uplynutím lhůty pro podání nabídek. Z důvodu dodržení zásady transparentnosti, rovného zacházení a zákazu diskriminace neumožňuje zadavatel osobní ani telefonické dotazy či konzultace týkající se předmětné veřejné zakázky či výběrového řízení na předmětnou veřejnou zakázku.</w:t>
      </w:r>
    </w:p>
    <w:p w:rsidR="006165CB" w:rsidRPr="00BC255E" w:rsidRDefault="006165CB" w:rsidP="006165CB">
      <w:pPr>
        <w:rPr>
          <w:bCs/>
        </w:rPr>
      </w:pPr>
    </w:p>
    <w:p w:rsidR="006165CB" w:rsidRPr="00BC255E" w:rsidRDefault="00760496" w:rsidP="006165CB">
      <w:pPr>
        <w:rPr>
          <w:bCs/>
        </w:rPr>
      </w:pPr>
      <w:r w:rsidRPr="00760496">
        <w:rPr>
          <w:bCs/>
        </w:rPr>
        <w:t xml:space="preserve">Zadavatel odešle </w:t>
      </w:r>
      <w:r w:rsidRPr="00760496">
        <w:t xml:space="preserve">písemně </w:t>
      </w:r>
      <w:r w:rsidRPr="00760496">
        <w:rPr>
          <w:bCs/>
        </w:rPr>
        <w:t>dodatečné informace k zadávacím podmínkám, případně související dokumenty nejpozději do 2 pracovních dnů po doručení žádosti o dodatečnou informaci.</w:t>
      </w:r>
    </w:p>
    <w:p w:rsidR="006165CB" w:rsidRPr="00BC255E" w:rsidRDefault="006165CB" w:rsidP="006165CB">
      <w:pPr>
        <w:rPr>
          <w:b/>
          <w:u w:val="single"/>
        </w:rPr>
      </w:pPr>
    </w:p>
    <w:p w:rsidR="006165CB" w:rsidRPr="00BC255E" w:rsidRDefault="00760496" w:rsidP="006165CB">
      <w:r w:rsidRPr="00760496">
        <w:t>Dodatečné informace, včetně přesného znění požadavku, odešle zadavatel současně všem dodavatelům, kteří požádali o poskytnutí zadávací dokumentace, nebo kterým byla zadávací dokumentace poskytnuta. Zadavatel může poskytnout dodavatelům dodatečné informace k zadávacím podmínkám i bez předchozí žádosti dodavatele.</w:t>
      </w:r>
    </w:p>
    <w:p w:rsidR="006165CB" w:rsidRPr="00BC255E" w:rsidRDefault="006165CB" w:rsidP="006165CB"/>
    <w:p w:rsidR="006165CB" w:rsidRPr="00BC255E" w:rsidRDefault="006165CB" w:rsidP="006165CB"/>
    <w:p w:rsidR="000F7729" w:rsidRDefault="00760496">
      <w:pPr>
        <w:pStyle w:val="Nadpis3"/>
        <w:numPr>
          <w:ilvl w:val="0"/>
          <w:numId w:val="9"/>
        </w:numPr>
        <w:ind w:hanging="720"/>
        <w:rPr>
          <w:rFonts w:cs="Times New Roman"/>
          <w:b/>
          <w:szCs w:val="24"/>
        </w:rPr>
      </w:pPr>
      <w:r w:rsidRPr="00760496">
        <w:rPr>
          <w:rFonts w:cs="Times New Roman"/>
          <w:b/>
          <w:sz w:val="28"/>
          <w:szCs w:val="28"/>
        </w:rPr>
        <w:t>Další podmínky a požadavky zadavatele</w:t>
      </w:r>
    </w:p>
    <w:p w:rsidR="006165CB" w:rsidRPr="00BC255E" w:rsidRDefault="006165CB" w:rsidP="006165CB">
      <w:pPr>
        <w:rPr>
          <w:b/>
        </w:rPr>
      </w:pPr>
    </w:p>
    <w:p w:rsidR="006165CB" w:rsidRPr="00BC255E" w:rsidRDefault="00760496" w:rsidP="006165CB">
      <w:pPr>
        <w:numPr>
          <w:ilvl w:val="0"/>
          <w:numId w:val="19"/>
        </w:numPr>
        <w:contextualSpacing/>
        <w:rPr>
          <w:b/>
        </w:rPr>
      </w:pPr>
      <w:r w:rsidRPr="00760496">
        <w:t>Náklady spojené se zpracováním nabídky a s účastí v zadávacím řízení nese každý uchazeč sám.</w:t>
      </w:r>
    </w:p>
    <w:p w:rsidR="006165CB" w:rsidRPr="00BC255E" w:rsidRDefault="00760496" w:rsidP="006165CB">
      <w:pPr>
        <w:numPr>
          <w:ilvl w:val="0"/>
          <w:numId w:val="19"/>
        </w:numPr>
        <w:contextualSpacing/>
        <w:rPr>
          <w:b/>
        </w:rPr>
      </w:pPr>
      <w:r w:rsidRPr="00760496">
        <w:t>Zadavatel nepřipouští variantní řešení nabídky.</w:t>
      </w:r>
    </w:p>
    <w:p w:rsidR="006165CB" w:rsidRPr="00BC255E" w:rsidRDefault="00760496" w:rsidP="006165CB">
      <w:pPr>
        <w:numPr>
          <w:ilvl w:val="0"/>
          <w:numId w:val="19"/>
        </w:numPr>
        <w:contextualSpacing/>
        <w:rPr>
          <w:b/>
        </w:rPr>
      </w:pPr>
      <w:r w:rsidRPr="00760496">
        <w:t>Nabídka nesplňující zadávací podmínky bude vyřazena.</w:t>
      </w:r>
    </w:p>
    <w:p w:rsidR="006165CB" w:rsidRPr="00BC255E" w:rsidRDefault="00760496" w:rsidP="006165CB">
      <w:pPr>
        <w:numPr>
          <w:ilvl w:val="0"/>
          <w:numId w:val="19"/>
        </w:numPr>
        <w:contextualSpacing/>
        <w:rPr>
          <w:b/>
        </w:rPr>
      </w:pPr>
      <w:r w:rsidRPr="00760496">
        <w:t>Zadavatel si vyhrazuje možnost kdykoliv zrušit zadávací řízení, zejména v případě, že na předmětnou zakázku nebude poskytnuta finanční podpora ze zdrojů EU, nebo nebude poskytnuta ve výši potřebné k realizaci zakázky.</w:t>
      </w:r>
    </w:p>
    <w:p w:rsidR="006165CB" w:rsidRPr="00BC255E" w:rsidRDefault="00760496" w:rsidP="006165CB">
      <w:pPr>
        <w:numPr>
          <w:ilvl w:val="0"/>
          <w:numId w:val="19"/>
        </w:numPr>
        <w:contextualSpacing/>
        <w:rPr>
          <w:b/>
        </w:rPr>
      </w:pPr>
      <w:r w:rsidRPr="00760496">
        <w:t>V případě, že nabídku předloží více osob společně, musí být stanovena jedna z osob, která bude zodpovědná za celou zakázku, a tato skutečnost musí být doložena v nabídce smlouvou mezi osobami.</w:t>
      </w:r>
    </w:p>
    <w:p w:rsidR="006165CB" w:rsidRPr="00BC255E" w:rsidRDefault="00760496" w:rsidP="006165CB">
      <w:pPr>
        <w:numPr>
          <w:ilvl w:val="0"/>
          <w:numId w:val="19"/>
        </w:numPr>
        <w:contextualSpacing/>
        <w:rPr>
          <w:b/>
        </w:rPr>
      </w:pPr>
      <w:r w:rsidRPr="00760496">
        <w:t>Vybraný uchazeč bere na vědomí, že je na základě § 2 písm. e) zákona č. 320/2001 Sb., o finanční kontrole ve veřejné správě a o změně některých zákonů (zákon o finanční kontrole), ve znění pozdějších předpisů, osobou povinnou spolupůsobit při výkonu finanční kontroly.</w:t>
      </w:r>
    </w:p>
    <w:p w:rsidR="006165CB" w:rsidRPr="00BC255E" w:rsidRDefault="00760496" w:rsidP="006165CB">
      <w:pPr>
        <w:numPr>
          <w:ilvl w:val="0"/>
          <w:numId w:val="19"/>
        </w:numPr>
        <w:contextualSpacing/>
        <w:rPr>
          <w:b/>
        </w:rPr>
      </w:pPr>
      <w:r w:rsidRPr="00760496">
        <w:rPr>
          <w:b/>
        </w:rPr>
        <w:t xml:space="preserve">Zadavatel stanovil obchodní podmínky pro realizaci veřejné zakázky, a to formou textu smlouvy obligatorního charakteru; text smlouvy je součástí zadávací dokumentace; uchazeč vyplní v textu smlouvy údaje, které jsou určeny k vyplnění. Smlouva bude podepsána oprávněnou osobou jednat jménem či za uchazeče </w:t>
      </w:r>
      <w:r w:rsidRPr="00760496">
        <w:rPr>
          <w:b/>
        </w:rPr>
        <w:lastRenderedPageBreak/>
        <w:t xml:space="preserve">v souladu se způsobem jednání právnické či fyzické osoby podle obchodního či občanského zákoníku (ve všech částech k podpisu určených); nepodepsaná smlouva </w:t>
      </w:r>
      <w:r w:rsidRPr="00760496">
        <w:rPr>
          <w:b/>
          <w:color w:val="000000"/>
        </w:rPr>
        <w:t>je nepodepsanou nabídkou ve smyslu zákona, a je proto právně neúčinná; uchazeč, jehož nabídka bude</w:t>
      </w:r>
      <w:r w:rsidRPr="00760496">
        <w:rPr>
          <w:b/>
        </w:rPr>
        <w:t xml:space="preserve"> </w:t>
      </w:r>
      <w:r w:rsidRPr="00760496">
        <w:rPr>
          <w:b/>
          <w:color w:val="000000"/>
        </w:rPr>
        <w:t>obsahovat nepodepsanou smlouvu, bude z další účasti v zadávacím řízení vyloučen pro nesplnění podmínek</w:t>
      </w:r>
      <w:r w:rsidRPr="00760496">
        <w:rPr>
          <w:b/>
        </w:rPr>
        <w:t xml:space="preserve"> </w:t>
      </w:r>
      <w:r w:rsidRPr="00760496">
        <w:rPr>
          <w:b/>
          <w:color w:val="000000"/>
        </w:rPr>
        <w:t>zadávacího řízení.</w:t>
      </w:r>
    </w:p>
    <w:p w:rsidR="000F7729" w:rsidRPr="00AF5976" w:rsidRDefault="00760496">
      <w:pPr>
        <w:numPr>
          <w:ilvl w:val="0"/>
          <w:numId w:val="19"/>
        </w:numPr>
        <w:contextualSpacing/>
        <w:rPr>
          <w:b/>
        </w:rPr>
      </w:pPr>
      <w:r w:rsidRPr="00760496">
        <w:t>Veřejná zakázka je zadávána v souladu s </w:t>
      </w:r>
      <w:proofErr w:type="spellStart"/>
      <w:r w:rsidRPr="00760496">
        <w:t>ust</w:t>
      </w:r>
      <w:proofErr w:type="spellEnd"/>
      <w:r w:rsidRPr="00760496">
        <w:t>. § 18 odst. 3 zákona č. 137/2006 Sb., o veřejných zakázkách, ve znění pozdějších předpisů</w:t>
      </w:r>
      <w:r w:rsidR="00741851">
        <w:t>.</w:t>
      </w:r>
      <w:r w:rsidRPr="00760496">
        <w:t xml:space="preserve"> </w:t>
      </w:r>
    </w:p>
    <w:p w:rsidR="00AF5976" w:rsidRDefault="00AF5976" w:rsidP="00AF5976">
      <w:pPr>
        <w:contextualSpacing/>
      </w:pPr>
    </w:p>
    <w:p w:rsidR="000F7729" w:rsidRDefault="00760496">
      <w:pPr>
        <w:pStyle w:val="Nadpis3"/>
        <w:numPr>
          <w:ilvl w:val="0"/>
          <w:numId w:val="9"/>
        </w:numPr>
        <w:ind w:hanging="720"/>
        <w:rPr>
          <w:rFonts w:cs="Times New Roman"/>
          <w:b/>
          <w:sz w:val="28"/>
          <w:szCs w:val="28"/>
        </w:rPr>
      </w:pPr>
      <w:r w:rsidRPr="00760496">
        <w:rPr>
          <w:rFonts w:cs="Times New Roman"/>
          <w:b/>
          <w:sz w:val="28"/>
          <w:szCs w:val="28"/>
        </w:rPr>
        <w:t>Přílohy</w:t>
      </w:r>
    </w:p>
    <w:p w:rsidR="006165CB" w:rsidRPr="00BC255E" w:rsidRDefault="006165CB" w:rsidP="006165CB">
      <w:pPr>
        <w:numPr>
          <w:ilvl w:val="0"/>
          <w:numId w:val="27"/>
        </w:numPr>
      </w:pPr>
      <w:r w:rsidRPr="00BC255E">
        <w:t>Návrh smlouvy o dílo</w:t>
      </w:r>
    </w:p>
    <w:p w:rsidR="00CC05B6" w:rsidRDefault="006165CB" w:rsidP="00CC05B6">
      <w:pPr>
        <w:numPr>
          <w:ilvl w:val="0"/>
          <w:numId w:val="27"/>
        </w:numPr>
      </w:pPr>
      <w:r w:rsidRPr="00BC255E">
        <w:t>Krycí list</w:t>
      </w:r>
      <w:r w:rsidR="00CC05B6">
        <w:t xml:space="preserve"> </w:t>
      </w:r>
    </w:p>
    <w:p w:rsidR="00CC05B6" w:rsidRPr="00BC255E" w:rsidRDefault="0019754C" w:rsidP="00CC05B6">
      <w:pPr>
        <w:numPr>
          <w:ilvl w:val="0"/>
          <w:numId w:val="27"/>
        </w:numPr>
      </w:pPr>
      <w:r>
        <w:t>Kry</w:t>
      </w:r>
      <w:r w:rsidR="00CC05B6">
        <w:t>cí list nabídkové ceny</w:t>
      </w:r>
    </w:p>
    <w:p w:rsidR="00AF5976" w:rsidRPr="00E12DBC" w:rsidRDefault="00AF5976" w:rsidP="006165CB">
      <w:pPr>
        <w:numPr>
          <w:ilvl w:val="0"/>
          <w:numId w:val="27"/>
        </w:numPr>
      </w:pPr>
      <w:r>
        <w:t>Přehled realizovaných zakázek</w:t>
      </w:r>
    </w:p>
    <w:p w:rsidR="006165CB" w:rsidRPr="00E12DBC" w:rsidRDefault="00F062DB" w:rsidP="006165CB">
      <w:pPr>
        <w:numPr>
          <w:ilvl w:val="0"/>
          <w:numId w:val="27"/>
        </w:numPr>
        <w:jc w:val="left"/>
      </w:pPr>
      <w:r w:rsidRPr="00E12DBC">
        <w:t>Zadání SUMP Brno</w:t>
      </w:r>
    </w:p>
    <w:sectPr w:rsidR="006165CB" w:rsidRPr="00E12DBC" w:rsidSect="003827AB">
      <w:footerReference w:type="default" r:id="rId16"/>
      <w:type w:val="continuous"/>
      <w:pgSz w:w="11909" w:h="16834"/>
      <w:pgMar w:top="1276" w:right="994" w:bottom="720" w:left="1483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80" w:rsidRDefault="00FF2E80">
      <w:r>
        <w:separator/>
      </w:r>
    </w:p>
  </w:endnote>
  <w:endnote w:type="continuationSeparator" w:id="0">
    <w:p w:rsidR="00FF2E80" w:rsidRDefault="00FF2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29" w:rsidRDefault="000F7729">
    <w:pPr>
      <w:pStyle w:val="Zpat"/>
    </w:pPr>
  </w:p>
  <w:p w:rsidR="000F7729" w:rsidRDefault="000F7729">
    <w:pPr>
      <w:pStyle w:val="Zpat"/>
    </w:pPr>
  </w:p>
  <w:p w:rsidR="000F7729" w:rsidRPr="00524378" w:rsidRDefault="006141FD" w:rsidP="0048735E">
    <w:pPr>
      <w:pStyle w:val="Zpat"/>
      <w:jc w:val="center"/>
    </w:pPr>
    <w:fldSimple w:instr=" PAGE   \* MERGEFORMAT ">
      <w:r w:rsidR="00BF03DB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80" w:rsidRDefault="00FF2E80">
      <w:r>
        <w:separator/>
      </w:r>
    </w:p>
  </w:footnote>
  <w:footnote w:type="continuationSeparator" w:id="0">
    <w:p w:rsidR="00FF2E80" w:rsidRDefault="00FF2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7D4"/>
    <w:multiLevelType w:val="hybridMultilevel"/>
    <w:tmpl w:val="C54C806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C944DD"/>
    <w:multiLevelType w:val="hybridMultilevel"/>
    <w:tmpl w:val="3CF4C054"/>
    <w:lvl w:ilvl="0" w:tplc="8616779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20A4F"/>
    <w:multiLevelType w:val="hybridMultilevel"/>
    <w:tmpl w:val="6450E628"/>
    <w:lvl w:ilvl="0" w:tplc="E7C293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91717"/>
    <w:multiLevelType w:val="hybridMultilevel"/>
    <w:tmpl w:val="E0605472"/>
    <w:lvl w:ilvl="0" w:tplc="528AF230">
      <w:start w:val="1"/>
      <w:numFmt w:val="decimal"/>
      <w:lvlText w:val="%1)"/>
      <w:lvlJc w:val="left"/>
      <w:pPr>
        <w:ind w:left="735" w:hanging="37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859DB"/>
    <w:multiLevelType w:val="hybridMultilevel"/>
    <w:tmpl w:val="C54C806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BF5613A"/>
    <w:multiLevelType w:val="hybridMultilevel"/>
    <w:tmpl w:val="50843B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8415A0"/>
    <w:multiLevelType w:val="hybridMultilevel"/>
    <w:tmpl w:val="8270988C"/>
    <w:lvl w:ilvl="0" w:tplc="D7E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B57490"/>
    <w:multiLevelType w:val="hybridMultilevel"/>
    <w:tmpl w:val="F6D2834A"/>
    <w:lvl w:ilvl="0" w:tplc="F22E68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8A729B"/>
    <w:multiLevelType w:val="hybridMultilevel"/>
    <w:tmpl w:val="7D780944"/>
    <w:lvl w:ilvl="0" w:tplc="E7C293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80383"/>
    <w:multiLevelType w:val="hybridMultilevel"/>
    <w:tmpl w:val="B6FE9E62"/>
    <w:lvl w:ilvl="0" w:tplc="0812F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5637D"/>
    <w:multiLevelType w:val="hybridMultilevel"/>
    <w:tmpl w:val="E916A0D4"/>
    <w:lvl w:ilvl="0" w:tplc="04050017">
      <w:start w:val="1"/>
      <w:numFmt w:val="lowerLetter"/>
      <w:lvlText w:val="%1)"/>
      <w:lvlJc w:val="left"/>
      <w:pPr>
        <w:tabs>
          <w:tab w:val="num" w:pos="336"/>
        </w:tabs>
        <w:ind w:left="3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11">
    <w:nsid w:val="234B20E9"/>
    <w:multiLevelType w:val="hybridMultilevel"/>
    <w:tmpl w:val="7662F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A1897"/>
    <w:multiLevelType w:val="hybridMultilevel"/>
    <w:tmpl w:val="BF0E2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F2F51"/>
    <w:multiLevelType w:val="hybridMultilevel"/>
    <w:tmpl w:val="C6C87FC0"/>
    <w:lvl w:ilvl="0" w:tplc="6D3E5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32A2B"/>
    <w:multiLevelType w:val="hybridMultilevel"/>
    <w:tmpl w:val="D6CAC508"/>
    <w:lvl w:ilvl="0" w:tplc="F260CC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976A7"/>
    <w:multiLevelType w:val="hybridMultilevel"/>
    <w:tmpl w:val="64F6B7FE"/>
    <w:lvl w:ilvl="0" w:tplc="A37AE77C">
      <w:numFmt w:val="bullet"/>
      <w:lvlText w:val="-"/>
      <w:lvlJc w:val="left"/>
      <w:pPr>
        <w:tabs>
          <w:tab w:val="num" w:pos="411"/>
        </w:tabs>
        <w:ind w:left="41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16">
    <w:nsid w:val="380E417F"/>
    <w:multiLevelType w:val="hybridMultilevel"/>
    <w:tmpl w:val="B9CECE4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2A4401FA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932746B"/>
    <w:multiLevelType w:val="hybridMultilevel"/>
    <w:tmpl w:val="65D4F898"/>
    <w:lvl w:ilvl="0" w:tplc="6064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991A67"/>
    <w:multiLevelType w:val="hybridMultilevel"/>
    <w:tmpl w:val="4B88ED2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CB5207F"/>
    <w:multiLevelType w:val="multilevel"/>
    <w:tmpl w:val="8850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ED35A4B"/>
    <w:multiLevelType w:val="hybridMultilevel"/>
    <w:tmpl w:val="6C5A2B4A"/>
    <w:lvl w:ilvl="0" w:tplc="60645546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1273A1C"/>
    <w:multiLevelType w:val="multilevel"/>
    <w:tmpl w:val="EEBA0E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1C15698"/>
    <w:multiLevelType w:val="hybridMultilevel"/>
    <w:tmpl w:val="A198CD2A"/>
    <w:lvl w:ilvl="0" w:tplc="D7E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893BEE"/>
    <w:multiLevelType w:val="hybridMultilevel"/>
    <w:tmpl w:val="AEAA436A"/>
    <w:lvl w:ilvl="0" w:tplc="E7C293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33145"/>
    <w:multiLevelType w:val="hybridMultilevel"/>
    <w:tmpl w:val="BBC4F792"/>
    <w:lvl w:ilvl="0" w:tplc="04050001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E348C"/>
    <w:multiLevelType w:val="hybridMultilevel"/>
    <w:tmpl w:val="99AA8200"/>
    <w:lvl w:ilvl="0" w:tplc="F260CC4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5F80328"/>
    <w:multiLevelType w:val="multilevel"/>
    <w:tmpl w:val="BE1CF02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46DB0D73"/>
    <w:multiLevelType w:val="hybridMultilevel"/>
    <w:tmpl w:val="320667DE"/>
    <w:lvl w:ilvl="0" w:tplc="2A4401F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3FC4D136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BE8376E"/>
    <w:multiLevelType w:val="hybridMultilevel"/>
    <w:tmpl w:val="C54C806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FE54FAD"/>
    <w:multiLevelType w:val="hybridMultilevel"/>
    <w:tmpl w:val="AB0EC83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17E0746"/>
    <w:multiLevelType w:val="hybridMultilevel"/>
    <w:tmpl w:val="57FE1728"/>
    <w:lvl w:ilvl="0" w:tplc="F22E680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>
    <w:nsid w:val="5290130C"/>
    <w:multiLevelType w:val="hybridMultilevel"/>
    <w:tmpl w:val="E166C46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55F13BF4"/>
    <w:multiLevelType w:val="hybridMultilevel"/>
    <w:tmpl w:val="A2A2A3D8"/>
    <w:lvl w:ilvl="0" w:tplc="04050017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C26D1B"/>
    <w:multiLevelType w:val="hybridMultilevel"/>
    <w:tmpl w:val="C97059DA"/>
    <w:lvl w:ilvl="0" w:tplc="2A4401F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D2D2203"/>
    <w:multiLevelType w:val="hybridMultilevel"/>
    <w:tmpl w:val="B4BE79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1076E"/>
    <w:multiLevelType w:val="multilevel"/>
    <w:tmpl w:val="CACC8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6">
    <w:nsid w:val="6E9E0515"/>
    <w:multiLevelType w:val="hybridMultilevel"/>
    <w:tmpl w:val="5A3AFB64"/>
    <w:lvl w:ilvl="0" w:tplc="DF34694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9205A0"/>
    <w:multiLevelType w:val="multilevel"/>
    <w:tmpl w:val="11BCBC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35961FD"/>
    <w:multiLevelType w:val="hybridMultilevel"/>
    <w:tmpl w:val="DF3A6F1E"/>
    <w:lvl w:ilvl="0" w:tplc="49C69C84">
      <w:start w:val="2"/>
      <w:numFmt w:val="decimal"/>
      <w:lvlText w:val="%1."/>
      <w:lvlJc w:val="left"/>
      <w:pPr>
        <w:ind w:left="38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6505D"/>
    <w:multiLevelType w:val="multilevel"/>
    <w:tmpl w:val="63681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6B43997"/>
    <w:multiLevelType w:val="hybridMultilevel"/>
    <w:tmpl w:val="1F28C0DA"/>
    <w:lvl w:ilvl="0" w:tplc="F22E68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01787E"/>
    <w:multiLevelType w:val="hybridMultilevel"/>
    <w:tmpl w:val="AF4EC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C0C2946"/>
    <w:multiLevelType w:val="hybridMultilevel"/>
    <w:tmpl w:val="4462C01E"/>
    <w:lvl w:ilvl="0" w:tplc="90709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2"/>
  </w:num>
  <w:num w:numId="4">
    <w:abstractNumId w:val="6"/>
  </w:num>
  <w:num w:numId="5">
    <w:abstractNumId w:val="9"/>
  </w:num>
  <w:num w:numId="6">
    <w:abstractNumId w:val="24"/>
  </w:num>
  <w:num w:numId="7">
    <w:abstractNumId w:val="42"/>
  </w:num>
  <w:num w:numId="8">
    <w:abstractNumId w:val="3"/>
  </w:num>
  <w:num w:numId="9">
    <w:abstractNumId w:val="11"/>
  </w:num>
  <w:num w:numId="10">
    <w:abstractNumId w:val="31"/>
  </w:num>
  <w:num w:numId="11">
    <w:abstractNumId w:val="5"/>
  </w:num>
  <w:num w:numId="12">
    <w:abstractNumId w:val="8"/>
  </w:num>
  <w:num w:numId="13">
    <w:abstractNumId w:val="30"/>
  </w:num>
  <w:num w:numId="14">
    <w:abstractNumId w:val="7"/>
  </w:num>
  <w:num w:numId="15">
    <w:abstractNumId w:val="40"/>
  </w:num>
  <w:num w:numId="16">
    <w:abstractNumId w:val="32"/>
  </w:num>
  <w:num w:numId="17">
    <w:abstractNumId w:val="10"/>
  </w:num>
  <w:num w:numId="18">
    <w:abstractNumId w:val="13"/>
  </w:num>
  <w:num w:numId="19">
    <w:abstractNumId w:val="36"/>
  </w:num>
  <w:num w:numId="20">
    <w:abstractNumId w:val="25"/>
  </w:num>
  <w:num w:numId="21">
    <w:abstractNumId w:val="27"/>
  </w:num>
  <w:num w:numId="22">
    <w:abstractNumId w:val="33"/>
  </w:num>
  <w:num w:numId="23">
    <w:abstractNumId w:val="23"/>
  </w:num>
  <w:num w:numId="24">
    <w:abstractNumId w:val="29"/>
  </w:num>
  <w:num w:numId="25">
    <w:abstractNumId w:val="39"/>
  </w:num>
  <w:num w:numId="26">
    <w:abstractNumId w:val="14"/>
  </w:num>
  <w:num w:numId="27">
    <w:abstractNumId w:val="16"/>
  </w:num>
  <w:num w:numId="28">
    <w:abstractNumId w:val="41"/>
  </w:num>
  <w:num w:numId="29">
    <w:abstractNumId w:val="28"/>
  </w:num>
  <w:num w:numId="30">
    <w:abstractNumId w:val="0"/>
  </w:num>
  <w:num w:numId="31">
    <w:abstractNumId w:val="4"/>
  </w:num>
  <w:num w:numId="32">
    <w:abstractNumId w:val="2"/>
  </w:num>
  <w:num w:numId="33">
    <w:abstractNumId w:val="26"/>
  </w:num>
  <w:num w:numId="34">
    <w:abstractNumId w:val="35"/>
  </w:num>
  <w:num w:numId="35">
    <w:abstractNumId w:val="37"/>
  </w:num>
  <w:num w:numId="36">
    <w:abstractNumId w:val="1"/>
  </w:num>
  <w:num w:numId="37">
    <w:abstractNumId w:val="34"/>
  </w:num>
  <w:num w:numId="38">
    <w:abstractNumId w:val="38"/>
  </w:num>
  <w:num w:numId="39">
    <w:abstractNumId w:val="19"/>
  </w:num>
  <w:num w:numId="40">
    <w:abstractNumId w:val="12"/>
  </w:num>
  <w:num w:numId="41">
    <w:abstractNumId w:val="21"/>
  </w:num>
  <w:num w:numId="42">
    <w:abstractNumId w:val="2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12B"/>
    <w:rsid w:val="00000D64"/>
    <w:rsid w:val="00006F33"/>
    <w:rsid w:val="00012C94"/>
    <w:rsid w:val="00021CB8"/>
    <w:rsid w:val="00023A4F"/>
    <w:rsid w:val="00026E40"/>
    <w:rsid w:val="000316AB"/>
    <w:rsid w:val="000322B0"/>
    <w:rsid w:val="00060A57"/>
    <w:rsid w:val="00082380"/>
    <w:rsid w:val="000A4927"/>
    <w:rsid w:val="000B2266"/>
    <w:rsid w:val="000C1EC6"/>
    <w:rsid w:val="000C4837"/>
    <w:rsid w:val="000E4E0A"/>
    <w:rsid w:val="000F7729"/>
    <w:rsid w:val="00122FEA"/>
    <w:rsid w:val="00131094"/>
    <w:rsid w:val="00134065"/>
    <w:rsid w:val="001363BD"/>
    <w:rsid w:val="00170A93"/>
    <w:rsid w:val="001725A6"/>
    <w:rsid w:val="00181AC2"/>
    <w:rsid w:val="00187B3C"/>
    <w:rsid w:val="0019754C"/>
    <w:rsid w:val="00197F62"/>
    <w:rsid w:val="001B081C"/>
    <w:rsid w:val="001D68B0"/>
    <w:rsid w:val="001D75E5"/>
    <w:rsid w:val="001E1975"/>
    <w:rsid w:val="001F04C6"/>
    <w:rsid w:val="00214C19"/>
    <w:rsid w:val="00216C90"/>
    <w:rsid w:val="00220507"/>
    <w:rsid w:val="002754D4"/>
    <w:rsid w:val="00284F91"/>
    <w:rsid w:val="002908D5"/>
    <w:rsid w:val="002C61B3"/>
    <w:rsid w:val="002D2185"/>
    <w:rsid w:val="002E131B"/>
    <w:rsid w:val="00300495"/>
    <w:rsid w:val="00303CE1"/>
    <w:rsid w:val="003204C2"/>
    <w:rsid w:val="00342080"/>
    <w:rsid w:val="003533CB"/>
    <w:rsid w:val="00363AFC"/>
    <w:rsid w:val="0037292B"/>
    <w:rsid w:val="003827AB"/>
    <w:rsid w:val="003871C7"/>
    <w:rsid w:val="003B7B88"/>
    <w:rsid w:val="003E1419"/>
    <w:rsid w:val="004014DD"/>
    <w:rsid w:val="00406DF9"/>
    <w:rsid w:val="00423171"/>
    <w:rsid w:val="0043147D"/>
    <w:rsid w:val="00434A80"/>
    <w:rsid w:val="00442A9C"/>
    <w:rsid w:val="00451C9B"/>
    <w:rsid w:val="00463180"/>
    <w:rsid w:val="00474C0B"/>
    <w:rsid w:val="0048735E"/>
    <w:rsid w:val="004A1441"/>
    <w:rsid w:val="004B0A5B"/>
    <w:rsid w:val="004B3631"/>
    <w:rsid w:val="004C485A"/>
    <w:rsid w:val="004C79C7"/>
    <w:rsid w:val="004D70A5"/>
    <w:rsid w:val="004E134B"/>
    <w:rsid w:val="004F0477"/>
    <w:rsid w:val="004F1F69"/>
    <w:rsid w:val="0055532A"/>
    <w:rsid w:val="00560070"/>
    <w:rsid w:val="00575EC0"/>
    <w:rsid w:val="00576F0C"/>
    <w:rsid w:val="0058447E"/>
    <w:rsid w:val="005A5664"/>
    <w:rsid w:val="005A73AC"/>
    <w:rsid w:val="005B1586"/>
    <w:rsid w:val="005C0FBB"/>
    <w:rsid w:val="005E3E52"/>
    <w:rsid w:val="005F4BB5"/>
    <w:rsid w:val="00604902"/>
    <w:rsid w:val="00605B38"/>
    <w:rsid w:val="006141FD"/>
    <w:rsid w:val="006165CB"/>
    <w:rsid w:val="00616BE9"/>
    <w:rsid w:val="006245F3"/>
    <w:rsid w:val="006320C4"/>
    <w:rsid w:val="0066057A"/>
    <w:rsid w:val="006634CC"/>
    <w:rsid w:val="00684AE6"/>
    <w:rsid w:val="0069425A"/>
    <w:rsid w:val="00694CF4"/>
    <w:rsid w:val="006D643A"/>
    <w:rsid w:val="006E1537"/>
    <w:rsid w:val="006F2571"/>
    <w:rsid w:val="00706245"/>
    <w:rsid w:val="00713D7F"/>
    <w:rsid w:val="00715009"/>
    <w:rsid w:val="0071651A"/>
    <w:rsid w:val="00724B4C"/>
    <w:rsid w:val="00741851"/>
    <w:rsid w:val="007451C7"/>
    <w:rsid w:val="00747E67"/>
    <w:rsid w:val="00760496"/>
    <w:rsid w:val="00766F00"/>
    <w:rsid w:val="007774F8"/>
    <w:rsid w:val="00793800"/>
    <w:rsid w:val="007959E5"/>
    <w:rsid w:val="007C7368"/>
    <w:rsid w:val="007F4CAA"/>
    <w:rsid w:val="008161DB"/>
    <w:rsid w:val="00816AAA"/>
    <w:rsid w:val="00844FD6"/>
    <w:rsid w:val="0085413F"/>
    <w:rsid w:val="0086634F"/>
    <w:rsid w:val="00874BDD"/>
    <w:rsid w:val="00883821"/>
    <w:rsid w:val="0089400B"/>
    <w:rsid w:val="008A1055"/>
    <w:rsid w:val="008B247A"/>
    <w:rsid w:val="008C119E"/>
    <w:rsid w:val="008C4457"/>
    <w:rsid w:val="008D0E89"/>
    <w:rsid w:val="0090170F"/>
    <w:rsid w:val="00914112"/>
    <w:rsid w:val="00914A48"/>
    <w:rsid w:val="00917171"/>
    <w:rsid w:val="00975856"/>
    <w:rsid w:val="009A3299"/>
    <w:rsid w:val="009B5B15"/>
    <w:rsid w:val="009D0A4E"/>
    <w:rsid w:val="009F76DD"/>
    <w:rsid w:val="00A06B86"/>
    <w:rsid w:val="00A10D5C"/>
    <w:rsid w:val="00A1327B"/>
    <w:rsid w:val="00A16172"/>
    <w:rsid w:val="00A210AD"/>
    <w:rsid w:val="00A222A0"/>
    <w:rsid w:val="00A35360"/>
    <w:rsid w:val="00A757AF"/>
    <w:rsid w:val="00A91669"/>
    <w:rsid w:val="00AB19A7"/>
    <w:rsid w:val="00AB556F"/>
    <w:rsid w:val="00AD48AD"/>
    <w:rsid w:val="00AE585A"/>
    <w:rsid w:val="00AE68E1"/>
    <w:rsid w:val="00AF5976"/>
    <w:rsid w:val="00AF7A50"/>
    <w:rsid w:val="00B16B3F"/>
    <w:rsid w:val="00B673AF"/>
    <w:rsid w:val="00B71D5E"/>
    <w:rsid w:val="00B7312B"/>
    <w:rsid w:val="00BA0437"/>
    <w:rsid w:val="00BA0D97"/>
    <w:rsid w:val="00BB2942"/>
    <w:rsid w:val="00BB7A1A"/>
    <w:rsid w:val="00BC255E"/>
    <w:rsid w:val="00BE132D"/>
    <w:rsid w:val="00BF03DB"/>
    <w:rsid w:val="00BF60E8"/>
    <w:rsid w:val="00C062FC"/>
    <w:rsid w:val="00C115FF"/>
    <w:rsid w:val="00C231F3"/>
    <w:rsid w:val="00C2596A"/>
    <w:rsid w:val="00C41CFA"/>
    <w:rsid w:val="00C57A2F"/>
    <w:rsid w:val="00C65B73"/>
    <w:rsid w:val="00C82E32"/>
    <w:rsid w:val="00C87AD6"/>
    <w:rsid w:val="00C87D1A"/>
    <w:rsid w:val="00CA7607"/>
    <w:rsid w:val="00CC02C3"/>
    <w:rsid w:val="00CC03C7"/>
    <w:rsid w:val="00CC05B6"/>
    <w:rsid w:val="00CE4E46"/>
    <w:rsid w:val="00CF3D27"/>
    <w:rsid w:val="00CF5B39"/>
    <w:rsid w:val="00D05B22"/>
    <w:rsid w:val="00D11F76"/>
    <w:rsid w:val="00D15A8C"/>
    <w:rsid w:val="00D168F6"/>
    <w:rsid w:val="00D17562"/>
    <w:rsid w:val="00D176D0"/>
    <w:rsid w:val="00D20E19"/>
    <w:rsid w:val="00D20FF1"/>
    <w:rsid w:val="00D4378C"/>
    <w:rsid w:val="00D74FF0"/>
    <w:rsid w:val="00D84BFC"/>
    <w:rsid w:val="00D8602D"/>
    <w:rsid w:val="00D9522D"/>
    <w:rsid w:val="00DF4AC1"/>
    <w:rsid w:val="00DF4C11"/>
    <w:rsid w:val="00E12DBC"/>
    <w:rsid w:val="00E23180"/>
    <w:rsid w:val="00E3415F"/>
    <w:rsid w:val="00E51320"/>
    <w:rsid w:val="00E568B5"/>
    <w:rsid w:val="00E8302B"/>
    <w:rsid w:val="00E90A9E"/>
    <w:rsid w:val="00E95E72"/>
    <w:rsid w:val="00E97209"/>
    <w:rsid w:val="00EA0417"/>
    <w:rsid w:val="00EA30F9"/>
    <w:rsid w:val="00ED526B"/>
    <w:rsid w:val="00EE11A8"/>
    <w:rsid w:val="00EF7694"/>
    <w:rsid w:val="00F062DB"/>
    <w:rsid w:val="00F11DE5"/>
    <w:rsid w:val="00F22119"/>
    <w:rsid w:val="00F231CF"/>
    <w:rsid w:val="00F54673"/>
    <w:rsid w:val="00F55C34"/>
    <w:rsid w:val="00F6076C"/>
    <w:rsid w:val="00F70AD4"/>
    <w:rsid w:val="00F772D3"/>
    <w:rsid w:val="00F93F97"/>
    <w:rsid w:val="00F96DAB"/>
    <w:rsid w:val="00FA18A5"/>
    <w:rsid w:val="00FA1E76"/>
    <w:rsid w:val="00FA74DC"/>
    <w:rsid w:val="00FD5A92"/>
    <w:rsid w:val="00FD73FF"/>
    <w:rsid w:val="00FE320F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  <v:stroke weight=".25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34CC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634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634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E11A8"/>
    <w:pPr>
      <w:keepNext/>
      <w:outlineLvl w:val="2"/>
    </w:pPr>
    <w:rPr>
      <w:rFonts w:cs="Arial"/>
      <w:bCs/>
      <w:szCs w:val="20"/>
    </w:rPr>
  </w:style>
  <w:style w:type="paragraph" w:styleId="Nadpis4">
    <w:name w:val="heading 4"/>
    <w:basedOn w:val="Normln"/>
    <w:next w:val="Normln"/>
    <w:qFormat/>
    <w:rsid w:val="006634CC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634CC"/>
    <w:pPr>
      <w:keepNext/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semiHidden/>
    <w:rsid w:val="006634CC"/>
    <w:pPr>
      <w:spacing w:before="0" w:after="0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</w:rPr>
  </w:style>
  <w:style w:type="paragraph" w:customStyle="1" w:styleId="Nadpis1o">
    <w:name w:val="Nadpis1o"/>
    <w:basedOn w:val="Nadpis1"/>
    <w:autoRedefine/>
    <w:semiHidden/>
    <w:rsid w:val="006634CC"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bCs w:val="0"/>
      <w:caps/>
      <w:noProof/>
      <w:kern w:val="0"/>
      <w:szCs w:val="20"/>
    </w:rPr>
  </w:style>
  <w:style w:type="paragraph" w:styleId="Zhlav">
    <w:name w:val="header"/>
    <w:basedOn w:val="Normln"/>
    <w:rsid w:val="006634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34CC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6634CC"/>
    <w:pPr>
      <w:ind w:left="540" w:right="332"/>
    </w:pPr>
  </w:style>
  <w:style w:type="paragraph" w:styleId="Zkladntextodsazen">
    <w:name w:val="Body Text Indent"/>
    <w:basedOn w:val="Normln"/>
    <w:rsid w:val="006634CC"/>
    <w:pPr>
      <w:ind w:left="5580"/>
      <w:jc w:val="center"/>
    </w:pPr>
  </w:style>
  <w:style w:type="paragraph" w:customStyle="1" w:styleId="zhlav-znaka">
    <w:name w:val="záhlaví-značka"/>
    <w:basedOn w:val="Zhlav"/>
    <w:rsid w:val="006634CC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semiHidden/>
    <w:rsid w:val="006634CC"/>
    <w:rPr>
      <w:sz w:val="20"/>
    </w:rPr>
  </w:style>
  <w:style w:type="character" w:customStyle="1" w:styleId="ZhlavChar">
    <w:name w:val="Záhlaví Char"/>
    <w:basedOn w:val="Standardnpsmoodstavce"/>
    <w:rsid w:val="006634CC"/>
    <w:rPr>
      <w:sz w:val="24"/>
      <w:szCs w:val="24"/>
      <w:lang w:val="cs-CZ" w:eastAsia="cs-CZ" w:bidi="ar-SA"/>
    </w:rPr>
  </w:style>
  <w:style w:type="character" w:customStyle="1" w:styleId="zhlav-znakaCharChar">
    <w:name w:val="záhlaví-značka Char Char"/>
    <w:basedOn w:val="ZhlavChar"/>
    <w:rsid w:val="006634CC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rsid w:val="006634CC"/>
    <w:rPr>
      <w:color w:val="0000FF"/>
      <w:u w:val="single"/>
    </w:rPr>
  </w:style>
  <w:style w:type="paragraph" w:customStyle="1" w:styleId="zhlav-odbor">
    <w:name w:val="záhlaví-odbor"/>
    <w:basedOn w:val="Zhlav"/>
    <w:rsid w:val="006634CC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6634CC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rsid w:val="006634CC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sid w:val="006634CC"/>
    <w:rPr>
      <w:u w:val="single"/>
    </w:rPr>
  </w:style>
  <w:style w:type="paragraph" w:customStyle="1" w:styleId="ed">
    <w:name w:val="šedá"/>
    <w:basedOn w:val="Normln"/>
    <w:rsid w:val="006634CC"/>
    <w:rPr>
      <w:color w:val="999999"/>
    </w:rPr>
  </w:style>
  <w:style w:type="paragraph" w:customStyle="1" w:styleId="zahlavi-odbor-radek">
    <w:name w:val="zahlavi-odbor-radek"/>
    <w:basedOn w:val="zhlav-odbor"/>
    <w:rsid w:val="006634CC"/>
    <w:pPr>
      <w:spacing w:after="80"/>
    </w:pPr>
  </w:style>
  <w:style w:type="paragraph" w:styleId="Textbubliny">
    <w:name w:val="Balloon Text"/>
    <w:basedOn w:val="Normln"/>
    <w:link w:val="TextbublinyChar"/>
    <w:rsid w:val="007165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165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24B4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npsmoodstavce1">
    <w:name w:val="Standardní písmo odstavce1"/>
    <w:basedOn w:val="Normln"/>
    <w:uiPriority w:val="99"/>
    <w:rsid w:val="00724B4C"/>
    <w:pPr>
      <w:widowControl w:val="0"/>
      <w:jc w:val="left"/>
    </w:pPr>
    <w:rPr>
      <w:noProof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724B4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24B4C"/>
    <w:pPr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4B4C"/>
  </w:style>
  <w:style w:type="character" w:customStyle="1" w:styleId="ZpatChar">
    <w:name w:val="Zápatí Char"/>
    <w:basedOn w:val="Standardnpsmoodstavce"/>
    <w:link w:val="Zpat"/>
    <w:uiPriority w:val="99"/>
    <w:rsid w:val="00EE11A8"/>
    <w:rPr>
      <w:sz w:val="24"/>
      <w:szCs w:val="24"/>
    </w:rPr>
  </w:style>
  <w:style w:type="paragraph" w:styleId="Bezmezer">
    <w:name w:val="No Spacing"/>
    <w:link w:val="BezmezerChar"/>
    <w:uiPriority w:val="99"/>
    <w:qFormat/>
    <w:rsid w:val="00E51320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E51320"/>
    <w:rPr>
      <w:rFonts w:ascii="Calibri" w:eastAsia="Calibri" w:hAnsi="Calibri"/>
      <w:sz w:val="22"/>
      <w:szCs w:val="22"/>
      <w:lang w:eastAsia="en-US"/>
    </w:rPr>
  </w:style>
  <w:style w:type="paragraph" w:customStyle="1" w:styleId="E1">
    <w:name w:val="E1"/>
    <w:basedOn w:val="Normln"/>
    <w:rsid w:val="0055532A"/>
    <w:pPr>
      <w:ind w:left="709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link w:val="Zkladntextodsazen3Char"/>
    <w:rsid w:val="005E3E52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E3E52"/>
    <w:rPr>
      <w:sz w:val="16"/>
      <w:szCs w:val="16"/>
    </w:rPr>
  </w:style>
  <w:style w:type="paragraph" w:styleId="Zkladntext">
    <w:name w:val="Body Text"/>
    <w:basedOn w:val="Normln"/>
    <w:link w:val="ZkladntextChar"/>
    <w:rsid w:val="006165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165CB"/>
    <w:rPr>
      <w:sz w:val="24"/>
      <w:szCs w:val="24"/>
    </w:rPr>
  </w:style>
  <w:style w:type="paragraph" w:styleId="Zkladntext2">
    <w:name w:val="Body Text 2"/>
    <w:basedOn w:val="Normln"/>
    <w:link w:val="Zkladntext2Char"/>
    <w:rsid w:val="006165C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165CB"/>
    <w:rPr>
      <w:sz w:val="24"/>
      <w:szCs w:val="24"/>
    </w:rPr>
  </w:style>
  <w:style w:type="character" w:styleId="slostrnky">
    <w:name w:val="page number"/>
    <w:basedOn w:val="Standardnpsmoodstavce"/>
    <w:rsid w:val="006165CB"/>
  </w:style>
  <w:style w:type="paragraph" w:styleId="Pedmtkomente">
    <w:name w:val="annotation subject"/>
    <w:basedOn w:val="Textkomente"/>
    <w:next w:val="Textkomente"/>
    <w:link w:val="PedmtkomenteChar"/>
    <w:rsid w:val="004B0A5B"/>
    <w:pPr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0A5B"/>
    <w:rPr>
      <w:b/>
      <w:bCs/>
    </w:rPr>
  </w:style>
  <w:style w:type="paragraph" w:customStyle="1" w:styleId="Standard">
    <w:name w:val="Standard"/>
    <w:rsid w:val="003827AB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Revize">
    <w:name w:val="Revision"/>
    <w:hidden/>
    <w:uiPriority w:val="99"/>
    <w:semiHidden/>
    <w:rsid w:val="004631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chalova.iva@brn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ributy xmlns="a5aa618d-4092-4e36-9833-9762fe21e472">Smlouvy a vyberova rizeni</Atributy>
    <Milnik xmlns="a5aa618d-4092-4e36-9833-9762fe21e472">Realizace</Milnik>
    <_dlc_DocId xmlns="2dc80c4f-4b99-4aac-92c4-cca71b696c6d">WW5FAMVX2JAK-150-65</_dlc_DocId>
    <_dlc_DocIdUrl xmlns="2dc80c4f-4b99-4aac-92c4-cca71b696c6d">
      <Url>http://project.brno.cz/web/ZED/weby/challenge/_layouts/DocIdRedir.aspx?ID=WW5FAMVX2JAK-150-65</Url>
      <Description>WW5FAMVX2JAK-150-65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8C0D04DB07847A629D6FEB69991BB" ma:contentTypeVersion="2" ma:contentTypeDescription="Vytvoří nový dokument" ma:contentTypeScope="" ma:versionID="34674a73c293066eb792f3a001923a02">
  <xsd:schema xmlns:xsd="http://www.w3.org/2001/XMLSchema" xmlns:xs="http://www.w3.org/2001/XMLSchema" xmlns:p="http://schemas.microsoft.com/office/2006/metadata/properties" xmlns:ns2="2dc80c4f-4b99-4aac-92c4-cca71b696c6d" xmlns:ns3="a5aa618d-4092-4e36-9833-9762fe21e472" targetNamespace="http://schemas.microsoft.com/office/2006/metadata/properties" ma:root="true" ma:fieldsID="ed4f967b979313326aa10acf84ce3338" ns2:_="" ns3:_="">
    <xsd:import namespace="2dc80c4f-4b99-4aac-92c4-cca71b696c6d"/>
    <xsd:import namespace="a5aa618d-4092-4e36-9833-9762fe21e4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lnik"/>
                <xsd:element ref="ns3:Atribu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80c4f-4b99-4aac-92c4-cca71b696c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a618d-4092-4e36-9833-9762fe21e472" elementFormDefault="qualified">
    <xsd:import namespace="http://schemas.microsoft.com/office/2006/documentManagement/types"/>
    <xsd:import namespace="http://schemas.microsoft.com/office/infopath/2007/PartnerControls"/>
    <xsd:element name="Milnik" ma:index="11" ma:displayName="Milnik" ma:format="Dropdown" ma:internalName="Milnik">
      <xsd:simpleType>
        <xsd:restriction base="dms:Choice">
          <xsd:enumeration value="Priprava"/>
          <xsd:enumeration value="Realizace"/>
          <xsd:enumeration value="Udrzitelnost"/>
        </xsd:restriction>
      </xsd:simpleType>
    </xsd:element>
    <xsd:element name="Atributy" ma:index="12" ma:displayName="Atributy" ma:format="Dropdown" ma:indexed="true" ma:internalName="Atributy">
      <xsd:simpleType>
        <xsd:restriction base="dms:Choice">
          <xsd:enumeration value="Smlouvy a vyberova rizeni"/>
          <xsd:enumeration value="Ekonomika projektu"/>
          <xsd:enumeration value="Korespondence, zapisy"/>
          <xsd:enumeration value="Vystupy projektu"/>
          <xsd:enumeration value="Nezarazeno, podklady, pracovni material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96C5F-3F3B-4A27-8264-5E7A5EDB23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16C3C0-A6CC-48C3-A61B-8D11E2EDBDD0}">
  <ds:schemaRefs>
    <ds:schemaRef ds:uri="http://schemas.microsoft.com/office/2006/metadata/properties"/>
    <ds:schemaRef ds:uri="http://schemas.microsoft.com/office/infopath/2007/PartnerControls"/>
    <ds:schemaRef ds:uri="a5aa618d-4092-4e36-9833-9762fe21e472"/>
    <ds:schemaRef ds:uri="2dc80c4f-4b99-4aac-92c4-cca71b696c6d"/>
  </ds:schemaRefs>
</ds:datastoreItem>
</file>

<file path=customXml/itemProps3.xml><?xml version="1.0" encoding="utf-8"?>
<ds:datastoreItem xmlns:ds="http://schemas.openxmlformats.org/officeDocument/2006/customXml" ds:itemID="{48209E60-E384-49F9-BBF1-C4AB84543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80c4f-4b99-4aac-92c4-cca71b696c6d"/>
    <ds:schemaRef ds:uri="a5aa618d-4092-4e36-9833-9762fe21e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DF4BE-160D-4D74-837A-8C9C9E7FEC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C9B4DA-D5F0-46DA-95B0-1530514B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4521</Words>
  <Characters>26680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babicka</dc:creator>
  <cp:lastModifiedBy>machaloi</cp:lastModifiedBy>
  <cp:revision>6</cp:revision>
  <cp:lastPrinted>2014-06-19T06:45:00Z</cp:lastPrinted>
  <dcterms:created xsi:type="dcterms:W3CDTF">2014-07-21T11:15:00Z</dcterms:created>
  <dcterms:modified xsi:type="dcterms:W3CDTF">2014-07-21T12:28:00Z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0x010100C1B8C0D04DB07847A629D6FEB69991BB</vt:lpwstr>
  </property>
  <property fmtid="{D5CDD505-2E9C-101B-9397-08002B2CF9AE}" pid="3" name="_dlc_DocIdItemGuid">
    <vt:lpwstr>afcdb076-1455-4784-a960-a9b5e36fb124</vt:lpwstr>
  </property>
</Properties>
</file>