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3C67C" w14:textId="45A9CACC" w:rsidR="00B62776" w:rsidRPr="0000384D" w:rsidRDefault="00244FB3" w:rsidP="00923A14">
      <w:pPr>
        <w:jc w:val="center"/>
        <w:rPr>
          <w:rFonts w:cstheme="minorHAnsi"/>
          <w:b/>
          <w:sz w:val="32"/>
          <w:szCs w:val="32"/>
          <w:vertAlign w:val="superscript"/>
        </w:rPr>
      </w:pPr>
      <w:r w:rsidRPr="0000384D">
        <w:rPr>
          <w:rFonts w:cstheme="minorHAnsi"/>
          <w:b/>
          <w:sz w:val="32"/>
          <w:szCs w:val="32"/>
        </w:rPr>
        <w:t>FORMULÁŘ NABÍDKY</w:t>
      </w:r>
      <w:r w:rsidR="00F41188">
        <w:rPr>
          <w:rStyle w:val="Znakapoznpodarou"/>
          <w:rFonts w:cstheme="minorHAnsi"/>
          <w:b/>
          <w:szCs w:val="32"/>
        </w:rPr>
        <w:footnoteReference w:id="1"/>
      </w:r>
    </w:p>
    <w:p w14:paraId="523260C8" w14:textId="77777777" w:rsidR="00244FB3" w:rsidRPr="0000384D" w:rsidRDefault="00244FB3">
      <w:pPr>
        <w:rPr>
          <w:rFonts w:cstheme="minorHAnsi"/>
          <w:b/>
          <w:sz w:val="20"/>
          <w:szCs w:val="20"/>
        </w:rPr>
      </w:pPr>
      <w:r w:rsidRPr="0000384D">
        <w:rPr>
          <w:rFonts w:cstheme="minorHAnsi"/>
          <w:b/>
          <w:sz w:val="20"/>
          <w:szCs w:val="20"/>
        </w:rPr>
        <w:t>Identifikace veřejné zakázky</w:t>
      </w:r>
    </w:p>
    <w:p w14:paraId="4C5F1ED6" w14:textId="69F40A77" w:rsidR="007322E1" w:rsidRPr="0000384D" w:rsidRDefault="007322E1" w:rsidP="0071205F">
      <w:pPr>
        <w:ind w:left="2832" w:hanging="2832"/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Zadavatel:</w:t>
      </w:r>
      <w:r w:rsidRPr="0000384D">
        <w:rPr>
          <w:rFonts w:cstheme="minorHAnsi"/>
          <w:sz w:val="20"/>
          <w:szCs w:val="20"/>
        </w:rPr>
        <w:tab/>
        <w:t>město Jičín</w:t>
      </w:r>
    </w:p>
    <w:p w14:paraId="71B7BB69" w14:textId="519B1AA8" w:rsidR="00244FB3" w:rsidRPr="0000384D" w:rsidRDefault="00244FB3" w:rsidP="0071205F">
      <w:pPr>
        <w:ind w:left="2832" w:hanging="2832"/>
        <w:rPr>
          <w:rFonts w:cstheme="minorHAnsi"/>
          <w:b/>
          <w:sz w:val="20"/>
          <w:szCs w:val="20"/>
        </w:rPr>
      </w:pPr>
      <w:r w:rsidRPr="0000384D">
        <w:rPr>
          <w:rFonts w:cstheme="minorHAnsi"/>
          <w:sz w:val="20"/>
          <w:szCs w:val="20"/>
        </w:rPr>
        <w:t xml:space="preserve">Název: </w:t>
      </w:r>
      <w:r w:rsidRPr="0000384D">
        <w:rPr>
          <w:rFonts w:cstheme="minorHAnsi"/>
          <w:sz w:val="20"/>
          <w:szCs w:val="20"/>
        </w:rPr>
        <w:tab/>
      </w:r>
      <w:r w:rsidR="002B50B7" w:rsidRPr="00FE09F1">
        <w:rPr>
          <w:rFonts w:cstheme="minorHAnsi"/>
          <w:b/>
          <w:bCs/>
          <w:sz w:val="20"/>
          <w:szCs w:val="20"/>
        </w:rPr>
        <w:t>Modernizace učebny chemie na Čtyřce – IT vybavení</w:t>
      </w:r>
    </w:p>
    <w:p w14:paraId="309D946C" w14:textId="5FD88445" w:rsidR="00244FB3" w:rsidRPr="0000384D" w:rsidRDefault="00244FB3">
      <w:pPr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Druh veřejné zakázky:</w:t>
      </w:r>
      <w:r w:rsidRPr="0000384D">
        <w:rPr>
          <w:rFonts w:cstheme="minorHAnsi"/>
          <w:sz w:val="20"/>
          <w:szCs w:val="20"/>
        </w:rPr>
        <w:tab/>
      </w:r>
      <w:r w:rsidR="002C01AF" w:rsidRPr="0000384D">
        <w:rPr>
          <w:rFonts w:cstheme="minorHAnsi"/>
          <w:sz w:val="20"/>
          <w:szCs w:val="20"/>
        </w:rPr>
        <w:tab/>
      </w:r>
      <w:r w:rsidR="00B239F0">
        <w:rPr>
          <w:rFonts w:cstheme="minorHAnsi"/>
          <w:sz w:val="20"/>
          <w:szCs w:val="20"/>
        </w:rPr>
        <w:t>Dodávky</w:t>
      </w:r>
    </w:p>
    <w:p w14:paraId="2853AEA7" w14:textId="08F776B7" w:rsidR="00244FB3" w:rsidRPr="0000384D" w:rsidRDefault="00244FB3">
      <w:pPr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Režim veřejné zakázky:</w:t>
      </w:r>
      <w:r w:rsidR="002C01AF" w:rsidRPr="0000384D">
        <w:rPr>
          <w:rFonts w:cstheme="minorHAnsi"/>
          <w:sz w:val="20"/>
          <w:szCs w:val="20"/>
        </w:rPr>
        <w:tab/>
      </w:r>
      <w:r w:rsidRPr="0000384D">
        <w:rPr>
          <w:rFonts w:cstheme="minorHAnsi"/>
          <w:sz w:val="20"/>
          <w:szCs w:val="20"/>
        </w:rPr>
        <w:tab/>
      </w:r>
      <w:r w:rsidR="00403D36" w:rsidRPr="0000384D">
        <w:rPr>
          <w:rFonts w:cstheme="minorHAnsi"/>
          <w:sz w:val="20"/>
          <w:szCs w:val="20"/>
        </w:rPr>
        <w:t>Podlimitní</w:t>
      </w:r>
    </w:p>
    <w:p w14:paraId="2D601815" w14:textId="43D75CFD" w:rsidR="002C01AF" w:rsidRPr="0000384D" w:rsidRDefault="002C01AF">
      <w:pPr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Druh zadávacího řízení:</w:t>
      </w:r>
      <w:r w:rsidRPr="0000384D">
        <w:rPr>
          <w:rFonts w:cstheme="minorHAnsi"/>
          <w:sz w:val="20"/>
          <w:szCs w:val="20"/>
        </w:rPr>
        <w:tab/>
      </w:r>
      <w:r w:rsidRPr="0000384D">
        <w:rPr>
          <w:rFonts w:cstheme="minorHAnsi"/>
          <w:sz w:val="20"/>
          <w:szCs w:val="20"/>
        </w:rPr>
        <w:tab/>
      </w:r>
      <w:r w:rsidR="00403D36" w:rsidRPr="0000384D">
        <w:rPr>
          <w:rFonts w:cstheme="minorHAnsi"/>
          <w:sz w:val="20"/>
          <w:szCs w:val="20"/>
        </w:rPr>
        <w:t>Zjednodušené</w:t>
      </w:r>
      <w:r w:rsidR="0071205F" w:rsidRPr="0000384D">
        <w:rPr>
          <w:rFonts w:cstheme="minorHAnsi"/>
          <w:sz w:val="20"/>
          <w:szCs w:val="20"/>
        </w:rPr>
        <w:t xml:space="preserve"> </w:t>
      </w:r>
      <w:r w:rsidR="00403D36" w:rsidRPr="0000384D">
        <w:rPr>
          <w:rFonts w:cstheme="minorHAnsi"/>
          <w:sz w:val="20"/>
          <w:szCs w:val="20"/>
        </w:rPr>
        <w:t>podlimitní</w:t>
      </w:r>
      <w:r w:rsidR="00990579" w:rsidRPr="0000384D">
        <w:rPr>
          <w:rFonts w:cstheme="minorHAnsi"/>
          <w:sz w:val="20"/>
          <w:szCs w:val="20"/>
        </w:rPr>
        <w:t xml:space="preserve"> řízení (ZZVZ)</w:t>
      </w:r>
    </w:p>
    <w:p w14:paraId="5A88A82E" w14:textId="2F3C2B1E" w:rsidR="002C01AF" w:rsidRPr="0000384D" w:rsidRDefault="00244FB3" w:rsidP="007322E1">
      <w:pPr>
        <w:spacing w:before="120" w:after="0"/>
        <w:ind w:left="2832" w:hanging="2832"/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 xml:space="preserve">Adresa </w:t>
      </w:r>
      <w:r w:rsidR="0071205F" w:rsidRPr="0000384D">
        <w:rPr>
          <w:rFonts w:cstheme="minorHAnsi"/>
          <w:sz w:val="20"/>
          <w:szCs w:val="20"/>
        </w:rPr>
        <w:t>Profilu zadavatele</w:t>
      </w:r>
      <w:r w:rsidR="007322E1" w:rsidRPr="0000384D">
        <w:rPr>
          <w:rFonts w:cstheme="minorHAnsi"/>
          <w:sz w:val="20"/>
          <w:szCs w:val="20"/>
        </w:rPr>
        <w:t>:</w:t>
      </w:r>
      <w:r w:rsidR="007322E1" w:rsidRPr="0000384D">
        <w:rPr>
          <w:rFonts w:cstheme="minorHAnsi"/>
          <w:sz w:val="20"/>
          <w:szCs w:val="20"/>
        </w:rPr>
        <w:tab/>
      </w:r>
      <w:hyperlink r:id="rId8" w:history="1">
        <w:r w:rsidR="007322E1" w:rsidRPr="0000384D">
          <w:rPr>
            <w:rStyle w:val="Hypertextovodkaz"/>
            <w:rFonts w:cstheme="minorHAnsi"/>
            <w:sz w:val="20"/>
            <w:szCs w:val="20"/>
          </w:rPr>
          <w:t>https://www.e-zakazky.cz/Profil-Zadavatele/f0e3a11e-e918-4e79-a7bf-6a5e0d3fb260</w:t>
        </w:r>
      </w:hyperlink>
      <w:r w:rsidRPr="0000384D">
        <w:rPr>
          <w:rFonts w:cstheme="minorHAnsi"/>
          <w:sz w:val="20"/>
          <w:szCs w:val="20"/>
        </w:rPr>
        <w:tab/>
      </w:r>
    </w:p>
    <w:p w14:paraId="38641D67" w14:textId="77777777" w:rsidR="00B239F0" w:rsidRDefault="00B239F0" w:rsidP="00B239F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bookmarkStart w:id="0" w:name="_Hlk52793805"/>
      <w:bookmarkStart w:id="1" w:name="_Hlk528840568"/>
    </w:p>
    <w:bookmarkEnd w:id="0"/>
    <w:bookmarkEnd w:id="1"/>
    <w:p w14:paraId="6E9C897B" w14:textId="77777777" w:rsidR="002B50B7" w:rsidRDefault="002B50B7" w:rsidP="002C01AF">
      <w:pPr>
        <w:rPr>
          <w:rFonts w:cstheme="minorHAnsi"/>
          <w:b/>
          <w:sz w:val="20"/>
          <w:szCs w:val="20"/>
        </w:rPr>
      </w:pPr>
    </w:p>
    <w:p w14:paraId="750D5374" w14:textId="13563E31" w:rsidR="000620C3" w:rsidRPr="0000384D" w:rsidRDefault="000620C3" w:rsidP="002C01AF">
      <w:pPr>
        <w:rPr>
          <w:rFonts w:cstheme="minorHAnsi"/>
          <w:sz w:val="20"/>
          <w:szCs w:val="20"/>
          <w:vertAlign w:val="superscript"/>
        </w:rPr>
      </w:pPr>
      <w:r w:rsidRPr="0000384D">
        <w:rPr>
          <w:rFonts w:cstheme="minorHAnsi"/>
          <w:b/>
          <w:sz w:val="20"/>
          <w:szCs w:val="20"/>
        </w:rPr>
        <w:t>Identifikační údaje účastníka</w:t>
      </w:r>
      <w:r w:rsidR="00F41188">
        <w:rPr>
          <w:rStyle w:val="Znakapoznpodarou"/>
          <w:rFonts w:cstheme="minorHAnsi"/>
          <w:b/>
          <w:szCs w:val="20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845"/>
      </w:tblGrid>
      <w:tr w:rsidR="00302F8B" w:rsidRPr="0000384D" w14:paraId="30D03949" w14:textId="77777777" w:rsidTr="00D91282">
        <w:tc>
          <w:tcPr>
            <w:tcW w:w="4106" w:type="dxa"/>
          </w:tcPr>
          <w:p w14:paraId="1B4775F0" w14:textId="25B71B44" w:rsidR="00302F8B" w:rsidRPr="0000384D" w:rsidRDefault="00302F8B" w:rsidP="00302F8B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F844823" w14:textId="77777777" w:rsidR="00302F8B" w:rsidRPr="0000384D" w:rsidRDefault="00302F8B" w:rsidP="00302F8B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02F8B" w:rsidRPr="0000384D" w14:paraId="19CD0AB5" w14:textId="77777777" w:rsidTr="00D91282">
        <w:tc>
          <w:tcPr>
            <w:tcW w:w="4106" w:type="dxa"/>
          </w:tcPr>
          <w:p w14:paraId="3F3285CE" w14:textId="7C9DB81F" w:rsidR="00302F8B" w:rsidRPr="0000384D" w:rsidRDefault="00302F8B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043F2FA" w14:textId="77777777" w:rsidR="00302F8B" w:rsidRPr="0000384D" w:rsidRDefault="00302F8B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02F8B" w:rsidRPr="0000384D" w14:paraId="3385E722" w14:textId="77777777" w:rsidTr="00D91282">
        <w:tc>
          <w:tcPr>
            <w:tcW w:w="4106" w:type="dxa"/>
          </w:tcPr>
          <w:p w14:paraId="6A2089D5" w14:textId="49AD74D9" w:rsidR="00302F8B" w:rsidRPr="0000384D" w:rsidRDefault="00302F8B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D54A68A" w14:textId="77777777" w:rsidR="00302F8B" w:rsidRPr="0000384D" w:rsidRDefault="00302F8B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4E2B07" w:rsidRPr="0000384D" w14:paraId="7F9D78E0" w14:textId="77777777" w:rsidTr="00D91282">
        <w:tc>
          <w:tcPr>
            <w:tcW w:w="4106" w:type="dxa"/>
          </w:tcPr>
          <w:p w14:paraId="28A19D7D" w14:textId="1E687EC7" w:rsidR="004E2B07" w:rsidRPr="0000384D" w:rsidRDefault="004E2B07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5B23987A" w14:textId="77777777" w:rsidR="004E2B07" w:rsidRPr="0000384D" w:rsidRDefault="004E2B07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7322E1" w:rsidRPr="0000384D" w14:paraId="2E5DA783" w14:textId="77777777" w:rsidTr="00D91282">
        <w:tc>
          <w:tcPr>
            <w:tcW w:w="4106" w:type="dxa"/>
          </w:tcPr>
          <w:p w14:paraId="1613FA91" w14:textId="7A29EA35" w:rsidR="007322E1" w:rsidRPr="0000384D" w:rsidRDefault="007322E1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00384D">
              <w:rPr>
                <w:rFonts w:cstheme="minorHAnsi"/>
                <w:sz w:val="20"/>
                <w:szCs w:val="20"/>
              </w:rPr>
              <w:t>Dodavatel je malým nebo středním podnikem</w:t>
            </w:r>
            <w:r w:rsidR="00F41188">
              <w:rPr>
                <w:rStyle w:val="Znakapoznpodarou"/>
                <w:rFonts w:cstheme="minorHAnsi"/>
                <w:szCs w:val="20"/>
              </w:rPr>
              <w:footnoteReference w:id="3"/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7804181" w14:textId="77777777" w:rsidR="007322E1" w:rsidRPr="0000384D" w:rsidRDefault="007322E1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B50B7" w:rsidRPr="0000384D" w14:paraId="2F4004D5" w14:textId="77777777" w:rsidTr="00D91282">
        <w:tc>
          <w:tcPr>
            <w:tcW w:w="4106" w:type="dxa"/>
          </w:tcPr>
          <w:p w14:paraId="6C3FB02D" w14:textId="59DA7F7C" w:rsidR="002B50B7" w:rsidRPr="0000384D" w:rsidRDefault="002B50B7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Dodavatel je kótován na burze cenných papírů</w:t>
            </w:r>
            <w:r>
              <w:rPr>
                <w:rStyle w:val="Znakapoznpodarou"/>
                <w:rFonts w:cstheme="minorHAnsi"/>
                <w:szCs w:val="20"/>
              </w:rPr>
              <w:footnoteReference w:id="4"/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62569932" w14:textId="77777777" w:rsidR="002B50B7" w:rsidRPr="0000384D" w:rsidRDefault="002B50B7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02F8B" w:rsidRPr="0000384D" w14:paraId="6273AFE5" w14:textId="77777777" w:rsidTr="00D91282">
        <w:tc>
          <w:tcPr>
            <w:tcW w:w="4106" w:type="dxa"/>
          </w:tcPr>
          <w:p w14:paraId="3300C584" w14:textId="29D458E2" w:rsidR="00302F8B" w:rsidRPr="0000384D" w:rsidRDefault="007322E1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FA61B57" w14:textId="77777777" w:rsidR="00302F8B" w:rsidRPr="0000384D" w:rsidRDefault="00302F8B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02F8B" w:rsidRPr="0000384D" w14:paraId="21AC20EF" w14:textId="77777777" w:rsidTr="00D91282">
        <w:tc>
          <w:tcPr>
            <w:tcW w:w="4106" w:type="dxa"/>
          </w:tcPr>
          <w:p w14:paraId="0B2FD57D" w14:textId="52629F9B" w:rsidR="00302F8B" w:rsidRPr="0000384D" w:rsidRDefault="00302F8B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</w:t>
            </w:r>
            <w:r w:rsidR="007322E1" w:rsidRPr="0000384D">
              <w:rPr>
                <w:rFonts w:cstheme="minorHAnsi"/>
                <w:sz w:val="20"/>
                <w:szCs w:val="20"/>
              </w:rPr>
              <w:t xml:space="preserve">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51DC219" w14:textId="77777777" w:rsidR="00302F8B" w:rsidRPr="0000384D" w:rsidRDefault="00302F8B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02F8B" w:rsidRPr="0000384D" w14:paraId="7E949020" w14:textId="77777777" w:rsidTr="00D91282">
        <w:tc>
          <w:tcPr>
            <w:tcW w:w="4106" w:type="dxa"/>
          </w:tcPr>
          <w:p w14:paraId="63784138" w14:textId="2C91DE6B" w:rsidR="00302F8B" w:rsidRPr="0000384D" w:rsidRDefault="00302F8B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76AFDBA" w14:textId="77777777" w:rsidR="00302F8B" w:rsidRPr="0000384D" w:rsidRDefault="00302F8B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02F8B" w:rsidRPr="0000384D" w14:paraId="11CABDEC" w14:textId="77777777" w:rsidTr="00D91282">
        <w:tc>
          <w:tcPr>
            <w:tcW w:w="4106" w:type="dxa"/>
          </w:tcPr>
          <w:p w14:paraId="246A0760" w14:textId="730E71EE" w:rsidR="00302F8B" w:rsidRPr="0000384D" w:rsidRDefault="00302F8B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2A9A925" w14:textId="77777777" w:rsidR="00302F8B" w:rsidRPr="0000384D" w:rsidRDefault="00302F8B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4F17CA" w:rsidRPr="0000384D" w14:paraId="340B8E0E" w14:textId="77777777" w:rsidTr="00D91282">
        <w:tc>
          <w:tcPr>
            <w:tcW w:w="4106" w:type="dxa"/>
            <w:vAlign w:val="center"/>
          </w:tcPr>
          <w:p w14:paraId="5FB4278B" w14:textId="4AF9E93F" w:rsidR="004F17CA" w:rsidRPr="0000384D" w:rsidRDefault="004F17CA" w:rsidP="004F17C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0017F3A9" w14:textId="1DBF2493" w:rsidR="004F17CA" w:rsidRDefault="004F17C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77F2769A" w14:textId="31EB5B82" w:rsidR="004F17CA" w:rsidRPr="0000384D" w:rsidRDefault="004F17CA" w:rsidP="004F17C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5916A1">
              <w:rPr>
                <w:rFonts w:ascii="Tahoma" w:hAnsi="Tahoma"/>
              </w:rPr>
            </w:r>
            <w:r w:rsidR="005916A1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47D942B9" w14:textId="1F3FEF7D" w:rsidR="004F17CA" w:rsidRDefault="004F17C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1D5DD6F1" w14:textId="74E18088" w:rsidR="004F17CA" w:rsidRPr="0000384D" w:rsidRDefault="004F17CA" w:rsidP="004F17C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5916A1">
              <w:rPr>
                <w:rFonts w:ascii="Tahoma" w:hAnsi="Tahoma"/>
              </w:rPr>
            </w:r>
            <w:r w:rsidR="005916A1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7B55DDD1" w14:textId="77777777" w:rsidR="00E32D8C" w:rsidRDefault="00E32D8C" w:rsidP="00D91282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770C9CB9" w14:textId="77777777" w:rsidR="00F47418" w:rsidRDefault="00F47418" w:rsidP="00D91282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40620424" w14:textId="77777777" w:rsidR="002B50B7" w:rsidRDefault="002B50B7" w:rsidP="00D91282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0C2FD012" w14:textId="77777777" w:rsidR="002B50B7" w:rsidRDefault="002B50B7" w:rsidP="00D91282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64F12A4E" w14:textId="0B45B4A5" w:rsidR="00D91282" w:rsidRPr="0000384D" w:rsidRDefault="00D91282" w:rsidP="00D91282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00384D">
        <w:rPr>
          <w:rFonts w:cstheme="minorHAnsi"/>
          <w:b/>
          <w:bCs/>
          <w:sz w:val="20"/>
          <w:szCs w:val="20"/>
        </w:rPr>
        <w:lastRenderedPageBreak/>
        <w:t>Účastník v nabídce předloží:</w:t>
      </w:r>
    </w:p>
    <w:p w14:paraId="39594CE1" w14:textId="77777777" w:rsidR="00041802" w:rsidRDefault="00041802" w:rsidP="000418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3131">
        <w:rPr>
          <w:rFonts w:ascii="Arial" w:hAnsi="Arial" w:cs="Arial"/>
          <w:b/>
          <w:bCs/>
          <w:sz w:val="20"/>
          <w:szCs w:val="20"/>
        </w:rPr>
        <w:t>tento vyplněný formulář</w:t>
      </w:r>
    </w:p>
    <w:p w14:paraId="31E7276F" w14:textId="5065BC1F" w:rsidR="00041802" w:rsidRDefault="002B50B7" w:rsidP="000418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technickou specifikaci IT vybavení</w:t>
      </w:r>
    </w:p>
    <w:p w14:paraId="0BE0A30C" w14:textId="1250C7E2" w:rsidR="00041802" w:rsidRDefault="002B50B7" w:rsidP="000418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Kupní smlouvu</w:t>
      </w:r>
    </w:p>
    <w:p w14:paraId="3B273473" w14:textId="77777777" w:rsidR="00D91282" w:rsidRPr="00D91282" w:rsidRDefault="00D91282" w:rsidP="00D91282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1653BD8E" w14:textId="6EB42085" w:rsidR="00302F8B" w:rsidRPr="00C07B79" w:rsidRDefault="00302F8B" w:rsidP="009F796D">
      <w:pPr>
        <w:pStyle w:val="Odstavecseseznamem"/>
        <w:numPr>
          <w:ilvl w:val="0"/>
          <w:numId w:val="8"/>
        </w:numPr>
        <w:spacing w:before="240"/>
        <w:ind w:left="284" w:hanging="284"/>
        <w:rPr>
          <w:rFonts w:cstheme="minorHAnsi"/>
          <w:b/>
          <w:sz w:val="20"/>
          <w:szCs w:val="20"/>
        </w:rPr>
      </w:pPr>
      <w:r w:rsidRPr="00C07B79">
        <w:rPr>
          <w:rFonts w:cstheme="minorHAnsi"/>
          <w:b/>
          <w:sz w:val="20"/>
          <w:szCs w:val="20"/>
        </w:rPr>
        <w:t>ÚVODNÍ PROHLÁŠENÍ ÚČASTNÍKA</w:t>
      </w:r>
    </w:p>
    <w:p w14:paraId="259B9B99" w14:textId="104FC234" w:rsidR="00302F8B" w:rsidRPr="00C07B79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C07B79">
        <w:rPr>
          <w:rFonts w:cstheme="minorHAnsi"/>
          <w:color w:val="000000"/>
          <w:sz w:val="20"/>
          <w:szCs w:val="20"/>
        </w:rPr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="00403D36" w:rsidRPr="00C07B79">
        <w:rPr>
          <w:rFonts w:cstheme="minorHAnsi"/>
          <w:color w:val="000000"/>
          <w:sz w:val="20"/>
          <w:szCs w:val="20"/>
        </w:rPr>
        <w:t>zadávacím</w:t>
      </w:r>
      <w:r w:rsidRPr="00C07B79">
        <w:rPr>
          <w:rFonts w:cstheme="minorHAnsi"/>
          <w:color w:val="000000"/>
          <w:sz w:val="20"/>
          <w:szCs w:val="20"/>
        </w:rPr>
        <w:t xml:space="preserve"> řízení.</w:t>
      </w:r>
    </w:p>
    <w:p w14:paraId="5DACFA19" w14:textId="77777777" w:rsidR="00302F8B" w:rsidRPr="00C07B79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0"/>
          <w:szCs w:val="20"/>
        </w:rPr>
      </w:pPr>
      <w:r w:rsidRPr="00C07B79">
        <w:rPr>
          <w:rFonts w:cstheme="minorHAnsi"/>
          <w:color w:val="000000"/>
          <w:sz w:val="20"/>
          <w:szCs w:val="20"/>
        </w:rPr>
        <w:t>Účastník čestně prohlašuje, že</w:t>
      </w:r>
    </w:p>
    <w:p w14:paraId="50036FCA" w14:textId="77777777" w:rsidR="00302F8B" w:rsidRPr="00C07B79" w:rsidRDefault="00302F8B" w:rsidP="009F79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C07B79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2EE48900" w14:textId="77777777" w:rsidR="00302F8B" w:rsidRPr="00C07B79" w:rsidRDefault="00302F8B" w:rsidP="009F79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C07B79">
        <w:rPr>
          <w:rFonts w:cstheme="minorHAnsi"/>
          <w:color w:val="000000"/>
          <w:sz w:val="20"/>
          <w:szCs w:val="20"/>
        </w:rPr>
        <w:t>přijímá elektronický nástroj E-ZAK</w:t>
      </w:r>
      <w:r w:rsidR="00186B58" w:rsidRPr="00C07B79">
        <w:rPr>
          <w:rFonts w:cstheme="minorHAnsi"/>
          <w:color w:val="000000"/>
          <w:sz w:val="20"/>
          <w:szCs w:val="20"/>
        </w:rPr>
        <w:t>AZKY</w:t>
      </w:r>
      <w:r w:rsidRPr="00C07B79">
        <w:rPr>
          <w:rFonts w:cstheme="minorHAnsi"/>
          <w:color w:val="000000"/>
          <w:sz w:val="20"/>
          <w:szCs w:val="20"/>
        </w:rPr>
        <w:t xml:space="preserve"> jako</w:t>
      </w:r>
      <w:r w:rsidR="00FE0A25" w:rsidRPr="00C07B79">
        <w:rPr>
          <w:rFonts w:cstheme="minorHAnsi"/>
          <w:color w:val="000000"/>
          <w:sz w:val="20"/>
          <w:szCs w:val="20"/>
        </w:rPr>
        <w:t xml:space="preserve"> jeden z prostředků</w:t>
      </w:r>
      <w:r w:rsidRPr="00C07B79">
        <w:rPr>
          <w:rFonts w:cstheme="minorHAnsi"/>
          <w:color w:val="000000"/>
          <w:sz w:val="20"/>
          <w:szCs w:val="20"/>
        </w:rPr>
        <w:t xml:space="preserve"> komunikace v</w:t>
      </w:r>
      <w:r w:rsidR="002C01AF" w:rsidRPr="00C07B79">
        <w:rPr>
          <w:rFonts w:cstheme="minorHAnsi"/>
          <w:color w:val="000000"/>
          <w:sz w:val="20"/>
          <w:szCs w:val="20"/>
        </w:rPr>
        <w:t xml:space="preserve"> zadávacím</w:t>
      </w:r>
      <w:r w:rsidRPr="00C07B79">
        <w:rPr>
          <w:rFonts w:cstheme="minorHAnsi"/>
          <w:color w:val="000000"/>
          <w:sz w:val="20"/>
          <w:szCs w:val="20"/>
        </w:rPr>
        <w:t xml:space="preserve"> řízení, nestanoví-li zadavatel u konkrétního úkonu jinak,</w:t>
      </w:r>
    </w:p>
    <w:p w14:paraId="10689F11" w14:textId="77777777" w:rsidR="00186B58" w:rsidRPr="00C07B79" w:rsidRDefault="007E017B" w:rsidP="009F79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C07B79">
        <w:rPr>
          <w:rFonts w:cstheme="minorHAnsi"/>
          <w:sz w:val="20"/>
          <w:szCs w:val="20"/>
        </w:rPr>
        <w:t>je</w:t>
      </w:r>
      <w:r w:rsidR="002C26D2" w:rsidRPr="00C07B79">
        <w:rPr>
          <w:rFonts w:cstheme="minorHAnsi"/>
          <w:sz w:val="20"/>
          <w:szCs w:val="20"/>
        </w:rPr>
        <w:t xml:space="preserve"> si</w:t>
      </w:r>
      <w:r w:rsidRPr="00C07B79">
        <w:rPr>
          <w:rFonts w:cstheme="minorHAnsi"/>
          <w:sz w:val="20"/>
          <w:szCs w:val="20"/>
        </w:rPr>
        <w:t xml:space="preserve"> vědom toho, že registrace do elektronického nástroje</w:t>
      </w:r>
      <w:r w:rsidR="003005D6" w:rsidRPr="00C07B79">
        <w:rPr>
          <w:rFonts w:cstheme="minorHAnsi"/>
          <w:sz w:val="20"/>
          <w:szCs w:val="20"/>
        </w:rPr>
        <w:t xml:space="preserve"> E-ZAKAZKY</w:t>
      </w:r>
      <w:r w:rsidRPr="00C07B79">
        <w:rPr>
          <w:rFonts w:cstheme="minorHAnsi"/>
          <w:sz w:val="20"/>
          <w:szCs w:val="20"/>
        </w:rPr>
        <w:t xml:space="preserve"> potrvá až 3 pracovní dny,</w:t>
      </w:r>
    </w:p>
    <w:p w14:paraId="18AB0F64" w14:textId="77777777" w:rsidR="00186B58" w:rsidRPr="00C07B79" w:rsidRDefault="00186B58" w:rsidP="009F79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C07B79">
        <w:rPr>
          <w:rFonts w:cstheme="minorHAnsi"/>
          <w:sz w:val="20"/>
          <w:szCs w:val="20"/>
        </w:rPr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757A3C5A" w14:textId="77777777" w:rsidR="00186B58" w:rsidRPr="00C07B79" w:rsidRDefault="00186B58" w:rsidP="00302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6A3E68" w14:textId="5BD8C7EB" w:rsidR="00302F8B" w:rsidRPr="00C07B79" w:rsidRDefault="00302F8B" w:rsidP="009F796D">
      <w:pPr>
        <w:pStyle w:val="Odstavecseseznamem"/>
        <w:numPr>
          <w:ilvl w:val="0"/>
          <w:numId w:val="8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C07B79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1FE90369" w14:textId="77777777" w:rsidR="00860B96" w:rsidRPr="00C07B79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07B79">
        <w:rPr>
          <w:rFonts w:cstheme="minorHAnsi"/>
          <w:sz w:val="20"/>
          <w:szCs w:val="20"/>
        </w:rPr>
        <w:t>Účastník čestně prohlašuje, že</w:t>
      </w:r>
    </w:p>
    <w:p w14:paraId="49348EB6" w14:textId="77777777" w:rsidR="00860B96" w:rsidRPr="00C07B79" w:rsidRDefault="00860B96" w:rsidP="009F796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C07B79">
        <w:rPr>
          <w:rFonts w:cstheme="minorHAnsi"/>
          <w:sz w:val="20"/>
          <w:szCs w:val="20"/>
        </w:rPr>
        <w:t>splňuje veškeré požadavky zadavatele na předmět veřejné zakázky, a že</w:t>
      </w:r>
    </w:p>
    <w:p w14:paraId="0053C578" w14:textId="3D86D7C9" w:rsidR="00860B96" w:rsidRPr="00C07B79" w:rsidRDefault="00860B96" w:rsidP="009F796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C07B79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7911120F" w14:textId="77777777" w:rsidR="004E2B07" w:rsidRPr="00C07B79" w:rsidRDefault="004E2B07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4C68A6A" w14:textId="77777777" w:rsidR="00936780" w:rsidRPr="00C07B79" w:rsidRDefault="00936780" w:rsidP="009F796D">
      <w:pPr>
        <w:pStyle w:val="Odstavecseseznamem"/>
        <w:numPr>
          <w:ilvl w:val="0"/>
          <w:numId w:val="8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C07B79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4FB8A6E6" w14:textId="77777777" w:rsidR="00936780" w:rsidRPr="00C07B79" w:rsidRDefault="00936780" w:rsidP="00936780">
      <w:pPr>
        <w:pStyle w:val="Odstavecseseznamem"/>
        <w:spacing w:before="120" w:line="288" w:lineRule="auto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bookmarkStart w:id="2" w:name="_Hlk166576133"/>
      <w:r w:rsidRPr="00C07B79">
        <w:rPr>
          <w:rFonts w:cstheme="minorHAnsi"/>
          <w:bCs/>
          <w:sz w:val="20"/>
          <w:szCs w:val="20"/>
        </w:rPr>
        <w:t>Obecné prohlášení zadavatele:</w:t>
      </w:r>
    </w:p>
    <w:p w14:paraId="79E7ADB4" w14:textId="77777777" w:rsidR="00936780" w:rsidRPr="00C07B79" w:rsidRDefault="00936780" w:rsidP="00936780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C07B79">
        <w:rPr>
          <w:rFonts w:cstheme="minorHAnsi"/>
          <w:sz w:val="20"/>
          <w:szCs w:val="20"/>
        </w:rPr>
        <w:t xml:space="preserve">Město Jičín realizuje odpovědné zadávání svých veřejných zakázek s ohledem na strategickou vizi města,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47FFBEA9" w14:textId="77777777" w:rsidR="00936780" w:rsidRPr="00C07B79" w:rsidRDefault="00936780" w:rsidP="00936780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C07B79">
        <w:rPr>
          <w:rFonts w:cstheme="minorHAnsi"/>
          <w:sz w:val="20"/>
          <w:szCs w:val="20"/>
        </w:rPr>
        <w:t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při respektování zásad rovného zacházení a zákazu diskriminace ve vztahu k dodavatelům a principům účelnosti, hospodárnosti a efektivnímu vynakládání veřejných prostředků.</w:t>
      </w:r>
    </w:p>
    <w:bookmarkEnd w:id="2"/>
    <w:p w14:paraId="3942455E" w14:textId="77777777" w:rsidR="00936780" w:rsidRPr="00C07B79" w:rsidRDefault="00936780" w:rsidP="00936780">
      <w:pPr>
        <w:pStyle w:val="Odstavecseseznamem"/>
        <w:spacing w:after="0"/>
        <w:contextualSpacing w:val="0"/>
        <w:jc w:val="both"/>
        <w:rPr>
          <w:rFonts w:cstheme="minorHAnsi"/>
          <w:sz w:val="20"/>
          <w:szCs w:val="20"/>
          <w:highlight w:val="cyan"/>
        </w:rPr>
      </w:pPr>
    </w:p>
    <w:p w14:paraId="3E6BF72C" w14:textId="77777777" w:rsidR="00936780" w:rsidRPr="00C07B79" w:rsidRDefault="00936780" w:rsidP="00936780">
      <w:pPr>
        <w:pStyle w:val="Odstavecseseznamem"/>
        <w:spacing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C07B79">
        <w:rPr>
          <w:rFonts w:cstheme="minorHAnsi"/>
          <w:sz w:val="20"/>
          <w:szCs w:val="20"/>
        </w:rPr>
        <w:t>Čestné prohlášení účastníka:</w:t>
      </w:r>
    </w:p>
    <w:p w14:paraId="3FF9E580" w14:textId="77777777" w:rsidR="007B1A6D" w:rsidRPr="00C07B79" w:rsidRDefault="007B1A6D" w:rsidP="007B1A6D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C07B79">
        <w:rPr>
          <w:rFonts w:cstheme="minorHAnsi"/>
          <w:sz w:val="20"/>
          <w:szCs w:val="20"/>
        </w:rPr>
        <w:t>Účastník deklaruje, že bude-li s ním uzavřena smlouva na veřejnou zakázku, po celou dobu plnění veřejné zakázky:</w:t>
      </w:r>
    </w:p>
    <w:p w14:paraId="516D4D21" w14:textId="77777777" w:rsidR="002B50B7" w:rsidRPr="00E94638" w:rsidRDefault="002B50B7" w:rsidP="002B50B7">
      <w:pPr>
        <w:suppressAutoHyphens/>
        <w:spacing w:before="120"/>
        <w:ind w:left="-23"/>
        <w:jc w:val="both"/>
        <w:rPr>
          <w:rFonts w:cstheme="minorHAnsi"/>
          <w:sz w:val="20"/>
          <w:szCs w:val="20"/>
        </w:rPr>
      </w:pPr>
      <w:bookmarkStart w:id="3" w:name="_Hlk121982970"/>
      <w:r w:rsidRPr="00E94638">
        <w:rPr>
          <w:rFonts w:cstheme="minorHAnsi"/>
          <w:b/>
          <w:bCs/>
          <w:sz w:val="20"/>
          <w:szCs w:val="20"/>
        </w:rPr>
        <w:lastRenderedPageBreak/>
        <w:t xml:space="preserve">v oblasti sociálně odpovědného zadávání, </w:t>
      </w:r>
      <w:r w:rsidRPr="00E94638">
        <w:rPr>
          <w:rFonts w:cstheme="minorHAnsi"/>
          <w:sz w:val="20"/>
          <w:szCs w:val="20"/>
        </w:rPr>
        <w:t xml:space="preserve">aby </w:t>
      </w:r>
      <w:r w:rsidRPr="00E94638">
        <w:rPr>
          <w:rFonts w:cstheme="minorHAnsi"/>
          <w:color w:val="000000"/>
          <w:sz w:val="20"/>
          <w:szCs w:val="20"/>
        </w:rPr>
        <w:t>vybraný dodavatel zajistil po celou dobu plnění veřejné zakázky</w:t>
      </w:r>
      <w:r w:rsidRPr="00E946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94638">
        <w:rPr>
          <w:rFonts w:cstheme="minorHAnsi"/>
          <w:sz w:val="20"/>
          <w:szCs w:val="20"/>
        </w:rPr>
        <w:t>důstojné pracovní podmínky, plnění povinností vyplývající z právních předpisů České republiky, zejména pak z předpisů pracovněprávních ve svém dodavatelském řetězci zejména neumožní výkon nelegální práce vymezený v ustanovení § 5 písm. e) zákona č. 435/2004 Sb., o zaměstnanosti, ve znění pozdějších předpisů a bezpečnosti ochrany zdraví při práci, a to vůči všem osobám, které se na plnění smlouvy budou podílet; plnění těchto povinností zajistí účastník i u svých poddodavatelů;</w:t>
      </w:r>
    </w:p>
    <w:p w14:paraId="367D8328" w14:textId="081D5C6B" w:rsidR="002B50B7" w:rsidRDefault="002B50B7" w:rsidP="002B50B7">
      <w:pPr>
        <w:suppressAutoHyphens/>
        <w:spacing w:before="120"/>
        <w:ind w:left="-23"/>
        <w:jc w:val="both"/>
        <w:rPr>
          <w:rFonts w:cstheme="minorHAnsi"/>
          <w:sz w:val="20"/>
          <w:szCs w:val="20"/>
        </w:rPr>
      </w:pPr>
      <w:r w:rsidRPr="00E94638">
        <w:rPr>
          <w:rFonts w:cstheme="minorHAnsi"/>
          <w:sz w:val="20"/>
          <w:szCs w:val="20"/>
        </w:rPr>
        <w:t>řádné a včasné plnění finančních závazků svým poddodavatelům za podmínek vycházejících ze smlouvy uzavřené mezi vybraným dodavatel a městem Jičín v rámci této veřejné zakázky;</w:t>
      </w:r>
      <w:bookmarkEnd w:id="3"/>
    </w:p>
    <w:p w14:paraId="67747B20" w14:textId="77777777" w:rsidR="002B50B7" w:rsidRPr="002B50B7" w:rsidRDefault="002B50B7" w:rsidP="002B50B7">
      <w:pPr>
        <w:suppressAutoHyphens/>
        <w:spacing w:before="120" w:after="0"/>
        <w:ind w:left="-23"/>
        <w:jc w:val="both"/>
        <w:rPr>
          <w:rFonts w:cstheme="minorHAnsi"/>
          <w:sz w:val="20"/>
          <w:szCs w:val="20"/>
        </w:rPr>
      </w:pPr>
    </w:p>
    <w:p w14:paraId="15B35FBC" w14:textId="77777777" w:rsidR="0062022B" w:rsidRPr="00DE1488" w:rsidRDefault="0062022B" w:rsidP="009F796D">
      <w:pPr>
        <w:pStyle w:val="Odstavecseseznamem"/>
        <w:numPr>
          <w:ilvl w:val="0"/>
          <w:numId w:val="8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DE1488">
        <w:rPr>
          <w:rFonts w:cstheme="minorHAnsi"/>
          <w:b/>
          <w:sz w:val="20"/>
          <w:szCs w:val="20"/>
        </w:rPr>
        <w:t>ÚDAJE PRO HODNOCENÍ</w:t>
      </w:r>
    </w:p>
    <w:p w14:paraId="1D6C665F" w14:textId="77777777" w:rsidR="0062022B" w:rsidRPr="00DE1488" w:rsidRDefault="0062022B" w:rsidP="0062022B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DE1488">
        <w:rPr>
          <w:rFonts w:cstheme="minorHAnsi"/>
          <w:sz w:val="20"/>
          <w:szCs w:val="20"/>
        </w:rPr>
        <w:t xml:space="preserve">Nabídky budou hodnoceny podle jejich </w:t>
      </w:r>
      <w:r w:rsidRPr="00DE1488">
        <w:rPr>
          <w:rFonts w:cstheme="minorHAnsi"/>
          <w:b/>
          <w:sz w:val="20"/>
          <w:szCs w:val="20"/>
        </w:rPr>
        <w:t>ekonomické výhodnosti</w:t>
      </w:r>
      <w:r w:rsidRPr="00DE1488">
        <w:rPr>
          <w:rFonts w:cstheme="minorHAnsi"/>
          <w:sz w:val="20"/>
          <w:szCs w:val="20"/>
        </w:rPr>
        <w:t xml:space="preserve">, což znamená na základě </w:t>
      </w:r>
      <w:r w:rsidRPr="00DE1488">
        <w:rPr>
          <w:rFonts w:cstheme="minorHAnsi"/>
          <w:b/>
          <w:sz w:val="20"/>
          <w:szCs w:val="20"/>
        </w:rPr>
        <w:t>nejnižší nabídkové ceny celkem v Kč bez DPH</w:t>
      </w:r>
      <w:r w:rsidRPr="00DE1488">
        <w:rPr>
          <w:rFonts w:cstheme="minorHAnsi"/>
          <w:sz w:val="20"/>
          <w:szCs w:val="20"/>
        </w:rPr>
        <w:t xml:space="preserve"> zpracované dle požadavků této výzvy. </w:t>
      </w:r>
    </w:p>
    <w:p w14:paraId="62A01164" w14:textId="77777777" w:rsidR="0062022B" w:rsidRPr="00DE1488" w:rsidRDefault="0062022B" w:rsidP="0062022B">
      <w:pPr>
        <w:spacing w:after="0"/>
        <w:rPr>
          <w:rFonts w:cstheme="minorHAnsi"/>
          <w:sz w:val="20"/>
          <w:szCs w:val="20"/>
          <w:lang w:eastAsia="x-none"/>
        </w:rPr>
      </w:pPr>
      <w:r w:rsidRPr="00DE1488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31C82316" w14:textId="77777777" w:rsidR="0062022B" w:rsidRPr="00DE1488" w:rsidRDefault="0062022B" w:rsidP="0062022B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746"/>
        <w:gridCol w:w="1746"/>
        <w:gridCol w:w="1747"/>
      </w:tblGrid>
      <w:tr w:rsidR="0062022B" w:rsidRPr="00DE1488" w14:paraId="4B76FE0F" w14:textId="77777777" w:rsidTr="004130F1">
        <w:tc>
          <w:tcPr>
            <w:tcW w:w="9062" w:type="dxa"/>
            <w:gridSpan w:val="4"/>
            <w:shd w:val="clear" w:color="auto" w:fill="D9E2F3" w:themeFill="accent1" w:themeFillTint="33"/>
          </w:tcPr>
          <w:p w14:paraId="65F6E333" w14:textId="77777777" w:rsidR="0062022B" w:rsidRPr="00DE1488" w:rsidRDefault="0062022B" w:rsidP="004130F1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DE1488">
              <w:rPr>
                <w:rFonts w:cstheme="minorHAnsi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62022B" w:rsidRPr="00DE1488" w14:paraId="623FCDF5" w14:textId="77777777" w:rsidTr="00DE1488">
        <w:tc>
          <w:tcPr>
            <w:tcW w:w="3823" w:type="dxa"/>
            <w:vMerge w:val="restart"/>
          </w:tcPr>
          <w:p w14:paraId="2EFD59D2" w14:textId="77777777" w:rsidR="0062022B" w:rsidRPr="00DE1488" w:rsidRDefault="0062022B" w:rsidP="004130F1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5239" w:type="dxa"/>
            <w:gridSpan w:val="3"/>
          </w:tcPr>
          <w:p w14:paraId="486B94FF" w14:textId="77777777" w:rsidR="0062022B" w:rsidRPr="00DE1488" w:rsidRDefault="0062022B" w:rsidP="004130F1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DE1488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62022B" w:rsidRPr="00DE1488" w14:paraId="7CA88516" w14:textId="77777777" w:rsidTr="00DE1488">
        <w:tc>
          <w:tcPr>
            <w:tcW w:w="3823" w:type="dxa"/>
            <w:vMerge/>
          </w:tcPr>
          <w:p w14:paraId="44CD093E" w14:textId="77777777" w:rsidR="0062022B" w:rsidRPr="00DE1488" w:rsidRDefault="0062022B" w:rsidP="004130F1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746" w:type="dxa"/>
          </w:tcPr>
          <w:p w14:paraId="08E8762E" w14:textId="77777777" w:rsidR="0062022B" w:rsidRPr="00DE1488" w:rsidRDefault="0062022B" w:rsidP="004130F1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DE1488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746" w:type="dxa"/>
          </w:tcPr>
          <w:p w14:paraId="590A7057" w14:textId="77777777" w:rsidR="0062022B" w:rsidRPr="00DE1488" w:rsidRDefault="0062022B" w:rsidP="004130F1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DE1488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747" w:type="dxa"/>
          </w:tcPr>
          <w:p w14:paraId="0084AB33" w14:textId="77777777" w:rsidR="0062022B" w:rsidRPr="00DE1488" w:rsidRDefault="0062022B" w:rsidP="004130F1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DE1488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62022B" w:rsidRPr="00DE1488" w14:paraId="47663EA4" w14:textId="77777777" w:rsidTr="00DE1488"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69AB9" w14:textId="77777777" w:rsidR="0062022B" w:rsidRPr="00DE1488" w:rsidRDefault="0062022B" w:rsidP="00810B2B">
            <w:pPr>
              <w:spacing w:before="360" w:after="360"/>
              <w:rPr>
                <w:rFonts w:cstheme="minorHAnsi"/>
                <w:sz w:val="20"/>
                <w:szCs w:val="20"/>
                <w:lang w:eastAsia="x-none"/>
              </w:rPr>
            </w:pPr>
            <w:r w:rsidRPr="00DE1488">
              <w:rPr>
                <w:rFonts w:cstheme="minorHAnsi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06A88A4" w14:textId="77777777" w:rsidR="0062022B" w:rsidRPr="00DE1488" w:rsidRDefault="0062022B" w:rsidP="00810B2B">
            <w:pPr>
              <w:spacing w:before="360" w:after="36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208E8D2" w14:textId="77777777" w:rsidR="0062022B" w:rsidRPr="00DE1488" w:rsidRDefault="0062022B" w:rsidP="00810B2B">
            <w:pPr>
              <w:spacing w:before="360" w:after="3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AD8BA0C" w14:textId="77777777" w:rsidR="0062022B" w:rsidRPr="00DE1488" w:rsidRDefault="0062022B" w:rsidP="00810B2B">
            <w:pPr>
              <w:spacing w:before="360" w:after="3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</w:tbl>
    <w:p w14:paraId="3BF07102" w14:textId="77777777" w:rsidR="00655DEB" w:rsidRPr="00DE1488" w:rsidRDefault="00655DEB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0"/>
          <w:szCs w:val="20"/>
        </w:rPr>
      </w:pPr>
    </w:p>
    <w:p w14:paraId="122C3046" w14:textId="77777777" w:rsidR="00860B96" w:rsidRPr="00DE1488" w:rsidRDefault="008B3D54" w:rsidP="009F796D">
      <w:pPr>
        <w:pStyle w:val="Odstavecseseznamem"/>
        <w:numPr>
          <w:ilvl w:val="0"/>
          <w:numId w:val="8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DE1488">
        <w:rPr>
          <w:rFonts w:cstheme="minorHAnsi"/>
          <w:b/>
          <w:sz w:val="20"/>
          <w:szCs w:val="20"/>
        </w:rPr>
        <w:t>KVALIFIKACE</w:t>
      </w:r>
    </w:p>
    <w:p w14:paraId="4444990A" w14:textId="389C3A48" w:rsidR="008B3D54" w:rsidRPr="00DE1488" w:rsidRDefault="0025276E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 w:rsidRPr="00DE1488">
        <w:rPr>
          <w:rFonts w:cstheme="minorHAnsi"/>
          <w:b/>
          <w:sz w:val="20"/>
          <w:szCs w:val="20"/>
        </w:rPr>
        <w:t>5</w:t>
      </w:r>
      <w:r w:rsidR="00125B87" w:rsidRPr="00DE1488">
        <w:rPr>
          <w:rFonts w:cstheme="minorHAnsi"/>
          <w:b/>
          <w:sz w:val="20"/>
          <w:szCs w:val="20"/>
        </w:rPr>
        <w:t xml:space="preserve">.1 </w:t>
      </w:r>
      <w:r w:rsidR="008B3D54" w:rsidRPr="00DE1488">
        <w:rPr>
          <w:rFonts w:cstheme="minorHAnsi"/>
          <w:b/>
          <w:sz w:val="20"/>
          <w:szCs w:val="20"/>
        </w:rPr>
        <w:t>Základní způsobilost</w:t>
      </w:r>
    </w:p>
    <w:p w14:paraId="16AFE389" w14:textId="77777777" w:rsidR="008B3D54" w:rsidRPr="00DE1488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DE1488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74B8BC82" w14:textId="77777777" w:rsidR="008B3D54" w:rsidRPr="00DE1488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DE1488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6E24BAD7" w14:textId="77777777" w:rsidR="008B3D54" w:rsidRPr="00DE1488" w:rsidRDefault="008B3D54" w:rsidP="009F796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DE1488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DE1488">
        <w:rPr>
          <w:rFonts w:cstheme="minorHAnsi"/>
          <w:sz w:val="20"/>
          <w:szCs w:val="20"/>
        </w:rPr>
        <w:t> </w:t>
      </w:r>
      <w:r w:rsidRPr="00DE1488">
        <w:rPr>
          <w:rFonts w:cstheme="minorHAnsi"/>
          <w:sz w:val="20"/>
          <w:szCs w:val="20"/>
        </w:rPr>
        <w:t>zákonu</w:t>
      </w:r>
      <w:r w:rsidR="00125B87" w:rsidRPr="00DE1488">
        <w:rPr>
          <w:rFonts w:cstheme="minorHAnsi"/>
          <w:sz w:val="20"/>
          <w:szCs w:val="20"/>
        </w:rPr>
        <w:t xml:space="preserve"> č. 134/2016 Sb. o zadávání veřejných zakázek</w:t>
      </w:r>
      <w:r w:rsidRPr="00DE1488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220AE70" w14:textId="77777777" w:rsidR="008B3D54" w:rsidRPr="00DE1488" w:rsidRDefault="008B3D54" w:rsidP="009F796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DE1488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0AD0BA8F" w14:textId="77777777" w:rsidR="008B3D54" w:rsidRPr="00DE1488" w:rsidRDefault="008B3D54" w:rsidP="009F796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DE1488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491B873" w14:textId="77777777" w:rsidR="008B3D54" w:rsidRPr="00DE1488" w:rsidRDefault="008B3D54" w:rsidP="009F796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DE1488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55DC59A" w14:textId="77777777" w:rsidR="008B3D54" w:rsidRPr="00DE1488" w:rsidRDefault="008B3D54" w:rsidP="009F796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DE1488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2DBA421" w14:textId="77777777" w:rsidR="00AC1193" w:rsidRDefault="00AC1193" w:rsidP="00AC1193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39D4E74F" w14:textId="77777777" w:rsidR="002B50B7" w:rsidRDefault="002B50B7" w:rsidP="00AC1193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9A67492" w14:textId="77777777" w:rsidR="002B50B7" w:rsidRPr="00DE1488" w:rsidRDefault="002B50B7" w:rsidP="00AC1193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491AF0C" w14:textId="73E65202" w:rsidR="00AC1193" w:rsidRPr="00AC1193" w:rsidRDefault="00AC1193" w:rsidP="00AC1193">
      <w:pPr>
        <w:pStyle w:val="Odstavecseseznamem"/>
        <w:keepLines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ind w:left="284" w:hanging="284"/>
        <w:rPr>
          <w:rFonts w:cstheme="minorHAnsi"/>
          <w:b/>
          <w:bCs/>
          <w:caps/>
          <w:sz w:val="20"/>
          <w:szCs w:val="20"/>
        </w:rPr>
      </w:pPr>
      <w:r w:rsidRPr="00AC1193">
        <w:rPr>
          <w:rFonts w:cstheme="minorHAnsi"/>
          <w:b/>
          <w:bCs/>
          <w:caps/>
          <w:sz w:val="20"/>
          <w:szCs w:val="20"/>
        </w:rPr>
        <w:lastRenderedPageBreak/>
        <w:t>Seznam poddodavatelů</w:t>
      </w: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8250"/>
      </w:tblGrid>
      <w:tr w:rsidR="00AC1193" w:rsidRPr="00146991" w14:paraId="4A11A23C" w14:textId="77777777" w:rsidTr="00E631FD">
        <w:tc>
          <w:tcPr>
            <w:tcW w:w="8930" w:type="dxa"/>
            <w:gridSpan w:val="2"/>
            <w:shd w:val="clear" w:color="auto" w:fill="D9E2F3" w:themeFill="accent1" w:themeFillTint="33"/>
          </w:tcPr>
          <w:p w14:paraId="63F506C5" w14:textId="77777777" w:rsidR="00AC1193" w:rsidRPr="00146991" w:rsidRDefault="00AC1193" w:rsidP="00E631FD">
            <w:pPr>
              <w:spacing w:before="120" w:after="120"/>
              <w:rPr>
                <w:rFonts w:eastAsia="Arial" w:cstheme="minorHAnsi"/>
                <w:sz w:val="20"/>
                <w:szCs w:val="20"/>
                <w:highlight w:val="yellow"/>
              </w:rPr>
            </w:pPr>
            <w:r w:rsidRPr="00146991">
              <w:rPr>
                <w:rFonts w:eastAsia="Arial" w:cstheme="minorHAnsi"/>
                <w:b/>
                <w:sz w:val="20"/>
                <w:szCs w:val="20"/>
              </w:rPr>
              <w:t xml:space="preserve">Dodavatel prohlašuje, že </w:t>
            </w:r>
            <w:r w:rsidRPr="00146991">
              <w:rPr>
                <w:rFonts w:eastAsia="Arial" w:cstheme="minorHAnsi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AC1193" w:rsidRPr="00146991" w14:paraId="00955701" w14:textId="77777777" w:rsidTr="00E631FD">
        <w:tc>
          <w:tcPr>
            <w:tcW w:w="680" w:type="dxa"/>
          </w:tcPr>
          <w:p w14:paraId="2189BC81" w14:textId="77777777" w:rsidR="00AC1193" w:rsidRPr="00146991" w:rsidRDefault="00AC1193" w:rsidP="00E631FD">
            <w:pPr>
              <w:spacing w:before="120" w:after="120"/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250" w:type="dxa"/>
            <w:shd w:val="clear" w:color="auto" w:fill="auto"/>
          </w:tcPr>
          <w:p w14:paraId="3C115923" w14:textId="77777777" w:rsidR="00AC1193" w:rsidRPr="00146991" w:rsidRDefault="00AC1193" w:rsidP="00E631FD">
            <w:pPr>
              <w:spacing w:before="120" w:after="120"/>
              <w:jc w:val="both"/>
              <w:rPr>
                <w:rFonts w:eastAsia="Arial" w:cstheme="minorHAnsi"/>
                <w:sz w:val="20"/>
                <w:szCs w:val="20"/>
                <w:highlight w:val="yellow"/>
              </w:rPr>
            </w:pPr>
            <w:r w:rsidRPr="00146991">
              <w:rPr>
                <w:rFonts w:eastAsia="Arial" w:cstheme="minorHAnsi"/>
                <w:sz w:val="20"/>
                <w:szCs w:val="20"/>
              </w:rPr>
              <w:t>k plnění veřejné zakázky nehodlá využít poddodavatele</w:t>
            </w:r>
          </w:p>
        </w:tc>
      </w:tr>
      <w:tr w:rsidR="00AC1193" w:rsidRPr="00146991" w14:paraId="29FF0DE2" w14:textId="77777777" w:rsidTr="00E631FD">
        <w:tc>
          <w:tcPr>
            <w:tcW w:w="680" w:type="dxa"/>
          </w:tcPr>
          <w:p w14:paraId="7C37792E" w14:textId="77777777" w:rsidR="00AC1193" w:rsidRPr="00146991" w:rsidRDefault="00AC1193" w:rsidP="00E631FD">
            <w:pPr>
              <w:spacing w:before="120" w:after="120"/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250" w:type="dxa"/>
            <w:shd w:val="clear" w:color="auto" w:fill="auto"/>
          </w:tcPr>
          <w:p w14:paraId="7730E646" w14:textId="77777777" w:rsidR="00AC1193" w:rsidRPr="00146991" w:rsidRDefault="00AC1193" w:rsidP="00E631FD">
            <w:pPr>
              <w:spacing w:before="120" w:after="120"/>
              <w:jc w:val="both"/>
              <w:rPr>
                <w:rFonts w:eastAsia="Arial" w:cstheme="minorHAnsi"/>
                <w:sz w:val="20"/>
                <w:szCs w:val="20"/>
                <w:highlight w:val="yellow"/>
              </w:rPr>
            </w:pPr>
            <w:r w:rsidRPr="00146991">
              <w:rPr>
                <w:rFonts w:eastAsia="Arial" w:cstheme="minorHAnsi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75AFD0A5" w14:textId="36E274A8" w:rsidR="006E66FF" w:rsidRDefault="006E66FF" w:rsidP="00E32D8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A232AA" w14:textId="77777777" w:rsidR="00E32D8C" w:rsidRDefault="00E32D8C" w:rsidP="00E32D8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pPr w:leftFromText="141" w:rightFromText="141" w:vertAnchor="text" w:tblpX="137" w:tblpY="-164"/>
        <w:tblW w:w="4924" w:type="pct"/>
        <w:tblLook w:val="04A0" w:firstRow="1" w:lastRow="0" w:firstColumn="1" w:lastColumn="0" w:noHBand="0" w:noVBand="1"/>
      </w:tblPr>
      <w:tblGrid>
        <w:gridCol w:w="2165"/>
        <w:gridCol w:w="6759"/>
      </w:tblGrid>
      <w:tr w:rsidR="00AC1193" w:rsidRPr="00146991" w14:paraId="0CE32197" w14:textId="77777777" w:rsidTr="00E32D8C"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07596E24" w14:textId="77777777" w:rsidR="00AC1193" w:rsidRPr="00146991" w:rsidRDefault="00AC1193" w:rsidP="00E32D8C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146991">
              <w:rPr>
                <w:rFonts w:cstheme="minorHAnsi"/>
                <w:sz w:val="20"/>
                <w:szCs w:val="20"/>
              </w:rPr>
              <w:t>Identifikační údaje poddodavatele</w:t>
            </w:r>
          </w:p>
        </w:tc>
      </w:tr>
      <w:tr w:rsidR="00AC1193" w:rsidRPr="00146991" w14:paraId="66BD07E0" w14:textId="77777777" w:rsidTr="00E32D8C">
        <w:tc>
          <w:tcPr>
            <w:tcW w:w="1213" w:type="pct"/>
            <w:shd w:val="clear" w:color="auto" w:fill="F2F2F2" w:themeFill="background1" w:themeFillShade="F2"/>
            <w:vAlign w:val="center"/>
          </w:tcPr>
          <w:p w14:paraId="008C4E6A" w14:textId="77777777" w:rsidR="00AC1193" w:rsidRPr="00146991" w:rsidRDefault="00AC1193" w:rsidP="00E32D8C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146991">
              <w:rPr>
                <w:rFonts w:cstheme="minorHAnsi"/>
                <w:b/>
                <w:sz w:val="20"/>
                <w:szCs w:val="20"/>
              </w:rPr>
              <w:t>Obchodní firma</w:t>
            </w:r>
          </w:p>
        </w:tc>
        <w:tc>
          <w:tcPr>
            <w:tcW w:w="3787" w:type="pct"/>
          </w:tcPr>
          <w:p w14:paraId="21A8E099" w14:textId="5BC53965" w:rsidR="00AC1193" w:rsidRPr="00146991" w:rsidRDefault="00932AB0" w:rsidP="00E32D8C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755F64">
              <w:rPr>
                <w:rFonts w:cstheme="minorHAnsi"/>
                <w:sz w:val="20"/>
                <w:szCs w:val="20"/>
                <w:highlight w:val="yellow"/>
              </w:rPr>
              <w:t>[VYPLNÍ DODAVATEL]</w:t>
            </w:r>
          </w:p>
        </w:tc>
      </w:tr>
      <w:tr w:rsidR="00AC1193" w:rsidRPr="00146991" w14:paraId="5F69697F" w14:textId="77777777" w:rsidTr="00E32D8C">
        <w:tc>
          <w:tcPr>
            <w:tcW w:w="1213" w:type="pct"/>
            <w:shd w:val="clear" w:color="auto" w:fill="F2F2F2" w:themeFill="background1" w:themeFillShade="F2"/>
          </w:tcPr>
          <w:p w14:paraId="7CE40DDA" w14:textId="596B333F" w:rsidR="00AC1193" w:rsidRPr="00146991" w:rsidRDefault="00AC1193" w:rsidP="00E32D8C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146991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3787" w:type="pct"/>
          </w:tcPr>
          <w:p w14:paraId="53F454E3" w14:textId="744EFD35" w:rsidR="00AC1193" w:rsidRPr="00146991" w:rsidRDefault="00932AB0" w:rsidP="00E32D8C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755F64">
              <w:rPr>
                <w:rFonts w:cstheme="minorHAnsi"/>
                <w:sz w:val="20"/>
                <w:szCs w:val="20"/>
                <w:highlight w:val="yellow"/>
              </w:rPr>
              <w:t>[VYPLNÍ DODAVATEL]</w:t>
            </w:r>
          </w:p>
        </w:tc>
      </w:tr>
      <w:tr w:rsidR="00AC1193" w:rsidRPr="00146991" w14:paraId="72F12A96" w14:textId="77777777" w:rsidTr="00E32D8C">
        <w:tc>
          <w:tcPr>
            <w:tcW w:w="1213" w:type="pct"/>
            <w:shd w:val="clear" w:color="auto" w:fill="F2F2F2" w:themeFill="background1" w:themeFillShade="F2"/>
          </w:tcPr>
          <w:p w14:paraId="6A010F97" w14:textId="77777777" w:rsidR="00AC1193" w:rsidRPr="00146991" w:rsidRDefault="00AC1193" w:rsidP="00E32D8C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146991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3787" w:type="pct"/>
          </w:tcPr>
          <w:p w14:paraId="45C0079F" w14:textId="330B8663" w:rsidR="00AC1193" w:rsidRPr="00146991" w:rsidRDefault="00932AB0" w:rsidP="00E32D8C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755F64">
              <w:rPr>
                <w:rFonts w:cstheme="minorHAnsi"/>
                <w:sz w:val="20"/>
                <w:szCs w:val="20"/>
                <w:highlight w:val="yellow"/>
              </w:rPr>
              <w:t>[VYPLNÍ DODAVATEL]</w:t>
            </w:r>
          </w:p>
        </w:tc>
      </w:tr>
      <w:tr w:rsidR="00AC1193" w:rsidRPr="00146991" w14:paraId="5B7A564F" w14:textId="77777777" w:rsidTr="00E32D8C">
        <w:tc>
          <w:tcPr>
            <w:tcW w:w="5000" w:type="pct"/>
            <w:gridSpan w:val="2"/>
            <w:shd w:val="clear" w:color="auto" w:fill="D9E2F3" w:themeFill="accent1" w:themeFillTint="33"/>
          </w:tcPr>
          <w:p w14:paraId="28FBB5CE" w14:textId="77777777" w:rsidR="00AC1193" w:rsidRPr="00146991" w:rsidRDefault="00AC1193" w:rsidP="00E32D8C">
            <w:pPr>
              <w:keepLines/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46991">
              <w:rPr>
                <w:rFonts w:cstheme="minorHAnsi"/>
                <w:sz w:val="20"/>
                <w:szCs w:val="20"/>
              </w:rPr>
              <w:t>Plnění, které bude poddodavatel realizovat</w:t>
            </w:r>
          </w:p>
        </w:tc>
      </w:tr>
      <w:tr w:rsidR="00AC1193" w:rsidRPr="00146991" w14:paraId="6C12924F" w14:textId="77777777" w:rsidTr="00E32D8C">
        <w:tc>
          <w:tcPr>
            <w:tcW w:w="5000" w:type="pct"/>
            <w:gridSpan w:val="2"/>
            <w:shd w:val="clear" w:color="auto" w:fill="FFFFFF" w:themeFill="background1"/>
          </w:tcPr>
          <w:p w14:paraId="7F4DF08F" w14:textId="1595ADD9" w:rsidR="00AC1193" w:rsidRPr="00146991" w:rsidRDefault="00932AB0" w:rsidP="00E32D8C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755F64">
              <w:rPr>
                <w:rFonts w:cstheme="minorHAnsi"/>
                <w:sz w:val="20"/>
                <w:szCs w:val="20"/>
                <w:highlight w:val="yellow"/>
              </w:rPr>
              <w:t>[VYPLNÍ DODAVATEL]</w:t>
            </w:r>
          </w:p>
        </w:tc>
      </w:tr>
      <w:tr w:rsidR="00AC1193" w:rsidRPr="00146991" w14:paraId="21DC09B8" w14:textId="77777777" w:rsidTr="00E32D8C">
        <w:tc>
          <w:tcPr>
            <w:tcW w:w="5000" w:type="pct"/>
            <w:gridSpan w:val="2"/>
            <w:shd w:val="clear" w:color="auto" w:fill="D9E2F3" w:themeFill="accent1" w:themeFillTint="33"/>
          </w:tcPr>
          <w:p w14:paraId="1F83E45A" w14:textId="77777777" w:rsidR="00AC1193" w:rsidRPr="00146991" w:rsidRDefault="00AC1193" w:rsidP="00E32D8C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46991">
              <w:rPr>
                <w:rFonts w:eastAsia="Arial" w:cstheme="minorHAnsi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AC1193" w:rsidRPr="00146991" w14:paraId="33D6EB55" w14:textId="77777777" w:rsidTr="00E32D8C">
        <w:tc>
          <w:tcPr>
            <w:tcW w:w="5000" w:type="pct"/>
            <w:gridSpan w:val="2"/>
            <w:shd w:val="clear" w:color="auto" w:fill="FFFFFF"/>
          </w:tcPr>
          <w:p w14:paraId="116D9417" w14:textId="2C7D8A98" w:rsidR="00AC1193" w:rsidRPr="00146991" w:rsidRDefault="00684139" w:rsidP="00E32D8C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146991">
              <w:rPr>
                <w:rFonts w:eastAsia="Arial" w:cstheme="minorHAnsi"/>
                <w:sz w:val="20"/>
                <w:szCs w:val="20"/>
                <w:highlight w:val="yellow"/>
              </w:rPr>
              <w:t>ANO/NE</w:t>
            </w:r>
          </w:p>
        </w:tc>
      </w:tr>
      <w:tr w:rsidR="00AC1193" w:rsidRPr="00146991" w14:paraId="709FABEC" w14:textId="77777777" w:rsidTr="00E32D8C">
        <w:tc>
          <w:tcPr>
            <w:tcW w:w="5000" w:type="pct"/>
            <w:gridSpan w:val="2"/>
            <w:shd w:val="clear" w:color="auto" w:fill="D9E2F3" w:themeFill="accent1" w:themeFillTint="33"/>
          </w:tcPr>
          <w:p w14:paraId="570EDF77" w14:textId="77777777" w:rsidR="00AC1193" w:rsidRPr="00146991" w:rsidRDefault="00AC1193" w:rsidP="00E32D8C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  <w:highlight w:val="yellow"/>
              </w:rPr>
            </w:pPr>
            <w:r w:rsidRPr="00146991">
              <w:rPr>
                <w:rFonts w:eastAsia="Arial" w:cstheme="minorHAnsi"/>
                <w:sz w:val="20"/>
                <w:szCs w:val="20"/>
              </w:rPr>
              <w:t xml:space="preserve">Jedná se o poddodavatele, který, </w:t>
            </w:r>
            <w:r w:rsidRPr="00146991">
              <w:rPr>
                <w:rFonts w:cstheme="minorHAnsi"/>
                <w:sz w:val="20"/>
                <w:szCs w:val="20"/>
              </w:rPr>
              <w:t xml:space="preserve">ve smyslu článku 5k Nařízení Rady (EU) 2022/576 ze dne 8. dubna 2022, </w:t>
            </w:r>
            <w:r w:rsidRPr="00146991">
              <w:rPr>
                <w:rFonts w:eastAsia="Arial" w:cstheme="minorHAnsi"/>
                <w:sz w:val="20"/>
                <w:szCs w:val="20"/>
              </w:rPr>
              <w:t>představuje více než 10% hodnoty zakázky?</w:t>
            </w:r>
          </w:p>
        </w:tc>
      </w:tr>
      <w:tr w:rsidR="00AC1193" w:rsidRPr="00146991" w14:paraId="0C8EBBFA" w14:textId="77777777" w:rsidTr="00E32D8C">
        <w:tc>
          <w:tcPr>
            <w:tcW w:w="5000" w:type="pct"/>
            <w:gridSpan w:val="2"/>
            <w:shd w:val="clear" w:color="auto" w:fill="FFFFFF"/>
          </w:tcPr>
          <w:p w14:paraId="389378D1" w14:textId="77777777" w:rsidR="00AC1193" w:rsidRPr="00146991" w:rsidRDefault="00AC1193" w:rsidP="00E32D8C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  <w:highlight w:val="yellow"/>
              </w:rPr>
            </w:pPr>
            <w:r w:rsidRPr="00146991">
              <w:rPr>
                <w:rFonts w:eastAsia="Arial" w:cstheme="minorHAnsi"/>
                <w:sz w:val="20"/>
                <w:szCs w:val="20"/>
                <w:highlight w:val="yellow"/>
              </w:rPr>
              <w:t>ANO/NE</w:t>
            </w:r>
          </w:p>
        </w:tc>
      </w:tr>
    </w:tbl>
    <w:p w14:paraId="73770F03" w14:textId="77777777" w:rsidR="00AC1193" w:rsidRPr="00146991" w:rsidRDefault="00AC1193" w:rsidP="00E32D8C">
      <w:pPr>
        <w:keepLines/>
        <w:autoSpaceDE w:val="0"/>
        <w:autoSpaceDN w:val="0"/>
        <w:adjustRightInd w:val="0"/>
        <w:spacing w:after="0" w:line="240" w:lineRule="auto"/>
        <w:ind w:firstLine="142"/>
        <w:jc w:val="both"/>
        <w:rPr>
          <w:rFonts w:cstheme="minorHAnsi"/>
          <w:sz w:val="20"/>
          <w:szCs w:val="20"/>
        </w:rPr>
      </w:pPr>
      <w:r w:rsidRPr="00146991">
        <w:rPr>
          <w:rFonts w:cstheme="minorHAnsi"/>
          <w:sz w:val="20"/>
          <w:szCs w:val="20"/>
        </w:rPr>
        <w:t>Tabulku použije dodavatel tolikrát, kolik poddodavatelů hodlá pří plnění veřejné zakázky využít.</w:t>
      </w:r>
    </w:p>
    <w:p w14:paraId="6F20F305" w14:textId="77777777" w:rsidR="00AC1193" w:rsidRPr="00C55CD9" w:rsidRDefault="00AC1193" w:rsidP="00AC1193">
      <w:pPr>
        <w:suppressAutoHyphens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bookmarkStart w:id="4" w:name="_Hlk93561012"/>
    </w:p>
    <w:bookmarkEnd w:id="4"/>
    <w:p w14:paraId="4D2CEEB6" w14:textId="77777777" w:rsidR="00D1453C" w:rsidRPr="005D0501" w:rsidRDefault="00D1453C" w:rsidP="00D1453C">
      <w:pPr>
        <w:pStyle w:val="Odstavecseseznamem"/>
        <w:numPr>
          <w:ilvl w:val="0"/>
          <w:numId w:val="8"/>
        </w:numPr>
        <w:spacing w:before="120" w:after="0"/>
        <w:ind w:left="284" w:hanging="284"/>
        <w:contextualSpacing w:val="0"/>
        <w:jc w:val="both"/>
        <w:rPr>
          <w:rFonts w:cstheme="minorHAnsi"/>
          <w:b/>
          <w:bCs/>
          <w:caps/>
          <w:sz w:val="20"/>
          <w:szCs w:val="20"/>
        </w:rPr>
      </w:pPr>
      <w:r w:rsidRPr="005D0501">
        <w:rPr>
          <w:rFonts w:cstheme="minorHAnsi"/>
          <w:b/>
          <w:bCs/>
          <w:caps/>
          <w:sz w:val="20"/>
          <w:szCs w:val="20"/>
        </w:rPr>
        <w:t>Prohlášení o neexistenci důvodu aplikace zákazu zadání či plnění veřejné zakázky v souladu s Nařízením Rady (EU) 2022/576 ze dne 8. dubna 2022</w:t>
      </w:r>
    </w:p>
    <w:p w14:paraId="4FCE944F" w14:textId="77777777" w:rsidR="00D1453C" w:rsidRPr="00471F84" w:rsidRDefault="00D1453C" w:rsidP="00D1453C">
      <w:pPr>
        <w:keepLines/>
        <w:autoSpaceDE w:val="0"/>
        <w:autoSpaceDN w:val="0"/>
        <w:adjustRightInd w:val="0"/>
        <w:spacing w:before="120" w:after="120" w:line="240" w:lineRule="auto"/>
        <w:ind w:left="714" w:hanging="714"/>
        <w:jc w:val="both"/>
        <w:rPr>
          <w:rFonts w:cstheme="minorHAnsi"/>
          <w:b/>
          <w:sz w:val="20"/>
          <w:szCs w:val="20"/>
        </w:rPr>
      </w:pPr>
      <w:r w:rsidRPr="00471F84">
        <w:rPr>
          <w:rFonts w:cstheme="minorHAnsi"/>
          <w:b/>
          <w:sz w:val="20"/>
          <w:szCs w:val="20"/>
        </w:rPr>
        <w:t xml:space="preserve">Dodavatel prohlašuje, že </w:t>
      </w:r>
    </w:p>
    <w:p w14:paraId="431C6C85" w14:textId="77777777" w:rsidR="00D1453C" w:rsidRPr="00F86FB5" w:rsidRDefault="00D1453C" w:rsidP="00D1453C">
      <w:pPr>
        <w:pStyle w:val="Odstavecseseznamem"/>
        <w:spacing w:before="120" w:after="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471F84">
        <w:rPr>
          <w:rFonts w:cstheme="minorHAnsi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</w:t>
      </w:r>
      <w:r>
        <w:rPr>
          <w:rFonts w:cstheme="minorHAnsi"/>
          <w:sz w:val="20"/>
          <w:szCs w:val="20"/>
        </w:rPr>
        <w:t xml:space="preserve">, a </w:t>
      </w:r>
      <w:r w:rsidRPr="00F86FB5">
        <w:rPr>
          <w:rFonts w:cstheme="minorHAnsi"/>
          <w:bCs/>
          <w:sz w:val="20"/>
          <w:szCs w:val="20"/>
        </w:rPr>
        <w:t>že se na veřejné zakázce nebude podílet:</w:t>
      </w:r>
    </w:p>
    <w:p w14:paraId="347C11A5" w14:textId="77777777" w:rsidR="00D1453C" w:rsidRPr="00F86FB5" w:rsidRDefault="00D1453C" w:rsidP="00D1453C">
      <w:pPr>
        <w:pStyle w:val="Odstavecseseznamem"/>
        <w:numPr>
          <w:ilvl w:val="0"/>
          <w:numId w:val="13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jakýkoliv ruský státní příslušník, fyzická či právnická osoba nebo subjekt či orgán se sídlem v Rusku,</w:t>
      </w:r>
    </w:p>
    <w:p w14:paraId="16BDACED" w14:textId="77777777" w:rsidR="00D1453C" w:rsidRPr="00F86FB5" w:rsidRDefault="00D1453C" w:rsidP="00D1453C">
      <w:pPr>
        <w:pStyle w:val="Odstavecseseznamem"/>
        <w:numPr>
          <w:ilvl w:val="0"/>
          <w:numId w:val="13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059FCC9A" w14:textId="77777777" w:rsidR="00D1453C" w:rsidRPr="00471F84" w:rsidRDefault="00D1453C" w:rsidP="00D1453C">
      <w:pPr>
        <w:pStyle w:val="Odstavecseseznamem"/>
        <w:keepLines/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fyzická nebo právnická osoba, subjekt nebo orgán, který jedná jménem nebo na pokyn některého ze subjektů uvedených v písmeni a) nebo b)</w:t>
      </w:r>
      <w:r>
        <w:rPr>
          <w:rFonts w:cstheme="minorHAnsi"/>
          <w:sz w:val="20"/>
          <w:szCs w:val="20"/>
        </w:rPr>
        <w:t>.</w:t>
      </w:r>
    </w:p>
    <w:p w14:paraId="5E78F4E1" w14:textId="77777777" w:rsidR="00D1453C" w:rsidRPr="00F8570C" w:rsidRDefault="00D1453C" w:rsidP="00D1453C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="Palatino Linotype" w:hAnsi="Palatino Linotype" w:cs="Arial"/>
          <w:snapToGrid w:val="0"/>
          <w:sz w:val="22"/>
          <w:szCs w:val="22"/>
          <w:lang w:eastAsia="en-US"/>
        </w:rPr>
      </w:pPr>
    </w:p>
    <w:p w14:paraId="615739C6" w14:textId="77777777" w:rsidR="00D1453C" w:rsidRDefault="00D1453C" w:rsidP="00D1453C">
      <w:pPr>
        <w:pStyle w:val="Odstavecseseznamem"/>
        <w:numPr>
          <w:ilvl w:val="0"/>
          <w:numId w:val="8"/>
        </w:numPr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PROHLÁŠENÍ O NEEXISTENCI</w:t>
      </w:r>
      <w:r w:rsidRPr="00B8401C">
        <w:rPr>
          <w:rFonts w:cstheme="minorHAnsi"/>
          <w:b/>
          <w:bCs/>
          <w:sz w:val="20"/>
          <w:szCs w:val="20"/>
        </w:rPr>
        <w:t xml:space="preserve"> STŘET</w:t>
      </w:r>
      <w:r>
        <w:rPr>
          <w:rFonts w:cstheme="minorHAnsi"/>
          <w:b/>
          <w:bCs/>
          <w:sz w:val="20"/>
          <w:szCs w:val="20"/>
        </w:rPr>
        <w:t>U</w:t>
      </w:r>
      <w:r w:rsidRPr="00B8401C">
        <w:rPr>
          <w:rFonts w:cstheme="minorHAnsi"/>
          <w:b/>
          <w:bCs/>
          <w:sz w:val="20"/>
          <w:szCs w:val="20"/>
        </w:rPr>
        <w:t xml:space="preserve"> ZAJMU</w:t>
      </w:r>
    </w:p>
    <w:p w14:paraId="6A503931" w14:textId="77777777" w:rsidR="00D1453C" w:rsidRPr="00D82124" w:rsidRDefault="00D1453C" w:rsidP="00D1453C">
      <w:pPr>
        <w:pStyle w:val="Odstavecseseznamem"/>
        <w:ind w:left="0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D82124">
        <w:rPr>
          <w:rFonts w:cstheme="minorHAnsi"/>
          <w:sz w:val="20"/>
          <w:szCs w:val="20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D82124">
        <w:rPr>
          <w:rFonts w:cstheme="minorHAnsi"/>
          <w:b/>
          <w:bCs/>
          <w:sz w:val="20"/>
          <w:szCs w:val="20"/>
        </w:rPr>
        <w:t>nevlastní</w:t>
      </w:r>
      <w:r w:rsidRPr="00D82124">
        <w:rPr>
          <w:rFonts w:cstheme="minorHAnsi"/>
          <w:sz w:val="20"/>
          <w:szCs w:val="20"/>
        </w:rPr>
        <w:t xml:space="preserve"> podíl představující alespoň 25 % účasti společníka v obchodní společnosti.</w:t>
      </w:r>
    </w:p>
    <w:p w14:paraId="22AF0BF5" w14:textId="77777777" w:rsidR="00D1453C" w:rsidRDefault="00D1453C" w:rsidP="00D1453C">
      <w:pPr>
        <w:pStyle w:val="Odstnesl"/>
        <w:keepNext/>
        <w:spacing w:after="0" w:line="264" w:lineRule="auto"/>
        <w:ind w:left="0"/>
        <w:rPr>
          <w:rFonts w:asciiTheme="minorHAnsi" w:hAnsiTheme="minorHAnsi" w:cstheme="minorHAnsi"/>
        </w:rPr>
      </w:pPr>
      <w:r w:rsidRPr="00B8401C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B8401C">
        <w:rPr>
          <w:rFonts w:asciiTheme="minorHAnsi" w:hAnsiTheme="minorHAnsi" w:cstheme="minorHAnsi"/>
          <w:b/>
          <w:bCs/>
        </w:rPr>
        <w:t>nevlastní</w:t>
      </w:r>
      <w:r w:rsidRPr="00B8401C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66BCAB93" w14:textId="77777777" w:rsidR="005916A1" w:rsidRPr="00B8401C" w:rsidRDefault="005916A1" w:rsidP="00D1453C">
      <w:pPr>
        <w:pStyle w:val="Odstnesl"/>
        <w:keepNext/>
        <w:spacing w:after="0" w:line="264" w:lineRule="auto"/>
        <w:ind w:left="0"/>
        <w:rPr>
          <w:rFonts w:asciiTheme="minorHAnsi" w:hAnsiTheme="minorHAnsi" w:cstheme="minorHAnsi"/>
        </w:rPr>
      </w:pPr>
    </w:p>
    <w:p w14:paraId="306A72D9" w14:textId="77777777" w:rsidR="00D1453C" w:rsidRPr="00C55CD9" w:rsidRDefault="00D1453C" w:rsidP="00D1453C">
      <w:pPr>
        <w:suppressAutoHyphens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EC4B530" w14:textId="77777777" w:rsidR="00D1453C" w:rsidRPr="00B8401C" w:rsidRDefault="00D1453C" w:rsidP="00D1453C">
      <w:pPr>
        <w:pStyle w:val="Odstavecseseznamem"/>
        <w:numPr>
          <w:ilvl w:val="0"/>
          <w:numId w:val="8"/>
        </w:numPr>
        <w:spacing w:after="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B8401C">
        <w:rPr>
          <w:rFonts w:cstheme="minorHAnsi"/>
          <w:b/>
          <w:sz w:val="20"/>
          <w:szCs w:val="20"/>
        </w:rPr>
        <w:lastRenderedPageBreak/>
        <w:t>PROHLÁŠENÍ K</w:t>
      </w:r>
      <w:r>
        <w:rPr>
          <w:rFonts w:cstheme="minorHAnsi"/>
          <w:b/>
          <w:sz w:val="20"/>
          <w:szCs w:val="20"/>
        </w:rPr>
        <w:t> AKCEPTACI OBCHODNÍCH PODMÍNEK</w:t>
      </w:r>
    </w:p>
    <w:p w14:paraId="5B67E1C8" w14:textId="6F0F1B70" w:rsidR="00D1453C" w:rsidRDefault="00D1453C" w:rsidP="00D1453C">
      <w:pPr>
        <w:keepLines/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sz w:val="20"/>
          <w:szCs w:val="20"/>
        </w:rPr>
      </w:pPr>
      <w:r w:rsidRPr="00B8401C">
        <w:rPr>
          <w:rFonts w:cstheme="minorHAnsi"/>
          <w:sz w:val="20"/>
          <w:szCs w:val="20"/>
        </w:rPr>
        <w:t xml:space="preserve">Dodavatel čestně prohlašuje, že se seznámil s návrhem smlouvy, který je přílohou č. </w:t>
      </w:r>
      <w:r>
        <w:rPr>
          <w:rFonts w:cstheme="minorHAnsi"/>
          <w:sz w:val="20"/>
          <w:szCs w:val="20"/>
        </w:rPr>
        <w:t>3</w:t>
      </w:r>
      <w:r w:rsidR="005916A1">
        <w:rPr>
          <w:rFonts w:cstheme="minorHAnsi"/>
          <w:sz w:val="20"/>
          <w:szCs w:val="20"/>
        </w:rPr>
        <w:t xml:space="preserve"> </w:t>
      </w:r>
      <w:r w:rsidRPr="00B8401C">
        <w:rPr>
          <w:rFonts w:cstheme="minorHAnsi"/>
          <w:sz w:val="20"/>
          <w:szCs w:val="20"/>
        </w:rPr>
        <w:t xml:space="preserve">zadávacích podmínek a že s takto navrženými obchodními podmínkami bez výhrad souhlasí a bere na vědomí, že smlouva na plnění této veřejné zakázky bude uzavírána ve znění přílohy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zadávacích podmínek, a zavazuje se, že v případě, že bude vybraným dodavatelem, smlouvu ve znění přílohy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uzavře na výzvu zadavatele bez zbytečného odkladu.</w:t>
      </w:r>
    </w:p>
    <w:p w14:paraId="3B4D8C80" w14:textId="77777777" w:rsidR="00D1453C" w:rsidRDefault="00D1453C" w:rsidP="00D1453C">
      <w:pPr>
        <w:keepLines/>
        <w:autoSpaceDE w:val="0"/>
        <w:autoSpaceDN w:val="0"/>
        <w:adjustRightInd w:val="0"/>
        <w:spacing w:after="0" w:line="264" w:lineRule="auto"/>
        <w:jc w:val="both"/>
        <w:rPr>
          <w:rFonts w:cstheme="minorHAnsi"/>
          <w:sz w:val="20"/>
          <w:szCs w:val="20"/>
        </w:rPr>
      </w:pPr>
    </w:p>
    <w:p w14:paraId="2913D1FC" w14:textId="77777777" w:rsidR="00D1453C" w:rsidRPr="003148F7" w:rsidRDefault="00D1453C" w:rsidP="00D1453C">
      <w:pPr>
        <w:pStyle w:val="Odstavecseseznamem"/>
        <w:numPr>
          <w:ilvl w:val="0"/>
          <w:numId w:val="8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5" w:name="_Hlk31778796"/>
      <w:r w:rsidRPr="003148F7">
        <w:rPr>
          <w:rFonts w:cstheme="minorHAnsi"/>
          <w:b/>
          <w:sz w:val="20"/>
          <w:szCs w:val="20"/>
        </w:rPr>
        <w:t>PROHLÁŠENÍ K ZADÁVACÍ DOKUMENTACI</w:t>
      </w:r>
    </w:p>
    <w:p w14:paraId="786B6EF6" w14:textId="77777777" w:rsidR="00D1453C" w:rsidRPr="003148F7" w:rsidRDefault="00D1453C" w:rsidP="00D1453C">
      <w:pPr>
        <w:pStyle w:val="Odstnesl"/>
        <w:keepNext/>
        <w:ind w:left="0"/>
        <w:rPr>
          <w:rFonts w:asciiTheme="minorHAnsi" w:hAnsiTheme="minorHAnsi" w:cstheme="minorHAnsi"/>
        </w:rPr>
      </w:pPr>
      <w:r w:rsidRPr="003148F7">
        <w:rPr>
          <w:rFonts w:asciiTheme="minorHAnsi" w:hAnsiTheme="minorHAnsi" w:cstheme="minorHAnsi"/>
        </w:rPr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  <w:bookmarkEnd w:id="5"/>
    </w:p>
    <w:p w14:paraId="4C8CB8F8" w14:textId="77777777" w:rsidR="00D1453C" w:rsidRDefault="00D1453C" w:rsidP="00D1453C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  <w:sz w:val="20"/>
          <w:szCs w:val="20"/>
        </w:rPr>
      </w:pPr>
    </w:p>
    <w:p w14:paraId="4DA0E79F" w14:textId="77777777" w:rsidR="00D1453C" w:rsidRPr="00D113DE" w:rsidRDefault="00D1453C" w:rsidP="00D1453C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 xml:space="preserve">Za dodavatele dne </w:t>
      </w:r>
      <w:r w:rsidRPr="00D113DE">
        <w:rPr>
          <w:rFonts w:cstheme="minorHAnsi"/>
          <w:sz w:val="20"/>
          <w:szCs w:val="20"/>
          <w:highlight w:val="yellow"/>
        </w:rPr>
        <w:t>[datum – doplní dodavatel]</w:t>
      </w:r>
      <w:r w:rsidRPr="00D113DE">
        <w:rPr>
          <w:rFonts w:cstheme="minorHAnsi"/>
          <w:sz w:val="20"/>
          <w:szCs w:val="20"/>
        </w:rPr>
        <w:tab/>
      </w:r>
    </w:p>
    <w:p w14:paraId="30E29D53" w14:textId="77777777" w:rsidR="00D1453C" w:rsidRPr="00D113DE" w:rsidRDefault="00D1453C" w:rsidP="00D1453C">
      <w:pPr>
        <w:keepLines/>
        <w:autoSpaceDE w:val="0"/>
        <w:autoSpaceDN w:val="0"/>
        <w:adjustRightInd w:val="0"/>
        <w:spacing w:before="840" w:after="12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</w:t>
      </w:r>
      <w:r w:rsidRPr="00D113DE">
        <w:rPr>
          <w:rFonts w:cstheme="minorHAnsi"/>
          <w:sz w:val="20"/>
          <w:szCs w:val="20"/>
        </w:rPr>
        <w:t>………</w:t>
      </w:r>
    </w:p>
    <w:p w14:paraId="018C67F4" w14:textId="5A0F50FE" w:rsidR="00370A9F" w:rsidRPr="005916A1" w:rsidRDefault="00D1453C" w:rsidP="005916A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  <w:highlight w:val="yellow"/>
        </w:rPr>
        <w:t>[jméno, příjmení, funkce, podpis – doplní dodavatel]</w:t>
      </w:r>
      <w:r w:rsidRPr="00D113DE">
        <w:rPr>
          <w:rStyle w:val="Znakapoznpodarou"/>
          <w:rFonts w:asciiTheme="minorHAnsi" w:hAnsiTheme="minorHAnsi" w:cstheme="minorHAnsi"/>
          <w:highlight w:val="yellow"/>
        </w:rPr>
        <w:footnoteReference w:id="5"/>
      </w:r>
    </w:p>
    <w:sectPr w:rsidR="00370A9F" w:rsidRPr="005916A1" w:rsidSect="00932AB0">
      <w:headerReference w:type="default" r:id="rId9"/>
      <w:footerReference w:type="default" r:id="rId10"/>
      <w:headerReference w:type="first" r:id="rId11"/>
      <w:type w:val="continuous"/>
      <w:pgSz w:w="11906" w:h="16838"/>
      <w:pgMar w:top="1135" w:right="1417" w:bottom="568" w:left="1417" w:header="426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748AB" w14:textId="77777777" w:rsidR="00D12A03" w:rsidRDefault="00D12A03" w:rsidP="0065742C">
      <w:pPr>
        <w:spacing w:after="0" w:line="240" w:lineRule="auto"/>
      </w:pPr>
      <w:r>
        <w:separator/>
      </w:r>
    </w:p>
  </w:endnote>
  <w:endnote w:type="continuationSeparator" w:id="0">
    <w:p w14:paraId="22CC81EA" w14:textId="77777777" w:rsidR="00D12A03" w:rsidRDefault="00D12A03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4942792"/>
      <w:docPartObj>
        <w:docPartGallery w:val="Page Numbers (Bottom of Page)"/>
        <w:docPartUnique/>
      </w:docPartObj>
    </w:sdtPr>
    <w:sdtEndPr/>
    <w:sdtContent>
      <w:p w14:paraId="3B19893B" w14:textId="77777777" w:rsidR="007F53B3" w:rsidRDefault="007F53B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DB271C7" w14:textId="77777777" w:rsidR="007F53B3" w:rsidRDefault="007F53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CB5F0" w14:textId="77777777" w:rsidR="00D12A03" w:rsidRDefault="00D12A03" w:rsidP="0065742C">
      <w:pPr>
        <w:spacing w:after="0" w:line="240" w:lineRule="auto"/>
      </w:pPr>
      <w:r>
        <w:separator/>
      </w:r>
    </w:p>
  </w:footnote>
  <w:footnote w:type="continuationSeparator" w:id="0">
    <w:p w14:paraId="476CE0FA" w14:textId="77777777" w:rsidR="00D12A03" w:rsidRDefault="00D12A03" w:rsidP="0065742C">
      <w:pPr>
        <w:spacing w:after="0" w:line="240" w:lineRule="auto"/>
      </w:pPr>
      <w:r>
        <w:continuationSeparator/>
      </w:r>
    </w:p>
  </w:footnote>
  <w:footnote w:id="1">
    <w:p w14:paraId="1B2821C6" w14:textId="1E3FBBA9" w:rsidR="00F41188" w:rsidRDefault="00F41188" w:rsidP="00F41188">
      <w:pPr>
        <w:pStyle w:val="Textpoznpodarou"/>
        <w:tabs>
          <w:tab w:val="clear" w:pos="284"/>
          <w:tab w:val="left" w:pos="426"/>
        </w:tabs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0384D">
        <w:rPr>
          <w:rFonts w:asciiTheme="minorHAnsi" w:hAnsiTheme="minorHAnsi" w:cstheme="minorHAnsi"/>
        </w:rPr>
        <w:t>Účelem formuláře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bodu 1.6.1 a bodu U odst. 1 zadávací dokumentace a dokument obsahující údaje v rozsahu prvního listu formuláře nabídky. Formulář nabídky není uzamčen pro jakékoliv obsahové změny, zadavatel však doporučuje, aby dodavatel upravoval pouze žlutě vyznačená pole.</w:t>
      </w:r>
    </w:p>
  </w:footnote>
  <w:footnote w:id="2">
    <w:p w14:paraId="2DC95AC5" w14:textId="14D5C766" w:rsidR="00F41188" w:rsidRPr="00F41188" w:rsidRDefault="00F41188" w:rsidP="00F41188">
      <w:pPr>
        <w:pStyle w:val="Textpoznpodarou"/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00384D">
        <w:rPr>
          <w:rFonts w:asciiTheme="minorHAnsi" w:hAnsiTheme="minorHAnsi" w:cstheme="minorHAnsi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6A74212F" w14:textId="029F6BB5" w:rsidR="00F41188" w:rsidRPr="002B50B7" w:rsidRDefault="00F41188" w:rsidP="002B50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0384D">
        <w:rPr>
          <w:rFonts w:cstheme="minorHAnsi"/>
          <w:sz w:val="18"/>
          <w:szCs w:val="18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00384D">
          <w:rPr>
            <w:rStyle w:val="Hypertextovodkaz"/>
            <w:rFonts w:cstheme="minorHAnsi"/>
            <w:sz w:val="18"/>
            <w:szCs w:val="18"/>
          </w:rPr>
          <w:t>https://publications.europa.eu/cs</w:t>
        </w:r>
      </w:hyperlink>
      <w:r w:rsidRPr="0000384D">
        <w:rPr>
          <w:rFonts w:cstheme="minorHAnsi"/>
          <w:sz w:val="18"/>
          <w:szCs w:val="18"/>
        </w:rPr>
        <w:t>.</w:t>
      </w:r>
    </w:p>
  </w:footnote>
  <w:footnote w:id="4">
    <w:p w14:paraId="2E5995B5" w14:textId="77777777" w:rsidR="002B50B7" w:rsidRDefault="002B50B7" w:rsidP="002B50B7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A460AE">
        <w:rPr>
          <w:rFonts w:asciiTheme="minorHAnsi" w:hAnsiTheme="minorHAnsi" w:cstheme="minorHAnsi"/>
        </w:rPr>
        <w:t>Dodavatel vyplní „ANO“ pouze v případě, že je kótován na burze cenných papírů</w:t>
      </w:r>
    </w:p>
  </w:footnote>
  <w:footnote w:id="5">
    <w:p w14:paraId="02A21EE7" w14:textId="77777777" w:rsidR="00D1453C" w:rsidRPr="0006041C" w:rsidRDefault="00D1453C" w:rsidP="00D1453C">
      <w:pPr>
        <w:pStyle w:val="Textpoznpodarou"/>
        <w:tabs>
          <w:tab w:val="clear" w:pos="284"/>
          <w:tab w:val="left" w:pos="142"/>
        </w:tabs>
        <w:ind w:left="142" w:hanging="142"/>
        <w:rPr>
          <w:rFonts w:cs="Arial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rFonts w:cs="Arial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ADF20" w14:textId="77777777" w:rsidR="007F53B3" w:rsidRDefault="007F53B3">
    <w:pPr>
      <w:pStyle w:val="Zhlav"/>
    </w:pPr>
  </w:p>
  <w:p w14:paraId="616EA9E3" w14:textId="77777777" w:rsidR="007F53B3" w:rsidRDefault="007F53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E4665" w14:textId="77CEF9B7" w:rsidR="007F53B3" w:rsidRDefault="007F53B3" w:rsidP="000E797B">
    <w:pPr>
      <w:pStyle w:val="Zhlav"/>
      <w:jc w:val="both"/>
    </w:pPr>
    <w:r w:rsidRPr="000E797B">
      <w:rPr>
        <w:rFonts w:ascii="Arial" w:hAnsi="Arial" w:cs="Arial"/>
        <w:sz w:val="20"/>
        <w:szCs w:val="20"/>
      </w:rPr>
      <w:t xml:space="preserve">Příloha č. </w:t>
    </w:r>
    <w:r w:rsidR="002B50B7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020DF"/>
    <w:multiLevelType w:val="hybridMultilevel"/>
    <w:tmpl w:val="79CC209E"/>
    <w:lvl w:ilvl="0" w:tplc="0EF41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8A0A13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5521"/>
    <w:multiLevelType w:val="hybridMultilevel"/>
    <w:tmpl w:val="3E3013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0A46"/>
    <w:multiLevelType w:val="hybridMultilevel"/>
    <w:tmpl w:val="4A18DCB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2390E"/>
    <w:multiLevelType w:val="hybridMultilevel"/>
    <w:tmpl w:val="41500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7088D"/>
    <w:multiLevelType w:val="multilevel"/>
    <w:tmpl w:val="885231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0E4192"/>
    <w:multiLevelType w:val="hybridMultilevel"/>
    <w:tmpl w:val="605C3A38"/>
    <w:lvl w:ilvl="0" w:tplc="78386FD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B445FC1"/>
    <w:multiLevelType w:val="hybridMultilevel"/>
    <w:tmpl w:val="95FEA626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863A32"/>
    <w:multiLevelType w:val="hybridMultilevel"/>
    <w:tmpl w:val="A8F8CA1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79D3FA4"/>
    <w:multiLevelType w:val="hybridMultilevel"/>
    <w:tmpl w:val="7972967C"/>
    <w:lvl w:ilvl="0" w:tplc="B4165EC0">
      <w:start w:val="1"/>
      <w:numFmt w:val="lowerLetter"/>
      <w:lvlText w:val="%1)"/>
      <w:lvlJc w:val="left"/>
      <w:pPr>
        <w:ind w:left="33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7A254274"/>
    <w:multiLevelType w:val="hybridMultilevel"/>
    <w:tmpl w:val="68F85262"/>
    <w:lvl w:ilvl="0" w:tplc="77183DA6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5" w:hanging="360"/>
      </w:pPr>
    </w:lvl>
    <w:lvl w:ilvl="2" w:tplc="0405001B" w:tentative="1">
      <w:start w:val="1"/>
      <w:numFmt w:val="lowerRoman"/>
      <w:lvlText w:val="%3."/>
      <w:lvlJc w:val="right"/>
      <w:pPr>
        <w:ind w:left="1775" w:hanging="180"/>
      </w:pPr>
    </w:lvl>
    <w:lvl w:ilvl="3" w:tplc="0405000F" w:tentative="1">
      <w:start w:val="1"/>
      <w:numFmt w:val="decimal"/>
      <w:lvlText w:val="%4."/>
      <w:lvlJc w:val="left"/>
      <w:pPr>
        <w:ind w:left="2495" w:hanging="360"/>
      </w:pPr>
    </w:lvl>
    <w:lvl w:ilvl="4" w:tplc="04050019" w:tentative="1">
      <w:start w:val="1"/>
      <w:numFmt w:val="lowerLetter"/>
      <w:lvlText w:val="%5."/>
      <w:lvlJc w:val="left"/>
      <w:pPr>
        <w:ind w:left="3215" w:hanging="360"/>
      </w:pPr>
    </w:lvl>
    <w:lvl w:ilvl="5" w:tplc="0405001B" w:tentative="1">
      <w:start w:val="1"/>
      <w:numFmt w:val="lowerRoman"/>
      <w:lvlText w:val="%6."/>
      <w:lvlJc w:val="right"/>
      <w:pPr>
        <w:ind w:left="3935" w:hanging="180"/>
      </w:pPr>
    </w:lvl>
    <w:lvl w:ilvl="6" w:tplc="0405000F" w:tentative="1">
      <w:start w:val="1"/>
      <w:numFmt w:val="decimal"/>
      <w:lvlText w:val="%7."/>
      <w:lvlJc w:val="left"/>
      <w:pPr>
        <w:ind w:left="4655" w:hanging="360"/>
      </w:pPr>
    </w:lvl>
    <w:lvl w:ilvl="7" w:tplc="04050019" w:tentative="1">
      <w:start w:val="1"/>
      <w:numFmt w:val="lowerLetter"/>
      <w:lvlText w:val="%8."/>
      <w:lvlJc w:val="left"/>
      <w:pPr>
        <w:ind w:left="5375" w:hanging="360"/>
      </w:pPr>
    </w:lvl>
    <w:lvl w:ilvl="8" w:tplc="0405001B" w:tentative="1">
      <w:start w:val="1"/>
      <w:numFmt w:val="lowerRoman"/>
      <w:lvlText w:val="%9."/>
      <w:lvlJc w:val="right"/>
      <w:pPr>
        <w:ind w:left="6095" w:hanging="180"/>
      </w:pPr>
    </w:lvl>
  </w:abstractNum>
  <w:num w:numId="1" w16cid:durableId="1203396169">
    <w:abstractNumId w:val="4"/>
  </w:num>
  <w:num w:numId="2" w16cid:durableId="477501012">
    <w:abstractNumId w:val="7"/>
  </w:num>
  <w:num w:numId="3" w16cid:durableId="1583181993">
    <w:abstractNumId w:val="14"/>
  </w:num>
  <w:num w:numId="4" w16cid:durableId="142505641">
    <w:abstractNumId w:val="15"/>
  </w:num>
  <w:num w:numId="5" w16cid:durableId="268894621">
    <w:abstractNumId w:val="1"/>
  </w:num>
  <w:num w:numId="6" w16cid:durableId="1159735596">
    <w:abstractNumId w:val="17"/>
  </w:num>
  <w:num w:numId="7" w16cid:durableId="1429807795">
    <w:abstractNumId w:val="11"/>
  </w:num>
  <w:num w:numId="8" w16cid:durableId="1618178971">
    <w:abstractNumId w:val="0"/>
  </w:num>
  <w:num w:numId="9" w16cid:durableId="870723943">
    <w:abstractNumId w:val="8"/>
  </w:num>
  <w:num w:numId="10" w16cid:durableId="1496334819">
    <w:abstractNumId w:val="3"/>
  </w:num>
  <w:num w:numId="11" w16cid:durableId="703216075">
    <w:abstractNumId w:val="16"/>
  </w:num>
  <w:num w:numId="12" w16cid:durableId="762381368">
    <w:abstractNumId w:val="6"/>
  </w:num>
  <w:num w:numId="13" w16cid:durableId="1253976451">
    <w:abstractNumId w:val="9"/>
  </w:num>
  <w:num w:numId="14" w16cid:durableId="826674645">
    <w:abstractNumId w:val="12"/>
  </w:num>
  <w:num w:numId="15" w16cid:durableId="1560165958">
    <w:abstractNumId w:val="18"/>
  </w:num>
  <w:num w:numId="16" w16cid:durableId="1245995919">
    <w:abstractNumId w:val="2"/>
  </w:num>
  <w:num w:numId="17" w16cid:durableId="781730885">
    <w:abstractNumId w:val="13"/>
  </w:num>
  <w:num w:numId="18" w16cid:durableId="1014305497">
    <w:abstractNumId w:val="10"/>
  </w:num>
  <w:num w:numId="19" w16cid:durableId="185507129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0384D"/>
    <w:rsid w:val="000211DB"/>
    <w:rsid w:val="00041802"/>
    <w:rsid w:val="00053FD8"/>
    <w:rsid w:val="00054266"/>
    <w:rsid w:val="000620C3"/>
    <w:rsid w:val="000975AD"/>
    <w:rsid w:val="000D563B"/>
    <w:rsid w:val="000E797B"/>
    <w:rsid w:val="000F3376"/>
    <w:rsid w:val="0010167A"/>
    <w:rsid w:val="00125B87"/>
    <w:rsid w:val="001553AC"/>
    <w:rsid w:val="00171128"/>
    <w:rsid w:val="00186B58"/>
    <w:rsid w:val="001B522B"/>
    <w:rsid w:val="001E70F1"/>
    <w:rsid w:val="002045FA"/>
    <w:rsid w:val="00244FB3"/>
    <w:rsid w:val="0025276E"/>
    <w:rsid w:val="00285168"/>
    <w:rsid w:val="002B50B7"/>
    <w:rsid w:val="002C01AF"/>
    <w:rsid w:val="002C26D2"/>
    <w:rsid w:val="002D5D7E"/>
    <w:rsid w:val="002F13EE"/>
    <w:rsid w:val="002F1B3E"/>
    <w:rsid w:val="003005D6"/>
    <w:rsid w:val="00302F8B"/>
    <w:rsid w:val="00314ADF"/>
    <w:rsid w:val="0035040F"/>
    <w:rsid w:val="003516D0"/>
    <w:rsid w:val="00370843"/>
    <w:rsid w:val="00370A9F"/>
    <w:rsid w:val="003951D7"/>
    <w:rsid w:val="003962C9"/>
    <w:rsid w:val="003A40A4"/>
    <w:rsid w:val="003A4FA2"/>
    <w:rsid w:val="003A6CCC"/>
    <w:rsid w:val="00403D36"/>
    <w:rsid w:val="00420424"/>
    <w:rsid w:val="00425CC7"/>
    <w:rsid w:val="00446DFC"/>
    <w:rsid w:val="004519C7"/>
    <w:rsid w:val="00484FD2"/>
    <w:rsid w:val="004931EE"/>
    <w:rsid w:val="004A50AE"/>
    <w:rsid w:val="004B084B"/>
    <w:rsid w:val="004B1E53"/>
    <w:rsid w:val="004C0F8A"/>
    <w:rsid w:val="004E2B07"/>
    <w:rsid w:val="004E4124"/>
    <w:rsid w:val="004F17CA"/>
    <w:rsid w:val="0050485B"/>
    <w:rsid w:val="00513BC8"/>
    <w:rsid w:val="0053077C"/>
    <w:rsid w:val="00535759"/>
    <w:rsid w:val="00541AA6"/>
    <w:rsid w:val="0056301D"/>
    <w:rsid w:val="0057430C"/>
    <w:rsid w:val="005916A1"/>
    <w:rsid w:val="005E06E9"/>
    <w:rsid w:val="005E5E69"/>
    <w:rsid w:val="005E65F5"/>
    <w:rsid w:val="005F1D09"/>
    <w:rsid w:val="0060247D"/>
    <w:rsid w:val="00607402"/>
    <w:rsid w:val="0062022B"/>
    <w:rsid w:val="006302E6"/>
    <w:rsid w:val="00646933"/>
    <w:rsid w:val="00655DEB"/>
    <w:rsid w:val="0065742C"/>
    <w:rsid w:val="00664B4C"/>
    <w:rsid w:val="00667A08"/>
    <w:rsid w:val="00684139"/>
    <w:rsid w:val="006E66FF"/>
    <w:rsid w:val="006F7E19"/>
    <w:rsid w:val="00700866"/>
    <w:rsid w:val="0071205F"/>
    <w:rsid w:val="00714B33"/>
    <w:rsid w:val="007322E1"/>
    <w:rsid w:val="007415E0"/>
    <w:rsid w:val="007448B7"/>
    <w:rsid w:val="00750BA8"/>
    <w:rsid w:val="007844A0"/>
    <w:rsid w:val="00796DBB"/>
    <w:rsid w:val="007B1A6D"/>
    <w:rsid w:val="007B527D"/>
    <w:rsid w:val="007B72A1"/>
    <w:rsid w:val="007E017B"/>
    <w:rsid w:val="007F53B3"/>
    <w:rsid w:val="00801EAF"/>
    <w:rsid w:val="00810B2B"/>
    <w:rsid w:val="00811C6F"/>
    <w:rsid w:val="00856739"/>
    <w:rsid w:val="00860B96"/>
    <w:rsid w:val="00886BDB"/>
    <w:rsid w:val="008B3D54"/>
    <w:rsid w:val="008B57B8"/>
    <w:rsid w:val="008B5E0F"/>
    <w:rsid w:val="008D6421"/>
    <w:rsid w:val="008E024E"/>
    <w:rsid w:val="008E7624"/>
    <w:rsid w:val="00922407"/>
    <w:rsid w:val="00923A14"/>
    <w:rsid w:val="00932AB0"/>
    <w:rsid w:val="00936780"/>
    <w:rsid w:val="00985144"/>
    <w:rsid w:val="00985B82"/>
    <w:rsid w:val="00990579"/>
    <w:rsid w:val="00994609"/>
    <w:rsid w:val="009B4AB7"/>
    <w:rsid w:val="009C274A"/>
    <w:rsid w:val="009D1D7B"/>
    <w:rsid w:val="009E2D86"/>
    <w:rsid w:val="009F796D"/>
    <w:rsid w:val="00A06F9E"/>
    <w:rsid w:val="00A113CC"/>
    <w:rsid w:val="00A13A22"/>
    <w:rsid w:val="00A319AB"/>
    <w:rsid w:val="00A651E0"/>
    <w:rsid w:val="00A8256B"/>
    <w:rsid w:val="00AA1D21"/>
    <w:rsid w:val="00AA5AE7"/>
    <w:rsid w:val="00AC0E27"/>
    <w:rsid w:val="00AC1193"/>
    <w:rsid w:val="00AD13E5"/>
    <w:rsid w:val="00AF0A69"/>
    <w:rsid w:val="00AF78DC"/>
    <w:rsid w:val="00B00BF0"/>
    <w:rsid w:val="00B04DE8"/>
    <w:rsid w:val="00B13660"/>
    <w:rsid w:val="00B239F0"/>
    <w:rsid w:val="00B35563"/>
    <w:rsid w:val="00B4161F"/>
    <w:rsid w:val="00B4331A"/>
    <w:rsid w:val="00B62776"/>
    <w:rsid w:val="00B96785"/>
    <w:rsid w:val="00BA15B2"/>
    <w:rsid w:val="00BA433A"/>
    <w:rsid w:val="00BE039A"/>
    <w:rsid w:val="00C016B1"/>
    <w:rsid w:val="00C07B79"/>
    <w:rsid w:val="00C15DAA"/>
    <w:rsid w:val="00C22B6A"/>
    <w:rsid w:val="00C25E62"/>
    <w:rsid w:val="00C309D3"/>
    <w:rsid w:val="00C338A2"/>
    <w:rsid w:val="00C55CD9"/>
    <w:rsid w:val="00C6096A"/>
    <w:rsid w:val="00C61C26"/>
    <w:rsid w:val="00C834AB"/>
    <w:rsid w:val="00CB2DB9"/>
    <w:rsid w:val="00CC1C57"/>
    <w:rsid w:val="00CD1E6E"/>
    <w:rsid w:val="00CD421A"/>
    <w:rsid w:val="00CF2D0A"/>
    <w:rsid w:val="00CF68E2"/>
    <w:rsid w:val="00D055D5"/>
    <w:rsid w:val="00D12A03"/>
    <w:rsid w:val="00D1453C"/>
    <w:rsid w:val="00D34D23"/>
    <w:rsid w:val="00D357AD"/>
    <w:rsid w:val="00D4309B"/>
    <w:rsid w:val="00D45A3A"/>
    <w:rsid w:val="00D9115A"/>
    <w:rsid w:val="00D91282"/>
    <w:rsid w:val="00DC7C2C"/>
    <w:rsid w:val="00DD0D82"/>
    <w:rsid w:val="00DE1488"/>
    <w:rsid w:val="00DF54BF"/>
    <w:rsid w:val="00E02B1E"/>
    <w:rsid w:val="00E143F8"/>
    <w:rsid w:val="00E24197"/>
    <w:rsid w:val="00E25772"/>
    <w:rsid w:val="00E32D8C"/>
    <w:rsid w:val="00E9098A"/>
    <w:rsid w:val="00EA4373"/>
    <w:rsid w:val="00EA5744"/>
    <w:rsid w:val="00EB399B"/>
    <w:rsid w:val="00EE32F0"/>
    <w:rsid w:val="00EE4654"/>
    <w:rsid w:val="00EE5ADC"/>
    <w:rsid w:val="00F10364"/>
    <w:rsid w:val="00F1610B"/>
    <w:rsid w:val="00F2563B"/>
    <w:rsid w:val="00F41188"/>
    <w:rsid w:val="00F47418"/>
    <w:rsid w:val="00F6523C"/>
    <w:rsid w:val="00F72758"/>
    <w:rsid w:val="00F76195"/>
    <w:rsid w:val="00F7781C"/>
    <w:rsid w:val="00F94877"/>
    <w:rsid w:val="00F96103"/>
    <w:rsid w:val="00FE0A25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A1F530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4E2B07"/>
    <w:pPr>
      <w:keepNext/>
      <w:keepLines/>
      <w:numPr>
        <w:numId w:val="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4E2B07"/>
    <w:pPr>
      <w:keepNext/>
      <w:keepLines/>
      <w:numPr>
        <w:ilvl w:val="1"/>
        <w:numId w:val="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4E2B07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NZ2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nadpis"/>
    <w:link w:val="NzevChar"/>
    <w:uiPriority w:val="10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4E2B07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4E2B07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4E2B07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4E2B07"/>
    <w:pPr>
      <w:numPr>
        <w:ilvl w:val="3"/>
        <w:numId w:val="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4E2B07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4E2B07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4E2B07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4E2B07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4E2B07"/>
    <w:pPr>
      <w:numPr>
        <w:ilvl w:val="6"/>
        <w:numId w:val="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4E2B07"/>
    <w:pPr>
      <w:numPr>
        <w:ilvl w:val="5"/>
        <w:numId w:val="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23C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1205F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Z2 Char,Odstavec se seznamem a odrážkou Char,1 úroveň Odstavec se seznamem Char,Odstavec Char"/>
    <w:link w:val="Odstavecseseznamem"/>
    <w:uiPriority w:val="99"/>
    <w:qFormat/>
    <w:rsid w:val="00EE4654"/>
  </w:style>
  <w:style w:type="paragraph" w:styleId="Textpoznpodarou">
    <w:name w:val="footnote text"/>
    <w:basedOn w:val="Normln"/>
    <w:link w:val="TextpoznpodarouChar"/>
    <w:uiPriority w:val="99"/>
    <w:rsid w:val="008E7624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E762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8E7624"/>
    <w:rPr>
      <w:rFonts w:ascii="Arial" w:hAnsi="Arial"/>
      <w:sz w:val="18"/>
      <w:vertAlign w:val="superscript"/>
    </w:rPr>
  </w:style>
  <w:style w:type="paragraph" w:customStyle="1" w:styleId="text">
    <w:name w:val="text"/>
    <w:rsid w:val="00C834A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667A0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667A0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B1A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A6D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A6D"/>
    <w:rPr>
      <w:sz w:val="20"/>
      <w:szCs w:val="20"/>
      <w:lang w:val="en-US"/>
    </w:rPr>
  </w:style>
  <w:style w:type="paragraph" w:customStyle="1" w:styleId="Podtitul11">
    <w:name w:val="Podtitul 1.1"/>
    <w:basedOn w:val="Nadpis2"/>
    <w:link w:val="Podtitul11Char"/>
    <w:qFormat/>
    <w:rsid w:val="00932AB0"/>
    <w:pPr>
      <w:keepNext w:val="0"/>
      <w:keepLines w:val="0"/>
      <w:numPr>
        <w:numId w:val="19"/>
      </w:numPr>
      <w:spacing w:before="120" w:line="288" w:lineRule="auto"/>
      <w:ind w:left="576" w:hanging="576"/>
    </w:pPr>
    <w:rPr>
      <w:rFonts w:ascii="Segoe UI" w:eastAsia="Times New Roman" w:hAnsi="Segoe UI" w:cs="Times New Roman"/>
      <w:b w:val="0"/>
      <w:bCs w:val="0"/>
      <w:color w:val="auto"/>
      <w:lang w:eastAsia="cs-CZ"/>
    </w:rPr>
  </w:style>
  <w:style w:type="character" w:customStyle="1" w:styleId="Podtitul11Char">
    <w:name w:val="Podtitul 1.1 Char"/>
    <w:link w:val="Podtitul11"/>
    <w:rsid w:val="00932AB0"/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f0e3a11e-e918-4e79-a7bf-6a5e0d3fb2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5429C-50DA-42AE-A19C-4677828E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1472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Němcová Petra</cp:lastModifiedBy>
  <cp:revision>4</cp:revision>
  <dcterms:created xsi:type="dcterms:W3CDTF">2023-04-14T11:54:00Z</dcterms:created>
  <dcterms:modified xsi:type="dcterms:W3CDTF">2024-05-14T09:06:00Z</dcterms:modified>
</cp:coreProperties>
</file>