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zev"/>
        <w:spacing w:after="120"/>
        <w:rPr>
          <w:rFonts w:ascii="Verdana" w:hAnsi="Verdana"/>
          <w:b w:val="0"/>
          <w:caps/>
          <w:sz w:val="18"/>
          <w:szCs w:val="18"/>
          <w:lang w:val="cs-CZ"/>
        </w:rPr>
      </w:pPr>
      <w:r>
        <w:rPr>
          <w:rFonts w:ascii="Verdana" w:hAnsi="Verdana"/>
          <w:b w:val="0"/>
          <w:caps/>
          <w:sz w:val="18"/>
          <w:szCs w:val="18"/>
          <w:lang w:val="cs-CZ"/>
        </w:rPr>
        <w:t>ČESTNÉ PROHLÁŠENÍ dodavatele o splnění ZÁKLADNÍ ZPŮSOBILOSTI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>
        <w:trPr>
          <w:cantSplit/>
          <w:trHeight w:val="70"/>
        </w:trPr>
        <w:tc>
          <w:tcPr>
            <w:tcW w:w="7139" w:type="dxa"/>
            <w:vAlign w:val="center"/>
          </w:tcPr>
          <w:p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18"/>
                <w:szCs w:val="18"/>
                <w:highlight w:val="yellow"/>
              </w:rPr>
            </w:pPr>
          </w:p>
        </w:tc>
      </w:tr>
    </w:tbl>
    <w:p>
      <w:pPr>
        <w:spacing w:before="240"/>
        <w:rPr>
          <w:rFonts w:ascii="Verdana" w:hAnsi="Verdana"/>
          <w:b/>
          <w:bCs/>
          <w:caps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1. Identifikace zadavatele:</w:t>
      </w:r>
    </w:p>
    <w:p>
      <w:pP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</w:p>
    <w:p>
      <w:pP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proofErr w:type="gramStart"/>
      <w: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Z - TRADE</w:t>
      </w:r>
      <w:proofErr w:type="gramEnd"/>
      <w: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 xml:space="preserve"> s. r. o.</w:t>
      </w:r>
    </w:p>
    <w:p>
      <w:pP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 xml:space="preserve">třída Soukenická 93, </w:t>
      </w:r>
      <w:proofErr w:type="spellStart"/>
      <w: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Olivětín</w:t>
      </w:r>
      <w:proofErr w:type="spellEnd"/>
    </w:p>
    <w:p>
      <w:pPr>
        <w:rPr>
          <w:rFonts w:ascii="Verdana" w:eastAsia="Batang" w:hAnsi="Verdana" w:cs="Calibri"/>
          <w:b/>
          <w:bCs/>
          <w:caps/>
          <w:spacing w:val="10"/>
          <w:kern w:val="0"/>
          <w:sz w:val="18"/>
          <w:szCs w:val="18"/>
          <w:lang w:eastAsia="cs-CZ" w:bidi="ar-SA"/>
        </w:rPr>
      </w:pPr>
      <w: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Broumov</w:t>
      </w:r>
      <w:r>
        <w:rPr>
          <w:rFonts w:ascii="Verdana" w:eastAsia="Batang" w:hAnsi="Verdana" w:cs="Calibri"/>
          <w:b/>
          <w:bCs/>
          <w:caps/>
          <w:spacing w:val="10"/>
          <w:kern w:val="0"/>
          <w:sz w:val="18"/>
          <w:szCs w:val="18"/>
          <w:lang w:eastAsia="cs-CZ" w:bidi="ar-SA"/>
        </w:rPr>
        <w:t xml:space="preserve"> </w:t>
      </w:r>
    </w:p>
    <w:p>
      <w:pPr>
        <w:spacing w:before="240"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2. Identifikace DODAVATELE: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Místo podnikání (ulice, č. p., PSČ, město)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Verdana" w:hAnsi="Verdana"/>
          <w:b/>
          <w:bCs/>
          <w:caps/>
          <w:spacing w:val="10"/>
          <w:sz w:val="18"/>
          <w:szCs w:val="18"/>
          <w:u w:val="single"/>
        </w:rPr>
      </w:pPr>
    </w:p>
    <w:p>
      <w:pPr>
        <w:jc w:val="both"/>
        <w:rPr>
          <w:rFonts w:ascii="Verdana" w:hAnsi="Verdana"/>
          <w:b/>
          <w:spacing w:val="10"/>
          <w:sz w:val="18"/>
          <w:szCs w:val="18"/>
        </w:rPr>
      </w:pPr>
      <w:r>
        <w:rPr>
          <w:rFonts w:ascii="Verdana" w:hAnsi="Verdana"/>
          <w:b/>
          <w:spacing w:val="10"/>
          <w:sz w:val="18"/>
          <w:szCs w:val="18"/>
        </w:rPr>
        <w:t>Základní způsobilost</w:t>
      </w:r>
    </w:p>
    <w:p>
      <w:pPr>
        <w:spacing w:after="60"/>
        <w:jc w:val="both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 w:cs="Calibri"/>
          <w:spacing w:val="10"/>
          <w:sz w:val="18"/>
          <w:szCs w:val="18"/>
        </w:rPr>
        <w:t xml:space="preserve">Tímto místopřísežně prohlašuji, že jsem dodavatelem, který ve smyslu § 74 odst. 1 zákona </w:t>
      </w:r>
      <w:r>
        <w:rPr>
          <w:rFonts w:ascii="Verdana" w:hAnsi="Verdana"/>
          <w:spacing w:val="10"/>
          <w:sz w:val="18"/>
          <w:szCs w:val="18"/>
        </w:rPr>
        <w:t xml:space="preserve">uvedené veřejné zakázce splňuje kritéria základní způsobilosti v rozsahu: 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nepřihlíží,</w:t>
      </w:r>
    </w:p>
    <w:p>
      <w:pPr>
        <w:pStyle w:val="Textodstavce"/>
        <w:numPr>
          <w:ilvl w:val="0"/>
          <w:numId w:val="0"/>
        </w:numPr>
        <w:tabs>
          <w:tab w:val="left" w:pos="708"/>
        </w:tabs>
        <w:ind w:left="851" w:right="425"/>
        <w:rPr>
          <w:rFonts w:ascii="Verdana" w:hAnsi="Verdana"/>
          <w:i/>
          <w:iCs/>
          <w:spacing w:val="10"/>
          <w:sz w:val="16"/>
          <w:szCs w:val="16"/>
        </w:rPr>
      </w:pPr>
      <w:r>
        <w:rPr>
          <w:rFonts w:ascii="Verdana" w:hAnsi="Verdana"/>
          <w:i/>
          <w:iCs/>
          <w:spacing w:val="10"/>
          <w:sz w:val="16"/>
          <w:szCs w:val="16"/>
        </w:rPr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 statutárním orgánu dodavatele a vedoucí pobočky závodu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 xml:space="preserve">nemá v České republice nebo v zemi svého sídla v evidenci daní zachycen splatný daňový nedoplatek, a to ani ve vztahu ke spotřební dani má v České republice nebo v zemi svého sídla splatný nedoplatek na pojistném nebo na penále na veřejné zdravotní pojištění, </w:t>
      </w:r>
    </w:p>
    <w:p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veřejné zdravotní pojištění,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……………………………………………………………………..</w:t>
      </w:r>
    </w:p>
    <w:p>
      <w:pPr>
        <w:ind w:left="425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Jméno, příjmení, funkce, podpis a razítko dodavatele</w:t>
      </w:r>
    </w:p>
    <w:p>
      <w:pPr>
        <w:ind w:left="425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v souladu s výpisem z OR či jiné obdobné evidence   nebo osoby oprávněné jednat za dodavatele</w:t>
      </w:r>
    </w:p>
    <w:p>
      <w:pPr>
        <w:jc w:val="both"/>
        <w:rPr>
          <w:rFonts w:ascii="Verdana" w:hAnsi="Verdana"/>
          <w:spacing w:val="10"/>
          <w:sz w:val="18"/>
          <w:szCs w:val="18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9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73B10AB"/>
    <w:multiLevelType w:val="hybridMultilevel"/>
    <w:tmpl w:val="E604C1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563E47"/>
    <w:multiLevelType w:val="hybridMultilevel"/>
    <w:tmpl w:val="C776A5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53DE"/>
    <w:multiLevelType w:val="hybridMultilevel"/>
    <w:tmpl w:val="484ACD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3C5"/>
    <w:multiLevelType w:val="hybridMultilevel"/>
    <w:tmpl w:val="EDD23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B4176"/>
    <w:multiLevelType w:val="hybridMultilevel"/>
    <w:tmpl w:val="252E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jc w:val="center"/>
    </w:pPr>
    <w:rPr>
      <w:rFonts w:eastAsia="Times New Roman" w:cs="Times New Roman"/>
      <w:b/>
      <w:kern w:val="0"/>
      <w:sz w:val="48"/>
      <w:szCs w:val="20"/>
      <w:lang w:val="en-US" w:eastAsia="cs-CZ" w:bidi="ar-SA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5</cp:revision>
  <dcterms:created xsi:type="dcterms:W3CDTF">2020-12-10T14:00:00Z</dcterms:created>
  <dcterms:modified xsi:type="dcterms:W3CDTF">2021-02-04T15:49:00Z</dcterms:modified>
</cp:coreProperties>
</file>