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F35A5" w14:textId="1206A839" w:rsidR="00A413A0" w:rsidRPr="00CD4D0C" w:rsidRDefault="00CD4D0C">
      <w:pPr>
        <w:rPr>
          <w:b/>
          <w:bCs/>
          <w:sz w:val="24"/>
          <w:szCs w:val="24"/>
        </w:rPr>
      </w:pPr>
      <w:r w:rsidRPr="00CD4D0C">
        <w:rPr>
          <w:b/>
          <w:bCs/>
          <w:sz w:val="24"/>
          <w:szCs w:val="24"/>
        </w:rPr>
        <w:t>Mikrováhy – technická specifikace</w:t>
      </w:r>
    </w:p>
    <w:p w14:paraId="01D40FAA" w14:textId="22898319" w:rsidR="00CD4D0C" w:rsidRDefault="00CD4D0C" w:rsidP="00CD4D0C">
      <w:pPr>
        <w:jc w:val="both"/>
      </w:pPr>
      <w:r>
        <w:t>Váhy sloužící k přesnému vážení vzorků o velmi malé hmotnosti s vysokou přesností. Využití pro gravimetrické metody stanovení aerosolových částic v ovzduší a dále pro navažování malých množství chemikálií pro laboratorní analýzy. Požadavky na mikrováhy:</w:t>
      </w:r>
    </w:p>
    <w:p w14:paraId="0725939E" w14:textId="5BC2B139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Horní mez váživosti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min. 6 g</w:t>
      </w:r>
    </w:p>
    <w:p w14:paraId="2ADAE053" w14:textId="5715AD59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Minimální možná navážka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≤ 1 mg</w:t>
      </w:r>
    </w:p>
    <w:p w14:paraId="0145B039" w14:textId="7DB4F590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Odečitatelnost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0,0005 mg</w:t>
      </w:r>
    </w:p>
    <w:p w14:paraId="14C5EEA4" w14:textId="62E92073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Odchylka linearity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 xml:space="preserve">max. </w:t>
      </w:r>
      <w:r w:rsidRPr="004B055B">
        <w:rPr>
          <w:color w:val="auto"/>
          <w:sz w:val="20"/>
          <w:szCs w:val="20"/>
        </w:rPr>
        <w:t xml:space="preserve">0,004 </w:t>
      </w:r>
      <w:r>
        <w:rPr>
          <w:sz w:val="20"/>
          <w:szCs w:val="20"/>
        </w:rPr>
        <w:t>mg</w:t>
      </w:r>
    </w:p>
    <w:p w14:paraId="4CE5D3B1" w14:textId="2E252B91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Opakovatelnost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0,0005 mg</w:t>
      </w:r>
    </w:p>
    <w:p w14:paraId="04198461" w14:textId="630535D6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Doba stabilizace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  <w:t>max</w:t>
      </w:r>
      <w:r>
        <w:rPr>
          <w:sz w:val="20"/>
          <w:szCs w:val="20"/>
        </w:rPr>
        <w:t>. 8 s</w:t>
      </w:r>
    </w:p>
    <w:p w14:paraId="7FC36795" w14:textId="77777777" w:rsidR="004B055B" w:rsidRDefault="00C77CDF" w:rsidP="004B055B">
      <w:pPr>
        <w:pStyle w:val="Default"/>
        <w:numPr>
          <w:ilvl w:val="0"/>
          <w:numId w:val="1"/>
        </w:numPr>
        <w:tabs>
          <w:tab w:val="left" w:pos="5387"/>
          <w:tab w:val="left" w:pos="5670"/>
        </w:tabs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Otevírání vážící komory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270</w:t>
      </w:r>
      <w:r w:rsidR="0067133C">
        <w:rPr>
          <w:sz w:val="20"/>
          <w:szCs w:val="20"/>
        </w:rPr>
        <w:t xml:space="preserve"> </w:t>
      </w:r>
      <w:r>
        <w:rPr>
          <w:sz w:val="20"/>
          <w:szCs w:val="20"/>
        </w:rPr>
        <w:t>stupňové</w:t>
      </w:r>
      <w:r w:rsidR="004B055B">
        <w:rPr>
          <w:sz w:val="20"/>
          <w:szCs w:val="20"/>
        </w:rPr>
        <w:t xml:space="preserve"> otočení ochranného </w:t>
      </w:r>
    </w:p>
    <w:p w14:paraId="798B1AF1" w14:textId="2E0963F2" w:rsidR="00C77CDF" w:rsidRDefault="004B055B" w:rsidP="004B055B">
      <w:pPr>
        <w:pStyle w:val="Default"/>
        <w:tabs>
          <w:tab w:val="left" w:pos="5387"/>
          <w:tab w:val="left" w:pos="5670"/>
        </w:tabs>
        <w:ind w:left="5670" w:hanging="531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krytu vážící komory</w:t>
      </w:r>
    </w:p>
    <w:p w14:paraId="2EC4F695" w14:textId="49F54620" w:rsidR="00C77CDF" w:rsidRDefault="00C77CDF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 w:rsidRPr="004C3D22">
        <w:rPr>
          <w:sz w:val="20"/>
          <w:szCs w:val="20"/>
        </w:rPr>
        <w:t>Průměr vážící misky</w:t>
      </w:r>
      <w:r w:rsidRPr="004C3D22"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 w:rsidRPr="004C3D22">
        <w:rPr>
          <w:sz w:val="20"/>
          <w:szCs w:val="20"/>
        </w:rPr>
        <w:t>alespoň 25 mm</w:t>
      </w:r>
    </w:p>
    <w:p w14:paraId="4CBB4059" w14:textId="61901376" w:rsidR="004C3D22" w:rsidRPr="004C3D22" w:rsidRDefault="004C3D22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Sada pro vážení filtrů</w:t>
      </w:r>
      <w:r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>
        <w:rPr>
          <w:sz w:val="20"/>
          <w:szCs w:val="20"/>
        </w:rPr>
        <w:t>průměr 47 – 70 mm</w:t>
      </w:r>
    </w:p>
    <w:p w14:paraId="6F52CDC3" w14:textId="72B0D02B" w:rsidR="00E6215E" w:rsidRDefault="00E6215E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Rozlišení hmotnosti na 7 desetinných míst</w:t>
      </w:r>
    </w:p>
    <w:p w14:paraId="6E85A2FF" w14:textId="5D8B9662" w:rsidR="00E6215E" w:rsidRDefault="00E6215E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Možnost zápisu</w:t>
      </w:r>
      <w:r w:rsidR="00270254">
        <w:rPr>
          <w:sz w:val="20"/>
          <w:szCs w:val="20"/>
        </w:rPr>
        <w:t xml:space="preserve"> </w:t>
      </w:r>
      <w:r>
        <w:rPr>
          <w:sz w:val="20"/>
          <w:szCs w:val="20"/>
        </w:rPr>
        <w:t>hmotností – navážených hodnot</w:t>
      </w:r>
    </w:p>
    <w:p w14:paraId="50605E05" w14:textId="1A043570" w:rsidR="00E6215E" w:rsidRDefault="00E6215E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Přenos dat s rozhraním USB, LAN, Bluetooth</w:t>
      </w:r>
    </w:p>
    <w:p w14:paraId="726DE240" w14:textId="43A1356F" w:rsidR="00E06656" w:rsidRDefault="00E06656" w:rsidP="00E06656">
      <w:pPr>
        <w:pStyle w:val="Default"/>
        <w:numPr>
          <w:ilvl w:val="0"/>
          <w:numId w:val="1"/>
        </w:numPr>
        <w:tabs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Interní kalibrace s funkcí </w:t>
      </w:r>
      <w:proofErr w:type="spellStart"/>
      <w:r>
        <w:rPr>
          <w:sz w:val="20"/>
          <w:szCs w:val="20"/>
        </w:rPr>
        <w:t>autokalibrace</w:t>
      </w:r>
      <w:proofErr w:type="spellEnd"/>
      <w:r>
        <w:rPr>
          <w:sz w:val="20"/>
          <w:szCs w:val="20"/>
        </w:rPr>
        <w:t xml:space="preserve"> (interní justování)</w:t>
      </w:r>
    </w:p>
    <w:p w14:paraId="7C05EA7D" w14:textId="3DEDD7E2" w:rsidR="00E06656" w:rsidRDefault="00E06656" w:rsidP="00E06656">
      <w:pPr>
        <w:pStyle w:val="Default"/>
        <w:numPr>
          <w:ilvl w:val="0"/>
          <w:numId w:val="1"/>
        </w:numPr>
        <w:tabs>
          <w:tab w:val="left" w:pos="3544"/>
        </w:tabs>
        <w:jc w:val="both"/>
        <w:rPr>
          <w:sz w:val="20"/>
          <w:szCs w:val="20"/>
        </w:rPr>
      </w:pPr>
      <w:r>
        <w:rPr>
          <w:sz w:val="20"/>
          <w:szCs w:val="20"/>
        </w:rPr>
        <w:t>Odolnost vah vůči chemikáliím</w:t>
      </w:r>
    </w:p>
    <w:p w14:paraId="0A116D19" w14:textId="0A3C09D4" w:rsidR="00E06656" w:rsidRDefault="00E06656" w:rsidP="00E06656">
      <w:pPr>
        <w:pStyle w:val="Default"/>
        <w:numPr>
          <w:ilvl w:val="0"/>
          <w:numId w:val="1"/>
        </w:numPr>
        <w:tabs>
          <w:tab w:val="left" w:pos="3544"/>
        </w:tabs>
        <w:jc w:val="both"/>
        <w:rPr>
          <w:sz w:val="20"/>
          <w:szCs w:val="20"/>
        </w:rPr>
      </w:pPr>
      <w:r>
        <w:rPr>
          <w:sz w:val="20"/>
          <w:szCs w:val="20"/>
        </w:rPr>
        <w:t>Odolnost vah vůči mechanickému poškození</w:t>
      </w:r>
    </w:p>
    <w:p w14:paraId="7EA650A4" w14:textId="17315F82" w:rsidR="00E06656" w:rsidRDefault="00C77CDF" w:rsidP="00E06656">
      <w:pPr>
        <w:pStyle w:val="Default"/>
        <w:numPr>
          <w:ilvl w:val="0"/>
          <w:numId w:val="1"/>
        </w:numPr>
        <w:tabs>
          <w:tab w:val="left" w:pos="3544"/>
        </w:tabs>
        <w:jc w:val="both"/>
        <w:rPr>
          <w:sz w:val="20"/>
          <w:szCs w:val="20"/>
        </w:rPr>
      </w:pPr>
      <w:r>
        <w:rPr>
          <w:sz w:val="20"/>
          <w:szCs w:val="20"/>
        </w:rPr>
        <w:t>Snadné čištění váhového prostoru</w:t>
      </w:r>
    </w:p>
    <w:p w14:paraId="4C1A5679" w14:textId="627CF5B8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Možnost tárování</w:t>
      </w:r>
    </w:p>
    <w:p w14:paraId="5AD2AD9D" w14:textId="7FD88C49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Display pro ovládání vah (zapnutí, ovládání dvířek, nastavení 0, vypnutí)</w:t>
      </w:r>
    </w:p>
    <w:p w14:paraId="31926CEC" w14:textId="33AD23DA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Možnost nastavení hesla pro jednotlivé uživatele</w:t>
      </w:r>
    </w:p>
    <w:p w14:paraId="3C6DF5DA" w14:textId="1A2E1887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Funkce umožňující kontrolu postavení vah – upozornění při vychýlení z vodorovné polohy, úprav</w:t>
      </w:r>
      <w:r w:rsidR="00270254">
        <w:rPr>
          <w:sz w:val="20"/>
          <w:szCs w:val="20"/>
        </w:rPr>
        <w:t>a</w:t>
      </w:r>
      <w:r>
        <w:rPr>
          <w:sz w:val="20"/>
          <w:szCs w:val="20"/>
        </w:rPr>
        <w:t xml:space="preserve"> postavení do vodorovné polohy</w:t>
      </w:r>
    </w:p>
    <w:p w14:paraId="0ACC6820" w14:textId="4947B5EB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Detekování statického náboje</w:t>
      </w:r>
    </w:p>
    <w:p w14:paraId="4E1D537F" w14:textId="0D68EBA5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Systém kontroly stabilních pracovních podmínek</w:t>
      </w:r>
    </w:p>
    <w:p w14:paraId="590D87AB" w14:textId="33378F73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Funkce upozornění minimální hmotnosti</w:t>
      </w:r>
    </w:p>
    <w:p w14:paraId="587F25C7" w14:textId="6D6CD3AB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Grafické zobrazení stavu připravenosti zařízení</w:t>
      </w:r>
    </w:p>
    <w:p w14:paraId="5E8261DE" w14:textId="6C85550A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Možnost ovládání displeje v laboratorních rukavicích</w:t>
      </w:r>
    </w:p>
    <w:p w14:paraId="2531D816" w14:textId="29523F93" w:rsidR="00C77CDF" w:rsidRDefault="00C77CDF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Malé prostorové nároky, dva terminály</w:t>
      </w:r>
    </w:p>
    <w:p w14:paraId="4ACC0368" w14:textId="103A1CC7" w:rsidR="00C77CDF" w:rsidRDefault="0067133C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Doprava, zprovoznění, ustavení a nastavení standardní konfigurace vah</w:t>
      </w:r>
    </w:p>
    <w:p w14:paraId="521F5ECE" w14:textId="2A4BB0DD" w:rsidR="0067133C" w:rsidRDefault="0067133C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Kalibrace vah</w:t>
      </w:r>
      <w:r w:rsidR="00E6215E">
        <w:rPr>
          <w:sz w:val="20"/>
          <w:szCs w:val="20"/>
        </w:rPr>
        <w:t xml:space="preserve"> - akreditovaná</w:t>
      </w:r>
    </w:p>
    <w:p w14:paraId="63093F78" w14:textId="75443C80" w:rsidR="0067133C" w:rsidRDefault="0067133C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Vystavení </w:t>
      </w:r>
      <w:r w:rsidR="00E6215E">
        <w:rPr>
          <w:sz w:val="20"/>
          <w:szCs w:val="20"/>
        </w:rPr>
        <w:t>kalibračního certifikátu dle ISO 17025</w:t>
      </w:r>
    </w:p>
    <w:p w14:paraId="2979FDFA" w14:textId="73076F3E" w:rsidR="0067133C" w:rsidRDefault="0067133C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Základní zaškolení obsluhy, </w:t>
      </w:r>
      <w:r w:rsidR="00270254">
        <w:rPr>
          <w:sz w:val="20"/>
          <w:szCs w:val="20"/>
        </w:rPr>
        <w:t>bezpečnostní instruktáž</w:t>
      </w:r>
    </w:p>
    <w:p w14:paraId="4FEA9587" w14:textId="2017FA16" w:rsidR="0067133C" w:rsidRDefault="0067133C" w:rsidP="004642F9">
      <w:pPr>
        <w:pStyle w:val="Default"/>
        <w:numPr>
          <w:ilvl w:val="0"/>
          <w:numId w:val="1"/>
        </w:numPr>
        <w:tabs>
          <w:tab w:val="left" w:pos="3544"/>
          <w:tab w:val="left" w:pos="5245"/>
          <w:tab w:val="left" w:pos="5529"/>
        </w:tabs>
        <w:jc w:val="both"/>
        <w:rPr>
          <w:sz w:val="20"/>
          <w:szCs w:val="20"/>
        </w:rPr>
      </w:pPr>
      <w:r w:rsidRPr="004C3D22">
        <w:rPr>
          <w:sz w:val="20"/>
          <w:szCs w:val="20"/>
        </w:rPr>
        <w:t>Záruka</w:t>
      </w:r>
      <w:r w:rsidRPr="004C3D22">
        <w:rPr>
          <w:sz w:val="20"/>
          <w:szCs w:val="20"/>
        </w:rPr>
        <w:tab/>
      </w:r>
      <w:r w:rsidRPr="004C3D22">
        <w:rPr>
          <w:sz w:val="20"/>
          <w:szCs w:val="20"/>
        </w:rPr>
        <w:tab/>
      </w:r>
      <w:r w:rsidR="004642F9">
        <w:rPr>
          <w:sz w:val="20"/>
          <w:szCs w:val="20"/>
        </w:rPr>
        <w:tab/>
      </w:r>
      <w:r w:rsidR="000E3925">
        <w:rPr>
          <w:sz w:val="20"/>
          <w:szCs w:val="20"/>
        </w:rPr>
        <w:tab/>
      </w:r>
      <w:r w:rsidR="000E3925">
        <w:rPr>
          <w:sz w:val="20"/>
          <w:szCs w:val="20"/>
        </w:rPr>
        <w:tab/>
      </w:r>
      <w:r w:rsidRPr="004C3D22">
        <w:rPr>
          <w:sz w:val="20"/>
          <w:szCs w:val="20"/>
        </w:rPr>
        <w:t>24 měsíců</w:t>
      </w:r>
    </w:p>
    <w:p w14:paraId="026510FB" w14:textId="218B45F2" w:rsidR="004642F9" w:rsidRDefault="004642F9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Garanční opravy v místě instalace vah</w:t>
      </w:r>
    </w:p>
    <w:p w14:paraId="665AB929" w14:textId="0194E109" w:rsidR="004642F9" w:rsidRDefault="004642F9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Možnost vzdálené telefonické podpory</w:t>
      </w:r>
    </w:p>
    <w:p w14:paraId="0C1615AD" w14:textId="2695FB2C" w:rsidR="004642F9" w:rsidRPr="004C3D22" w:rsidRDefault="004642F9" w:rsidP="00C77CDF">
      <w:pPr>
        <w:pStyle w:val="Default"/>
        <w:numPr>
          <w:ilvl w:val="0"/>
          <w:numId w:val="1"/>
        </w:numPr>
        <w:tabs>
          <w:tab w:val="left" w:pos="3544"/>
          <w:tab w:val="left" w:pos="5387"/>
        </w:tabs>
        <w:jc w:val="both"/>
        <w:rPr>
          <w:sz w:val="20"/>
          <w:szCs w:val="20"/>
        </w:rPr>
      </w:pPr>
      <w:r>
        <w:rPr>
          <w:sz w:val="20"/>
          <w:szCs w:val="20"/>
        </w:rPr>
        <w:t>Preventivní prohlídka vč. seřízení po dobu záruky zdarma</w:t>
      </w:r>
      <w:r>
        <w:rPr>
          <w:sz w:val="20"/>
          <w:szCs w:val="20"/>
        </w:rPr>
        <w:tab/>
      </w:r>
      <w:r w:rsidR="000E3925">
        <w:rPr>
          <w:sz w:val="20"/>
          <w:szCs w:val="20"/>
        </w:rPr>
        <w:t>1</w:t>
      </w:r>
      <w:r>
        <w:rPr>
          <w:sz w:val="20"/>
          <w:szCs w:val="20"/>
        </w:rPr>
        <w:t>x</w:t>
      </w:r>
      <w:r w:rsidR="000E3925">
        <w:rPr>
          <w:sz w:val="20"/>
          <w:szCs w:val="20"/>
        </w:rPr>
        <w:t>/rok</w:t>
      </w:r>
    </w:p>
    <w:p w14:paraId="43C48CF4" w14:textId="77777777" w:rsidR="00CD4D0C" w:rsidRDefault="00CD4D0C" w:rsidP="00CD4D0C">
      <w:pPr>
        <w:jc w:val="both"/>
      </w:pPr>
    </w:p>
    <w:p w14:paraId="19CC17DD" w14:textId="77777777" w:rsidR="00CD4D0C" w:rsidRDefault="00CD4D0C"/>
    <w:p w14:paraId="529C6AD1" w14:textId="77777777" w:rsidR="00CD4D0C" w:rsidRDefault="00CD4D0C"/>
    <w:sectPr w:rsidR="00CD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93B85"/>
    <w:multiLevelType w:val="hybridMultilevel"/>
    <w:tmpl w:val="296C7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3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0C"/>
    <w:rsid w:val="00060381"/>
    <w:rsid w:val="000E3925"/>
    <w:rsid w:val="001F451B"/>
    <w:rsid w:val="00240F7E"/>
    <w:rsid w:val="00270254"/>
    <w:rsid w:val="00390E0F"/>
    <w:rsid w:val="004642F9"/>
    <w:rsid w:val="004B055B"/>
    <w:rsid w:val="004C3D22"/>
    <w:rsid w:val="00664F86"/>
    <w:rsid w:val="0067133C"/>
    <w:rsid w:val="007F19A1"/>
    <w:rsid w:val="00841556"/>
    <w:rsid w:val="00862998"/>
    <w:rsid w:val="008F555A"/>
    <w:rsid w:val="00934732"/>
    <w:rsid w:val="00A1613D"/>
    <w:rsid w:val="00A413A0"/>
    <w:rsid w:val="00B114A9"/>
    <w:rsid w:val="00C25923"/>
    <w:rsid w:val="00C77CDF"/>
    <w:rsid w:val="00CB7EEB"/>
    <w:rsid w:val="00CD4D0C"/>
    <w:rsid w:val="00E06656"/>
    <w:rsid w:val="00E6215E"/>
    <w:rsid w:val="00E6629E"/>
    <w:rsid w:val="00F0646B"/>
    <w:rsid w:val="00F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248A1"/>
  <w15:chartTrackingRefBased/>
  <w15:docId w15:val="{6A5E9FC5-F6AB-4FD5-8872-9AF3690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D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D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D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D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D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D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D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4D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D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D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4D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66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Jandová</dc:creator>
  <cp:keywords/>
  <dc:description/>
  <cp:lastModifiedBy>Vilma Jandová</cp:lastModifiedBy>
  <cp:revision>8</cp:revision>
  <dcterms:created xsi:type="dcterms:W3CDTF">2024-06-18T08:42:00Z</dcterms:created>
  <dcterms:modified xsi:type="dcterms:W3CDTF">2024-07-19T07:22:00Z</dcterms:modified>
</cp:coreProperties>
</file>