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25AA0" w:rsidRPr="00AA3DDA" w:rsidRDefault="00D25AA0">
      <w:pPr>
        <w:jc w:val="center"/>
        <w:rPr>
          <w:rFonts w:ascii="Calibri" w:hAnsi="Calibri"/>
          <w:b/>
          <w:smallCaps/>
          <w:sz w:val="36"/>
          <w:szCs w:val="36"/>
        </w:rPr>
      </w:pPr>
      <w:r w:rsidRPr="00AA3DDA">
        <w:rPr>
          <w:rFonts w:ascii="Calibri" w:hAnsi="Calibri"/>
          <w:b/>
          <w:smallCaps/>
          <w:sz w:val="36"/>
          <w:szCs w:val="36"/>
        </w:rPr>
        <w:t xml:space="preserve">Smlouva </w:t>
      </w:r>
    </w:p>
    <w:p w:rsidR="00D25AA0" w:rsidRPr="00AA3DDA" w:rsidRDefault="00D25AA0">
      <w:pPr>
        <w:jc w:val="center"/>
        <w:rPr>
          <w:rFonts w:ascii="Calibri" w:hAnsi="Calibri"/>
          <w:b/>
          <w:smallCaps/>
          <w:sz w:val="36"/>
          <w:szCs w:val="36"/>
        </w:rPr>
      </w:pPr>
      <w:r w:rsidRPr="00AA3DDA">
        <w:rPr>
          <w:rFonts w:ascii="Calibri" w:hAnsi="Calibri"/>
          <w:b/>
          <w:smallCaps/>
          <w:sz w:val="36"/>
          <w:szCs w:val="36"/>
        </w:rPr>
        <w:t>o provádění těžebních činností</w:t>
      </w:r>
    </w:p>
    <w:p w:rsidR="00D25AA0" w:rsidRPr="00AA3DDA" w:rsidRDefault="00D25AA0">
      <w:pPr>
        <w:jc w:val="center"/>
        <w:rPr>
          <w:rFonts w:ascii="Calibri" w:hAnsi="Calibri"/>
          <w:b/>
          <w:smallCaps/>
          <w:sz w:val="36"/>
          <w:szCs w:val="36"/>
        </w:rPr>
      </w:pPr>
      <w:r w:rsidRPr="00AA3DDA">
        <w:rPr>
          <w:rFonts w:ascii="Calibri" w:hAnsi="Calibri"/>
          <w:b/>
          <w:smallCaps/>
          <w:sz w:val="36"/>
          <w:szCs w:val="36"/>
        </w:rPr>
        <w:t>č. _____</w:t>
      </w:r>
    </w:p>
    <w:p w:rsidR="00D25AA0" w:rsidRPr="00AA3DDA" w:rsidRDefault="00D25AA0">
      <w:pPr>
        <w:rPr>
          <w:rFonts w:ascii="Calibri" w:hAnsi="Calibri"/>
        </w:rPr>
      </w:pPr>
    </w:p>
    <w:p w:rsidR="00D25AA0" w:rsidRPr="00AA3DDA" w:rsidRDefault="00D25AA0" w:rsidP="009275A5">
      <w:pPr>
        <w:jc w:val="center"/>
        <w:rPr>
          <w:rFonts w:ascii="Calibri" w:hAnsi="Calibri"/>
        </w:rPr>
      </w:pPr>
      <w:r w:rsidRPr="00AA3DDA">
        <w:rPr>
          <w:rFonts w:ascii="Calibri" w:hAnsi="Calibri"/>
        </w:rPr>
        <w:t xml:space="preserve">uzavřená podle </w:t>
      </w:r>
      <w:r w:rsidRPr="006222AC">
        <w:rPr>
          <w:rFonts w:ascii="Calibri" w:hAnsi="Calibri"/>
        </w:rPr>
        <w:t>§ 1724 až 1730 NOZ mezi</w:t>
      </w:r>
      <w:r w:rsidRPr="00AA3DDA">
        <w:rPr>
          <w:rFonts w:ascii="Calibri" w:hAnsi="Calibri"/>
        </w:rPr>
        <w:t>:</w:t>
      </w:r>
    </w:p>
    <w:p w:rsidR="00D25AA0" w:rsidRPr="00AA3DDA" w:rsidRDefault="00D25AA0">
      <w:pPr>
        <w:rPr>
          <w:rFonts w:ascii="Calibri" w:hAnsi="Calibri"/>
        </w:rPr>
      </w:pPr>
    </w:p>
    <w:p w:rsidR="00D25AA0" w:rsidRPr="00AA3DDA" w:rsidRDefault="00D25AA0">
      <w:pPr>
        <w:numPr>
          <w:ilvl w:val="0"/>
          <w:numId w:val="10"/>
        </w:numPr>
        <w:tabs>
          <w:tab w:val="left" w:pos="360"/>
        </w:tabs>
        <w:ind w:left="360" w:hanging="360"/>
        <w:rPr>
          <w:rStyle w:val="platne1"/>
          <w:rFonts w:ascii="Calibri" w:hAnsi="Calibri"/>
          <w:b/>
        </w:rPr>
      </w:pPr>
      <w:r w:rsidRPr="00AA3DDA">
        <w:rPr>
          <w:rStyle w:val="platne1"/>
          <w:rFonts w:ascii="Calibri" w:hAnsi="Calibri"/>
          <w:b/>
        </w:rPr>
        <w:t>Město Úštěk zastoupené starostou Pavlem Kundrátem</w:t>
      </w:r>
    </w:p>
    <w:p w:rsidR="00D25AA0" w:rsidRPr="00AA3DDA" w:rsidRDefault="00D25AA0">
      <w:pPr>
        <w:ind w:firstLine="709"/>
        <w:rPr>
          <w:rStyle w:val="platne1"/>
          <w:rFonts w:ascii="Calibri" w:hAnsi="Calibri"/>
        </w:rPr>
      </w:pPr>
      <w:r w:rsidRPr="00AA3DDA">
        <w:rPr>
          <w:rFonts w:ascii="Calibri" w:hAnsi="Calibri"/>
        </w:rPr>
        <w:t>se sídlem Mírové náměstí 83</w:t>
      </w:r>
      <w:r w:rsidRPr="00AA3DDA">
        <w:rPr>
          <w:rStyle w:val="platne1"/>
          <w:rFonts w:ascii="Calibri" w:hAnsi="Calibri"/>
        </w:rPr>
        <w:t>, Úštěk  PSČ 411 45</w:t>
      </w:r>
    </w:p>
    <w:p w:rsidR="00D25AA0" w:rsidRPr="00AA3DDA" w:rsidRDefault="00D25AA0">
      <w:pPr>
        <w:ind w:firstLine="709"/>
        <w:rPr>
          <w:rStyle w:val="platne1"/>
          <w:rFonts w:ascii="Calibri" w:hAnsi="Calibri"/>
        </w:rPr>
      </w:pPr>
      <w:r w:rsidRPr="00AA3DDA">
        <w:rPr>
          <w:rFonts w:ascii="Calibri" w:hAnsi="Calibri"/>
        </w:rPr>
        <w:t>IČ: 00264571</w:t>
      </w:r>
    </w:p>
    <w:p w:rsidR="00D25AA0" w:rsidRPr="00AA3DDA" w:rsidRDefault="00D25AA0">
      <w:pPr>
        <w:ind w:firstLine="709"/>
        <w:rPr>
          <w:rFonts w:ascii="Calibri" w:hAnsi="Calibri"/>
        </w:rPr>
      </w:pPr>
      <w:r w:rsidRPr="00AA3DDA">
        <w:rPr>
          <w:rFonts w:ascii="Calibri" w:hAnsi="Calibri"/>
        </w:rPr>
        <w:t xml:space="preserve">bankovní spojení: </w:t>
      </w:r>
      <w:r w:rsidRPr="00AA3DDA">
        <w:rPr>
          <w:rFonts w:ascii="Calibri" w:hAnsi="Calibri"/>
        </w:rPr>
        <w:tab/>
        <w:t>Česká spořitelna a.s. Úštěk</w:t>
      </w:r>
    </w:p>
    <w:p w:rsidR="00D25AA0" w:rsidRPr="00AA3DDA" w:rsidRDefault="00D25AA0">
      <w:pPr>
        <w:ind w:firstLine="709"/>
        <w:rPr>
          <w:rFonts w:ascii="Calibri" w:hAnsi="Calibri"/>
        </w:rPr>
      </w:pPr>
      <w:r w:rsidRPr="00AA3DDA">
        <w:rPr>
          <w:rFonts w:ascii="Calibri" w:hAnsi="Calibri"/>
        </w:rPr>
        <w:tab/>
      </w:r>
      <w:r w:rsidRPr="00AA3DDA">
        <w:rPr>
          <w:rFonts w:ascii="Calibri" w:hAnsi="Calibri"/>
        </w:rPr>
        <w:tab/>
      </w:r>
      <w:r w:rsidRPr="00AA3DDA">
        <w:rPr>
          <w:rFonts w:ascii="Calibri" w:hAnsi="Calibri"/>
        </w:rPr>
        <w:tab/>
        <w:t>číslo účtu: 27-1003723399/0800</w:t>
      </w:r>
    </w:p>
    <w:p w:rsidR="00D25AA0" w:rsidRPr="00AA3DDA" w:rsidRDefault="00D25AA0">
      <w:pPr>
        <w:ind w:firstLine="709"/>
        <w:rPr>
          <w:rFonts w:ascii="Calibri" w:hAnsi="Calibri"/>
          <w:szCs w:val="20"/>
        </w:rPr>
      </w:pPr>
      <w:r w:rsidRPr="00AA3DDA">
        <w:rPr>
          <w:rFonts w:ascii="Calibri" w:hAnsi="Calibri"/>
          <w:szCs w:val="20"/>
        </w:rPr>
        <w:t>tel. 416795609, fax 416795363, e-mail : ustek@iol.cz</w:t>
      </w:r>
    </w:p>
    <w:p w:rsidR="00D25AA0" w:rsidRPr="00AA3DDA" w:rsidRDefault="00D25AA0">
      <w:pPr>
        <w:ind w:left="708" w:firstLine="1"/>
        <w:rPr>
          <w:rFonts w:ascii="Calibri" w:hAnsi="Calibri"/>
        </w:rPr>
      </w:pPr>
      <w:r w:rsidRPr="00AA3DDA">
        <w:rPr>
          <w:rFonts w:ascii="Calibri" w:hAnsi="Calibri"/>
        </w:rPr>
        <w:t>(dále jen „Město Úštěk“) na straně jedné</w:t>
      </w:r>
    </w:p>
    <w:p w:rsidR="00D25AA0" w:rsidRPr="00AA3DDA" w:rsidRDefault="00D25AA0">
      <w:pPr>
        <w:ind w:firstLine="709"/>
        <w:rPr>
          <w:rFonts w:ascii="Calibri" w:hAnsi="Calibri"/>
        </w:rPr>
      </w:pPr>
    </w:p>
    <w:p w:rsidR="00D25AA0" w:rsidRPr="00AA3DDA" w:rsidRDefault="00D25AA0">
      <w:pPr>
        <w:ind w:firstLine="709"/>
        <w:rPr>
          <w:rFonts w:ascii="Calibri" w:hAnsi="Calibri"/>
        </w:rPr>
      </w:pPr>
      <w:r w:rsidRPr="00AA3DDA">
        <w:rPr>
          <w:rFonts w:ascii="Calibri" w:hAnsi="Calibri"/>
        </w:rPr>
        <w:t>a</w:t>
      </w:r>
    </w:p>
    <w:p w:rsidR="00D25AA0" w:rsidRPr="00AA3DDA" w:rsidRDefault="00D25AA0">
      <w:pPr>
        <w:rPr>
          <w:rFonts w:ascii="Calibri" w:hAnsi="Calibri"/>
          <w:i/>
        </w:rPr>
      </w:pPr>
      <w:r w:rsidRPr="00AA3DDA">
        <w:rPr>
          <w:rFonts w:ascii="Calibri" w:hAnsi="Calibri"/>
        </w:rPr>
        <w:t>2.</w:t>
      </w:r>
      <w:r w:rsidRPr="00AA3DDA">
        <w:rPr>
          <w:rFonts w:ascii="Calibri" w:hAnsi="Calibri"/>
        </w:rPr>
        <w:tab/>
      </w:r>
      <w:r w:rsidRPr="00AA3DDA">
        <w:rPr>
          <w:rFonts w:ascii="Calibri" w:hAnsi="Calibri"/>
          <w:shd w:val="clear" w:color="auto" w:fill="FFFF00"/>
        </w:rPr>
        <w:t>______________</w:t>
      </w:r>
      <w:r w:rsidRPr="00AA3DDA">
        <w:rPr>
          <w:rFonts w:ascii="Calibri" w:hAnsi="Calibri"/>
        </w:rPr>
        <w:t xml:space="preserve"> </w:t>
      </w:r>
      <w:r w:rsidRPr="00AA3DDA">
        <w:rPr>
          <w:rFonts w:ascii="Calibri" w:hAnsi="Calibri"/>
          <w:i/>
        </w:rPr>
        <w:t>(firma právnické osoby, jméno a příjmení fyzické osoby)</w:t>
      </w:r>
    </w:p>
    <w:p w:rsidR="00D25AA0" w:rsidRPr="00AA3DDA" w:rsidRDefault="00D25AA0">
      <w:pPr>
        <w:ind w:firstLine="709"/>
        <w:rPr>
          <w:rFonts w:ascii="Calibri" w:hAnsi="Calibri"/>
          <w:shd w:val="clear" w:color="auto" w:fill="FFFF00"/>
        </w:rPr>
      </w:pPr>
      <w:r w:rsidRPr="00AA3DDA">
        <w:rPr>
          <w:rFonts w:ascii="Calibri" w:hAnsi="Calibri"/>
        </w:rPr>
        <w:t xml:space="preserve">se sídlem </w:t>
      </w:r>
      <w:r w:rsidRPr="00AA3DDA">
        <w:rPr>
          <w:rFonts w:ascii="Calibri" w:hAnsi="Calibri"/>
          <w:i/>
        </w:rPr>
        <w:t>(právnická osoba)</w:t>
      </w:r>
      <w:r w:rsidRPr="00AA3DDA">
        <w:rPr>
          <w:rFonts w:ascii="Calibri" w:hAnsi="Calibri"/>
        </w:rPr>
        <w:t xml:space="preserve">/místem podnikání </w:t>
      </w:r>
      <w:r w:rsidRPr="00AA3DDA">
        <w:rPr>
          <w:rFonts w:ascii="Calibri" w:hAnsi="Calibri"/>
          <w:i/>
        </w:rPr>
        <w:t xml:space="preserve">(fyzická osoba) </w:t>
      </w:r>
      <w:r w:rsidRPr="00AA3DDA">
        <w:rPr>
          <w:rFonts w:ascii="Calibri" w:hAnsi="Calibri"/>
          <w:shd w:val="clear" w:color="auto" w:fill="FFFF00"/>
        </w:rPr>
        <w:t>______________</w:t>
      </w:r>
    </w:p>
    <w:p w:rsidR="00D25AA0" w:rsidRPr="00AA3DDA" w:rsidRDefault="00D25AA0">
      <w:pPr>
        <w:ind w:left="708" w:firstLine="1"/>
        <w:rPr>
          <w:rFonts w:ascii="Calibri" w:hAnsi="Calibri"/>
          <w:shd w:val="clear" w:color="auto" w:fill="FFFF00"/>
        </w:rPr>
      </w:pPr>
      <w:r w:rsidRPr="00AA3DDA">
        <w:rPr>
          <w:rFonts w:ascii="Calibri" w:hAnsi="Calibri"/>
        </w:rPr>
        <w:t>zapsaná v </w:t>
      </w:r>
      <w:proofErr w:type="gramStart"/>
      <w:r w:rsidRPr="00AA3DDA">
        <w:rPr>
          <w:rFonts w:ascii="Calibri" w:hAnsi="Calibri"/>
        </w:rPr>
        <w:t>obch./</w:t>
      </w:r>
      <w:proofErr w:type="spellStart"/>
      <w:r w:rsidRPr="00AA3DDA">
        <w:rPr>
          <w:rFonts w:ascii="Calibri" w:hAnsi="Calibri"/>
        </w:rPr>
        <w:t>živn</w:t>
      </w:r>
      <w:proofErr w:type="spellEnd"/>
      <w:proofErr w:type="gramEnd"/>
      <w:r w:rsidRPr="00AA3DDA">
        <w:rPr>
          <w:rFonts w:ascii="Calibri" w:hAnsi="Calibri"/>
        </w:rPr>
        <w:t xml:space="preserve">. rejstříku u </w:t>
      </w:r>
      <w:r w:rsidRPr="00AA3DDA">
        <w:rPr>
          <w:rFonts w:ascii="Calibri" w:hAnsi="Calibri"/>
          <w:shd w:val="clear" w:color="auto" w:fill="FFFF00"/>
        </w:rPr>
        <w:t>________</w:t>
      </w:r>
      <w:r w:rsidRPr="00AA3DDA">
        <w:rPr>
          <w:rFonts w:ascii="Calibri" w:hAnsi="Calibri"/>
        </w:rPr>
        <w:t xml:space="preserve"> v </w:t>
      </w:r>
      <w:r w:rsidRPr="00AA3DDA">
        <w:rPr>
          <w:rFonts w:ascii="Calibri" w:hAnsi="Calibri"/>
          <w:shd w:val="clear" w:color="auto" w:fill="FFFF00"/>
        </w:rPr>
        <w:t>________</w:t>
      </w:r>
      <w:r w:rsidRPr="00AA3DDA">
        <w:rPr>
          <w:rFonts w:ascii="Calibri" w:hAnsi="Calibri"/>
        </w:rPr>
        <w:t xml:space="preserve">, odd. </w:t>
      </w:r>
      <w:r w:rsidRPr="00AA3DDA">
        <w:rPr>
          <w:rFonts w:ascii="Calibri" w:hAnsi="Calibri"/>
          <w:shd w:val="clear" w:color="auto" w:fill="FFFF00"/>
        </w:rPr>
        <w:t>______</w:t>
      </w:r>
      <w:r w:rsidRPr="00AA3DDA">
        <w:rPr>
          <w:rFonts w:ascii="Calibri" w:hAnsi="Calibri"/>
        </w:rPr>
        <w:t xml:space="preserve">, </w:t>
      </w:r>
      <w:proofErr w:type="spellStart"/>
      <w:r w:rsidRPr="00AA3DDA">
        <w:rPr>
          <w:rFonts w:ascii="Calibri" w:hAnsi="Calibri"/>
        </w:rPr>
        <w:t>vl</w:t>
      </w:r>
      <w:proofErr w:type="spellEnd"/>
      <w:r w:rsidRPr="00AA3DDA">
        <w:rPr>
          <w:rFonts w:ascii="Calibri" w:hAnsi="Calibri"/>
        </w:rPr>
        <w:t xml:space="preserve">. </w:t>
      </w:r>
      <w:r w:rsidRPr="00AA3DDA">
        <w:rPr>
          <w:rFonts w:ascii="Calibri" w:hAnsi="Calibri"/>
          <w:shd w:val="clear" w:color="auto" w:fill="FFFF00"/>
        </w:rPr>
        <w:t>______</w:t>
      </w:r>
    </w:p>
    <w:p w:rsidR="00D25AA0" w:rsidRPr="00AA3DDA" w:rsidRDefault="00D25AA0">
      <w:pPr>
        <w:ind w:firstLine="709"/>
        <w:rPr>
          <w:rFonts w:ascii="Calibri" w:hAnsi="Calibri"/>
          <w:shd w:val="clear" w:color="auto" w:fill="FFFF00"/>
        </w:rPr>
      </w:pPr>
      <w:r w:rsidRPr="00AA3DDA">
        <w:rPr>
          <w:rFonts w:ascii="Calibri" w:hAnsi="Calibri"/>
        </w:rPr>
        <w:t xml:space="preserve">IČ: </w:t>
      </w:r>
      <w:r w:rsidRPr="00AA3DDA">
        <w:rPr>
          <w:rFonts w:ascii="Calibri" w:hAnsi="Calibri"/>
          <w:shd w:val="clear" w:color="auto" w:fill="FFFF00"/>
        </w:rPr>
        <w:t>______________</w:t>
      </w:r>
      <w:r w:rsidRPr="00AA3DDA">
        <w:rPr>
          <w:rFonts w:ascii="Calibri" w:hAnsi="Calibri"/>
        </w:rPr>
        <w:t xml:space="preserve">, DIČ: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bankovní spojení: </w:t>
      </w:r>
      <w:r w:rsidRPr="00AA3DDA">
        <w:rPr>
          <w:rFonts w:ascii="Calibri" w:hAnsi="Calibri"/>
        </w:rPr>
        <w:tab/>
        <w:t xml:space="preserve">banka </w:t>
      </w:r>
      <w:r w:rsidRPr="00AA3DDA">
        <w:rPr>
          <w:rFonts w:ascii="Calibri" w:hAnsi="Calibri"/>
          <w:shd w:val="clear" w:color="auto" w:fill="FFFF00"/>
        </w:rPr>
        <w:t>______________</w:t>
      </w:r>
    </w:p>
    <w:p w:rsidR="00D25AA0" w:rsidRPr="00AA3DDA" w:rsidRDefault="00D25AA0">
      <w:pPr>
        <w:ind w:left="2880"/>
        <w:rPr>
          <w:rFonts w:ascii="Calibri" w:hAnsi="Calibri"/>
          <w:shd w:val="clear" w:color="auto" w:fill="FFFF00"/>
        </w:rPr>
      </w:pPr>
      <w:r w:rsidRPr="00AA3DDA">
        <w:rPr>
          <w:rFonts w:ascii="Calibri" w:hAnsi="Calibri"/>
        </w:rPr>
        <w:t xml:space="preserve">číslo účtu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jejímž jménem jedná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adresa elektronické pošty: </w:t>
      </w:r>
      <w:r w:rsidRPr="00AA3DDA">
        <w:rPr>
          <w:rFonts w:ascii="Calibri" w:hAnsi="Calibri"/>
          <w:shd w:val="clear" w:color="auto" w:fill="FFFF00"/>
        </w:rPr>
        <w:t>______________</w:t>
      </w:r>
    </w:p>
    <w:p w:rsidR="00D25AA0" w:rsidRPr="00AA3DDA" w:rsidRDefault="00D25AA0">
      <w:pPr>
        <w:ind w:firstLine="709"/>
        <w:rPr>
          <w:rFonts w:ascii="Calibri" w:hAnsi="Calibri"/>
        </w:rPr>
      </w:pPr>
      <w:r w:rsidRPr="00AA3DDA">
        <w:rPr>
          <w:rFonts w:ascii="Calibri" w:hAnsi="Calibri"/>
        </w:rPr>
        <w:t>(dále jen „Smluvní partner“) na straně druhé</w:t>
      </w:r>
    </w:p>
    <w:p w:rsidR="00D25AA0" w:rsidRPr="00AA3DDA" w:rsidRDefault="00D25AA0">
      <w:pPr>
        <w:rPr>
          <w:rFonts w:ascii="Calibri" w:hAnsi="Calibri"/>
        </w:rPr>
      </w:pPr>
    </w:p>
    <w:p w:rsidR="00D25AA0" w:rsidRPr="00AA3DDA" w:rsidRDefault="00D25AA0">
      <w:pPr>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p>
    <w:p w:rsidR="00D25AA0" w:rsidRPr="00AA3DDA" w:rsidRDefault="00D25AA0" w:rsidP="00926DA6">
      <w:pPr>
        <w:tabs>
          <w:tab w:val="left" w:pos="720"/>
        </w:tabs>
        <w:jc w:val="center"/>
        <w:rPr>
          <w:rFonts w:ascii="Calibri" w:hAnsi="Calibri"/>
          <w:b/>
        </w:rPr>
      </w:pPr>
      <w:r w:rsidRPr="00AA3DDA">
        <w:rPr>
          <w:rFonts w:ascii="Calibri" w:hAnsi="Calibri"/>
          <w:b/>
        </w:rPr>
        <w:t>Předmět Smlouvy</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Smluvní partner se touto Smlouvou zavazuje poskytovat Městu Úštěk služby spočívající v provádění těžebních činností v lese, včetně služeb spočívajících ve výrobě sortimentů dříví, a plnit další povinnosti převzaté touto Smlouvou, v rozsahu a za podmínek stanovených touto Smlouvou, a Město Úštěk se za tyto služby zavazuje Smluvnímu partnerovi uhradit cenu za těžební činnosti podle Smlouvy. </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Těžebními činnostmi se pro účely Smlouvy rozumějí v</w:t>
      </w:r>
      <w:r w:rsidRPr="00AA3DDA">
        <w:rPr>
          <w:rFonts w:ascii="Calibri" w:hAnsi="Calibri"/>
          <w:color w:val="000000"/>
        </w:rPr>
        <w:t xml:space="preserve">eškeré dílčí operace těžebních činností končící na Lokalitě OM, jejichž výsledkem je výroba sortimentů dříví; konkrétně se jedná o </w:t>
      </w:r>
      <w:r w:rsidRPr="00AA3DDA">
        <w:rPr>
          <w:rFonts w:ascii="Calibri" w:hAnsi="Calibri"/>
        </w:rPr>
        <w:t>následující činnosti:</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kácení;</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odvětvování;</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druhování a manipulace;</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příjem a evidence dříví, a to:</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zjišťování objemu hmoty;</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adjustace dříví;</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vyhotovování Číselníku vytěženého a soustředěného dříví dle porostních skupin;</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soustřeďování dříví na Lokalitu OM.</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lastRenderedPageBreak/>
        <w:t xml:space="preserve">Rozsah a specifikace podmínek provádění těžebních činností, včetně výroby sortimentů dříví podle této Smlouvy jsou obsaženy v Těžebním </w:t>
      </w:r>
      <w:r w:rsidR="0084176F" w:rsidRPr="00AA3DDA">
        <w:rPr>
          <w:rFonts w:ascii="Calibri" w:hAnsi="Calibri"/>
        </w:rPr>
        <w:t>projektu, Podrobných</w:t>
      </w:r>
      <w:r w:rsidRPr="00AA3DDA">
        <w:rPr>
          <w:rFonts w:ascii="Calibri" w:hAnsi="Calibri"/>
        </w:rPr>
        <w:t xml:space="preserve"> podmínkách provádění těžebních činností (příloha T1 Smlouvy), a v Zadávacím listu </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Výkon těžebních činností je vázán na smluvní územní jednotku </w:t>
      </w:r>
      <w:r w:rsidRPr="00AA3DDA">
        <w:rPr>
          <w:rFonts w:ascii="Calibri" w:hAnsi="Calibri"/>
          <w:shd w:val="clear" w:color="auto" w:fill="FFFF00"/>
        </w:rPr>
        <w:t>_Lesy Města Úštěk</w:t>
      </w:r>
      <w:r w:rsidRPr="00AA3DDA">
        <w:rPr>
          <w:rFonts w:ascii="Calibri" w:hAnsi="Calibri"/>
        </w:rPr>
        <w:t>.</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Smluvní partner je povinen provádět těžební činnosti a plnit ostatní povinnosti podle Smlouvy s odbornou péčí, vlastním jménem a na vlastní odpovědnost.</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Dříví je po celou dobu provádění těžebních činností ve vlastnictví Města Úštěk. </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Práva a povinnosti Města Úštěk</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Město Úštěk je povinno do 10 dnů od uzavření Smlouvy v sídle příslušné LS předat Smluvnímu partnerovi a poskytnout mu do výpůjčky na dobu trvání </w:t>
      </w:r>
      <w:r w:rsidR="0084176F" w:rsidRPr="00AA3DDA">
        <w:rPr>
          <w:rFonts w:ascii="Calibri" w:hAnsi="Calibri"/>
        </w:rPr>
        <w:t>Smlouvy:</w:t>
      </w:r>
    </w:p>
    <w:p w:rsidR="00D25AA0" w:rsidRPr="00AA3DDA" w:rsidRDefault="00D25AA0" w:rsidP="003E0AEA">
      <w:pPr>
        <w:pStyle w:val="Nzev"/>
        <w:numPr>
          <w:ilvl w:val="1"/>
          <w:numId w:val="15"/>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porostní mapy;</w:t>
      </w:r>
    </w:p>
    <w:p w:rsidR="00D25AA0" w:rsidRPr="00AA3DDA" w:rsidRDefault="00D25AA0" w:rsidP="00896C06">
      <w:pPr>
        <w:pStyle w:val="Nzev"/>
        <w:numPr>
          <w:ilvl w:val="1"/>
          <w:numId w:val="15"/>
        </w:numPr>
        <w:tabs>
          <w:tab w:val="left" w:pos="1080"/>
          <w:tab w:val="left" w:pos="1134"/>
        </w:tabs>
        <w:ind w:left="1080" w:hanging="360"/>
        <w:jc w:val="both"/>
        <w:rPr>
          <w:rFonts w:ascii="Calibri" w:hAnsi="Calibri"/>
          <w:b w:val="0"/>
          <w:color w:val="000000"/>
          <w:szCs w:val="24"/>
        </w:rPr>
      </w:pPr>
      <w:bookmarkStart w:id="0" w:name="OLE_LINK1"/>
      <w:r w:rsidRPr="00AA3DDA">
        <w:rPr>
          <w:rFonts w:ascii="Calibri" w:hAnsi="Calibri"/>
          <w:b w:val="0"/>
          <w:color w:val="000000"/>
          <w:szCs w:val="24"/>
        </w:rPr>
        <w:t>soupis porostů s omezeným režimem hospodaření (ochrana přírody, ochrana vodních zdrojů, ochrana kulturních památek atd.)</w:t>
      </w:r>
    </w:p>
    <w:bookmarkEnd w:id="0"/>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Dojde-li ke změně skutečností, které jsou obsaženy v dokladech předaných podle odstavce 1, Město Úštěk tyto změny oznámí Smluvnímu partnerovi ve lhůtě dvou (2) týdnů od okamžiku, kdy se o těchto změnách dozví.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Návrhy na změnu Těžebního projektu je Město Úštěk povinno předložit 1 měsíc před započetím těžby. </w:t>
      </w:r>
    </w:p>
    <w:p w:rsidR="00D25AA0" w:rsidRPr="00AA3DDA" w:rsidRDefault="00D25AA0">
      <w:pPr>
        <w:numPr>
          <w:ilvl w:val="0"/>
          <w:numId w:val="7"/>
        </w:numPr>
        <w:tabs>
          <w:tab w:val="left" w:pos="360"/>
          <w:tab w:val="left" w:pos="567"/>
        </w:tabs>
        <w:ind w:left="360" w:hanging="360"/>
        <w:jc w:val="both"/>
        <w:rPr>
          <w:rFonts w:ascii="Calibri" w:hAnsi="Calibri"/>
          <w:color w:val="000000"/>
        </w:rPr>
      </w:pPr>
      <w:r w:rsidRPr="00AA3DDA">
        <w:rPr>
          <w:rFonts w:ascii="Calibri" w:hAnsi="Calibri"/>
          <w:color w:val="000000"/>
        </w:rPr>
        <w:t>Za změnu Těžebního projektu se považuje změna:</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druhu činnosti;</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porostů, ve kterých mají být činnosti prováděny;</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technologii a jejím umístění v porostech oproti původnímu Těžebnímu projektu;</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termínu realizace</w:t>
      </w:r>
    </w:p>
    <w:p w:rsidR="00D25AA0" w:rsidRPr="00AA3DDA" w:rsidRDefault="00D25AA0">
      <w:pPr>
        <w:numPr>
          <w:ilvl w:val="0"/>
          <w:numId w:val="7"/>
        </w:numPr>
        <w:tabs>
          <w:tab w:val="left" w:pos="360"/>
          <w:tab w:val="left" w:pos="567"/>
        </w:tabs>
        <w:ind w:left="360" w:hanging="360"/>
        <w:jc w:val="both"/>
        <w:rPr>
          <w:rFonts w:ascii="Calibri" w:hAnsi="Calibri"/>
          <w:color w:val="000000"/>
        </w:rPr>
      </w:pPr>
      <w:r w:rsidRPr="00AA3DDA">
        <w:rPr>
          <w:rFonts w:ascii="Calibri" w:hAnsi="Calibri"/>
          <w:color w:val="000000"/>
        </w:rPr>
        <w:t>Změna Těžebního projektu se navrhuje prostřednictvím protokolu o změně těžby potvrzeném oběma smluvními partnery.</w:t>
      </w:r>
    </w:p>
    <w:p w:rsidR="00D25AA0" w:rsidRPr="00AA3DDA" w:rsidRDefault="00D25AA0">
      <w:pPr>
        <w:numPr>
          <w:ilvl w:val="0"/>
          <w:numId w:val="7"/>
        </w:numPr>
        <w:tabs>
          <w:tab w:val="left" w:pos="360"/>
        </w:tabs>
        <w:ind w:left="360" w:hanging="360"/>
        <w:jc w:val="both"/>
        <w:rPr>
          <w:rFonts w:ascii="Calibri" w:hAnsi="Calibri"/>
          <w:color w:val="000000"/>
        </w:rPr>
      </w:pPr>
      <w:r w:rsidRPr="00AA3DDA">
        <w:rPr>
          <w:rFonts w:ascii="Calibri" w:hAnsi="Calibri"/>
        </w:rPr>
        <w:t xml:space="preserve">Město Úštěk je povinno přebírat od Smluvního partnera nejméně jedenkrát (1x) týdně soupis provedených těžebních činností podle jednotlivých porostů. Dále jsou povinny zúčastnit se jednou měsíčně převzetí těžebních činností, které Smluvní partner řádně provedl; převzetí proběhne na základě předaných soupisů; Město Úštěk se ho účastní prostřednictvím svého pověřeného pracovníka. Převzetí těžebních činností musí být vždy ukončeno a potvrzeno smluvními stranami nejpozději do prvního pracovního dne kalendářního měsíce následujícího po kalendářním měsíci, v němž byly těžební činnosti provedeny.  Potvrzení Číselníku ze strany Města Úštěk není na překážku později vzneseným námitkám ke kvalitě plnění a nárokům z titulu odpovědnosti za vady či za škodu. Město Úštěk je oprávněno odmítnout převzetí těžebních činností od Smluvního partnera v případě, že práce nebyly provedeny řádně, zejména jestliže nebyly provedeny v souladu s předaným Těžebním projektem  a/nebo Zadávacím listem těžby nebo nebyly provedeny v souladu s Podrobnými podmínkami provádění těžebních činností (příloha T1 Smlouvy). V takovém případě uvede Město Úštěk na Číselnících provedených prací těžební činnosti důvod </w:t>
      </w:r>
      <w:r w:rsidRPr="00AA3DDA">
        <w:rPr>
          <w:rFonts w:ascii="Calibri" w:hAnsi="Calibri"/>
          <w:color w:val="000000"/>
        </w:rPr>
        <w:t xml:space="preserve">nepřevzetí a dle okolností stanoví i lhůtu pro odstranění </w:t>
      </w:r>
      <w:r w:rsidRPr="00AA3DDA">
        <w:rPr>
          <w:rFonts w:ascii="Calibri" w:hAnsi="Calibri"/>
        </w:rPr>
        <w:t>z</w:t>
      </w:r>
      <w:r w:rsidRPr="00AA3DDA">
        <w:rPr>
          <w:rFonts w:ascii="Calibri" w:hAnsi="Calibri"/>
          <w:color w:val="000000"/>
        </w:rPr>
        <w:t>ávad.</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color w:val="000000"/>
        </w:rPr>
        <w:t>Město Úštěk</w:t>
      </w:r>
      <w:r w:rsidRPr="00AA3DDA">
        <w:rPr>
          <w:rFonts w:ascii="Calibri" w:hAnsi="Calibri"/>
        </w:rPr>
        <w:t xml:space="preserve"> je povinno vyznačit v místě plnění úmyslné zásahy, přibližovací linky a místa pro skládky a manipulaci vždy 1 </w:t>
      </w:r>
      <w:proofErr w:type="gramStart"/>
      <w:r w:rsidRPr="00AA3DDA">
        <w:rPr>
          <w:rFonts w:ascii="Calibri" w:hAnsi="Calibri"/>
        </w:rPr>
        <w:t>měsíc  předem</w:t>
      </w:r>
      <w:proofErr w:type="gramEnd"/>
      <w:r w:rsidRPr="00AA3DDA">
        <w:rPr>
          <w:rFonts w:ascii="Calibri" w:hAnsi="Calibri"/>
        </w:rPr>
        <w:t xml:space="preserve">. Dále je povinno vyznačit přednostně kůrovcové dříví k těžbě a jinou těžbu nahodilou, na kterou se vztahuje ustanovení § 33 odst. 1 Lesního zákona; oznámení dle § 33 odst. 1 věty druhé Lesního zákona provede Město Úštěk.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Město Úštěk je oprávněno požadovat na Smluvním partnerovi omezení či zastavení provádění těžebních činností, jestliže dosavadní výkon těchto prací ohrožuje životní prostředí či jiné obecné zájmy, nebo je v rozporu s obecně závaznými právními předpisy, nebo jestliže dojde k p</w:t>
      </w:r>
      <w:r w:rsidRPr="00AA3DDA">
        <w:rPr>
          <w:rFonts w:ascii="Calibri" w:hAnsi="Calibri"/>
          <w:color w:val="000000"/>
        </w:rPr>
        <w:t xml:space="preserve">orušení této Smlouvy, jehož následkem je vznik škody nebo </w:t>
      </w:r>
      <w:r w:rsidRPr="00AA3DDA">
        <w:rPr>
          <w:rFonts w:ascii="Calibri" w:hAnsi="Calibri"/>
        </w:rPr>
        <w:t>b</w:t>
      </w:r>
      <w:r w:rsidRPr="00AA3DDA">
        <w:rPr>
          <w:rFonts w:ascii="Calibri" w:hAnsi="Calibri"/>
          <w:color w:val="000000"/>
        </w:rPr>
        <w:t>ezpros</w:t>
      </w:r>
      <w:r w:rsidRPr="00AA3DDA">
        <w:rPr>
          <w:rFonts w:ascii="Calibri" w:hAnsi="Calibri"/>
        </w:rPr>
        <w:t xml:space="preserve">tředně hrozící vznik </w:t>
      </w:r>
      <w:r w:rsidRPr="00AA3DDA">
        <w:rPr>
          <w:rFonts w:ascii="Calibri" w:hAnsi="Calibri"/>
        </w:rPr>
        <w:lastRenderedPageBreak/>
        <w:t xml:space="preserve">škody. Požadavek Města Úštěk na omezení či zastavení těžebních činností musí být učiněn v písemné formě.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Množství dříví vytěžené v jednotlivých porostech a soustředěné na lokalitu OM se bude stanovovat měřením jednotlivých vyrobených sortimentů dříví a bude evidováno v Číselníku vyhotoveném dle přílohy T1 Smlouvy (Podrobné podmínky provádění těžebních činností), pokud se smluvní strany nedohodnou na jiném způsobu měření a evidence. </w:t>
      </w:r>
    </w:p>
    <w:p w:rsidR="00D25AA0" w:rsidRPr="00AA3DDA" w:rsidRDefault="00D25AA0">
      <w:pPr>
        <w:numPr>
          <w:ilvl w:val="0"/>
          <w:numId w:val="7"/>
        </w:numPr>
        <w:tabs>
          <w:tab w:val="left" w:pos="360"/>
          <w:tab w:val="left" w:pos="540"/>
        </w:tabs>
        <w:ind w:left="360" w:hanging="360"/>
        <w:jc w:val="both"/>
        <w:rPr>
          <w:rFonts w:ascii="Calibri" w:hAnsi="Calibri"/>
        </w:rPr>
      </w:pPr>
      <w:r w:rsidRPr="00AA3DDA">
        <w:rPr>
          <w:rFonts w:ascii="Calibri" w:hAnsi="Calibri"/>
        </w:rPr>
        <w:t xml:space="preserve">Město Úštěk je povinno Smluvnímu partnerovi poskytnout součinnost potřebnou k plnění jeho povinností (např. vstup na cizí pozemky, zvláštní užívání cest atd.). </w:t>
      </w:r>
    </w:p>
    <w:p w:rsidR="00D25AA0" w:rsidRPr="00AA3DDA" w:rsidRDefault="00D25AA0">
      <w:pPr>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Práva a povinnosti Smluvního partnera</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 xml:space="preserve">Smluvní partner je povinen provádět těžební činnosti řádně, s odbornou péčí a v souladu se  Smlouvou, předcházet vzniku škod a chránit oprávněné zájmy Města Úštěk. Smluvní partner je povinen provést těžební činnosti dle Těžebního projektu ve čtvrtletí, v němž mají být tyto činnosti dle Těžebního projektu provedeny. </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povinen pravidelně jedenkrát (1x) týdně předkládat Městu Úštěk písemný soupis provedených těžebních činností podle porostů (k rukám odborného lesního hospodáře), a na základě těchto soupisů předávat řádně provedené těžební činnosti ve lhůtě do druhého pracovního dne kalendářního měsíce následujícího po kalendářním měsíci, v němž byly těžební činnosti provedeny. Rovněž je povinen předávat Městu Úštěk Číselníky vytěženého dříví vždy do tří (3) pracovních dnů po ukončení činností v Porostu. V případě ukončení těžební činnosti v posledních třech (3) dnech kalendářního měsíce musí být Číselníky vytěženého dříví předány do prvního pracovního dne následujícího kalendářního měsíce.</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povinen jednotlivé sortimenty dříví roztříděné na samostatných skládkách dle pokynů odborného lesního hospodáře Města Úštěk dodávat na Lokalitu OM. Smluvní partner je povinen dodávat sortimenty dříví průběžně ve lhůtách stanovených v Zadávacím listu těžby.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dále povinen:</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zpracovávat přednostně před ostatními těžbami nahodilé těžby, zejména kůrovcové a kůrovcem ohrožené dříví, ve lhůtách stanovených Městem Úštěk a v souladu s  § 32 odst. 1 písm. b) a § 33 odst. 1 věty první Lesního zákona a s prováděcími předpisy k Lesnímu zákonu.</w:t>
      </w:r>
    </w:p>
    <w:p w:rsidR="00D25AA0" w:rsidRPr="00AA3DDA" w:rsidRDefault="00D25AA0" w:rsidP="00B6409F">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dodržovat časové umístění těžeb dané Těžebním projektem a/nebo Zadávacím listem těžby;</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 xml:space="preserve">pokud způsobí poškození spočívající v poškození kořenových náběhů nebo kmenů stojících stromů, provést na </w:t>
      </w:r>
      <w:r w:rsidRPr="00AA3DDA">
        <w:rPr>
          <w:rFonts w:ascii="Calibri" w:hAnsi="Calibri"/>
          <w:b w:val="0"/>
          <w:iCs/>
          <w:color w:val="000000"/>
          <w:szCs w:val="24"/>
        </w:rPr>
        <w:t>své</w:t>
      </w:r>
      <w:r w:rsidRPr="00AA3DDA">
        <w:rPr>
          <w:rFonts w:ascii="Calibri" w:hAnsi="Calibri"/>
          <w:b w:val="0"/>
          <w:i/>
          <w:color w:val="000000"/>
          <w:szCs w:val="24"/>
        </w:rPr>
        <w:t xml:space="preserve"> </w:t>
      </w:r>
      <w:r w:rsidRPr="00AA3DDA">
        <w:rPr>
          <w:rFonts w:ascii="Calibri" w:hAnsi="Calibri"/>
          <w:b w:val="0"/>
          <w:iCs/>
          <w:color w:val="000000"/>
          <w:szCs w:val="24"/>
        </w:rPr>
        <w:t>náklady</w:t>
      </w:r>
      <w:r w:rsidRPr="00AA3DDA">
        <w:rPr>
          <w:rFonts w:ascii="Calibri" w:hAnsi="Calibri"/>
          <w:b w:val="0"/>
          <w:color w:val="000000"/>
          <w:szCs w:val="24"/>
        </w:rPr>
        <w:t xml:space="preserve"> ošetření poškození kořenových náběhů a kmenů stojících stromů proti dřevokazným houbám vzniklé těžbou a soustřeďováním dříví nejpozději do konce pracovní směny, během níž k poškození došlo;</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oznámit Městu Úštěk ukončení činností na pracovišti do konce týdne následujícího po jejich ukončení a provést v termínu podle přílohy T1 Smlouvy (Podrobné podmínky provádění těžebních činností), jinak bez zbytečného odkladu po ukončení činnosti v dané lokalitě, na své náklady úpravu přibližovacích linek, svážnic, odvozních cest a turistických a ostatních značených stezek, včetně příkopů, vodních toků a skládek tak, aby jejich stav odpovídal běžnému opotřebení;</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provést na své náklady likvidaci zbytků po těžbě a po manipulaci nacházející se mimo plochy těžebního zásahu (skládky, cesty, příkopy, vodní toky apod.), včetně zbytků na Lokalitě OM.</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písemně potvrdí převzetí listin uvedených v čl. IV. odst. 1 a 2 této Smlouvy a zavazuje se tyto listiny vrátit Městu Úštěk neprodleně po ukončení doby trvání této Smlouvy.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lastRenderedPageBreak/>
        <w:t xml:space="preserve">Smluvní partner je oprávněn za účelem řádného provádění těžebních činností dle této Smlouvy bezplatně používat k dopravě LDS Města Úštěk, a to způsobem podle čl.  </w:t>
      </w:r>
      <w:r w:rsidRPr="00AA3DDA">
        <w:rPr>
          <w:rFonts w:ascii="Calibri" w:hAnsi="Calibri"/>
        </w:rPr>
        <w:br/>
      </w:r>
      <w:r w:rsidR="0084176F" w:rsidRPr="00AA3DDA">
        <w:rPr>
          <w:rFonts w:ascii="Calibri" w:hAnsi="Calibri"/>
        </w:rPr>
        <w:t>odst. 3 smlouvy</w:t>
      </w:r>
      <w:r w:rsidRPr="00AA3DDA">
        <w:rPr>
          <w:rFonts w:ascii="Calibri" w:hAnsi="Calibri"/>
        </w:rPr>
        <w:t>.</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Na žádost Města Úštěk podle čl. III. odst. 9 této Smlouvy je Smluvní partner povinen okamžitě omezit nebo zastavit těžební činnosti prováděné dle této Smlouvy nebo okamžitě ukončit neoprávněnou činnost.</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Město Úštěk je oprávněno kontrolovat provádění těžebních činností. Zjistí-li Město Úštěk, že Smluvní partner provádí těžební činnosti v rozporu se svými povinnostmi, je Město Úštěk oprávněno požadovat, aby Smluvní partner odstranil vady vzniklé vadným prováděním a těžební činnosti prováděl řádným způsobem nebo okamžitě ukončil neoprávněnou činnost. Jestliže tak Smluvní partner neučiní ani  v přiměřené lhůtě mu k tomu poskytnuté, je Město Úštěk oprávněno odstoupit od této Smlouvy.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 xml:space="preserve">Smluvní partner je povinen upozornit Město Úštěk bez zbytečného odkladu na nevhodnou povahu pokynů daných mu Městem Úštěk k provedení těžebních činností (včetně nevhodnosti Těžebního projektu), jestliže Smluvní partner mohl tuto nevhodnost zjistit při vynaložení odborné péče. Jestliže nevhodné pokyny Města Úštěk překážejí v řádném provádění těžebních činností, je Smluvní partner povinen jejich provádění v nezbytném rozsahu přerušit do doby změny pokynů Města Úštěk nebo písemného sdělení, že Město Úštěk trvá na provádění těžebních činností podle daných pokynů. O dobu, po kterou bylo nutno provádění těžebních činností přerušit, se prodlužuje lhůta stanovená pro jejich dokončení. </w:t>
      </w:r>
    </w:p>
    <w:p w:rsidR="00D25AA0" w:rsidRPr="00AA3DDA" w:rsidRDefault="00D25AA0">
      <w:pPr>
        <w:numPr>
          <w:ilvl w:val="0"/>
          <w:numId w:val="20"/>
        </w:numPr>
        <w:tabs>
          <w:tab w:val="left" w:pos="360"/>
          <w:tab w:val="left" w:pos="540"/>
        </w:tabs>
        <w:ind w:left="360" w:hanging="360"/>
        <w:jc w:val="both"/>
        <w:rPr>
          <w:rFonts w:ascii="Calibri" w:hAnsi="Calibri"/>
          <w:szCs w:val="20"/>
        </w:rPr>
      </w:pPr>
      <w:r w:rsidRPr="00AA3DDA">
        <w:rPr>
          <w:rFonts w:ascii="Calibri" w:hAnsi="Calibri"/>
          <w:szCs w:val="20"/>
        </w:rPr>
        <w:t xml:space="preserve">Smluvní partner je dále povinen při své činnosti dodržovat zákon č. 326/2004 Sb. o rostlinolékařské péči a o změně některých souvisejících zákonů, ve znění pozdějších předpisů. </w:t>
      </w:r>
    </w:p>
    <w:p w:rsidR="00D25AA0" w:rsidRPr="00AA3DDA" w:rsidRDefault="00D25AA0">
      <w:pPr>
        <w:jc w:val="both"/>
        <w:rPr>
          <w:rFonts w:ascii="Calibri" w:hAnsi="Calibri"/>
          <w:color w:val="000000"/>
        </w:rPr>
      </w:pPr>
    </w:p>
    <w:p w:rsidR="00D25AA0" w:rsidRPr="00AA3DDA" w:rsidRDefault="00D25AA0">
      <w:pPr>
        <w:numPr>
          <w:ilvl w:val="0"/>
          <w:numId w:val="9"/>
        </w:numPr>
        <w:tabs>
          <w:tab w:val="left" w:pos="720"/>
        </w:tabs>
        <w:ind w:left="720" w:hanging="720"/>
        <w:jc w:val="center"/>
        <w:rPr>
          <w:rFonts w:ascii="Calibri" w:hAnsi="Calibri"/>
          <w:b/>
          <w:bCs/>
          <w:color w:val="000000"/>
        </w:rPr>
      </w:pPr>
      <w:r w:rsidRPr="00AA3DDA">
        <w:rPr>
          <w:rFonts w:ascii="Calibri" w:hAnsi="Calibri"/>
          <w:b/>
          <w:bCs/>
          <w:color w:val="000000"/>
        </w:rPr>
        <w:t>Cena těžebních činností</w:t>
      </w:r>
    </w:p>
    <w:p w:rsidR="00D25AA0" w:rsidRPr="00AA3DDA" w:rsidRDefault="00D25AA0">
      <w:pPr>
        <w:numPr>
          <w:ilvl w:val="0"/>
          <w:numId w:val="8"/>
        </w:numPr>
        <w:tabs>
          <w:tab w:val="left" w:pos="360"/>
          <w:tab w:val="left" w:pos="567"/>
        </w:tabs>
        <w:ind w:left="360" w:hanging="360"/>
        <w:jc w:val="both"/>
        <w:rPr>
          <w:rFonts w:ascii="Calibri" w:hAnsi="Calibri"/>
        </w:rPr>
      </w:pPr>
      <w:r w:rsidRPr="00AA3DDA">
        <w:rPr>
          <w:rFonts w:ascii="Calibri" w:hAnsi="Calibri"/>
        </w:rPr>
        <w:t xml:space="preserve">Ceny za provádění jednotlivých těžebních činností jsou uvedeny v ceníku, který tvoří přílohu T2 této Smlouvy (Ceník těžebních činností). Tyto ceny jsou platné po celou dobu platnosti této Smlouvy. </w:t>
      </w:r>
    </w:p>
    <w:p w:rsidR="00D25AA0" w:rsidRPr="00AA3DDA" w:rsidRDefault="00D25AA0">
      <w:pPr>
        <w:numPr>
          <w:ilvl w:val="0"/>
          <w:numId w:val="8"/>
        </w:numPr>
        <w:tabs>
          <w:tab w:val="left" w:pos="360"/>
        </w:tabs>
        <w:ind w:left="360" w:hanging="360"/>
        <w:jc w:val="both"/>
        <w:rPr>
          <w:rFonts w:ascii="Calibri" w:hAnsi="Calibri"/>
        </w:rPr>
      </w:pPr>
      <w:r w:rsidRPr="00AA3DDA">
        <w:rPr>
          <w:rFonts w:ascii="Calibri" w:hAnsi="Calibri"/>
        </w:rPr>
        <w:t>Podkladem pro fakturaci za poskytnuté plnění těžebních činností je sestava těžebních činností vytvořená na základě předaných a odsouhlasených Číselníků těžebních činností provedených za daný kalendářní měsíc a potvrzená Městem Úštěk a Smluvním partnerem.</w:t>
      </w:r>
    </w:p>
    <w:p w:rsidR="00D25AA0" w:rsidRPr="006222AC" w:rsidRDefault="00D25AA0">
      <w:pPr>
        <w:numPr>
          <w:ilvl w:val="0"/>
          <w:numId w:val="8"/>
        </w:numPr>
        <w:tabs>
          <w:tab w:val="left" w:pos="360"/>
          <w:tab w:val="left" w:pos="567"/>
        </w:tabs>
        <w:ind w:left="360" w:hanging="360"/>
        <w:jc w:val="both"/>
        <w:rPr>
          <w:rFonts w:ascii="Calibri" w:hAnsi="Calibri"/>
        </w:rPr>
      </w:pPr>
      <w:r w:rsidRPr="00AA3DDA">
        <w:rPr>
          <w:rFonts w:ascii="Calibri" w:hAnsi="Calibri"/>
        </w:rPr>
        <w:t xml:space="preserve">Způsob fakturace a ostatní podmínky placení ceny </w:t>
      </w:r>
      <w:proofErr w:type="gramStart"/>
      <w:r w:rsidRPr="00AA3DDA">
        <w:rPr>
          <w:rFonts w:ascii="Calibri" w:hAnsi="Calibri"/>
        </w:rPr>
        <w:t>stanoví  smlouva</w:t>
      </w:r>
      <w:proofErr w:type="gramEnd"/>
      <w:r w:rsidRPr="00AA3DDA">
        <w:rPr>
          <w:rFonts w:ascii="Calibri" w:hAnsi="Calibri"/>
        </w:rPr>
        <w:t xml:space="preserve"> v souladu s ustanoveními </w:t>
      </w:r>
      <w:r w:rsidRPr="006222AC">
        <w:rPr>
          <w:rFonts w:ascii="Calibri" w:hAnsi="Calibri"/>
        </w:rPr>
        <w:t>nového občanského zákoníku  upravující smlouvu o dílo.</w:t>
      </w:r>
    </w:p>
    <w:p w:rsidR="00D25AA0" w:rsidRPr="006222AC" w:rsidRDefault="00D25AA0">
      <w:pPr>
        <w:ind w:left="567" w:hanging="567"/>
        <w:jc w:val="center"/>
        <w:rPr>
          <w:rFonts w:ascii="Calibri" w:hAnsi="Calibri"/>
          <w:b/>
        </w:rPr>
      </w:pPr>
    </w:p>
    <w:p w:rsidR="00D25AA0" w:rsidRPr="006222AC" w:rsidRDefault="00D25AA0">
      <w:pPr>
        <w:numPr>
          <w:ilvl w:val="0"/>
          <w:numId w:val="9"/>
        </w:numPr>
        <w:tabs>
          <w:tab w:val="left" w:pos="720"/>
        </w:tabs>
        <w:ind w:left="720" w:hanging="720"/>
        <w:jc w:val="center"/>
        <w:rPr>
          <w:rFonts w:ascii="Calibri" w:hAnsi="Calibri"/>
          <w:b/>
        </w:rPr>
      </w:pPr>
      <w:r w:rsidRPr="006222AC">
        <w:rPr>
          <w:rFonts w:ascii="Calibri" w:hAnsi="Calibri"/>
          <w:b/>
        </w:rPr>
        <w:t>Odpovědnost za vady</w:t>
      </w:r>
    </w:p>
    <w:p w:rsidR="00D25AA0" w:rsidRPr="006222AC" w:rsidRDefault="00D25AA0">
      <w:pPr>
        <w:numPr>
          <w:ilvl w:val="0"/>
          <w:numId w:val="18"/>
        </w:numPr>
        <w:tabs>
          <w:tab w:val="left" w:pos="360"/>
          <w:tab w:val="left" w:pos="567"/>
        </w:tabs>
        <w:ind w:left="360" w:hanging="360"/>
        <w:jc w:val="both"/>
        <w:rPr>
          <w:rFonts w:ascii="Calibri" w:hAnsi="Calibri"/>
        </w:rPr>
      </w:pPr>
      <w:r w:rsidRPr="006222AC">
        <w:rPr>
          <w:rFonts w:ascii="Calibri" w:hAnsi="Calibri"/>
        </w:rPr>
        <w:t>Odpovědnost za vady se obdobně řídí příslušnými ustanoveními nového občanského zákoníku upravujícími smlouvu o dílo.</w:t>
      </w:r>
    </w:p>
    <w:p w:rsidR="00D25AA0" w:rsidRPr="00AA3DDA" w:rsidRDefault="00D25AA0">
      <w:pPr>
        <w:numPr>
          <w:ilvl w:val="0"/>
          <w:numId w:val="18"/>
        </w:numPr>
        <w:tabs>
          <w:tab w:val="left" w:pos="360"/>
          <w:tab w:val="left" w:pos="567"/>
        </w:tabs>
        <w:ind w:left="360" w:hanging="360"/>
        <w:jc w:val="both"/>
        <w:rPr>
          <w:rFonts w:ascii="Calibri" w:hAnsi="Calibri"/>
        </w:rPr>
      </w:pPr>
      <w:r w:rsidRPr="00AA3DDA">
        <w:rPr>
          <w:rFonts w:ascii="Calibri" w:hAnsi="Calibri"/>
        </w:rPr>
        <w:t>V případě odstranitelných vad Město Úštěk přednostně uplatní právo na bezplatné odstranění vady. Jestliže reklamovaná vada není včas a řádně odstraněna, má Město Úštěk právo na přiměřenou slevu z ceny nebo na odstranění vady vlastními zaměstnanci či třetími osobami na náklady Smluvního partnera; tím nejsou dotčena práva, která přísluší Městu Úštěk ze zákona.</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862"/>
        </w:tabs>
        <w:ind w:left="862" w:hanging="720"/>
        <w:jc w:val="center"/>
        <w:rPr>
          <w:rFonts w:ascii="Calibri" w:hAnsi="Calibri"/>
          <w:b/>
        </w:rPr>
      </w:pPr>
      <w:r w:rsidRPr="00AA3DDA">
        <w:rPr>
          <w:rFonts w:ascii="Calibri" w:hAnsi="Calibri"/>
          <w:b/>
        </w:rPr>
        <w:t>Odpovědnost za škodu</w:t>
      </w:r>
    </w:p>
    <w:p w:rsidR="00D25AA0" w:rsidRPr="00AA3DDA" w:rsidRDefault="00D25AA0" w:rsidP="00F04F7A">
      <w:pPr>
        <w:numPr>
          <w:ilvl w:val="0"/>
          <w:numId w:val="14"/>
        </w:numPr>
        <w:tabs>
          <w:tab w:val="left" w:pos="360"/>
          <w:tab w:val="left" w:pos="567"/>
        </w:tabs>
        <w:ind w:left="360" w:hanging="360"/>
        <w:jc w:val="both"/>
        <w:rPr>
          <w:rFonts w:ascii="Calibri" w:hAnsi="Calibri"/>
        </w:rPr>
      </w:pPr>
      <w:r w:rsidRPr="00AA3DDA">
        <w:rPr>
          <w:rFonts w:ascii="Calibri" w:hAnsi="Calibri"/>
        </w:rPr>
        <w:t>Smluvní partner odpovídá (</w:t>
      </w:r>
      <w:r w:rsidRPr="00AA3DDA">
        <w:rPr>
          <w:rFonts w:ascii="Calibri" w:hAnsi="Calibri"/>
          <w:color w:val="000000"/>
        </w:rPr>
        <w:t>a to i v případě, že tyto činnosti bude Smluvní partner provádět prostřednictvím třetích osob</w:t>
      </w:r>
      <w:r w:rsidRPr="00AA3DDA">
        <w:rPr>
          <w:rFonts w:ascii="Calibri" w:hAnsi="Calibri"/>
        </w:rPr>
        <w:t xml:space="preserve">) zejména </w:t>
      </w:r>
      <w:proofErr w:type="gramStart"/>
      <w:r w:rsidRPr="00AA3DDA">
        <w:rPr>
          <w:rFonts w:ascii="Calibri" w:hAnsi="Calibri"/>
        </w:rPr>
        <w:t>za</w:t>
      </w:r>
      <w:proofErr w:type="gramEnd"/>
      <w:r w:rsidRPr="00AA3DDA">
        <w:rPr>
          <w:rFonts w:ascii="Calibri" w:hAnsi="Calibri"/>
        </w:rPr>
        <w:t>:</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 xml:space="preserve">škody na životním prostředí, životech a zdraví lidí, </w:t>
      </w:r>
      <w:r w:rsidRPr="00AA3DDA">
        <w:rPr>
          <w:rFonts w:ascii="Calibri" w:hAnsi="Calibri"/>
          <w:b w:val="0"/>
          <w:szCs w:val="24"/>
        </w:rPr>
        <w:t>živočichů, rostlin,</w:t>
      </w:r>
      <w:r w:rsidRPr="00AA3DDA">
        <w:rPr>
          <w:rFonts w:ascii="Calibri" w:hAnsi="Calibri"/>
          <w:b w:val="0"/>
        </w:rPr>
        <w:t xml:space="preserve"> kulturních památkách, zvláště chráněných druzích rostlin či živočichů, </w:t>
      </w:r>
      <w:r w:rsidRPr="00AA3DDA">
        <w:rPr>
          <w:rFonts w:ascii="Calibri" w:hAnsi="Calibri"/>
          <w:b w:val="0"/>
          <w:szCs w:val="24"/>
        </w:rPr>
        <w:t>a škody</w:t>
      </w:r>
      <w:r w:rsidRPr="00AA3DDA">
        <w:rPr>
          <w:rFonts w:ascii="Calibri" w:hAnsi="Calibri"/>
          <w:b w:val="0"/>
          <w:color w:val="000000"/>
          <w:szCs w:val="24"/>
        </w:rPr>
        <w:t xml:space="preserve"> na majetku České republiky nebo Města Úštěk či dalších osob, ke kterým dojde v důsledku používání </w:t>
      </w:r>
      <w:r w:rsidRPr="00AA3DDA">
        <w:rPr>
          <w:rFonts w:ascii="Calibri" w:hAnsi="Calibri"/>
          <w:b w:val="0"/>
          <w:color w:val="000000"/>
          <w:szCs w:val="24"/>
        </w:rPr>
        <w:lastRenderedPageBreak/>
        <w:t xml:space="preserve">nevhodných či nedovolených technologií či postupů, používání nevhodných či nedovolených ropných produktů, nepovolených chemikálií, závadných látek a materiálů, či nedodržením platných právních předpisů, např. zákona č. 326/2004 Sb., o rostlinolékařské péči a o změně některých souvisejících zákonů, zákona č. 185/2001 Sb., o odpadech a o změně některých dalších zákonů, zákona č. 254/2001 Sb., o vodách a o změně některých dalších zákonů (vodní zákon), zákona č. 114/1992 Sb., o ochraně přírody a krajiny, zákona č. 20/1987 Sb., o státní památkové péči, vyhlášky č. 327/2004 Sb., ochraně včel, zvěře, vodních organismů a dalších necílových organismů při použití přípravků na ochranu rostlin (všechny ve znění pozdějších předpisů); </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 xml:space="preserve">dodržování povinností vyplývajících pro vlastníka lesa z ustanovení § 32 odst. 8, </w:t>
      </w:r>
      <w:r w:rsidRPr="00AA3DDA">
        <w:rPr>
          <w:rFonts w:ascii="Calibri" w:hAnsi="Calibri"/>
          <w:b w:val="0"/>
          <w:color w:val="000000"/>
          <w:szCs w:val="24"/>
        </w:rPr>
        <w:br/>
        <w:t>§ 33 odst. 1 (vyjma hlášení dle druhé věty),</w:t>
      </w:r>
      <w:r w:rsidRPr="00AA3DDA">
        <w:rPr>
          <w:rFonts w:ascii="Calibri" w:hAnsi="Calibri"/>
          <w:b w:val="0"/>
        </w:rPr>
        <w:t xml:space="preserve"> § 33 odst. 5, </w:t>
      </w:r>
      <w:r w:rsidRPr="00AA3DDA">
        <w:rPr>
          <w:rFonts w:ascii="Calibri" w:hAnsi="Calibri"/>
          <w:b w:val="0"/>
          <w:color w:val="000000"/>
          <w:szCs w:val="24"/>
        </w:rPr>
        <w:t>a § 34 odst. 1 a 2 Lesního zákona;</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újmu vzniklou nedodržením termínů dle ustanovení norem citovaných v této Smlouvě, včetně tím vzniklých nákladů na asanaci dříví proti škůdcům a na ochranu okolních porostů;</w:t>
      </w:r>
    </w:p>
    <w:p w:rsidR="00D25AA0" w:rsidRPr="00AA3DDA" w:rsidRDefault="00D25AA0" w:rsidP="001C7461">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zajištění ochrany zdraví a bezpečnosti práce;</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zabezpečení požární ochrany;</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posouzení požárního nebezpečí podle § 6 zákona ČNR č. 133/1985 Sb., o požární ochraně, ve znění pozdějších předpisů, a to u činností a užívaných objektů se zvýšeným požárním nebezpečím a vysokým požárním nebezpečím, vyjmenovaných v příloze uvedeného zákona.</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vypracování a používání organizačních a technických opatření k zajištění požární ochrany u provozovaných činností, u nichž hrozí nebezpečí vzniku požáru;</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dodržování obecně závazných bezpečnostních a požárních předpisů u pronajatých či užívaných provozních, výrobních a ubytovacích zařízení, která jsou v majetku České republiky nebo ve správě Města Úštěk, nebo se nacházejí na pozemcích, kterých se dotýká plnění dle této smlouvy;</w:t>
      </w:r>
    </w:p>
    <w:p w:rsidR="00D25AA0" w:rsidRPr="00AA3DDA" w:rsidRDefault="00D25AA0" w:rsidP="001C7461">
      <w:pPr>
        <w:numPr>
          <w:ilvl w:val="0"/>
          <w:numId w:val="14"/>
        </w:numPr>
        <w:tabs>
          <w:tab w:val="left" w:pos="360"/>
          <w:tab w:val="left" w:pos="567"/>
        </w:tabs>
        <w:ind w:left="360" w:hanging="360"/>
        <w:jc w:val="both"/>
        <w:rPr>
          <w:rFonts w:ascii="Calibri" w:hAnsi="Calibri"/>
        </w:rPr>
      </w:pPr>
      <w:r w:rsidRPr="00AA3DDA">
        <w:rPr>
          <w:rFonts w:ascii="Calibri" w:hAnsi="Calibri"/>
        </w:rPr>
        <w:t>Město Úštěk neodpovídá za protiprávní jednání, kterých se dopustí Smluvní partner, a za škody, které Smluvní partner způsobí při plnění podle této Smlouvy nebo při plnění v rozporu s touto Smlouvou. Toto platí i v případě, bude-li Smluvní partner plnit prostřednictvím třetí osoby.</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Doba trvání Smlouvy</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Tato Smlouva nabývá účinnosti dnem jejího uzavření a uzavírá se na dobu ur</w:t>
      </w:r>
      <w:r>
        <w:rPr>
          <w:rFonts w:ascii="Calibri" w:hAnsi="Calibri"/>
        </w:rPr>
        <w:t>čitou – s termínem do 31. 12. 201</w:t>
      </w:r>
      <w:r w:rsidR="0084176F">
        <w:rPr>
          <w:rFonts w:ascii="Calibri" w:hAnsi="Calibri"/>
        </w:rPr>
        <w:t>4</w:t>
      </w:r>
      <w:r w:rsidRPr="00AA3DDA">
        <w:rPr>
          <w:rFonts w:ascii="Calibri" w:hAnsi="Calibri"/>
        </w:rPr>
        <w:t>.</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Smlouva zaniká:</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uplynutím doby, na kterou byla sjednána;</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dohodou účastníků uzavřenou v písemné formě;</w:t>
      </w:r>
    </w:p>
    <w:p w:rsidR="00D25AA0" w:rsidRPr="00AA3DDA" w:rsidRDefault="00D25AA0" w:rsidP="001C7461">
      <w:pPr>
        <w:numPr>
          <w:ilvl w:val="0"/>
          <w:numId w:val="6"/>
        </w:numPr>
        <w:tabs>
          <w:tab w:val="left" w:pos="1080"/>
        </w:tabs>
        <w:ind w:left="1080" w:hanging="360"/>
        <w:jc w:val="both"/>
        <w:rPr>
          <w:rFonts w:ascii="Calibri" w:hAnsi="Calibri"/>
        </w:rPr>
      </w:pPr>
      <w:r>
        <w:rPr>
          <w:rFonts w:ascii="Calibri" w:hAnsi="Calibri"/>
        </w:rPr>
        <w:t>odstoupením od Smlouvy;</w:t>
      </w:r>
    </w:p>
    <w:p w:rsidR="00D25AA0" w:rsidRPr="00AA3DDA" w:rsidRDefault="00D25AA0">
      <w:pPr>
        <w:numPr>
          <w:ilvl w:val="0"/>
          <w:numId w:val="6"/>
        </w:numPr>
        <w:tabs>
          <w:tab w:val="left" w:pos="1080"/>
        </w:tabs>
        <w:ind w:left="1080" w:hanging="360"/>
        <w:jc w:val="both"/>
        <w:rPr>
          <w:rFonts w:ascii="Calibri" w:hAnsi="Calibri"/>
        </w:rPr>
      </w:pPr>
      <w:r>
        <w:rPr>
          <w:rFonts w:ascii="Calibri" w:hAnsi="Calibri"/>
        </w:rPr>
        <w:t>z</w:t>
      </w:r>
      <w:r w:rsidRPr="00AA3DDA">
        <w:rPr>
          <w:rFonts w:ascii="Calibri" w:hAnsi="Calibri"/>
        </w:rPr>
        <w:t>ánikem smlouvy;</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 xml:space="preserve">zánikem některé ze smluvních stran bez </w:t>
      </w:r>
      <w:bookmarkStart w:id="1" w:name="_GoBack"/>
      <w:bookmarkEnd w:id="1"/>
      <w:r w:rsidRPr="00AA3DDA">
        <w:rPr>
          <w:rFonts w:ascii="Calibri" w:hAnsi="Calibri"/>
        </w:rPr>
        <w:t>právního nástupce.</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Kterákoliv ze smluvních stran je oprávněna od Smlouvy jednostranně odstoupit z důvodů uvedených obecně závaznými právními předpisy nebo z důvodů uvedených ve Smlouvě. Oznámení o odstoupení musí obsahovat důvody odstoupení.</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Město Úštěk je oprávněno odstoupit od Smlouvy, pokud:</w:t>
      </w:r>
    </w:p>
    <w:p w:rsidR="00D25AA0" w:rsidRPr="00AA3DDA" w:rsidRDefault="00D25AA0">
      <w:pPr>
        <w:numPr>
          <w:ilvl w:val="0"/>
          <w:numId w:val="11"/>
        </w:numPr>
        <w:tabs>
          <w:tab w:val="left" w:pos="1080"/>
        </w:tabs>
        <w:ind w:left="1080" w:hanging="360"/>
        <w:jc w:val="both"/>
        <w:rPr>
          <w:rFonts w:ascii="Calibri" w:hAnsi="Calibri"/>
        </w:rPr>
      </w:pPr>
      <w:r w:rsidRPr="00AA3DDA">
        <w:rPr>
          <w:rFonts w:ascii="Calibri" w:hAnsi="Calibri"/>
        </w:rPr>
        <w:t xml:space="preserve">Smluvní partner nepřijme nebo odmítne návrh na změnu Těžebního projektu, kterou mu Město Úštěk předložilo podle čl. II. odst. 2 </w:t>
      </w:r>
      <w:proofErr w:type="gramStart"/>
      <w:r w:rsidRPr="00AA3DDA">
        <w:rPr>
          <w:rFonts w:ascii="Calibri" w:hAnsi="Calibri"/>
        </w:rPr>
        <w:t>této</w:t>
      </w:r>
      <w:proofErr w:type="gramEnd"/>
      <w:r w:rsidRPr="00AA3DDA">
        <w:rPr>
          <w:rFonts w:ascii="Calibri" w:hAnsi="Calibri"/>
        </w:rPr>
        <w:t xml:space="preserve"> smlouvy;</w:t>
      </w:r>
    </w:p>
    <w:p w:rsidR="00D25AA0" w:rsidRPr="00AA3DDA" w:rsidRDefault="00D25AA0">
      <w:pPr>
        <w:numPr>
          <w:ilvl w:val="0"/>
          <w:numId w:val="11"/>
        </w:numPr>
        <w:tabs>
          <w:tab w:val="left" w:pos="1080"/>
        </w:tabs>
        <w:ind w:left="1080" w:hanging="360"/>
        <w:jc w:val="both"/>
        <w:rPr>
          <w:rFonts w:ascii="Calibri" w:hAnsi="Calibri"/>
          <w:color w:val="000000"/>
        </w:rPr>
      </w:pPr>
      <w:r w:rsidRPr="00AA3DDA">
        <w:rPr>
          <w:rFonts w:ascii="Calibri" w:hAnsi="Calibri"/>
        </w:rPr>
        <w:lastRenderedPageBreak/>
        <w:t>Smluvní partner bude v </w:t>
      </w:r>
      <w:r w:rsidRPr="00AA3DDA">
        <w:rPr>
          <w:rFonts w:ascii="Calibri" w:hAnsi="Calibri"/>
          <w:color w:val="000000"/>
        </w:rPr>
        <w:t>prodlení s plněním objemu těžebních činností podle Těžebního projektu o více než 20 %, s výjimkou případů, kdy bude toto prodlení způsobeno okolnostmi nezávislými na vůli Smluvního partnera;</w:t>
      </w:r>
    </w:p>
    <w:p w:rsidR="00D25AA0" w:rsidRPr="00AA3DDA" w:rsidRDefault="00D25AA0">
      <w:pPr>
        <w:numPr>
          <w:ilvl w:val="0"/>
          <w:numId w:val="11"/>
        </w:numPr>
        <w:tabs>
          <w:tab w:val="left" w:pos="1080"/>
        </w:tabs>
        <w:ind w:left="1080" w:hanging="360"/>
        <w:jc w:val="both"/>
        <w:rPr>
          <w:rFonts w:ascii="Calibri" w:hAnsi="Calibri"/>
          <w:color w:val="000000"/>
        </w:rPr>
      </w:pPr>
      <w:r w:rsidRPr="00AA3DDA">
        <w:rPr>
          <w:rFonts w:ascii="Calibri" w:hAnsi="Calibri"/>
          <w:color w:val="000000"/>
        </w:rPr>
        <w:t>Smluvní partner provede opakovaně neoprávněnou těžbu dříví mimo určené porosty přesahující v jednotlivém případě 50 m</w:t>
      </w:r>
      <w:r w:rsidRPr="00AA3DDA">
        <w:rPr>
          <w:rFonts w:ascii="Calibri" w:hAnsi="Calibri"/>
          <w:color w:val="000000"/>
          <w:vertAlign w:val="superscript"/>
        </w:rPr>
        <w:t>3</w:t>
      </w:r>
      <w:r w:rsidRPr="00AA3DDA">
        <w:rPr>
          <w:rFonts w:ascii="Calibri" w:hAnsi="Calibri"/>
          <w:color w:val="000000"/>
        </w:rPr>
        <w:t>, nebo provede neoprávněnou těžbu dříví přesahující v jednotlivém případě 150 m</w:t>
      </w:r>
      <w:r w:rsidRPr="00AA3DDA">
        <w:rPr>
          <w:rFonts w:ascii="Calibri" w:hAnsi="Calibri"/>
          <w:color w:val="000000"/>
          <w:vertAlign w:val="superscript"/>
        </w:rPr>
        <w:t>3</w:t>
      </w:r>
      <w:r w:rsidRPr="00AA3DDA">
        <w:rPr>
          <w:rFonts w:ascii="Calibri" w:hAnsi="Calibri"/>
          <w:color w:val="000000"/>
        </w:rPr>
        <w:t>;</w:t>
      </w:r>
    </w:p>
    <w:p w:rsidR="00D25AA0" w:rsidRDefault="00D25AA0" w:rsidP="001C7461">
      <w:pPr>
        <w:numPr>
          <w:ilvl w:val="0"/>
          <w:numId w:val="11"/>
        </w:numPr>
        <w:tabs>
          <w:tab w:val="left" w:pos="1080"/>
        </w:tabs>
        <w:ind w:left="1080" w:hanging="360"/>
        <w:jc w:val="both"/>
        <w:rPr>
          <w:rFonts w:ascii="Calibri" w:hAnsi="Calibri"/>
        </w:rPr>
      </w:pPr>
      <w:r w:rsidRPr="00AA3DDA">
        <w:rPr>
          <w:rFonts w:ascii="Calibri" w:hAnsi="Calibri"/>
        </w:rPr>
        <w:t>Smluvní partner na žádost Města Úštěk podle čl. II. odst. 8 Smlouvy v požadovaném rozsahu neomezí nebo nezastaví těžební činnosti prováděné dle této Smlouvy.</w:t>
      </w:r>
    </w:p>
    <w:p w:rsidR="006222AC" w:rsidRPr="00AA3DDA" w:rsidRDefault="006222AC" w:rsidP="006222AC">
      <w:pPr>
        <w:jc w:val="both"/>
        <w:rPr>
          <w:rFonts w:ascii="Calibri" w:hAnsi="Calibri"/>
        </w:rPr>
      </w:pPr>
    </w:p>
    <w:p w:rsidR="00D25AA0" w:rsidRPr="00AA3DDA" w:rsidRDefault="006222AC" w:rsidP="006222AC">
      <w:pPr>
        <w:numPr>
          <w:ilvl w:val="0"/>
          <w:numId w:val="9"/>
        </w:numPr>
        <w:tabs>
          <w:tab w:val="left" w:pos="720"/>
        </w:tabs>
        <w:ind w:left="720" w:hanging="720"/>
        <w:jc w:val="center"/>
        <w:rPr>
          <w:rFonts w:ascii="Calibri" w:hAnsi="Calibri"/>
          <w:b/>
        </w:rPr>
      </w:pPr>
      <w:r w:rsidRPr="006222AC">
        <w:rPr>
          <w:rFonts w:ascii="Calibri" w:hAnsi="Calibri"/>
          <w:b/>
        </w:rPr>
        <w:t>Smluvní pokuty</w:t>
      </w:r>
    </w:p>
    <w:p w:rsidR="00D25AA0" w:rsidRPr="00AA3DDA" w:rsidRDefault="00D25AA0">
      <w:pPr>
        <w:numPr>
          <w:ilvl w:val="0"/>
          <w:numId w:val="13"/>
        </w:numPr>
        <w:tabs>
          <w:tab w:val="left" w:pos="360"/>
          <w:tab w:val="left" w:pos="567"/>
        </w:tabs>
        <w:ind w:left="360" w:hanging="360"/>
        <w:jc w:val="both"/>
        <w:rPr>
          <w:rFonts w:ascii="Calibri" w:hAnsi="Calibri"/>
        </w:rPr>
      </w:pPr>
      <w:r w:rsidRPr="00AA3DDA">
        <w:rPr>
          <w:rFonts w:ascii="Calibri" w:hAnsi="Calibri"/>
        </w:rPr>
        <w:t xml:space="preserve">Město Úštěk je oprávněno požadovat po Smluvním partnerovi zaplacení smluvní pokuty: </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porušení zásad užívání LDS ve výši 15.000,- Kč za každý jednotlivý případ porušení režimu dle přílohy T1 Smlouvy (Podrobné podmínky provádění těžebních činností);</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včasné neošetření kořenových náběhů či kmenů, které Smluvní partner poškodí při těžbě či přibližování, ve výši 300,- Kč za každý včas neošetřený kořenový náběh či kmen stojícího stromu;</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provedení neoprávněné těžby dříví ve výši 1.000,- Kč za každý m</w:t>
      </w:r>
      <w:r w:rsidRPr="00AA3DDA">
        <w:rPr>
          <w:rFonts w:ascii="Calibri" w:hAnsi="Calibri"/>
          <w:vertAlign w:val="superscript"/>
        </w:rPr>
        <w:t>3</w:t>
      </w:r>
      <w:r w:rsidRPr="00AA3DDA">
        <w:rPr>
          <w:rFonts w:ascii="Calibri" w:hAnsi="Calibri"/>
        </w:rPr>
        <w:t xml:space="preserve"> neoprávněně vytěženého dříví;</w:t>
      </w:r>
    </w:p>
    <w:p w:rsidR="00D25AA0" w:rsidRPr="00AA3DDA" w:rsidRDefault="00D25AA0" w:rsidP="003209E1">
      <w:pPr>
        <w:numPr>
          <w:ilvl w:val="0"/>
          <w:numId w:val="12"/>
        </w:numPr>
        <w:tabs>
          <w:tab w:val="left" w:pos="1080"/>
        </w:tabs>
        <w:ind w:left="1080" w:hanging="360"/>
        <w:jc w:val="both"/>
        <w:rPr>
          <w:rFonts w:ascii="Calibri" w:hAnsi="Calibri"/>
          <w:bCs/>
          <w:color w:val="000000"/>
        </w:rPr>
      </w:pPr>
      <w:r w:rsidRPr="00AA3DDA">
        <w:rPr>
          <w:rFonts w:ascii="Calibri" w:hAnsi="Calibri"/>
          <w:bCs/>
        </w:rPr>
        <w:t xml:space="preserve">za každý do stabilní polohy neuvedený vývrat dle přílohy T1 Smlouvy (Podrobné podmínky provádění těžebních činností) ve výši 100,- Kč; </w:t>
      </w:r>
    </w:p>
    <w:p w:rsidR="00D25AA0" w:rsidRPr="00AA3DDA" w:rsidRDefault="00D25AA0">
      <w:pPr>
        <w:numPr>
          <w:ilvl w:val="0"/>
          <w:numId w:val="12"/>
        </w:numPr>
        <w:tabs>
          <w:tab w:val="left" w:pos="1080"/>
        </w:tabs>
        <w:ind w:left="1080" w:hanging="360"/>
        <w:jc w:val="both"/>
        <w:rPr>
          <w:rFonts w:ascii="Calibri" w:hAnsi="Calibri"/>
          <w:bCs/>
        </w:rPr>
      </w:pPr>
      <w:r w:rsidRPr="00AA3DDA">
        <w:rPr>
          <w:rFonts w:ascii="Calibri" w:hAnsi="Calibri"/>
          <w:bCs/>
        </w:rPr>
        <w:t>za každý jednotlivý zavěšený strom, který nebyl odstraněn ve stanovené lhůtě dle přílohy T1 Smlouvy (Podrobné podmínky provádění těžebních činností), ve výši 1.000,- Kč;</w:t>
      </w:r>
    </w:p>
    <w:p w:rsidR="00D25AA0" w:rsidRPr="00AA3DDA" w:rsidRDefault="00D25AA0">
      <w:pPr>
        <w:numPr>
          <w:ilvl w:val="0"/>
          <w:numId w:val="12"/>
        </w:numPr>
        <w:tabs>
          <w:tab w:val="left" w:pos="1080"/>
        </w:tabs>
        <w:ind w:left="1080" w:hanging="360"/>
        <w:jc w:val="both"/>
        <w:rPr>
          <w:rFonts w:ascii="Calibri" w:hAnsi="Calibri"/>
          <w:bCs/>
        </w:rPr>
      </w:pPr>
      <w:r w:rsidRPr="00AA3DDA">
        <w:rPr>
          <w:rFonts w:ascii="Calibri" w:hAnsi="Calibri"/>
          <w:bCs/>
        </w:rPr>
        <w:t>pokud budou při přejímce dříví vyrobeného Smluvním partnerem podle této Smlouvy pro Město Úštěk zjištěny výrobní vady, které jsou neodstranitelné a které mají za následek snížení ceny zboží, tj. nedodržení stanovených technických požadavků výroby jednotlivých sortimentů a nedodržení nadměrku, je Smluvní partner povinen zaplatit Městu Úštěk smluvní pokutu ve výši 1.000,- Kč za každý m</w:t>
      </w:r>
      <w:r w:rsidRPr="00AA3DDA">
        <w:rPr>
          <w:rFonts w:ascii="Calibri" w:hAnsi="Calibri"/>
          <w:bCs/>
          <w:vertAlign w:val="superscript"/>
        </w:rPr>
        <w:t>3</w:t>
      </w:r>
      <w:r w:rsidRPr="00AA3DDA">
        <w:rPr>
          <w:rFonts w:ascii="Calibri" w:hAnsi="Calibri"/>
          <w:bCs/>
        </w:rPr>
        <w:t xml:space="preserve"> vadného dříví. Za tuto vadu se považují i barevné změny dříví a výsušné trhliny způsobené opožděným soustřeďováním, resp. pozdním dodáním na Lokalitu OM. </w:t>
      </w:r>
    </w:p>
    <w:p w:rsidR="00D25AA0" w:rsidRPr="00AA3DDA" w:rsidRDefault="00D25AA0">
      <w:pPr>
        <w:numPr>
          <w:ilvl w:val="0"/>
          <w:numId w:val="13"/>
        </w:numPr>
        <w:tabs>
          <w:tab w:val="left" w:pos="360"/>
          <w:tab w:val="left" w:pos="567"/>
        </w:tabs>
        <w:ind w:left="360" w:hanging="360"/>
        <w:jc w:val="both"/>
        <w:rPr>
          <w:rFonts w:ascii="Calibri" w:hAnsi="Calibri"/>
        </w:rPr>
      </w:pPr>
      <w:r w:rsidRPr="00AA3DDA">
        <w:rPr>
          <w:rFonts w:ascii="Calibri" w:hAnsi="Calibri"/>
        </w:rPr>
        <w:t>Smluvní partner je oprávněn požadovat po Městu Úštěk zaplacení smluvní pokuty:</w:t>
      </w:r>
    </w:p>
    <w:p w:rsidR="00D25AA0" w:rsidRPr="00AA3DDA" w:rsidRDefault="00D25AA0">
      <w:pPr>
        <w:pStyle w:val="Nzev"/>
        <w:numPr>
          <w:ilvl w:val="0"/>
          <w:numId w:val="2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 nedodržení celkového sjednaného objemu daných těžebních činností v </w:t>
      </w:r>
      <w:proofErr w:type="gramStart"/>
      <w:r w:rsidRPr="00AA3DDA">
        <w:rPr>
          <w:rFonts w:ascii="Calibri" w:hAnsi="Calibri"/>
          <w:b w:val="0"/>
          <w:color w:val="000000"/>
          <w:szCs w:val="24"/>
        </w:rPr>
        <w:t>m</w:t>
      </w:r>
      <w:r w:rsidRPr="00AA3DDA">
        <w:rPr>
          <w:rFonts w:ascii="Calibri" w:hAnsi="Calibri"/>
          <w:b w:val="0"/>
          <w:color w:val="000000"/>
          <w:szCs w:val="24"/>
          <w:vertAlign w:val="superscript"/>
        </w:rPr>
        <w:t xml:space="preserve">3  </w:t>
      </w:r>
      <w:r w:rsidRPr="00AA3DDA">
        <w:rPr>
          <w:rFonts w:ascii="Calibri" w:hAnsi="Calibri"/>
          <w:b w:val="0"/>
          <w:color w:val="000000"/>
          <w:szCs w:val="24"/>
        </w:rPr>
        <w:t>dle</w:t>
      </w:r>
      <w:proofErr w:type="gramEnd"/>
      <w:r w:rsidRPr="00AA3DDA">
        <w:rPr>
          <w:rFonts w:ascii="Calibri" w:hAnsi="Calibri"/>
          <w:b w:val="0"/>
          <w:color w:val="000000"/>
          <w:szCs w:val="24"/>
        </w:rPr>
        <w:t xml:space="preserve"> Těžebního projektu o více než 25 % ve výši 5 % z finančního objemu části plnění, o kterou byl skutečně realizovaný objem těžebních činností nižší než 75 % objemu těžebních činností dle Těžebního projektu; </w:t>
      </w:r>
    </w:p>
    <w:p w:rsidR="00D25AA0" w:rsidRPr="00AA3DDA" w:rsidRDefault="00D25AA0" w:rsidP="001110FB">
      <w:pPr>
        <w:pStyle w:val="Nzev"/>
        <w:numPr>
          <w:ilvl w:val="0"/>
          <w:numId w:val="23"/>
        </w:numPr>
        <w:tabs>
          <w:tab w:val="left" w:pos="1080"/>
        </w:tabs>
        <w:ind w:left="1080" w:hanging="360"/>
        <w:jc w:val="both"/>
        <w:rPr>
          <w:rFonts w:ascii="Calibri" w:hAnsi="Calibri"/>
          <w:b w:val="0"/>
          <w:szCs w:val="24"/>
        </w:rPr>
      </w:pPr>
      <w:r w:rsidRPr="00AA3DDA">
        <w:rPr>
          <w:rFonts w:ascii="Calibri" w:hAnsi="Calibri"/>
          <w:b w:val="0"/>
          <w:szCs w:val="24"/>
        </w:rPr>
        <w:t>za opožděné vyznačení projektované úmyslné nebo výchovné těžby 1.000,- Kč za každý jeden celý hektar nevyznačeného těžebního zásahu, jestliže prodlení s tímto vyznačením přesáhlo 1 měsíc.</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Vzájemná komunikace</w:t>
      </w:r>
    </w:p>
    <w:p w:rsidR="00D25AA0" w:rsidRPr="00AA3DDA" w:rsidRDefault="00D25AA0">
      <w:pPr>
        <w:numPr>
          <w:ilvl w:val="0"/>
          <w:numId w:val="5"/>
        </w:numPr>
        <w:tabs>
          <w:tab w:val="left" w:pos="360"/>
          <w:tab w:val="left" w:pos="567"/>
        </w:tabs>
        <w:ind w:left="360" w:hanging="360"/>
        <w:jc w:val="both"/>
        <w:rPr>
          <w:rFonts w:ascii="Calibri" w:hAnsi="Calibri"/>
        </w:rPr>
      </w:pPr>
      <w:r w:rsidRPr="00AA3DDA">
        <w:rPr>
          <w:rFonts w:ascii="Calibri" w:hAnsi="Calibri"/>
        </w:rPr>
        <w:t>Kontaktními osobami jednotlivých smluvních stran pro operativní provozní jednání podle této Smlouvy jsou:</w:t>
      </w:r>
    </w:p>
    <w:p w:rsidR="00D25AA0" w:rsidRPr="00AA3DDA" w:rsidRDefault="00D25AA0">
      <w:pPr>
        <w:ind w:left="1134" w:hanging="567"/>
        <w:jc w:val="both"/>
        <w:rPr>
          <w:rFonts w:ascii="Calibri" w:hAnsi="Calibri"/>
        </w:rPr>
      </w:pPr>
      <w:r w:rsidRPr="00AA3DDA">
        <w:rPr>
          <w:rFonts w:ascii="Calibri" w:hAnsi="Calibri"/>
          <w:u w:val="single"/>
        </w:rPr>
        <w:t>za Město Úštěk</w:t>
      </w:r>
      <w:r w:rsidRPr="00AA3DDA">
        <w:rPr>
          <w:rFonts w:ascii="Calibri" w:hAnsi="Calibri"/>
        </w:rPr>
        <w:t>:</w:t>
      </w:r>
      <w:r w:rsidRPr="00AA3DDA">
        <w:rPr>
          <w:rFonts w:ascii="Calibri" w:hAnsi="Calibri"/>
        </w:rPr>
        <w:tab/>
        <w:t>jméno a příjmení:</w:t>
      </w:r>
      <w:r w:rsidRPr="00AA3DDA">
        <w:rPr>
          <w:rFonts w:ascii="Calibri" w:hAnsi="Calibri"/>
        </w:rPr>
        <w:tab/>
        <w:t>________________</w:t>
      </w:r>
    </w:p>
    <w:p w:rsidR="00D25AA0" w:rsidRPr="00AA3DDA" w:rsidRDefault="00D25AA0">
      <w:pPr>
        <w:ind w:left="1854" w:firstLine="306"/>
        <w:jc w:val="both"/>
        <w:rPr>
          <w:rFonts w:ascii="Calibri" w:hAnsi="Calibri"/>
        </w:rPr>
      </w:pPr>
      <w:r w:rsidRPr="00AA3DDA">
        <w:rPr>
          <w:rFonts w:ascii="Calibri" w:hAnsi="Calibri"/>
        </w:rPr>
        <w:t xml:space="preserve">funkce: </w:t>
      </w:r>
      <w:r w:rsidRPr="00AA3DDA">
        <w:rPr>
          <w:rFonts w:ascii="Calibri" w:hAnsi="Calibri"/>
        </w:rPr>
        <w:tab/>
      </w:r>
      <w:r w:rsidRPr="00AA3DDA">
        <w:rPr>
          <w:rFonts w:ascii="Calibri" w:hAnsi="Calibri"/>
        </w:rPr>
        <w:tab/>
        <w:t>odborný lesní hospodář</w:t>
      </w:r>
    </w:p>
    <w:p w:rsidR="00D25AA0" w:rsidRPr="00AA3DDA" w:rsidRDefault="00D25AA0">
      <w:pPr>
        <w:ind w:left="1701" w:firstLine="459"/>
        <w:jc w:val="both"/>
        <w:rPr>
          <w:rFonts w:ascii="Calibri" w:hAnsi="Calibri"/>
        </w:rPr>
      </w:pPr>
      <w:r w:rsidRPr="00AA3DDA">
        <w:rPr>
          <w:rFonts w:ascii="Calibri" w:hAnsi="Calibri"/>
        </w:rPr>
        <w:t>adresa:</w:t>
      </w:r>
      <w:r w:rsidRPr="00AA3DDA">
        <w:rPr>
          <w:rFonts w:ascii="Calibri" w:hAnsi="Calibri"/>
        </w:rPr>
        <w:tab/>
      </w:r>
      <w:r w:rsidRPr="00AA3DDA">
        <w:rPr>
          <w:rFonts w:ascii="Calibri" w:hAnsi="Calibri"/>
        </w:rPr>
        <w:tab/>
        <w:t>________________</w:t>
      </w:r>
    </w:p>
    <w:p w:rsidR="00D25AA0" w:rsidRPr="00AA3DDA" w:rsidRDefault="00D25AA0">
      <w:pPr>
        <w:ind w:left="1854" w:firstLine="306"/>
        <w:jc w:val="both"/>
        <w:rPr>
          <w:rFonts w:ascii="Calibri" w:hAnsi="Calibri"/>
        </w:rPr>
      </w:pPr>
      <w:r w:rsidRPr="00AA3DDA">
        <w:rPr>
          <w:rFonts w:ascii="Calibri" w:hAnsi="Calibri"/>
        </w:rPr>
        <w:t>e-mail:</w:t>
      </w:r>
      <w:r w:rsidRPr="00AA3DDA">
        <w:rPr>
          <w:rFonts w:ascii="Calibri" w:hAnsi="Calibri"/>
        </w:rPr>
        <w:tab/>
      </w:r>
      <w:r w:rsidRPr="00AA3DDA">
        <w:rPr>
          <w:rFonts w:ascii="Calibri" w:hAnsi="Calibri"/>
        </w:rPr>
        <w:tab/>
        <w:t>ustek@iol.cz</w:t>
      </w:r>
    </w:p>
    <w:p w:rsidR="00D25AA0" w:rsidRPr="00AA3DDA" w:rsidRDefault="00D25AA0">
      <w:pPr>
        <w:ind w:left="1854" w:firstLine="306"/>
        <w:jc w:val="both"/>
        <w:rPr>
          <w:rFonts w:ascii="Calibri" w:hAnsi="Calibri"/>
        </w:rPr>
      </w:pPr>
      <w:r w:rsidRPr="00AA3DDA">
        <w:rPr>
          <w:rFonts w:ascii="Calibri" w:hAnsi="Calibri"/>
        </w:rPr>
        <w:t>fax:</w:t>
      </w:r>
      <w:r w:rsidRPr="00AA3DDA">
        <w:rPr>
          <w:rFonts w:ascii="Calibri" w:hAnsi="Calibri"/>
        </w:rPr>
        <w:tab/>
      </w:r>
      <w:r w:rsidRPr="00AA3DDA">
        <w:rPr>
          <w:rFonts w:ascii="Calibri" w:hAnsi="Calibri"/>
        </w:rPr>
        <w:tab/>
      </w:r>
      <w:r w:rsidRPr="00AA3DDA">
        <w:rPr>
          <w:rFonts w:ascii="Calibri" w:hAnsi="Calibri"/>
        </w:rPr>
        <w:tab/>
        <w:t xml:space="preserve">416795363  </w:t>
      </w:r>
    </w:p>
    <w:p w:rsidR="00D25AA0" w:rsidRPr="00AA3DDA" w:rsidRDefault="00D25AA0">
      <w:pPr>
        <w:ind w:left="1854" w:firstLine="306"/>
        <w:jc w:val="both"/>
        <w:rPr>
          <w:rFonts w:ascii="Calibri" w:hAnsi="Calibri"/>
        </w:rPr>
      </w:pPr>
      <w:r w:rsidRPr="00AA3DDA">
        <w:rPr>
          <w:rFonts w:ascii="Calibri" w:hAnsi="Calibri"/>
        </w:rPr>
        <w:t>tel.:</w:t>
      </w:r>
      <w:r w:rsidRPr="00AA3DDA">
        <w:rPr>
          <w:rFonts w:ascii="Calibri" w:hAnsi="Calibri"/>
        </w:rPr>
        <w:tab/>
      </w:r>
      <w:r w:rsidRPr="00AA3DDA">
        <w:rPr>
          <w:rFonts w:ascii="Calibri" w:hAnsi="Calibri"/>
        </w:rPr>
        <w:tab/>
      </w:r>
      <w:r w:rsidRPr="00AA3DDA">
        <w:rPr>
          <w:rFonts w:ascii="Calibri" w:hAnsi="Calibri"/>
        </w:rPr>
        <w:tab/>
        <w:t>416795609</w:t>
      </w:r>
    </w:p>
    <w:p w:rsidR="00D25AA0" w:rsidRPr="00AA3DDA" w:rsidRDefault="00D25AA0">
      <w:pPr>
        <w:ind w:left="1134" w:hanging="567"/>
        <w:jc w:val="both"/>
        <w:rPr>
          <w:rFonts w:ascii="Calibri" w:hAnsi="Calibri"/>
          <w:shd w:val="clear" w:color="auto" w:fill="FFFF00"/>
        </w:rPr>
      </w:pPr>
      <w:r w:rsidRPr="00AA3DDA">
        <w:rPr>
          <w:rFonts w:ascii="Calibri" w:hAnsi="Calibri"/>
          <w:u w:val="single"/>
        </w:rPr>
        <w:t xml:space="preserve">za </w:t>
      </w:r>
      <w:proofErr w:type="spellStart"/>
      <w:r w:rsidRPr="00AA3DDA">
        <w:rPr>
          <w:rFonts w:ascii="Calibri" w:hAnsi="Calibri"/>
          <w:u w:val="single"/>
        </w:rPr>
        <w:t>Sml</w:t>
      </w:r>
      <w:proofErr w:type="spellEnd"/>
      <w:r w:rsidRPr="00AA3DDA">
        <w:rPr>
          <w:rFonts w:ascii="Calibri" w:hAnsi="Calibri"/>
          <w:u w:val="single"/>
        </w:rPr>
        <w:t xml:space="preserve">. </w:t>
      </w:r>
      <w:proofErr w:type="spellStart"/>
      <w:r w:rsidRPr="00AA3DDA">
        <w:rPr>
          <w:rFonts w:ascii="Calibri" w:hAnsi="Calibri"/>
          <w:u w:val="single"/>
        </w:rPr>
        <w:t>partnera</w:t>
      </w:r>
      <w:r w:rsidRPr="00AA3DDA">
        <w:rPr>
          <w:rFonts w:ascii="Calibri" w:hAnsi="Calibri"/>
        </w:rPr>
        <w:t>:jméno</w:t>
      </w:r>
      <w:proofErr w:type="spellEnd"/>
      <w:r w:rsidRPr="00AA3DDA">
        <w:rPr>
          <w:rFonts w:ascii="Calibri" w:hAnsi="Calibri"/>
        </w:rPr>
        <w:t xml:space="preserve"> a příjmení:</w:t>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854" w:firstLine="306"/>
        <w:jc w:val="both"/>
        <w:rPr>
          <w:rFonts w:ascii="Calibri" w:hAnsi="Calibri"/>
          <w:shd w:val="clear" w:color="auto" w:fill="FFFF00"/>
        </w:rPr>
      </w:pPr>
      <w:r w:rsidRPr="00AA3DDA">
        <w:rPr>
          <w:rFonts w:ascii="Calibri" w:hAnsi="Calibri"/>
        </w:rPr>
        <w:lastRenderedPageBreak/>
        <w:t xml:space="preserve">funkce: </w:t>
      </w:r>
      <w:r w:rsidRPr="00AA3DDA">
        <w:rPr>
          <w:rFonts w:ascii="Calibri" w:hAnsi="Calibri"/>
        </w:rPr>
        <w:tab/>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701" w:firstLine="459"/>
        <w:jc w:val="both"/>
        <w:rPr>
          <w:rFonts w:ascii="Calibri" w:hAnsi="Calibri"/>
          <w:shd w:val="clear" w:color="auto" w:fill="FFFF00"/>
        </w:rPr>
      </w:pPr>
      <w:r w:rsidRPr="00AA3DDA">
        <w:rPr>
          <w:rFonts w:ascii="Calibri" w:hAnsi="Calibri"/>
        </w:rPr>
        <w:t>adresa:</w:t>
      </w:r>
      <w:r w:rsidRPr="00AA3DDA">
        <w:rPr>
          <w:rFonts w:ascii="Calibri" w:hAnsi="Calibri"/>
        </w:rPr>
        <w:tab/>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854" w:firstLine="306"/>
        <w:jc w:val="both"/>
        <w:rPr>
          <w:rFonts w:ascii="Calibri" w:hAnsi="Calibri"/>
          <w:shd w:val="clear" w:color="auto" w:fill="FFFF00"/>
        </w:rPr>
      </w:pPr>
      <w:r w:rsidRPr="00AA3DDA">
        <w:rPr>
          <w:rFonts w:ascii="Calibri" w:hAnsi="Calibri"/>
        </w:rPr>
        <w:t>e-mail:</w:t>
      </w:r>
      <w:r w:rsidRPr="00AA3DDA">
        <w:rPr>
          <w:rFonts w:ascii="Calibri" w:hAnsi="Calibri"/>
        </w:rPr>
        <w:tab/>
      </w:r>
      <w:r w:rsidRPr="00AA3DDA">
        <w:rPr>
          <w:rFonts w:ascii="Calibri" w:hAnsi="Calibri"/>
        </w:rPr>
        <w:tab/>
      </w:r>
      <w:r w:rsidR="006222AC">
        <w:rPr>
          <w:rFonts w:ascii="Calibri" w:hAnsi="Calibri"/>
        </w:rPr>
        <w:t xml:space="preserve">            </w:t>
      </w:r>
      <w:r w:rsidRPr="00AA3DDA">
        <w:rPr>
          <w:rFonts w:ascii="Calibri" w:hAnsi="Calibri"/>
          <w:shd w:val="clear" w:color="auto" w:fill="FFFF00"/>
        </w:rPr>
        <w:t>xx@xxx.xx</w:t>
      </w:r>
    </w:p>
    <w:p w:rsidR="00D25AA0" w:rsidRPr="00AA3DDA" w:rsidRDefault="00D25AA0">
      <w:pPr>
        <w:ind w:left="1854" w:firstLine="306"/>
        <w:jc w:val="both"/>
        <w:rPr>
          <w:rFonts w:ascii="Calibri" w:hAnsi="Calibri"/>
        </w:rPr>
      </w:pPr>
      <w:r w:rsidRPr="00AA3DDA">
        <w:rPr>
          <w:rFonts w:ascii="Calibri" w:hAnsi="Calibri"/>
        </w:rPr>
        <w:t>fax:</w:t>
      </w:r>
      <w:r w:rsidRPr="00AA3DDA">
        <w:rPr>
          <w:rFonts w:ascii="Calibri" w:hAnsi="Calibri"/>
        </w:rPr>
        <w:tab/>
      </w:r>
      <w:r w:rsidRPr="00AA3DDA">
        <w:rPr>
          <w:rFonts w:ascii="Calibri" w:hAnsi="Calibri"/>
        </w:rPr>
        <w:tab/>
      </w:r>
      <w:r w:rsidRPr="00AA3DDA">
        <w:rPr>
          <w:rFonts w:ascii="Calibri" w:hAnsi="Calibri"/>
        </w:rPr>
        <w:tab/>
      </w:r>
      <w:proofErr w:type="spellStart"/>
      <w:r w:rsidRPr="00AA3DDA">
        <w:rPr>
          <w:rFonts w:ascii="Calibri" w:hAnsi="Calibri"/>
          <w:shd w:val="clear" w:color="auto" w:fill="FFFF00"/>
        </w:rPr>
        <w:t>xxx</w:t>
      </w:r>
      <w:proofErr w:type="spellEnd"/>
      <w:r w:rsidRPr="00AA3DDA">
        <w:rPr>
          <w:rFonts w:ascii="Calibri" w:hAnsi="Calibri"/>
          <w:shd w:val="clear" w:color="auto" w:fill="FFFF00"/>
        </w:rPr>
        <w:t xml:space="preserve"> </w:t>
      </w:r>
      <w:proofErr w:type="spellStart"/>
      <w:r w:rsidRPr="00AA3DDA">
        <w:rPr>
          <w:rFonts w:ascii="Calibri" w:hAnsi="Calibri"/>
          <w:shd w:val="clear" w:color="auto" w:fill="FFFF00"/>
        </w:rPr>
        <w:t>xxx</w:t>
      </w:r>
      <w:proofErr w:type="spellEnd"/>
      <w:r w:rsidRPr="00AA3DDA">
        <w:rPr>
          <w:rFonts w:ascii="Calibri" w:hAnsi="Calibri"/>
          <w:shd w:val="clear" w:color="auto" w:fill="FFFF00"/>
        </w:rPr>
        <w:t xml:space="preserve"> </w:t>
      </w:r>
      <w:proofErr w:type="spellStart"/>
      <w:r w:rsidRPr="00AA3DDA">
        <w:rPr>
          <w:rFonts w:ascii="Calibri" w:hAnsi="Calibri"/>
          <w:shd w:val="clear" w:color="auto" w:fill="FFFF00"/>
        </w:rPr>
        <w:t>xxx</w:t>
      </w:r>
      <w:proofErr w:type="spellEnd"/>
      <w:r w:rsidRPr="00AA3DDA">
        <w:rPr>
          <w:rFonts w:ascii="Calibri" w:hAnsi="Calibri"/>
        </w:rPr>
        <w:t xml:space="preserve">  </w:t>
      </w:r>
    </w:p>
    <w:p w:rsidR="00D25AA0" w:rsidRPr="00AA3DDA" w:rsidRDefault="00D25AA0">
      <w:pPr>
        <w:ind w:left="1854" w:firstLine="306"/>
        <w:jc w:val="both"/>
        <w:rPr>
          <w:rFonts w:ascii="Calibri" w:hAnsi="Calibri"/>
          <w:shd w:val="clear" w:color="auto" w:fill="FFFF00"/>
        </w:rPr>
      </w:pPr>
      <w:r w:rsidRPr="00AA3DDA">
        <w:rPr>
          <w:rFonts w:ascii="Calibri" w:hAnsi="Calibri"/>
        </w:rPr>
        <w:t>tel.:</w:t>
      </w:r>
      <w:r w:rsidRPr="00AA3DDA">
        <w:rPr>
          <w:rFonts w:ascii="Calibri" w:hAnsi="Calibri"/>
        </w:rPr>
        <w:tab/>
      </w:r>
      <w:r w:rsidRPr="00AA3DDA">
        <w:rPr>
          <w:rFonts w:ascii="Calibri" w:hAnsi="Calibri"/>
        </w:rPr>
        <w:tab/>
      </w:r>
      <w:r w:rsidRPr="00AA3DDA">
        <w:rPr>
          <w:rFonts w:ascii="Calibri" w:hAnsi="Calibri"/>
        </w:rPr>
        <w:tab/>
      </w:r>
      <w:proofErr w:type="spellStart"/>
      <w:r w:rsidRPr="00AA3DDA">
        <w:rPr>
          <w:rFonts w:ascii="Calibri" w:hAnsi="Calibri"/>
          <w:shd w:val="clear" w:color="auto" w:fill="FFFF00"/>
        </w:rPr>
        <w:t>xxx</w:t>
      </w:r>
      <w:proofErr w:type="spellEnd"/>
      <w:r w:rsidRPr="00AA3DDA">
        <w:rPr>
          <w:rFonts w:ascii="Calibri" w:hAnsi="Calibri"/>
          <w:shd w:val="clear" w:color="auto" w:fill="FFFF00"/>
        </w:rPr>
        <w:t xml:space="preserve"> </w:t>
      </w:r>
      <w:proofErr w:type="spellStart"/>
      <w:r w:rsidRPr="00AA3DDA">
        <w:rPr>
          <w:rFonts w:ascii="Calibri" w:hAnsi="Calibri"/>
          <w:shd w:val="clear" w:color="auto" w:fill="FFFF00"/>
        </w:rPr>
        <w:t>xxx</w:t>
      </w:r>
      <w:proofErr w:type="spellEnd"/>
      <w:r w:rsidRPr="00AA3DDA">
        <w:rPr>
          <w:rFonts w:ascii="Calibri" w:hAnsi="Calibri"/>
          <w:shd w:val="clear" w:color="auto" w:fill="FFFF00"/>
        </w:rPr>
        <w:t xml:space="preserve"> </w:t>
      </w:r>
      <w:proofErr w:type="spellStart"/>
      <w:r w:rsidRPr="00AA3DDA">
        <w:rPr>
          <w:rFonts w:ascii="Calibri" w:hAnsi="Calibri"/>
          <w:shd w:val="clear" w:color="auto" w:fill="FFFF00"/>
        </w:rPr>
        <w:t>xxx</w:t>
      </w:r>
      <w:proofErr w:type="spellEnd"/>
    </w:p>
    <w:p w:rsidR="00D25AA0" w:rsidRPr="00AA3DDA" w:rsidRDefault="00D25AA0">
      <w:pPr>
        <w:ind w:left="1854" w:firstLine="306"/>
        <w:jc w:val="both"/>
        <w:rPr>
          <w:rFonts w:ascii="Calibri" w:hAnsi="Calibri"/>
        </w:rPr>
      </w:pPr>
    </w:p>
    <w:p w:rsidR="00D25AA0" w:rsidRPr="00AA3DDA" w:rsidRDefault="00D25AA0">
      <w:pPr>
        <w:numPr>
          <w:ilvl w:val="0"/>
          <w:numId w:val="5"/>
        </w:numPr>
        <w:tabs>
          <w:tab w:val="left" w:pos="360"/>
          <w:tab w:val="left" w:pos="567"/>
        </w:tabs>
        <w:ind w:left="360" w:hanging="360"/>
        <w:jc w:val="both"/>
        <w:rPr>
          <w:rFonts w:ascii="Calibri" w:hAnsi="Calibri"/>
        </w:rPr>
      </w:pPr>
      <w:r w:rsidRPr="00AA3DDA">
        <w:rPr>
          <w:rFonts w:ascii="Calibri" w:hAnsi="Calibri"/>
        </w:rPr>
        <w:t>Kontaktní osoby nejsou bez dalšího oprávněny činit jménem smluvních stran právní úkony směřující ke změně, doplnění či zrušení Smlouvy. Každá ze smluvních stran je oprávněna své kontaktní osoby jednostranně změnit, a to prostřednictvím písemného oznámení doručeného druhé smluvní straně.</w:t>
      </w:r>
    </w:p>
    <w:p w:rsidR="00D25AA0" w:rsidRPr="00AA3DDA" w:rsidRDefault="00D25AA0">
      <w:pPr>
        <w:jc w:val="both"/>
        <w:rPr>
          <w:rFonts w:ascii="Calibri" w:hAnsi="Calibri"/>
        </w:rPr>
      </w:pPr>
    </w:p>
    <w:p w:rsidR="00D25AA0" w:rsidRPr="00AA3DDA" w:rsidRDefault="00D25AA0">
      <w:pPr>
        <w:numPr>
          <w:ilvl w:val="0"/>
          <w:numId w:val="9"/>
        </w:numPr>
        <w:tabs>
          <w:tab w:val="left" w:pos="1800"/>
        </w:tabs>
        <w:ind w:left="1800" w:hanging="720"/>
        <w:jc w:val="center"/>
        <w:rPr>
          <w:rFonts w:ascii="Calibri" w:hAnsi="Calibri"/>
          <w:b/>
        </w:rPr>
      </w:pPr>
      <w:r w:rsidRPr="00AA3DDA">
        <w:rPr>
          <w:rFonts w:ascii="Calibri" w:hAnsi="Calibri"/>
          <w:b/>
        </w:rPr>
        <w:t>Závěrečná ustanovení</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 xml:space="preserve">Tuto Smlouvu lze měnit či doplňovat jen formou písemného dodatku podepsaného oběma smluvními stranami. Písemná forma je nezbytná i pro právní úkony směřující ke zrušení Smlouvy a pro vzdání se písemné formy. </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Tato Smlouva je sepsána ve čtyřech vyhotoveních, z nichž po podpisu obdrží každá strana po dvou vyhotoveních.</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Fyzické osoby, které Smlouvu uzavírají jménem jednotlivých smluvních stran, tímto prohlašují, že jsou plně oprávněny k platnému uzavření Smlouvy.</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Smluvní strany prohlašují, že si Smlouvu před podpisem pozorně přečetly, porozuměly Smlouvě i všem jejím jednotlivým ustanovením a používaným pojmům a obratům a souhlasí s celým jejím obsahem, který vyjadřuje jejich pravou a svobodnou vůli, což stvrzují svými podpisy. Smluvní strany shodně prohlašují, že Smlouva byla uzavřena v rámci běžného obchodního styku.</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Tato Smlouva obsahuje tyto přílohy, jež tvoří její nedílnou součást:</w:t>
      </w:r>
    </w:p>
    <w:p w:rsidR="00D25AA0" w:rsidRPr="00AA3DDA" w:rsidRDefault="00D25AA0">
      <w:pPr>
        <w:jc w:val="both"/>
        <w:rPr>
          <w:rFonts w:ascii="Calibri" w:hAnsi="Calibri"/>
        </w:rPr>
      </w:pPr>
    </w:p>
    <w:p w:rsidR="00D25AA0" w:rsidRPr="00AA3DDA" w:rsidRDefault="00D25AA0" w:rsidP="001110FB">
      <w:pPr>
        <w:ind w:firstLine="567"/>
        <w:jc w:val="both"/>
        <w:rPr>
          <w:rFonts w:ascii="Calibri" w:hAnsi="Calibri"/>
        </w:rPr>
      </w:pPr>
      <w:r w:rsidRPr="00AA3DDA">
        <w:rPr>
          <w:rFonts w:ascii="Calibri" w:hAnsi="Calibri"/>
        </w:rPr>
        <w:t xml:space="preserve">Příloha T1 – Podrobné podmínky provádění těžebních činností </w:t>
      </w:r>
    </w:p>
    <w:p w:rsidR="00D25AA0" w:rsidRPr="00AA3DDA" w:rsidRDefault="00D25AA0">
      <w:pPr>
        <w:ind w:firstLine="567"/>
        <w:jc w:val="both"/>
        <w:rPr>
          <w:rFonts w:ascii="Calibri" w:hAnsi="Calibri"/>
        </w:rPr>
      </w:pPr>
      <w:r w:rsidRPr="00AA3DDA">
        <w:rPr>
          <w:rFonts w:ascii="Calibri" w:hAnsi="Calibri"/>
        </w:rPr>
        <w:t xml:space="preserve">                  – Těžební projekt </w:t>
      </w:r>
    </w:p>
    <w:p w:rsidR="00D25AA0" w:rsidRPr="00AA3DDA" w:rsidRDefault="00D25AA0">
      <w:pPr>
        <w:ind w:firstLine="567"/>
        <w:jc w:val="both"/>
        <w:rPr>
          <w:rFonts w:ascii="Calibri" w:hAnsi="Calibri"/>
        </w:rPr>
      </w:pPr>
      <w:r w:rsidRPr="00AA3DDA">
        <w:rPr>
          <w:rFonts w:ascii="Calibri" w:hAnsi="Calibri"/>
        </w:rPr>
        <w:t>Příloha T2 – Ceník těžebních činností</w:t>
      </w:r>
    </w:p>
    <w:p w:rsidR="00D25AA0" w:rsidRPr="00AA3DDA" w:rsidRDefault="00D25AA0">
      <w:pPr>
        <w:ind w:firstLine="567"/>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rPr>
          <w:rFonts w:ascii="Calibri" w:hAnsi="Calibri"/>
          <w:shd w:val="clear" w:color="auto" w:fill="FFFF00"/>
        </w:rPr>
      </w:pPr>
      <w:r w:rsidRPr="00AA3DDA">
        <w:rPr>
          <w:rFonts w:ascii="Calibri" w:hAnsi="Calibri"/>
        </w:rPr>
        <w:t>V ________________ dne __________</w:t>
      </w:r>
      <w:r w:rsidRPr="00AA3DDA">
        <w:rPr>
          <w:rFonts w:ascii="Calibri" w:hAnsi="Calibri"/>
        </w:rPr>
        <w:tab/>
        <w:t>V </w:t>
      </w:r>
      <w:r w:rsidRPr="00AA3DDA">
        <w:rPr>
          <w:rFonts w:ascii="Calibri" w:hAnsi="Calibri"/>
          <w:shd w:val="clear" w:color="auto" w:fill="FFFF00"/>
        </w:rPr>
        <w:t>________________</w:t>
      </w:r>
      <w:r w:rsidRPr="00AA3DDA">
        <w:rPr>
          <w:rFonts w:ascii="Calibri" w:hAnsi="Calibri"/>
        </w:rPr>
        <w:t xml:space="preserve"> dne </w:t>
      </w:r>
      <w:r w:rsidRPr="00AA3DDA">
        <w:rPr>
          <w:rFonts w:ascii="Calibri" w:hAnsi="Calibri"/>
          <w:shd w:val="clear" w:color="auto" w:fill="FFFF00"/>
        </w:rPr>
        <w:t>__________</w:t>
      </w: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shd w:val="clear" w:color="auto" w:fill="FFFF00"/>
        </w:rPr>
      </w:pPr>
      <w:r w:rsidRPr="00AA3DDA">
        <w:rPr>
          <w:rFonts w:ascii="Calibri" w:hAnsi="Calibri"/>
        </w:rPr>
        <w:t>_______________________</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shd w:val="clear" w:color="auto" w:fill="FFFF00"/>
        </w:rPr>
        <w:t>_______________________</w:t>
      </w:r>
    </w:p>
    <w:p w:rsidR="00D25AA0" w:rsidRPr="00AA3DDA" w:rsidRDefault="00D25AA0">
      <w:pPr>
        <w:jc w:val="both"/>
        <w:rPr>
          <w:rFonts w:ascii="Calibri" w:hAnsi="Calibri"/>
          <w:shd w:val="clear" w:color="auto" w:fill="FFFF00"/>
        </w:rPr>
      </w:pPr>
      <w:r w:rsidRPr="00AA3DDA">
        <w:rPr>
          <w:rFonts w:ascii="Calibri" w:hAnsi="Calibri"/>
        </w:rPr>
        <w:t xml:space="preserve">Jméno: </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rPr>
        <w:tab/>
        <w:t xml:space="preserve">Jméno: </w:t>
      </w:r>
      <w:r w:rsidRPr="00AA3DDA">
        <w:rPr>
          <w:rFonts w:ascii="Calibri" w:hAnsi="Calibri"/>
          <w:shd w:val="clear" w:color="auto" w:fill="FFFF00"/>
        </w:rPr>
        <w:t>________________</w:t>
      </w:r>
    </w:p>
    <w:p w:rsidR="00D25AA0" w:rsidRPr="00AA3DDA" w:rsidRDefault="00D25AA0">
      <w:pPr>
        <w:jc w:val="both"/>
        <w:rPr>
          <w:rFonts w:ascii="Calibri" w:hAnsi="Calibri"/>
          <w:shd w:val="clear" w:color="auto" w:fill="FFFF00"/>
        </w:rPr>
      </w:pPr>
      <w:r w:rsidRPr="00AA3DDA">
        <w:rPr>
          <w:rFonts w:ascii="Calibri" w:hAnsi="Calibri"/>
        </w:rPr>
        <w:t>Funkce:</w:t>
      </w:r>
      <w:r w:rsidRPr="00AA3DDA">
        <w:rPr>
          <w:rFonts w:ascii="Calibri" w:hAnsi="Calibri"/>
        </w:rPr>
        <w:tab/>
      </w:r>
      <w:r w:rsidRPr="00AA3DDA">
        <w:rPr>
          <w:rFonts w:ascii="Calibri" w:hAnsi="Calibri"/>
        </w:rPr>
        <w:tab/>
      </w:r>
      <w:r w:rsidRPr="00AA3DDA">
        <w:rPr>
          <w:rFonts w:ascii="Calibri" w:hAnsi="Calibri"/>
        </w:rPr>
        <w:tab/>
        <w:t xml:space="preserve">     </w:t>
      </w:r>
      <w:r w:rsidRPr="00AA3DDA">
        <w:rPr>
          <w:rFonts w:ascii="Calibri" w:hAnsi="Calibri"/>
        </w:rPr>
        <w:tab/>
      </w:r>
      <w:r w:rsidRPr="00AA3DDA">
        <w:rPr>
          <w:rFonts w:ascii="Calibri" w:hAnsi="Calibri"/>
        </w:rPr>
        <w:tab/>
        <w:t xml:space="preserve">Funkce: </w:t>
      </w:r>
      <w:r w:rsidRPr="00AA3DDA">
        <w:rPr>
          <w:rFonts w:ascii="Calibri" w:hAnsi="Calibri"/>
          <w:shd w:val="clear" w:color="auto" w:fill="FFFF00"/>
        </w:rPr>
        <w:t>_______________</w:t>
      </w:r>
    </w:p>
    <w:p w:rsidR="00D25AA0" w:rsidRPr="00AA3DDA" w:rsidRDefault="00D25AA0">
      <w:pPr>
        <w:rPr>
          <w:rFonts w:ascii="Calibri" w:hAnsi="Calibri"/>
        </w:rPr>
      </w:pPr>
      <w:r w:rsidRPr="00AA3DDA">
        <w:rPr>
          <w:rFonts w:ascii="Calibri" w:hAnsi="Calibri"/>
        </w:rPr>
        <w:t xml:space="preserve">za </w:t>
      </w:r>
      <w:r>
        <w:rPr>
          <w:rFonts w:ascii="Calibri" w:hAnsi="Calibri"/>
        </w:rPr>
        <w:t>Město Úštěk</w:t>
      </w:r>
      <w:r>
        <w:rPr>
          <w:rFonts w:ascii="Calibri" w:hAnsi="Calibri"/>
        </w:rPr>
        <w:tab/>
      </w:r>
      <w:r>
        <w:rPr>
          <w:rFonts w:ascii="Calibri" w:hAnsi="Calibri"/>
        </w:rPr>
        <w:tab/>
      </w:r>
      <w:r>
        <w:rPr>
          <w:rFonts w:ascii="Calibri" w:hAnsi="Calibri"/>
        </w:rPr>
        <w:tab/>
      </w:r>
      <w:r>
        <w:rPr>
          <w:rFonts w:ascii="Calibri" w:hAnsi="Calibri"/>
        </w:rPr>
        <w:tab/>
      </w:r>
      <w:r w:rsidRPr="00AA3DDA">
        <w:rPr>
          <w:rFonts w:ascii="Calibri" w:hAnsi="Calibri"/>
        </w:rPr>
        <w:t>za Smluvního partnera</w:t>
      </w:r>
    </w:p>
    <w:sectPr w:rsidR="00D25AA0" w:rsidRPr="00AA3DDA" w:rsidSect="00E77D19">
      <w:footerReference w:type="default" r:id="rId8"/>
      <w:headerReference w:type="first" r:id="rId9"/>
      <w:footerReference w:type="first" r:id="rId10"/>
      <w:footnotePr>
        <w:pos w:val="beneathText"/>
      </w:footnotePr>
      <w:pgSz w:w="11905" w:h="16837"/>
      <w:pgMar w:top="907" w:right="1191" w:bottom="907" w:left="1191"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AA0" w:rsidRDefault="00D25AA0">
      <w:r>
        <w:separator/>
      </w:r>
    </w:p>
  </w:endnote>
  <w:endnote w:type="continuationSeparator" w:id="0">
    <w:p w:rsidR="00D25AA0" w:rsidRDefault="00D2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pat"/>
      <w:jc w:val="right"/>
    </w:pPr>
  </w:p>
  <w:p w:rsidR="00D25AA0" w:rsidRDefault="00D25AA0">
    <w:pPr>
      <w:pStyle w:val="Zpat"/>
      <w:rPr>
        <w:rFonts w:ascii="Arial" w:hAnsi="Arial" w:cs="Arial"/>
        <w:sz w:val="20"/>
        <w:szCs w:val="20"/>
      </w:rPr>
    </w:pPr>
    <w:r>
      <w:rPr>
        <w:rFonts w:ascii="Arial" w:hAnsi="Arial" w:cs="Arial"/>
        <w:sz w:val="20"/>
        <w:szCs w:val="20"/>
      </w:rPr>
      <w:br/>
      <w:t xml:space="preserve">Smlouva o provádění těžebních činností </w:t>
    </w:r>
  </w:p>
  <w:p w:rsidR="00D25AA0" w:rsidRDefault="0084176F">
    <w:pPr>
      <w:pStyle w:val="Zpat"/>
      <w:jc w:val="right"/>
    </w:pPr>
    <w:r>
      <w:rPr>
        <w:noProof/>
        <w:lang w:eastAsia="cs-CZ"/>
      </w:rPr>
      <w:pict>
        <v:line id="_x0000_s2049" style="position:absolute;left:0;text-align:left;z-index:-251656192" from="0,-15pt" to="417.6pt,-15pt" strokeweight=".53mm">
          <v:stroke joinstyle="miter"/>
        </v:line>
      </w:pict>
    </w:r>
    <w:r w:rsidR="00D25AA0">
      <w:rPr>
        <w:rFonts w:ascii="Arial" w:hAnsi="Arial" w:cs="Arial"/>
        <w:sz w:val="20"/>
        <w:szCs w:val="20"/>
      </w:rPr>
      <w:t xml:space="preserve">strana </w:t>
    </w:r>
    <w:r w:rsidR="00D25AA0">
      <w:rPr>
        <w:rFonts w:cs="Arial"/>
        <w:sz w:val="20"/>
        <w:szCs w:val="20"/>
      </w:rPr>
      <w:fldChar w:fldCharType="begin"/>
    </w:r>
    <w:r w:rsidR="00D25AA0">
      <w:rPr>
        <w:rFonts w:cs="Arial"/>
        <w:sz w:val="20"/>
        <w:szCs w:val="20"/>
      </w:rPr>
      <w:instrText xml:space="preserve"> PAGE </w:instrText>
    </w:r>
    <w:r w:rsidR="00D25AA0">
      <w:rPr>
        <w:rFonts w:cs="Arial"/>
        <w:sz w:val="20"/>
        <w:szCs w:val="20"/>
      </w:rPr>
      <w:fldChar w:fldCharType="separate"/>
    </w:r>
    <w:r>
      <w:rPr>
        <w:rFonts w:cs="Arial"/>
        <w:noProof/>
        <w:sz w:val="20"/>
        <w:szCs w:val="20"/>
      </w:rPr>
      <w:t>6</w:t>
    </w:r>
    <w:r w:rsidR="00D25AA0">
      <w:rPr>
        <w:rFonts w:cs="Arial"/>
        <w:sz w:val="20"/>
        <w:szCs w:val="20"/>
      </w:rPr>
      <w:fldChar w:fldCharType="end"/>
    </w:r>
    <w:r w:rsidR="00D25AA0">
      <w:rPr>
        <w:rFonts w:ascii="Arial" w:hAnsi="Arial" w:cs="Arial"/>
        <w:sz w:val="20"/>
        <w:szCs w:val="20"/>
      </w:rPr>
      <w:t xml:space="preserve"> / </w:t>
    </w:r>
    <w:r w:rsidR="00D25AA0">
      <w:fldChar w:fldCharType="begin"/>
    </w:r>
    <w:r w:rsidR="00D25AA0">
      <w:instrText xml:space="preserve">ref </w:instrText>
    </w:r>
    <w:r w:rsidR="00D25AA0">
      <w:rPr>
        <w:rFonts w:cs="Arial"/>
        <w:sz w:val="20"/>
        <w:szCs w:val="20"/>
      </w:rPr>
      <w:instrText xml:space="preserve"> NUMPAGE \*Arabic </w:instrText>
    </w:r>
    <w:r w:rsidR="00D25AA0">
      <w:fldChar w:fldCharType="separate"/>
    </w:r>
    <w:r w:rsidR="00D25AA0">
      <w:rPr>
        <w:rFonts w:cs="Arial"/>
        <w:noProof/>
        <w:sz w:val="20"/>
        <w:szCs w:val="20"/>
      </w:rPr>
      <w:t>7</w:t>
    </w:r>
    <w:r w:rsidR="00D25AA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pat"/>
      <w:jc w:val="right"/>
    </w:pPr>
  </w:p>
  <w:p w:rsidR="00D25AA0" w:rsidRDefault="0084176F">
    <w:pPr>
      <w:pStyle w:val="Zpat"/>
      <w:rPr>
        <w:rFonts w:ascii="Arial" w:hAnsi="Arial" w:cs="Arial"/>
        <w:sz w:val="20"/>
        <w:szCs w:val="20"/>
      </w:rPr>
    </w:pPr>
    <w:r>
      <w:rPr>
        <w:noProof/>
        <w:lang w:eastAsia="cs-CZ"/>
      </w:rPr>
      <w:pict>
        <v:line id="_x0000_s2050" style="position:absolute;z-index:-251654144" from="0,7.85pt" to="424.8pt,7.85pt" strokeweight=".53mm">
          <v:stroke joinstyle="miter"/>
        </v:line>
      </w:pict>
    </w:r>
    <w:r w:rsidR="00D25AA0">
      <w:br/>
    </w:r>
    <w:r w:rsidR="00D25AA0">
      <w:rPr>
        <w:rFonts w:ascii="Arial" w:hAnsi="Arial" w:cs="Arial"/>
        <w:sz w:val="20"/>
        <w:szCs w:val="20"/>
      </w:rPr>
      <w:t xml:space="preserve">Smlouva o provádění těžebních činností </w:t>
    </w:r>
  </w:p>
  <w:p w:rsidR="00D25AA0" w:rsidRDefault="00D25AA0">
    <w:pPr>
      <w:pStyle w:val="Zpat"/>
      <w:jc w:val="right"/>
    </w:pPr>
    <w:r>
      <w:rPr>
        <w:rFonts w:ascii="Arial" w:hAnsi="Arial" w:cs="Arial"/>
        <w:sz w:val="20"/>
        <w:szCs w:val="20"/>
      </w:rPr>
      <w:t xml:space="preserve">strana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sidR="0084176F">
      <w:rPr>
        <w:rFonts w:cs="Arial"/>
        <w:noProof/>
        <w:sz w:val="20"/>
        <w:szCs w:val="20"/>
      </w:rPr>
      <w:t>1</w:t>
    </w:r>
    <w:r>
      <w:rPr>
        <w:rFonts w:cs="Arial"/>
        <w:sz w:val="20"/>
        <w:szCs w:val="20"/>
      </w:rPr>
      <w:fldChar w:fldCharType="end"/>
    </w:r>
    <w:r>
      <w:rPr>
        <w:rFonts w:ascii="Arial" w:hAnsi="Arial" w:cs="Arial"/>
        <w:sz w:val="20"/>
        <w:szCs w:val="20"/>
      </w:rPr>
      <w:t xml:space="preserve"> / </w:t>
    </w:r>
    <w:r>
      <w:fldChar w:fldCharType="begin"/>
    </w:r>
    <w:r>
      <w:instrText xml:space="preserve">ref </w:instrText>
    </w:r>
    <w:r>
      <w:rPr>
        <w:rFonts w:cs="Arial"/>
        <w:sz w:val="20"/>
        <w:szCs w:val="20"/>
      </w:rPr>
      <w:instrText xml:space="preserve"> NUMPAGE \*Arabic </w:instrText>
    </w:r>
    <w:r>
      <w:fldChar w:fldCharType="separate"/>
    </w:r>
    <w:r>
      <w:rPr>
        <w:rFonts w:cs="Arial"/>
        <w:noProof/>
        <w:sz w:val="20"/>
        <w:szCs w:val="20"/>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AA0" w:rsidRDefault="00D25AA0">
      <w:r>
        <w:separator/>
      </w:r>
    </w:p>
  </w:footnote>
  <w:footnote w:type="continuationSeparator" w:id="0">
    <w:p w:rsidR="00D25AA0" w:rsidRDefault="00D25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hlav"/>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990"/>
        </w:tabs>
      </w:pPr>
      <w:rPr>
        <w:rFonts w:cs="Times New Roman"/>
      </w:rPr>
    </w:lvl>
  </w:abstractNum>
  <w:abstractNum w:abstractNumId="1">
    <w:nsid w:val="00000002"/>
    <w:multiLevelType w:val="singleLevel"/>
    <w:tmpl w:val="00000002"/>
    <w:name w:val="WW8Num2"/>
    <w:lvl w:ilvl="0">
      <w:start w:val="1"/>
      <w:numFmt w:val="lowerLetter"/>
      <w:lvlText w:val="%1)"/>
      <w:lvlJc w:val="left"/>
      <w:pPr>
        <w:tabs>
          <w:tab w:val="num" w:pos="720"/>
        </w:tabs>
      </w:pPr>
      <w:rPr>
        <w:rFonts w:cs="Times New Roman"/>
      </w:rPr>
    </w:lvl>
  </w:abstractNum>
  <w:abstractNum w:abstractNumId="2">
    <w:nsid w:val="00000003"/>
    <w:multiLevelType w:val="singleLevel"/>
    <w:tmpl w:val="00000003"/>
    <w:name w:val="WW8Num3"/>
    <w:lvl w:ilvl="0">
      <w:start w:val="1"/>
      <w:numFmt w:val="lowerLetter"/>
      <w:lvlText w:val="%1)"/>
      <w:lvlJc w:val="left"/>
      <w:pPr>
        <w:tabs>
          <w:tab w:val="num" w:pos="540"/>
        </w:tabs>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360"/>
        </w:tabs>
      </w:pPr>
      <w:rPr>
        <w:rFonts w:ascii="Times New Roman" w:hAnsi="Times New Roman" w:cs="Arial"/>
        <w:sz w:val="24"/>
        <w:szCs w:val="24"/>
      </w:rPr>
    </w:lvl>
  </w:abstractNum>
  <w:abstractNum w:abstractNumId="4">
    <w:nsid w:val="00000005"/>
    <w:multiLevelType w:val="singleLevel"/>
    <w:tmpl w:val="00000005"/>
    <w:name w:val="WW8Num5"/>
    <w:lvl w:ilvl="0">
      <w:start w:val="1"/>
      <w:numFmt w:val="decimal"/>
      <w:lvlText w:val="%1."/>
      <w:lvlJc w:val="left"/>
      <w:pPr>
        <w:tabs>
          <w:tab w:val="num" w:pos="360"/>
        </w:tabs>
      </w:pPr>
      <w:rPr>
        <w:rFonts w:ascii="Times New Roman" w:hAnsi="Times New Roman" w:cs="Arial"/>
        <w:sz w:val="24"/>
        <w:szCs w:val="24"/>
      </w:rPr>
    </w:lvl>
  </w:abstractNum>
  <w:abstractNum w:abstractNumId="5">
    <w:nsid w:val="00000006"/>
    <w:multiLevelType w:val="singleLevel"/>
    <w:tmpl w:val="00000006"/>
    <w:name w:val="WW8Num6"/>
    <w:lvl w:ilvl="0">
      <w:start w:val="1"/>
      <w:numFmt w:val="lowerLetter"/>
      <w:lvlText w:val="%1)"/>
      <w:lvlJc w:val="left"/>
      <w:pPr>
        <w:tabs>
          <w:tab w:val="num" w:pos="2073"/>
        </w:tabs>
      </w:pPr>
      <w:rPr>
        <w:rFonts w:cs="Times New Roman"/>
      </w:rPr>
    </w:lvl>
  </w:abstractNum>
  <w:abstractNum w:abstractNumId="6">
    <w:nsid w:val="00000007"/>
    <w:multiLevelType w:val="singleLevel"/>
    <w:tmpl w:val="00000007"/>
    <w:name w:val="WW8Num7"/>
    <w:lvl w:ilvl="0">
      <w:start w:val="1"/>
      <w:numFmt w:val="decimal"/>
      <w:lvlText w:val="%1."/>
      <w:lvlJc w:val="left"/>
      <w:pPr>
        <w:tabs>
          <w:tab w:val="num" w:pos="360"/>
        </w:tabs>
      </w:pPr>
      <w:rPr>
        <w:rFonts w:ascii="Times New Roman" w:hAnsi="Times New Roman" w:cs="Arial"/>
        <w:sz w:val="24"/>
        <w:szCs w:val="24"/>
      </w:rPr>
    </w:lvl>
  </w:abstractNum>
  <w:abstractNum w:abstractNumId="7">
    <w:nsid w:val="00000008"/>
    <w:multiLevelType w:val="singleLevel"/>
    <w:tmpl w:val="00000008"/>
    <w:name w:val="WW8Num8"/>
    <w:lvl w:ilvl="0">
      <w:start w:val="1"/>
      <w:numFmt w:val="decimal"/>
      <w:lvlText w:val="%1."/>
      <w:lvlJc w:val="left"/>
      <w:pPr>
        <w:tabs>
          <w:tab w:val="num" w:pos="360"/>
        </w:tabs>
      </w:pPr>
      <w:rPr>
        <w:rFonts w:ascii="Times New Roman" w:hAnsi="Times New Roman" w:cs="Arial"/>
        <w:sz w:val="24"/>
        <w:szCs w:val="24"/>
      </w:rPr>
    </w:lvl>
  </w:abstractNum>
  <w:abstractNum w:abstractNumId="8">
    <w:nsid w:val="00000009"/>
    <w:multiLevelType w:val="singleLevel"/>
    <w:tmpl w:val="00000009"/>
    <w:name w:val="WW8Num9"/>
    <w:lvl w:ilvl="0">
      <w:start w:val="1"/>
      <w:numFmt w:val="upperRoman"/>
      <w:lvlText w:val="%1."/>
      <w:lvlJc w:val="left"/>
      <w:pPr>
        <w:tabs>
          <w:tab w:val="num" w:pos="1800"/>
        </w:tabs>
      </w:pPr>
      <w:rPr>
        <w:rFonts w:cs="Times New Roman"/>
      </w:rPr>
    </w:lvl>
  </w:abstractNum>
  <w:abstractNum w:abstractNumId="9">
    <w:nsid w:val="0000000A"/>
    <w:multiLevelType w:val="singleLevel"/>
    <w:tmpl w:val="0000000A"/>
    <w:name w:val="WW8Num10"/>
    <w:lvl w:ilvl="0">
      <w:start w:val="1"/>
      <w:numFmt w:val="decimal"/>
      <w:lvlText w:val="%1."/>
      <w:lvlJc w:val="left"/>
      <w:pPr>
        <w:tabs>
          <w:tab w:val="num" w:pos="720"/>
        </w:tabs>
      </w:pPr>
      <w:rPr>
        <w:rFonts w:cs="Times New Roman"/>
      </w:rPr>
    </w:lvl>
  </w:abstractNum>
  <w:abstractNum w:abstractNumId="10">
    <w:nsid w:val="0000000B"/>
    <w:multiLevelType w:val="singleLevel"/>
    <w:tmpl w:val="0000000B"/>
    <w:name w:val="WW8Num11"/>
    <w:lvl w:ilvl="0">
      <w:start w:val="1"/>
      <w:numFmt w:val="lowerLetter"/>
      <w:lvlText w:val="%1)"/>
      <w:lvlJc w:val="left"/>
      <w:pPr>
        <w:tabs>
          <w:tab w:val="num" w:pos="1080"/>
        </w:tabs>
      </w:pPr>
      <w:rPr>
        <w:rFonts w:cs="Times New Roman"/>
      </w:rPr>
    </w:lvl>
  </w:abstractNum>
  <w:abstractNum w:abstractNumId="11">
    <w:nsid w:val="0000000C"/>
    <w:multiLevelType w:val="singleLevel"/>
    <w:tmpl w:val="0000000C"/>
    <w:name w:val="WW8Num14"/>
    <w:lvl w:ilvl="0">
      <w:start w:val="1"/>
      <w:numFmt w:val="lowerLetter"/>
      <w:lvlText w:val="%1)"/>
      <w:lvlJc w:val="left"/>
      <w:pPr>
        <w:tabs>
          <w:tab w:val="num" w:pos="1080"/>
        </w:tabs>
      </w:pPr>
      <w:rPr>
        <w:rFonts w:cs="Times New Roman"/>
      </w:rPr>
    </w:lvl>
  </w:abstractNum>
  <w:abstractNum w:abstractNumId="12">
    <w:nsid w:val="0000000D"/>
    <w:multiLevelType w:val="singleLevel"/>
    <w:tmpl w:val="0000000D"/>
    <w:name w:val="WW8Num15"/>
    <w:lvl w:ilvl="0">
      <w:start w:val="1"/>
      <w:numFmt w:val="decimal"/>
      <w:lvlText w:val="%1."/>
      <w:lvlJc w:val="left"/>
      <w:pPr>
        <w:tabs>
          <w:tab w:val="num" w:pos="360"/>
        </w:tabs>
      </w:pPr>
      <w:rPr>
        <w:rFonts w:ascii="Times New Roman" w:hAnsi="Times New Roman" w:cs="Arial"/>
        <w:sz w:val="24"/>
        <w:szCs w:val="24"/>
      </w:rPr>
    </w:lvl>
  </w:abstractNum>
  <w:abstractNum w:abstractNumId="13">
    <w:nsid w:val="0000000E"/>
    <w:multiLevelType w:val="singleLevel"/>
    <w:tmpl w:val="0000000E"/>
    <w:name w:val="WW8Num16"/>
    <w:lvl w:ilvl="0">
      <w:start w:val="1"/>
      <w:numFmt w:val="decimal"/>
      <w:lvlText w:val="%1."/>
      <w:lvlJc w:val="left"/>
      <w:pPr>
        <w:tabs>
          <w:tab w:val="num" w:pos="360"/>
        </w:tabs>
      </w:pPr>
      <w:rPr>
        <w:rFonts w:ascii="Times New Roman" w:hAnsi="Times New Roman" w:cs="Arial"/>
        <w:sz w:val="24"/>
        <w:szCs w:val="24"/>
      </w:rPr>
    </w:lvl>
  </w:abstractNum>
  <w:abstractNum w:abstractNumId="14">
    <w:nsid w:val="0000000F"/>
    <w:multiLevelType w:val="multilevel"/>
    <w:tmpl w:val="F110812A"/>
    <w:name w:val="WW8Num17"/>
    <w:lvl w:ilvl="0">
      <w:start w:val="1"/>
      <w:numFmt w:val="none"/>
      <w:suff w:val="nothing"/>
      <w:lvlText w:val="2.1."/>
      <w:lvlJc w:val="left"/>
      <w:pPr>
        <w:tabs>
          <w:tab w:val="num" w:pos="900"/>
        </w:tabs>
      </w:pPr>
      <w:rPr>
        <w:rFonts w:cs="Times New Roman"/>
      </w:rPr>
    </w:lvl>
    <w:lvl w:ilvl="1">
      <w:start w:val="1"/>
      <w:numFmt w:val="lowerLetter"/>
      <w:lvlText w:val="%2)"/>
      <w:lvlJc w:val="left"/>
      <w:pPr>
        <w:tabs>
          <w:tab w:val="num" w:pos="1440"/>
        </w:tabs>
      </w:pPr>
      <w:rPr>
        <w:rFonts w:ascii="Times New Roman" w:eastAsia="Times New Roman" w:hAnsi="Times New Roman" w:cs="Times New Roman"/>
      </w:rPr>
    </w:lvl>
    <w:lvl w:ilvl="2">
      <w:start w:val="1"/>
      <w:numFmt w:val="none"/>
      <w:suff w:val="nothing"/>
      <w:lvlText w:val="2.2."/>
      <w:lvlJc w:val="left"/>
      <w:pPr>
        <w:tabs>
          <w:tab w:val="num" w:pos="234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5">
    <w:nsid w:val="00000010"/>
    <w:multiLevelType w:val="singleLevel"/>
    <w:tmpl w:val="00000010"/>
    <w:name w:val="WW8Num18"/>
    <w:lvl w:ilvl="0">
      <w:start w:val="1"/>
      <w:numFmt w:val="lowerLetter"/>
      <w:lvlText w:val="%1)"/>
      <w:lvlJc w:val="left"/>
      <w:pPr>
        <w:tabs>
          <w:tab w:val="num" w:pos="852"/>
        </w:tabs>
      </w:pPr>
      <w:rPr>
        <w:rFonts w:cs="Times New Roman"/>
      </w:rPr>
    </w:lvl>
  </w:abstractNum>
  <w:abstractNum w:abstractNumId="16">
    <w:nsid w:val="00000011"/>
    <w:multiLevelType w:val="singleLevel"/>
    <w:tmpl w:val="00000011"/>
    <w:name w:val="WW8Num19"/>
    <w:lvl w:ilvl="0">
      <w:start w:val="1"/>
      <w:numFmt w:val="decimal"/>
      <w:lvlText w:val="%1."/>
      <w:lvlJc w:val="left"/>
      <w:pPr>
        <w:tabs>
          <w:tab w:val="num" w:pos="360"/>
        </w:tabs>
      </w:pPr>
      <w:rPr>
        <w:rFonts w:ascii="Times New Roman" w:hAnsi="Times New Roman" w:cs="Arial"/>
        <w:sz w:val="24"/>
        <w:szCs w:val="24"/>
      </w:rPr>
    </w:lvl>
  </w:abstractNum>
  <w:abstractNum w:abstractNumId="17">
    <w:nsid w:val="00000012"/>
    <w:multiLevelType w:val="singleLevel"/>
    <w:tmpl w:val="00000012"/>
    <w:name w:val="WW8Num20"/>
    <w:lvl w:ilvl="0">
      <w:start w:val="1"/>
      <w:numFmt w:val="decimal"/>
      <w:lvlText w:val="%1."/>
      <w:lvlJc w:val="left"/>
      <w:pPr>
        <w:tabs>
          <w:tab w:val="num" w:pos="360"/>
        </w:tabs>
      </w:pPr>
      <w:rPr>
        <w:rFonts w:ascii="Times New Roman" w:hAnsi="Times New Roman" w:cs="Arial"/>
        <w:sz w:val="24"/>
        <w:szCs w:val="24"/>
      </w:rPr>
    </w:lvl>
  </w:abstractNum>
  <w:abstractNum w:abstractNumId="18">
    <w:nsid w:val="00000013"/>
    <w:multiLevelType w:val="multilevel"/>
    <w:tmpl w:val="00000013"/>
    <w:name w:val="WW8Num21"/>
    <w:lvl w:ilvl="0">
      <w:start w:val="1"/>
      <w:numFmt w:val="decimal"/>
      <w:lvlText w:val="%1."/>
      <w:lvlJc w:val="left"/>
      <w:pPr>
        <w:tabs>
          <w:tab w:val="num" w:pos="360"/>
        </w:tabs>
      </w:pPr>
      <w:rPr>
        <w:rFonts w:ascii="Times New Roman" w:hAnsi="Times New Roman" w:cs="Arial"/>
        <w:sz w:val="24"/>
        <w:szCs w:val="24"/>
      </w:rPr>
    </w:lvl>
    <w:lvl w:ilvl="1">
      <w:start w:val="1"/>
      <w:numFmt w:val="lowerLetter"/>
      <w:lvlText w:val="%2)"/>
      <w:lvlJc w:val="left"/>
      <w:pPr>
        <w:tabs>
          <w:tab w:val="num" w:pos="195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9">
    <w:nsid w:val="00000014"/>
    <w:multiLevelType w:val="singleLevel"/>
    <w:tmpl w:val="00000014"/>
    <w:name w:val="WW8Num22"/>
    <w:lvl w:ilvl="0">
      <w:start w:val="1"/>
      <w:numFmt w:val="decimal"/>
      <w:lvlText w:val="%1."/>
      <w:lvlJc w:val="left"/>
      <w:pPr>
        <w:tabs>
          <w:tab w:val="num" w:pos="360"/>
        </w:tabs>
      </w:pPr>
      <w:rPr>
        <w:rFonts w:ascii="Times New Roman" w:hAnsi="Times New Roman" w:cs="Arial"/>
        <w:sz w:val="24"/>
        <w:szCs w:val="24"/>
      </w:rPr>
    </w:lvl>
  </w:abstractNum>
  <w:abstractNum w:abstractNumId="20">
    <w:nsid w:val="00000015"/>
    <w:multiLevelType w:val="singleLevel"/>
    <w:tmpl w:val="00000015"/>
    <w:name w:val="WW8Num23"/>
    <w:lvl w:ilvl="0">
      <w:start w:val="1"/>
      <w:numFmt w:val="decimal"/>
      <w:lvlText w:val="%1."/>
      <w:lvlJc w:val="left"/>
      <w:pPr>
        <w:tabs>
          <w:tab w:val="num" w:pos="360"/>
        </w:tabs>
      </w:pPr>
      <w:rPr>
        <w:rFonts w:ascii="Times New Roman" w:hAnsi="Times New Roman" w:cs="Arial"/>
        <w:sz w:val="24"/>
        <w:szCs w:val="24"/>
      </w:rPr>
    </w:lvl>
  </w:abstractNum>
  <w:abstractNum w:abstractNumId="21">
    <w:nsid w:val="00000016"/>
    <w:multiLevelType w:val="multilevel"/>
    <w:tmpl w:val="0000001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2">
    <w:nsid w:val="00000017"/>
    <w:multiLevelType w:val="multilevel"/>
    <w:tmpl w:val="00000017"/>
    <w:lvl w:ilvl="0">
      <w:start w:val="1"/>
      <w:numFmt w:val="lowerLetter"/>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trackedChanges" w:enforcement="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355E"/>
    <w:rsid w:val="000160FE"/>
    <w:rsid w:val="00054000"/>
    <w:rsid w:val="001110FB"/>
    <w:rsid w:val="00120FDD"/>
    <w:rsid w:val="00165422"/>
    <w:rsid w:val="001C3AF5"/>
    <w:rsid w:val="001C7461"/>
    <w:rsid w:val="002478C3"/>
    <w:rsid w:val="0028085A"/>
    <w:rsid w:val="002B68D8"/>
    <w:rsid w:val="00307A98"/>
    <w:rsid w:val="003209E1"/>
    <w:rsid w:val="00320A94"/>
    <w:rsid w:val="003872AD"/>
    <w:rsid w:val="003A020D"/>
    <w:rsid w:val="003A5591"/>
    <w:rsid w:val="003A5F8C"/>
    <w:rsid w:val="003D4F56"/>
    <w:rsid w:val="003E0AEA"/>
    <w:rsid w:val="004A355E"/>
    <w:rsid w:val="004D710B"/>
    <w:rsid w:val="00514D6B"/>
    <w:rsid w:val="00526C62"/>
    <w:rsid w:val="005D1DC2"/>
    <w:rsid w:val="005E0084"/>
    <w:rsid w:val="0060495C"/>
    <w:rsid w:val="00620B17"/>
    <w:rsid w:val="006222AC"/>
    <w:rsid w:val="00640DFF"/>
    <w:rsid w:val="006B3B95"/>
    <w:rsid w:val="006D526E"/>
    <w:rsid w:val="006D5B6B"/>
    <w:rsid w:val="0084176F"/>
    <w:rsid w:val="00874551"/>
    <w:rsid w:val="00893C9B"/>
    <w:rsid w:val="008942FF"/>
    <w:rsid w:val="00896C06"/>
    <w:rsid w:val="008E3596"/>
    <w:rsid w:val="009235AE"/>
    <w:rsid w:val="00926DA6"/>
    <w:rsid w:val="009275A5"/>
    <w:rsid w:val="00944307"/>
    <w:rsid w:val="00966E24"/>
    <w:rsid w:val="00973CBD"/>
    <w:rsid w:val="00A04C29"/>
    <w:rsid w:val="00A21A7C"/>
    <w:rsid w:val="00A85FCB"/>
    <w:rsid w:val="00AA3DDA"/>
    <w:rsid w:val="00B11A22"/>
    <w:rsid w:val="00B30C7F"/>
    <w:rsid w:val="00B6409F"/>
    <w:rsid w:val="00C33CA5"/>
    <w:rsid w:val="00C37396"/>
    <w:rsid w:val="00C805E1"/>
    <w:rsid w:val="00C90479"/>
    <w:rsid w:val="00D009D3"/>
    <w:rsid w:val="00D25AA0"/>
    <w:rsid w:val="00D500D7"/>
    <w:rsid w:val="00D7441D"/>
    <w:rsid w:val="00D84348"/>
    <w:rsid w:val="00DD28C7"/>
    <w:rsid w:val="00E77D19"/>
    <w:rsid w:val="00EA60B3"/>
    <w:rsid w:val="00ED600F"/>
    <w:rsid w:val="00F04F7A"/>
    <w:rsid w:val="00F6548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7D19"/>
    <w:pPr>
      <w:suppressAutoHyphens/>
    </w:pPr>
    <w:rPr>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4z0">
    <w:name w:val="WW8Num4z0"/>
    <w:uiPriority w:val="99"/>
    <w:rsid w:val="00E77D19"/>
    <w:rPr>
      <w:rFonts w:ascii="Times New Roman" w:hAnsi="Times New Roman"/>
      <w:sz w:val="24"/>
    </w:rPr>
  </w:style>
  <w:style w:type="character" w:customStyle="1" w:styleId="WW8Num5z0">
    <w:name w:val="WW8Num5z0"/>
    <w:uiPriority w:val="99"/>
    <w:rsid w:val="00E77D19"/>
    <w:rPr>
      <w:rFonts w:ascii="Times New Roman" w:hAnsi="Times New Roman"/>
      <w:sz w:val="24"/>
    </w:rPr>
  </w:style>
  <w:style w:type="character" w:customStyle="1" w:styleId="WW8Num7z0">
    <w:name w:val="WW8Num7z0"/>
    <w:uiPriority w:val="99"/>
    <w:rsid w:val="00E77D19"/>
    <w:rPr>
      <w:rFonts w:ascii="Times New Roman" w:hAnsi="Times New Roman"/>
      <w:sz w:val="24"/>
    </w:rPr>
  </w:style>
  <w:style w:type="character" w:customStyle="1" w:styleId="WW8Num8z0">
    <w:name w:val="WW8Num8z0"/>
    <w:uiPriority w:val="99"/>
    <w:rsid w:val="00E77D19"/>
    <w:rPr>
      <w:rFonts w:ascii="Times New Roman" w:hAnsi="Times New Roman"/>
      <w:sz w:val="24"/>
    </w:rPr>
  </w:style>
  <w:style w:type="character" w:customStyle="1" w:styleId="WW8Num15z0">
    <w:name w:val="WW8Num15z0"/>
    <w:uiPriority w:val="99"/>
    <w:rsid w:val="00E77D19"/>
    <w:rPr>
      <w:rFonts w:ascii="Times New Roman" w:hAnsi="Times New Roman"/>
      <w:sz w:val="24"/>
    </w:rPr>
  </w:style>
  <w:style w:type="character" w:customStyle="1" w:styleId="WW8Num16z0">
    <w:name w:val="WW8Num16z0"/>
    <w:uiPriority w:val="99"/>
    <w:rsid w:val="00E77D19"/>
    <w:rPr>
      <w:rFonts w:ascii="Times New Roman" w:hAnsi="Times New Roman"/>
      <w:sz w:val="24"/>
    </w:rPr>
  </w:style>
  <w:style w:type="character" w:customStyle="1" w:styleId="WW8Num19z0">
    <w:name w:val="WW8Num19z0"/>
    <w:uiPriority w:val="99"/>
    <w:rsid w:val="00E77D19"/>
    <w:rPr>
      <w:rFonts w:ascii="Times New Roman" w:hAnsi="Times New Roman"/>
      <w:sz w:val="24"/>
    </w:rPr>
  </w:style>
  <w:style w:type="character" w:customStyle="1" w:styleId="WW8Num20z0">
    <w:name w:val="WW8Num20z0"/>
    <w:uiPriority w:val="99"/>
    <w:rsid w:val="00E77D19"/>
    <w:rPr>
      <w:rFonts w:ascii="Times New Roman" w:hAnsi="Times New Roman"/>
      <w:sz w:val="24"/>
    </w:rPr>
  </w:style>
  <w:style w:type="character" w:customStyle="1" w:styleId="WW8Num21z0">
    <w:name w:val="WW8Num21z0"/>
    <w:uiPriority w:val="99"/>
    <w:rsid w:val="00E77D19"/>
    <w:rPr>
      <w:rFonts w:ascii="Times New Roman" w:hAnsi="Times New Roman"/>
      <w:sz w:val="24"/>
    </w:rPr>
  </w:style>
  <w:style w:type="character" w:customStyle="1" w:styleId="WW8Num22z0">
    <w:name w:val="WW8Num22z0"/>
    <w:uiPriority w:val="99"/>
    <w:rsid w:val="00E77D19"/>
    <w:rPr>
      <w:rFonts w:ascii="Times New Roman" w:hAnsi="Times New Roman"/>
      <w:sz w:val="24"/>
    </w:rPr>
  </w:style>
  <w:style w:type="character" w:customStyle="1" w:styleId="WW8Num23z0">
    <w:name w:val="WW8Num23z0"/>
    <w:uiPriority w:val="99"/>
    <w:rsid w:val="00E77D19"/>
    <w:rPr>
      <w:rFonts w:ascii="Times New Roman" w:hAnsi="Times New Roman"/>
      <w:sz w:val="24"/>
    </w:rPr>
  </w:style>
  <w:style w:type="character" w:customStyle="1" w:styleId="platne1">
    <w:name w:val="platne1"/>
    <w:basedOn w:val="Standardnpsmoodstavce"/>
    <w:uiPriority w:val="99"/>
    <w:rsid w:val="00E77D19"/>
    <w:rPr>
      <w:rFonts w:cs="Times New Roman"/>
    </w:rPr>
  </w:style>
  <w:style w:type="character" w:styleId="Zvraznn">
    <w:name w:val="Emphasis"/>
    <w:basedOn w:val="Standardnpsmoodstavce"/>
    <w:uiPriority w:val="99"/>
    <w:qFormat/>
    <w:rsid w:val="00E77D19"/>
    <w:rPr>
      <w:rFonts w:cs="Times New Roman"/>
      <w:i/>
      <w:iCs/>
    </w:rPr>
  </w:style>
  <w:style w:type="character" w:styleId="Odkaznakoment">
    <w:name w:val="annotation reference"/>
    <w:basedOn w:val="Standardnpsmoodstavce"/>
    <w:uiPriority w:val="99"/>
    <w:rsid w:val="00E77D19"/>
    <w:rPr>
      <w:rFonts w:cs="Times New Roman"/>
      <w:sz w:val="16"/>
      <w:szCs w:val="16"/>
    </w:rPr>
  </w:style>
  <w:style w:type="character" w:customStyle="1" w:styleId="TextkomenteChar">
    <w:name w:val="Text komentáře Char"/>
    <w:basedOn w:val="Standardnpsmoodstavce"/>
    <w:uiPriority w:val="99"/>
    <w:rsid w:val="00E77D19"/>
    <w:rPr>
      <w:rFonts w:cs="Times New Roman"/>
    </w:rPr>
  </w:style>
  <w:style w:type="character" w:customStyle="1" w:styleId="PedmtkomenteChar">
    <w:name w:val="Předmět komentáře Char"/>
    <w:basedOn w:val="TextkomenteChar"/>
    <w:uiPriority w:val="99"/>
    <w:rsid w:val="00E77D19"/>
    <w:rPr>
      <w:rFonts w:cs="Times New Roman"/>
      <w:b/>
      <w:bCs/>
    </w:rPr>
  </w:style>
  <w:style w:type="character" w:customStyle="1" w:styleId="Znakyprovysvtlivky">
    <w:name w:val="Znaky pro vysvětlivky"/>
    <w:basedOn w:val="Standardnpsmoodstavce"/>
    <w:uiPriority w:val="99"/>
    <w:rsid w:val="00E77D19"/>
    <w:rPr>
      <w:rFonts w:cs="Times New Roman"/>
      <w:vertAlign w:val="superscript"/>
    </w:rPr>
  </w:style>
  <w:style w:type="paragraph" w:customStyle="1" w:styleId="Nadpis">
    <w:name w:val="Nadpis"/>
    <w:basedOn w:val="Normln"/>
    <w:next w:val="Zkladntext"/>
    <w:uiPriority w:val="99"/>
    <w:rsid w:val="00E77D19"/>
    <w:pPr>
      <w:keepNext/>
      <w:spacing w:before="240" w:after="120"/>
    </w:pPr>
    <w:rPr>
      <w:rFonts w:ascii="Arial" w:hAnsi="Arial" w:cs="Tahoma"/>
      <w:sz w:val="28"/>
      <w:szCs w:val="28"/>
    </w:rPr>
  </w:style>
  <w:style w:type="paragraph" w:styleId="Zkladntext">
    <w:name w:val="Body Text"/>
    <w:basedOn w:val="Normln"/>
    <w:link w:val="ZkladntextChar"/>
    <w:uiPriority w:val="99"/>
    <w:semiHidden/>
    <w:rsid w:val="00E77D19"/>
    <w:pPr>
      <w:spacing w:after="120"/>
    </w:pPr>
  </w:style>
  <w:style w:type="character" w:customStyle="1" w:styleId="ZkladntextChar">
    <w:name w:val="Základní text Char"/>
    <w:basedOn w:val="Standardnpsmoodstavce"/>
    <w:link w:val="Zkladntext"/>
    <w:uiPriority w:val="99"/>
    <w:semiHidden/>
    <w:rsid w:val="00C35157"/>
    <w:rPr>
      <w:sz w:val="24"/>
      <w:szCs w:val="24"/>
      <w:lang w:eastAsia="ar-SA"/>
    </w:rPr>
  </w:style>
  <w:style w:type="paragraph" w:styleId="Seznam">
    <w:name w:val="List"/>
    <w:basedOn w:val="Zkladntext"/>
    <w:uiPriority w:val="99"/>
    <w:semiHidden/>
    <w:rsid w:val="00E77D19"/>
    <w:rPr>
      <w:rFonts w:cs="Tahoma"/>
    </w:rPr>
  </w:style>
  <w:style w:type="paragraph" w:customStyle="1" w:styleId="Popisek">
    <w:name w:val="Popisek"/>
    <w:basedOn w:val="Normln"/>
    <w:uiPriority w:val="99"/>
    <w:rsid w:val="00E77D19"/>
    <w:pPr>
      <w:suppressLineNumbers/>
      <w:spacing w:before="120" w:after="120"/>
    </w:pPr>
    <w:rPr>
      <w:rFonts w:cs="Tahoma"/>
      <w:i/>
      <w:iCs/>
    </w:rPr>
  </w:style>
  <w:style w:type="paragraph" w:customStyle="1" w:styleId="Rejstk">
    <w:name w:val="Rejstřík"/>
    <w:basedOn w:val="Normln"/>
    <w:uiPriority w:val="99"/>
    <w:rsid w:val="00E77D19"/>
    <w:pPr>
      <w:suppressLineNumbers/>
    </w:pPr>
    <w:rPr>
      <w:rFonts w:cs="Tahoma"/>
    </w:rPr>
  </w:style>
  <w:style w:type="paragraph" w:styleId="Nzev">
    <w:name w:val="Title"/>
    <w:basedOn w:val="Normln"/>
    <w:next w:val="Podtitul"/>
    <w:link w:val="NzevChar"/>
    <w:uiPriority w:val="99"/>
    <w:qFormat/>
    <w:rsid w:val="00E77D19"/>
    <w:pPr>
      <w:jc w:val="center"/>
    </w:pPr>
    <w:rPr>
      <w:b/>
      <w:szCs w:val="20"/>
    </w:rPr>
  </w:style>
  <w:style w:type="character" w:customStyle="1" w:styleId="NzevChar">
    <w:name w:val="Název Char"/>
    <w:basedOn w:val="Standardnpsmoodstavce"/>
    <w:link w:val="Nzev"/>
    <w:uiPriority w:val="10"/>
    <w:rsid w:val="00C35157"/>
    <w:rPr>
      <w:rFonts w:asciiTheme="majorHAnsi" w:eastAsiaTheme="majorEastAsia" w:hAnsiTheme="majorHAnsi" w:cstheme="majorBidi"/>
      <w:b/>
      <w:bCs/>
      <w:kern w:val="28"/>
      <w:sz w:val="32"/>
      <w:szCs w:val="32"/>
      <w:lang w:eastAsia="ar-SA"/>
    </w:rPr>
  </w:style>
  <w:style w:type="paragraph" w:styleId="Podtitul">
    <w:name w:val="Subtitle"/>
    <w:basedOn w:val="Nadpis"/>
    <w:next w:val="Zkladntext"/>
    <w:link w:val="PodtitulChar"/>
    <w:uiPriority w:val="99"/>
    <w:qFormat/>
    <w:rsid w:val="00E77D19"/>
    <w:pPr>
      <w:jc w:val="center"/>
    </w:pPr>
    <w:rPr>
      <w:i/>
      <w:iCs/>
    </w:rPr>
  </w:style>
  <w:style w:type="character" w:customStyle="1" w:styleId="PodtitulChar">
    <w:name w:val="Podtitul Char"/>
    <w:basedOn w:val="Standardnpsmoodstavce"/>
    <w:link w:val="Podtitul"/>
    <w:uiPriority w:val="11"/>
    <w:rsid w:val="00C35157"/>
    <w:rPr>
      <w:rFonts w:asciiTheme="majorHAnsi" w:eastAsiaTheme="majorEastAsia" w:hAnsiTheme="majorHAnsi" w:cstheme="majorBidi"/>
      <w:sz w:val="24"/>
      <w:szCs w:val="24"/>
      <w:lang w:eastAsia="ar-SA"/>
    </w:rPr>
  </w:style>
  <w:style w:type="paragraph" w:styleId="Zpat">
    <w:name w:val="footer"/>
    <w:basedOn w:val="Normln"/>
    <w:link w:val="ZpatChar"/>
    <w:uiPriority w:val="99"/>
    <w:semiHidden/>
    <w:rsid w:val="00E77D19"/>
    <w:pPr>
      <w:tabs>
        <w:tab w:val="center" w:pos="4153"/>
        <w:tab w:val="right" w:pos="8306"/>
      </w:tabs>
    </w:pPr>
  </w:style>
  <w:style w:type="character" w:customStyle="1" w:styleId="ZpatChar">
    <w:name w:val="Zápatí Char"/>
    <w:basedOn w:val="Standardnpsmoodstavce"/>
    <w:link w:val="Zpat"/>
    <w:uiPriority w:val="99"/>
    <w:semiHidden/>
    <w:rsid w:val="00C35157"/>
    <w:rPr>
      <w:sz w:val="24"/>
      <w:szCs w:val="24"/>
      <w:lang w:eastAsia="ar-SA"/>
    </w:rPr>
  </w:style>
  <w:style w:type="paragraph" w:styleId="Zhlav">
    <w:name w:val="header"/>
    <w:basedOn w:val="Normln"/>
    <w:link w:val="ZhlavChar"/>
    <w:uiPriority w:val="99"/>
    <w:semiHidden/>
    <w:rsid w:val="00E77D19"/>
    <w:pPr>
      <w:tabs>
        <w:tab w:val="center" w:pos="4153"/>
        <w:tab w:val="right" w:pos="8306"/>
      </w:tabs>
    </w:pPr>
  </w:style>
  <w:style w:type="character" w:customStyle="1" w:styleId="ZhlavChar">
    <w:name w:val="Záhlaví Char"/>
    <w:basedOn w:val="Standardnpsmoodstavce"/>
    <w:link w:val="Zhlav"/>
    <w:uiPriority w:val="99"/>
    <w:semiHidden/>
    <w:rsid w:val="00C35157"/>
    <w:rPr>
      <w:sz w:val="24"/>
      <w:szCs w:val="24"/>
      <w:lang w:eastAsia="ar-SA"/>
    </w:rPr>
  </w:style>
  <w:style w:type="paragraph" w:styleId="Textbubliny">
    <w:name w:val="Balloon Text"/>
    <w:basedOn w:val="Normln"/>
    <w:link w:val="TextbublinyChar"/>
    <w:uiPriority w:val="99"/>
    <w:rsid w:val="00E77D19"/>
    <w:rPr>
      <w:rFonts w:ascii="Tahoma" w:hAnsi="Tahoma" w:cs="Tahoma"/>
      <w:sz w:val="16"/>
      <w:szCs w:val="16"/>
    </w:rPr>
  </w:style>
  <w:style w:type="character" w:customStyle="1" w:styleId="TextbublinyChar">
    <w:name w:val="Text bubliny Char"/>
    <w:basedOn w:val="Standardnpsmoodstavce"/>
    <w:link w:val="Textbubliny"/>
    <w:uiPriority w:val="99"/>
    <w:semiHidden/>
    <w:rsid w:val="00C35157"/>
    <w:rPr>
      <w:sz w:val="0"/>
      <w:szCs w:val="0"/>
      <w:lang w:eastAsia="ar-SA"/>
    </w:rPr>
  </w:style>
  <w:style w:type="paragraph" w:styleId="Normlnweb">
    <w:name w:val="Normal (Web)"/>
    <w:basedOn w:val="Normln"/>
    <w:uiPriority w:val="99"/>
    <w:rsid w:val="00E77D19"/>
    <w:pPr>
      <w:spacing w:before="280" w:after="280"/>
    </w:pPr>
    <w:rPr>
      <w:rFonts w:ascii="Arial Unicode MS" w:eastAsia="Arial Unicode MS" w:hAnsi="Arial Unicode MS" w:cs="Arial Unicode MS"/>
    </w:rPr>
  </w:style>
  <w:style w:type="paragraph" w:styleId="Textkomente">
    <w:name w:val="annotation text"/>
    <w:basedOn w:val="Normln"/>
    <w:link w:val="TextkomenteChar1"/>
    <w:uiPriority w:val="99"/>
    <w:rsid w:val="00E77D19"/>
    <w:rPr>
      <w:sz w:val="20"/>
      <w:szCs w:val="20"/>
    </w:rPr>
  </w:style>
  <w:style w:type="character" w:customStyle="1" w:styleId="TextkomenteChar1">
    <w:name w:val="Text komentáře Char1"/>
    <w:basedOn w:val="Standardnpsmoodstavce"/>
    <w:link w:val="Textkomente"/>
    <w:uiPriority w:val="99"/>
    <w:semiHidden/>
    <w:rsid w:val="00C35157"/>
    <w:rPr>
      <w:sz w:val="20"/>
      <w:szCs w:val="20"/>
      <w:lang w:eastAsia="ar-SA"/>
    </w:rPr>
  </w:style>
  <w:style w:type="paragraph" w:styleId="Pedmtkomente">
    <w:name w:val="annotation subject"/>
    <w:basedOn w:val="Textkomente"/>
    <w:next w:val="Textkomente"/>
    <w:link w:val="PedmtkomenteChar1"/>
    <w:uiPriority w:val="99"/>
    <w:rsid w:val="00E77D19"/>
    <w:rPr>
      <w:b/>
      <w:bCs/>
    </w:rPr>
  </w:style>
  <w:style w:type="character" w:customStyle="1" w:styleId="PedmtkomenteChar1">
    <w:name w:val="Předmět komentáře Char1"/>
    <w:basedOn w:val="TextkomenteChar1"/>
    <w:link w:val="Pedmtkomente"/>
    <w:uiPriority w:val="99"/>
    <w:semiHidden/>
    <w:rsid w:val="00C35157"/>
    <w:rPr>
      <w:b/>
      <w:bCs/>
      <w:sz w:val="20"/>
      <w:szCs w:val="20"/>
      <w:lang w:eastAsia="ar-SA"/>
    </w:rPr>
  </w:style>
  <w:style w:type="paragraph" w:styleId="Textvysvtlivek">
    <w:name w:val="endnote text"/>
    <w:basedOn w:val="Normln"/>
    <w:link w:val="TextvysvtlivekChar"/>
    <w:uiPriority w:val="99"/>
    <w:semiHidden/>
    <w:rsid w:val="00E77D19"/>
    <w:rPr>
      <w:sz w:val="20"/>
      <w:szCs w:val="20"/>
    </w:rPr>
  </w:style>
  <w:style w:type="character" w:customStyle="1" w:styleId="TextvysvtlivekChar">
    <w:name w:val="Text vysvětlivek Char"/>
    <w:basedOn w:val="Standardnpsmoodstavce"/>
    <w:link w:val="Textvysvtlivek"/>
    <w:uiPriority w:val="99"/>
    <w:semiHidden/>
    <w:rsid w:val="00C35157"/>
    <w:rPr>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2805</Words>
  <Characters>16556</Characters>
  <Application>Microsoft Office Word</Application>
  <DocSecurity>0</DocSecurity>
  <Lines>137</Lines>
  <Paragraphs>38</Paragraphs>
  <ScaleCrop>false</ScaleCrop>
  <Company>LCR</Company>
  <LinksUpToDate>false</LinksUpToDate>
  <CharactersWithSpaces>19323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Peterkova</dc:creator>
  <cp:keywords/>
  <dc:description/>
  <cp:lastModifiedBy>Švec, Ondřej</cp:lastModifiedBy>
  <cp:revision>6</cp:revision>
  <cp:lastPrinted>2012-03-05T09:53:00Z</cp:lastPrinted>
  <dcterms:created xsi:type="dcterms:W3CDTF">2014-02-04T09:41:00Z</dcterms:created>
  <dcterms:modified xsi:type="dcterms:W3CDTF">2014-03-13T07:04:00Z</dcterms:modified>
</cp:coreProperties>
</file>