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F1" w:rsidRDefault="002B39F1" w:rsidP="002B39F1">
      <w:pPr>
        <w:outlineLvl w:val="0"/>
        <w:rPr>
          <w:rFonts w:ascii="Calibri" w:eastAsia="Calibri" w:hAnsi="Calibri" w:cs="Arial"/>
          <w:b/>
          <w:sz w:val="28"/>
          <w:szCs w:val="28"/>
          <w:lang w:eastAsia="en-US"/>
        </w:rPr>
      </w:pPr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 xml:space="preserve">Příloha č. 2 zadávací </w:t>
      </w:r>
      <w:proofErr w:type="gramStart"/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>dokumentace - Podrobnosti</w:t>
      </w:r>
      <w:proofErr w:type="gramEnd"/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 xml:space="preserve"> předmětu veřejné zakázky (technické podmínky) </w:t>
      </w:r>
    </w:p>
    <w:p w:rsidR="000E1014" w:rsidRDefault="000E1014" w:rsidP="002B39F1">
      <w:pPr>
        <w:outlineLvl w:val="0"/>
        <w:rPr>
          <w:rFonts w:ascii="Calibri" w:eastAsia="Calibri" w:hAnsi="Calibri" w:cs="Arial"/>
          <w:b/>
          <w:sz w:val="28"/>
          <w:szCs w:val="28"/>
          <w:lang w:eastAsia="en-US"/>
        </w:rPr>
      </w:pPr>
    </w:p>
    <w:p w:rsidR="000E1014" w:rsidRDefault="000E1014" w:rsidP="000E1014">
      <w:pPr>
        <w:jc w:val="both"/>
        <w:rPr>
          <w:rFonts w:ascii="Calibri" w:hAnsi="Calibri"/>
          <w:b/>
          <w:sz w:val="28"/>
          <w:szCs w:val="28"/>
        </w:rPr>
      </w:pPr>
      <w:r w:rsidRPr="00504A9F">
        <w:rPr>
          <w:rFonts w:ascii="Calibri" w:hAnsi="Calibri"/>
          <w:b/>
          <w:sz w:val="28"/>
          <w:szCs w:val="28"/>
        </w:rPr>
        <w:t>Vyplněná příloha č. 2 tvoří nedílnou součást nabídky uchazeče.</w:t>
      </w:r>
    </w:p>
    <w:p w:rsidR="002B39F1" w:rsidRPr="00C52FD4" w:rsidRDefault="002B39F1" w:rsidP="002B39F1">
      <w:pPr>
        <w:jc w:val="both"/>
        <w:rPr>
          <w:rFonts w:ascii="Calibri" w:hAnsi="Calibri" w:cs="Arial"/>
          <w:sz w:val="22"/>
          <w:szCs w:val="22"/>
        </w:rPr>
      </w:pPr>
    </w:p>
    <w:p w:rsidR="000E1014" w:rsidRPr="000E1014" w:rsidRDefault="002B39F1" w:rsidP="00E45FFD">
      <w:pPr>
        <w:shd w:val="clear" w:color="auto" w:fill="FFFF00"/>
        <w:jc w:val="both"/>
        <w:outlineLvl w:val="0"/>
        <w:rPr>
          <w:rFonts w:ascii="Calibri" w:hAnsi="Calibri" w:cs="Arial"/>
          <w:b/>
          <w:sz w:val="22"/>
          <w:szCs w:val="22"/>
        </w:rPr>
      </w:pPr>
      <w:r w:rsidRPr="000E1014">
        <w:rPr>
          <w:rFonts w:ascii="Calibri" w:hAnsi="Calibri" w:cs="Arial"/>
          <w:b/>
          <w:sz w:val="22"/>
          <w:szCs w:val="22"/>
        </w:rPr>
        <w:t xml:space="preserve">Název veřejné zakázky:      </w:t>
      </w:r>
    </w:p>
    <w:p w:rsidR="000E1014" w:rsidRPr="00D5247B" w:rsidRDefault="00E45FFD" w:rsidP="00E45FFD">
      <w:pPr>
        <w:shd w:val="clear" w:color="auto" w:fill="FFFF00"/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4"/>
          <w:lang w:eastAsia="en-US"/>
        </w:rPr>
      </w:pPr>
      <w:r w:rsidRPr="00E45FFD">
        <w:rPr>
          <w:rFonts w:ascii="Calibri" w:hAnsi="Calibri" w:cs="Calibri"/>
          <w:b/>
          <w:sz w:val="24"/>
          <w:highlight w:val="yellow"/>
        </w:rPr>
        <w:t>Dodávka 1 ks laparoskopické věže pro COS Svitavské nemocnice</w:t>
      </w:r>
    </w:p>
    <w:p w:rsidR="00E45FFD" w:rsidRDefault="00E45FFD" w:rsidP="00504A9F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</w:pPr>
    </w:p>
    <w:p w:rsidR="00504A9F" w:rsidRPr="00D14FCA" w:rsidRDefault="00504A9F" w:rsidP="00504A9F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</w:pPr>
      <w:r w:rsidRPr="00504A9F"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  <w:t>Podrobnosti předmětu veřejné zakázky (technické podmínky)</w:t>
      </w:r>
      <w:r w:rsidRPr="00504A9F">
        <w:rPr>
          <w:rFonts w:eastAsia="Calibri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:rsidR="002B39F1" w:rsidRPr="00C52FD4" w:rsidRDefault="002B39F1" w:rsidP="002B39F1">
      <w:pPr>
        <w:jc w:val="both"/>
        <w:rPr>
          <w:rFonts w:ascii="Calibri" w:hAnsi="Calibri" w:cs="Arial"/>
          <w:sz w:val="22"/>
          <w:szCs w:val="22"/>
        </w:rPr>
      </w:pPr>
      <w:r w:rsidRPr="00C52FD4">
        <w:rPr>
          <w:rFonts w:ascii="Calibri" w:hAnsi="Calibri" w:cs="Arial"/>
          <w:sz w:val="22"/>
          <w:szCs w:val="22"/>
        </w:rPr>
        <w:t xml:space="preserve">Zadavatel vymezuje níže </w:t>
      </w:r>
      <w:r w:rsidRPr="00C52FD4">
        <w:rPr>
          <w:rFonts w:ascii="Calibri" w:hAnsi="Calibri" w:cs="Arial"/>
          <w:b/>
          <w:sz w:val="22"/>
          <w:szCs w:val="22"/>
        </w:rPr>
        <w:t>závazné charakteristiky a požadavky</w:t>
      </w:r>
      <w:r w:rsidRPr="00C52FD4">
        <w:rPr>
          <w:rFonts w:ascii="Calibri" w:hAnsi="Calibri" w:cs="Arial"/>
          <w:sz w:val="22"/>
          <w:szCs w:val="22"/>
        </w:rPr>
        <w:t xml:space="preserve"> na dodávku </w:t>
      </w:r>
      <w:r w:rsidR="000E1014">
        <w:rPr>
          <w:rFonts w:ascii="Calibri" w:hAnsi="Calibri" w:cs="Arial"/>
          <w:sz w:val="22"/>
          <w:szCs w:val="22"/>
        </w:rPr>
        <w:t>zdravotnické techniky</w:t>
      </w:r>
      <w:r w:rsidRPr="00C52FD4">
        <w:rPr>
          <w:rFonts w:ascii="Calibri" w:hAnsi="Calibri" w:cs="Arial"/>
          <w:sz w:val="22"/>
          <w:szCs w:val="22"/>
        </w:rPr>
        <w:t>.</w:t>
      </w:r>
    </w:p>
    <w:p w:rsidR="002B39F1" w:rsidRPr="00C52FD4" w:rsidRDefault="002B39F1" w:rsidP="002B39F1">
      <w:pPr>
        <w:pStyle w:val="Zkladntext2"/>
        <w:rPr>
          <w:rFonts w:ascii="Calibri" w:hAnsi="Calibri" w:cs="Arial"/>
          <w:sz w:val="22"/>
          <w:szCs w:val="22"/>
        </w:rPr>
      </w:pPr>
    </w:p>
    <w:p w:rsidR="00504A9F" w:rsidRPr="00504A9F" w:rsidRDefault="00504A9F" w:rsidP="00504A9F">
      <w:pPr>
        <w:jc w:val="both"/>
        <w:rPr>
          <w:rFonts w:ascii="Calibri" w:hAnsi="Calibri"/>
          <w:sz w:val="22"/>
          <w:szCs w:val="22"/>
        </w:rPr>
      </w:pPr>
      <w:r w:rsidRPr="00504A9F">
        <w:rPr>
          <w:rFonts w:asciiTheme="minorHAnsi" w:hAnsiTheme="minorHAnsi" w:cstheme="minorHAnsi"/>
          <w:sz w:val="22"/>
          <w:szCs w:val="22"/>
        </w:rPr>
        <w:t>V souladu se zadávací dokumentací musí nabídka obsahovat specifikaci nabízeného plnění, ze které bude vyplývat splnění požadavků stanovených zadavatelem v rámci zadávacích podmínek. Splnění závazných charakteristik a požadavků popíše uchazeč v níže uvedené tabulce u všech požadavků a doloží relevantními dokumenty ve své nabídce</w:t>
      </w:r>
      <w:r w:rsidRPr="00504A9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504A9F">
        <w:rPr>
          <w:rFonts w:ascii="Calibri" w:hAnsi="Calibri"/>
          <w:sz w:val="22"/>
          <w:szCs w:val="22"/>
        </w:rPr>
        <w:t xml:space="preserve">Specifické požadavky je třeba doložit technickým listem výrobku. </w:t>
      </w:r>
    </w:p>
    <w:p w:rsidR="00504A9F" w:rsidRPr="00504A9F" w:rsidRDefault="00504A9F" w:rsidP="00504A9F">
      <w:pPr>
        <w:jc w:val="both"/>
        <w:rPr>
          <w:rFonts w:ascii="Calibri" w:hAnsi="Calibri"/>
          <w:sz w:val="22"/>
          <w:szCs w:val="22"/>
        </w:rPr>
      </w:pPr>
      <w:r w:rsidRPr="00504A9F">
        <w:rPr>
          <w:rFonts w:ascii="Calibri" w:hAnsi="Calibri"/>
          <w:sz w:val="22"/>
          <w:szCs w:val="22"/>
        </w:rPr>
        <w:t>Nabízené plnění musí splňovat technické poža</w:t>
      </w:r>
      <w:r w:rsidR="00985725">
        <w:rPr>
          <w:rFonts w:ascii="Calibri" w:hAnsi="Calibri"/>
          <w:sz w:val="22"/>
          <w:szCs w:val="22"/>
        </w:rPr>
        <w:t>davky</w:t>
      </w:r>
      <w:r w:rsidRPr="00504A9F">
        <w:rPr>
          <w:rFonts w:ascii="Calibri" w:hAnsi="Calibri"/>
          <w:sz w:val="22"/>
          <w:szCs w:val="22"/>
        </w:rPr>
        <w:t xml:space="preserve"> dle platné legislativy. </w:t>
      </w:r>
    </w:p>
    <w:p w:rsidR="00D14FCA" w:rsidRDefault="00D14FCA" w:rsidP="00504A9F">
      <w:pPr>
        <w:jc w:val="both"/>
        <w:rPr>
          <w:rFonts w:ascii="Calibri" w:hAnsi="Calibri"/>
          <w:b/>
          <w:sz w:val="28"/>
          <w:szCs w:val="28"/>
        </w:rPr>
      </w:pPr>
    </w:p>
    <w:p w:rsidR="00504A9F" w:rsidRDefault="00504A9F" w:rsidP="00504A9F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3963"/>
      </w:tblGrid>
      <w:tr w:rsidR="000E1014" w:rsidTr="000E1014">
        <w:trPr>
          <w:tblHeader/>
        </w:trPr>
        <w:tc>
          <w:tcPr>
            <w:tcW w:w="4390" w:type="dxa"/>
            <w:shd w:val="clear" w:color="auto" w:fill="75F7EB"/>
          </w:tcPr>
          <w:p w:rsidR="000E1014" w:rsidRPr="00504A9F" w:rsidRDefault="000E1014" w:rsidP="00504A9F">
            <w:pPr>
              <w:outlineLvl w:val="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Položka veřejné zakázky</w:t>
            </w:r>
          </w:p>
        </w:tc>
        <w:tc>
          <w:tcPr>
            <w:tcW w:w="5238" w:type="dxa"/>
            <w:gridSpan w:val="2"/>
            <w:shd w:val="clear" w:color="auto" w:fill="75F7EB"/>
          </w:tcPr>
          <w:p w:rsidR="000E1014" w:rsidRPr="0098671F" w:rsidRDefault="00B179A0" w:rsidP="006518A6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L</w:t>
            </w:r>
            <w:r w:rsidR="004A1E83">
              <w:rPr>
                <w:rFonts w:ascii="Calibri" w:hAnsi="Calibri" w:cs="Calibri"/>
                <w:b/>
                <w:sz w:val="28"/>
                <w:szCs w:val="28"/>
              </w:rPr>
              <w:t>aparoskopická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věž</w:t>
            </w:r>
          </w:p>
        </w:tc>
      </w:tr>
      <w:tr w:rsidR="00504A9F" w:rsidTr="00E640CE">
        <w:trPr>
          <w:tblHeader/>
        </w:trPr>
        <w:tc>
          <w:tcPr>
            <w:tcW w:w="4390" w:type="dxa"/>
            <w:shd w:val="clear" w:color="auto" w:fill="FCCA88"/>
          </w:tcPr>
          <w:p w:rsidR="00504A9F" w:rsidRDefault="00504A9F" w:rsidP="00504A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Závazné charakteristiky a požadavky</w:t>
            </w:r>
          </w:p>
          <w:p w:rsidR="00504A9F" w:rsidRDefault="00504A9F" w:rsidP="00504A9F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CCA88"/>
          </w:tcPr>
          <w:p w:rsidR="00504A9F" w:rsidRPr="001128BA" w:rsidRDefault="00504A9F" w:rsidP="00504A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28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Splnění požadavku ANO/NE</w:t>
            </w:r>
          </w:p>
          <w:p w:rsidR="00504A9F" w:rsidRDefault="00504A9F" w:rsidP="00504A9F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963" w:type="dxa"/>
            <w:shd w:val="clear" w:color="auto" w:fill="FCCA88"/>
          </w:tcPr>
          <w:p w:rsidR="00504A9F" w:rsidRDefault="00504A9F" w:rsidP="00504A9F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1128BA"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  <w:t>Popis specifikace nabízeného plnění, ze kterého bude vyplývat splnění požadavků stanovených zadavatelem, uvést odkaz na stránku v nabídce.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ED5C8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b/>
                <w:sz w:val="22"/>
                <w:szCs w:val="22"/>
              </w:rPr>
              <w:t>HD LCD monitor s úhlopříčkou 26´´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Pr="00035A0E" w:rsidRDefault="00D14FCA" w:rsidP="00D14FC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ED5C85">
            <w:pPr>
              <w:pStyle w:val="Odstavecseseznamem"/>
              <w:numPr>
                <w:ilvl w:val="0"/>
                <w:numId w:val="21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úhlopříčka 26´´</w:t>
            </w:r>
            <w:r w:rsidR="00ED5C85" w:rsidRPr="00CB31BE">
              <w:rPr>
                <w:rFonts w:ascii="Calibri" w:hAnsi="Calibri" w:cs="Calibri"/>
                <w:sz w:val="22"/>
                <w:szCs w:val="22"/>
              </w:rPr>
              <w:t xml:space="preserve"> - poměr 16:10, certifikace MDE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ED5C85">
            <w:pPr>
              <w:pStyle w:val="Odstavecseseznamem"/>
              <w:numPr>
                <w:ilvl w:val="0"/>
                <w:numId w:val="21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HD rozlišení obrazu min. 1920 x 1200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ED5C85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svítivost min. 400 cd/m</w:t>
            </w:r>
            <w:r w:rsidRPr="00CB31BE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CB31BE">
              <w:rPr>
                <w:rFonts w:ascii="Calibri" w:hAnsi="Calibri" w:cs="Calibri"/>
                <w:sz w:val="22"/>
                <w:szCs w:val="22"/>
              </w:rPr>
              <w:t xml:space="preserve">, překreslovací frekvence max. 10 </w:t>
            </w: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ms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>, antireflexní úprava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ED5C85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umístění monitoru na laparoskopickém vozíku na pohyblivém kloubovém rameni</w:t>
            </w:r>
          </w:p>
        </w:tc>
        <w:tc>
          <w:tcPr>
            <w:tcW w:w="1275" w:type="dxa"/>
            <w:vAlign w:val="center"/>
          </w:tcPr>
          <w:p w:rsidR="00D14FCA" w:rsidRDefault="00652279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652279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ED5C85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zavěšení – 100 mm VESA/WVES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ED5C85" w:rsidP="00ED5C8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b/>
                <w:sz w:val="22"/>
                <w:szCs w:val="22"/>
              </w:rPr>
              <w:t>Zdroj světla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ED5C85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požadavek na výkon světla Xenon 300 W nebo odpovídající LED světelný zdroj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ED5C85">
            <w:pPr>
              <w:pStyle w:val="Odstavecseseznamem"/>
              <w:numPr>
                <w:ilvl w:val="0"/>
                <w:numId w:val="20"/>
              </w:numPr>
              <w:ind w:left="317" w:hanging="317"/>
              <w:jc w:val="both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plynulá regulace intenzity světla, intenzita světla řízena přímo kamerovou jednotkou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3842A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b/>
                <w:sz w:val="22"/>
                <w:szCs w:val="22"/>
              </w:rPr>
              <w:t>Záznamové zařízení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záznamové zařízení určené a certifikované pro použití na operačních sálech s jednoduchou obsluhou + umožňující pořizování foto a video záznamu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3842AC">
            <w:pPr>
              <w:numPr>
                <w:ilvl w:val="0"/>
                <w:numId w:val="20"/>
              </w:numPr>
              <w:ind w:left="317" w:hanging="284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vstupy: HD-SDI, DVI, s-video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výstupy: DVI (RGB, VGA pomocí adaptéru)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lastRenderedPageBreak/>
              <w:t>barevný LCD min. 2,5´´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23411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video formáty: H.264, MPEG4 1080, 720, PAL, NTSC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23411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foto formáty: JPG, DICOM</w:t>
            </w:r>
          </w:p>
        </w:tc>
        <w:tc>
          <w:tcPr>
            <w:tcW w:w="1275" w:type="dxa"/>
            <w:vAlign w:val="center"/>
          </w:tcPr>
          <w:p w:rsidR="00D14FCA" w:rsidRDefault="00BB2159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BB2159" w:rsidP="00D14FCA">
            <w:pPr>
              <w:jc w:val="center"/>
            </w:pPr>
            <w:r w:rsidRPr="0023411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04A9F" w:rsidTr="00DA57E0">
        <w:tc>
          <w:tcPr>
            <w:tcW w:w="4390" w:type="dxa"/>
            <w:vAlign w:val="center"/>
          </w:tcPr>
          <w:p w:rsidR="00504A9F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rozlišení: až 1920 x </w:t>
            </w:r>
            <w:r w:rsidRPr="00587CD2">
              <w:rPr>
                <w:rFonts w:ascii="Calibri" w:hAnsi="Calibri" w:cs="Calibri"/>
                <w:sz w:val="22"/>
                <w:szCs w:val="22"/>
              </w:rPr>
              <w:t xml:space="preserve">1080 </w:t>
            </w:r>
            <w:proofErr w:type="spellStart"/>
            <w:r w:rsidRPr="00587CD2">
              <w:rPr>
                <w:rFonts w:ascii="Calibri" w:hAnsi="Calibri" w:cs="Calibri"/>
                <w:sz w:val="22"/>
                <w:szCs w:val="22"/>
              </w:rPr>
              <w:t>pix</w:t>
            </w:r>
            <w:proofErr w:type="spellEnd"/>
            <w:r w:rsidRPr="00587CD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75" w:type="dxa"/>
            <w:vAlign w:val="center"/>
          </w:tcPr>
          <w:p w:rsidR="00504A9F" w:rsidRPr="00035A0E" w:rsidRDefault="00D14FCA" w:rsidP="00D14FC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1698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504A9F" w:rsidRPr="00035A0E" w:rsidRDefault="00D14FCA" w:rsidP="00D14FC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vnitřní HDD min. 320 GB</w:t>
            </w:r>
          </w:p>
        </w:tc>
        <w:tc>
          <w:tcPr>
            <w:tcW w:w="1275" w:type="dxa"/>
            <w:vAlign w:val="center"/>
          </w:tcPr>
          <w:p w:rsidR="00D14FCA" w:rsidRDefault="00BB2159" w:rsidP="00D14FCA">
            <w:pPr>
              <w:jc w:val="center"/>
            </w:pPr>
            <w:r w:rsidRPr="0051698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BB2159" w:rsidP="00D14FCA">
            <w:pPr>
              <w:jc w:val="center"/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DA57E0">
        <w:tc>
          <w:tcPr>
            <w:tcW w:w="4390" w:type="dxa"/>
            <w:vAlign w:val="center"/>
          </w:tcPr>
          <w:p w:rsidR="00D14FCA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možnost nahrávání přímo na USB HDD, USB </w:t>
            </w: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flash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disk či na síťové úložiště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7F18C2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B237AB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1770B9" w:rsidTr="00DA57E0">
        <w:tc>
          <w:tcPr>
            <w:tcW w:w="4390" w:type="dxa"/>
            <w:vAlign w:val="center"/>
          </w:tcPr>
          <w:p w:rsidR="001770B9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síť: 10/100/1000 Ethernet RJ-45</w:t>
            </w:r>
          </w:p>
        </w:tc>
        <w:tc>
          <w:tcPr>
            <w:tcW w:w="1275" w:type="dxa"/>
            <w:vAlign w:val="center"/>
          </w:tcPr>
          <w:p w:rsidR="001770B9" w:rsidRDefault="001770B9" w:rsidP="001770B9">
            <w:pPr>
              <w:jc w:val="center"/>
            </w:pPr>
            <w:r w:rsidRPr="001652E2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1770B9" w:rsidRDefault="001770B9" w:rsidP="001770B9">
            <w:pPr>
              <w:jc w:val="center"/>
            </w:pPr>
            <w:r w:rsidRPr="00DB6E99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1770B9" w:rsidTr="00DA57E0">
        <w:tc>
          <w:tcPr>
            <w:tcW w:w="4390" w:type="dxa"/>
            <w:vAlign w:val="center"/>
          </w:tcPr>
          <w:p w:rsidR="001770B9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3x USB 2.0 </w:t>
            </w:r>
          </w:p>
        </w:tc>
        <w:tc>
          <w:tcPr>
            <w:tcW w:w="1275" w:type="dxa"/>
            <w:vAlign w:val="center"/>
          </w:tcPr>
          <w:p w:rsidR="001770B9" w:rsidRDefault="001770B9" w:rsidP="001770B9">
            <w:pPr>
              <w:jc w:val="center"/>
            </w:pPr>
            <w:r w:rsidRPr="001652E2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1770B9" w:rsidRDefault="001770B9" w:rsidP="001770B9">
            <w:pPr>
              <w:jc w:val="center"/>
            </w:pPr>
            <w:r w:rsidRPr="00DB6E99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1770B9" w:rsidTr="00DA57E0">
        <w:tc>
          <w:tcPr>
            <w:tcW w:w="4390" w:type="dxa"/>
            <w:vAlign w:val="center"/>
          </w:tcPr>
          <w:p w:rsidR="001770B9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ovládání nahrávání pomocí volitelného pedálu, volitelně či pomocí tlačítek na záznamovém zařízení</w:t>
            </w:r>
          </w:p>
        </w:tc>
        <w:tc>
          <w:tcPr>
            <w:tcW w:w="1275" w:type="dxa"/>
            <w:vAlign w:val="center"/>
          </w:tcPr>
          <w:p w:rsidR="001770B9" w:rsidRDefault="001770B9" w:rsidP="001770B9">
            <w:pPr>
              <w:jc w:val="center"/>
            </w:pPr>
            <w:r w:rsidRPr="001652E2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1770B9" w:rsidRDefault="001770B9" w:rsidP="001770B9">
            <w:pPr>
              <w:jc w:val="center"/>
            </w:pPr>
            <w:r w:rsidRPr="00DB6E99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1770B9" w:rsidTr="00DA57E0">
        <w:tc>
          <w:tcPr>
            <w:tcW w:w="4390" w:type="dxa"/>
            <w:vAlign w:val="center"/>
          </w:tcPr>
          <w:p w:rsidR="001770B9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možnost připojení LCD monitoru, externí klávesnice</w:t>
            </w:r>
          </w:p>
        </w:tc>
        <w:tc>
          <w:tcPr>
            <w:tcW w:w="1275" w:type="dxa"/>
            <w:vAlign w:val="center"/>
          </w:tcPr>
          <w:p w:rsidR="001770B9" w:rsidRDefault="001770B9" w:rsidP="001770B9">
            <w:pPr>
              <w:jc w:val="center"/>
            </w:pPr>
          </w:p>
        </w:tc>
        <w:tc>
          <w:tcPr>
            <w:tcW w:w="3963" w:type="dxa"/>
            <w:vAlign w:val="center"/>
          </w:tcPr>
          <w:p w:rsidR="001770B9" w:rsidRDefault="001770B9" w:rsidP="001770B9">
            <w:pPr>
              <w:jc w:val="center"/>
            </w:pPr>
          </w:p>
        </w:tc>
      </w:tr>
      <w:tr w:rsidR="001770B9" w:rsidTr="00DA57E0">
        <w:tc>
          <w:tcPr>
            <w:tcW w:w="4390" w:type="dxa"/>
            <w:vAlign w:val="center"/>
          </w:tcPr>
          <w:p w:rsidR="001770B9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možnost zadávání pacientských dat pro přesnou identifikaci nahraných záznamů</w:t>
            </w:r>
          </w:p>
        </w:tc>
        <w:tc>
          <w:tcPr>
            <w:tcW w:w="1275" w:type="dxa"/>
            <w:vAlign w:val="center"/>
          </w:tcPr>
          <w:p w:rsidR="001770B9" w:rsidRDefault="001770B9" w:rsidP="001770B9">
            <w:pPr>
              <w:jc w:val="center"/>
            </w:pPr>
            <w:r w:rsidRPr="0083292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1770B9" w:rsidRDefault="001770B9" w:rsidP="001770B9">
            <w:pPr>
              <w:jc w:val="center"/>
            </w:pPr>
            <w:r w:rsidRPr="00DB6E99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1770B9" w:rsidTr="00DA57E0">
        <w:tc>
          <w:tcPr>
            <w:tcW w:w="4390" w:type="dxa"/>
            <w:vAlign w:val="center"/>
          </w:tcPr>
          <w:p w:rsidR="001770B9" w:rsidRPr="00CB31BE" w:rsidRDefault="00B179A0" w:rsidP="00060EF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b/>
                <w:sz w:val="22"/>
                <w:szCs w:val="22"/>
              </w:rPr>
              <w:t>Full HD kamerová hlava pro laparoskopické optiky</w:t>
            </w:r>
          </w:p>
        </w:tc>
        <w:tc>
          <w:tcPr>
            <w:tcW w:w="1275" w:type="dxa"/>
            <w:vAlign w:val="center"/>
          </w:tcPr>
          <w:p w:rsidR="001770B9" w:rsidRDefault="001770B9" w:rsidP="001770B9">
            <w:pPr>
              <w:jc w:val="center"/>
            </w:pPr>
            <w:r w:rsidRPr="0083292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1770B9" w:rsidRDefault="001770B9" w:rsidP="001770B9">
            <w:pPr>
              <w:jc w:val="center"/>
            </w:pPr>
            <w:r w:rsidRPr="00DB6E99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1770B9" w:rsidTr="00DA57E0">
        <w:tc>
          <w:tcPr>
            <w:tcW w:w="4390" w:type="dxa"/>
            <w:vAlign w:val="center"/>
          </w:tcPr>
          <w:p w:rsidR="001770B9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Full HD kamerová hlava</w:t>
            </w:r>
          </w:p>
        </w:tc>
        <w:tc>
          <w:tcPr>
            <w:tcW w:w="1275" w:type="dxa"/>
            <w:vAlign w:val="center"/>
          </w:tcPr>
          <w:p w:rsidR="001770B9" w:rsidRDefault="001770B9" w:rsidP="001770B9">
            <w:pPr>
              <w:jc w:val="center"/>
            </w:pPr>
            <w:r w:rsidRPr="0083292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1770B9" w:rsidRDefault="001770B9" w:rsidP="001770B9">
            <w:pPr>
              <w:jc w:val="center"/>
            </w:pPr>
            <w:r w:rsidRPr="0053606B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98671F" w:rsidTr="00DA57E0">
        <w:trPr>
          <w:trHeight w:val="540"/>
        </w:trPr>
        <w:tc>
          <w:tcPr>
            <w:tcW w:w="4390" w:type="dxa"/>
            <w:vAlign w:val="center"/>
          </w:tcPr>
          <w:p w:rsidR="0098671F" w:rsidRPr="00CB31BE" w:rsidRDefault="00B179A0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motorické ovládání </w:t>
            </w: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ZOOMu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na kamerové hlavě</w:t>
            </w:r>
          </w:p>
        </w:tc>
        <w:tc>
          <w:tcPr>
            <w:tcW w:w="1275" w:type="dxa"/>
            <w:vAlign w:val="center"/>
          </w:tcPr>
          <w:p w:rsidR="0098671F" w:rsidRDefault="0098671F" w:rsidP="001770B9">
            <w:pPr>
              <w:jc w:val="center"/>
            </w:pPr>
            <w:r w:rsidRPr="0083292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98671F" w:rsidRDefault="0098671F" w:rsidP="001770B9">
            <w:pPr>
              <w:jc w:val="center"/>
            </w:pPr>
            <w:r w:rsidRPr="0053606B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98671F" w:rsidTr="00DA57E0">
        <w:trPr>
          <w:trHeight w:val="540"/>
        </w:trPr>
        <w:tc>
          <w:tcPr>
            <w:tcW w:w="4390" w:type="dxa"/>
            <w:vAlign w:val="center"/>
          </w:tcPr>
          <w:p w:rsidR="0098671F" w:rsidRPr="00CB31BE" w:rsidRDefault="00B179A0" w:rsidP="003842AC">
            <w:pPr>
              <w:numPr>
                <w:ilvl w:val="0"/>
                <w:numId w:val="20"/>
              </w:numPr>
              <w:ind w:left="317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motorické ovládání ostření na kamerové hlavě</w:t>
            </w:r>
          </w:p>
        </w:tc>
        <w:tc>
          <w:tcPr>
            <w:tcW w:w="1275" w:type="dxa"/>
            <w:vAlign w:val="center"/>
          </w:tcPr>
          <w:p w:rsidR="0098671F" w:rsidRPr="00832925" w:rsidRDefault="0098671F" w:rsidP="001770B9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83292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98671F" w:rsidRPr="0053606B" w:rsidRDefault="0098671F" w:rsidP="001770B9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53606B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3842AC" w:rsidTr="003842AC">
        <w:trPr>
          <w:trHeight w:val="550"/>
        </w:trPr>
        <w:tc>
          <w:tcPr>
            <w:tcW w:w="4390" w:type="dxa"/>
            <w:vAlign w:val="center"/>
          </w:tcPr>
          <w:p w:rsidR="003842AC" w:rsidRPr="00CB31BE" w:rsidRDefault="003842AC" w:rsidP="003842AC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min. 2 programovatelná tlačítka integrovaná na kamerové hlavě</w:t>
            </w:r>
          </w:p>
        </w:tc>
        <w:tc>
          <w:tcPr>
            <w:tcW w:w="1275" w:type="dxa"/>
            <w:vAlign w:val="center"/>
          </w:tcPr>
          <w:p w:rsidR="003842AC" w:rsidRDefault="003842AC" w:rsidP="001770B9">
            <w:pPr>
              <w:jc w:val="center"/>
            </w:pPr>
            <w:r w:rsidRPr="00DE1203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3842AC" w:rsidRDefault="003842AC" w:rsidP="001770B9">
            <w:pPr>
              <w:jc w:val="center"/>
            </w:pPr>
            <w:r w:rsidRPr="00D32DE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3842AC" w:rsidTr="00DA57E0">
        <w:trPr>
          <w:trHeight w:val="550"/>
        </w:trPr>
        <w:tc>
          <w:tcPr>
            <w:tcW w:w="4390" w:type="dxa"/>
            <w:vAlign w:val="center"/>
          </w:tcPr>
          <w:p w:rsidR="003842AC" w:rsidRPr="00CB31BE" w:rsidRDefault="003842AC" w:rsidP="003842A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b/>
                <w:sz w:val="22"/>
                <w:szCs w:val="22"/>
              </w:rPr>
              <w:t>HD laparoskopická optika 10 mm</w:t>
            </w:r>
          </w:p>
        </w:tc>
        <w:tc>
          <w:tcPr>
            <w:tcW w:w="1275" w:type="dxa"/>
            <w:vAlign w:val="center"/>
          </w:tcPr>
          <w:p w:rsidR="003842AC" w:rsidRPr="00DE1203" w:rsidRDefault="003842AC" w:rsidP="001770B9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DE1203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3842AC" w:rsidRPr="00D32DE8" w:rsidRDefault="003842AC" w:rsidP="001770B9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D32DE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1770B9" w:rsidTr="00DA57E0">
        <w:tc>
          <w:tcPr>
            <w:tcW w:w="4390" w:type="dxa"/>
            <w:vAlign w:val="center"/>
          </w:tcPr>
          <w:p w:rsidR="001770B9" w:rsidRPr="00BE3100" w:rsidRDefault="00B179A0" w:rsidP="00BE3100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optika o průměru 10 mm</w:t>
            </w:r>
          </w:p>
        </w:tc>
        <w:tc>
          <w:tcPr>
            <w:tcW w:w="1275" w:type="dxa"/>
            <w:vAlign w:val="center"/>
          </w:tcPr>
          <w:p w:rsidR="001770B9" w:rsidRDefault="001770B9" w:rsidP="001770B9">
            <w:pPr>
              <w:jc w:val="center"/>
            </w:pPr>
            <w:r w:rsidRPr="00DE1203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1770B9" w:rsidRDefault="001770B9" w:rsidP="001770B9">
            <w:pPr>
              <w:jc w:val="center"/>
            </w:pPr>
            <w:r w:rsidRPr="00D32DE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1770B9" w:rsidTr="00DA57E0">
        <w:tc>
          <w:tcPr>
            <w:tcW w:w="4390" w:type="dxa"/>
            <w:vAlign w:val="center"/>
          </w:tcPr>
          <w:p w:rsidR="001770B9" w:rsidRPr="00BE3100" w:rsidRDefault="00B179A0" w:rsidP="00BE3100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úhel pohledu 30°</w:t>
            </w:r>
          </w:p>
        </w:tc>
        <w:tc>
          <w:tcPr>
            <w:tcW w:w="1275" w:type="dxa"/>
            <w:vAlign w:val="center"/>
          </w:tcPr>
          <w:p w:rsidR="001770B9" w:rsidRDefault="001770B9" w:rsidP="001770B9">
            <w:pPr>
              <w:jc w:val="center"/>
            </w:pPr>
            <w:r w:rsidRPr="00DE1203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1770B9" w:rsidRDefault="001770B9" w:rsidP="001770B9">
            <w:pPr>
              <w:jc w:val="center"/>
            </w:pPr>
            <w:r w:rsidRPr="00D32DE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1770B9" w:rsidTr="00DA57E0">
        <w:tc>
          <w:tcPr>
            <w:tcW w:w="4390" w:type="dxa"/>
            <w:vAlign w:val="center"/>
          </w:tcPr>
          <w:p w:rsidR="001770B9" w:rsidRPr="00BE3100" w:rsidRDefault="00B179A0" w:rsidP="00BE3100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autoklávovatelná</w:t>
            </w:r>
            <w:proofErr w:type="spellEnd"/>
          </w:p>
        </w:tc>
        <w:tc>
          <w:tcPr>
            <w:tcW w:w="1275" w:type="dxa"/>
            <w:vAlign w:val="center"/>
          </w:tcPr>
          <w:p w:rsidR="001770B9" w:rsidRDefault="001770B9" w:rsidP="001770B9">
            <w:pPr>
              <w:jc w:val="center"/>
            </w:pPr>
            <w:r w:rsidRPr="00DE1203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1770B9" w:rsidRDefault="001770B9" w:rsidP="001770B9">
            <w:pPr>
              <w:jc w:val="center"/>
            </w:pPr>
            <w:r w:rsidRPr="00D32DE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B179A0" w:rsidTr="00DA57E0">
        <w:tc>
          <w:tcPr>
            <w:tcW w:w="4390" w:type="dxa"/>
            <w:vAlign w:val="center"/>
          </w:tcPr>
          <w:p w:rsidR="00B179A0" w:rsidRPr="00CB31BE" w:rsidRDefault="003842AC" w:rsidP="003842A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b/>
                <w:sz w:val="22"/>
                <w:szCs w:val="22"/>
              </w:rPr>
              <w:t>HD laparoskopická optika 5 mm</w:t>
            </w:r>
          </w:p>
        </w:tc>
        <w:tc>
          <w:tcPr>
            <w:tcW w:w="1275" w:type="dxa"/>
            <w:vAlign w:val="center"/>
          </w:tcPr>
          <w:p w:rsidR="00B179A0" w:rsidRPr="00DE1203" w:rsidRDefault="003842AC" w:rsidP="001770B9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DE1203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B179A0" w:rsidRPr="00D32DE8" w:rsidRDefault="003842AC" w:rsidP="001770B9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D32DE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BE3100" w:rsidRDefault="00CB31BE" w:rsidP="00BE3100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optika o průměru 5 mm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B6674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F925C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BE3100" w:rsidRDefault="00CB31BE" w:rsidP="00BE3100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úhel pohledu 30°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B6674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F925C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BE3100" w:rsidRDefault="00CB31BE" w:rsidP="00BE3100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autoklávovatelná</w:t>
            </w:r>
            <w:proofErr w:type="spellEnd"/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B6674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CB31BE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Insulfační</w:t>
            </w:r>
            <w:proofErr w:type="spellEnd"/>
            <w:r w:rsidRPr="00CB31BE">
              <w:rPr>
                <w:rFonts w:ascii="Calibri" w:hAnsi="Calibri" w:cs="Calibri"/>
                <w:b/>
                <w:sz w:val="22"/>
                <w:szCs w:val="22"/>
              </w:rPr>
              <w:t xml:space="preserve"> jednotka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18189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pStyle w:val="Odstavecseseznamem"/>
              <w:numPr>
                <w:ilvl w:val="0"/>
                <w:numId w:val="23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volitelná rychlost průtoku s údajem o spotřebě plynu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18189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BE3100" w:rsidRDefault="00CB31BE" w:rsidP="00BE3100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volitelná velikost </w:t>
            </w: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insulfované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dutiny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18189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BE3100" w:rsidRDefault="00CB31BE" w:rsidP="00BE3100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max. průtok 40 l/min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18189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pStyle w:val="Odstavecseseznamem"/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součástí vysokotlaká hadice, insuflační hadice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18189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CB31BE">
              <w:rPr>
                <w:rFonts w:ascii="Calibri" w:hAnsi="Calibri" w:cs="Calibri"/>
                <w:b/>
                <w:sz w:val="22"/>
                <w:szCs w:val="22"/>
              </w:rPr>
              <w:t>Oplachovací</w:t>
            </w:r>
            <w:proofErr w:type="spellEnd"/>
            <w:r w:rsidRPr="00CB31BE">
              <w:rPr>
                <w:rFonts w:ascii="Calibri" w:hAnsi="Calibri" w:cs="Calibri"/>
                <w:b/>
                <w:sz w:val="22"/>
                <w:szCs w:val="22"/>
              </w:rPr>
              <w:t xml:space="preserve"> pumpa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18189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oplachovací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peristaltická pumpa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18189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pStyle w:val="Odstavecseseznamem"/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ochrana proti přetlakování, </w:t>
            </w: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autoklávovatelné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i jednorázové příslušenství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18189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BE3100" w:rsidRDefault="00CB31BE" w:rsidP="00BE3100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průtok: cca 0 – 1,8 l/min, tlak cca do 400 </w:t>
            </w: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mmHg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(cca = tolerance +/- 10%)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18189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držák pro upevnění a držák pro přenášení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18189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obsahem dodávky budou </w:t>
            </w: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resterilizovatelné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hadicové sety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18189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19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b/>
                <w:sz w:val="22"/>
                <w:szCs w:val="22"/>
              </w:rPr>
              <w:t>Odsávací pumpa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18189E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odsávací pumpa musí mít sací výkon nejméně 4 l/min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8E02D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pStyle w:val="Odstavecseseznamem"/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musí umožňovat plynulé nastavení podtlaku s kontrolou pomocí vakuometru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8E02D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resterilizovatelné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příslušenství – po 1 ks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8E02D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CB31BE">
              <w:rPr>
                <w:rFonts w:ascii="Calibri" w:hAnsi="Calibri" w:cs="Calibri"/>
                <w:b/>
                <w:sz w:val="22"/>
                <w:szCs w:val="22"/>
              </w:rPr>
              <w:t>Elektrokoagulační</w:t>
            </w:r>
            <w:proofErr w:type="spellEnd"/>
            <w:r w:rsidRPr="00CB31BE">
              <w:rPr>
                <w:rFonts w:ascii="Calibri" w:hAnsi="Calibri" w:cs="Calibri"/>
                <w:b/>
                <w:sz w:val="22"/>
                <w:szCs w:val="22"/>
              </w:rPr>
              <w:t xml:space="preserve"> jednotka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8E02D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B47E0E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multioborový generátor nové generace pro otevřenou, laparoskopickou a endoskopickou operativu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8E02D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413BC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kompletní řada alespoň 14ti </w:t>
            </w: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monopolárních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CB31BE">
              <w:rPr>
                <w:rFonts w:ascii="Calibri" w:hAnsi="Calibri" w:cs="Calibri"/>
                <w:sz w:val="22"/>
                <w:szCs w:val="22"/>
              </w:rPr>
              <w:t>a  bipolárních</w:t>
            </w:r>
            <w:proofErr w:type="gram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režimů, módy pro řez a koagulaci (čisté, smíšené, sprej, endoskopické módy pro GI, 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8E02D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413BC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BE3100" w:rsidRPr="00BE3100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generátor musí mít výkonový rozsah min. </w:t>
            </w:r>
          </w:p>
          <w:p w:rsidR="00CB31BE" w:rsidRPr="00CB31BE" w:rsidRDefault="00CB31BE" w:rsidP="00BE3100">
            <w:pPr>
              <w:ind w:left="317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CB31BE">
              <w:rPr>
                <w:rFonts w:ascii="Calibri" w:hAnsi="Calibri" w:cs="Calibri"/>
                <w:sz w:val="22"/>
                <w:szCs w:val="22"/>
              </w:rPr>
              <w:t>0 – 300</w:t>
            </w:r>
            <w:proofErr w:type="gram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W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8E02D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413BC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generátor musí být řízen výkonným procesorem se zpětnovazebním měřením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8E02D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413BC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generátor musí mít automatické přizpůsobení výstupního výkonu dle charakteru tkáně pro aplikaci optimálního množství energie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8E02D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1803F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lastRenderedPageBreak/>
              <w:t>generátor musí mít podporu okamžitého startu řezu bez nežádoucího termálního šíření</w:t>
            </w:r>
          </w:p>
        </w:tc>
        <w:tc>
          <w:tcPr>
            <w:tcW w:w="1275" w:type="dxa"/>
            <w:vAlign w:val="center"/>
          </w:tcPr>
          <w:p w:rsidR="00CB31BE" w:rsidRDefault="00CB31BE" w:rsidP="00CB31BE">
            <w:pPr>
              <w:jc w:val="center"/>
            </w:pPr>
            <w:r w:rsidRPr="00D444D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1803F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generátor musí mít možnost připojení až 4 </w:t>
            </w: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monopolárních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a bipolárních nástrojů současně</w:t>
            </w:r>
          </w:p>
        </w:tc>
        <w:tc>
          <w:tcPr>
            <w:tcW w:w="1275" w:type="dxa"/>
            <w:vAlign w:val="center"/>
          </w:tcPr>
          <w:p w:rsidR="00CB31BE" w:rsidRDefault="00CB31BE" w:rsidP="00CB31BE">
            <w:pPr>
              <w:jc w:val="center"/>
            </w:pPr>
            <w:r w:rsidRPr="00D444D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1803F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pStyle w:val="Odstavecseseznamem"/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generátor musí mít automatické rozpoznání připojeného nástroje a nastavení doporučených parametrů</w:t>
            </w:r>
          </w:p>
        </w:tc>
        <w:tc>
          <w:tcPr>
            <w:tcW w:w="1275" w:type="dxa"/>
            <w:vAlign w:val="center"/>
          </w:tcPr>
          <w:p w:rsidR="00CB31BE" w:rsidRDefault="00CB31BE" w:rsidP="00CB31BE">
            <w:pPr>
              <w:jc w:val="center"/>
            </w:pPr>
            <w:r w:rsidRPr="00D444D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1803F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generátor musí mít ruční a nožní ovládání </w:t>
            </w:r>
          </w:p>
        </w:tc>
        <w:tc>
          <w:tcPr>
            <w:tcW w:w="1275" w:type="dxa"/>
            <w:vAlign w:val="center"/>
          </w:tcPr>
          <w:p w:rsidR="00CB31BE" w:rsidRDefault="00CB31BE" w:rsidP="00CB31BE">
            <w:pPr>
              <w:jc w:val="center"/>
            </w:pPr>
            <w:r w:rsidRPr="00D444D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1803F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generátor musí mít nastavení a ovládání generátoru pomocí velkoplošného displeje</w:t>
            </w:r>
          </w:p>
        </w:tc>
        <w:tc>
          <w:tcPr>
            <w:tcW w:w="1275" w:type="dxa"/>
            <w:vAlign w:val="center"/>
          </w:tcPr>
          <w:p w:rsidR="00CB31BE" w:rsidRDefault="00CB31BE" w:rsidP="00CB31BE">
            <w:pPr>
              <w:jc w:val="center"/>
            </w:pPr>
            <w:r w:rsidRPr="00D444D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1803F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pStyle w:val="Odstavecseseznamem"/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generátor musí mít možnost uložení min. </w:t>
            </w:r>
            <w:proofErr w:type="gramStart"/>
            <w:r w:rsidRPr="00CB31BE">
              <w:rPr>
                <w:rFonts w:ascii="Calibri" w:hAnsi="Calibri" w:cs="Calibri"/>
                <w:sz w:val="22"/>
                <w:szCs w:val="22"/>
              </w:rPr>
              <w:t>14ti</w:t>
            </w:r>
            <w:proofErr w:type="gram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nejčastěji používaných parametrů – s textovým popisem</w:t>
            </w:r>
          </w:p>
        </w:tc>
        <w:tc>
          <w:tcPr>
            <w:tcW w:w="1275" w:type="dxa"/>
            <w:vAlign w:val="center"/>
          </w:tcPr>
          <w:p w:rsidR="00CB31BE" w:rsidRDefault="00CB31BE" w:rsidP="00CB31BE">
            <w:pPr>
              <w:jc w:val="center"/>
            </w:pPr>
            <w:r w:rsidRPr="00D444D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1803F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rPr>
          <w:trHeight w:val="741"/>
        </w:trPr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generátor musí mít zvukový alarm a zobrazení chybových hlášení i s popisem opatření k nápravě na displeji</w:t>
            </w:r>
          </w:p>
        </w:tc>
        <w:tc>
          <w:tcPr>
            <w:tcW w:w="1275" w:type="dxa"/>
            <w:vMerge w:val="restart"/>
            <w:vAlign w:val="center"/>
          </w:tcPr>
          <w:p w:rsidR="00CB31BE" w:rsidRDefault="00CB31BE" w:rsidP="00CB31BE">
            <w:pPr>
              <w:jc w:val="center"/>
            </w:pPr>
            <w:r w:rsidRPr="00D444D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Merge w:val="restart"/>
            <w:vAlign w:val="center"/>
          </w:tcPr>
          <w:p w:rsidR="00CB31BE" w:rsidRDefault="00CB31BE" w:rsidP="00CB31BE">
            <w:pPr>
              <w:jc w:val="center"/>
            </w:pPr>
            <w:r w:rsidRPr="001803F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3E2A40">
        <w:trPr>
          <w:trHeight w:val="740"/>
        </w:trPr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generátor musí mít víceúrovňový monitor kvality kontaktu neutrální elektrody s tkání pacienta</w:t>
            </w:r>
          </w:p>
        </w:tc>
        <w:tc>
          <w:tcPr>
            <w:tcW w:w="1275" w:type="dxa"/>
            <w:vMerge/>
            <w:vAlign w:val="center"/>
          </w:tcPr>
          <w:p w:rsidR="00CB31BE" w:rsidRPr="00DE1203" w:rsidRDefault="00CB31BE" w:rsidP="00CB31BE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3963" w:type="dxa"/>
            <w:vMerge/>
          </w:tcPr>
          <w:p w:rsidR="00CB31BE" w:rsidRPr="00D32DE8" w:rsidRDefault="00CB31BE" w:rsidP="00CB31BE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generátor musí mít funkci automatického a manuálního odsávání elektrochirurgického kouře pro přehledné operační pole nebo alternativně lze řešit samostatnou jednotkou pro odsávání kouře</w:t>
            </w:r>
          </w:p>
        </w:tc>
        <w:tc>
          <w:tcPr>
            <w:tcW w:w="1275" w:type="dxa"/>
            <w:vAlign w:val="center"/>
          </w:tcPr>
          <w:p w:rsidR="00CB31BE" w:rsidRDefault="00CB31BE" w:rsidP="00CB31BE">
            <w:pPr>
              <w:jc w:val="center"/>
            </w:pPr>
            <w:r w:rsidRPr="00D444D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1803F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pStyle w:val="Odstavecseseznamem"/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 xml:space="preserve">generátor musí mít možnost rozšíření o modul pokročilé bipolární energie pro rychlejší a bezpečnější řez a koagulaci měkkých tkání a k bezpečnému zatavení cév (tzv. </w:t>
            </w: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vessel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B31BE">
              <w:rPr>
                <w:rFonts w:ascii="Calibri" w:hAnsi="Calibri" w:cs="Calibri"/>
                <w:sz w:val="22"/>
                <w:szCs w:val="22"/>
              </w:rPr>
              <w:t>sealing</w:t>
            </w:r>
            <w:proofErr w:type="spellEnd"/>
            <w:r w:rsidRPr="00CB31BE">
              <w:rPr>
                <w:rFonts w:ascii="Calibri" w:hAnsi="Calibri" w:cs="Calibri"/>
                <w:sz w:val="22"/>
                <w:szCs w:val="22"/>
              </w:rPr>
              <w:t>) až do velikosti 7 mm</w:t>
            </w:r>
          </w:p>
        </w:tc>
        <w:tc>
          <w:tcPr>
            <w:tcW w:w="1275" w:type="dxa"/>
            <w:vAlign w:val="center"/>
          </w:tcPr>
          <w:p w:rsidR="00CB31BE" w:rsidRDefault="00CB31BE" w:rsidP="00CB31BE">
            <w:pPr>
              <w:jc w:val="center"/>
            </w:pPr>
            <w:r w:rsidRPr="00D444D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A2507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b/>
                <w:sz w:val="22"/>
                <w:szCs w:val="22"/>
              </w:rPr>
              <w:t>Přístrojový vozík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354FFF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A2507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20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izolační transformátor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354FFF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A2507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19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nastavitelné rameno pro LCD monitor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354FFF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A2507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19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4 pojízdná kolečka, min. 2 z nich bržděná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354FFF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A2507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19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zásuvka na klávesnici pro ovládání kamerové jednotky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354FFF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A25070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19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držák infuzních vaků, CO</w:t>
            </w:r>
            <w:r w:rsidRPr="00CB31BE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CB31BE">
              <w:rPr>
                <w:rFonts w:ascii="Calibri" w:hAnsi="Calibri" w:cs="Calibri"/>
                <w:sz w:val="22"/>
                <w:szCs w:val="22"/>
              </w:rPr>
              <w:t xml:space="preserve"> lahve, držák klávesnice pro ovládání kamerové jednotky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354FFF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672B16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19"/>
              </w:numPr>
              <w:ind w:left="317" w:hanging="317"/>
              <w:rPr>
                <w:rFonts w:ascii="Calibri" w:hAnsi="Calibri" w:cs="Calibri"/>
                <w:b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lastRenderedPageBreak/>
              <w:t>manipulační madla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76437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672B16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CB31BE" w:rsidTr="00CB31BE">
        <w:tc>
          <w:tcPr>
            <w:tcW w:w="4390" w:type="dxa"/>
            <w:vAlign w:val="center"/>
          </w:tcPr>
          <w:p w:rsidR="00CB31BE" w:rsidRPr="00CB31BE" w:rsidRDefault="00CB31BE" w:rsidP="00CB31BE">
            <w:pPr>
              <w:numPr>
                <w:ilvl w:val="0"/>
                <w:numId w:val="19"/>
              </w:numPr>
              <w:ind w:left="317" w:hanging="317"/>
              <w:rPr>
                <w:rFonts w:ascii="Calibri" w:hAnsi="Calibri" w:cs="Calibri"/>
                <w:sz w:val="22"/>
                <w:szCs w:val="22"/>
              </w:rPr>
            </w:pPr>
            <w:r w:rsidRPr="00CB31BE">
              <w:rPr>
                <w:rFonts w:ascii="Calibri" w:hAnsi="Calibri" w:cs="Calibri"/>
                <w:sz w:val="22"/>
                <w:szCs w:val="22"/>
              </w:rPr>
              <w:t>antistatická povrchová úprava</w:t>
            </w:r>
          </w:p>
        </w:tc>
        <w:tc>
          <w:tcPr>
            <w:tcW w:w="1275" w:type="dxa"/>
          </w:tcPr>
          <w:p w:rsidR="00CB31BE" w:rsidRDefault="00CB31BE" w:rsidP="00CB31BE">
            <w:pPr>
              <w:jc w:val="center"/>
            </w:pPr>
            <w:r w:rsidRPr="0076437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CB31BE" w:rsidRDefault="00CB31BE" w:rsidP="00CB31BE">
            <w:pPr>
              <w:jc w:val="center"/>
            </w:pPr>
            <w:r w:rsidRPr="00672B16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44119B" w:rsidTr="0044119B">
        <w:tc>
          <w:tcPr>
            <w:tcW w:w="4390" w:type="dxa"/>
            <w:vAlign w:val="center"/>
          </w:tcPr>
          <w:p w:rsidR="0044119B" w:rsidRPr="0044119B" w:rsidRDefault="0044119B" w:rsidP="004411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44119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Videoprocesor</w:t>
            </w:r>
            <w:proofErr w:type="spellEnd"/>
            <w:r w:rsidRPr="0044119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4119B" w:rsidRDefault="0044119B" w:rsidP="0044119B">
            <w:pPr>
              <w:jc w:val="center"/>
            </w:pPr>
            <w:r w:rsidRPr="00E12D9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44119B" w:rsidRDefault="0044119B" w:rsidP="0044119B">
            <w:pPr>
              <w:jc w:val="center"/>
            </w:pPr>
            <w:r w:rsidRPr="007714A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</w:tr>
      <w:tr w:rsidR="0044119B" w:rsidTr="0044119B">
        <w:tc>
          <w:tcPr>
            <w:tcW w:w="4390" w:type="dxa"/>
            <w:vAlign w:val="center"/>
          </w:tcPr>
          <w:p w:rsidR="0044119B" w:rsidRPr="0044119B" w:rsidRDefault="0044119B" w:rsidP="0044119B">
            <w:pPr>
              <w:numPr>
                <w:ilvl w:val="0"/>
                <w:numId w:val="24"/>
              </w:numPr>
              <w:ind w:left="306" w:hanging="306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4119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Medicínský atest </w:t>
            </w:r>
          </w:p>
        </w:tc>
        <w:tc>
          <w:tcPr>
            <w:tcW w:w="1275" w:type="dxa"/>
            <w:vAlign w:val="center"/>
          </w:tcPr>
          <w:p w:rsidR="0044119B" w:rsidRDefault="0044119B" w:rsidP="0044119B">
            <w:pPr>
              <w:jc w:val="center"/>
            </w:pPr>
            <w:r w:rsidRPr="00E12D9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44119B" w:rsidRDefault="0044119B" w:rsidP="0044119B">
            <w:pPr>
              <w:jc w:val="center"/>
            </w:pPr>
            <w:r w:rsidRPr="007714A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</w:tr>
      <w:tr w:rsidR="0044119B" w:rsidTr="0044119B">
        <w:tc>
          <w:tcPr>
            <w:tcW w:w="4390" w:type="dxa"/>
            <w:vAlign w:val="center"/>
          </w:tcPr>
          <w:p w:rsidR="0044119B" w:rsidRPr="0044119B" w:rsidRDefault="0044119B" w:rsidP="0044119B">
            <w:pPr>
              <w:numPr>
                <w:ilvl w:val="0"/>
                <w:numId w:val="24"/>
              </w:numPr>
              <w:ind w:left="306" w:hanging="306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4119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Integrované záznamové zařízení - archivace obrázků pomocí USB </w:t>
            </w:r>
          </w:p>
        </w:tc>
        <w:tc>
          <w:tcPr>
            <w:tcW w:w="1275" w:type="dxa"/>
            <w:vAlign w:val="center"/>
          </w:tcPr>
          <w:p w:rsidR="0044119B" w:rsidRDefault="0044119B" w:rsidP="0044119B">
            <w:pPr>
              <w:jc w:val="center"/>
            </w:pPr>
            <w:r w:rsidRPr="00E12D9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44119B" w:rsidRDefault="0044119B" w:rsidP="0044119B">
            <w:pPr>
              <w:jc w:val="center"/>
            </w:pPr>
            <w:r w:rsidRPr="007714A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</w:tr>
      <w:tr w:rsidR="0044119B" w:rsidTr="0044119B">
        <w:tc>
          <w:tcPr>
            <w:tcW w:w="4390" w:type="dxa"/>
            <w:vAlign w:val="center"/>
          </w:tcPr>
          <w:p w:rsidR="0044119B" w:rsidRPr="0044119B" w:rsidRDefault="0044119B" w:rsidP="0044119B">
            <w:pPr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4119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Video dokumentace pomocí externího zařízení </w:t>
            </w:r>
          </w:p>
        </w:tc>
        <w:tc>
          <w:tcPr>
            <w:tcW w:w="1275" w:type="dxa"/>
            <w:vAlign w:val="center"/>
          </w:tcPr>
          <w:p w:rsidR="0044119B" w:rsidRDefault="0044119B" w:rsidP="0044119B">
            <w:pPr>
              <w:jc w:val="center"/>
            </w:pPr>
            <w:r w:rsidRPr="00E12D9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44119B" w:rsidRDefault="0044119B" w:rsidP="0044119B">
            <w:pPr>
              <w:jc w:val="center"/>
            </w:pPr>
            <w:r w:rsidRPr="007714A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</w:tr>
      <w:tr w:rsidR="0044119B" w:rsidTr="0044119B">
        <w:tc>
          <w:tcPr>
            <w:tcW w:w="4390" w:type="dxa"/>
            <w:vAlign w:val="center"/>
          </w:tcPr>
          <w:p w:rsidR="0044119B" w:rsidRPr="0044119B" w:rsidRDefault="0044119B" w:rsidP="0044119B">
            <w:pPr>
              <w:numPr>
                <w:ilvl w:val="0"/>
                <w:numId w:val="24"/>
              </w:numPr>
              <w:ind w:left="306" w:hanging="306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4119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Ovládání kamerové jednotky dotykovým displejem </w:t>
            </w:r>
          </w:p>
        </w:tc>
        <w:tc>
          <w:tcPr>
            <w:tcW w:w="1275" w:type="dxa"/>
            <w:vAlign w:val="center"/>
          </w:tcPr>
          <w:p w:rsidR="0044119B" w:rsidRDefault="0044119B" w:rsidP="0044119B">
            <w:pPr>
              <w:jc w:val="center"/>
            </w:pPr>
            <w:r w:rsidRPr="00E12D9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44119B" w:rsidRDefault="0044119B" w:rsidP="0044119B">
            <w:pPr>
              <w:jc w:val="center"/>
            </w:pPr>
            <w:r w:rsidRPr="007714A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</w:tr>
      <w:tr w:rsidR="0044119B" w:rsidTr="0044119B">
        <w:tc>
          <w:tcPr>
            <w:tcW w:w="4390" w:type="dxa"/>
            <w:vAlign w:val="center"/>
          </w:tcPr>
          <w:p w:rsidR="0044119B" w:rsidRPr="006029C5" w:rsidRDefault="0044119B" w:rsidP="006029C5">
            <w:pPr>
              <w:numPr>
                <w:ilvl w:val="0"/>
                <w:numId w:val="24"/>
              </w:numPr>
              <w:ind w:left="306" w:hanging="306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4119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Zobrazovací systém – vysoké rozlišení obrazu HDTV 1920x1080p </w:t>
            </w:r>
          </w:p>
        </w:tc>
        <w:tc>
          <w:tcPr>
            <w:tcW w:w="1275" w:type="dxa"/>
            <w:vAlign w:val="center"/>
          </w:tcPr>
          <w:p w:rsidR="0044119B" w:rsidRDefault="0044119B" w:rsidP="0044119B">
            <w:pPr>
              <w:jc w:val="center"/>
            </w:pPr>
            <w:r w:rsidRPr="00E12D9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44119B" w:rsidRDefault="0044119B" w:rsidP="0044119B">
            <w:pPr>
              <w:jc w:val="center"/>
            </w:pPr>
            <w:r w:rsidRPr="007714A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</w:tr>
      <w:tr w:rsidR="0044119B" w:rsidTr="0044119B">
        <w:tc>
          <w:tcPr>
            <w:tcW w:w="4390" w:type="dxa"/>
            <w:vAlign w:val="center"/>
          </w:tcPr>
          <w:p w:rsidR="0044119B" w:rsidRPr="006029C5" w:rsidRDefault="0044119B" w:rsidP="006029C5">
            <w:pPr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4119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Integrovaná funkce úzkopásmového selektivního barevného zobrazování, čímž je možno výrazně lépe odhalit zánětlivé choroby sliznice, novotvarové léze apod. </w:t>
            </w:r>
          </w:p>
        </w:tc>
        <w:tc>
          <w:tcPr>
            <w:tcW w:w="1275" w:type="dxa"/>
            <w:vAlign w:val="center"/>
          </w:tcPr>
          <w:p w:rsidR="0044119B" w:rsidRDefault="0044119B" w:rsidP="0044119B">
            <w:pPr>
              <w:jc w:val="center"/>
            </w:pPr>
            <w:r w:rsidRPr="00E12D9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44119B" w:rsidRDefault="0044119B" w:rsidP="0044119B">
            <w:pPr>
              <w:jc w:val="center"/>
            </w:pPr>
            <w:r w:rsidRPr="007714A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</w:tr>
      <w:tr w:rsidR="0044119B" w:rsidTr="0044119B">
        <w:tc>
          <w:tcPr>
            <w:tcW w:w="4390" w:type="dxa"/>
            <w:vAlign w:val="center"/>
          </w:tcPr>
          <w:p w:rsidR="0044119B" w:rsidRPr="006029C5" w:rsidRDefault="0044119B" w:rsidP="006029C5">
            <w:pPr>
              <w:numPr>
                <w:ilvl w:val="0"/>
                <w:numId w:val="24"/>
              </w:numPr>
              <w:ind w:left="306" w:hanging="306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4119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Nastavení vyvážení bílé automaticky, ručně přes čelní panel nebo nastavením z tlačítka   </w:t>
            </w:r>
            <w:proofErr w:type="spellStart"/>
            <w:r w:rsidRPr="0044119B">
              <w:rPr>
                <w:rFonts w:ascii="Calibri" w:hAnsi="Calibri" w:cs="Calibri"/>
                <w:color w:val="FF0000"/>
                <w:sz w:val="22"/>
                <w:szCs w:val="22"/>
              </w:rPr>
              <w:t>videoendoskopu</w:t>
            </w:r>
            <w:proofErr w:type="spellEnd"/>
          </w:p>
        </w:tc>
        <w:tc>
          <w:tcPr>
            <w:tcW w:w="1275" w:type="dxa"/>
            <w:vAlign w:val="center"/>
          </w:tcPr>
          <w:p w:rsidR="0044119B" w:rsidRDefault="0044119B" w:rsidP="0044119B">
            <w:pPr>
              <w:jc w:val="center"/>
            </w:pPr>
            <w:r w:rsidRPr="00E12D9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44119B" w:rsidRDefault="0044119B" w:rsidP="0044119B">
            <w:pPr>
              <w:jc w:val="center"/>
            </w:pPr>
            <w:r w:rsidRPr="007714A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</w:tr>
      <w:tr w:rsidR="0044119B" w:rsidTr="0044119B">
        <w:tc>
          <w:tcPr>
            <w:tcW w:w="4390" w:type="dxa"/>
            <w:vAlign w:val="center"/>
          </w:tcPr>
          <w:p w:rsidR="0044119B" w:rsidRPr="006029C5" w:rsidRDefault="0044119B" w:rsidP="006029C5">
            <w:pPr>
              <w:numPr>
                <w:ilvl w:val="0"/>
                <w:numId w:val="24"/>
              </w:numPr>
              <w:ind w:left="306" w:hanging="306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4119B">
              <w:rPr>
                <w:rFonts w:ascii="Calibri" w:hAnsi="Calibri" w:cs="Calibri"/>
                <w:color w:val="FF0000"/>
                <w:sz w:val="22"/>
                <w:szCs w:val="22"/>
              </w:rPr>
              <w:t>Digitální zoom až 1,5x nastavitelný ve 3 stupních</w:t>
            </w:r>
          </w:p>
        </w:tc>
        <w:tc>
          <w:tcPr>
            <w:tcW w:w="1275" w:type="dxa"/>
            <w:vAlign w:val="center"/>
          </w:tcPr>
          <w:p w:rsidR="0044119B" w:rsidRDefault="0044119B" w:rsidP="0044119B">
            <w:pPr>
              <w:jc w:val="center"/>
            </w:pPr>
            <w:r w:rsidRPr="00E12D9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44119B" w:rsidRDefault="0044119B" w:rsidP="0044119B">
            <w:pPr>
              <w:jc w:val="center"/>
            </w:pPr>
            <w:r w:rsidRPr="007714A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</w:tr>
      <w:tr w:rsidR="0044119B" w:rsidTr="0044119B">
        <w:tc>
          <w:tcPr>
            <w:tcW w:w="4390" w:type="dxa"/>
            <w:vAlign w:val="center"/>
          </w:tcPr>
          <w:p w:rsidR="0044119B" w:rsidRPr="006029C5" w:rsidRDefault="0044119B" w:rsidP="006029C5">
            <w:pPr>
              <w:numPr>
                <w:ilvl w:val="0"/>
                <w:numId w:val="24"/>
              </w:numPr>
              <w:ind w:left="306" w:hanging="306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4119B">
              <w:rPr>
                <w:rFonts w:ascii="Calibri" w:hAnsi="Calibri" w:cs="Calibri"/>
                <w:color w:val="FF0000"/>
                <w:sz w:val="22"/>
                <w:szCs w:val="22"/>
              </w:rPr>
              <w:t>Výstupy – min. DVI-D, HD-SDI, Y/C</w:t>
            </w:r>
          </w:p>
        </w:tc>
        <w:tc>
          <w:tcPr>
            <w:tcW w:w="1275" w:type="dxa"/>
            <w:vAlign w:val="center"/>
          </w:tcPr>
          <w:p w:rsidR="0044119B" w:rsidRDefault="0044119B" w:rsidP="0044119B">
            <w:pPr>
              <w:jc w:val="center"/>
            </w:pPr>
            <w:r w:rsidRPr="00E12D9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44119B" w:rsidRDefault="0044119B" w:rsidP="0044119B">
            <w:pPr>
              <w:jc w:val="center"/>
            </w:pPr>
            <w:r w:rsidRPr="007714A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</w:tr>
      <w:tr w:rsidR="0044119B" w:rsidTr="0044119B">
        <w:tc>
          <w:tcPr>
            <w:tcW w:w="4390" w:type="dxa"/>
            <w:vAlign w:val="center"/>
          </w:tcPr>
          <w:p w:rsidR="0044119B" w:rsidRPr="006029C5" w:rsidRDefault="0044119B" w:rsidP="006029C5">
            <w:pPr>
              <w:pStyle w:val="Odstavecseseznamem"/>
              <w:numPr>
                <w:ilvl w:val="0"/>
                <w:numId w:val="24"/>
              </w:numPr>
              <w:ind w:left="306" w:hanging="306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029C5">
              <w:rPr>
                <w:rFonts w:ascii="Calibri" w:hAnsi="Calibri" w:cs="Calibri"/>
                <w:color w:val="FF0000"/>
                <w:sz w:val="22"/>
                <w:szCs w:val="22"/>
              </w:rPr>
              <w:t>Zmrazení obrazu – z klávesnice, endoskopu nebo z programovatelného tlačítka panelu</w:t>
            </w:r>
          </w:p>
        </w:tc>
        <w:tc>
          <w:tcPr>
            <w:tcW w:w="1275" w:type="dxa"/>
            <w:vAlign w:val="center"/>
          </w:tcPr>
          <w:p w:rsidR="0044119B" w:rsidRDefault="0044119B" w:rsidP="0044119B">
            <w:pPr>
              <w:jc w:val="center"/>
            </w:pPr>
            <w:r w:rsidRPr="00E12D9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44119B" w:rsidRDefault="0044119B" w:rsidP="0044119B">
            <w:pPr>
              <w:jc w:val="center"/>
            </w:pPr>
            <w:r w:rsidRPr="007714A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</w:tr>
      <w:tr w:rsidR="0044119B" w:rsidTr="0044119B">
        <w:tc>
          <w:tcPr>
            <w:tcW w:w="4390" w:type="dxa"/>
            <w:vAlign w:val="center"/>
          </w:tcPr>
          <w:p w:rsidR="0044119B" w:rsidRPr="006029C5" w:rsidRDefault="0044119B" w:rsidP="006029C5">
            <w:pPr>
              <w:pStyle w:val="Odstavecseseznamem"/>
              <w:numPr>
                <w:ilvl w:val="0"/>
                <w:numId w:val="24"/>
              </w:numPr>
              <w:ind w:left="306" w:hanging="306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029C5">
              <w:rPr>
                <w:rFonts w:ascii="Calibri" w:hAnsi="Calibri" w:cs="Calibri"/>
                <w:color w:val="FF0000"/>
                <w:sz w:val="22"/>
                <w:szCs w:val="22"/>
              </w:rPr>
              <w:t>Možnost rotace obrazu o 180°a vertikálního a horizontálního zrcadlení obrazu</w:t>
            </w:r>
          </w:p>
        </w:tc>
        <w:tc>
          <w:tcPr>
            <w:tcW w:w="1275" w:type="dxa"/>
            <w:vAlign w:val="center"/>
          </w:tcPr>
          <w:p w:rsidR="0044119B" w:rsidRDefault="0044119B" w:rsidP="0044119B">
            <w:pPr>
              <w:jc w:val="center"/>
            </w:pPr>
            <w:r w:rsidRPr="00E12D9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44119B" w:rsidRDefault="0044119B" w:rsidP="0044119B">
            <w:pPr>
              <w:jc w:val="center"/>
            </w:pPr>
            <w:r w:rsidRPr="007714A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</w:tr>
      <w:tr w:rsidR="0044119B" w:rsidTr="0044119B">
        <w:tc>
          <w:tcPr>
            <w:tcW w:w="4390" w:type="dxa"/>
            <w:vAlign w:val="center"/>
          </w:tcPr>
          <w:p w:rsidR="0044119B" w:rsidRPr="006029C5" w:rsidRDefault="0044119B" w:rsidP="006029C5">
            <w:pPr>
              <w:numPr>
                <w:ilvl w:val="0"/>
                <w:numId w:val="24"/>
              </w:numPr>
              <w:ind w:left="306" w:hanging="306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4119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Prostor pro uložení až 20 jednotlivých předvoleb </w:t>
            </w:r>
          </w:p>
        </w:tc>
        <w:tc>
          <w:tcPr>
            <w:tcW w:w="1275" w:type="dxa"/>
            <w:vAlign w:val="center"/>
          </w:tcPr>
          <w:p w:rsidR="0044119B" w:rsidRDefault="0044119B" w:rsidP="0044119B">
            <w:pPr>
              <w:jc w:val="center"/>
            </w:pPr>
            <w:r w:rsidRPr="00E12D9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44119B" w:rsidRDefault="0044119B" w:rsidP="0044119B">
            <w:pPr>
              <w:jc w:val="center"/>
            </w:pPr>
            <w:r w:rsidRPr="007714A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</w:tr>
      <w:tr w:rsidR="0044119B" w:rsidTr="0044119B">
        <w:tc>
          <w:tcPr>
            <w:tcW w:w="4390" w:type="dxa"/>
            <w:vAlign w:val="center"/>
          </w:tcPr>
          <w:p w:rsidR="0044119B" w:rsidRPr="006029C5" w:rsidRDefault="0044119B" w:rsidP="006029C5">
            <w:pPr>
              <w:numPr>
                <w:ilvl w:val="0"/>
                <w:numId w:val="24"/>
              </w:numPr>
              <w:ind w:left="306" w:hanging="306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4119B">
              <w:rPr>
                <w:rFonts w:ascii="Calibri" w:hAnsi="Calibri" w:cs="Calibri"/>
                <w:color w:val="FF0000"/>
                <w:sz w:val="22"/>
                <w:szCs w:val="22"/>
              </w:rPr>
              <w:t>Předvolba nastavení až 50 údajů pacientských dat</w:t>
            </w:r>
          </w:p>
        </w:tc>
        <w:tc>
          <w:tcPr>
            <w:tcW w:w="1275" w:type="dxa"/>
            <w:vAlign w:val="center"/>
          </w:tcPr>
          <w:p w:rsidR="0044119B" w:rsidRDefault="0044119B" w:rsidP="0044119B">
            <w:pPr>
              <w:jc w:val="center"/>
            </w:pPr>
            <w:r w:rsidRPr="00E12D9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44119B" w:rsidRDefault="0044119B" w:rsidP="0044119B">
            <w:pPr>
              <w:jc w:val="center"/>
            </w:pPr>
            <w:r w:rsidRPr="007714A5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</w:tr>
      <w:tr w:rsidR="0044119B" w:rsidTr="0044119B">
        <w:tc>
          <w:tcPr>
            <w:tcW w:w="4390" w:type="dxa"/>
            <w:vAlign w:val="center"/>
          </w:tcPr>
          <w:p w:rsidR="0044119B" w:rsidRPr="006029C5" w:rsidRDefault="0044119B" w:rsidP="006029C5">
            <w:pPr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4119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Možnost ovládání nastavení ve sterilním prostředí pomocí tlačítek na </w:t>
            </w:r>
            <w:proofErr w:type="spellStart"/>
            <w:r w:rsidRPr="0044119B">
              <w:rPr>
                <w:rFonts w:ascii="Calibri" w:hAnsi="Calibri" w:cs="Calibri"/>
                <w:color w:val="FF0000"/>
                <w:sz w:val="22"/>
                <w:szCs w:val="22"/>
              </w:rPr>
              <w:t>videoendoskopu</w:t>
            </w:r>
            <w:proofErr w:type="spellEnd"/>
            <w:r w:rsidRPr="0044119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4119B" w:rsidRDefault="0044119B" w:rsidP="0044119B">
            <w:pPr>
              <w:jc w:val="center"/>
            </w:pPr>
            <w:r w:rsidRPr="00E12D9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44119B" w:rsidRDefault="0044119B" w:rsidP="0044119B">
            <w:pPr>
              <w:jc w:val="center"/>
            </w:pPr>
            <w:r w:rsidRPr="00CC7CB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</w:tr>
      <w:tr w:rsidR="0044119B" w:rsidTr="0044119B">
        <w:tc>
          <w:tcPr>
            <w:tcW w:w="4390" w:type="dxa"/>
            <w:vAlign w:val="center"/>
          </w:tcPr>
          <w:p w:rsidR="0044119B" w:rsidRPr="006029C5" w:rsidRDefault="0044119B" w:rsidP="006029C5">
            <w:pPr>
              <w:numPr>
                <w:ilvl w:val="0"/>
                <w:numId w:val="24"/>
              </w:numPr>
              <w:ind w:left="306" w:hanging="306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4119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Integrovaný LED zdroj studeného světla </w:t>
            </w:r>
          </w:p>
        </w:tc>
        <w:tc>
          <w:tcPr>
            <w:tcW w:w="1275" w:type="dxa"/>
            <w:vAlign w:val="center"/>
          </w:tcPr>
          <w:p w:rsidR="0044119B" w:rsidRDefault="0044119B" w:rsidP="0044119B">
            <w:pPr>
              <w:jc w:val="center"/>
            </w:pPr>
            <w:r w:rsidRPr="00E12D9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44119B" w:rsidRDefault="0044119B" w:rsidP="0044119B">
            <w:pPr>
              <w:jc w:val="center"/>
            </w:pPr>
            <w:r w:rsidRPr="00CC7CB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</w:tr>
      <w:tr w:rsidR="0044119B" w:rsidTr="0044119B">
        <w:tc>
          <w:tcPr>
            <w:tcW w:w="4390" w:type="dxa"/>
            <w:vAlign w:val="center"/>
          </w:tcPr>
          <w:p w:rsidR="0044119B" w:rsidRPr="006029C5" w:rsidRDefault="0044119B" w:rsidP="006029C5">
            <w:pPr>
              <w:numPr>
                <w:ilvl w:val="0"/>
                <w:numId w:val="24"/>
              </w:numPr>
              <w:ind w:left="306" w:hanging="306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4119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Výkon LED světelného zdroje odpovídající výkonu 300 W xenonu </w:t>
            </w:r>
          </w:p>
        </w:tc>
        <w:tc>
          <w:tcPr>
            <w:tcW w:w="1275" w:type="dxa"/>
            <w:vAlign w:val="center"/>
          </w:tcPr>
          <w:p w:rsidR="0044119B" w:rsidRDefault="0044119B" w:rsidP="0044119B">
            <w:pPr>
              <w:jc w:val="center"/>
            </w:pPr>
            <w:r w:rsidRPr="00E12D9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44119B" w:rsidRDefault="0044119B" w:rsidP="0044119B">
            <w:pPr>
              <w:jc w:val="center"/>
            </w:pPr>
            <w:r w:rsidRPr="00CC7CB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</w:tr>
      <w:tr w:rsidR="0044119B" w:rsidTr="0044119B">
        <w:tc>
          <w:tcPr>
            <w:tcW w:w="4390" w:type="dxa"/>
            <w:vAlign w:val="center"/>
          </w:tcPr>
          <w:p w:rsidR="0044119B" w:rsidRPr="006029C5" w:rsidRDefault="0044119B" w:rsidP="006029C5">
            <w:pPr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4119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Životnost LED lampy min. 10 000 hod. </w:t>
            </w:r>
          </w:p>
        </w:tc>
        <w:tc>
          <w:tcPr>
            <w:tcW w:w="1275" w:type="dxa"/>
            <w:vAlign w:val="center"/>
          </w:tcPr>
          <w:p w:rsidR="0044119B" w:rsidRDefault="0044119B" w:rsidP="0044119B">
            <w:pPr>
              <w:jc w:val="center"/>
            </w:pPr>
            <w:r w:rsidRPr="00E12D9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44119B" w:rsidRDefault="0044119B" w:rsidP="0044119B">
            <w:pPr>
              <w:jc w:val="center"/>
            </w:pPr>
            <w:r w:rsidRPr="00CC7CB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</w:tr>
      <w:tr w:rsidR="0044119B" w:rsidTr="0044119B">
        <w:tc>
          <w:tcPr>
            <w:tcW w:w="4390" w:type="dxa"/>
            <w:vAlign w:val="center"/>
          </w:tcPr>
          <w:p w:rsidR="0044119B" w:rsidRPr="006029C5" w:rsidRDefault="0044119B" w:rsidP="006029C5">
            <w:pPr>
              <w:numPr>
                <w:ilvl w:val="0"/>
                <w:numId w:val="24"/>
              </w:numPr>
              <w:ind w:left="306" w:hanging="284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4119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Aktivní automatické řízení intenzity osvětlení kamerovou jednotkou dle světlených podmínek operačního pole </w:t>
            </w:r>
          </w:p>
        </w:tc>
        <w:tc>
          <w:tcPr>
            <w:tcW w:w="1275" w:type="dxa"/>
            <w:vAlign w:val="center"/>
          </w:tcPr>
          <w:p w:rsidR="0044119B" w:rsidRDefault="0044119B" w:rsidP="0044119B">
            <w:pPr>
              <w:jc w:val="center"/>
            </w:pPr>
            <w:r w:rsidRPr="00E12D9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44119B" w:rsidRDefault="0044119B" w:rsidP="0044119B">
            <w:pPr>
              <w:jc w:val="center"/>
            </w:pPr>
            <w:r w:rsidRPr="00CC7CB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</w:tr>
      <w:tr w:rsidR="0044119B" w:rsidTr="0044119B">
        <w:tc>
          <w:tcPr>
            <w:tcW w:w="4390" w:type="dxa"/>
            <w:vAlign w:val="center"/>
          </w:tcPr>
          <w:p w:rsidR="0044119B" w:rsidRPr="006029C5" w:rsidRDefault="0044119B" w:rsidP="006029C5">
            <w:pPr>
              <w:pStyle w:val="Odstavecseseznamem"/>
              <w:numPr>
                <w:ilvl w:val="0"/>
                <w:numId w:val="24"/>
              </w:numPr>
              <w:ind w:left="306" w:hanging="306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029C5"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>Možnost manuálního nastavení intenzity osvětlení</w:t>
            </w:r>
          </w:p>
        </w:tc>
        <w:tc>
          <w:tcPr>
            <w:tcW w:w="1275" w:type="dxa"/>
            <w:vAlign w:val="center"/>
          </w:tcPr>
          <w:p w:rsidR="0044119B" w:rsidRDefault="0044119B" w:rsidP="0044119B">
            <w:pPr>
              <w:jc w:val="center"/>
            </w:pPr>
            <w:r w:rsidRPr="00E12D9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44119B" w:rsidRDefault="0044119B" w:rsidP="0044119B">
            <w:pPr>
              <w:jc w:val="center"/>
            </w:pPr>
            <w:r w:rsidRPr="00CC7CB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</w:tr>
      <w:tr w:rsidR="0044119B" w:rsidTr="0044119B">
        <w:tc>
          <w:tcPr>
            <w:tcW w:w="4390" w:type="dxa"/>
            <w:vAlign w:val="center"/>
          </w:tcPr>
          <w:p w:rsidR="0044119B" w:rsidRPr="006029C5" w:rsidRDefault="0044119B" w:rsidP="006029C5">
            <w:pPr>
              <w:numPr>
                <w:ilvl w:val="0"/>
                <w:numId w:val="24"/>
              </w:numPr>
              <w:ind w:left="306" w:hanging="306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4119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Součástí dodávky bude 2 ks světlovodného kabelu, </w:t>
            </w:r>
            <w:proofErr w:type="spellStart"/>
            <w:r w:rsidRPr="0044119B">
              <w:rPr>
                <w:rFonts w:ascii="Calibri" w:hAnsi="Calibri" w:cs="Calibri"/>
                <w:color w:val="FF0000"/>
                <w:sz w:val="22"/>
                <w:szCs w:val="22"/>
              </w:rPr>
              <w:t>pr</w:t>
            </w:r>
            <w:proofErr w:type="spellEnd"/>
            <w:r w:rsidRPr="0044119B">
              <w:rPr>
                <w:rFonts w:ascii="Calibri" w:hAnsi="Calibri" w:cs="Calibri"/>
                <w:color w:val="FF0000"/>
                <w:sz w:val="22"/>
                <w:szCs w:val="22"/>
              </w:rPr>
              <w:t>. min. 4,25 mm, délka min. 3 m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44119B" w:rsidRDefault="0044119B" w:rsidP="0044119B">
            <w:pPr>
              <w:jc w:val="center"/>
            </w:pPr>
            <w:r w:rsidRPr="00E12D9C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44119B" w:rsidRDefault="0044119B" w:rsidP="0044119B">
            <w:pPr>
              <w:jc w:val="center"/>
            </w:pPr>
            <w:r w:rsidRPr="00CC7CB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</w:tr>
    </w:tbl>
    <w:p w:rsidR="00504A9F" w:rsidRDefault="00504A9F" w:rsidP="00504A9F">
      <w:pPr>
        <w:jc w:val="both"/>
        <w:rPr>
          <w:rFonts w:ascii="Calibri" w:hAnsi="Calibri"/>
          <w:b/>
          <w:sz w:val="28"/>
          <w:szCs w:val="28"/>
        </w:rPr>
      </w:pPr>
    </w:p>
    <w:p w:rsidR="00B360D1" w:rsidRDefault="00B360D1" w:rsidP="00504A9F">
      <w:pPr>
        <w:jc w:val="both"/>
        <w:rPr>
          <w:rFonts w:ascii="Calibri" w:hAnsi="Calibri"/>
          <w:b/>
          <w:sz w:val="28"/>
          <w:szCs w:val="28"/>
        </w:rPr>
      </w:pPr>
    </w:p>
    <w:p w:rsidR="00DA57E0" w:rsidRDefault="00DA57E0" w:rsidP="00504A9F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0A1ECC" w:rsidTr="00843B0E">
        <w:trPr>
          <w:tblHeader/>
        </w:trPr>
        <w:tc>
          <w:tcPr>
            <w:tcW w:w="6516" w:type="dxa"/>
            <w:shd w:val="clear" w:color="auto" w:fill="FFCC66"/>
          </w:tcPr>
          <w:p w:rsidR="000A1ECC" w:rsidRPr="00830E4D" w:rsidRDefault="000A1ECC" w:rsidP="00843B0E">
            <w:pPr>
              <w:rPr>
                <w:rFonts w:ascii="Calibri" w:hAnsi="Calibri"/>
                <w:b/>
                <w:bCs/>
                <w:color w:val="FF0000"/>
                <w:sz w:val="28"/>
              </w:rPr>
            </w:pPr>
            <w:r w:rsidRPr="00830E4D">
              <w:rPr>
                <w:rFonts w:ascii="Calibri" w:hAnsi="Calibri"/>
                <w:b/>
                <w:bCs/>
                <w:sz w:val="28"/>
              </w:rPr>
              <w:t>Další podmínky a požadavky</w:t>
            </w:r>
            <w:r>
              <w:rPr>
                <w:rFonts w:ascii="Calibri" w:hAnsi="Calibri"/>
                <w:b/>
                <w:bCs/>
                <w:sz w:val="28"/>
              </w:rPr>
              <w:t xml:space="preserve"> </w:t>
            </w:r>
          </w:p>
        </w:tc>
        <w:tc>
          <w:tcPr>
            <w:tcW w:w="3112" w:type="dxa"/>
            <w:shd w:val="clear" w:color="auto" w:fill="FFCC66"/>
          </w:tcPr>
          <w:p w:rsidR="000A1ECC" w:rsidRPr="00830E4D" w:rsidRDefault="000A1ECC" w:rsidP="00843B0E">
            <w:pPr>
              <w:rPr>
                <w:rFonts w:ascii="Calibri" w:hAnsi="Calibri"/>
                <w:b/>
                <w:bCs/>
                <w:color w:val="FF0000"/>
                <w:sz w:val="24"/>
              </w:rPr>
            </w:pPr>
            <w:r w:rsidRPr="00830E4D">
              <w:rPr>
                <w:rFonts w:ascii="Calibri" w:hAnsi="Calibri"/>
                <w:b/>
                <w:bCs/>
                <w:sz w:val="24"/>
              </w:rPr>
              <w:t>Splnění požadavku ANO/NE</w:t>
            </w:r>
          </w:p>
        </w:tc>
      </w:tr>
      <w:tr w:rsidR="000A1ECC" w:rsidTr="00843B0E">
        <w:tc>
          <w:tcPr>
            <w:tcW w:w="6516" w:type="dxa"/>
          </w:tcPr>
          <w:p w:rsidR="000A1ECC" w:rsidRPr="00830E4D" w:rsidRDefault="000A1ECC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F61524">
              <w:rPr>
                <w:rFonts w:ascii="Calibri" w:hAnsi="Calibri"/>
                <w:sz w:val="22"/>
                <w:szCs w:val="22"/>
              </w:rPr>
              <w:t>V záruční době bezplatné provádění všech výrobcem požadovaných či doporučených úkonů (bezpečnostně technické kontroly, validace, kalibrace, servis</w:t>
            </w:r>
            <w:r>
              <w:rPr>
                <w:rFonts w:ascii="Calibri" w:hAnsi="Calibri"/>
                <w:sz w:val="22"/>
                <w:szCs w:val="22"/>
              </w:rPr>
              <w:t>ní a preventivní prohlídky apod.</w:t>
            </w:r>
          </w:p>
        </w:tc>
        <w:tc>
          <w:tcPr>
            <w:tcW w:w="3112" w:type="dxa"/>
            <w:vAlign w:val="center"/>
          </w:tcPr>
          <w:p w:rsidR="000A1ECC" w:rsidRDefault="000A1ECC" w:rsidP="00843B0E">
            <w:pPr>
              <w:jc w:val="center"/>
            </w:pPr>
            <w:r w:rsidRPr="00C04AC3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0A1ECC" w:rsidTr="00843B0E">
        <w:tc>
          <w:tcPr>
            <w:tcW w:w="6516" w:type="dxa"/>
          </w:tcPr>
          <w:p w:rsidR="000A1ECC" w:rsidRPr="00426B74" w:rsidRDefault="000A1ECC" w:rsidP="00843B0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26B74">
              <w:rPr>
                <w:rFonts w:ascii="Calibri" w:hAnsi="Calibri" w:cs="Arial"/>
                <w:sz w:val="22"/>
                <w:szCs w:val="22"/>
              </w:rPr>
              <w:t xml:space="preserve">Dodání návodu k použití v ČJ a prohlášení o shodě v papírové i elektronické verzi. </w:t>
            </w:r>
          </w:p>
        </w:tc>
        <w:tc>
          <w:tcPr>
            <w:tcW w:w="3112" w:type="dxa"/>
            <w:vAlign w:val="center"/>
          </w:tcPr>
          <w:p w:rsidR="000A1ECC" w:rsidRPr="00C04AC3" w:rsidRDefault="000A1ECC" w:rsidP="00843B0E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C04AC3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BB2159" w:rsidTr="00BB2159">
        <w:trPr>
          <w:trHeight w:val="270"/>
        </w:trPr>
        <w:tc>
          <w:tcPr>
            <w:tcW w:w="6516" w:type="dxa"/>
          </w:tcPr>
          <w:p w:rsidR="00BB2159" w:rsidRPr="00830E4D" w:rsidRDefault="00BB2159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5B5067">
              <w:rPr>
                <w:rFonts w:ascii="Calibri" w:hAnsi="Calibri"/>
                <w:sz w:val="22"/>
                <w:szCs w:val="22"/>
              </w:rPr>
              <w:t xml:space="preserve">Provedení zaškolení (instruktáže) obsluhy včetně vyhotovení zápisu. </w:t>
            </w:r>
          </w:p>
        </w:tc>
        <w:tc>
          <w:tcPr>
            <w:tcW w:w="3112" w:type="dxa"/>
            <w:vAlign w:val="center"/>
          </w:tcPr>
          <w:p w:rsidR="00BB2159" w:rsidRDefault="00BB2159" w:rsidP="00843B0E">
            <w:pPr>
              <w:jc w:val="center"/>
            </w:pPr>
            <w:r w:rsidRPr="00C04AC3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BB2159" w:rsidTr="00843B0E">
        <w:trPr>
          <w:trHeight w:val="270"/>
        </w:trPr>
        <w:tc>
          <w:tcPr>
            <w:tcW w:w="6516" w:type="dxa"/>
          </w:tcPr>
          <w:p w:rsidR="00BB2159" w:rsidRPr="005B5067" w:rsidRDefault="00BB2159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5B5067">
              <w:rPr>
                <w:rFonts w:ascii="Calibri" w:hAnsi="Calibri"/>
                <w:sz w:val="22"/>
                <w:szCs w:val="22"/>
              </w:rPr>
              <w:t>Dodání oprávnění školitele (od výrobce) k provádění instruktáže.</w:t>
            </w:r>
          </w:p>
        </w:tc>
        <w:tc>
          <w:tcPr>
            <w:tcW w:w="3112" w:type="dxa"/>
            <w:vAlign w:val="center"/>
          </w:tcPr>
          <w:p w:rsidR="00BB2159" w:rsidRPr="00C04AC3" w:rsidRDefault="00BB2159" w:rsidP="00843B0E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C04AC3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0A1ECC" w:rsidTr="00843B0E">
        <w:tc>
          <w:tcPr>
            <w:tcW w:w="6516" w:type="dxa"/>
          </w:tcPr>
          <w:p w:rsidR="000A1ECC" w:rsidRDefault="000A1ECC" w:rsidP="00843B0E">
            <w:pPr>
              <w:rPr>
                <w:rFonts w:ascii="Calibri" w:hAnsi="Calibri"/>
                <w:b/>
                <w:bCs/>
                <w:color w:val="FF0000"/>
                <w:sz w:val="28"/>
                <w:u w:val="single"/>
              </w:rPr>
            </w:pPr>
            <w:r w:rsidRPr="00F61524">
              <w:rPr>
                <w:rFonts w:ascii="Calibri" w:hAnsi="Calibri"/>
                <w:sz w:val="22"/>
                <w:szCs w:val="22"/>
              </w:rPr>
              <w:t>Dodání dokumentace prokazující oprávnění k údržbě dod</w:t>
            </w:r>
            <w:r w:rsidR="001770B9">
              <w:rPr>
                <w:rFonts w:ascii="Calibri" w:hAnsi="Calibri"/>
                <w:sz w:val="22"/>
                <w:szCs w:val="22"/>
              </w:rPr>
              <w:t>aného zdravotnického prostředku</w:t>
            </w:r>
            <w:r w:rsidRPr="00F61524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112" w:type="dxa"/>
            <w:vAlign w:val="center"/>
          </w:tcPr>
          <w:p w:rsidR="000A1ECC" w:rsidRDefault="000A1ECC" w:rsidP="00843B0E">
            <w:pPr>
              <w:jc w:val="center"/>
            </w:pPr>
            <w:r w:rsidRPr="00C04AC3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0A1ECC" w:rsidTr="00843B0E">
        <w:tc>
          <w:tcPr>
            <w:tcW w:w="6516" w:type="dxa"/>
          </w:tcPr>
          <w:p w:rsidR="000A1ECC" w:rsidRPr="00830E4D" w:rsidRDefault="000A1ECC" w:rsidP="00BB2159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F61524">
              <w:rPr>
                <w:rFonts w:ascii="Calibri" w:hAnsi="Calibri"/>
                <w:sz w:val="22"/>
                <w:szCs w:val="22"/>
              </w:rPr>
              <w:t xml:space="preserve">Splnění všech ostatních závazných podmínek předepsaných platnou legislativou. </w:t>
            </w:r>
          </w:p>
        </w:tc>
        <w:tc>
          <w:tcPr>
            <w:tcW w:w="3112" w:type="dxa"/>
            <w:vAlign w:val="center"/>
          </w:tcPr>
          <w:p w:rsidR="000A1ECC" w:rsidRDefault="000A1ECC" w:rsidP="00843B0E">
            <w:pPr>
              <w:jc w:val="center"/>
            </w:pPr>
            <w:r w:rsidRPr="00C04AC3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</w:tbl>
    <w:p w:rsidR="00652279" w:rsidRDefault="00652279" w:rsidP="000E1014">
      <w:pPr>
        <w:jc w:val="both"/>
        <w:rPr>
          <w:rFonts w:ascii="Calibri" w:hAnsi="Calibri"/>
          <w:b/>
          <w:sz w:val="28"/>
          <w:szCs w:val="28"/>
        </w:rPr>
      </w:pPr>
    </w:p>
    <w:p w:rsidR="00652279" w:rsidRDefault="00652279" w:rsidP="000E1014">
      <w:pPr>
        <w:jc w:val="both"/>
        <w:rPr>
          <w:rFonts w:ascii="Calibri" w:hAnsi="Calibri"/>
          <w:b/>
          <w:sz w:val="28"/>
          <w:szCs w:val="28"/>
        </w:rPr>
      </w:pPr>
    </w:p>
    <w:p w:rsidR="00BB2159" w:rsidRDefault="00BB2159" w:rsidP="000E1014">
      <w:pPr>
        <w:jc w:val="both"/>
        <w:rPr>
          <w:rFonts w:ascii="Calibri" w:hAnsi="Calibri"/>
          <w:b/>
          <w:sz w:val="28"/>
          <w:szCs w:val="28"/>
        </w:rPr>
      </w:pPr>
    </w:p>
    <w:p w:rsidR="000A1ECC" w:rsidRDefault="000A1ECC" w:rsidP="000E1014">
      <w:pPr>
        <w:jc w:val="both"/>
        <w:rPr>
          <w:rFonts w:ascii="Calibri" w:hAnsi="Calibri"/>
          <w:b/>
          <w:sz w:val="28"/>
          <w:szCs w:val="28"/>
        </w:rPr>
      </w:pPr>
    </w:p>
    <w:p w:rsidR="000A1ECC" w:rsidRPr="004C57F4" w:rsidRDefault="0098671F" w:rsidP="000A1ECC">
      <w:pPr>
        <w:pStyle w:val="Odstavecseseznamem"/>
        <w:autoSpaceDE w:val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Dodavatel</w:t>
      </w:r>
      <w:r w:rsidR="000A1ECC" w:rsidRPr="004C57F4">
        <w:rPr>
          <w:rFonts w:ascii="Calibri" w:hAnsi="Calibri" w:cs="Calibri"/>
          <w:color w:val="000000"/>
          <w:sz w:val="22"/>
          <w:szCs w:val="22"/>
        </w:rPr>
        <w:t xml:space="preserve"> prohlašuje na svou čest, že jeho nabídka v plném rozsahu splňuje veškeré požadavky uvedené   zadavatelem v zadávací dokumentaci.</w:t>
      </w:r>
    </w:p>
    <w:p w:rsidR="000A1ECC" w:rsidRPr="004C57F4" w:rsidRDefault="000A1ECC" w:rsidP="000A1ECC">
      <w:pPr>
        <w:jc w:val="both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jc w:val="both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jc w:val="both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  <w:shd w:val="clear" w:color="auto" w:fill="FDE9D9"/>
        </w:rPr>
      </w:pPr>
      <w:r w:rsidRPr="004C57F4">
        <w:rPr>
          <w:rFonts w:ascii="Calibri" w:hAnsi="Calibri" w:cs="Calibri"/>
          <w:sz w:val="22"/>
          <w:szCs w:val="22"/>
        </w:rPr>
        <w:t>V ………………</w:t>
      </w:r>
      <w:r w:rsidR="0098671F">
        <w:rPr>
          <w:rFonts w:ascii="Calibri" w:hAnsi="Calibri" w:cs="Calibri"/>
          <w:sz w:val="22"/>
          <w:szCs w:val="22"/>
        </w:rPr>
        <w:t>………………………… dne ……………………………</w:t>
      </w: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C57F4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………………………………………………………………………………………………………..……………..…………………..……………………</w:t>
      </w: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4C57F4">
        <w:rPr>
          <w:rFonts w:ascii="Calibri" w:hAnsi="Calibri" w:cs="Calibri"/>
          <w:sz w:val="22"/>
          <w:szCs w:val="22"/>
        </w:rPr>
        <w:t>(Obchodní firma – osoba oprávněná jednat jménem či za uchazeče)</w:t>
      </w:r>
    </w:p>
    <w:p w:rsidR="000A1ECC" w:rsidRPr="004C57F4" w:rsidRDefault="000A1ECC" w:rsidP="000A1ECC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textAlignment w:val="baseline"/>
        <w:rPr>
          <w:rFonts w:ascii="Calibri" w:hAnsi="Calibri" w:cs="Calibri"/>
          <w:sz w:val="22"/>
          <w:szCs w:val="22"/>
          <w:shd w:val="clear" w:color="auto" w:fill="FDFFE5"/>
        </w:rPr>
      </w:pPr>
      <w:r w:rsidRPr="004C57F4">
        <w:rPr>
          <w:rFonts w:ascii="Calibri" w:hAnsi="Calibri" w:cs="Calibri"/>
          <w:sz w:val="22"/>
          <w:szCs w:val="22"/>
        </w:rPr>
        <w:t xml:space="preserve">Údaje o případném </w:t>
      </w:r>
      <w:proofErr w:type="gramStart"/>
      <w:r w:rsidRPr="004C57F4">
        <w:rPr>
          <w:rFonts w:ascii="Calibri" w:hAnsi="Calibri" w:cs="Calibri"/>
          <w:sz w:val="22"/>
          <w:szCs w:val="22"/>
        </w:rPr>
        <w:t>zmocnění:…</w:t>
      </w:r>
      <w:proofErr w:type="gramEnd"/>
      <w:r w:rsidRPr="004C57F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…………………………………………………………………………………………………….……………</w:t>
      </w:r>
    </w:p>
    <w:p w:rsidR="000A1ECC" w:rsidRPr="004C57F4" w:rsidRDefault="000A1ECC" w:rsidP="000E1014">
      <w:pPr>
        <w:jc w:val="both"/>
        <w:rPr>
          <w:rFonts w:ascii="Calibri" w:hAnsi="Calibri" w:cs="Calibri"/>
          <w:b/>
          <w:sz w:val="22"/>
          <w:szCs w:val="22"/>
        </w:rPr>
      </w:pPr>
    </w:p>
    <w:p w:rsidR="000A1ECC" w:rsidRDefault="000A1ECC" w:rsidP="000E1014">
      <w:pPr>
        <w:jc w:val="both"/>
        <w:rPr>
          <w:rFonts w:ascii="Calibri" w:hAnsi="Calibri"/>
          <w:b/>
          <w:sz w:val="28"/>
          <w:szCs w:val="28"/>
        </w:rPr>
      </w:pPr>
    </w:p>
    <w:sectPr w:rsidR="000A1ECC" w:rsidSect="00C95D5F">
      <w:headerReference w:type="default" r:id="rId8"/>
      <w:footerReference w:type="default" r:id="rId9"/>
      <w:pgSz w:w="11906" w:h="16838"/>
      <w:pgMar w:top="1418" w:right="1134" w:bottom="96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8A6" w:rsidRDefault="006518A6">
      <w:r>
        <w:separator/>
      </w:r>
    </w:p>
  </w:endnote>
  <w:endnote w:type="continuationSeparator" w:id="0">
    <w:p w:rsidR="006518A6" w:rsidRDefault="0065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8A6" w:rsidRPr="00214F77" w:rsidRDefault="006518A6" w:rsidP="00C95D5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8A6" w:rsidRDefault="006518A6">
      <w:r>
        <w:separator/>
      </w:r>
    </w:p>
  </w:footnote>
  <w:footnote w:type="continuationSeparator" w:id="0">
    <w:p w:rsidR="006518A6" w:rsidRDefault="0065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8A6" w:rsidRDefault="006518A6" w:rsidP="00C95D5F">
    <w:pPr>
      <w:pStyle w:val="Zhlav"/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-73660</wp:posOffset>
          </wp:positionV>
          <wp:extent cx="2152015" cy="575945"/>
          <wp:effectExtent l="0" t="0" r="635" b="0"/>
          <wp:wrapNone/>
          <wp:docPr id="3" name="Obrázek 3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E16EC"/>
    <w:multiLevelType w:val="hybridMultilevel"/>
    <w:tmpl w:val="3F946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E2138"/>
    <w:multiLevelType w:val="hybridMultilevel"/>
    <w:tmpl w:val="EFCE6324"/>
    <w:lvl w:ilvl="0" w:tplc="23283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119D8"/>
    <w:multiLevelType w:val="hybridMultilevel"/>
    <w:tmpl w:val="34366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8474B"/>
    <w:multiLevelType w:val="hybridMultilevel"/>
    <w:tmpl w:val="7206C846"/>
    <w:lvl w:ilvl="0" w:tplc="284EC6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B4ABA"/>
    <w:multiLevelType w:val="hybridMultilevel"/>
    <w:tmpl w:val="3FB2E408"/>
    <w:lvl w:ilvl="0" w:tplc="2D3A5584">
      <w:start w:val="90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254A52FD"/>
    <w:multiLevelType w:val="hybridMultilevel"/>
    <w:tmpl w:val="101090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8E69EF"/>
    <w:multiLevelType w:val="hybridMultilevel"/>
    <w:tmpl w:val="887A5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708C3"/>
    <w:multiLevelType w:val="hybridMultilevel"/>
    <w:tmpl w:val="0D108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21146"/>
    <w:multiLevelType w:val="hybridMultilevel"/>
    <w:tmpl w:val="BC662FCC"/>
    <w:lvl w:ilvl="0" w:tplc="59AE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96C65"/>
    <w:multiLevelType w:val="hybridMultilevel"/>
    <w:tmpl w:val="55E6C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24862"/>
    <w:multiLevelType w:val="hybridMultilevel"/>
    <w:tmpl w:val="1EFC34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0A5B2D"/>
    <w:multiLevelType w:val="hybridMultilevel"/>
    <w:tmpl w:val="1BF4C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27DD2"/>
    <w:multiLevelType w:val="hybridMultilevel"/>
    <w:tmpl w:val="87FC3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7271E"/>
    <w:multiLevelType w:val="hybridMultilevel"/>
    <w:tmpl w:val="DBAA9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31B73"/>
    <w:multiLevelType w:val="hybridMultilevel"/>
    <w:tmpl w:val="5114E0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3E7C27"/>
    <w:multiLevelType w:val="hybridMultilevel"/>
    <w:tmpl w:val="A934A6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380FB0"/>
    <w:multiLevelType w:val="hybridMultilevel"/>
    <w:tmpl w:val="EB7ECF2C"/>
    <w:lvl w:ilvl="0" w:tplc="FFFFFFFF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D3381"/>
    <w:multiLevelType w:val="hybridMultilevel"/>
    <w:tmpl w:val="21785D06"/>
    <w:lvl w:ilvl="0" w:tplc="59AE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B7920"/>
    <w:multiLevelType w:val="hybridMultilevel"/>
    <w:tmpl w:val="F18E7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90AEA"/>
    <w:multiLevelType w:val="hybridMultilevel"/>
    <w:tmpl w:val="E9BA2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E3F75"/>
    <w:multiLevelType w:val="hybridMultilevel"/>
    <w:tmpl w:val="762046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9B1268"/>
    <w:multiLevelType w:val="hybridMultilevel"/>
    <w:tmpl w:val="E9A8749C"/>
    <w:lvl w:ilvl="0" w:tplc="479477B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12"/>
  </w:num>
  <w:num w:numId="5">
    <w:abstractNumId w:val="15"/>
  </w:num>
  <w:num w:numId="6">
    <w:abstractNumId w:val="5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13"/>
  </w:num>
  <w:num w:numId="10">
    <w:abstractNumId w:val="9"/>
  </w:num>
  <w:num w:numId="11">
    <w:abstractNumId w:val="2"/>
  </w:num>
  <w:num w:numId="12">
    <w:abstractNumId w:val="18"/>
  </w:num>
  <w:num w:numId="13">
    <w:abstractNumId w:val="4"/>
  </w:num>
  <w:num w:numId="14">
    <w:abstractNumId w:val="17"/>
  </w:num>
  <w:num w:numId="15">
    <w:abstractNumId w:val="16"/>
  </w:num>
  <w:num w:numId="16">
    <w:abstractNumId w:val="21"/>
  </w:num>
  <w:num w:numId="17">
    <w:abstractNumId w:val="7"/>
  </w:num>
  <w:num w:numId="18">
    <w:abstractNumId w:val="11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"/>
  </w:num>
  <w:num w:numId="22">
    <w:abstractNumId w:val="6"/>
  </w:num>
  <w:num w:numId="23">
    <w:abstractNumId w:val="1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F1"/>
    <w:rsid w:val="00035A0E"/>
    <w:rsid w:val="00060EF9"/>
    <w:rsid w:val="000A1ECC"/>
    <w:rsid w:val="000C1FBC"/>
    <w:rsid w:val="000E1014"/>
    <w:rsid w:val="00136081"/>
    <w:rsid w:val="001770B9"/>
    <w:rsid w:val="002B39F1"/>
    <w:rsid w:val="002C543B"/>
    <w:rsid w:val="00312754"/>
    <w:rsid w:val="003842AC"/>
    <w:rsid w:val="003846F9"/>
    <w:rsid w:val="003E5E6D"/>
    <w:rsid w:val="00426B74"/>
    <w:rsid w:val="0044119B"/>
    <w:rsid w:val="004A1E83"/>
    <w:rsid w:val="004C57F4"/>
    <w:rsid w:val="00504A9F"/>
    <w:rsid w:val="00587CD2"/>
    <w:rsid w:val="005E15EB"/>
    <w:rsid w:val="006029C5"/>
    <w:rsid w:val="0062603D"/>
    <w:rsid w:val="006518A6"/>
    <w:rsid w:val="00652279"/>
    <w:rsid w:val="007D591C"/>
    <w:rsid w:val="00843B0E"/>
    <w:rsid w:val="00907E39"/>
    <w:rsid w:val="00985725"/>
    <w:rsid w:val="0098671F"/>
    <w:rsid w:val="009E189C"/>
    <w:rsid w:val="00B179A0"/>
    <w:rsid w:val="00B360D1"/>
    <w:rsid w:val="00BB2159"/>
    <w:rsid w:val="00BE3100"/>
    <w:rsid w:val="00C95D5F"/>
    <w:rsid w:val="00CB31BE"/>
    <w:rsid w:val="00D14FCA"/>
    <w:rsid w:val="00D5247B"/>
    <w:rsid w:val="00DA57E0"/>
    <w:rsid w:val="00E14675"/>
    <w:rsid w:val="00E45FFD"/>
    <w:rsid w:val="00E640CE"/>
    <w:rsid w:val="00ED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895BB"/>
  <w15:chartTrackingRefBased/>
  <w15:docId w15:val="{9165B6E0-6420-4364-B14C-C245FC62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B39F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39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39F1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39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39F1"/>
    <w:rPr>
      <w:rFonts w:ascii="Arial" w:eastAsia="Times New Roman" w:hAnsi="Arial" w:cs="Times New Roman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2B39F1"/>
    <w:pPr>
      <w:tabs>
        <w:tab w:val="left" w:pos="284"/>
      </w:tabs>
      <w:jc w:val="both"/>
    </w:pPr>
    <w:rPr>
      <w:rFonts w:ascii="Times New Roman" w:hAnsi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2B39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2B39F1"/>
    <w:pPr>
      <w:ind w:left="720"/>
      <w:contextualSpacing/>
    </w:pPr>
  </w:style>
  <w:style w:type="paragraph" w:styleId="Normlnweb">
    <w:name w:val="Normal (Web)"/>
    <w:basedOn w:val="Normln"/>
    <w:uiPriority w:val="99"/>
    <w:rsid w:val="002B39F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9E18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04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00945-AB2E-436A-9EA3-96793ADAB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6</Pages>
  <Words>1599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Jaroslava Čížková</cp:lastModifiedBy>
  <cp:revision>20</cp:revision>
  <dcterms:created xsi:type="dcterms:W3CDTF">2016-08-05T10:13:00Z</dcterms:created>
  <dcterms:modified xsi:type="dcterms:W3CDTF">2017-05-31T14:25:00Z</dcterms:modified>
</cp:coreProperties>
</file>