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DF843" w14:textId="35B81416" w:rsidR="007000A3" w:rsidRPr="00A771AB" w:rsidRDefault="007000A3" w:rsidP="007000A3">
      <w:pPr>
        <w:tabs>
          <w:tab w:val="left" w:pos="1080"/>
        </w:tabs>
        <w:autoSpaceDE w:val="0"/>
        <w:autoSpaceDN w:val="0"/>
        <w:adjustRightInd w:val="0"/>
        <w:ind w:right="295"/>
        <w:jc w:val="center"/>
        <w:rPr>
          <w:rFonts w:cstheme="minorHAnsi"/>
          <w:b/>
        </w:rPr>
      </w:pPr>
      <w:r w:rsidRPr="00A771AB">
        <w:rPr>
          <w:rFonts w:cstheme="minorHAnsi"/>
          <w:b/>
        </w:rPr>
        <w:t>Kupní smlouva</w:t>
      </w:r>
    </w:p>
    <w:p w14:paraId="5819E89F" w14:textId="77777777" w:rsidR="007000A3" w:rsidRPr="00A771AB" w:rsidRDefault="007000A3" w:rsidP="007000A3">
      <w:pPr>
        <w:pStyle w:val="Zkladntext"/>
        <w:spacing w:after="0" w:line="276" w:lineRule="auto"/>
        <w:ind w:right="241"/>
        <w:jc w:val="both"/>
        <w:rPr>
          <w:rFonts w:asciiTheme="minorHAnsi" w:hAnsiTheme="minorHAnsi" w:cstheme="minorHAnsi"/>
          <w:sz w:val="22"/>
          <w:szCs w:val="22"/>
        </w:rPr>
      </w:pPr>
      <w:r>
        <w:rPr>
          <w:rFonts w:asciiTheme="minorHAnsi" w:hAnsiTheme="minorHAnsi" w:cstheme="minorHAnsi"/>
          <w:sz w:val="22"/>
          <w:szCs w:val="22"/>
          <w:lang w:val="cs-CZ"/>
        </w:rPr>
        <w:t>uzavřená podle ustanovení</w:t>
      </w:r>
      <w:r w:rsidRPr="00A771AB">
        <w:rPr>
          <w:rFonts w:asciiTheme="minorHAnsi" w:hAnsiTheme="minorHAnsi" w:cstheme="minorHAnsi"/>
          <w:sz w:val="22"/>
          <w:szCs w:val="22"/>
          <w:lang w:val="cs-CZ"/>
        </w:rPr>
        <w:t xml:space="preserve"> § 2079 a násl. z</w:t>
      </w:r>
      <w:r>
        <w:rPr>
          <w:rFonts w:asciiTheme="minorHAnsi" w:hAnsiTheme="minorHAnsi" w:cstheme="minorHAnsi"/>
          <w:sz w:val="22"/>
          <w:szCs w:val="22"/>
          <w:lang w:val="cs-CZ"/>
        </w:rPr>
        <w:t xml:space="preserve">ákona č. 89/2012 Sb., občanský zákoník </w:t>
      </w:r>
      <w:r w:rsidRPr="00A771AB">
        <w:rPr>
          <w:rFonts w:asciiTheme="minorHAnsi" w:hAnsiTheme="minorHAnsi" w:cstheme="minorHAnsi"/>
          <w:sz w:val="22"/>
          <w:szCs w:val="22"/>
          <w:lang w:val="cs-CZ"/>
        </w:rPr>
        <w:t>(dále jen „</w:t>
      </w:r>
      <w:r w:rsidRPr="00A771AB">
        <w:rPr>
          <w:rFonts w:asciiTheme="minorHAnsi" w:hAnsiTheme="minorHAnsi" w:cstheme="minorHAnsi"/>
          <w:b/>
          <w:sz w:val="22"/>
          <w:szCs w:val="22"/>
          <w:lang w:val="cs-CZ"/>
        </w:rPr>
        <w:t>OZ</w:t>
      </w:r>
      <w:r w:rsidRPr="00A771AB">
        <w:rPr>
          <w:rFonts w:asciiTheme="minorHAnsi" w:hAnsiTheme="minorHAnsi" w:cstheme="minorHAnsi"/>
          <w:sz w:val="22"/>
          <w:szCs w:val="22"/>
          <w:lang w:val="cs-CZ"/>
        </w:rPr>
        <w:t>“)</w:t>
      </w:r>
    </w:p>
    <w:p w14:paraId="74FE0422" w14:textId="77777777" w:rsidR="007000A3" w:rsidRPr="00050775" w:rsidRDefault="007000A3" w:rsidP="007000A3">
      <w:pPr>
        <w:pStyle w:val="Zkladntext"/>
        <w:spacing w:after="0" w:line="276" w:lineRule="auto"/>
        <w:ind w:right="241"/>
        <w:jc w:val="both"/>
        <w:rPr>
          <w:rFonts w:asciiTheme="minorHAnsi" w:hAnsiTheme="minorHAnsi" w:cstheme="minorHAnsi"/>
          <w:sz w:val="22"/>
          <w:szCs w:val="22"/>
          <w:lang w:eastAsia="cs-CZ"/>
        </w:rPr>
      </w:pPr>
    </w:p>
    <w:p w14:paraId="4FF18D87" w14:textId="77777777" w:rsidR="007000A3" w:rsidRPr="00A771AB" w:rsidRDefault="007000A3" w:rsidP="007000A3">
      <w:pPr>
        <w:ind w:left="426" w:right="241" w:hanging="426"/>
        <w:jc w:val="both"/>
        <w:rPr>
          <w:rFonts w:cstheme="minorHAnsi"/>
          <w:b/>
          <w:u w:val="single"/>
        </w:rPr>
      </w:pPr>
      <w:r w:rsidRPr="00A771AB">
        <w:rPr>
          <w:rFonts w:cstheme="minorHAnsi"/>
          <w:b/>
          <w:u w:val="single"/>
        </w:rPr>
        <w:t>I.</w:t>
      </w:r>
      <w:r w:rsidRPr="00A771AB">
        <w:rPr>
          <w:rFonts w:cstheme="minorHAnsi"/>
          <w:b/>
          <w:u w:val="single"/>
        </w:rPr>
        <w:tab/>
        <w:t>SMLUVNÍ STRANY:</w:t>
      </w:r>
    </w:p>
    <w:p w14:paraId="00CF5395" w14:textId="77777777" w:rsidR="007000A3" w:rsidRPr="007000A3" w:rsidRDefault="007000A3" w:rsidP="007000A3">
      <w:pPr>
        <w:tabs>
          <w:tab w:val="left" w:pos="426"/>
        </w:tabs>
        <w:jc w:val="both"/>
        <w:rPr>
          <w:rFonts w:cstheme="minorHAnsi"/>
        </w:rPr>
      </w:pPr>
      <w:r w:rsidRPr="00A771AB">
        <w:rPr>
          <w:rFonts w:cstheme="minorHAnsi"/>
        </w:rPr>
        <w:t>1.</w:t>
      </w:r>
      <w:r w:rsidRPr="00A771AB">
        <w:rPr>
          <w:rFonts w:cstheme="minorHAnsi"/>
        </w:rPr>
        <w:tab/>
      </w:r>
      <w:r w:rsidRPr="00A771AB">
        <w:rPr>
          <w:rFonts w:cstheme="minorHAnsi"/>
          <w:b/>
        </w:rPr>
        <w:t xml:space="preserve"> </w:t>
      </w:r>
      <w:r w:rsidRPr="007000A3">
        <w:rPr>
          <w:rFonts w:cstheme="minorHAnsi"/>
        </w:rPr>
        <w:t>Kupující:</w:t>
      </w:r>
    </w:p>
    <w:p w14:paraId="2CC61EF2" w14:textId="77777777" w:rsidR="007000A3" w:rsidRPr="00A771AB" w:rsidRDefault="007000A3" w:rsidP="007000A3">
      <w:pPr>
        <w:ind w:left="426"/>
        <w:jc w:val="both"/>
        <w:rPr>
          <w:rFonts w:cstheme="minorHAnsi"/>
        </w:rPr>
      </w:pPr>
      <w:r w:rsidRPr="00A771AB">
        <w:rPr>
          <w:rFonts w:cstheme="minorHAnsi"/>
          <w:b/>
        </w:rPr>
        <w:t>Fyzikální ústav AV ČR, v. v. i.</w:t>
      </w:r>
      <w:r w:rsidRPr="00A771AB">
        <w:rPr>
          <w:rFonts w:cstheme="minorHAnsi"/>
        </w:rPr>
        <w:t>,</w:t>
      </w:r>
    </w:p>
    <w:p w14:paraId="479DFD03" w14:textId="77777777" w:rsidR="007000A3" w:rsidRPr="00A771AB" w:rsidRDefault="007000A3" w:rsidP="007000A3">
      <w:pPr>
        <w:ind w:left="426"/>
        <w:jc w:val="both"/>
        <w:rPr>
          <w:rFonts w:cstheme="minorHAnsi"/>
        </w:rPr>
      </w:pPr>
      <w:r>
        <w:rPr>
          <w:rFonts w:cstheme="minorHAnsi"/>
        </w:rPr>
        <w:t xml:space="preserve">se sídlem: Na Slovance 1999/2, </w:t>
      </w:r>
      <w:r w:rsidRPr="00A771AB">
        <w:rPr>
          <w:rFonts w:cstheme="minorHAnsi"/>
        </w:rPr>
        <w:t>PSČ 182 21 Praha 8</w:t>
      </w:r>
    </w:p>
    <w:p w14:paraId="13002BEE" w14:textId="1E980305" w:rsidR="007000A3" w:rsidRPr="00A771AB" w:rsidRDefault="007000A3" w:rsidP="007000A3">
      <w:pPr>
        <w:ind w:left="426"/>
        <w:jc w:val="both"/>
        <w:rPr>
          <w:rFonts w:cstheme="minorHAnsi"/>
        </w:rPr>
      </w:pPr>
      <w:r w:rsidRPr="00A771AB">
        <w:rPr>
          <w:rFonts w:cstheme="minorHAnsi"/>
        </w:rPr>
        <w:t>zastoupen:</w:t>
      </w:r>
      <w:r w:rsidR="00F81413">
        <w:rPr>
          <w:rFonts w:cstheme="minorHAnsi"/>
        </w:rPr>
        <w:t xml:space="preserve"> RNDr. Michaelem </w:t>
      </w:r>
      <w:proofErr w:type="gramStart"/>
      <w:r w:rsidR="00F81413">
        <w:rPr>
          <w:rFonts w:cstheme="minorHAnsi"/>
        </w:rPr>
        <w:t>Prouzou,  ředitelem</w:t>
      </w:r>
      <w:proofErr w:type="gramEnd"/>
    </w:p>
    <w:p w14:paraId="08A1FE5D" w14:textId="77777777" w:rsidR="007000A3" w:rsidRPr="00A771AB" w:rsidRDefault="007000A3" w:rsidP="007000A3">
      <w:pPr>
        <w:ind w:left="426"/>
        <w:jc w:val="both"/>
        <w:rPr>
          <w:rFonts w:cstheme="minorHAnsi"/>
        </w:rPr>
      </w:pPr>
      <w:r w:rsidRPr="00A771AB">
        <w:rPr>
          <w:rFonts w:cstheme="minorHAnsi"/>
        </w:rPr>
        <w:t xml:space="preserve">zapsaný v rejstříku veřejných výzkumných institucí Ministerstva školství, mládeže a tělovýchovy České republiky, </w:t>
      </w:r>
    </w:p>
    <w:p w14:paraId="49A7F267" w14:textId="77777777" w:rsidR="007000A3" w:rsidRPr="00A771AB" w:rsidRDefault="007000A3" w:rsidP="007000A3">
      <w:pPr>
        <w:jc w:val="both"/>
        <w:rPr>
          <w:rFonts w:cstheme="minorHAnsi"/>
        </w:rPr>
      </w:pPr>
      <w:r>
        <w:rPr>
          <w:rFonts w:cstheme="minorHAnsi"/>
        </w:rPr>
        <w:t xml:space="preserve">        </w:t>
      </w:r>
      <w:r w:rsidRPr="00A771AB">
        <w:rPr>
          <w:rFonts w:cstheme="minorHAnsi"/>
        </w:rPr>
        <w:t>IČO: 68378271</w:t>
      </w:r>
    </w:p>
    <w:p w14:paraId="4B0B313C" w14:textId="77777777" w:rsidR="007000A3" w:rsidRPr="00A771AB" w:rsidRDefault="007000A3" w:rsidP="007000A3">
      <w:pPr>
        <w:ind w:left="426"/>
        <w:jc w:val="both"/>
        <w:rPr>
          <w:rFonts w:cstheme="minorHAnsi"/>
        </w:rPr>
      </w:pPr>
      <w:r w:rsidRPr="00A771AB">
        <w:rPr>
          <w:rFonts w:cstheme="minorHAnsi"/>
        </w:rPr>
        <w:t>DIČ: CZ68378271</w:t>
      </w:r>
    </w:p>
    <w:p w14:paraId="076CA025" w14:textId="77777777" w:rsidR="007000A3" w:rsidRPr="00A771AB" w:rsidRDefault="007000A3" w:rsidP="007000A3">
      <w:pPr>
        <w:ind w:left="426"/>
        <w:jc w:val="both"/>
        <w:rPr>
          <w:rFonts w:cstheme="minorHAnsi"/>
        </w:rPr>
      </w:pPr>
      <w:r w:rsidRPr="00A771AB">
        <w:rPr>
          <w:rFonts w:cstheme="minorHAnsi"/>
        </w:rPr>
        <w:t>(dále jen "</w:t>
      </w:r>
      <w:r w:rsidRPr="00A771AB">
        <w:rPr>
          <w:rFonts w:cstheme="minorHAnsi"/>
          <w:b/>
        </w:rPr>
        <w:t>Kupující</w:t>
      </w:r>
      <w:r w:rsidRPr="00A771AB">
        <w:rPr>
          <w:rFonts w:cstheme="minorHAnsi"/>
        </w:rPr>
        <w:t>")</w:t>
      </w:r>
    </w:p>
    <w:p w14:paraId="6D485AA5" w14:textId="77777777" w:rsidR="007000A3" w:rsidRPr="00A771AB" w:rsidRDefault="007000A3" w:rsidP="007000A3">
      <w:pPr>
        <w:ind w:left="426"/>
        <w:jc w:val="both"/>
        <w:rPr>
          <w:rFonts w:cstheme="minorHAnsi"/>
        </w:rPr>
      </w:pPr>
      <w:r w:rsidRPr="00A771AB">
        <w:rPr>
          <w:rFonts w:cstheme="minorHAnsi"/>
        </w:rPr>
        <w:t>a</w:t>
      </w:r>
    </w:p>
    <w:p w14:paraId="0BCA566B" w14:textId="77777777" w:rsidR="007000A3" w:rsidRDefault="007000A3" w:rsidP="007000A3">
      <w:pPr>
        <w:tabs>
          <w:tab w:val="left" w:pos="470"/>
        </w:tabs>
        <w:jc w:val="both"/>
        <w:rPr>
          <w:rFonts w:cstheme="minorHAnsi"/>
        </w:rPr>
      </w:pPr>
      <w:r w:rsidRPr="007000A3">
        <w:rPr>
          <w:rFonts w:cstheme="minorHAnsi"/>
        </w:rPr>
        <w:t>2.</w:t>
      </w:r>
      <w:r w:rsidRPr="00A771AB">
        <w:rPr>
          <w:rFonts w:cstheme="minorHAnsi"/>
          <w:b/>
        </w:rPr>
        <w:tab/>
      </w:r>
      <w:r w:rsidRPr="007000A3">
        <w:rPr>
          <w:rFonts w:cstheme="minorHAnsi"/>
        </w:rPr>
        <w:t>Prodávající:</w:t>
      </w:r>
    </w:p>
    <w:p w14:paraId="4368590F" w14:textId="77777777" w:rsidR="00F81413" w:rsidRDefault="00F81413" w:rsidP="007000A3">
      <w:pPr>
        <w:tabs>
          <w:tab w:val="left" w:pos="470"/>
        </w:tabs>
        <w:jc w:val="both"/>
        <w:rPr>
          <w:rFonts w:cstheme="minorHAnsi"/>
        </w:rPr>
      </w:pPr>
    </w:p>
    <w:p w14:paraId="152D6E71" w14:textId="77777777" w:rsidR="00F81413" w:rsidRDefault="00F81413" w:rsidP="007000A3">
      <w:pPr>
        <w:tabs>
          <w:tab w:val="left" w:pos="470"/>
        </w:tabs>
        <w:jc w:val="both"/>
        <w:rPr>
          <w:rFonts w:cstheme="minorHAnsi"/>
        </w:rPr>
      </w:pPr>
    </w:p>
    <w:p w14:paraId="0AF29E4D" w14:textId="77777777" w:rsidR="00F81413" w:rsidRDefault="00F81413" w:rsidP="007000A3">
      <w:pPr>
        <w:tabs>
          <w:tab w:val="left" w:pos="470"/>
        </w:tabs>
        <w:jc w:val="both"/>
        <w:rPr>
          <w:rFonts w:cstheme="minorHAnsi"/>
        </w:rPr>
      </w:pPr>
    </w:p>
    <w:p w14:paraId="18AF9AC2" w14:textId="77777777" w:rsidR="00F81413" w:rsidRPr="007000A3" w:rsidRDefault="00F81413" w:rsidP="007000A3">
      <w:pPr>
        <w:tabs>
          <w:tab w:val="left" w:pos="470"/>
        </w:tabs>
        <w:jc w:val="both"/>
        <w:rPr>
          <w:rFonts w:cstheme="minorHAnsi"/>
          <w:b/>
        </w:rPr>
      </w:pPr>
    </w:p>
    <w:p w14:paraId="17E15EAC" w14:textId="53CB9036" w:rsidR="007000A3" w:rsidRDefault="00F81413" w:rsidP="007000A3">
      <w:pPr>
        <w:ind w:left="426"/>
        <w:jc w:val="both"/>
        <w:rPr>
          <w:rFonts w:cstheme="minorHAnsi"/>
        </w:rPr>
      </w:pPr>
      <w:r w:rsidRPr="00A771AB">
        <w:rPr>
          <w:rFonts w:cstheme="minorHAnsi"/>
        </w:rPr>
        <w:t xml:space="preserve"> </w:t>
      </w:r>
      <w:r w:rsidR="007000A3" w:rsidRPr="00A771AB">
        <w:rPr>
          <w:rFonts w:cstheme="minorHAnsi"/>
        </w:rPr>
        <w:t>(dále jen "</w:t>
      </w:r>
      <w:r w:rsidR="007000A3" w:rsidRPr="00A771AB">
        <w:rPr>
          <w:rFonts w:cstheme="minorHAnsi"/>
          <w:b/>
        </w:rPr>
        <w:t>Prodávající</w:t>
      </w:r>
      <w:r w:rsidR="007000A3" w:rsidRPr="00A771AB">
        <w:rPr>
          <w:rFonts w:cstheme="minorHAnsi"/>
        </w:rPr>
        <w:t>")</w:t>
      </w:r>
      <w:r w:rsidR="007000A3">
        <w:rPr>
          <w:rFonts w:cstheme="minorHAnsi"/>
        </w:rPr>
        <w:t>;</w:t>
      </w:r>
    </w:p>
    <w:p w14:paraId="3BF9BDB5" w14:textId="77777777" w:rsidR="007000A3" w:rsidRDefault="007000A3" w:rsidP="007000A3">
      <w:pPr>
        <w:ind w:left="426"/>
        <w:jc w:val="both"/>
        <w:rPr>
          <w:rFonts w:cstheme="minorHAnsi"/>
        </w:rPr>
      </w:pPr>
      <w:r>
        <w:rPr>
          <w:rFonts w:cstheme="minorHAnsi"/>
        </w:rPr>
        <w:t>(</w:t>
      </w:r>
      <w:r w:rsidRPr="00A771AB">
        <w:rPr>
          <w:rFonts w:cstheme="minorHAnsi"/>
        </w:rPr>
        <w:t>Kupující a Prodávající dále společně jen "</w:t>
      </w:r>
      <w:r w:rsidRPr="00A771AB">
        <w:rPr>
          <w:rFonts w:cstheme="minorHAnsi"/>
          <w:b/>
        </w:rPr>
        <w:t>Smluvní strany</w:t>
      </w:r>
      <w:r w:rsidRPr="00A771AB">
        <w:rPr>
          <w:rFonts w:cstheme="minorHAnsi"/>
        </w:rPr>
        <w:t>" nebo každý z nich samostatně jen "</w:t>
      </w:r>
      <w:r w:rsidRPr="00A771AB">
        <w:rPr>
          <w:rFonts w:cstheme="minorHAnsi"/>
          <w:b/>
        </w:rPr>
        <w:t>Smluvní strana</w:t>
      </w:r>
      <w:r>
        <w:rPr>
          <w:rFonts w:cstheme="minorHAnsi"/>
        </w:rPr>
        <w:t xml:space="preserve">") </w:t>
      </w:r>
    </w:p>
    <w:p w14:paraId="041FEC0F" w14:textId="588412B0" w:rsidR="007000A3" w:rsidRPr="00C1401C" w:rsidRDefault="007000A3" w:rsidP="00C1401C">
      <w:pPr>
        <w:ind w:left="426"/>
        <w:jc w:val="both"/>
        <w:rPr>
          <w:rFonts w:cstheme="minorHAnsi"/>
        </w:rPr>
      </w:pPr>
      <w:r w:rsidRPr="00A771AB">
        <w:rPr>
          <w:rFonts w:cstheme="minorHAnsi"/>
        </w:rPr>
        <w:t>uzavírají dnešního dne, měsíce a roku tuto kupní smlouvu (dále jen „</w:t>
      </w:r>
      <w:r w:rsidRPr="00A771AB">
        <w:rPr>
          <w:rFonts w:cstheme="minorHAnsi"/>
          <w:b/>
        </w:rPr>
        <w:t>Smlouva</w:t>
      </w:r>
      <w:r w:rsidRPr="00A771AB">
        <w:rPr>
          <w:rFonts w:cstheme="minorHAnsi"/>
        </w:rPr>
        <w:t>“)</w:t>
      </w:r>
    </w:p>
    <w:p w14:paraId="57AF9DC4" w14:textId="77777777" w:rsidR="007000A3" w:rsidRPr="007000A3" w:rsidRDefault="007000A3" w:rsidP="007000A3">
      <w:pPr>
        <w:snapToGrid w:val="0"/>
        <w:ind w:left="426" w:right="241" w:hanging="426"/>
        <w:jc w:val="both"/>
        <w:rPr>
          <w:rFonts w:cstheme="minorHAnsi"/>
          <w:b/>
          <w:u w:val="single"/>
        </w:rPr>
      </w:pPr>
      <w:r w:rsidRPr="00A771AB">
        <w:rPr>
          <w:rFonts w:cstheme="minorHAnsi"/>
          <w:b/>
          <w:u w:val="single"/>
        </w:rPr>
        <w:t>II.</w:t>
      </w:r>
      <w:r w:rsidRPr="00A771AB">
        <w:rPr>
          <w:rFonts w:cstheme="minorHAnsi"/>
          <w:b/>
          <w:u w:val="single"/>
        </w:rPr>
        <w:tab/>
        <w:t>ZÁKLADNÍ USTANOVENÍ:</w:t>
      </w:r>
    </w:p>
    <w:p w14:paraId="23580FCC" w14:textId="187C230F" w:rsidR="007000A3" w:rsidRPr="00362A2E" w:rsidRDefault="007000A3" w:rsidP="007000A3">
      <w:pPr>
        <w:widowControl w:val="0"/>
        <w:numPr>
          <w:ilvl w:val="0"/>
          <w:numId w:val="1"/>
        </w:numPr>
        <w:suppressAutoHyphens/>
        <w:jc w:val="both"/>
        <w:rPr>
          <w:rFonts w:cstheme="minorHAnsi"/>
        </w:rPr>
      </w:pPr>
      <w:r w:rsidRPr="00EC7678">
        <w:rPr>
          <w:rFonts w:cstheme="minorHAnsi"/>
        </w:rPr>
        <w:t xml:space="preserve">Prodávající se stal vítězem zadávacího řízení realizovaného kupujícím </w:t>
      </w:r>
      <w:r w:rsidR="00E00954" w:rsidRPr="00EC7678">
        <w:rPr>
          <w:rFonts w:cs="Times New Roman"/>
        </w:rPr>
        <w:t xml:space="preserve">ve zjednodušeném podlimitním zadávacím řízení dle </w:t>
      </w:r>
      <w:proofErr w:type="spellStart"/>
      <w:r w:rsidR="00E00954" w:rsidRPr="00EC7678">
        <w:rPr>
          <w:rFonts w:cs="Times New Roman"/>
        </w:rPr>
        <w:t>ust</w:t>
      </w:r>
      <w:proofErr w:type="spellEnd"/>
      <w:r w:rsidR="00E00954" w:rsidRPr="00EC7678">
        <w:rPr>
          <w:rFonts w:cs="Times New Roman"/>
        </w:rPr>
        <w:t>. § 53 zákona č. 134/2016 Sb., o zadávání veřejných zakázek</w:t>
      </w:r>
      <w:r w:rsidR="00F00AFE" w:rsidRPr="00EC7678">
        <w:rPr>
          <w:rFonts w:cstheme="minorHAnsi"/>
        </w:rPr>
        <w:t xml:space="preserve"> </w:t>
      </w:r>
      <w:r w:rsidRPr="00EC7678">
        <w:rPr>
          <w:rFonts w:cstheme="minorHAnsi"/>
        </w:rPr>
        <w:t>s názvem „</w:t>
      </w:r>
      <w:r w:rsidR="00E00954" w:rsidRPr="00EC7678">
        <w:rPr>
          <w:rFonts w:cstheme="minorHAnsi"/>
        </w:rPr>
        <w:t>Softwarové licence pro osobní počítače a serv</w:t>
      </w:r>
      <w:bookmarkStart w:id="0" w:name="_GoBack"/>
      <w:bookmarkEnd w:id="0"/>
      <w:r w:rsidR="00E00954" w:rsidRPr="00EC7678">
        <w:rPr>
          <w:rFonts w:cstheme="minorHAnsi"/>
        </w:rPr>
        <w:t>ery</w:t>
      </w:r>
      <w:r w:rsidR="00FF1E5F" w:rsidRPr="00EC7678">
        <w:rPr>
          <w:rFonts w:cstheme="minorHAnsi"/>
        </w:rPr>
        <w:t xml:space="preserve"> </w:t>
      </w:r>
      <w:r w:rsidRPr="00EC7678">
        <w:rPr>
          <w:rFonts w:cstheme="minorHAnsi"/>
        </w:rPr>
        <w:t>“</w:t>
      </w:r>
      <w:r w:rsidRPr="00A771AB">
        <w:rPr>
          <w:rFonts w:cstheme="minorHAnsi"/>
        </w:rPr>
        <w:t xml:space="preserve"> (dále jen „</w:t>
      </w:r>
      <w:r w:rsidRPr="00A771AB">
        <w:rPr>
          <w:rFonts w:cstheme="minorHAnsi"/>
          <w:b/>
        </w:rPr>
        <w:t>Zadávací řízení</w:t>
      </w:r>
      <w:r w:rsidRPr="00A771AB">
        <w:rPr>
          <w:rFonts w:cstheme="minorHAnsi"/>
        </w:rPr>
        <w:t>“).</w:t>
      </w:r>
    </w:p>
    <w:p w14:paraId="0462D1B1" w14:textId="77777777" w:rsidR="007000A3" w:rsidRPr="00362A2E" w:rsidRDefault="007000A3" w:rsidP="007000A3">
      <w:pPr>
        <w:widowControl w:val="0"/>
        <w:numPr>
          <w:ilvl w:val="0"/>
          <w:numId w:val="1"/>
        </w:numPr>
        <w:suppressAutoHyphens/>
        <w:jc w:val="both"/>
        <w:rPr>
          <w:rFonts w:cstheme="minorHAnsi"/>
        </w:rPr>
      </w:pPr>
      <w:r>
        <w:rPr>
          <w:rFonts w:cstheme="minorHAnsi"/>
        </w:rPr>
        <w:t>Prodávající bere na vědomí, že K</w:t>
      </w:r>
      <w:r w:rsidRPr="00A771AB">
        <w:rPr>
          <w:rFonts w:cstheme="minorHAnsi"/>
        </w:rPr>
        <w:t>upující není ve vztahu k předmětu této Smlouvy podnikatelem, ani se předmět této Smlouvy</w:t>
      </w:r>
      <w:r>
        <w:rPr>
          <w:rFonts w:cstheme="minorHAnsi"/>
        </w:rPr>
        <w:t xml:space="preserve"> netýká podnikatelské činnosti K</w:t>
      </w:r>
      <w:r w:rsidRPr="00A771AB">
        <w:rPr>
          <w:rFonts w:cstheme="minorHAnsi"/>
        </w:rPr>
        <w:t>upujícího.</w:t>
      </w:r>
    </w:p>
    <w:p w14:paraId="5E1318D7" w14:textId="77777777" w:rsidR="007000A3" w:rsidRDefault="007000A3" w:rsidP="007000A3">
      <w:pPr>
        <w:widowControl w:val="0"/>
        <w:numPr>
          <w:ilvl w:val="0"/>
          <w:numId w:val="1"/>
        </w:numPr>
        <w:suppressAutoHyphens/>
        <w:jc w:val="both"/>
        <w:rPr>
          <w:rFonts w:cstheme="minorHAnsi"/>
        </w:rPr>
      </w:pPr>
      <w:r w:rsidRPr="00A771AB">
        <w:rPr>
          <w:rFonts w:cstheme="minorHAnsi"/>
        </w:rPr>
        <w:lastRenderedPageBreak/>
        <w:t>Prodávající prohlašuje, že disponuje veškerými odbornými předpoklady</w:t>
      </w:r>
      <w:r w:rsidR="00F00AFE">
        <w:rPr>
          <w:rFonts w:cstheme="minorHAnsi"/>
        </w:rPr>
        <w:t xml:space="preserve"> a oprávněními</w:t>
      </w:r>
      <w:r w:rsidR="002C784B">
        <w:rPr>
          <w:rFonts w:cstheme="minorHAnsi"/>
        </w:rPr>
        <w:t xml:space="preserve"> (včetně práva poskytnout sublicenci)</w:t>
      </w:r>
      <w:r w:rsidRPr="00A771AB">
        <w:rPr>
          <w:rFonts w:cstheme="minorHAnsi"/>
        </w:rPr>
        <w:t xml:space="preserve"> potřebnými pro </w:t>
      </w:r>
      <w:r w:rsidR="00F00AFE">
        <w:rPr>
          <w:rFonts w:cstheme="minorHAnsi"/>
        </w:rPr>
        <w:t>plnění dle</w:t>
      </w:r>
      <w:r>
        <w:rPr>
          <w:rFonts w:cstheme="minorHAnsi"/>
        </w:rPr>
        <w:t xml:space="preserve"> Smlouvy, </w:t>
      </w:r>
      <w:r w:rsidRPr="00A771AB">
        <w:rPr>
          <w:rFonts w:cstheme="minorHAnsi"/>
        </w:rPr>
        <w:t xml:space="preserve">a na jeho straně neexistují žádné překážky, které by mu bránily </w:t>
      </w:r>
      <w:r>
        <w:rPr>
          <w:rFonts w:cstheme="minorHAnsi"/>
        </w:rPr>
        <w:t>tuto Smlouvu splnit</w:t>
      </w:r>
      <w:r w:rsidRPr="00A771AB">
        <w:rPr>
          <w:rFonts w:cstheme="minorHAnsi"/>
        </w:rPr>
        <w:t xml:space="preserve">. </w:t>
      </w:r>
    </w:p>
    <w:p w14:paraId="1DACCA06" w14:textId="77777777" w:rsidR="001666A0" w:rsidRPr="00F00AFE" w:rsidRDefault="001666A0" w:rsidP="001666A0">
      <w:pPr>
        <w:widowControl w:val="0"/>
        <w:suppressAutoHyphens/>
        <w:ind w:left="360"/>
        <w:jc w:val="both"/>
        <w:rPr>
          <w:rFonts w:cstheme="minorHAnsi"/>
        </w:rPr>
      </w:pPr>
    </w:p>
    <w:p w14:paraId="08CEFA76" w14:textId="77777777" w:rsidR="007000A3" w:rsidRPr="00A771AB" w:rsidRDefault="007000A3" w:rsidP="007000A3">
      <w:pPr>
        <w:ind w:right="241"/>
        <w:jc w:val="both"/>
        <w:rPr>
          <w:rFonts w:cstheme="minorHAnsi"/>
          <w:b/>
          <w:u w:val="single"/>
        </w:rPr>
      </w:pPr>
      <w:r w:rsidRPr="00A771AB">
        <w:rPr>
          <w:rFonts w:cstheme="minorHAnsi"/>
          <w:b/>
          <w:u w:val="single"/>
        </w:rPr>
        <w:t>III.</w:t>
      </w:r>
      <w:r w:rsidRPr="00A771AB">
        <w:rPr>
          <w:rFonts w:cstheme="minorHAnsi"/>
          <w:b/>
          <w:u w:val="single"/>
        </w:rPr>
        <w:tab/>
        <w:t>PŘEDMĚT SMLOUVY:</w:t>
      </w:r>
    </w:p>
    <w:p w14:paraId="076B2FC7" w14:textId="5D4918E5" w:rsidR="007000A3" w:rsidRPr="00BF4FD0" w:rsidRDefault="007000A3" w:rsidP="007A28C8">
      <w:pPr>
        <w:numPr>
          <w:ilvl w:val="0"/>
          <w:numId w:val="4"/>
        </w:numPr>
        <w:tabs>
          <w:tab w:val="left" w:pos="1080"/>
        </w:tabs>
        <w:autoSpaceDE w:val="0"/>
        <w:autoSpaceDN w:val="0"/>
        <w:adjustRightInd w:val="0"/>
        <w:ind w:left="426" w:right="46" w:hanging="426"/>
        <w:jc w:val="both"/>
        <w:rPr>
          <w:rFonts w:cstheme="minorHAnsi"/>
        </w:rPr>
      </w:pPr>
      <w:r w:rsidRPr="003B21B4">
        <w:rPr>
          <w:rFonts w:cstheme="minorHAnsi"/>
        </w:rPr>
        <w:t xml:space="preserve">Předmětem této Smlouvy je závazek </w:t>
      </w:r>
      <w:r w:rsidR="002E4881">
        <w:rPr>
          <w:rFonts w:cstheme="minorHAnsi"/>
        </w:rPr>
        <w:t>Prodávajícího</w:t>
      </w:r>
      <w:r w:rsidR="00123299">
        <w:rPr>
          <w:rFonts w:cstheme="minorHAnsi"/>
        </w:rPr>
        <w:t xml:space="preserve"> </w:t>
      </w:r>
      <w:r w:rsidR="00013E4A">
        <w:rPr>
          <w:rFonts w:cstheme="minorHAnsi"/>
        </w:rPr>
        <w:t>poskytnout K</w:t>
      </w:r>
      <w:r w:rsidR="00FA1086">
        <w:rPr>
          <w:rFonts w:cstheme="minorHAnsi"/>
        </w:rPr>
        <w:t>upujícímu</w:t>
      </w:r>
      <w:r w:rsidR="00013E4A">
        <w:rPr>
          <w:rFonts w:cstheme="minorHAnsi"/>
        </w:rPr>
        <w:t xml:space="preserve"> nové  verze</w:t>
      </w:r>
      <w:r w:rsidR="00FA1086">
        <w:rPr>
          <w:rFonts w:cstheme="minorHAnsi"/>
        </w:rPr>
        <w:t xml:space="preserve"> </w:t>
      </w:r>
      <w:r w:rsidR="00CB28C7">
        <w:rPr>
          <w:rFonts w:cstheme="minorHAnsi"/>
        </w:rPr>
        <w:t>počítačových program</w:t>
      </w:r>
      <w:r w:rsidR="00013E4A">
        <w:rPr>
          <w:rFonts w:cstheme="minorHAnsi"/>
        </w:rPr>
        <w:t>ů</w:t>
      </w:r>
      <w:r w:rsidR="00FA1086">
        <w:rPr>
          <w:rFonts w:cstheme="minorHAnsi"/>
        </w:rPr>
        <w:t xml:space="preserve"> uveden</w:t>
      </w:r>
      <w:r w:rsidR="00013E4A">
        <w:rPr>
          <w:rFonts w:cstheme="minorHAnsi"/>
        </w:rPr>
        <w:t>ých</w:t>
      </w:r>
      <w:r w:rsidR="00FA1086">
        <w:rPr>
          <w:rFonts w:cstheme="minorHAnsi"/>
        </w:rPr>
        <w:t xml:space="preserve"> v nedílné Příloze č. 1 (Technická specifikace) Smlouvy</w:t>
      </w:r>
      <w:r w:rsidR="00013E4A">
        <w:rPr>
          <w:rFonts w:cstheme="minorHAnsi"/>
        </w:rPr>
        <w:t>, a to v</w:t>
      </w:r>
      <w:r w:rsidR="00CB28C7">
        <w:rPr>
          <w:rFonts w:cstheme="minorHAnsi"/>
        </w:rPr>
        <w:t> </w:t>
      </w:r>
      <w:r w:rsidR="00013E4A">
        <w:rPr>
          <w:rFonts w:cstheme="minorHAnsi"/>
        </w:rPr>
        <w:t>rozsahu</w:t>
      </w:r>
      <w:r w:rsidR="00CB28C7">
        <w:rPr>
          <w:rFonts w:cstheme="minorHAnsi"/>
        </w:rPr>
        <w:t xml:space="preserve"> </w:t>
      </w:r>
      <w:r w:rsidR="00013E4A">
        <w:rPr>
          <w:rFonts w:cstheme="minorHAnsi"/>
        </w:rPr>
        <w:t>a</w:t>
      </w:r>
      <w:r w:rsidR="00FA1086">
        <w:rPr>
          <w:rFonts w:cstheme="minorHAnsi"/>
        </w:rPr>
        <w:t xml:space="preserve"> s parametry v</w:t>
      </w:r>
      <w:r w:rsidR="00844FCE">
        <w:rPr>
          <w:rFonts w:cstheme="minorHAnsi"/>
        </w:rPr>
        <w:t xml:space="preserve"> této </w:t>
      </w:r>
      <w:r w:rsidR="00FA1086">
        <w:rPr>
          <w:rFonts w:cstheme="minorHAnsi"/>
        </w:rPr>
        <w:t>příloze uvedenými</w:t>
      </w:r>
      <w:r w:rsidR="005F6FC1">
        <w:rPr>
          <w:rFonts w:cstheme="minorHAnsi"/>
        </w:rPr>
        <w:t>, jakož</w:t>
      </w:r>
      <w:r w:rsidR="008F5ADC">
        <w:rPr>
          <w:rFonts w:cstheme="minorHAnsi"/>
        </w:rPr>
        <w:t xml:space="preserve"> </w:t>
      </w:r>
      <w:r w:rsidR="005F6FC1">
        <w:rPr>
          <w:rFonts w:cstheme="minorHAnsi"/>
        </w:rPr>
        <w:t>i</w:t>
      </w:r>
      <w:r w:rsidR="00920EDE">
        <w:rPr>
          <w:rFonts w:cstheme="minorHAnsi"/>
        </w:rPr>
        <w:t xml:space="preserve"> </w:t>
      </w:r>
      <w:r w:rsidR="002E4881">
        <w:rPr>
          <w:rFonts w:cstheme="minorHAnsi"/>
        </w:rPr>
        <w:t>poskytnout</w:t>
      </w:r>
      <w:r w:rsidRPr="003B21B4">
        <w:rPr>
          <w:rFonts w:cstheme="minorHAnsi"/>
        </w:rPr>
        <w:t xml:space="preserve"> </w:t>
      </w:r>
      <w:r w:rsidR="004161FB">
        <w:rPr>
          <w:rFonts w:cstheme="minorHAnsi"/>
        </w:rPr>
        <w:t xml:space="preserve">Kupujícímu </w:t>
      </w:r>
      <w:r w:rsidR="002E4881">
        <w:rPr>
          <w:rFonts w:cstheme="minorHAnsi"/>
        </w:rPr>
        <w:t xml:space="preserve">časově omezenou </w:t>
      </w:r>
      <w:r w:rsidR="00E6735C">
        <w:rPr>
          <w:rFonts w:cstheme="minorHAnsi"/>
        </w:rPr>
        <w:t xml:space="preserve">nevýhradní </w:t>
      </w:r>
      <w:r w:rsidR="002E4881">
        <w:rPr>
          <w:rFonts w:cstheme="minorHAnsi"/>
        </w:rPr>
        <w:t xml:space="preserve">licenci spočívající v právu </w:t>
      </w:r>
      <w:r w:rsidR="007023A2">
        <w:rPr>
          <w:rFonts w:cstheme="minorHAnsi"/>
        </w:rPr>
        <w:t>užit</w:t>
      </w:r>
      <w:r w:rsidR="00FA1086">
        <w:rPr>
          <w:rFonts w:cstheme="minorHAnsi"/>
        </w:rPr>
        <w:t xml:space="preserve"> tyto</w:t>
      </w:r>
      <w:r w:rsidR="00CB28C7">
        <w:rPr>
          <w:rFonts w:cstheme="minorHAnsi"/>
        </w:rPr>
        <w:t xml:space="preserve"> nové verze</w:t>
      </w:r>
      <w:r w:rsidR="004161FB">
        <w:rPr>
          <w:rFonts w:cstheme="minorHAnsi"/>
        </w:rPr>
        <w:t xml:space="preserve"> </w:t>
      </w:r>
      <w:r w:rsidR="00CB28C7">
        <w:rPr>
          <w:rFonts w:cstheme="minorHAnsi"/>
        </w:rPr>
        <w:t>programů</w:t>
      </w:r>
      <w:r w:rsidR="007023A2">
        <w:rPr>
          <w:rFonts w:cstheme="minorHAnsi"/>
        </w:rPr>
        <w:t>, a to v rozsahu uvedeném</w:t>
      </w:r>
      <w:r w:rsidR="00BF4FD0">
        <w:rPr>
          <w:rFonts w:cstheme="minorHAnsi"/>
        </w:rPr>
        <w:t xml:space="preserve"> v</w:t>
      </w:r>
      <w:r w:rsidR="007023A2">
        <w:rPr>
          <w:rFonts w:cstheme="minorHAnsi"/>
        </w:rPr>
        <w:t> této Smlouvě</w:t>
      </w:r>
      <w:r w:rsidR="003C18C6">
        <w:rPr>
          <w:rFonts w:cstheme="minorHAnsi"/>
        </w:rPr>
        <w:t xml:space="preserve"> včetně jejích příloh</w:t>
      </w:r>
      <w:r w:rsidR="007023A2">
        <w:rPr>
          <w:rFonts w:cstheme="minorHAnsi"/>
        </w:rPr>
        <w:t xml:space="preserve"> </w:t>
      </w:r>
      <w:r w:rsidR="00631085">
        <w:rPr>
          <w:rFonts w:cstheme="minorHAnsi"/>
        </w:rPr>
        <w:t>(dále jen „</w:t>
      </w:r>
      <w:r w:rsidR="00631085" w:rsidRPr="0048788A">
        <w:rPr>
          <w:rFonts w:cstheme="minorHAnsi"/>
          <w:b/>
        </w:rPr>
        <w:t xml:space="preserve">Předmět </w:t>
      </w:r>
      <w:r w:rsidR="004C2F26">
        <w:rPr>
          <w:rFonts w:cstheme="minorHAnsi"/>
          <w:b/>
        </w:rPr>
        <w:t>koupě</w:t>
      </w:r>
      <w:r w:rsidR="00631085">
        <w:rPr>
          <w:rFonts w:cstheme="minorHAnsi"/>
        </w:rPr>
        <w:t>“); Kupující je povinen Předmět koupě převzít a zaplatit za něj Prodávající</w:t>
      </w:r>
      <w:r w:rsidR="0033078D">
        <w:rPr>
          <w:rFonts w:cstheme="minorHAnsi"/>
        </w:rPr>
        <w:t>mu Kupní cenu, jak uvedena níže</w:t>
      </w:r>
      <w:r w:rsidR="00BB446D">
        <w:rPr>
          <w:rFonts w:cstheme="minorHAnsi"/>
        </w:rPr>
        <w:t>.</w:t>
      </w:r>
      <w:r w:rsidR="00B56B9B">
        <w:rPr>
          <w:rFonts w:cstheme="minorHAnsi"/>
        </w:rPr>
        <w:t xml:space="preserve"> </w:t>
      </w:r>
      <w:r w:rsidR="0033078D">
        <w:rPr>
          <w:rFonts w:cstheme="minorHAnsi"/>
        </w:rPr>
        <w:t xml:space="preserve"> Prodávající </w:t>
      </w:r>
      <w:r w:rsidR="00CB28C7">
        <w:rPr>
          <w:rFonts w:cstheme="minorHAnsi"/>
        </w:rPr>
        <w:t xml:space="preserve">se </w:t>
      </w:r>
      <w:r w:rsidR="0033078D">
        <w:rPr>
          <w:rFonts w:cstheme="minorHAnsi"/>
        </w:rPr>
        <w:t>na základě této Smlouvy</w:t>
      </w:r>
      <w:r w:rsidR="00CB28C7">
        <w:rPr>
          <w:rFonts w:cstheme="minorHAnsi"/>
        </w:rPr>
        <w:t xml:space="preserve"> zavazuje poskytovat </w:t>
      </w:r>
      <w:r w:rsidR="0033078D">
        <w:rPr>
          <w:rFonts w:cstheme="minorHAnsi"/>
        </w:rPr>
        <w:t xml:space="preserve">Kupujícímu </w:t>
      </w:r>
      <w:r w:rsidR="00CB28C7">
        <w:rPr>
          <w:rFonts w:cstheme="minorHAnsi"/>
        </w:rPr>
        <w:t>nové verze počítačových programů uvedených v Příloze č. 1 v období</w:t>
      </w:r>
      <w:r w:rsidR="0070303A">
        <w:rPr>
          <w:rFonts w:cstheme="minorHAnsi"/>
        </w:rPr>
        <w:t xml:space="preserve"> </w:t>
      </w:r>
      <w:r w:rsidR="00920EDE">
        <w:rPr>
          <w:rFonts w:cstheme="minorHAnsi"/>
        </w:rPr>
        <w:t>12</w:t>
      </w:r>
      <w:r w:rsidR="0070303A">
        <w:rPr>
          <w:rFonts w:cstheme="minorHAnsi"/>
        </w:rPr>
        <w:t xml:space="preserve"> měsíců ode dne podpisu této Smlouvy</w:t>
      </w:r>
      <w:r w:rsidR="00C1401C">
        <w:rPr>
          <w:rFonts w:cstheme="minorHAnsi"/>
        </w:rPr>
        <w:t xml:space="preserve"> oběma smluvními stranami</w:t>
      </w:r>
      <w:r w:rsidR="0070303A">
        <w:rPr>
          <w:rFonts w:cstheme="minorHAnsi"/>
        </w:rPr>
        <w:t xml:space="preserve">. </w:t>
      </w:r>
    </w:p>
    <w:p w14:paraId="36148D88" w14:textId="77777777" w:rsidR="007000A3" w:rsidRPr="00631085" w:rsidRDefault="007000A3" w:rsidP="007A28C8">
      <w:pPr>
        <w:numPr>
          <w:ilvl w:val="0"/>
          <w:numId w:val="4"/>
        </w:numPr>
        <w:tabs>
          <w:tab w:val="left" w:pos="1080"/>
        </w:tabs>
        <w:autoSpaceDE w:val="0"/>
        <w:autoSpaceDN w:val="0"/>
        <w:adjustRightInd w:val="0"/>
        <w:ind w:left="426" w:right="46" w:hanging="426"/>
        <w:jc w:val="both"/>
        <w:rPr>
          <w:rFonts w:cstheme="minorHAnsi"/>
        </w:rPr>
      </w:pPr>
      <w:r w:rsidRPr="00A771AB">
        <w:rPr>
          <w:rFonts w:cstheme="minorHAnsi"/>
        </w:rPr>
        <w:t>Součástí plnění Prodávajícího je také:</w:t>
      </w:r>
    </w:p>
    <w:p w14:paraId="4D8662A3" w14:textId="77777777" w:rsidR="007000A3" w:rsidRDefault="007000A3" w:rsidP="00631085">
      <w:pPr>
        <w:numPr>
          <w:ilvl w:val="1"/>
          <w:numId w:val="4"/>
        </w:numPr>
        <w:tabs>
          <w:tab w:val="left" w:pos="1080"/>
        </w:tabs>
        <w:autoSpaceDE w:val="0"/>
        <w:autoSpaceDN w:val="0"/>
        <w:adjustRightInd w:val="0"/>
        <w:ind w:right="46"/>
        <w:jc w:val="both"/>
        <w:rPr>
          <w:rFonts w:cstheme="minorHAnsi"/>
        </w:rPr>
      </w:pPr>
      <w:r w:rsidRPr="00A771AB">
        <w:rPr>
          <w:rFonts w:cstheme="minorHAnsi"/>
        </w:rPr>
        <w:t xml:space="preserve">doprava </w:t>
      </w:r>
      <w:r w:rsidR="00631085">
        <w:rPr>
          <w:rFonts w:cstheme="minorHAnsi"/>
        </w:rPr>
        <w:t>Předmětu koupě do místa plnění;</w:t>
      </w:r>
    </w:p>
    <w:p w14:paraId="33962109" w14:textId="77777777" w:rsidR="007000A3" w:rsidRPr="00A771AB" w:rsidRDefault="00631085" w:rsidP="007A28C8">
      <w:pPr>
        <w:numPr>
          <w:ilvl w:val="0"/>
          <w:numId w:val="4"/>
        </w:numPr>
        <w:tabs>
          <w:tab w:val="left" w:pos="1080"/>
        </w:tabs>
        <w:autoSpaceDE w:val="0"/>
        <w:autoSpaceDN w:val="0"/>
        <w:adjustRightInd w:val="0"/>
        <w:ind w:left="426" w:right="46" w:hanging="426"/>
        <w:jc w:val="both"/>
        <w:rPr>
          <w:rFonts w:cstheme="minorHAnsi"/>
        </w:rPr>
      </w:pPr>
      <w:r>
        <w:rPr>
          <w:rFonts w:cstheme="minorHAnsi"/>
        </w:rPr>
        <w:t>Návody k Předmětu koupě dle Smlouvy musí být předány Kupujícímu v českém nebo anglickém jazyce.</w:t>
      </w:r>
    </w:p>
    <w:p w14:paraId="217E192F" w14:textId="77777777" w:rsidR="007000A3" w:rsidRPr="00A771AB" w:rsidRDefault="00E6735C" w:rsidP="007000A3">
      <w:pPr>
        <w:tabs>
          <w:tab w:val="left" w:pos="709"/>
        </w:tabs>
        <w:snapToGrid w:val="0"/>
        <w:ind w:right="241"/>
        <w:jc w:val="both"/>
        <w:rPr>
          <w:rFonts w:cstheme="minorHAnsi"/>
          <w:b/>
          <w:u w:val="single"/>
        </w:rPr>
      </w:pPr>
      <w:r>
        <w:rPr>
          <w:rFonts w:cstheme="minorHAnsi"/>
          <w:b/>
          <w:smallCaps/>
          <w:kern w:val="22"/>
          <w:u w:val="single"/>
        </w:rPr>
        <w:t>I</w:t>
      </w:r>
      <w:r w:rsidR="007000A3" w:rsidRPr="00A771AB">
        <w:rPr>
          <w:rFonts w:cstheme="minorHAnsi"/>
          <w:b/>
          <w:u w:val="single"/>
        </w:rPr>
        <w:t>V. KUPNÍ CENA A PLATEBNÍ PODMÍNKY</w:t>
      </w:r>
    </w:p>
    <w:p w14:paraId="7D98DB6A" w14:textId="77777777" w:rsidR="007000A3" w:rsidRDefault="007000A3" w:rsidP="007000A3">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Kupní cena za </w:t>
      </w:r>
      <w:r w:rsidR="00E6735C">
        <w:rPr>
          <w:rFonts w:cstheme="minorHAnsi"/>
        </w:rPr>
        <w:t>Předmět koupě</w:t>
      </w:r>
      <w:r w:rsidRPr="00A771AB">
        <w:rPr>
          <w:rFonts w:cstheme="minorHAnsi"/>
        </w:rPr>
        <w:t xml:space="preserve"> </w:t>
      </w:r>
      <w:r>
        <w:rPr>
          <w:rFonts w:cstheme="minorHAnsi"/>
        </w:rPr>
        <w:t xml:space="preserve">je </w:t>
      </w:r>
      <w:r w:rsidR="002D5C47">
        <w:rPr>
          <w:rFonts w:cstheme="minorHAnsi"/>
        </w:rPr>
        <w:t xml:space="preserve">uvedena v Příloze č. 2 </w:t>
      </w:r>
      <w:r w:rsidRPr="00A771AB">
        <w:rPr>
          <w:rFonts w:cstheme="minorHAnsi"/>
        </w:rPr>
        <w:t>(dále jen „</w:t>
      </w:r>
      <w:r w:rsidRPr="00A771AB">
        <w:rPr>
          <w:rFonts w:cstheme="minorHAnsi"/>
          <w:b/>
        </w:rPr>
        <w:t>Kupní Cena</w:t>
      </w:r>
      <w:r w:rsidRPr="00A771AB">
        <w:rPr>
          <w:rFonts w:cstheme="minorHAnsi"/>
        </w:rPr>
        <w:t xml:space="preserve">“). </w:t>
      </w:r>
    </w:p>
    <w:p w14:paraId="6C266C50" w14:textId="77777777" w:rsidR="003B69E8" w:rsidRDefault="003B69E8" w:rsidP="003B69E8">
      <w:pPr>
        <w:numPr>
          <w:ilvl w:val="0"/>
          <w:numId w:val="3"/>
        </w:numPr>
        <w:tabs>
          <w:tab w:val="left" w:pos="1080"/>
        </w:tabs>
        <w:autoSpaceDE w:val="0"/>
        <w:autoSpaceDN w:val="0"/>
        <w:adjustRightInd w:val="0"/>
        <w:ind w:right="46"/>
        <w:jc w:val="both"/>
        <w:rPr>
          <w:rFonts w:cstheme="minorHAnsi"/>
        </w:rPr>
      </w:pPr>
      <w:r w:rsidRPr="009C6C31">
        <w:rPr>
          <w:rFonts w:cstheme="minorHAnsi"/>
        </w:rPr>
        <w:t>Jednotkové</w:t>
      </w:r>
      <w:r w:rsidR="003C18C6">
        <w:rPr>
          <w:rFonts w:cstheme="minorHAnsi"/>
        </w:rPr>
        <w:t xml:space="preserve"> odměny za licence</w:t>
      </w:r>
      <w:r w:rsidR="007023A2">
        <w:rPr>
          <w:rFonts w:cstheme="minorHAnsi"/>
        </w:rPr>
        <w:t>, které</w:t>
      </w:r>
      <w:r w:rsidRPr="009C6C31">
        <w:rPr>
          <w:rFonts w:cstheme="minorHAnsi"/>
        </w:rPr>
        <w:t xml:space="preserve"> </w:t>
      </w:r>
      <w:r w:rsidR="002F68D3">
        <w:rPr>
          <w:rFonts w:cstheme="minorHAnsi"/>
        </w:rPr>
        <w:t xml:space="preserve">jsou součástí </w:t>
      </w:r>
      <w:r w:rsidR="003C18C6">
        <w:rPr>
          <w:rFonts w:cstheme="minorHAnsi"/>
        </w:rPr>
        <w:t>Kupní ceny</w:t>
      </w:r>
      <w:r w:rsidR="002F68D3">
        <w:rPr>
          <w:rFonts w:cstheme="minorHAnsi"/>
        </w:rPr>
        <w:t>,</w:t>
      </w:r>
      <w:r w:rsidRPr="009C6C31">
        <w:rPr>
          <w:rFonts w:cstheme="minorHAnsi"/>
        </w:rPr>
        <w:t xml:space="preserve"> jsou uvedeny v </w:t>
      </w:r>
      <w:r w:rsidR="007023A2">
        <w:rPr>
          <w:rFonts w:cstheme="minorHAnsi"/>
        </w:rPr>
        <w:t>P</w:t>
      </w:r>
      <w:r w:rsidRPr="009C6C31">
        <w:rPr>
          <w:rFonts w:cstheme="minorHAnsi"/>
        </w:rPr>
        <w:t xml:space="preserve">říloze č. 2 </w:t>
      </w:r>
      <w:proofErr w:type="gramStart"/>
      <w:r w:rsidRPr="009C6C31">
        <w:rPr>
          <w:rFonts w:cstheme="minorHAnsi"/>
        </w:rPr>
        <w:t>této</w:t>
      </w:r>
      <w:proofErr w:type="gramEnd"/>
      <w:r w:rsidRPr="009C6C31">
        <w:rPr>
          <w:rFonts w:cstheme="minorHAnsi"/>
        </w:rPr>
        <w:t xml:space="preserve"> Smlouvy.</w:t>
      </w:r>
    </w:p>
    <w:p w14:paraId="19162E2E" w14:textId="77777777" w:rsidR="003B69E8" w:rsidRPr="00123299" w:rsidRDefault="003B69E8" w:rsidP="003B69E8">
      <w:pPr>
        <w:numPr>
          <w:ilvl w:val="0"/>
          <w:numId w:val="3"/>
        </w:numPr>
        <w:tabs>
          <w:tab w:val="left" w:pos="1080"/>
        </w:tabs>
        <w:autoSpaceDE w:val="0"/>
        <w:autoSpaceDN w:val="0"/>
        <w:adjustRightInd w:val="0"/>
        <w:ind w:right="46"/>
        <w:jc w:val="both"/>
        <w:rPr>
          <w:rFonts w:cstheme="minorHAnsi"/>
        </w:rPr>
      </w:pPr>
      <w:r w:rsidRPr="009C6C31">
        <w:rPr>
          <w:rFonts w:cstheme="minorHAnsi"/>
        </w:rPr>
        <w:t>Není-li ve Smlouvě dále stanoveno jinak, veškeré ceny v této Smlouvě uvedené se rozumí bez DPH, která bude prodávajícím účtována dle předpisů platných ke dni uskutečnění zdanitelného plnění.</w:t>
      </w:r>
    </w:p>
    <w:p w14:paraId="02F64A98" w14:textId="77777777" w:rsidR="007000A3" w:rsidRPr="00E6735C" w:rsidRDefault="007000A3" w:rsidP="007000A3">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Kupní </w:t>
      </w:r>
      <w:r>
        <w:rPr>
          <w:rFonts w:cstheme="minorHAnsi"/>
        </w:rPr>
        <w:t>C</w:t>
      </w:r>
      <w:r w:rsidRPr="00A771AB">
        <w:rPr>
          <w:rFonts w:cstheme="minorHAnsi"/>
        </w:rPr>
        <w:t xml:space="preserve">ena zahrnuje veškeré náklady spojené s plněním této Smlouvy, včetně nákladů na </w:t>
      </w:r>
      <w:r>
        <w:rPr>
          <w:rFonts w:cstheme="minorHAnsi"/>
        </w:rPr>
        <w:t xml:space="preserve">dopravu </w:t>
      </w:r>
      <w:r w:rsidR="00E6735C">
        <w:rPr>
          <w:rFonts w:cstheme="minorHAnsi"/>
        </w:rPr>
        <w:t>Předmětu koupě</w:t>
      </w:r>
      <w:r>
        <w:rPr>
          <w:rFonts w:cstheme="minorHAnsi"/>
        </w:rPr>
        <w:t xml:space="preserve"> do místa plnění,</w:t>
      </w:r>
      <w:r w:rsidR="00D1663B">
        <w:rPr>
          <w:rFonts w:cstheme="minorHAnsi"/>
        </w:rPr>
        <w:t xml:space="preserve"> odměnu za</w:t>
      </w:r>
      <w:r>
        <w:rPr>
          <w:rFonts w:cstheme="minorHAnsi"/>
        </w:rPr>
        <w:t xml:space="preserve"> </w:t>
      </w:r>
      <w:r w:rsidRPr="00A771AB">
        <w:rPr>
          <w:rFonts w:cstheme="minorHAnsi"/>
        </w:rPr>
        <w:t>licence</w:t>
      </w:r>
      <w:r>
        <w:rPr>
          <w:rFonts w:cstheme="minorHAnsi"/>
        </w:rPr>
        <w:t>, dan</w:t>
      </w:r>
      <w:r w:rsidR="00E6735C">
        <w:rPr>
          <w:rFonts w:cstheme="minorHAnsi"/>
        </w:rPr>
        <w:t>ě</w:t>
      </w:r>
      <w:r>
        <w:rPr>
          <w:rFonts w:cstheme="minorHAnsi"/>
        </w:rPr>
        <w:t xml:space="preserve"> </w:t>
      </w:r>
      <w:r w:rsidRPr="00A771AB">
        <w:rPr>
          <w:rFonts w:cstheme="minorHAnsi"/>
        </w:rPr>
        <w:t>apod. Kupní cena je</w:t>
      </w:r>
      <w:r>
        <w:rPr>
          <w:rFonts w:cstheme="minorHAnsi"/>
        </w:rPr>
        <w:t xml:space="preserve"> pevná a</w:t>
      </w:r>
      <w:r w:rsidRPr="00A771AB">
        <w:rPr>
          <w:rFonts w:cstheme="minorHAnsi"/>
        </w:rPr>
        <w:t xml:space="preserve"> nezávislá na vývoji cen a kursových změnách</w:t>
      </w:r>
      <w:r w:rsidRPr="002F0784">
        <w:rPr>
          <w:rFonts w:cstheme="minorHAnsi"/>
        </w:rPr>
        <w:t>.</w:t>
      </w:r>
    </w:p>
    <w:p w14:paraId="3D985F51" w14:textId="77777777" w:rsidR="007000A3" w:rsidRPr="00E6735C" w:rsidRDefault="007000A3" w:rsidP="007000A3">
      <w:pPr>
        <w:numPr>
          <w:ilvl w:val="0"/>
          <w:numId w:val="3"/>
        </w:numPr>
        <w:tabs>
          <w:tab w:val="left" w:pos="1080"/>
        </w:tabs>
        <w:autoSpaceDE w:val="0"/>
        <w:autoSpaceDN w:val="0"/>
        <w:adjustRightInd w:val="0"/>
        <w:ind w:right="46"/>
        <w:jc w:val="both"/>
        <w:rPr>
          <w:rFonts w:cstheme="minorHAnsi"/>
        </w:rPr>
      </w:pPr>
      <w:r>
        <w:rPr>
          <w:rFonts w:cstheme="minorHAnsi"/>
        </w:rPr>
        <w:t xml:space="preserve">Kupní cena bude uhrazena </w:t>
      </w:r>
      <w:r w:rsidR="00E6735C">
        <w:rPr>
          <w:rFonts w:cstheme="minorHAnsi"/>
        </w:rPr>
        <w:t>Prodávajícímu</w:t>
      </w:r>
      <w:r>
        <w:rPr>
          <w:rFonts w:cstheme="minorHAnsi"/>
        </w:rPr>
        <w:t xml:space="preserve"> </w:t>
      </w:r>
      <w:r w:rsidR="00E6735C">
        <w:rPr>
          <w:rFonts w:cstheme="minorHAnsi"/>
        </w:rPr>
        <w:t>po podpisu Protokolu o předání a převzetí Předmětu koupě Kupujícím.</w:t>
      </w:r>
    </w:p>
    <w:p w14:paraId="198D85D1" w14:textId="3924C89A" w:rsidR="007000A3" w:rsidRPr="007C34DF" w:rsidRDefault="007000A3" w:rsidP="007000A3">
      <w:pPr>
        <w:numPr>
          <w:ilvl w:val="0"/>
          <w:numId w:val="3"/>
        </w:numPr>
        <w:tabs>
          <w:tab w:val="left" w:pos="1080"/>
        </w:tabs>
        <w:autoSpaceDE w:val="0"/>
        <w:autoSpaceDN w:val="0"/>
        <w:adjustRightInd w:val="0"/>
        <w:ind w:right="46"/>
        <w:jc w:val="both"/>
        <w:rPr>
          <w:rFonts w:cstheme="minorHAnsi"/>
        </w:rPr>
      </w:pPr>
      <w:r w:rsidRPr="00E14AEF">
        <w:rPr>
          <w:rFonts w:cs="Times New Roman"/>
        </w:rPr>
        <w:t xml:space="preserve">Kupující </w:t>
      </w:r>
      <w:r>
        <w:rPr>
          <w:rFonts w:cs="Times New Roman"/>
        </w:rPr>
        <w:t>uhradí</w:t>
      </w:r>
      <w:r>
        <w:rPr>
          <w:rFonts w:cstheme="minorHAnsi"/>
        </w:rPr>
        <w:t xml:space="preserve"> Kupní cenu na základě daňového dokladu (faktury) vystavené Prodávajícím</w:t>
      </w:r>
      <w:r w:rsidR="00E6735C">
        <w:rPr>
          <w:rFonts w:cstheme="minorHAnsi"/>
        </w:rPr>
        <w:t>, a to na</w:t>
      </w:r>
      <w:r w:rsidR="007C34DF">
        <w:rPr>
          <w:rFonts w:cstheme="minorHAnsi"/>
        </w:rPr>
        <w:t xml:space="preserve"> účet Prodávajícího uvedený v</w:t>
      </w:r>
      <w:r w:rsidR="002D5C47">
        <w:rPr>
          <w:rFonts w:cstheme="minorHAnsi"/>
        </w:rPr>
        <w:t> záhlaví Smlouvy</w:t>
      </w:r>
      <w:r w:rsidRPr="00A771AB">
        <w:rPr>
          <w:rFonts w:cstheme="minorHAnsi"/>
        </w:rPr>
        <w:t>.</w:t>
      </w:r>
      <w:r w:rsidR="00263E59">
        <w:rPr>
          <w:rFonts w:cstheme="minorHAnsi"/>
        </w:rPr>
        <w:t xml:space="preserve">  </w:t>
      </w:r>
    </w:p>
    <w:p w14:paraId="65534FCE" w14:textId="77777777" w:rsidR="007000A3" w:rsidRPr="00D90C19" w:rsidRDefault="007000A3" w:rsidP="00D90C19">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Lhůta splatnosti faktur je třicet (30) dnů od data jejich doručení Kupujícímu. Zaplacením účtované částky se rozumí den jejího odeslání na účet Prodávajícího. Daňové doklady - faktury </w:t>
      </w:r>
      <w:r w:rsidRPr="00A771AB">
        <w:rPr>
          <w:rFonts w:cstheme="minorHAnsi"/>
        </w:rPr>
        <w:lastRenderedPageBreak/>
        <w:t>vystavené Prodávajícím podle této Smlouvy budou v souladu s příslušnými právními předpisy České republiky obsahovat zejména tyto údaje:</w:t>
      </w:r>
    </w:p>
    <w:p w14:paraId="48298A78" w14:textId="77777777" w:rsidR="007000A3" w:rsidRPr="00BA48C1" w:rsidRDefault="007000A3" w:rsidP="007000A3">
      <w:pPr>
        <w:pStyle w:val="Odstavecseseznamem"/>
        <w:numPr>
          <w:ilvl w:val="0"/>
          <w:numId w:val="2"/>
        </w:numPr>
        <w:tabs>
          <w:tab w:val="left" w:pos="1080"/>
        </w:tabs>
        <w:autoSpaceDE w:val="0"/>
        <w:autoSpaceDN w:val="0"/>
        <w:adjustRightInd w:val="0"/>
        <w:spacing w:line="276" w:lineRule="auto"/>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Kupujícího</w:t>
      </w:r>
    </w:p>
    <w:p w14:paraId="7CB2085D"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Kupujícího</w:t>
      </w:r>
    </w:p>
    <w:p w14:paraId="54F7D1C4"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Prodávajícího</w:t>
      </w:r>
    </w:p>
    <w:p w14:paraId="42374151"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Prodávajícího</w:t>
      </w:r>
    </w:p>
    <w:p w14:paraId="5CD19698"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evidenční číslo daňového dokladu</w:t>
      </w:r>
    </w:p>
    <w:p w14:paraId="6F8B1AB6"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rozsah a předmět plnění</w:t>
      </w:r>
    </w:p>
    <w:p w14:paraId="468C9B9F"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datum vystavení daňového dokladu</w:t>
      </w:r>
    </w:p>
    <w:p w14:paraId="1B3B04FF" w14:textId="77777777" w:rsidR="007000A3" w:rsidRPr="007C34DF" w:rsidRDefault="007000A3" w:rsidP="007C34DF">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9A097A">
        <w:rPr>
          <w:rFonts w:asciiTheme="minorHAnsi" w:hAnsiTheme="minorHAnsi" w:cstheme="minorHAnsi"/>
          <w:sz w:val="22"/>
          <w:szCs w:val="22"/>
        </w:rPr>
        <w:t>datum uskutečnění zdani</w:t>
      </w:r>
      <w:r w:rsidRPr="00D75374">
        <w:rPr>
          <w:rFonts w:asciiTheme="minorHAnsi" w:hAnsiTheme="minorHAnsi" w:cstheme="minorHAnsi"/>
          <w:sz w:val="22"/>
          <w:szCs w:val="22"/>
        </w:rPr>
        <w:t>telného plnění není-li shodný s</w:t>
      </w:r>
      <w:r w:rsidRPr="009A097A">
        <w:rPr>
          <w:rFonts w:asciiTheme="minorHAnsi" w:hAnsiTheme="minorHAnsi" w:cstheme="minorHAnsi"/>
          <w:sz w:val="22"/>
          <w:szCs w:val="22"/>
        </w:rPr>
        <w:t xml:space="preserve"> datem dle bodu g) výše</w:t>
      </w:r>
    </w:p>
    <w:p w14:paraId="423B6322" w14:textId="77777777"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cena plnění</w:t>
      </w:r>
    </w:p>
    <w:p w14:paraId="7B56E78A" w14:textId="691AAB0E" w:rsidR="00D90C19" w:rsidRPr="00263E59" w:rsidRDefault="007000A3" w:rsidP="007000A3">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sidRPr="00BA48C1">
        <w:rPr>
          <w:rFonts w:asciiTheme="minorHAnsi" w:hAnsiTheme="minorHAnsi" w:cstheme="minorHAnsi"/>
          <w:sz w:val="22"/>
          <w:szCs w:val="22"/>
        </w:rPr>
        <w:t>prohlášení, že účtované plnění je poskytováno pro účely projektu</w:t>
      </w:r>
      <w:r w:rsidR="002F6DC3">
        <w:rPr>
          <w:rFonts w:asciiTheme="minorHAnsi" w:hAnsiTheme="minorHAnsi" w:cstheme="minorHAnsi"/>
          <w:sz w:val="22"/>
          <w:szCs w:val="22"/>
        </w:rPr>
        <w:t>, které sdělí Kupující Prodávajícímu</w:t>
      </w:r>
    </w:p>
    <w:p w14:paraId="5BE22D18" w14:textId="1CFB6CB0" w:rsidR="007000A3" w:rsidRDefault="00D90C19" w:rsidP="00263E59">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registrační č. této Smlouvy, které sdělí Kupující Prodávajícímu na jeho žádost</w:t>
      </w:r>
    </w:p>
    <w:p w14:paraId="74854E96" w14:textId="77777777" w:rsidR="00263E59" w:rsidRPr="00263E59" w:rsidRDefault="00263E59" w:rsidP="00263E59">
      <w:pPr>
        <w:pStyle w:val="Odstavecseseznamem"/>
        <w:tabs>
          <w:tab w:val="left" w:pos="1080"/>
        </w:tabs>
        <w:autoSpaceDE w:val="0"/>
        <w:autoSpaceDN w:val="0"/>
        <w:adjustRightInd w:val="0"/>
        <w:ind w:left="720" w:right="46"/>
        <w:jc w:val="both"/>
        <w:rPr>
          <w:rFonts w:asciiTheme="minorHAnsi" w:hAnsiTheme="minorHAnsi" w:cstheme="minorHAnsi"/>
          <w:sz w:val="22"/>
          <w:szCs w:val="22"/>
        </w:rPr>
      </w:pPr>
    </w:p>
    <w:p w14:paraId="0EE8E496" w14:textId="77777777" w:rsidR="007000A3" w:rsidRPr="00A771AB" w:rsidRDefault="007000A3" w:rsidP="007000A3">
      <w:pPr>
        <w:jc w:val="both"/>
        <w:rPr>
          <w:rFonts w:cstheme="minorHAnsi"/>
        </w:rPr>
      </w:pPr>
      <w:r w:rsidRPr="00A771AB">
        <w:rPr>
          <w:rFonts w:cstheme="minorHAnsi"/>
        </w:rPr>
        <w:t xml:space="preserve">a dále musejí být v souladu s dohodami o zamezení dvojího zdanění, budou-li se na konkrétní případ vztahovat. </w:t>
      </w:r>
    </w:p>
    <w:p w14:paraId="53309C61" w14:textId="725541C0" w:rsidR="00263E59" w:rsidRDefault="00263E59" w:rsidP="004C471C">
      <w:pPr>
        <w:numPr>
          <w:ilvl w:val="0"/>
          <w:numId w:val="3"/>
        </w:numPr>
        <w:tabs>
          <w:tab w:val="left" w:pos="1080"/>
        </w:tabs>
        <w:autoSpaceDE w:val="0"/>
        <w:autoSpaceDN w:val="0"/>
        <w:adjustRightInd w:val="0"/>
        <w:ind w:right="46"/>
        <w:jc w:val="both"/>
        <w:rPr>
          <w:rFonts w:cstheme="minorHAnsi"/>
        </w:rPr>
      </w:pPr>
      <w:r>
        <w:rPr>
          <w:rFonts w:cstheme="minorHAnsi"/>
        </w:rPr>
        <w:t xml:space="preserve">Daňové doklady – faktury </w:t>
      </w:r>
      <w:r w:rsidR="00BB5114">
        <w:rPr>
          <w:rFonts w:cstheme="minorHAnsi"/>
        </w:rPr>
        <w:t>Prodávající bude vystavovat odděleně pro každý Projekt.</w:t>
      </w:r>
    </w:p>
    <w:p w14:paraId="1796136E" w14:textId="77777777" w:rsidR="007000A3" w:rsidRDefault="007000A3" w:rsidP="004C471C">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Poslední faktura každého kalendářního roku musí být Prodávajícím doručena do podatelny Kupujícího nejpozději do 15. prosince daného kalendářního roku. 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pěti (5) pracovních dnů od data jejího doručení Kupujícímu. V takovém případě Kupující není v prodlení s úhradou </w:t>
      </w:r>
      <w:r>
        <w:rPr>
          <w:rFonts w:cstheme="minorHAnsi"/>
        </w:rPr>
        <w:t>K</w:t>
      </w:r>
      <w:r w:rsidRPr="00A771AB">
        <w:rPr>
          <w:rFonts w:cstheme="minorHAnsi"/>
        </w:rPr>
        <w:t xml:space="preserve">upní ceny nebo její části </w:t>
      </w:r>
      <w:r>
        <w:rPr>
          <w:rFonts w:cstheme="minorHAnsi"/>
        </w:rPr>
        <w:t xml:space="preserve">nebo Ceny za Služby </w:t>
      </w:r>
      <w:r w:rsidRPr="00A771AB">
        <w:rPr>
          <w:rFonts w:cstheme="minorHAnsi"/>
        </w:rPr>
        <w:t xml:space="preserve">a Prodávající vystaví opravenou fakturu s novou, shodnou lhůtou splatnosti, která začne plynout dnem doručení opraveného nebo nově vyhotoveného daňového dokladu - faktury Kupujícímu. </w:t>
      </w:r>
    </w:p>
    <w:p w14:paraId="73741AA1" w14:textId="77777777" w:rsidR="003B69E8" w:rsidRPr="004C471C" w:rsidRDefault="003B69E8" w:rsidP="003B69E8">
      <w:pPr>
        <w:tabs>
          <w:tab w:val="left" w:pos="1080"/>
        </w:tabs>
        <w:autoSpaceDE w:val="0"/>
        <w:autoSpaceDN w:val="0"/>
        <w:adjustRightInd w:val="0"/>
        <w:ind w:left="360" w:right="46"/>
        <w:jc w:val="both"/>
        <w:rPr>
          <w:rFonts w:cstheme="minorHAnsi"/>
        </w:rPr>
      </w:pPr>
    </w:p>
    <w:p w14:paraId="482E911E" w14:textId="77777777" w:rsidR="007000A3" w:rsidRPr="004C471C" w:rsidRDefault="004C471C" w:rsidP="004C471C">
      <w:pPr>
        <w:snapToGrid w:val="0"/>
        <w:ind w:left="360" w:right="241" w:hanging="360"/>
        <w:jc w:val="both"/>
        <w:rPr>
          <w:rFonts w:cstheme="minorHAnsi"/>
          <w:b/>
          <w:bCs/>
          <w:u w:val="single"/>
        </w:rPr>
      </w:pPr>
      <w:r>
        <w:rPr>
          <w:rFonts w:cstheme="minorHAnsi"/>
          <w:b/>
          <w:bCs/>
          <w:u w:val="single"/>
        </w:rPr>
        <w:t>V</w:t>
      </w:r>
      <w:r w:rsidR="007000A3" w:rsidRPr="00A771AB">
        <w:rPr>
          <w:rFonts w:cstheme="minorHAnsi"/>
          <w:b/>
          <w:bCs/>
          <w:u w:val="single"/>
        </w:rPr>
        <w:t>.</w:t>
      </w:r>
      <w:r w:rsidR="007000A3" w:rsidRPr="00A771AB">
        <w:rPr>
          <w:rFonts w:cstheme="minorHAnsi"/>
          <w:b/>
          <w:bCs/>
          <w:u w:val="single"/>
        </w:rPr>
        <w:tab/>
        <w:t>TERMÍNY PLNĚNÍ PŘEDMĚTU SMLOUVY:</w:t>
      </w:r>
    </w:p>
    <w:p w14:paraId="3D8204D7" w14:textId="4E2E7A3E" w:rsidR="007000A3" w:rsidRPr="002C784B" w:rsidRDefault="007000A3" w:rsidP="002C784B">
      <w:pPr>
        <w:tabs>
          <w:tab w:val="left" w:pos="1080"/>
        </w:tabs>
        <w:autoSpaceDE w:val="0"/>
        <w:autoSpaceDN w:val="0"/>
        <w:adjustRightInd w:val="0"/>
        <w:ind w:left="360" w:right="46"/>
        <w:jc w:val="both"/>
        <w:rPr>
          <w:rFonts w:cstheme="minorHAnsi"/>
        </w:rPr>
      </w:pPr>
      <w:r w:rsidRPr="00A771AB">
        <w:rPr>
          <w:rFonts w:cstheme="minorHAnsi"/>
        </w:rPr>
        <w:t xml:space="preserve">Prodávající se zavazuje dodat </w:t>
      </w:r>
      <w:r w:rsidR="004C471C">
        <w:rPr>
          <w:rFonts w:cstheme="minorHAnsi"/>
        </w:rPr>
        <w:t xml:space="preserve">Předmět koupě </w:t>
      </w:r>
      <w:r>
        <w:rPr>
          <w:rFonts w:cstheme="minorHAnsi"/>
        </w:rPr>
        <w:t>do</w:t>
      </w:r>
      <w:r w:rsidRPr="00A771AB">
        <w:rPr>
          <w:rFonts w:cstheme="minorHAnsi"/>
        </w:rPr>
        <w:t> míst</w:t>
      </w:r>
      <w:r>
        <w:rPr>
          <w:rFonts w:cstheme="minorHAnsi"/>
        </w:rPr>
        <w:t>a</w:t>
      </w:r>
      <w:r w:rsidRPr="00A771AB">
        <w:rPr>
          <w:rFonts w:cstheme="minorHAnsi"/>
        </w:rPr>
        <w:t xml:space="preserve"> plnění</w:t>
      </w:r>
      <w:r w:rsidR="00B56B9B">
        <w:rPr>
          <w:rFonts w:cstheme="minorHAnsi"/>
        </w:rPr>
        <w:t xml:space="preserve"> nejpozději do </w:t>
      </w:r>
      <w:r w:rsidR="00761FF6">
        <w:rPr>
          <w:rFonts w:cstheme="minorHAnsi"/>
        </w:rPr>
        <w:t xml:space="preserve">7 pracovních </w:t>
      </w:r>
      <w:proofErr w:type="gramStart"/>
      <w:r w:rsidR="00761FF6">
        <w:rPr>
          <w:rFonts w:cstheme="minorHAnsi"/>
        </w:rPr>
        <w:t xml:space="preserve">dnů </w:t>
      </w:r>
      <w:r w:rsidR="007023A2" w:rsidRPr="0028764B">
        <w:rPr>
          <w:rFonts w:cstheme="minorHAnsi"/>
          <w:color w:val="FF0000"/>
        </w:rPr>
        <w:t xml:space="preserve"> </w:t>
      </w:r>
      <w:r w:rsidR="007023A2">
        <w:rPr>
          <w:rFonts w:cstheme="minorHAnsi"/>
        </w:rPr>
        <w:t>ode</w:t>
      </w:r>
      <w:proofErr w:type="gramEnd"/>
      <w:r w:rsidR="007023A2">
        <w:rPr>
          <w:rFonts w:cstheme="minorHAnsi"/>
        </w:rPr>
        <w:t xml:space="preserve"> dne podpisu Smlouvy</w:t>
      </w:r>
      <w:r w:rsidR="00761FF6">
        <w:rPr>
          <w:rFonts w:cstheme="minorHAnsi"/>
        </w:rPr>
        <w:t xml:space="preserve"> oběma smluvními stranami</w:t>
      </w:r>
      <w:r>
        <w:rPr>
          <w:rFonts w:cstheme="minorHAnsi"/>
        </w:rPr>
        <w:t>.</w:t>
      </w:r>
    </w:p>
    <w:p w14:paraId="400076E2" w14:textId="77777777" w:rsidR="007000A3" w:rsidRPr="00A771AB" w:rsidRDefault="004C471C" w:rsidP="007000A3">
      <w:pPr>
        <w:pStyle w:val="Zkladntext"/>
        <w:spacing w:after="0" w:line="276" w:lineRule="auto"/>
        <w:ind w:right="241"/>
        <w:jc w:val="both"/>
        <w:rPr>
          <w:rFonts w:asciiTheme="minorHAnsi" w:hAnsiTheme="minorHAnsi" w:cstheme="minorHAnsi"/>
          <w:b/>
          <w:caps/>
          <w:kern w:val="22"/>
          <w:sz w:val="22"/>
          <w:szCs w:val="22"/>
          <w:u w:val="single"/>
          <w:lang w:eastAsia="cs-CZ"/>
        </w:rPr>
      </w:pPr>
      <w:r>
        <w:rPr>
          <w:rFonts w:asciiTheme="minorHAnsi" w:hAnsiTheme="minorHAnsi" w:cstheme="minorHAnsi"/>
          <w:b/>
          <w:caps/>
          <w:kern w:val="22"/>
          <w:sz w:val="22"/>
          <w:szCs w:val="22"/>
          <w:u w:val="single"/>
          <w:lang w:val="cs-CZ" w:eastAsia="cs-CZ"/>
        </w:rPr>
        <w:t>VI</w:t>
      </w:r>
      <w:r w:rsidR="007000A3" w:rsidRPr="00A771AB">
        <w:rPr>
          <w:rFonts w:asciiTheme="minorHAnsi" w:hAnsiTheme="minorHAnsi" w:cstheme="minorHAnsi"/>
          <w:b/>
          <w:caps/>
          <w:kern w:val="22"/>
          <w:sz w:val="22"/>
          <w:szCs w:val="22"/>
          <w:u w:val="single"/>
          <w:lang w:val="cs-CZ" w:eastAsia="cs-CZ"/>
        </w:rPr>
        <w:t>. místo plnění</w:t>
      </w:r>
    </w:p>
    <w:p w14:paraId="6CDDA094" w14:textId="77777777" w:rsidR="007000A3" w:rsidRPr="00A771AB" w:rsidRDefault="007000A3" w:rsidP="007000A3">
      <w:pPr>
        <w:pStyle w:val="Zkladntext"/>
        <w:spacing w:after="0" w:line="276" w:lineRule="auto"/>
        <w:ind w:right="241"/>
        <w:jc w:val="both"/>
        <w:rPr>
          <w:rFonts w:asciiTheme="minorHAnsi" w:hAnsiTheme="minorHAnsi" w:cstheme="minorHAnsi"/>
          <w:b/>
          <w:caps/>
          <w:kern w:val="22"/>
          <w:sz w:val="22"/>
          <w:szCs w:val="22"/>
          <w:u w:val="single"/>
          <w:lang w:eastAsia="cs-CZ"/>
        </w:rPr>
      </w:pPr>
    </w:p>
    <w:p w14:paraId="0D663DDD" w14:textId="108E0295" w:rsidR="007000A3" w:rsidRPr="00FF6845" w:rsidRDefault="007000A3" w:rsidP="007000A3">
      <w:pPr>
        <w:pStyle w:val="Odstavecseseznamem"/>
        <w:tabs>
          <w:tab w:val="left" w:pos="720"/>
          <w:tab w:val="left" w:pos="1080"/>
        </w:tabs>
        <w:autoSpaceDE w:val="0"/>
        <w:autoSpaceDN w:val="0"/>
        <w:adjustRightInd w:val="0"/>
        <w:spacing w:line="276" w:lineRule="auto"/>
        <w:ind w:left="360" w:right="241"/>
        <w:jc w:val="both"/>
        <w:rPr>
          <w:rFonts w:asciiTheme="minorHAnsi" w:hAnsiTheme="minorHAnsi" w:cstheme="minorHAnsi"/>
          <w:b/>
          <w:caps/>
          <w:kern w:val="22"/>
          <w:sz w:val="22"/>
          <w:szCs w:val="22"/>
          <w:u w:val="single"/>
        </w:rPr>
      </w:pPr>
      <w:r w:rsidRPr="00FF6845">
        <w:rPr>
          <w:rFonts w:asciiTheme="minorHAnsi" w:hAnsiTheme="minorHAnsi" w:cstheme="minorHAnsi"/>
          <w:sz w:val="22"/>
          <w:szCs w:val="22"/>
        </w:rPr>
        <w:t xml:space="preserve">Místem plnění </w:t>
      </w:r>
      <w:r w:rsidR="004C471C">
        <w:rPr>
          <w:rFonts w:asciiTheme="minorHAnsi" w:hAnsiTheme="minorHAnsi" w:cstheme="minorHAnsi"/>
          <w:sz w:val="22"/>
          <w:szCs w:val="22"/>
        </w:rPr>
        <w:t>je adresa centra ELI-</w:t>
      </w:r>
      <w:proofErr w:type="spellStart"/>
      <w:r w:rsidR="004C471C">
        <w:rPr>
          <w:rFonts w:asciiTheme="minorHAnsi" w:hAnsiTheme="minorHAnsi" w:cstheme="minorHAnsi"/>
          <w:sz w:val="22"/>
          <w:szCs w:val="22"/>
        </w:rPr>
        <w:t>Beamlines</w:t>
      </w:r>
      <w:proofErr w:type="spellEnd"/>
      <w:r w:rsidR="004C471C">
        <w:rPr>
          <w:rFonts w:asciiTheme="minorHAnsi" w:hAnsiTheme="minorHAnsi" w:cstheme="minorHAnsi"/>
          <w:sz w:val="22"/>
          <w:szCs w:val="22"/>
        </w:rPr>
        <w:t>: Za Radnicí 835, Dolní Břežany, Středočeský kraj, Česká republika</w:t>
      </w:r>
      <w:r w:rsidR="00D101AB">
        <w:rPr>
          <w:rFonts w:asciiTheme="minorHAnsi" w:hAnsiTheme="minorHAnsi" w:cstheme="minorHAnsi"/>
          <w:sz w:val="22"/>
          <w:szCs w:val="22"/>
        </w:rPr>
        <w:t xml:space="preserve"> a adresa centra </w:t>
      </w:r>
      <w:proofErr w:type="spellStart"/>
      <w:r w:rsidR="00D101AB">
        <w:rPr>
          <w:rFonts w:asciiTheme="minorHAnsi" w:hAnsiTheme="minorHAnsi" w:cstheme="minorHAnsi"/>
          <w:sz w:val="22"/>
          <w:szCs w:val="22"/>
        </w:rPr>
        <w:t>HiLASE</w:t>
      </w:r>
      <w:proofErr w:type="spellEnd"/>
      <w:r w:rsidR="00D101AB">
        <w:rPr>
          <w:rFonts w:asciiTheme="minorHAnsi" w:hAnsiTheme="minorHAnsi" w:cstheme="minorHAnsi"/>
          <w:sz w:val="22"/>
          <w:szCs w:val="22"/>
        </w:rPr>
        <w:t>, Za Radnicí 838, Dolní Břežany, Středočeský kraj, Česká republika</w:t>
      </w:r>
      <w:r w:rsidRPr="00FF6845">
        <w:rPr>
          <w:rFonts w:asciiTheme="minorHAnsi" w:hAnsiTheme="minorHAnsi" w:cstheme="minorHAnsi"/>
          <w:sz w:val="22"/>
          <w:szCs w:val="22"/>
        </w:rPr>
        <w:t xml:space="preserve">. </w:t>
      </w:r>
    </w:p>
    <w:p w14:paraId="265FF093" w14:textId="77777777" w:rsidR="007000A3" w:rsidRDefault="007000A3" w:rsidP="007000A3">
      <w:pPr>
        <w:tabs>
          <w:tab w:val="left" w:pos="720"/>
        </w:tabs>
        <w:autoSpaceDE w:val="0"/>
        <w:autoSpaceDN w:val="0"/>
        <w:adjustRightInd w:val="0"/>
        <w:ind w:right="46"/>
        <w:jc w:val="both"/>
        <w:rPr>
          <w:rFonts w:cstheme="minorHAnsi"/>
        </w:rPr>
      </w:pPr>
    </w:p>
    <w:p w14:paraId="62CC8333" w14:textId="77777777" w:rsidR="009763B8" w:rsidRPr="00A771AB" w:rsidRDefault="009763B8" w:rsidP="007000A3">
      <w:pPr>
        <w:tabs>
          <w:tab w:val="left" w:pos="720"/>
        </w:tabs>
        <w:autoSpaceDE w:val="0"/>
        <w:autoSpaceDN w:val="0"/>
        <w:adjustRightInd w:val="0"/>
        <w:ind w:right="46"/>
        <w:jc w:val="both"/>
        <w:rPr>
          <w:rFonts w:cstheme="minorHAnsi"/>
        </w:rPr>
      </w:pPr>
    </w:p>
    <w:p w14:paraId="499CEE1A" w14:textId="77777777" w:rsidR="007000A3" w:rsidRPr="004C471C" w:rsidRDefault="007000A3" w:rsidP="004C471C">
      <w:pPr>
        <w:autoSpaceDE w:val="0"/>
        <w:autoSpaceDN w:val="0"/>
        <w:adjustRightInd w:val="0"/>
        <w:ind w:left="709" w:right="46" w:hanging="709"/>
        <w:rPr>
          <w:rFonts w:cstheme="minorHAnsi"/>
          <w:b/>
          <w:u w:val="single"/>
        </w:rPr>
      </w:pPr>
      <w:r>
        <w:rPr>
          <w:rFonts w:cstheme="minorHAnsi"/>
          <w:b/>
          <w:u w:val="single"/>
        </w:rPr>
        <w:lastRenderedPageBreak/>
        <w:t>VII</w:t>
      </w:r>
      <w:r w:rsidRPr="00A771AB">
        <w:rPr>
          <w:rFonts w:cstheme="minorHAnsi"/>
          <w:b/>
          <w:u w:val="single"/>
        </w:rPr>
        <w:t>.</w:t>
      </w:r>
      <w:r w:rsidRPr="00A771AB">
        <w:rPr>
          <w:rFonts w:cstheme="minorHAnsi"/>
          <w:b/>
          <w:u w:val="single"/>
        </w:rPr>
        <w:tab/>
      </w:r>
      <w:r>
        <w:rPr>
          <w:rFonts w:cstheme="minorHAnsi"/>
          <w:b/>
          <w:u w:val="single"/>
        </w:rPr>
        <w:t xml:space="preserve">PŘEDÁNÍ </w:t>
      </w:r>
      <w:r w:rsidR="004C471C">
        <w:rPr>
          <w:rFonts w:cstheme="minorHAnsi"/>
          <w:b/>
          <w:u w:val="single"/>
        </w:rPr>
        <w:t>PŘEDMĚTU KOUPĚ</w:t>
      </w:r>
    </w:p>
    <w:p w14:paraId="246725DA" w14:textId="77777777" w:rsidR="007000A3" w:rsidRPr="00A771AB" w:rsidRDefault="004C471C" w:rsidP="007000A3">
      <w:pPr>
        <w:pStyle w:val="Odstavecseseznamem"/>
        <w:numPr>
          <w:ilvl w:val="0"/>
          <w:numId w:val="6"/>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Pr>
          <w:rFonts w:asciiTheme="minorHAnsi" w:hAnsiTheme="minorHAnsi" w:cstheme="minorHAnsi"/>
          <w:sz w:val="22"/>
          <w:szCs w:val="22"/>
        </w:rPr>
        <w:t>Předmět koupě</w:t>
      </w:r>
      <w:r w:rsidR="007000A3">
        <w:rPr>
          <w:rFonts w:asciiTheme="minorHAnsi" w:hAnsiTheme="minorHAnsi" w:cstheme="minorHAnsi"/>
          <w:sz w:val="22"/>
          <w:szCs w:val="22"/>
        </w:rPr>
        <w:t xml:space="preserve"> bude v místě plnění předán</w:t>
      </w:r>
      <w:r>
        <w:rPr>
          <w:rFonts w:asciiTheme="minorHAnsi" w:hAnsiTheme="minorHAnsi" w:cstheme="minorHAnsi"/>
          <w:sz w:val="22"/>
          <w:szCs w:val="22"/>
        </w:rPr>
        <w:t xml:space="preserve"> a převzat</w:t>
      </w:r>
      <w:r w:rsidR="007000A3">
        <w:rPr>
          <w:rFonts w:asciiTheme="minorHAnsi" w:hAnsiTheme="minorHAnsi" w:cstheme="minorHAnsi"/>
          <w:sz w:val="22"/>
          <w:szCs w:val="22"/>
        </w:rPr>
        <w:t xml:space="preserve"> na základě předávacího protokolu</w:t>
      </w:r>
      <w:r w:rsidR="007000A3" w:rsidRPr="00A771AB">
        <w:rPr>
          <w:rFonts w:asciiTheme="minorHAnsi" w:hAnsiTheme="minorHAnsi" w:cstheme="minorHAnsi"/>
          <w:sz w:val="22"/>
          <w:szCs w:val="22"/>
        </w:rPr>
        <w:t>, který bude obsahovat tyto povinné náležitosti:</w:t>
      </w:r>
    </w:p>
    <w:p w14:paraId="2423DDD6" w14:textId="77777777" w:rsidR="007000A3" w:rsidRPr="00FB2B10" w:rsidRDefault="007000A3" w:rsidP="007000A3">
      <w:pPr>
        <w:pStyle w:val="Odstavecseseznamem"/>
        <w:numPr>
          <w:ilvl w:val="0"/>
          <w:numId w:val="12"/>
        </w:numPr>
        <w:tabs>
          <w:tab w:val="left" w:pos="720"/>
        </w:tabs>
        <w:autoSpaceDE w:val="0"/>
        <w:autoSpaceDN w:val="0"/>
        <w:adjustRightInd w:val="0"/>
        <w:ind w:right="46"/>
        <w:jc w:val="both"/>
        <w:rPr>
          <w:rFonts w:asciiTheme="minorHAnsi" w:hAnsiTheme="minorHAnsi" w:cstheme="minorHAnsi"/>
          <w:sz w:val="22"/>
          <w:szCs w:val="22"/>
        </w:rPr>
      </w:pPr>
      <w:r w:rsidRPr="00FB2B10">
        <w:rPr>
          <w:rFonts w:asciiTheme="minorHAnsi" w:hAnsiTheme="minorHAnsi" w:cstheme="minorHAnsi"/>
          <w:sz w:val="22"/>
          <w:szCs w:val="22"/>
        </w:rPr>
        <w:t>údaje o Prodávajícím, Kupujícím a subdodavatelích, jsou-li nějací,</w:t>
      </w:r>
    </w:p>
    <w:p w14:paraId="0F0212B8" w14:textId="77777777" w:rsidR="007000A3" w:rsidRPr="00FB2B10" w:rsidRDefault="007000A3" w:rsidP="007000A3">
      <w:pPr>
        <w:pStyle w:val="Odstavecseseznamem"/>
        <w:numPr>
          <w:ilvl w:val="0"/>
          <w:numId w:val="12"/>
        </w:numPr>
        <w:tabs>
          <w:tab w:val="left" w:pos="720"/>
        </w:tabs>
        <w:autoSpaceDE w:val="0"/>
        <w:autoSpaceDN w:val="0"/>
        <w:adjustRightInd w:val="0"/>
        <w:ind w:right="46"/>
        <w:jc w:val="both"/>
        <w:rPr>
          <w:rFonts w:asciiTheme="minorHAnsi" w:hAnsiTheme="minorHAnsi" w:cstheme="minorHAnsi"/>
          <w:sz w:val="22"/>
          <w:szCs w:val="22"/>
        </w:rPr>
      </w:pPr>
      <w:r w:rsidRPr="00FB2B10">
        <w:rPr>
          <w:rFonts w:asciiTheme="minorHAnsi" w:hAnsiTheme="minorHAnsi" w:cstheme="minorHAnsi"/>
          <w:sz w:val="22"/>
          <w:szCs w:val="22"/>
        </w:rPr>
        <w:t xml:space="preserve">popis </w:t>
      </w:r>
      <w:r w:rsidR="004C471C">
        <w:rPr>
          <w:rFonts w:asciiTheme="minorHAnsi" w:hAnsiTheme="minorHAnsi" w:cstheme="minorHAnsi"/>
          <w:sz w:val="22"/>
          <w:szCs w:val="22"/>
        </w:rPr>
        <w:t>Předmětu koupě</w:t>
      </w:r>
      <w:r w:rsidRPr="00FB2B10">
        <w:rPr>
          <w:rFonts w:asciiTheme="minorHAnsi" w:hAnsiTheme="minorHAnsi" w:cstheme="minorHAnsi"/>
          <w:sz w:val="22"/>
          <w:szCs w:val="22"/>
        </w:rPr>
        <w:t xml:space="preserve"> a seznam jednotlivých položek,</w:t>
      </w:r>
    </w:p>
    <w:p w14:paraId="5D94C441" w14:textId="77777777" w:rsidR="007000A3" w:rsidRPr="004C471C" w:rsidRDefault="007000A3" w:rsidP="007000A3">
      <w:pPr>
        <w:pStyle w:val="Odstavecseseznamem"/>
        <w:numPr>
          <w:ilvl w:val="0"/>
          <w:numId w:val="12"/>
        </w:numPr>
        <w:tabs>
          <w:tab w:val="left" w:pos="720"/>
        </w:tabs>
        <w:autoSpaceDE w:val="0"/>
        <w:autoSpaceDN w:val="0"/>
        <w:adjustRightInd w:val="0"/>
        <w:ind w:right="46"/>
        <w:jc w:val="both"/>
        <w:rPr>
          <w:rFonts w:asciiTheme="minorHAnsi" w:hAnsiTheme="minorHAnsi" w:cstheme="minorHAnsi"/>
          <w:sz w:val="22"/>
          <w:szCs w:val="22"/>
        </w:rPr>
      </w:pPr>
      <w:r w:rsidRPr="00FB2B10">
        <w:rPr>
          <w:rFonts w:asciiTheme="minorHAnsi" w:hAnsiTheme="minorHAnsi" w:cstheme="minorHAnsi"/>
          <w:sz w:val="22"/>
          <w:szCs w:val="22"/>
        </w:rPr>
        <w:t>podpis a datum podpisu</w:t>
      </w:r>
    </w:p>
    <w:p w14:paraId="2F39E049" w14:textId="77777777" w:rsidR="007000A3" w:rsidRPr="00C631CF" w:rsidRDefault="007000A3" w:rsidP="004C471C">
      <w:pPr>
        <w:tabs>
          <w:tab w:val="left" w:pos="720"/>
        </w:tabs>
        <w:autoSpaceDE w:val="0"/>
        <w:autoSpaceDN w:val="0"/>
        <w:adjustRightInd w:val="0"/>
        <w:ind w:right="46" w:firstLine="426"/>
        <w:jc w:val="both"/>
        <w:rPr>
          <w:rFonts w:cstheme="minorHAnsi"/>
        </w:rPr>
      </w:pPr>
      <w:r w:rsidRPr="00A771AB">
        <w:rPr>
          <w:rFonts w:cstheme="minorHAnsi"/>
        </w:rPr>
        <w:t>(dále jen „</w:t>
      </w:r>
      <w:r w:rsidRPr="00A771AB">
        <w:rPr>
          <w:rFonts w:cstheme="minorHAnsi"/>
          <w:b/>
        </w:rPr>
        <w:t>Předávací protokol</w:t>
      </w:r>
      <w:r w:rsidR="001666A0">
        <w:rPr>
          <w:rFonts w:cstheme="minorHAnsi"/>
        </w:rPr>
        <w:t>“), nedohodnou-li se S</w:t>
      </w:r>
      <w:r w:rsidR="004C471C">
        <w:rPr>
          <w:rFonts w:cstheme="minorHAnsi"/>
        </w:rPr>
        <w:t>mluvní strany následně písemně jinak.</w:t>
      </w:r>
    </w:p>
    <w:p w14:paraId="5A5E0EDC" w14:textId="77777777" w:rsidR="007000A3" w:rsidRPr="004C471C" w:rsidRDefault="007000A3" w:rsidP="007000A3">
      <w:pPr>
        <w:pStyle w:val="Odstavecseseznamem"/>
        <w:numPr>
          <w:ilvl w:val="0"/>
          <w:numId w:val="6"/>
        </w:numPr>
        <w:tabs>
          <w:tab w:val="left" w:pos="426"/>
          <w:tab w:val="left" w:pos="1080"/>
        </w:tabs>
        <w:autoSpaceDE w:val="0"/>
        <w:autoSpaceDN w:val="0"/>
        <w:adjustRightInd w:val="0"/>
        <w:spacing w:line="276" w:lineRule="auto"/>
        <w:ind w:right="46"/>
        <w:jc w:val="both"/>
        <w:rPr>
          <w:rFonts w:cstheme="minorHAnsi"/>
        </w:rPr>
      </w:pPr>
      <w:r>
        <w:rPr>
          <w:rFonts w:asciiTheme="minorHAnsi" w:hAnsiTheme="minorHAnsi" w:cstheme="minorHAnsi"/>
          <w:sz w:val="22"/>
          <w:szCs w:val="22"/>
        </w:rPr>
        <w:t>Přílohou Předávacího protokolu budou instrukce a návody a jiné dokumenty</w:t>
      </w:r>
      <w:r w:rsidRPr="00C631CF">
        <w:rPr>
          <w:rFonts w:asciiTheme="minorHAnsi" w:hAnsiTheme="minorHAnsi" w:cstheme="minorHAnsi"/>
          <w:sz w:val="22"/>
          <w:szCs w:val="22"/>
        </w:rPr>
        <w:t>, a to v rozsahu uvedeném v</w:t>
      </w:r>
      <w:r>
        <w:rPr>
          <w:rFonts w:asciiTheme="minorHAnsi" w:hAnsiTheme="minorHAnsi" w:cstheme="minorHAnsi"/>
          <w:sz w:val="22"/>
          <w:szCs w:val="22"/>
        </w:rPr>
        <w:t> Technické specifikace. Podmínkou pro převzetí Zařízení Kupujícím je provedení Ověření podle této Smlouvy.</w:t>
      </w:r>
    </w:p>
    <w:p w14:paraId="656CEC8E" w14:textId="77777777" w:rsidR="004C471C" w:rsidRDefault="004C471C" w:rsidP="007000A3">
      <w:pPr>
        <w:autoSpaceDE w:val="0"/>
        <w:autoSpaceDN w:val="0"/>
        <w:adjustRightInd w:val="0"/>
        <w:ind w:right="46"/>
        <w:rPr>
          <w:rFonts w:cstheme="minorHAnsi"/>
        </w:rPr>
      </w:pPr>
    </w:p>
    <w:p w14:paraId="1EBBED3D" w14:textId="77777777" w:rsidR="007000A3" w:rsidRPr="00A771AB" w:rsidRDefault="004C471C" w:rsidP="004C471C">
      <w:pPr>
        <w:autoSpaceDE w:val="0"/>
        <w:autoSpaceDN w:val="0"/>
        <w:adjustRightInd w:val="0"/>
        <w:ind w:left="709" w:right="46" w:hanging="709"/>
        <w:rPr>
          <w:rFonts w:cstheme="minorHAnsi"/>
          <w:b/>
          <w:u w:val="single"/>
        </w:rPr>
      </w:pPr>
      <w:r w:rsidRPr="004C471C">
        <w:rPr>
          <w:rFonts w:cstheme="minorHAnsi"/>
          <w:b/>
          <w:u w:val="single"/>
        </w:rPr>
        <w:t>VIII.</w:t>
      </w:r>
      <w:r w:rsidR="007000A3" w:rsidRPr="00A771AB">
        <w:rPr>
          <w:rFonts w:cstheme="minorHAnsi"/>
          <w:b/>
          <w:u w:val="single"/>
        </w:rPr>
        <w:tab/>
        <w:t>SMLUVNÍ POKUTY</w:t>
      </w:r>
    </w:p>
    <w:p w14:paraId="2A88F4FC" w14:textId="77777777" w:rsidR="007000A3" w:rsidRDefault="007000A3" w:rsidP="006C5375">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V případě, že se Prodávající dostane do prodlení s termínem plnění uvedeným v článku </w:t>
      </w:r>
      <w:r w:rsidR="006C5375">
        <w:rPr>
          <w:rFonts w:asciiTheme="minorHAnsi" w:hAnsiTheme="minorHAnsi" w:cstheme="minorHAnsi"/>
          <w:sz w:val="22"/>
          <w:szCs w:val="22"/>
        </w:rPr>
        <w:t>V odst. 1</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Smlouvy, je </w:t>
      </w:r>
      <w:r>
        <w:rPr>
          <w:rFonts w:asciiTheme="minorHAnsi" w:hAnsiTheme="minorHAnsi" w:cstheme="minorHAnsi"/>
          <w:sz w:val="22"/>
          <w:szCs w:val="22"/>
        </w:rPr>
        <w:t>Prodávající povinen uhradit Kupujícímu</w:t>
      </w:r>
      <w:r w:rsidRPr="00A771AB">
        <w:rPr>
          <w:rFonts w:asciiTheme="minorHAnsi" w:hAnsiTheme="minorHAnsi" w:cstheme="minorHAnsi"/>
          <w:sz w:val="22"/>
          <w:szCs w:val="22"/>
        </w:rPr>
        <w:t xml:space="preserve"> smluvní pokutu ve výši </w:t>
      </w:r>
      <w:r>
        <w:rPr>
          <w:rFonts w:asciiTheme="minorHAnsi" w:hAnsiTheme="minorHAnsi" w:cstheme="minorHAnsi"/>
          <w:sz w:val="22"/>
          <w:szCs w:val="22"/>
        </w:rPr>
        <w:t>0,</w:t>
      </w:r>
      <w:r w:rsidR="00BB446D">
        <w:rPr>
          <w:rFonts w:asciiTheme="minorHAnsi" w:hAnsiTheme="minorHAnsi" w:cstheme="minorHAnsi"/>
          <w:sz w:val="22"/>
          <w:szCs w:val="22"/>
        </w:rPr>
        <w:t>05</w:t>
      </w:r>
      <w:r w:rsidRPr="0061646A">
        <w:rPr>
          <w:rFonts w:asciiTheme="minorHAnsi" w:hAnsiTheme="minorHAnsi" w:cstheme="minorHAnsi"/>
          <w:sz w:val="22"/>
          <w:szCs w:val="22"/>
        </w:rPr>
        <w:t xml:space="preserve"> % z Kupní Ceny za každý započatý den prodlení.</w:t>
      </w:r>
    </w:p>
    <w:p w14:paraId="632B2762" w14:textId="77777777" w:rsidR="006C5375" w:rsidRPr="006C5375" w:rsidRDefault="006C5375" w:rsidP="006C5375">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14:paraId="0992D184" w14:textId="77777777" w:rsidR="007000A3" w:rsidRPr="004C471C" w:rsidRDefault="007000A3" w:rsidP="004C471C">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Pokud Kupující neuhradí v term</w:t>
      </w:r>
      <w:r>
        <w:rPr>
          <w:rFonts w:asciiTheme="minorHAnsi" w:hAnsiTheme="minorHAnsi" w:cstheme="minorHAnsi"/>
          <w:sz w:val="22"/>
          <w:szCs w:val="22"/>
        </w:rPr>
        <w:t>ínech uvedených v této Smlouvě K</w:t>
      </w:r>
      <w:r w:rsidRPr="00A771AB">
        <w:rPr>
          <w:rFonts w:asciiTheme="minorHAnsi" w:hAnsiTheme="minorHAnsi" w:cstheme="minorHAnsi"/>
          <w:sz w:val="22"/>
          <w:szCs w:val="22"/>
        </w:rPr>
        <w:t>upní cenu, je povinen uhradit Prodávajícímu úrok z prodlení v zákonné výši, ledaže Kupující prokáže, že prodlení s úhradou kupní ceny bylo způsobeno z důvodu opožděného uvolnění prostředků poskytovatelem dotace.</w:t>
      </w:r>
    </w:p>
    <w:p w14:paraId="607C728B" w14:textId="77777777" w:rsidR="007000A3" w:rsidRPr="00A771AB" w:rsidRDefault="007000A3" w:rsidP="007000A3">
      <w:pPr>
        <w:pStyle w:val="Odstavecseseznamem"/>
        <w:spacing w:line="276" w:lineRule="auto"/>
        <w:rPr>
          <w:rFonts w:asciiTheme="minorHAnsi" w:hAnsiTheme="minorHAnsi" w:cstheme="minorHAnsi"/>
          <w:sz w:val="22"/>
          <w:szCs w:val="22"/>
        </w:rPr>
      </w:pPr>
    </w:p>
    <w:p w14:paraId="2143242D" w14:textId="77777777" w:rsidR="007000A3" w:rsidRPr="00A771AB" w:rsidRDefault="007000A3" w:rsidP="007000A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Strana povinná musí uhradit straně oprávněné smluvní sankce nejpozději do 15 kalendářních dnů ode </w:t>
      </w:r>
      <w:r>
        <w:rPr>
          <w:rFonts w:asciiTheme="minorHAnsi" w:hAnsiTheme="minorHAnsi" w:cstheme="minorHAnsi"/>
          <w:sz w:val="22"/>
          <w:szCs w:val="22"/>
        </w:rPr>
        <w:t xml:space="preserve">dne </w:t>
      </w:r>
      <w:r w:rsidRPr="00A771AB">
        <w:rPr>
          <w:rFonts w:asciiTheme="minorHAnsi" w:hAnsiTheme="minorHAnsi" w:cstheme="minorHAnsi"/>
          <w:sz w:val="22"/>
          <w:szCs w:val="22"/>
        </w:rPr>
        <w:t>obdržení příslušného vyúčtování od druhé Smluvní strany.</w:t>
      </w:r>
    </w:p>
    <w:p w14:paraId="27CF987B" w14:textId="77777777" w:rsidR="007000A3" w:rsidRPr="00A771AB" w:rsidRDefault="007000A3" w:rsidP="007000A3">
      <w:pPr>
        <w:pStyle w:val="Odstavecseseznamem"/>
        <w:spacing w:line="276" w:lineRule="auto"/>
        <w:rPr>
          <w:rFonts w:asciiTheme="minorHAnsi" w:hAnsiTheme="minorHAnsi" w:cstheme="minorHAnsi"/>
          <w:sz w:val="22"/>
          <w:szCs w:val="22"/>
        </w:rPr>
      </w:pPr>
    </w:p>
    <w:p w14:paraId="6219811F" w14:textId="77777777" w:rsidR="007000A3" w:rsidRDefault="007000A3" w:rsidP="007000A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Uhrazením smluvních pokut </w:t>
      </w:r>
      <w:r>
        <w:rPr>
          <w:rFonts w:asciiTheme="minorHAnsi" w:hAnsiTheme="minorHAnsi" w:cstheme="minorHAnsi"/>
          <w:sz w:val="22"/>
          <w:szCs w:val="22"/>
        </w:rPr>
        <w:t>po</w:t>
      </w:r>
      <w:r w:rsidRPr="00A771AB">
        <w:rPr>
          <w:rFonts w:asciiTheme="minorHAnsi" w:hAnsiTheme="minorHAnsi" w:cstheme="minorHAnsi"/>
          <w:sz w:val="22"/>
          <w:szCs w:val="22"/>
        </w:rPr>
        <w:t>dle tohoto článku Smlouvy není dotčen nárok Kupujícího na náhradu škody vzniklé Kupujícímu v důsledku porušení povinností Prodávajícího, ke které se smluvní pokuta vztahuje</w:t>
      </w:r>
      <w:r w:rsidR="006C5375">
        <w:rPr>
          <w:rFonts w:asciiTheme="minorHAnsi" w:hAnsiTheme="minorHAnsi" w:cstheme="minorHAnsi"/>
          <w:sz w:val="22"/>
          <w:szCs w:val="22"/>
        </w:rPr>
        <w:t xml:space="preserve">, tzn. Smluvní stran tak vylučují aplikaci </w:t>
      </w:r>
      <w:proofErr w:type="spellStart"/>
      <w:r w:rsidR="006C5375">
        <w:rPr>
          <w:rFonts w:asciiTheme="minorHAnsi" w:hAnsiTheme="minorHAnsi" w:cstheme="minorHAnsi"/>
          <w:sz w:val="22"/>
          <w:szCs w:val="22"/>
        </w:rPr>
        <w:t>ust</w:t>
      </w:r>
      <w:proofErr w:type="spellEnd"/>
      <w:r w:rsidR="006C5375">
        <w:rPr>
          <w:rFonts w:asciiTheme="minorHAnsi" w:hAnsiTheme="minorHAnsi" w:cstheme="minorHAnsi"/>
          <w:sz w:val="22"/>
          <w:szCs w:val="22"/>
        </w:rPr>
        <w:t>. § 2050 OZ</w:t>
      </w:r>
      <w:r w:rsidRPr="00A771AB">
        <w:rPr>
          <w:rFonts w:asciiTheme="minorHAnsi" w:hAnsiTheme="minorHAnsi" w:cstheme="minorHAnsi"/>
          <w:sz w:val="22"/>
          <w:szCs w:val="22"/>
        </w:rPr>
        <w:t>.</w:t>
      </w:r>
    </w:p>
    <w:p w14:paraId="077B6552" w14:textId="77777777" w:rsidR="007000A3" w:rsidRPr="00085354" w:rsidRDefault="007000A3" w:rsidP="007000A3">
      <w:pPr>
        <w:tabs>
          <w:tab w:val="left" w:pos="720"/>
          <w:tab w:val="left" w:pos="1080"/>
        </w:tabs>
        <w:autoSpaceDE w:val="0"/>
        <w:autoSpaceDN w:val="0"/>
        <w:adjustRightInd w:val="0"/>
        <w:ind w:right="46"/>
        <w:jc w:val="both"/>
        <w:rPr>
          <w:rFonts w:cstheme="minorHAnsi"/>
        </w:rPr>
      </w:pPr>
    </w:p>
    <w:p w14:paraId="23EAB336" w14:textId="77777777" w:rsidR="007000A3" w:rsidRPr="00A771AB" w:rsidRDefault="007000A3" w:rsidP="006C5375">
      <w:pPr>
        <w:autoSpaceDE w:val="0"/>
        <w:autoSpaceDN w:val="0"/>
        <w:adjustRightInd w:val="0"/>
        <w:ind w:right="46"/>
        <w:rPr>
          <w:rFonts w:cstheme="minorHAnsi"/>
          <w:b/>
          <w:u w:val="single"/>
        </w:rPr>
      </w:pPr>
      <w:r>
        <w:rPr>
          <w:rFonts w:cstheme="minorHAnsi"/>
          <w:b/>
          <w:u w:val="single"/>
        </w:rPr>
        <w:t>I</w:t>
      </w:r>
      <w:r w:rsidR="006C5375">
        <w:rPr>
          <w:rFonts w:cstheme="minorHAnsi"/>
          <w:b/>
          <w:u w:val="single"/>
        </w:rPr>
        <w:t>X</w:t>
      </w:r>
      <w:r>
        <w:rPr>
          <w:rFonts w:cstheme="minorHAnsi"/>
          <w:b/>
          <w:u w:val="single"/>
        </w:rPr>
        <w:t>.</w:t>
      </w:r>
      <w:r>
        <w:rPr>
          <w:rFonts w:cstheme="minorHAnsi"/>
          <w:b/>
          <w:u w:val="single"/>
        </w:rPr>
        <w:tab/>
        <w:t>UKONČENÍ SMLOUVY</w:t>
      </w:r>
    </w:p>
    <w:p w14:paraId="7DE9EFD6" w14:textId="77777777" w:rsidR="007000A3" w:rsidRPr="006C5375" w:rsidRDefault="007000A3" w:rsidP="006C5375">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Tuto Smlouvu lze ukončit splněním, dohodou Smluvních stran nebo odstoupením od Smlouvy z důvodů stanovených v zákoně nebo ve  Smlouvě.</w:t>
      </w:r>
    </w:p>
    <w:p w14:paraId="12A2E10D" w14:textId="77777777" w:rsidR="007000A3" w:rsidRPr="00A771AB" w:rsidRDefault="007000A3" w:rsidP="007000A3">
      <w:pPr>
        <w:pStyle w:val="Odstavecseseznamem"/>
        <w:tabs>
          <w:tab w:val="left" w:pos="1080"/>
        </w:tabs>
        <w:autoSpaceDE w:val="0"/>
        <w:autoSpaceDN w:val="0"/>
        <w:adjustRightInd w:val="0"/>
        <w:spacing w:line="276" w:lineRule="auto"/>
        <w:ind w:left="360" w:right="46"/>
        <w:jc w:val="both"/>
        <w:rPr>
          <w:rFonts w:asciiTheme="minorHAnsi" w:hAnsiTheme="minorHAnsi" w:cstheme="minorHAnsi"/>
          <w:sz w:val="22"/>
          <w:szCs w:val="22"/>
        </w:rPr>
      </w:pPr>
    </w:p>
    <w:p w14:paraId="0DA07064" w14:textId="77777777" w:rsidR="007000A3" w:rsidRPr="00A771AB" w:rsidRDefault="007000A3" w:rsidP="007000A3">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bCs/>
          <w:sz w:val="22"/>
          <w:szCs w:val="22"/>
        </w:rPr>
        <w:t xml:space="preserve">Kupující je oprávněn od Smlouvy odstoupit bez jakýchkoliv sankcí, nastane-li některá z níže uvedených skutečností: </w:t>
      </w:r>
    </w:p>
    <w:p w14:paraId="5F045670" w14:textId="77777777" w:rsidR="007000A3" w:rsidRPr="00A771AB" w:rsidRDefault="007000A3" w:rsidP="007000A3">
      <w:pPr>
        <w:jc w:val="both"/>
        <w:rPr>
          <w:rFonts w:cstheme="minorHAnsi"/>
          <w:bCs/>
        </w:rPr>
      </w:pPr>
    </w:p>
    <w:p w14:paraId="4474E3AC" w14:textId="77777777" w:rsidR="007000A3" w:rsidRPr="00A771AB" w:rsidRDefault="007000A3" w:rsidP="007000A3">
      <w:pPr>
        <w:widowControl w:val="0"/>
        <w:numPr>
          <w:ilvl w:val="1"/>
          <w:numId w:val="9"/>
        </w:numPr>
        <w:suppressAutoHyphens/>
        <w:jc w:val="both"/>
        <w:rPr>
          <w:rFonts w:cstheme="minorHAnsi"/>
          <w:bCs/>
        </w:rPr>
      </w:pPr>
      <w:r w:rsidRPr="00A771AB">
        <w:rPr>
          <w:rFonts w:cstheme="minorHAnsi"/>
          <w:bCs/>
        </w:rPr>
        <w:t>Výdaje nebo část výdajů, které na základě této Smlouvy vzniknou, poskytovatel dotace případně jiný kontrolní subjekt, označí za nezpůsobilé, nebo</w:t>
      </w:r>
    </w:p>
    <w:p w14:paraId="534F2748" w14:textId="2ED19260" w:rsidR="007000A3" w:rsidRPr="006C5375" w:rsidRDefault="007000A3" w:rsidP="006C5375">
      <w:pPr>
        <w:widowControl w:val="0"/>
        <w:numPr>
          <w:ilvl w:val="1"/>
          <w:numId w:val="9"/>
        </w:numPr>
        <w:suppressAutoHyphens/>
        <w:jc w:val="both"/>
        <w:rPr>
          <w:rFonts w:cstheme="minorHAnsi"/>
          <w:bCs/>
        </w:rPr>
      </w:pPr>
      <w:r w:rsidRPr="00A771AB">
        <w:rPr>
          <w:rFonts w:cstheme="minorHAnsi"/>
          <w:bCs/>
        </w:rPr>
        <w:t>Kupujícímu bude odňata finanční dotace k realizaci Projekt</w:t>
      </w:r>
      <w:r w:rsidR="009763B8">
        <w:rPr>
          <w:rFonts w:cstheme="minorHAnsi"/>
          <w:bCs/>
        </w:rPr>
        <w:t>ů</w:t>
      </w:r>
      <w:r w:rsidRPr="00A771AB">
        <w:rPr>
          <w:rFonts w:cstheme="minorHAnsi"/>
          <w:bCs/>
        </w:rPr>
        <w:t>,</w:t>
      </w:r>
    </w:p>
    <w:p w14:paraId="1EA2E148" w14:textId="77777777" w:rsidR="007000A3" w:rsidRPr="00085354" w:rsidRDefault="007000A3" w:rsidP="007000A3">
      <w:pPr>
        <w:widowControl w:val="0"/>
        <w:numPr>
          <w:ilvl w:val="1"/>
          <w:numId w:val="9"/>
        </w:numPr>
        <w:suppressAutoHyphens/>
        <w:jc w:val="both"/>
        <w:rPr>
          <w:rFonts w:cstheme="minorHAnsi"/>
          <w:bCs/>
        </w:rPr>
      </w:pPr>
      <w:r w:rsidRPr="00A771AB">
        <w:rPr>
          <w:rFonts w:cstheme="minorHAnsi"/>
          <w:bCs/>
        </w:rPr>
        <w:t>Dojde-li k podstatnému porušení povinností uložených Prodávajícímu Smlouvou</w:t>
      </w:r>
      <w:r>
        <w:rPr>
          <w:rFonts w:cstheme="minorHAnsi"/>
          <w:bCs/>
        </w:rPr>
        <w:t xml:space="preserve">, a to </w:t>
      </w:r>
      <w:r>
        <w:rPr>
          <w:rFonts w:cstheme="minorHAnsi"/>
          <w:bCs/>
        </w:rPr>
        <w:lastRenderedPageBreak/>
        <w:t xml:space="preserve">zejména: i) dostane-li se Prodávající do prodlení s termínem plnění dle Smlouvy o více než 30 dnů, nebo </w:t>
      </w:r>
      <w:proofErr w:type="spellStart"/>
      <w:r>
        <w:rPr>
          <w:rFonts w:cstheme="minorHAnsi"/>
          <w:bCs/>
        </w:rPr>
        <w:t>ii</w:t>
      </w:r>
      <w:proofErr w:type="spellEnd"/>
      <w:r>
        <w:rPr>
          <w:rFonts w:cstheme="minorHAnsi"/>
          <w:bCs/>
        </w:rPr>
        <w:t xml:space="preserve">) </w:t>
      </w:r>
      <w:r w:rsidR="006C5375">
        <w:rPr>
          <w:rFonts w:cstheme="minorHAnsi"/>
          <w:bCs/>
        </w:rPr>
        <w:t>Předmět koupě</w:t>
      </w:r>
      <w:r>
        <w:rPr>
          <w:rFonts w:cstheme="minorHAnsi"/>
          <w:bCs/>
        </w:rPr>
        <w:t xml:space="preserve"> nebude dosahovat technických parametrů a vlastností nebo nebude splňovat jiné požadavky uvedené v Technické specifikaci</w:t>
      </w:r>
      <w:r w:rsidR="006C5375">
        <w:rPr>
          <w:rFonts w:cstheme="minorHAnsi"/>
          <w:bCs/>
        </w:rPr>
        <w:t>.</w:t>
      </w:r>
    </w:p>
    <w:p w14:paraId="69A93EC0" w14:textId="77777777" w:rsidR="007000A3" w:rsidRPr="00A771AB" w:rsidRDefault="007000A3" w:rsidP="007000A3">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A771AB">
        <w:rPr>
          <w:rFonts w:asciiTheme="minorHAnsi" w:hAnsiTheme="minorHAnsi" w:cstheme="minorHAnsi"/>
          <w:bCs/>
          <w:sz w:val="22"/>
          <w:szCs w:val="22"/>
        </w:rPr>
        <w:t>Prodávající je oprávněn od Smlouvy odstoupit v případě podstatného porušení Smlouvy Kupujícím.</w:t>
      </w:r>
    </w:p>
    <w:p w14:paraId="1CD9436A" w14:textId="77777777" w:rsidR="007000A3" w:rsidRPr="00A771AB" w:rsidRDefault="007000A3" w:rsidP="007000A3">
      <w:pPr>
        <w:tabs>
          <w:tab w:val="left" w:pos="1080"/>
        </w:tabs>
        <w:autoSpaceDE w:val="0"/>
        <w:autoSpaceDN w:val="0"/>
        <w:adjustRightInd w:val="0"/>
        <w:ind w:right="46"/>
        <w:jc w:val="both"/>
        <w:rPr>
          <w:rFonts w:cstheme="minorHAnsi"/>
        </w:rPr>
      </w:pPr>
    </w:p>
    <w:p w14:paraId="55FBF00E" w14:textId="77777777" w:rsidR="007000A3" w:rsidRPr="00A771AB" w:rsidRDefault="006C5375" w:rsidP="006C5375">
      <w:pPr>
        <w:autoSpaceDE w:val="0"/>
        <w:autoSpaceDN w:val="0"/>
        <w:adjustRightInd w:val="0"/>
        <w:ind w:right="46"/>
        <w:jc w:val="both"/>
        <w:rPr>
          <w:rFonts w:cstheme="minorHAnsi"/>
          <w:b/>
          <w:u w:val="single"/>
        </w:rPr>
      </w:pPr>
      <w:r>
        <w:rPr>
          <w:rFonts w:cstheme="minorHAnsi"/>
          <w:b/>
          <w:u w:val="single"/>
        </w:rPr>
        <w:t>X</w:t>
      </w:r>
      <w:r w:rsidR="007000A3" w:rsidRPr="00A771AB">
        <w:rPr>
          <w:rFonts w:cstheme="minorHAnsi"/>
          <w:b/>
          <w:u w:val="single"/>
        </w:rPr>
        <w:t>.</w:t>
      </w:r>
      <w:r w:rsidR="007000A3" w:rsidRPr="00A771AB">
        <w:rPr>
          <w:rFonts w:cstheme="minorHAnsi"/>
          <w:b/>
          <w:u w:val="single"/>
        </w:rPr>
        <w:tab/>
      </w:r>
      <w:r w:rsidR="007000A3">
        <w:rPr>
          <w:rFonts w:cstheme="minorHAnsi"/>
          <w:b/>
          <w:u w:val="single"/>
        </w:rPr>
        <w:t>ZÁSTUPCI SMLUVNÍCH STRAN</w:t>
      </w:r>
    </w:p>
    <w:p w14:paraId="3D352BEB" w14:textId="77777777" w:rsidR="007000A3" w:rsidRPr="00A771AB" w:rsidRDefault="007000A3" w:rsidP="006C5375">
      <w:pPr>
        <w:pStyle w:val="Odstavecseseznamem"/>
        <w:numPr>
          <w:ilvl w:val="0"/>
          <w:numId w:val="15"/>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Prodávající jmenoval tohoto odpovědného zástupce pro komunikaci s Kupujícím v souvislosti s předmětem plnění dle této Smlouvy:</w:t>
      </w:r>
    </w:p>
    <w:p w14:paraId="3BE2A040" w14:textId="77777777" w:rsidR="007000A3" w:rsidRPr="00A771AB" w:rsidRDefault="007000A3" w:rsidP="007000A3">
      <w:pPr>
        <w:pStyle w:val="Odstavecseseznamem"/>
        <w:spacing w:line="276" w:lineRule="auto"/>
        <w:ind w:left="360"/>
        <w:jc w:val="both"/>
        <w:rPr>
          <w:rFonts w:asciiTheme="minorHAnsi" w:hAnsiTheme="minorHAnsi" w:cstheme="minorHAnsi"/>
          <w:bCs/>
          <w:sz w:val="22"/>
          <w:szCs w:val="22"/>
        </w:rPr>
      </w:pPr>
    </w:p>
    <w:p w14:paraId="002A94D7" w14:textId="77777777" w:rsidR="007000A3" w:rsidRPr="00A771AB" w:rsidRDefault="007000A3" w:rsidP="007000A3">
      <w:pPr>
        <w:widowControl w:val="0"/>
        <w:suppressAutoHyphens/>
        <w:ind w:firstLine="426"/>
        <w:jc w:val="both"/>
        <w:rPr>
          <w:rFonts w:cstheme="minorHAnsi"/>
          <w:bCs/>
        </w:rPr>
      </w:pPr>
      <w:r w:rsidRPr="00A771AB">
        <w:rPr>
          <w:rFonts w:cstheme="minorHAnsi"/>
          <w:bCs/>
        </w:rPr>
        <w:t>Ve věcech technických:</w:t>
      </w:r>
    </w:p>
    <w:p w14:paraId="7C9CAA8F" w14:textId="6C552B36" w:rsidR="002F68D3" w:rsidRDefault="002F68D3" w:rsidP="002F68D3">
      <w:pPr>
        <w:widowControl w:val="0"/>
        <w:suppressAutoHyphens/>
        <w:ind w:left="708"/>
        <w:jc w:val="both"/>
        <w:rPr>
          <w:rFonts w:cstheme="minorHAnsi"/>
          <w:b/>
        </w:rPr>
      </w:pPr>
    </w:p>
    <w:p w14:paraId="21482178" w14:textId="77777777" w:rsidR="007000A3" w:rsidRDefault="007000A3" w:rsidP="002F68D3">
      <w:pPr>
        <w:pStyle w:val="Odstavecseseznamem"/>
        <w:numPr>
          <w:ilvl w:val="0"/>
          <w:numId w:val="15"/>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Kupující jmenoval tyto zástupce odpovědné za komunikaci s Prodávajícím v souvislosti s předmětem plnění dle této Smlouvy:</w:t>
      </w:r>
    </w:p>
    <w:p w14:paraId="6738C1A6" w14:textId="77777777" w:rsidR="006C5375" w:rsidRPr="006C5375" w:rsidRDefault="006C5375" w:rsidP="006C5375">
      <w:pPr>
        <w:pStyle w:val="Odstavecseseznamem"/>
        <w:spacing w:line="276" w:lineRule="auto"/>
        <w:ind w:left="360"/>
        <w:jc w:val="both"/>
        <w:rPr>
          <w:rFonts w:asciiTheme="minorHAnsi" w:hAnsiTheme="minorHAnsi" w:cstheme="minorHAnsi"/>
          <w:bCs/>
          <w:sz w:val="22"/>
          <w:szCs w:val="22"/>
        </w:rPr>
      </w:pPr>
    </w:p>
    <w:p w14:paraId="0769DAF8" w14:textId="77777777" w:rsidR="007000A3" w:rsidRPr="006C5375" w:rsidRDefault="00BB446D" w:rsidP="007A28C8">
      <w:pPr>
        <w:widowControl w:val="0"/>
        <w:suppressAutoHyphens/>
        <w:spacing w:after="0"/>
        <w:ind w:firstLine="426"/>
        <w:jc w:val="both"/>
        <w:rPr>
          <w:rFonts w:cstheme="minorHAnsi"/>
          <w:bCs/>
        </w:rPr>
      </w:pPr>
      <w:r>
        <w:rPr>
          <w:rFonts w:cstheme="minorHAnsi"/>
          <w:bCs/>
        </w:rPr>
        <w:t>Ve věcech technických</w:t>
      </w:r>
      <w:r w:rsidR="007000A3" w:rsidRPr="00A771AB">
        <w:rPr>
          <w:rFonts w:cstheme="minorHAnsi"/>
          <w:bCs/>
        </w:rPr>
        <w:t>:</w:t>
      </w:r>
    </w:p>
    <w:p w14:paraId="03021186" w14:textId="70ED9728" w:rsidR="00BB446D" w:rsidRDefault="00BB446D" w:rsidP="007A28C8">
      <w:pPr>
        <w:widowControl w:val="0"/>
        <w:suppressAutoHyphens/>
        <w:spacing w:after="0"/>
        <w:ind w:firstLine="426"/>
        <w:jc w:val="both"/>
        <w:rPr>
          <w:rStyle w:val="Hypertextovodkaz"/>
          <w:rFonts w:cstheme="minorHAnsi"/>
          <w:bCs/>
        </w:rPr>
      </w:pPr>
    </w:p>
    <w:p w14:paraId="7E5F2271" w14:textId="1859AB32" w:rsidR="00D73C82" w:rsidRPr="00D73C82" w:rsidRDefault="00D73C82" w:rsidP="007A28C8">
      <w:pPr>
        <w:widowControl w:val="0"/>
        <w:suppressAutoHyphens/>
        <w:spacing w:after="0"/>
        <w:ind w:firstLine="426"/>
        <w:jc w:val="both"/>
        <w:rPr>
          <w:rStyle w:val="Hypertextovodkaz"/>
          <w:rFonts w:cstheme="minorHAnsi"/>
          <w:bCs/>
          <w:color w:val="auto"/>
          <w:u w:val="none"/>
        </w:rPr>
      </w:pPr>
      <w:r w:rsidRPr="00D73C82">
        <w:rPr>
          <w:rStyle w:val="Hypertextovodkaz"/>
          <w:rFonts w:cstheme="minorHAnsi"/>
          <w:bCs/>
          <w:color w:val="auto"/>
          <w:u w:val="none"/>
        </w:rPr>
        <w:t xml:space="preserve">E-mail: </w:t>
      </w:r>
      <w:hyperlink r:id="rId9" w:history="1">
        <w:r w:rsidRPr="00D73C82">
          <w:rPr>
            <w:rStyle w:val="Hypertextovodkaz"/>
            <w:rFonts w:cstheme="minorHAnsi"/>
            <w:bCs/>
            <w:color w:val="auto"/>
            <w:u w:val="none"/>
          </w:rPr>
          <w:t>Marian.Videka@eli-beams.eu</w:t>
        </w:r>
      </w:hyperlink>
    </w:p>
    <w:p w14:paraId="0477D5BA" w14:textId="47F56C73" w:rsidR="006C5375" w:rsidRPr="006C5375" w:rsidRDefault="00D73C82" w:rsidP="00123299">
      <w:pPr>
        <w:tabs>
          <w:tab w:val="left" w:pos="7657"/>
        </w:tabs>
        <w:rPr>
          <w:rFonts w:eastAsiaTheme="minorEastAsia"/>
          <w:noProof/>
        </w:rPr>
      </w:pPr>
      <w:r w:rsidRPr="00D73C82">
        <w:rPr>
          <w:rStyle w:val="Hypertextovodkaz"/>
          <w:rFonts w:cstheme="minorHAnsi"/>
          <w:bCs/>
          <w:color w:val="auto"/>
          <w:u w:val="none"/>
        </w:rPr>
        <w:t xml:space="preserve">        Tel: 724 931 943</w:t>
      </w:r>
      <w:r w:rsidR="00123299">
        <w:rPr>
          <w:rFonts w:eastAsiaTheme="minorEastAsia"/>
          <w:noProof/>
        </w:rPr>
        <w:tab/>
      </w:r>
    </w:p>
    <w:p w14:paraId="044EE151" w14:textId="77777777" w:rsidR="007000A3" w:rsidRPr="00A771AB" w:rsidRDefault="007000A3" w:rsidP="007000A3">
      <w:pPr>
        <w:autoSpaceDE w:val="0"/>
        <w:autoSpaceDN w:val="0"/>
        <w:adjustRightInd w:val="0"/>
        <w:ind w:right="46"/>
        <w:rPr>
          <w:rFonts w:cstheme="minorHAnsi"/>
          <w:b/>
          <w:u w:val="single"/>
        </w:rPr>
      </w:pPr>
      <w:proofErr w:type="gramStart"/>
      <w:r w:rsidRPr="00A771AB">
        <w:rPr>
          <w:rFonts w:cstheme="minorHAnsi"/>
          <w:b/>
          <w:u w:val="single"/>
        </w:rPr>
        <w:t>X</w:t>
      </w:r>
      <w:r>
        <w:rPr>
          <w:rFonts w:cstheme="minorHAnsi"/>
          <w:b/>
          <w:u w:val="single"/>
        </w:rPr>
        <w:t>I.  ZÁVĚREČNÁ</w:t>
      </w:r>
      <w:proofErr w:type="gramEnd"/>
      <w:r>
        <w:rPr>
          <w:rFonts w:cstheme="minorHAnsi"/>
          <w:b/>
          <w:u w:val="single"/>
        </w:rPr>
        <w:t xml:space="preserve"> USTANOVENÍ</w:t>
      </w:r>
      <w:r w:rsidRPr="00A771AB">
        <w:rPr>
          <w:rFonts w:cstheme="minorHAnsi"/>
          <w:b/>
          <w:u w:val="single"/>
        </w:rPr>
        <w:t>:</w:t>
      </w:r>
    </w:p>
    <w:p w14:paraId="6126A25C" w14:textId="77777777" w:rsidR="007000A3"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Tato Smlouva, včetně příloh, představuje úplnou a ucelenou dohodu mezi </w:t>
      </w:r>
      <w:r>
        <w:rPr>
          <w:rFonts w:asciiTheme="minorHAnsi" w:hAnsiTheme="minorHAnsi" w:cstheme="minorHAnsi"/>
          <w:sz w:val="22"/>
          <w:szCs w:val="22"/>
        </w:rPr>
        <w:t>Kupujícím</w:t>
      </w:r>
      <w:r w:rsidRPr="00A771AB">
        <w:rPr>
          <w:rFonts w:asciiTheme="minorHAnsi" w:hAnsiTheme="minorHAnsi" w:cstheme="minorHAnsi"/>
          <w:sz w:val="22"/>
          <w:szCs w:val="22"/>
        </w:rPr>
        <w:t xml:space="preserve"> a </w:t>
      </w:r>
      <w:r>
        <w:rPr>
          <w:rFonts w:asciiTheme="minorHAnsi" w:hAnsiTheme="minorHAnsi" w:cstheme="minorHAnsi"/>
          <w:sz w:val="22"/>
          <w:szCs w:val="22"/>
        </w:rPr>
        <w:t>Prodávajícím</w:t>
      </w:r>
      <w:r w:rsidRPr="00A771AB">
        <w:rPr>
          <w:rFonts w:asciiTheme="minorHAnsi" w:hAnsiTheme="minorHAnsi" w:cstheme="minorHAnsi"/>
          <w:sz w:val="22"/>
          <w:szCs w:val="22"/>
        </w:rPr>
        <w:t>.</w:t>
      </w:r>
    </w:p>
    <w:p w14:paraId="222F9DA2" w14:textId="77777777" w:rsidR="00F03FBB" w:rsidRDefault="00F03FBB" w:rsidP="00F03FBB">
      <w:pPr>
        <w:pStyle w:val="Odstavecseseznamem"/>
        <w:spacing w:line="276" w:lineRule="auto"/>
        <w:ind w:left="360"/>
        <w:jc w:val="both"/>
        <w:rPr>
          <w:rFonts w:asciiTheme="minorHAnsi" w:hAnsiTheme="minorHAnsi" w:cstheme="minorHAnsi"/>
          <w:sz w:val="22"/>
          <w:szCs w:val="22"/>
        </w:rPr>
      </w:pPr>
    </w:p>
    <w:p w14:paraId="17BF0D25" w14:textId="77777777" w:rsidR="00F03FBB" w:rsidRPr="00F03FBB" w:rsidRDefault="00F03FBB" w:rsidP="00F03FBB">
      <w:pPr>
        <w:pStyle w:val="Odstavecseseznamem"/>
        <w:numPr>
          <w:ilvl w:val="0"/>
          <w:numId w:val="10"/>
        </w:numPr>
        <w:spacing w:line="276" w:lineRule="auto"/>
        <w:jc w:val="both"/>
        <w:rPr>
          <w:rFonts w:asciiTheme="minorHAnsi" w:hAnsiTheme="minorHAnsi" w:cstheme="minorHAnsi"/>
          <w:sz w:val="22"/>
          <w:szCs w:val="22"/>
        </w:rPr>
      </w:pPr>
      <w:r w:rsidRPr="00F03FBB">
        <w:rPr>
          <w:rFonts w:asciiTheme="minorHAnsi" w:hAnsiTheme="minorHAnsi" w:cstheme="minorHAnsi"/>
          <w:sz w:val="22"/>
          <w:szCs w:val="22"/>
        </w:rPr>
        <w:t>Tato Smlouva je převoditelná na Právního nástupce Kupujícího.</w:t>
      </w:r>
    </w:p>
    <w:p w14:paraId="17680E40" w14:textId="77777777" w:rsidR="002C784B" w:rsidRPr="00F03FBB" w:rsidRDefault="002C784B" w:rsidP="00F03FBB">
      <w:pPr>
        <w:pStyle w:val="Odstavecseseznamem"/>
        <w:spacing w:line="276" w:lineRule="auto"/>
        <w:ind w:left="360"/>
        <w:jc w:val="both"/>
        <w:rPr>
          <w:rFonts w:asciiTheme="minorHAnsi" w:hAnsiTheme="minorHAnsi" w:cstheme="minorHAnsi"/>
          <w:sz w:val="22"/>
          <w:szCs w:val="22"/>
        </w:rPr>
      </w:pPr>
    </w:p>
    <w:p w14:paraId="0DF75D82" w14:textId="77777777" w:rsidR="006C5375" w:rsidRPr="002C784B" w:rsidRDefault="002C784B" w:rsidP="002C784B">
      <w:pPr>
        <w:widowControl w:val="0"/>
        <w:numPr>
          <w:ilvl w:val="0"/>
          <w:numId w:val="10"/>
        </w:numPr>
        <w:suppressAutoHyphens/>
        <w:jc w:val="both"/>
        <w:rPr>
          <w:rFonts w:cstheme="minorHAnsi"/>
        </w:rPr>
      </w:pPr>
      <w:r>
        <w:rPr>
          <w:rFonts w:cstheme="minorHAnsi"/>
        </w:rPr>
        <w:t xml:space="preserve">Prodávající prohlašuje, že na sebe přejímá </w:t>
      </w:r>
      <w:r w:rsidRPr="00A771AB">
        <w:rPr>
          <w:rFonts w:cstheme="minorHAnsi"/>
        </w:rPr>
        <w:t>nebezpečí změny okolností ve smys</w:t>
      </w:r>
      <w:r>
        <w:rPr>
          <w:rFonts w:cstheme="minorHAnsi"/>
        </w:rPr>
        <w:t>lu ustanovení § 1765 odst. 2 OZ.</w:t>
      </w:r>
    </w:p>
    <w:p w14:paraId="65CAF6CD" w14:textId="77777777" w:rsidR="006C5375" w:rsidRPr="006C5375" w:rsidRDefault="006C5375" w:rsidP="006C5375">
      <w:pPr>
        <w:pStyle w:val="Odstavecseseznamem"/>
        <w:numPr>
          <w:ilvl w:val="0"/>
          <w:numId w:val="10"/>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Tato Smlouva a veškeré právní vztahy z ní vzniklé se řídí právním řádem České republiky.</w:t>
      </w:r>
      <w:r w:rsidR="002C784B">
        <w:rPr>
          <w:rFonts w:asciiTheme="minorHAnsi" w:hAnsiTheme="minorHAnsi" w:cstheme="minorHAnsi"/>
          <w:bCs/>
          <w:sz w:val="22"/>
          <w:szCs w:val="22"/>
        </w:rPr>
        <w:t xml:space="preserve"> </w:t>
      </w:r>
      <w:r w:rsidRPr="006C5375">
        <w:rPr>
          <w:rFonts w:asciiTheme="minorHAnsi" w:hAnsiTheme="minorHAnsi" w:cstheme="minorHAnsi"/>
          <w:sz w:val="22"/>
          <w:szCs w:val="22"/>
        </w:rPr>
        <w:t>Veškeré spory vzniklé z této Smlouvy či z právních vztahů s ní souvisejících budou Smluvní strany řešit jednáním. V případě, že nebude možné spor urovnat jednáním ve lhůtě šedesáti (60) dnů, bude takový spor rozhodovat na návrh jedné ze Smluvních stran příslušný soud v České republice.</w:t>
      </w:r>
    </w:p>
    <w:p w14:paraId="366B079E" w14:textId="77777777" w:rsidR="007000A3" w:rsidRPr="006C5375" w:rsidRDefault="007000A3" w:rsidP="006C5375">
      <w:pPr>
        <w:jc w:val="both"/>
        <w:rPr>
          <w:rFonts w:cstheme="minorHAnsi"/>
        </w:rPr>
      </w:pPr>
    </w:p>
    <w:p w14:paraId="430FF684" w14:textId="77777777"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Smluvní strany se dohodly, že Prodávající není oprávněn započíst svou pohledávku, ani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670EFAE" w14:textId="77777777" w:rsidR="007000A3" w:rsidRPr="00A771AB" w:rsidRDefault="007000A3" w:rsidP="007000A3">
      <w:pPr>
        <w:pStyle w:val="Odstavecseseznamem"/>
        <w:spacing w:line="276" w:lineRule="auto"/>
        <w:rPr>
          <w:rFonts w:asciiTheme="minorHAnsi" w:hAnsiTheme="minorHAnsi" w:cstheme="minorHAnsi"/>
          <w:sz w:val="22"/>
          <w:szCs w:val="22"/>
        </w:rPr>
      </w:pPr>
    </w:p>
    <w:p w14:paraId="45A7DC39" w14:textId="77777777"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Prodávající se zavazuje:</w:t>
      </w:r>
    </w:p>
    <w:p w14:paraId="53B853C4" w14:textId="77777777" w:rsidR="007000A3" w:rsidRPr="00961370" w:rsidRDefault="007000A3" w:rsidP="007000A3">
      <w:pPr>
        <w:pStyle w:val="Odstavecseseznamem"/>
        <w:rPr>
          <w:rFonts w:cstheme="minorHAnsi"/>
        </w:rPr>
      </w:pPr>
    </w:p>
    <w:p w14:paraId="617276F8" w14:textId="282BFBD0" w:rsidR="007000A3" w:rsidRPr="00961370" w:rsidRDefault="007000A3" w:rsidP="007000A3">
      <w:pPr>
        <w:pStyle w:val="Odstavecseseznamem"/>
        <w:numPr>
          <w:ilvl w:val="0"/>
          <w:numId w:val="14"/>
        </w:numPr>
        <w:tabs>
          <w:tab w:val="left" w:pos="9356"/>
        </w:tabs>
        <w:spacing w:line="276" w:lineRule="auto"/>
        <w:ind w:right="51"/>
        <w:jc w:val="both"/>
        <w:rPr>
          <w:rFonts w:asciiTheme="minorHAnsi" w:hAnsiTheme="minorHAnsi" w:cstheme="minorHAnsi"/>
          <w:sz w:val="22"/>
          <w:szCs w:val="22"/>
        </w:rPr>
      </w:pPr>
      <w:r w:rsidRPr="00961370">
        <w:rPr>
          <w:rFonts w:asciiTheme="minorHAnsi" w:hAnsiTheme="minorHAnsi" w:cstheme="minorHAnsi"/>
          <w:sz w:val="22"/>
          <w:szCs w:val="22"/>
        </w:rPr>
        <w:t>archivovat veškeré písemnosti zhotovené pro plnění předmětu dle Smlouvy a kdykoli po tuto dobu umožnit Kupujícímu přístup k těmto archivovaným písemnostem, a to do roku 202</w:t>
      </w:r>
      <w:r w:rsidR="00420737">
        <w:rPr>
          <w:rFonts w:asciiTheme="minorHAnsi" w:hAnsiTheme="minorHAnsi" w:cstheme="minorHAnsi"/>
          <w:sz w:val="22"/>
          <w:szCs w:val="22"/>
        </w:rPr>
        <w:t>3</w:t>
      </w:r>
      <w:r w:rsidRPr="00961370">
        <w:rPr>
          <w:rFonts w:asciiTheme="minorHAnsi" w:hAnsiTheme="minorHAnsi" w:cstheme="minorHAnsi"/>
          <w:sz w:val="22"/>
          <w:szCs w:val="22"/>
        </w:rPr>
        <w:t>. Kupující je oprávněn po uplynutí 10 let od ukončení plnění podle Smlouvy od Prodávajícího výše uvedené dokumenty bezplatně převzít;</w:t>
      </w:r>
    </w:p>
    <w:p w14:paraId="7F4AF017" w14:textId="500B1DC6" w:rsidR="007000A3" w:rsidRDefault="007000A3" w:rsidP="007000A3">
      <w:pPr>
        <w:pStyle w:val="Odstavecseseznamem"/>
        <w:numPr>
          <w:ilvl w:val="0"/>
          <w:numId w:val="14"/>
        </w:numPr>
        <w:tabs>
          <w:tab w:val="left" w:pos="9356"/>
        </w:tabs>
        <w:spacing w:line="276" w:lineRule="auto"/>
        <w:ind w:left="714" w:right="51" w:hanging="357"/>
        <w:jc w:val="both"/>
        <w:rPr>
          <w:rFonts w:asciiTheme="minorHAnsi" w:hAnsiTheme="minorHAnsi" w:cstheme="minorHAnsi"/>
          <w:sz w:val="22"/>
          <w:szCs w:val="22"/>
        </w:rPr>
      </w:pPr>
      <w:r w:rsidRPr="00961370">
        <w:rPr>
          <w:rFonts w:asciiTheme="minorHAnsi" w:hAnsiTheme="minorHAnsi" w:cstheme="minorHAnsi"/>
          <w:sz w:val="22"/>
          <w:szCs w:val="22"/>
        </w:rPr>
        <w:t xml:space="preserve">spolupůsobit při výkonu finanční kontroly dle zákona č. 320/2001 Sb., o finanční kontrole, v platném znění, mj. umožnit poskytovateli dotace Operačního programu </w:t>
      </w:r>
      <w:proofErr w:type="gramStart"/>
      <w:r w:rsidRPr="00961370">
        <w:rPr>
          <w:rFonts w:asciiTheme="minorHAnsi" w:hAnsiTheme="minorHAnsi" w:cstheme="minorHAnsi"/>
          <w:sz w:val="22"/>
          <w:szCs w:val="22"/>
        </w:rPr>
        <w:t xml:space="preserve">Výzkum </w:t>
      </w:r>
      <w:r w:rsidR="00E469C4">
        <w:rPr>
          <w:rFonts w:asciiTheme="minorHAnsi" w:hAnsiTheme="minorHAnsi" w:cstheme="minorHAnsi"/>
          <w:sz w:val="22"/>
          <w:szCs w:val="22"/>
        </w:rPr>
        <w:t>,v</w:t>
      </w:r>
      <w:r w:rsidRPr="00961370">
        <w:rPr>
          <w:rFonts w:asciiTheme="minorHAnsi" w:hAnsiTheme="minorHAnsi" w:cstheme="minorHAnsi"/>
          <w:sz w:val="22"/>
          <w:szCs w:val="22"/>
        </w:rPr>
        <w:t>ývoj</w:t>
      </w:r>
      <w:proofErr w:type="gramEnd"/>
      <w:r w:rsidR="00E469C4">
        <w:rPr>
          <w:rFonts w:asciiTheme="minorHAnsi" w:hAnsiTheme="minorHAnsi" w:cstheme="minorHAnsi"/>
          <w:sz w:val="22"/>
          <w:szCs w:val="22"/>
        </w:rPr>
        <w:t xml:space="preserve"> a vzdělávání</w:t>
      </w:r>
      <w:r w:rsidRPr="00961370">
        <w:rPr>
          <w:rFonts w:asciiTheme="minorHAnsi" w:hAnsiTheme="minorHAnsi" w:cstheme="minorHAnsi"/>
          <w:sz w:val="22"/>
          <w:szCs w:val="22"/>
        </w:rPr>
        <w:t xml:space="preserve"> (dále jen „poskytovatel dotace“) přístup i k těm částem nabídky podané v Zadávacím řízení, Smlouvy, objednávek a souvisejících dokumentů, které podléhají ochraně podle zvláštních právních předpisů za předpokladu, že budou splněny všechny požadavky právních předpisů na způsob provádění takové kontroly; k dodržení této povinnosti je Prodávající povinen zavázat také své případné subdodavatele.</w:t>
      </w:r>
    </w:p>
    <w:p w14:paraId="78E9A70D" w14:textId="77777777" w:rsidR="00C54F97" w:rsidRPr="00C54F97" w:rsidRDefault="00C54F97" w:rsidP="00C54F97">
      <w:pPr>
        <w:pStyle w:val="Odstavecseseznamem"/>
        <w:tabs>
          <w:tab w:val="left" w:pos="9356"/>
        </w:tabs>
        <w:spacing w:line="276" w:lineRule="auto"/>
        <w:ind w:left="714" w:right="51"/>
        <w:jc w:val="both"/>
        <w:rPr>
          <w:rFonts w:asciiTheme="minorHAnsi" w:hAnsiTheme="minorHAnsi" w:cstheme="minorHAnsi"/>
          <w:sz w:val="22"/>
          <w:szCs w:val="22"/>
        </w:rPr>
      </w:pPr>
    </w:p>
    <w:p w14:paraId="36BA91F0" w14:textId="77777777" w:rsidR="007000A3" w:rsidRDefault="007000A3" w:rsidP="00C54F97">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659B4298" w14:textId="77777777" w:rsidR="005C0C44" w:rsidRDefault="005C0C44" w:rsidP="00D73C82">
      <w:pPr>
        <w:pStyle w:val="Odstavecseseznamem"/>
        <w:spacing w:line="276" w:lineRule="auto"/>
        <w:ind w:left="360"/>
        <w:jc w:val="both"/>
        <w:rPr>
          <w:rFonts w:asciiTheme="minorHAnsi" w:hAnsiTheme="minorHAnsi" w:cstheme="minorHAnsi"/>
          <w:sz w:val="22"/>
          <w:szCs w:val="22"/>
        </w:rPr>
      </w:pPr>
    </w:p>
    <w:p w14:paraId="1C181A8B" w14:textId="45B4C1FE" w:rsidR="005C0C44" w:rsidRPr="00D73C82" w:rsidRDefault="007000A3" w:rsidP="00D73C82">
      <w:pPr>
        <w:pStyle w:val="Odstavecseseznamem"/>
        <w:numPr>
          <w:ilvl w:val="0"/>
          <w:numId w:val="10"/>
        </w:numPr>
        <w:spacing w:line="276" w:lineRule="auto"/>
        <w:jc w:val="both"/>
        <w:rPr>
          <w:rFonts w:asciiTheme="minorHAnsi" w:hAnsiTheme="minorHAnsi"/>
          <w:sz w:val="22"/>
          <w:lang w:eastAsia="en-US"/>
        </w:rPr>
      </w:pPr>
      <w:r w:rsidRPr="00D73C82">
        <w:rPr>
          <w:rFonts w:asciiTheme="minorHAnsi" w:hAnsiTheme="minorHAnsi"/>
          <w:sz w:val="22"/>
          <w:szCs w:val="22"/>
        </w:rPr>
        <w:t>Tato Smlouva nabývá platnost</w:t>
      </w:r>
      <w:r w:rsidR="005C0C44" w:rsidRPr="00D73C82">
        <w:rPr>
          <w:rFonts w:asciiTheme="minorHAnsi" w:hAnsiTheme="minorHAnsi"/>
          <w:sz w:val="22"/>
          <w:szCs w:val="22"/>
        </w:rPr>
        <w:t xml:space="preserve">i </w:t>
      </w:r>
      <w:r w:rsidR="00420737" w:rsidRPr="00D73C82">
        <w:rPr>
          <w:rFonts w:asciiTheme="minorHAnsi" w:hAnsiTheme="minorHAnsi"/>
          <w:sz w:val="22"/>
          <w:szCs w:val="22"/>
        </w:rPr>
        <w:t xml:space="preserve">dnem podpisu obou smluvních stran a </w:t>
      </w:r>
      <w:r w:rsidR="005C0C44" w:rsidRPr="00D73C82">
        <w:rPr>
          <w:rFonts w:asciiTheme="minorHAnsi" w:hAnsiTheme="minorHAnsi"/>
          <w:sz w:val="22"/>
          <w:szCs w:val="22"/>
          <w:lang w:eastAsia="en-US"/>
        </w:rPr>
        <w:t>účinnosti dnem jejího uveřejnění v registru smluv dle ustanovení § 6 odst. 1 zákona č. 340/2015 Sb., o zvláštních podmínkách účinnosti některých smluv, uveřejňování těchto smluv a o registru smluv, v platném znění.</w:t>
      </w:r>
    </w:p>
    <w:p w14:paraId="44D25A55" w14:textId="77777777" w:rsidR="005C0C44" w:rsidRPr="00D73C82" w:rsidRDefault="005C0C44" w:rsidP="00D73C82">
      <w:pPr>
        <w:pStyle w:val="Odstavecseseznamem"/>
        <w:spacing w:line="276" w:lineRule="auto"/>
        <w:ind w:left="360"/>
        <w:jc w:val="both"/>
        <w:rPr>
          <w:rFonts w:asciiTheme="minorHAnsi" w:hAnsiTheme="minorHAnsi"/>
          <w:sz w:val="22"/>
          <w:lang w:eastAsia="en-US"/>
        </w:rPr>
      </w:pPr>
    </w:p>
    <w:p w14:paraId="2F1F4D5A" w14:textId="77777777" w:rsidR="007000A3" w:rsidRDefault="007000A3" w:rsidP="002C784B">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Tuto Smlouvu lze </w:t>
      </w:r>
      <w:r>
        <w:rPr>
          <w:rFonts w:asciiTheme="minorHAnsi" w:hAnsiTheme="minorHAnsi" w:cstheme="minorHAnsi"/>
          <w:sz w:val="22"/>
          <w:szCs w:val="22"/>
        </w:rPr>
        <w:t>doplňovat</w:t>
      </w:r>
      <w:r w:rsidRPr="00A771AB">
        <w:rPr>
          <w:rFonts w:asciiTheme="minorHAnsi" w:hAnsiTheme="minorHAnsi" w:cstheme="minorHAnsi"/>
          <w:sz w:val="22"/>
          <w:szCs w:val="22"/>
        </w:rPr>
        <w:t xml:space="preserve"> nebo měnit výlučně formou písemných </w:t>
      </w:r>
      <w:r>
        <w:rPr>
          <w:rFonts w:asciiTheme="minorHAnsi" w:hAnsiTheme="minorHAnsi" w:cstheme="minorHAnsi"/>
          <w:sz w:val="22"/>
          <w:szCs w:val="22"/>
        </w:rPr>
        <w:t>dodatků.</w:t>
      </w:r>
    </w:p>
    <w:p w14:paraId="53D98D06" w14:textId="77777777" w:rsidR="002F75BE" w:rsidRPr="002C784B" w:rsidRDefault="002F75BE" w:rsidP="00D73C82">
      <w:pPr>
        <w:pStyle w:val="Odstavecseseznamem"/>
        <w:spacing w:line="276" w:lineRule="auto"/>
        <w:ind w:left="360"/>
        <w:jc w:val="both"/>
        <w:rPr>
          <w:rFonts w:asciiTheme="minorHAnsi" w:hAnsiTheme="minorHAnsi" w:cstheme="minorHAnsi"/>
          <w:sz w:val="22"/>
          <w:szCs w:val="22"/>
        </w:rPr>
      </w:pPr>
    </w:p>
    <w:p w14:paraId="5EE73BC0" w14:textId="77777777" w:rsidR="00C54F97"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je sepsána v českém jazyce ve čtyřech (4) vyhotoveních, z nichž každé vyhotovení má platnost originálu. Každá ze Smluvních stran obdrží po dv</w:t>
      </w:r>
      <w:r>
        <w:rPr>
          <w:rFonts w:asciiTheme="minorHAnsi" w:hAnsiTheme="minorHAnsi" w:cstheme="minorHAnsi"/>
          <w:sz w:val="22"/>
          <w:szCs w:val="22"/>
        </w:rPr>
        <w:t xml:space="preserve">ou (2) vyhotoveních. </w:t>
      </w:r>
    </w:p>
    <w:p w14:paraId="67EC2E95" w14:textId="77777777" w:rsidR="00C54F97" w:rsidRPr="00C54F97" w:rsidRDefault="00C54F97" w:rsidP="00C54F97">
      <w:pPr>
        <w:pStyle w:val="Odstavecseseznamem"/>
        <w:rPr>
          <w:rFonts w:asciiTheme="minorHAnsi" w:hAnsiTheme="minorHAnsi" w:cstheme="minorHAnsi"/>
          <w:sz w:val="22"/>
          <w:szCs w:val="22"/>
        </w:rPr>
      </w:pPr>
    </w:p>
    <w:p w14:paraId="6AC3F14E" w14:textId="77777777"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Nedílnou součástí Smlouvy jsou tyto přílohy:</w:t>
      </w:r>
    </w:p>
    <w:p w14:paraId="7A0D1BBE" w14:textId="77777777" w:rsidR="007000A3" w:rsidRPr="00A771AB" w:rsidRDefault="007000A3" w:rsidP="007000A3">
      <w:pPr>
        <w:pStyle w:val="Odstavecseseznamem"/>
        <w:spacing w:line="276" w:lineRule="auto"/>
        <w:ind w:left="360"/>
        <w:jc w:val="both"/>
        <w:rPr>
          <w:rFonts w:asciiTheme="minorHAnsi" w:hAnsiTheme="minorHAnsi" w:cstheme="minorHAnsi"/>
          <w:sz w:val="22"/>
          <w:szCs w:val="22"/>
        </w:rPr>
      </w:pPr>
    </w:p>
    <w:p w14:paraId="63EE4321" w14:textId="77777777" w:rsidR="007000A3" w:rsidRDefault="007000A3" w:rsidP="007000A3">
      <w:pPr>
        <w:tabs>
          <w:tab w:val="left" w:pos="8931"/>
        </w:tabs>
        <w:ind w:left="1491" w:right="216" w:hanging="1134"/>
        <w:jc w:val="both"/>
        <w:rPr>
          <w:rFonts w:cstheme="minorHAnsi"/>
        </w:rPr>
      </w:pPr>
      <w:r w:rsidRPr="00A771AB">
        <w:rPr>
          <w:rFonts w:cstheme="minorHAnsi"/>
        </w:rPr>
        <w:t>Příloha č. 1: Technická specifikace;</w:t>
      </w:r>
      <w:r>
        <w:rPr>
          <w:rFonts w:cstheme="minorHAnsi"/>
        </w:rPr>
        <w:t xml:space="preserve"> </w:t>
      </w:r>
    </w:p>
    <w:p w14:paraId="4692339C" w14:textId="77777777" w:rsidR="007023A2" w:rsidRPr="00A771AB" w:rsidRDefault="007023A2" w:rsidP="007000A3">
      <w:pPr>
        <w:tabs>
          <w:tab w:val="left" w:pos="8931"/>
        </w:tabs>
        <w:ind w:left="1491" w:right="216" w:hanging="1134"/>
        <w:jc w:val="both"/>
        <w:rPr>
          <w:rFonts w:cstheme="minorHAnsi"/>
        </w:rPr>
      </w:pPr>
      <w:r>
        <w:rPr>
          <w:rFonts w:cstheme="minorHAnsi"/>
        </w:rPr>
        <w:t>Příloha č. 2:  Kalkulace kupní ceny</w:t>
      </w:r>
    </w:p>
    <w:p w14:paraId="71D2D3B7" w14:textId="77777777" w:rsidR="007000A3" w:rsidRDefault="00C54F97" w:rsidP="00C54F97">
      <w:pPr>
        <w:tabs>
          <w:tab w:val="left" w:pos="9356"/>
        </w:tabs>
        <w:ind w:left="426" w:right="216" w:hanging="69"/>
        <w:jc w:val="both"/>
        <w:rPr>
          <w:rFonts w:cstheme="minorHAnsi"/>
        </w:rPr>
      </w:pPr>
      <w:r>
        <w:rPr>
          <w:rFonts w:cstheme="minorHAnsi"/>
        </w:rPr>
        <w:t xml:space="preserve">Příloha č. </w:t>
      </w:r>
      <w:r w:rsidR="007023A2">
        <w:rPr>
          <w:rFonts w:cstheme="minorHAnsi"/>
        </w:rPr>
        <w:t>3</w:t>
      </w:r>
      <w:r>
        <w:rPr>
          <w:rFonts w:cstheme="minorHAnsi"/>
        </w:rPr>
        <w:t>:  Všeobecné obchodní podmínky Prodávajícího</w:t>
      </w:r>
      <w:r w:rsidR="001666A0">
        <w:rPr>
          <w:rFonts w:cstheme="minorHAnsi"/>
        </w:rPr>
        <w:t xml:space="preserve"> (budou-li Prodávajícím předloženy)</w:t>
      </w:r>
      <w:r>
        <w:rPr>
          <w:rFonts w:cstheme="minorHAnsi"/>
        </w:rPr>
        <w:t xml:space="preserve">. V případě rozporu mezi zněním této Smlouvy a Přílohou č. </w:t>
      </w:r>
      <w:r w:rsidR="007023A2">
        <w:rPr>
          <w:rFonts w:cstheme="minorHAnsi"/>
        </w:rPr>
        <w:t>3</w:t>
      </w:r>
      <w:r>
        <w:rPr>
          <w:rFonts w:cstheme="minorHAnsi"/>
        </w:rPr>
        <w:t xml:space="preserve"> (Všeobecnými obchodními podmínkami Prodávajícího) mají přednost ustanovení této Smlouvy.</w:t>
      </w:r>
    </w:p>
    <w:p w14:paraId="5C040B00" w14:textId="77777777" w:rsidR="002F75BE" w:rsidRDefault="002F75BE" w:rsidP="00C54F97">
      <w:pPr>
        <w:tabs>
          <w:tab w:val="left" w:pos="9356"/>
        </w:tabs>
        <w:ind w:left="426" w:right="216" w:hanging="69"/>
        <w:jc w:val="both"/>
        <w:rPr>
          <w:rFonts w:cstheme="minorHAnsi"/>
        </w:rPr>
      </w:pPr>
    </w:p>
    <w:p w14:paraId="2226E774" w14:textId="77777777" w:rsidR="002F75BE" w:rsidRDefault="002F75BE" w:rsidP="00C54F97">
      <w:pPr>
        <w:tabs>
          <w:tab w:val="left" w:pos="9356"/>
        </w:tabs>
        <w:ind w:left="426" w:right="216" w:hanging="69"/>
        <w:jc w:val="both"/>
        <w:rPr>
          <w:rFonts w:cstheme="minorHAnsi"/>
        </w:rPr>
      </w:pPr>
    </w:p>
    <w:p w14:paraId="498A088F" w14:textId="77777777" w:rsidR="002F75BE" w:rsidRPr="00C54F97" w:rsidRDefault="002F75BE" w:rsidP="00C54F97">
      <w:pPr>
        <w:tabs>
          <w:tab w:val="left" w:pos="9356"/>
        </w:tabs>
        <w:ind w:left="426" w:right="216" w:hanging="69"/>
        <w:jc w:val="both"/>
        <w:rPr>
          <w:rFonts w:cstheme="minorHAnsi"/>
        </w:rPr>
      </w:pPr>
    </w:p>
    <w:p w14:paraId="401110D6" w14:textId="77777777"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Smluvní strany stvrzují Smlouvu podpisem na důkaz souhlasu s celým jejím obsahem.</w:t>
      </w:r>
    </w:p>
    <w:p w14:paraId="69BFB73C" w14:textId="77777777" w:rsidR="007000A3" w:rsidRPr="00961370" w:rsidRDefault="007000A3" w:rsidP="007000A3">
      <w:pPr>
        <w:jc w:val="both"/>
        <w:rPr>
          <w:rFonts w:cstheme="minorHAnsi"/>
        </w:rPr>
      </w:pPr>
    </w:p>
    <w:p w14:paraId="7AE55C4C" w14:textId="3B3A19CF" w:rsidR="007000A3" w:rsidRPr="00A771AB" w:rsidRDefault="007000A3" w:rsidP="00C54F97">
      <w:pPr>
        <w:widowControl w:val="0"/>
        <w:tabs>
          <w:tab w:val="left" w:pos="5608"/>
        </w:tabs>
        <w:suppressAutoHyphens/>
        <w:ind w:right="216"/>
        <w:jc w:val="both"/>
        <w:rPr>
          <w:rFonts w:cstheme="minorHAnsi"/>
        </w:rPr>
      </w:pPr>
      <w:r w:rsidRPr="00A771AB">
        <w:rPr>
          <w:rFonts w:cstheme="minorHAnsi"/>
        </w:rPr>
        <w:t>V </w:t>
      </w:r>
      <w:r>
        <w:rPr>
          <w:rFonts w:cstheme="minorHAnsi"/>
        </w:rPr>
        <w:t>Praze</w:t>
      </w:r>
      <w:r w:rsidRPr="00A771AB">
        <w:rPr>
          <w:rFonts w:cstheme="minorHAnsi"/>
        </w:rPr>
        <w:t xml:space="preserve"> </w:t>
      </w:r>
      <w:proofErr w:type="gramStart"/>
      <w:r w:rsidRPr="00A771AB">
        <w:rPr>
          <w:rFonts w:cstheme="minorHAnsi"/>
        </w:rPr>
        <w:t xml:space="preserve">dne </w:t>
      </w:r>
      <w:r w:rsidR="00DA1794">
        <w:rPr>
          <w:rFonts w:cstheme="minorHAnsi"/>
        </w:rPr>
        <w:t xml:space="preserve">                                                                             </w:t>
      </w:r>
      <w:r w:rsidR="00C54F97">
        <w:rPr>
          <w:rFonts w:cstheme="minorHAnsi"/>
        </w:rPr>
        <w:t>V Praze</w:t>
      </w:r>
      <w:proofErr w:type="gramEnd"/>
      <w:r w:rsidR="00C54F97">
        <w:rPr>
          <w:rFonts w:cstheme="minorHAnsi"/>
        </w:rPr>
        <w:t xml:space="preserve"> dne</w:t>
      </w:r>
      <w:r w:rsidR="00825374">
        <w:rPr>
          <w:rFonts w:cstheme="minorHAnsi"/>
        </w:rPr>
        <w:t xml:space="preserve"> </w:t>
      </w:r>
    </w:p>
    <w:p w14:paraId="4C12D834" w14:textId="77777777" w:rsidR="007000A3" w:rsidRPr="00A771AB" w:rsidRDefault="007000A3" w:rsidP="007000A3">
      <w:pPr>
        <w:widowControl w:val="0"/>
        <w:suppressAutoHyphens/>
        <w:ind w:right="216"/>
        <w:jc w:val="both"/>
        <w:rPr>
          <w:rFonts w:cstheme="minorHAnsi"/>
        </w:rPr>
      </w:pPr>
    </w:p>
    <w:p w14:paraId="09FD21D4" w14:textId="77777777" w:rsidR="007000A3" w:rsidRPr="00A771AB" w:rsidRDefault="007000A3" w:rsidP="007000A3">
      <w:pPr>
        <w:rPr>
          <w:rFonts w:cstheme="minorHAnsi"/>
        </w:rPr>
      </w:pPr>
      <w:r>
        <w:rPr>
          <w:rFonts w:cstheme="minorHAnsi"/>
        </w:rPr>
        <w:t>Kupující:</w:t>
      </w:r>
      <w:r w:rsidRPr="00A771AB">
        <w:rPr>
          <w:rFonts w:cstheme="minorHAnsi"/>
        </w:rPr>
        <w:t xml:space="preserve">                                                   </w:t>
      </w:r>
      <w:r w:rsidR="00C54F97">
        <w:rPr>
          <w:rFonts w:cstheme="minorHAnsi"/>
        </w:rPr>
        <w:tab/>
      </w:r>
      <w:r w:rsidR="00C54F97">
        <w:rPr>
          <w:rFonts w:cstheme="minorHAnsi"/>
        </w:rPr>
        <w:tab/>
      </w:r>
      <w:r w:rsidR="00C54F97">
        <w:rPr>
          <w:rFonts w:cstheme="minorHAnsi"/>
        </w:rPr>
        <w:tab/>
        <w:t>Prodávající:</w:t>
      </w:r>
    </w:p>
    <w:p w14:paraId="4F077AD0" w14:textId="77777777" w:rsidR="007000A3" w:rsidRPr="00A771AB" w:rsidRDefault="007000A3" w:rsidP="007000A3">
      <w:pPr>
        <w:rPr>
          <w:rFonts w:cstheme="minorHAnsi"/>
        </w:rPr>
      </w:pPr>
    </w:p>
    <w:p w14:paraId="6CFF4B43" w14:textId="77777777" w:rsidR="007000A3" w:rsidRPr="00A771AB" w:rsidRDefault="007000A3" w:rsidP="007000A3">
      <w:pPr>
        <w:tabs>
          <w:tab w:val="left" w:pos="993"/>
        </w:tabs>
        <w:jc w:val="both"/>
        <w:rPr>
          <w:rFonts w:cstheme="minorHAnsi"/>
        </w:rPr>
      </w:pPr>
      <w:r w:rsidRPr="00A771AB">
        <w:rPr>
          <w:rFonts w:cstheme="minorHAnsi"/>
        </w:rPr>
        <w:t>________________________</w:t>
      </w:r>
      <w:r w:rsidR="00C54F97">
        <w:rPr>
          <w:rFonts w:cstheme="minorHAnsi"/>
        </w:rPr>
        <w:tab/>
      </w:r>
      <w:r w:rsidR="00C54F97">
        <w:rPr>
          <w:rFonts w:cstheme="minorHAnsi"/>
        </w:rPr>
        <w:tab/>
      </w:r>
      <w:r w:rsidR="00C54F97">
        <w:rPr>
          <w:rFonts w:cstheme="minorHAnsi"/>
        </w:rPr>
        <w:tab/>
      </w:r>
      <w:r w:rsidR="00C54F97">
        <w:rPr>
          <w:rFonts w:cstheme="minorHAnsi"/>
        </w:rPr>
        <w:tab/>
        <w:t>__________________________</w:t>
      </w:r>
    </w:p>
    <w:p w14:paraId="18F7310B" w14:textId="14D99229" w:rsidR="007000A3" w:rsidRPr="00A771AB" w:rsidRDefault="007000A3" w:rsidP="007000A3">
      <w:pPr>
        <w:tabs>
          <w:tab w:val="left" w:pos="993"/>
        </w:tabs>
        <w:jc w:val="both"/>
        <w:rPr>
          <w:rFonts w:cstheme="minorHAnsi"/>
        </w:rPr>
      </w:pPr>
      <w:r w:rsidRPr="00A771AB">
        <w:rPr>
          <w:rFonts w:cstheme="minorHAnsi"/>
        </w:rPr>
        <w:t>Jméno:</w:t>
      </w:r>
      <w:r w:rsidRPr="00A771AB">
        <w:rPr>
          <w:rFonts w:cstheme="minorHAnsi"/>
        </w:rPr>
        <w:tab/>
      </w:r>
      <w:r w:rsidR="00DE1751">
        <w:rPr>
          <w:rFonts w:cstheme="minorHAnsi"/>
        </w:rPr>
        <w:t>RNDr. Michael Prouza, Ph.D.</w:t>
      </w:r>
      <w:r w:rsidRPr="00A771AB">
        <w:rPr>
          <w:rFonts w:cstheme="minorHAnsi"/>
        </w:rPr>
        <w:t xml:space="preserve">                          </w:t>
      </w:r>
      <w:r w:rsidR="00DE1751">
        <w:rPr>
          <w:rFonts w:cstheme="minorHAnsi"/>
        </w:rPr>
        <w:t xml:space="preserve"> </w:t>
      </w:r>
      <w:r w:rsidR="00DA1794">
        <w:rPr>
          <w:rFonts w:cstheme="minorHAnsi"/>
        </w:rPr>
        <w:t>Jméno:</w:t>
      </w:r>
      <w:r w:rsidR="00DA1794">
        <w:rPr>
          <w:rFonts w:cstheme="minorHAnsi"/>
        </w:rPr>
        <w:tab/>
        <w:t xml:space="preserve">    </w:t>
      </w:r>
      <w:r w:rsidR="00DA1794">
        <w:rPr>
          <w:rFonts w:cstheme="minorHAnsi"/>
        </w:rPr>
        <w:tab/>
      </w:r>
      <w:r w:rsidRPr="00A771AB">
        <w:rPr>
          <w:rFonts w:cstheme="minorHAnsi"/>
        </w:rPr>
        <w:t xml:space="preserve">       </w:t>
      </w:r>
    </w:p>
    <w:p w14:paraId="5E213575" w14:textId="6C4F475D" w:rsidR="007000A3" w:rsidRPr="00A771AB" w:rsidRDefault="007000A3" w:rsidP="007000A3">
      <w:pPr>
        <w:tabs>
          <w:tab w:val="left" w:pos="993"/>
        </w:tabs>
        <w:jc w:val="both"/>
        <w:rPr>
          <w:rFonts w:cstheme="minorHAnsi"/>
        </w:rPr>
      </w:pPr>
      <w:r w:rsidRPr="00A771AB">
        <w:rPr>
          <w:rFonts w:cstheme="minorHAnsi"/>
        </w:rPr>
        <w:t>Funkce:</w:t>
      </w:r>
      <w:r w:rsidRPr="00A771AB">
        <w:rPr>
          <w:rFonts w:cstheme="minorHAnsi"/>
        </w:rPr>
        <w:tab/>
        <w:t xml:space="preserve">ředitel           </w:t>
      </w:r>
      <w:r w:rsidR="00DA1794">
        <w:rPr>
          <w:rFonts w:cstheme="minorHAnsi"/>
        </w:rPr>
        <w:tab/>
      </w:r>
      <w:r w:rsidR="00DA1794">
        <w:rPr>
          <w:rFonts w:cstheme="minorHAnsi"/>
        </w:rPr>
        <w:tab/>
      </w:r>
      <w:r w:rsidR="00DA1794">
        <w:rPr>
          <w:rFonts w:cstheme="minorHAnsi"/>
        </w:rPr>
        <w:tab/>
        <w:t xml:space="preserve">             Funkce:      </w:t>
      </w:r>
    </w:p>
    <w:p w14:paraId="3B0CA7C4" w14:textId="77777777" w:rsidR="004E0925" w:rsidRDefault="00927229"/>
    <w:p w14:paraId="6F8CD102" w14:textId="77777777" w:rsidR="00C54F97" w:rsidRDefault="00C54F97">
      <w:r>
        <w:t xml:space="preserve">Příloha č. 1 </w:t>
      </w:r>
    </w:p>
    <w:p w14:paraId="083B2C85" w14:textId="77777777" w:rsidR="00C54F97" w:rsidRDefault="00C54F97">
      <w:r>
        <w:t>Technická specifikace</w:t>
      </w:r>
    </w:p>
    <w:p w14:paraId="6127A848" w14:textId="77777777" w:rsidR="00C54F97" w:rsidRDefault="00C54F97"/>
    <w:p w14:paraId="496FB450" w14:textId="77777777" w:rsidR="00C54F97" w:rsidRDefault="00FA1086">
      <w:r>
        <w:t>Příloha č. 2</w:t>
      </w:r>
    </w:p>
    <w:p w14:paraId="5D6538F4" w14:textId="77777777" w:rsidR="00FA1086" w:rsidRDefault="00FA1086">
      <w:r>
        <w:t>Kalkulace kupní ceny</w:t>
      </w:r>
    </w:p>
    <w:p w14:paraId="0F46C4F5" w14:textId="77777777" w:rsidR="00F95352" w:rsidRDefault="00F95352"/>
    <w:p w14:paraId="28FE9617" w14:textId="77777777" w:rsidR="00FA1086" w:rsidRDefault="00FA1086">
      <w:r>
        <w:t>Příloha č. 3</w:t>
      </w:r>
    </w:p>
    <w:p w14:paraId="49D0B4D7" w14:textId="77777777" w:rsidR="00C54F97" w:rsidRDefault="00C54F97">
      <w:r>
        <w:t>Všeobecné obchodní podmínky Prodávajícího</w:t>
      </w:r>
    </w:p>
    <w:p w14:paraId="66B676B1" w14:textId="77777777" w:rsidR="00825374" w:rsidRDefault="00825374"/>
    <w:p w14:paraId="00F4554C" w14:textId="77777777" w:rsidR="00825374" w:rsidRDefault="00825374" w:rsidP="00825374"/>
    <w:p w14:paraId="3878F4CA" w14:textId="77777777" w:rsidR="00825374" w:rsidRPr="00825374" w:rsidRDefault="00825374" w:rsidP="00825374">
      <w:pPr>
        <w:rPr>
          <w:sz w:val="18"/>
          <w:szCs w:val="18"/>
        </w:rPr>
      </w:pPr>
    </w:p>
    <w:sectPr w:rsidR="00825374" w:rsidRPr="0082537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A184C" w14:textId="77777777" w:rsidR="00927229" w:rsidRDefault="00927229" w:rsidP="00C54F97">
      <w:pPr>
        <w:spacing w:after="0" w:line="240" w:lineRule="auto"/>
      </w:pPr>
      <w:r>
        <w:separator/>
      </w:r>
    </w:p>
  </w:endnote>
  <w:endnote w:type="continuationSeparator" w:id="0">
    <w:p w14:paraId="7B352F9C" w14:textId="77777777" w:rsidR="00927229" w:rsidRDefault="00927229" w:rsidP="00C5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65533"/>
      <w:docPartObj>
        <w:docPartGallery w:val="Page Numbers (Bottom of Page)"/>
        <w:docPartUnique/>
      </w:docPartObj>
    </w:sdtPr>
    <w:sdtEndPr/>
    <w:sdtContent>
      <w:p w14:paraId="5CD40F9D" w14:textId="77777777" w:rsidR="00C54F97" w:rsidRDefault="00C54F97">
        <w:pPr>
          <w:pStyle w:val="Zpat"/>
          <w:jc w:val="center"/>
        </w:pPr>
        <w:r>
          <w:fldChar w:fldCharType="begin"/>
        </w:r>
        <w:r>
          <w:instrText>PAGE   \* MERGEFORMAT</w:instrText>
        </w:r>
        <w:r>
          <w:fldChar w:fldCharType="separate"/>
        </w:r>
        <w:r w:rsidR="00EC7678">
          <w:rPr>
            <w:noProof/>
          </w:rPr>
          <w:t>1</w:t>
        </w:r>
        <w:r>
          <w:fldChar w:fldCharType="end"/>
        </w:r>
      </w:p>
    </w:sdtContent>
  </w:sdt>
  <w:p w14:paraId="4E67E302" w14:textId="77777777" w:rsidR="00C54F97" w:rsidRDefault="00C54F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DA602" w14:textId="77777777" w:rsidR="00927229" w:rsidRDefault="00927229" w:rsidP="00C54F97">
      <w:pPr>
        <w:spacing w:after="0" w:line="240" w:lineRule="auto"/>
      </w:pPr>
      <w:r>
        <w:separator/>
      </w:r>
    </w:p>
  </w:footnote>
  <w:footnote w:type="continuationSeparator" w:id="0">
    <w:p w14:paraId="02E27EB1" w14:textId="77777777" w:rsidR="00927229" w:rsidRDefault="00927229" w:rsidP="00C54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4D38" w14:textId="77777777" w:rsidR="001E14D6" w:rsidRDefault="001E14D6">
    <w:pPr>
      <w:pStyle w:val="Zhlav"/>
    </w:pPr>
    <w:r>
      <w:rPr>
        <w:noProof/>
        <w:lang w:eastAsia="cs-CZ"/>
      </w:rPr>
      <w:drawing>
        <wp:inline distT="0" distB="0" distL="0" distR="0" wp14:anchorId="3792A7F0" wp14:editId="1041701B">
          <wp:extent cx="4876800" cy="815340"/>
          <wp:effectExtent l="0" t="0" r="0" b="3810"/>
          <wp:docPr id="2" name="Picture 4" descr="Description: Z:\PROJECTS\102 ELI\!!!General_resources\! Identita\templates\resources\version6\NewLogolinkCZ.jpg"/>
          <wp:cNvGraphicFramePr/>
          <a:graphic xmlns:a="http://schemas.openxmlformats.org/drawingml/2006/main">
            <a:graphicData uri="http://schemas.openxmlformats.org/drawingml/2006/picture">
              <pic:pic xmlns:pic="http://schemas.openxmlformats.org/drawingml/2006/picture">
                <pic:nvPicPr>
                  <pic:cNvPr id="2" name="Picture 4" descr="Description: Z:\PROJECTS\102 ELI\!!!General_resources\! Identita\templates\resources\version6\NewLogolinkCZ.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3634274"/>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CEC074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D067609"/>
    <w:multiLevelType w:val="multilevel"/>
    <w:tmpl w:val="2CC04A8C"/>
    <w:lvl w:ilvl="0">
      <w:start w:val="1"/>
      <w:numFmt w:val="decimal"/>
      <w:pStyle w:val="Nadpis1"/>
      <w:lvlText w:val="%1."/>
      <w:lvlJc w:val="left"/>
      <w:pPr>
        <w:tabs>
          <w:tab w:val="num" w:pos="624"/>
        </w:tabs>
        <w:ind w:left="624" w:hanging="624"/>
      </w:pPr>
      <w:rPr>
        <w:rFonts w:hint="default"/>
        <w:b/>
        <w:i w:val="0"/>
        <w:sz w:val="22"/>
        <w:szCs w:val="22"/>
      </w:rPr>
    </w:lvl>
    <w:lvl w:ilvl="1">
      <w:start w:val="1"/>
      <w:numFmt w:val="decimal"/>
      <w:pStyle w:val="Nadpis2"/>
      <w:lvlText w:val="%1.%2"/>
      <w:lvlJc w:val="left"/>
      <w:pPr>
        <w:tabs>
          <w:tab w:val="num" w:pos="624"/>
        </w:tabs>
        <w:ind w:left="624" w:hanging="624"/>
      </w:pPr>
      <w:rPr>
        <w:rFonts w:asciiTheme="minorHAnsi" w:hAnsiTheme="minorHAnsi" w:cs="Times New Roman"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5">
    <w:nsid w:val="48E67230"/>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01C14D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2D6171E"/>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90F5306"/>
    <w:multiLevelType w:val="multilevel"/>
    <w:tmpl w:val="9CF26A5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0A02AB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91D2EB7"/>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7"/>
  </w:num>
  <w:num w:numId="5">
    <w:abstractNumId w:val="13"/>
  </w:num>
  <w:num w:numId="6">
    <w:abstractNumId w:val="1"/>
  </w:num>
  <w:num w:numId="7">
    <w:abstractNumId w:val="14"/>
  </w:num>
  <w:num w:numId="8">
    <w:abstractNumId w:val="0"/>
  </w:num>
  <w:num w:numId="9">
    <w:abstractNumId w:val="9"/>
  </w:num>
  <w:num w:numId="10">
    <w:abstractNumId w:val="6"/>
  </w:num>
  <w:num w:numId="11">
    <w:abstractNumId w:val="3"/>
  </w:num>
  <w:num w:numId="12">
    <w:abstractNumId w:val="2"/>
  </w:num>
  <w:num w:numId="13">
    <w:abstractNumId w:val="8"/>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A3"/>
    <w:rsid w:val="00013E4A"/>
    <w:rsid w:val="00021936"/>
    <w:rsid w:val="00031BCD"/>
    <w:rsid w:val="00062C0A"/>
    <w:rsid w:val="0007629B"/>
    <w:rsid w:val="000803A4"/>
    <w:rsid w:val="000A26B9"/>
    <w:rsid w:val="000B15E4"/>
    <w:rsid w:val="00105675"/>
    <w:rsid w:val="00116772"/>
    <w:rsid w:val="00123299"/>
    <w:rsid w:val="001644FD"/>
    <w:rsid w:val="001666A0"/>
    <w:rsid w:val="0016764D"/>
    <w:rsid w:val="00195CAB"/>
    <w:rsid w:val="001E05C5"/>
    <w:rsid w:val="001E14D6"/>
    <w:rsid w:val="001E51B3"/>
    <w:rsid w:val="0020546A"/>
    <w:rsid w:val="00240DB0"/>
    <w:rsid w:val="002526DF"/>
    <w:rsid w:val="00255B67"/>
    <w:rsid w:val="00263E59"/>
    <w:rsid w:val="002708E5"/>
    <w:rsid w:val="002710B1"/>
    <w:rsid w:val="0028764B"/>
    <w:rsid w:val="002C784B"/>
    <w:rsid w:val="002D5C47"/>
    <w:rsid w:val="002E4881"/>
    <w:rsid w:val="002F3888"/>
    <w:rsid w:val="002F68D3"/>
    <w:rsid w:val="002F6DC3"/>
    <w:rsid w:val="002F75BE"/>
    <w:rsid w:val="003110CD"/>
    <w:rsid w:val="0033078D"/>
    <w:rsid w:val="003432EC"/>
    <w:rsid w:val="0035222B"/>
    <w:rsid w:val="00362A2E"/>
    <w:rsid w:val="003B69E8"/>
    <w:rsid w:val="003C18C6"/>
    <w:rsid w:val="004161FB"/>
    <w:rsid w:val="00420737"/>
    <w:rsid w:val="00440B03"/>
    <w:rsid w:val="0044437F"/>
    <w:rsid w:val="0048788A"/>
    <w:rsid w:val="004C2F26"/>
    <w:rsid w:val="004C471C"/>
    <w:rsid w:val="004D563B"/>
    <w:rsid w:val="00523909"/>
    <w:rsid w:val="0055243B"/>
    <w:rsid w:val="005562C7"/>
    <w:rsid w:val="00595F73"/>
    <w:rsid w:val="005B1EFF"/>
    <w:rsid w:val="005C0C44"/>
    <w:rsid w:val="005E02F6"/>
    <w:rsid w:val="005F6FC1"/>
    <w:rsid w:val="0060461D"/>
    <w:rsid w:val="00617565"/>
    <w:rsid w:val="00631085"/>
    <w:rsid w:val="006C5375"/>
    <w:rsid w:val="007000A3"/>
    <w:rsid w:val="007023A2"/>
    <w:rsid w:val="0070303A"/>
    <w:rsid w:val="00741FFF"/>
    <w:rsid w:val="00761FF6"/>
    <w:rsid w:val="007A28C8"/>
    <w:rsid w:val="007B02D6"/>
    <w:rsid w:val="007C34DF"/>
    <w:rsid w:val="007D628E"/>
    <w:rsid w:val="00825374"/>
    <w:rsid w:val="00844FCE"/>
    <w:rsid w:val="008F5ADC"/>
    <w:rsid w:val="00920EDE"/>
    <w:rsid w:val="00927229"/>
    <w:rsid w:val="009763B8"/>
    <w:rsid w:val="009B2CA6"/>
    <w:rsid w:val="009E0AB5"/>
    <w:rsid w:val="00A35230"/>
    <w:rsid w:val="00B30365"/>
    <w:rsid w:val="00B56B9B"/>
    <w:rsid w:val="00B63EB1"/>
    <w:rsid w:val="00BB446D"/>
    <w:rsid w:val="00BB5114"/>
    <w:rsid w:val="00BF4FD0"/>
    <w:rsid w:val="00C1401C"/>
    <w:rsid w:val="00C3443E"/>
    <w:rsid w:val="00C54F97"/>
    <w:rsid w:val="00C64CC7"/>
    <w:rsid w:val="00C928E3"/>
    <w:rsid w:val="00C94DC3"/>
    <w:rsid w:val="00CA1595"/>
    <w:rsid w:val="00CB28C7"/>
    <w:rsid w:val="00D101AB"/>
    <w:rsid w:val="00D1663B"/>
    <w:rsid w:val="00D46D60"/>
    <w:rsid w:val="00D5012E"/>
    <w:rsid w:val="00D657E6"/>
    <w:rsid w:val="00D73C82"/>
    <w:rsid w:val="00D90C19"/>
    <w:rsid w:val="00DA1794"/>
    <w:rsid w:val="00DE1751"/>
    <w:rsid w:val="00E00954"/>
    <w:rsid w:val="00E469C4"/>
    <w:rsid w:val="00E664CC"/>
    <w:rsid w:val="00E6735C"/>
    <w:rsid w:val="00EC4C8D"/>
    <w:rsid w:val="00EC7678"/>
    <w:rsid w:val="00EF5762"/>
    <w:rsid w:val="00F00AFE"/>
    <w:rsid w:val="00F03FBB"/>
    <w:rsid w:val="00F81413"/>
    <w:rsid w:val="00F848DD"/>
    <w:rsid w:val="00F95352"/>
    <w:rsid w:val="00FA1086"/>
    <w:rsid w:val="00FD42B6"/>
    <w:rsid w:val="00FE6F48"/>
    <w:rsid w:val="00FF1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0A3"/>
  </w:style>
  <w:style w:type="paragraph" w:styleId="Nadpis1">
    <w:name w:val="heading 1"/>
    <w:aliases w:val="1_Nadpis 1,Section,Section Heading,SECTION,Chapter,Hoofdstukkop"/>
    <w:basedOn w:val="Normln"/>
    <w:next w:val="Zkladntext"/>
    <w:link w:val="Nadpis1Char"/>
    <w:qFormat/>
    <w:rsid w:val="005C0C44"/>
    <w:pPr>
      <w:keepNext/>
      <w:numPr>
        <w:numId w:val="16"/>
      </w:numPr>
      <w:tabs>
        <w:tab w:val="left" w:pos="22"/>
      </w:tabs>
      <w:spacing w:before="240" w:after="240"/>
      <w:jc w:val="both"/>
      <w:outlineLvl w:val="0"/>
    </w:pPr>
    <w:rPr>
      <w:rFonts w:ascii="Calibri" w:eastAsia="Batang" w:hAnsi="Calibri" w:cs="Times New Roman"/>
      <w:b/>
      <w:caps/>
      <w:kern w:val="28"/>
      <w:sz w:val="20"/>
      <w:lang w:val="en-GB" w:eastAsia="en-GB"/>
    </w:rPr>
  </w:style>
  <w:style w:type="paragraph" w:styleId="Nadpis2">
    <w:name w:val="heading 2"/>
    <w:aliases w:val="2_Nadpis 2,Major,Reset numbering,Centerhead"/>
    <w:basedOn w:val="Normln"/>
    <w:next w:val="Zkladntext"/>
    <w:link w:val="Nadpis2Char"/>
    <w:qFormat/>
    <w:rsid w:val="005C0C44"/>
    <w:pPr>
      <w:numPr>
        <w:ilvl w:val="1"/>
        <w:numId w:val="16"/>
      </w:numPr>
      <w:tabs>
        <w:tab w:val="left" w:pos="22"/>
      </w:tabs>
      <w:jc w:val="both"/>
      <w:outlineLvl w:val="1"/>
    </w:pPr>
    <w:rPr>
      <w:rFonts w:ascii="Calibri" w:eastAsia="Batang" w:hAnsi="Calibri" w:cs="Times New Roman"/>
      <w:kern w:val="24"/>
      <w:sz w:val="20"/>
      <w:lang w:val="en-GB" w:eastAsia="en-GB"/>
    </w:rPr>
  </w:style>
  <w:style w:type="paragraph" w:styleId="Nadpis3">
    <w:name w:val="heading 3"/>
    <w:aliases w:val="3_Nadpis 3"/>
    <w:basedOn w:val="Normln"/>
    <w:next w:val="Zkladntext2"/>
    <w:link w:val="Nadpis3Char"/>
    <w:qFormat/>
    <w:rsid w:val="005C0C44"/>
    <w:pPr>
      <w:numPr>
        <w:ilvl w:val="2"/>
        <w:numId w:val="16"/>
      </w:numPr>
      <w:tabs>
        <w:tab w:val="left" w:pos="50"/>
      </w:tabs>
      <w:spacing w:line="288" w:lineRule="auto"/>
      <w:jc w:val="both"/>
      <w:outlineLvl w:val="2"/>
    </w:pPr>
    <w:rPr>
      <w:rFonts w:ascii="Calibri" w:eastAsia="Batang" w:hAnsi="Calibri" w:cs="Times New Roman"/>
      <w:sz w:val="20"/>
      <w:lang w:val="en-GB" w:eastAsia="en-GB"/>
    </w:rPr>
  </w:style>
  <w:style w:type="paragraph" w:styleId="Nadpis5">
    <w:name w:val="heading 5"/>
    <w:aliases w:val="5_Nadpis 5"/>
    <w:basedOn w:val="Normln"/>
    <w:next w:val="Normln"/>
    <w:link w:val="Nadpis5Char"/>
    <w:qFormat/>
    <w:rsid w:val="005C0C44"/>
    <w:pPr>
      <w:numPr>
        <w:ilvl w:val="4"/>
        <w:numId w:val="16"/>
      </w:numPr>
      <w:tabs>
        <w:tab w:val="left" w:pos="86"/>
      </w:tabs>
      <w:spacing w:line="288" w:lineRule="auto"/>
      <w:jc w:val="both"/>
      <w:outlineLvl w:val="4"/>
    </w:pPr>
    <w:rPr>
      <w:rFonts w:ascii="Calibri" w:eastAsia="Batang" w:hAnsi="Calibri" w:cs="Times New Roman"/>
      <w:sz w:val="20"/>
      <w:lang w:val="en-GB" w:eastAsia="en-GB"/>
    </w:rPr>
  </w:style>
  <w:style w:type="paragraph" w:styleId="Nadpis6">
    <w:name w:val="heading 6"/>
    <w:aliases w:val="6_Nadpis 6"/>
    <w:basedOn w:val="Normln"/>
    <w:next w:val="Normln"/>
    <w:link w:val="Nadpis6Char"/>
    <w:qFormat/>
    <w:rsid w:val="005C0C44"/>
    <w:pPr>
      <w:numPr>
        <w:ilvl w:val="5"/>
        <w:numId w:val="16"/>
      </w:numPr>
      <w:tabs>
        <w:tab w:val="left" w:pos="104"/>
      </w:tabs>
      <w:spacing w:line="288" w:lineRule="auto"/>
      <w:jc w:val="both"/>
      <w:outlineLvl w:val="5"/>
    </w:pPr>
    <w:rPr>
      <w:rFonts w:ascii="Calibri" w:eastAsia="Batang" w:hAnsi="Calibri" w:cs="Times New Roman"/>
      <w:sz w:val="20"/>
      <w:lang w:val="en-GB" w:eastAsia="en-GB"/>
    </w:rPr>
  </w:style>
  <w:style w:type="paragraph" w:styleId="Nadpis7">
    <w:name w:val="heading 7"/>
    <w:basedOn w:val="Normln"/>
    <w:next w:val="Normln"/>
    <w:link w:val="Nadpis7Char"/>
    <w:qFormat/>
    <w:rsid w:val="005C0C44"/>
    <w:pPr>
      <w:numPr>
        <w:ilvl w:val="6"/>
        <w:numId w:val="16"/>
      </w:numPr>
      <w:spacing w:line="288" w:lineRule="auto"/>
      <w:jc w:val="both"/>
      <w:outlineLvl w:val="6"/>
    </w:pPr>
    <w:rPr>
      <w:rFonts w:ascii="Calibri" w:eastAsia="Batang" w:hAnsi="Calibri" w:cs="Times New Roman"/>
      <w:sz w:val="20"/>
      <w:lang w:val="en-GB" w:eastAsia="en-GB"/>
    </w:rPr>
  </w:style>
  <w:style w:type="paragraph" w:styleId="Nadpis8">
    <w:name w:val="heading 8"/>
    <w:basedOn w:val="Normln"/>
    <w:next w:val="Normln"/>
    <w:link w:val="Nadpis8Char"/>
    <w:qFormat/>
    <w:rsid w:val="005C0C44"/>
    <w:pPr>
      <w:numPr>
        <w:ilvl w:val="7"/>
        <w:numId w:val="16"/>
      </w:numPr>
      <w:spacing w:line="288" w:lineRule="auto"/>
      <w:jc w:val="both"/>
      <w:outlineLvl w:val="7"/>
    </w:pPr>
    <w:rPr>
      <w:rFonts w:ascii="Calibri" w:eastAsia="Batang" w:hAnsi="Calibri" w:cs="Times New Roman"/>
      <w:sz w:val="20"/>
      <w:lang w:val="en-GB" w:eastAsia="en-GB"/>
    </w:rPr>
  </w:style>
  <w:style w:type="paragraph" w:styleId="Nadpis9">
    <w:name w:val="heading 9"/>
    <w:basedOn w:val="Normln"/>
    <w:next w:val="Normln"/>
    <w:link w:val="Nadpis9Char"/>
    <w:qFormat/>
    <w:rsid w:val="005C0C44"/>
    <w:pPr>
      <w:pageBreakBefore/>
      <w:numPr>
        <w:ilvl w:val="8"/>
        <w:numId w:val="16"/>
      </w:numPr>
      <w:tabs>
        <w:tab w:val="left" w:pos="1440"/>
      </w:tabs>
      <w:suppressAutoHyphens/>
      <w:spacing w:after="300" w:line="336" w:lineRule="auto"/>
      <w:jc w:val="center"/>
      <w:outlineLvl w:val="8"/>
    </w:pPr>
    <w:rPr>
      <w:rFonts w:ascii="Calibri" w:eastAsia="Batang" w:hAnsi="Calibri" w:cs="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v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character" w:customStyle="1" w:styleId="Nadpis1Char">
    <w:name w:val="Nadpis 1 Char"/>
    <w:aliases w:val="1_Nadpis 1 Char,Section Char,Section Heading Char,SECTION Char,Chapter Char,Hoofdstukkop Char"/>
    <w:basedOn w:val="Standardnpsmoodstavce"/>
    <w:link w:val="Nadpis1"/>
    <w:rsid w:val="005C0C44"/>
    <w:rPr>
      <w:rFonts w:ascii="Calibri" w:eastAsia="Batang" w:hAnsi="Calibri" w:cs="Times New Roman"/>
      <w:b/>
      <w:caps/>
      <w:kern w:val="28"/>
      <w:sz w:val="20"/>
      <w:lang w:val="en-GB" w:eastAsia="en-GB"/>
    </w:rPr>
  </w:style>
  <w:style w:type="character" w:customStyle="1" w:styleId="Nadpis2Char">
    <w:name w:val="Nadpis 2 Char"/>
    <w:aliases w:val="2_Nadpis 2 Char,Major Char,Reset numbering Char,Centerhead Char"/>
    <w:basedOn w:val="Standardnpsmoodstavce"/>
    <w:link w:val="Nadpis2"/>
    <w:rsid w:val="005C0C44"/>
    <w:rPr>
      <w:rFonts w:ascii="Calibri" w:eastAsia="Batang" w:hAnsi="Calibri" w:cs="Times New Roman"/>
      <w:kern w:val="24"/>
      <w:sz w:val="20"/>
      <w:lang w:val="en-GB" w:eastAsia="en-GB"/>
    </w:rPr>
  </w:style>
  <w:style w:type="character" w:customStyle="1" w:styleId="Nadpis3Char">
    <w:name w:val="Nadpis 3 Char"/>
    <w:aliases w:val="3_Nadpis 3 Char"/>
    <w:basedOn w:val="Standardnpsmoodstavce"/>
    <w:link w:val="Nadpis3"/>
    <w:rsid w:val="005C0C44"/>
    <w:rPr>
      <w:rFonts w:ascii="Calibri" w:eastAsia="Batang" w:hAnsi="Calibri" w:cs="Times New Roman"/>
      <w:sz w:val="20"/>
      <w:lang w:val="en-GB" w:eastAsia="en-GB"/>
    </w:rPr>
  </w:style>
  <w:style w:type="character" w:customStyle="1" w:styleId="Nadpis5Char">
    <w:name w:val="Nadpis 5 Char"/>
    <w:aliases w:val="5_Nadpis 5 Char"/>
    <w:basedOn w:val="Standardnpsmoodstavce"/>
    <w:link w:val="Nadpis5"/>
    <w:rsid w:val="005C0C44"/>
    <w:rPr>
      <w:rFonts w:ascii="Calibri" w:eastAsia="Batang" w:hAnsi="Calibri" w:cs="Times New Roman"/>
      <w:sz w:val="20"/>
      <w:lang w:val="en-GB" w:eastAsia="en-GB"/>
    </w:rPr>
  </w:style>
  <w:style w:type="character" w:customStyle="1" w:styleId="Nadpis6Char">
    <w:name w:val="Nadpis 6 Char"/>
    <w:aliases w:val="6_Nadpis 6 Char"/>
    <w:basedOn w:val="Standardnpsmoodstavce"/>
    <w:link w:val="Nadpis6"/>
    <w:rsid w:val="005C0C44"/>
    <w:rPr>
      <w:rFonts w:ascii="Calibri" w:eastAsia="Batang" w:hAnsi="Calibri" w:cs="Times New Roman"/>
      <w:sz w:val="20"/>
      <w:lang w:val="en-GB" w:eastAsia="en-GB"/>
    </w:rPr>
  </w:style>
  <w:style w:type="character" w:customStyle="1" w:styleId="Nadpis7Char">
    <w:name w:val="Nadpis 7 Char"/>
    <w:basedOn w:val="Standardnpsmoodstavce"/>
    <w:link w:val="Nadpis7"/>
    <w:rsid w:val="005C0C44"/>
    <w:rPr>
      <w:rFonts w:ascii="Calibri" w:eastAsia="Batang" w:hAnsi="Calibri" w:cs="Times New Roman"/>
      <w:sz w:val="20"/>
      <w:lang w:val="en-GB" w:eastAsia="en-GB"/>
    </w:rPr>
  </w:style>
  <w:style w:type="character" w:customStyle="1" w:styleId="Nadpis8Char">
    <w:name w:val="Nadpis 8 Char"/>
    <w:basedOn w:val="Standardnpsmoodstavce"/>
    <w:link w:val="Nadpis8"/>
    <w:rsid w:val="005C0C44"/>
    <w:rPr>
      <w:rFonts w:ascii="Calibri" w:eastAsia="Batang" w:hAnsi="Calibri" w:cs="Times New Roman"/>
      <w:sz w:val="20"/>
      <w:lang w:val="en-GB" w:eastAsia="en-GB"/>
    </w:rPr>
  </w:style>
  <w:style w:type="character" w:customStyle="1" w:styleId="Nadpis9Char">
    <w:name w:val="Nadpis 9 Char"/>
    <w:basedOn w:val="Standardnpsmoodstavce"/>
    <w:link w:val="Nadpis9"/>
    <w:rsid w:val="005C0C44"/>
    <w:rPr>
      <w:rFonts w:ascii="Calibri" w:eastAsia="Batang" w:hAnsi="Calibri" w:cs="Times New Roman"/>
      <w:b/>
      <w:smallCaps/>
      <w:sz w:val="21"/>
      <w:lang w:val="en-GB" w:eastAsia="en-GB"/>
    </w:rPr>
  </w:style>
  <w:style w:type="paragraph" w:styleId="Zkladntext2">
    <w:name w:val="Body Text 2"/>
    <w:basedOn w:val="Normln"/>
    <w:link w:val="Zkladntext2Char"/>
    <w:uiPriority w:val="99"/>
    <w:semiHidden/>
    <w:unhideWhenUsed/>
    <w:rsid w:val="005C0C44"/>
    <w:pPr>
      <w:spacing w:after="120" w:line="480" w:lineRule="auto"/>
    </w:pPr>
  </w:style>
  <w:style w:type="character" w:customStyle="1" w:styleId="Zkladntext2Char">
    <w:name w:val="Základní text 2 Char"/>
    <w:basedOn w:val="Standardnpsmoodstavce"/>
    <w:link w:val="Zkladntext2"/>
    <w:uiPriority w:val="99"/>
    <w:semiHidden/>
    <w:rsid w:val="005C0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0A3"/>
  </w:style>
  <w:style w:type="paragraph" w:styleId="Nadpis1">
    <w:name w:val="heading 1"/>
    <w:aliases w:val="1_Nadpis 1,Section,Section Heading,SECTION,Chapter,Hoofdstukkop"/>
    <w:basedOn w:val="Normln"/>
    <w:next w:val="Zkladntext"/>
    <w:link w:val="Nadpis1Char"/>
    <w:qFormat/>
    <w:rsid w:val="005C0C44"/>
    <w:pPr>
      <w:keepNext/>
      <w:numPr>
        <w:numId w:val="16"/>
      </w:numPr>
      <w:tabs>
        <w:tab w:val="left" w:pos="22"/>
      </w:tabs>
      <w:spacing w:before="240" w:after="240"/>
      <w:jc w:val="both"/>
      <w:outlineLvl w:val="0"/>
    </w:pPr>
    <w:rPr>
      <w:rFonts w:ascii="Calibri" w:eastAsia="Batang" w:hAnsi="Calibri" w:cs="Times New Roman"/>
      <w:b/>
      <w:caps/>
      <w:kern w:val="28"/>
      <w:sz w:val="20"/>
      <w:lang w:val="en-GB" w:eastAsia="en-GB"/>
    </w:rPr>
  </w:style>
  <w:style w:type="paragraph" w:styleId="Nadpis2">
    <w:name w:val="heading 2"/>
    <w:aliases w:val="2_Nadpis 2,Major,Reset numbering,Centerhead"/>
    <w:basedOn w:val="Normln"/>
    <w:next w:val="Zkladntext"/>
    <w:link w:val="Nadpis2Char"/>
    <w:qFormat/>
    <w:rsid w:val="005C0C44"/>
    <w:pPr>
      <w:numPr>
        <w:ilvl w:val="1"/>
        <w:numId w:val="16"/>
      </w:numPr>
      <w:tabs>
        <w:tab w:val="left" w:pos="22"/>
      </w:tabs>
      <w:jc w:val="both"/>
      <w:outlineLvl w:val="1"/>
    </w:pPr>
    <w:rPr>
      <w:rFonts w:ascii="Calibri" w:eastAsia="Batang" w:hAnsi="Calibri" w:cs="Times New Roman"/>
      <w:kern w:val="24"/>
      <w:sz w:val="20"/>
      <w:lang w:val="en-GB" w:eastAsia="en-GB"/>
    </w:rPr>
  </w:style>
  <w:style w:type="paragraph" w:styleId="Nadpis3">
    <w:name w:val="heading 3"/>
    <w:aliases w:val="3_Nadpis 3"/>
    <w:basedOn w:val="Normln"/>
    <w:next w:val="Zkladntext2"/>
    <w:link w:val="Nadpis3Char"/>
    <w:qFormat/>
    <w:rsid w:val="005C0C44"/>
    <w:pPr>
      <w:numPr>
        <w:ilvl w:val="2"/>
        <w:numId w:val="16"/>
      </w:numPr>
      <w:tabs>
        <w:tab w:val="left" w:pos="50"/>
      </w:tabs>
      <w:spacing w:line="288" w:lineRule="auto"/>
      <w:jc w:val="both"/>
      <w:outlineLvl w:val="2"/>
    </w:pPr>
    <w:rPr>
      <w:rFonts w:ascii="Calibri" w:eastAsia="Batang" w:hAnsi="Calibri" w:cs="Times New Roman"/>
      <w:sz w:val="20"/>
      <w:lang w:val="en-GB" w:eastAsia="en-GB"/>
    </w:rPr>
  </w:style>
  <w:style w:type="paragraph" w:styleId="Nadpis5">
    <w:name w:val="heading 5"/>
    <w:aliases w:val="5_Nadpis 5"/>
    <w:basedOn w:val="Normln"/>
    <w:next w:val="Normln"/>
    <w:link w:val="Nadpis5Char"/>
    <w:qFormat/>
    <w:rsid w:val="005C0C44"/>
    <w:pPr>
      <w:numPr>
        <w:ilvl w:val="4"/>
        <w:numId w:val="16"/>
      </w:numPr>
      <w:tabs>
        <w:tab w:val="left" w:pos="86"/>
      </w:tabs>
      <w:spacing w:line="288" w:lineRule="auto"/>
      <w:jc w:val="both"/>
      <w:outlineLvl w:val="4"/>
    </w:pPr>
    <w:rPr>
      <w:rFonts w:ascii="Calibri" w:eastAsia="Batang" w:hAnsi="Calibri" w:cs="Times New Roman"/>
      <w:sz w:val="20"/>
      <w:lang w:val="en-GB" w:eastAsia="en-GB"/>
    </w:rPr>
  </w:style>
  <w:style w:type="paragraph" w:styleId="Nadpis6">
    <w:name w:val="heading 6"/>
    <w:aliases w:val="6_Nadpis 6"/>
    <w:basedOn w:val="Normln"/>
    <w:next w:val="Normln"/>
    <w:link w:val="Nadpis6Char"/>
    <w:qFormat/>
    <w:rsid w:val="005C0C44"/>
    <w:pPr>
      <w:numPr>
        <w:ilvl w:val="5"/>
        <w:numId w:val="16"/>
      </w:numPr>
      <w:tabs>
        <w:tab w:val="left" w:pos="104"/>
      </w:tabs>
      <w:spacing w:line="288" w:lineRule="auto"/>
      <w:jc w:val="both"/>
      <w:outlineLvl w:val="5"/>
    </w:pPr>
    <w:rPr>
      <w:rFonts w:ascii="Calibri" w:eastAsia="Batang" w:hAnsi="Calibri" w:cs="Times New Roman"/>
      <w:sz w:val="20"/>
      <w:lang w:val="en-GB" w:eastAsia="en-GB"/>
    </w:rPr>
  </w:style>
  <w:style w:type="paragraph" w:styleId="Nadpis7">
    <w:name w:val="heading 7"/>
    <w:basedOn w:val="Normln"/>
    <w:next w:val="Normln"/>
    <w:link w:val="Nadpis7Char"/>
    <w:qFormat/>
    <w:rsid w:val="005C0C44"/>
    <w:pPr>
      <w:numPr>
        <w:ilvl w:val="6"/>
        <w:numId w:val="16"/>
      </w:numPr>
      <w:spacing w:line="288" w:lineRule="auto"/>
      <w:jc w:val="both"/>
      <w:outlineLvl w:val="6"/>
    </w:pPr>
    <w:rPr>
      <w:rFonts w:ascii="Calibri" w:eastAsia="Batang" w:hAnsi="Calibri" w:cs="Times New Roman"/>
      <w:sz w:val="20"/>
      <w:lang w:val="en-GB" w:eastAsia="en-GB"/>
    </w:rPr>
  </w:style>
  <w:style w:type="paragraph" w:styleId="Nadpis8">
    <w:name w:val="heading 8"/>
    <w:basedOn w:val="Normln"/>
    <w:next w:val="Normln"/>
    <w:link w:val="Nadpis8Char"/>
    <w:qFormat/>
    <w:rsid w:val="005C0C44"/>
    <w:pPr>
      <w:numPr>
        <w:ilvl w:val="7"/>
        <w:numId w:val="16"/>
      </w:numPr>
      <w:spacing w:line="288" w:lineRule="auto"/>
      <w:jc w:val="both"/>
      <w:outlineLvl w:val="7"/>
    </w:pPr>
    <w:rPr>
      <w:rFonts w:ascii="Calibri" w:eastAsia="Batang" w:hAnsi="Calibri" w:cs="Times New Roman"/>
      <w:sz w:val="20"/>
      <w:lang w:val="en-GB" w:eastAsia="en-GB"/>
    </w:rPr>
  </w:style>
  <w:style w:type="paragraph" w:styleId="Nadpis9">
    <w:name w:val="heading 9"/>
    <w:basedOn w:val="Normln"/>
    <w:next w:val="Normln"/>
    <w:link w:val="Nadpis9Char"/>
    <w:qFormat/>
    <w:rsid w:val="005C0C44"/>
    <w:pPr>
      <w:pageBreakBefore/>
      <w:numPr>
        <w:ilvl w:val="8"/>
        <w:numId w:val="16"/>
      </w:numPr>
      <w:tabs>
        <w:tab w:val="left" w:pos="1440"/>
      </w:tabs>
      <w:suppressAutoHyphens/>
      <w:spacing w:after="300" w:line="336" w:lineRule="auto"/>
      <w:jc w:val="center"/>
      <w:outlineLvl w:val="8"/>
    </w:pPr>
    <w:rPr>
      <w:rFonts w:ascii="Calibri" w:eastAsia="Batang" w:hAnsi="Calibri" w:cs="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v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character" w:customStyle="1" w:styleId="Nadpis1Char">
    <w:name w:val="Nadpis 1 Char"/>
    <w:aliases w:val="1_Nadpis 1 Char,Section Char,Section Heading Char,SECTION Char,Chapter Char,Hoofdstukkop Char"/>
    <w:basedOn w:val="Standardnpsmoodstavce"/>
    <w:link w:val="Nadpis1"/>
    <w:rsid w:val="005C0C44"/>
    <w:rPr>
      <w:rFonts w:ascii="Calibri" w:eastAsia="Batang" w:hAnsi="Calibri" w:cs="Times New Roman"/>
      <w:b/>
      <w:caps/>
      <w:kern w:val="28"/>
      <w:sz w:val="20"/>
      <w:lang w:val="en-GB" w:eastAsia="en-GB"/>
    </w:rPr>
  </w:style>
  <w:style w:type="character" w:customStyle="1" w:styleId="Nadpis2Char">
    <w:name w:val="Nadpis 2 Char"/>
    <w:aliases w:val="2_Nadpis 2 Char,Major Char,Reset numbering Char,Centerhead Char"/>
    <w:basedOn w:val="Standardnpsmoodstavce"/>
    <w:link w:val="Nadpis2"/>
    <w:rsid w:val="005C0C44"/>
    <w:rPr>
      <w:rFonts w:ascii="Calibri" w:eastAsia="Batang" w:hAnsi="Calibri" w:cs="Times New Roman"/>
      <w:kern w:val="24"/>
      <w:sz w:val="20"/>
      <w:lang w:val="en-GB" w:eastAsia="en-GB"/>
    </w:rPr>
  </w:style>
  <w:style w:type="character" w:customStyle="1" w:styleId="Nadpis3Char">
    <w:name w:val="Nadpis 3 Char"/>
    <w:aliases w:val="3_Nadpis 3 Char"/>
    <w:basedOn w:val="Standardnpsmoodstavce"/>
    <w:link w:val="Nadpis3"/>
    <w:rsid w:val="005C0C44"/>
    <w:rPr>
      <w:rFonts w:ascii="Calibri" w:eastAsia="Batang" w:hAnsi="Calibri" w:cs="Times New Roman"/>
      <w:sz w:val="20"/>
      <w:lang w:val="en-GB" w:eastAsia="en-GB"/>
    </w:rPr>
  </w:style>
  <w:style w:type="character" w:customStyle="1" w:styleId="Nadpis5Char">
    <w:name w:val="Nadpis 5 Char"/>
    <w:aliases w:val="5_Nadpis 5 Char"/>
    <w:basedOn w:val="Standardnpsmoodstavce"/>
    <w:link w:val="Nadpis5"/>
    <w:rsid w:val="005C0C44"/>
    <w:rPr>
      <w:rFonts w:ascii="Calibri" w:eastAsia="Batang" w:hAnsi="Calibri" w:cs="Times New Roman"/>
      <w:sz w:val="20"/>
      <w:lang w:val="en-GB" w:eastAsia="en-GB"/>
    </w:rPr>
  </w:style>
  <w:style w:type="character" w:customStyle="1" w:styleId="Nadpis6Char">
    <w:name w:val="Nadpis 6 Char"/>
    <w:aliases w:val="6_Nadpis 6 Char"/>
    <w:basedOn w:val="Standardnpsmoodstavce"/>
    <w:link w:val="Nadpis6"/>
    <w:rsid w:val="005C0C44"/>
    <w:rPr>
      <w:rFonts w:ascii="Calibri" w:eastAsia="Batang" w:hAnsi="Calibri" w:cs="Times New Roman"/>
      <w:sz w:val="20"/>
      <w:lang w:val="en-GB" w:eastAsia="en-GB"/>
    </w:rPr>
  </w:style>
  <w:style w:type="character" w:customStyle="1" w:styleId="Nadpis7Char">
    <w:name w:val="Nadpis 7 Char"/>
    <w:basedOn w:val="Standardnpsmoodstavce"/>
    <w:link w:val="Nadpis7"/>
    <w:rsid w:val="005C0C44"/>
    <w:rPr>
      <w:rFonts w:ascii="Calibri" w:eastAsia="Batang" w:hAnsi="Calibri" w:cs="Times New Roman"/>
      <w:sz w:val="20"/>
      <w:lang w:val="en-GB" w:eastAsia="en-GB"/>
    </w:rPr>
  </w:style>
  <w:style w:type="character" w:customStyle="1" w:styleId="Nadpis8Char">
    <w:name w:val="Nadpis 8 Char"/>
    <w:basedOn w:val="Standardnpsmoodstavce"/>
    <w:link w:val="Nadpis8"/>
    <w:rsid w:val="005C0C44"/>
    <w:rPr>
      <w:rFonts w:ascii="Calibri" w:eastAsia="Batang" w:hAnsi="Calibri" w:cs="Times New Roman"/>
      <w:sz w:val="20"/>
      <w:lang w:val="en-GB" w:eastAsia="en-GB"/>
    </w:rPr>
  </w:style>
  <w:style w:type="character" w:customStyle="1" w:styleId="Nadpis9Char">
    <w:name w:val="Nadpis 9 Char"/>
    <w:basedOn w:val="Standardnpsmoodstavce"/>
    <w:link w:val="Nadpis9"/>
    <w:rsid w:val="005C0C44"/>
    <w:rPr>
      <w:rFonts w:ascii="Calibri" w:eastAsia="Batang" w:hAnsi="Calibri" w:cs="Times New Roman"/>
      <w:b/>
      <w:smallCaps/>
      <w:sz w:val="21"/>
      <w:lang w:val="en-GB" w:eastAsia="en-GB"/>
    </w:rPr>
  </w:style>
  <w:style w:type="paragraph" w:styleId="Zkladntext2">
    <w:name w:val="Body Text 2"/>
    <w:basedOn w:val="Normln"/>
    <w:link w:val="Zkladntext2Char"/>
    <w:uiPriority w:val="99"/>
    <w:semiHidden/>
    <w:unhideWhenUsed/>
    <w:rsid w:val="005C0C44"/>
    <w:pPr>
      <w:spacing w:after="120" w:line="480" w:lineRule="auto"/>
    </w:pPr>
  </w:style>
  <w:style w:type="character" w:customStyle="1" w:styleId="Zkladntext2Char">
    <w:name w:val="Základní text 2 Char"/>
    <w:basedOn w:val="Standardnpsmoodstavce"/>
    <w:link w:val="Zkladntext2"/>
    <w:uiPriority w:val="99"/>
    <w:semiHidden/>
    <w:rsid w:val="005C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an.Videka@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3524-9193-40DE-A1B4-F2BF6A8C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1807</Words>
  <Characters>10667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Václav Mráz</cp:lastModifiedBy>
  <cp:revision>2</cp:revision>
  <cp:lastPrinted>2018-04-17T11:26:00Z</cp:lastPrinted>
  <dcterms:created xsi:type="dcterms:W3CDTF">2018-04-17T11:44:00Z</dcterms:created>
  <dcterms:modified xsi:type="dcterms:W3CDTF">2018-04-17T11:44:00Z</dcterms:modified>
</cp:coreProperties>
</file>