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9787" w14:textId="77777777" w:rsidR="009C52D5" w:rsidRDefault="00652014">
      <w:pPr>
        <w:pBdr>
          <w:top w:val="nil"/>
          <w:left w:val="nil"/>
          <w:bottom w:val="nil"/>
          <w:right w:val="nil"/>
          <w:between w:val="nil"/>
        </w:pBdr>
        <w:spacing w:line="240" w:lineRule="auto"/>
        <w:ind w:left="0" w:hanging="2"/>
        <w:jc w:val="center"/>
        <w:rPr>
          <w:rFonts w:eastAsia="Arial" w:cs="Arial"/>
          <w:color w:val="000000"/>
          <w:szCs w:val="22"/>
        </w:rPr>
      </w:pPr>
      <w:r>
        <w:rPr>
          <w:rFonts w:eastAsia="Arial" w:cs="Arial"/>
          <w:b/>
          <w:color w:val="000000"/>
          <w:szCs w:val="22"/>
        </w:rPr>
        <w:t>NÁVRH SMLOUVY O DÍLO:</w:t>
      </w:r>
    </w:p>
    <w:p w14:paraId="6CFFF07B" w14:textId="77777777" w:rsidR="009C52D5" w:rsidRDefault="009C52D5">
      <w:pPr>
        <w:pBdr>
          <w:top w:val="nil"/>
          <w:left w:val="nil"/>
          <w:bottom w:val="nil"/>
          <w:right w:val="nil"/>
          <w:between w:val="nil"/>
        </w:pBdr>
        <w:spacing w:line="240" w:lineRule="auto"/>
        <w:ind w:left="0" w:hanging="2"/>
        <w:jc w:val="center"/>
        <w:rPr>
          <w:rFonts w:eastAsia="Arial" w:cs="Arial"/>
          <w:color w:val="000000"/>
          <w:szCs w:val="22"/>
        </w:rPr>
      </w:pPr>
    </w:p>
    <w:p w14:paraId="31B981BD" w14:textId="77777777" w:rsidR="009C52D5" w:rsidRDefault="00652014">
      <w:pPr>
        <w:pBdr>
          <w:top w:val="nil"/>
          <w:left w:val="nil"/>
          <w:bottom w:val="nil"/>
          <w:right w:val="nil"/>
          <w:between w:val="nil"/>
        </w:pBdr>
        <w:shd w:val="clear" w:color="auto" w:fill="FFFF66"/>
        <w:spacing w:line="240" w:lineRule="auto"/>
        <w:ind w:left="0" w:hanging="2"/>
        <w:rPr>
          <w:rFonts w:eastAsia="Arial" w:cs="Arial"/>
          <w:color w:val="000000"/>
          <w:szCs w:val="22"/>
        </w:rPr>
      </w:pPr>
      <w:r>
        <w:rPr>
          <w:rFonts w:ascii="Calibri" w:eastAsia="Calibri" w:hAnsi="Calibri" w:cs="Calibri"/>
          <w:color w:val="000000"/>
          <w:szCs w:val="22"/>
        </w:rPr>
        <w:t>Účastníci v dále uvedené smlouvě řádně a správně doplní údaje na žlutě vyznačených místech dle své předkládané nabídky</w:t>
      </w:r>
      <w:r>
        <w:rPr>
          <w:rFonts w:eastAsia="Arial" w:cs="Arial"/>
          <w:color w:val="000000"/>
          <w:szCs w:val="22"/>
        </w:rPr>
        <w:t>.</w:t>
      </w:r>
    </w:p>
    <w:p w14:paraId="34B30E98" w14:textId="77777777" w:rsidR="009C52D5" w:rsidRDefault="009C52D5">
      <w:pPr>
        <w:pBdr>
          <w:top w:val="nil"/>
          <w:left w:val="nil"/>
          <w:bottom w:val="nil"/>
          <w:right w:val="nil"/>
          <w:between w:val="nil"/>
        </w:pBdr>
        <w:spacing w:line="240" w:lineRule="auto"/>
        <w:ind w:left="1" w:hanging="3"/>
        <w:jc w:val="center"/>
        <w:rPr>
          <w:rFonts w:ascii="Cambria" w:eastAsia="Cambria" w:hAnsi="Cambria" w:cs="Cambria"/>
          <w:b/>
          <w:color w:val="000000"/>
          <w:sz w:val="32"/>
          <w:szCs w:val="32"/>
        </w:rPr>
      </w:pPr>
    </w:p>
    <w:p w14:paraId="5443BC60" w14:textId="77777777" w:rsidR="009C52D5" w:rsidRDefault="00652014">
      <w:pPr>
        <w:pBdr>
          <w:top w:val="nil"/>
          <w:left w:val="nil"/>
          <w:bottom w:val="nil"/>
          <w:right w:val="nil"/>
          <w:between w:val="nil"/>
        </w:pBdr>
        <w:spacing w:line="240" w:lineRule="auto"/>
        <w:ind w:left="1" w:hanging="3"/>
        <w:jc w:val="center"/>
        <w:rPr>
          <w:rFonts w:ascii="Cambria" w:eastAsia="Cambria" w:hAnsi="Cambria" w:cs="Cambria"/>
          <w:b/>
          <w:color w:val="000000"/>
          <w:sz w:val="32"/>
          <w:szCs w:val="32"/>
        </w:rPr>
      </w:pPr>
      <w:r>
        <w:rPr>
          <w:rFonts w:ascii="Cambria" w:eastAsia="Cambria" w:hAnsi="Cambria" w:cs="Cambria"/>
          <w:b/>
          <w:smallCaps/>
          <w:color w:val="000000"/>
          <w:sz w:val="32"/>
          <w:szCs w:val="32"/>
        </w:rPr>
        <w:t xml:space="preserve">SMLOUVA O DÍLO </w:t>
      </w:r>
    </w:p>
    <w:p w14:paraId="459EA2F0"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eastAsia="Arial" w:cs="Arial"/>
          <w:color w:val="000000"/>
          <w:szCs w:val="22"/>
        </w:rPr>
        <w:t>(</w:t>
      </w:r>
      <w:r>
        <w:rPr>
          <w:rFonts w:ascii="Calibri" w:eastAsia="Calibri" w:hAnsi="Calibri" w:cs="Calibri"/>
          <w:color w:val="000000"/>
          <w:szCs w:val="22"/>
        </w:rPr>
        <w:t>dále jen „Smlouva“)</w:t>
      </w:r>
    </w:p>
    <w:p w14:paraId="71DDB8E3" w14:textId="7A3BAE69" w:rsidR="009C52D5" w:rsidRDefault="00652014">
      <w:pPr>
        <w:pBdr>
          <w:top w:val="nil"/>
          <w:left w:val="nil"/>
          <w:bottom w:val="nil"/>
          <w:right w:val="nil"/>
          <w:between w:val="nil"/>
        </w:pBdr>
        <w:spacing w:before="75" w:after="75"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na stavební práce vedené pod názvem „</w:t>
      </w:r>
      <w:r w:rsidR="00077C9D">
        <w:rPr>
          <w:rFonts w:asciiTheme="majorHAnsi" w:hAnsiTheme="majorHAnsi" w:cstheme="majorHAnsi"/>
          <w:bCs/>
          <w:i/>
          <w:szCs w:val="22"/>
        </w:rPr>
        <w:t xml:space="preserve">Dům služeb Líbeznice – sanace vlhkého zdiva </w:t>
      </w:r>
      <w:r w:rsidR="00474C6A">
        <w:rPr>
          <w:rFonts w:asciiTheme="majorHAnsi" w:hAnsiTheme="majorHAnsi" w:cstheme="majorHAnsi"/>
          <w:bCs/>
          <w:i/>
          <w:szCs w:val="22"/>
        </w:rPr>
        <w:t>aplikací gelov</w:t>
      </w:r>
      <w:r w:rsidR="007D1EBC">
        <w:rPr>
          <w:rFonts w:asciiTheme="majorHAnsi" w:hAnsiTheme="majorHAnsi" w:cstheme="majorHAnsi"/>
          <w:bCs/>
          <w:i/>
          <w:szCs w:val="22"/>
        </w:rPr>
        <w:t>é</w:t>
      </w:r>
      <w:r w:rsidR="00474C6A">
        <w:rPr>
          <w:rFonts w:asciiTheme="majorHAnsi" w:hAnsiTheme="majorHAnsi" w:cstheme="majorHAnsi"/>
          <w:bCs/>
          <w:i/>
          <w:szCs w:val="22"/>
        </w:rPr>
        <w:t xml:space="preserve"> injektáž</w:t>
      </w:r>
      <w:r w:rsidR="007D1EBC">
        <w:rPr>
          <w:rFonts w:asciiTheme="majorHAnsi" w:hAnsiTheme="majorHAnsi" w:cstheme="majorHAnsi"/>
          <w:bCs/>
          <w:i/>
          <w:szCs w:val="22"/>
        </w:rPr>
        <w:t>e</w:t>
      </w:r>
      <w:r>
        <w:rPr>
          <w:rFonts w:ascii="Calibri" w:eastAsia="Calibri" w:hAnsi="Calibri" w:cs="Calibri"/>
          <w:i/>
          <w:color w:val="000000"/>
          <w:szCs w:val="22"/>
        </w:rPr>
        <w:t>“</w:t>
      </w:r>
      <w:r>
        <w:rPr>
          <w:rFonts w:ascii="Calibri" w:eastAsia="Calibri" w:hAnsi="Calibri" w:cs="Calibri"/>
          <w:color w:val="000000"/>
          <w:szCs w:val="22"/>
        </w:rPr>
        <w:t xml:space="preserve"> uzavřená dle ust. §2586 a násl. zák. č. 89/2012 Sb., občanský zákoník, v platném znění (dále také jen „občanský zákoník“) mezi smluvními stranami:</w:t>
      </w:r>
    </w:p>
    <w:p w14:paraId="620AC54A"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b/>
          <w:color w:val="000000"/>
          <w:szCs w:val="22"/>
        </w:rPr>
        <w:t>Objednatel:</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color w:val="000000"/>
          <w:szCs w:val="22"/>
        </w:rPr>
        <w:tab/>
      </w:r>
      <w:r w:rsidR="00361147">
        <w:rPr>
          <w:rFonts w:ascii="Calibri" w:eastAsia="Calibri" w:hAnsi="Calibri" w:cs="Calibri"/>
          <w:b/>
          <w:color w:val="000000"/>
          <w:szCs w:val="22"/>
        </w:rPr>
        <w:t>Obec Líbeznice</w:t>
      </w:r>
      <w:r>
        <w:rPr>
          <w:rFonts w:ascii="Calibri" w:eastAsia="Calibri" w:hAnsi="Calibri" w:cs="Calibri"/>
          <w:b/>
          <w:color w:val="000000"/>
          <w:szCs w:val="22"/>
        </w:rPr>
        <w:tab/>
      </w:r>
    </w:p>
    <w:p w14:paraId="523F8637"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Oprávněný zástupce: </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color w:val="000000"/>
          <w:szCs w:val="22"/>
        </w:rPr>
        <w:tab/>
      </w:r>
      <w:r w:rsidR="00361147">
        <w:rPr>
          <w:rFonts w:ascii="Calibri" w:eastAsia="Calibri" w:hAnsi="Calibri" w:cs="Calibri"/>
          <w:color w:val="000000"/>
          <w:szCs w:val="22"/>
        </w:rPr>
        <w:t>Mgr. Jan Havlíček, starosta obce</w:t>
      </w:r>
      <w:r>
        <w:rPr>
          <w:rFonts w:ascii="Calibri" w:eastAsia="Calibri" w:hAnsi="Calibri" w:cs="Calibri"/>
          <w:color w:val="000000"/>
          <w:szCs w:val="22"/>
        </w:rPr>
        <w:tab/>
      </w:r>
      <w:r>
        <w:rPr>
          <w:rFonts w:ascii="Calibri" w:eastAsia="Calibri" w:hAnsi="Calibri" w:cs="Calibri"/>
          <w:color w:val="000000"/>
          <w:szCs w:val="22"/>
        </w:rPr>
        <w:tab/>
        <w:t xml:space="preserve">   </w:t>
      </w:r>
    </w:p>
    <w:p w14:paraId="6A0CE01E"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IČ: </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color w:val="000000"/>
          <w:szCs w:val="22"/>
        </w:rPr>
        <w:tab/>
        <w:t>00</w:t>
      </w:r>
      <w:r w:rsidR="00361147">
        <w:rPr>
          <w:rFonts w:ascii="Calibri" w:eastAsia="Calibri" w:hAnsi="Calibri" w:cs="Calibri"/>
          <w:color w:val="000000"/>
          <w:szCs w:val="22"/>
        </w:rPr>
        <w:t>240427</w:t>
      </w:r>
      <w:r>
        <w:rPr>
          <w:rFonts w:ascii="Calibri" w:eastAsia="Calibri" w:hAnsi="Calibri" w:cs="Calibri"/>
          <w:b/>
          <w:color w:val="000000"/>
          <w:szCs w:val="22"/>
        </w:rPr>
        <w:t> </w:t>
      </w:r>
      <w:r>
        <w:rPr>
          <w:rFonts w:ascii="Calibri" w:eastAsia="Calibri" w:hAnsi="Calibri" w:cs="Calibri"/>
          <w:b/>
          <w:color w:val="000000"/>
          <w:szCs w:val="22"/>
        </w:rPr>
        <w:tab/>
      </w:r>
    </w:p>
    <w:p w14:paraId="0AFECD92"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color w:val="000000"/>
          <w:szCs w:val="22"/>
        </w:rPr>
        <w:t>Sídlo:</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color w:val="000000"/>
          <w:szCs w:val="22"/>
        </w:rPr>
        <w:tab/>
      </w:r>
      <w:r w:rsidR="00361147">
        <w:rPr>
          <w:rFonts w:ascii="Calibri" w:eastAsia="Calibri" w:hAnsi="Calibri" w:cs="Calibri"/>
          <w:color w:val="000000"/>
          <w:szCs w:val="22"/>
        </w:rPr>
        <w:t>Mělnická 43</w:t>
      </w:r>
      <w:r>
        <w:rPr>
          <w:rFonts w:ascii="Calibri" w:eastAsia="Calibri" w:hAnsi="Calibri" w:cs="Calibri"/>
          <w:color w:val="000000"/>
          <w:szCs w:val="22"/>
        </w:rPr>
        <w:t>, 250 65 Líbeznice</w:t>
      </w:r>
    </w:p>
    <w:p w14:paraId="6C211861"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color w:val="000000"/>
          <w:szCs w:val="22"/>
        </w:rPr>
        <w:t>Bankovní účet číslo:</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szCs w:val="22"/>
        </w:rPr>
        <w:tab/>
      </w:r>
      <w:r w:rsidR="00361147">
        <w:rPr>
          <w:rFonts w:ascii="Calibri" w:eastAsia="Calibri" w:hAnsi="Calibri" w:cs="Calibri"/>
          <w:szCs w:val="22"/>
        </w:rPr>
        <w:t>3220201/0100</w:t>
      </w:r>
    </w:p>
    <w:p w14:paraId="4CB11FDF"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color w:val="000000"/>
          <w:szCs w:val="22"/>
        </w:rPr>
        <w:t>osoba oprávněná jednat ve věcech technických: Ing. Ludmila Červínová</w:t>
      </w:r>
      <w:r>
        <w:rPr>
          <w:rFonts w:ascii="Calibri" w:eastAsia="Calibri" w:hAnsi="Calibri" w:cs="Calibri"/>
          <w:color w:val="000000"/>
          <w:szCs w:val="22"/>
        </w:rPr>
        <w:tab/>
        <w:t xml:space="preserve">Tel. +420 778542543, E-mail: cervinova@libeznice.cz </w:t>
      </w:r>
    </w:p>
    <w:p w14:paraId="422097BC" w14:textId="77777777" w:rsidR="009C52D5" w:rsidRDefault="00652014">
      <w:pPr>
        <w:pBdr>
          <w:top w:val="nil"/>
          <w:left w:val="nil"/>
          <w:bottom w:val="nil"/>
          <w:right w:val="nil"/>
          <w:between w:val="nil"/>
        </w:pBdr>
        <w:tabs>
          <w:tab w:val="left" w:pos="2340"/>
        </w:tabs>
        <w:spacing w:line="360" w:lineRule="auto"/>
        <w:ind w:left="0" w:hanging="2"/>
        <w:jc w:val="both"/>
        <w:rPr>
          <w:rFonts w:ascii="Calibri" w:eastAsia="Calibri" w:hAnsi="Calibri" w:cs="Calibri"/>
          <w:color w:val="000000"/>
          <w:szCs w:val="22"/>
        </w:rPr>
      </w:pPr>
      <w:r>
        <w:rPr>
          <w:rFonts w:ascii="Calibri" w:eastAsia="Calibri" w:hAnsi="Calibri" w:cs="Calibri"/>
          <w:b/>
          <w:color w:val="000000"/>
          <w:szCs w:val="22"/>
        </w:rPr>
        <w:t>(dále jen „Objednatel“)</w:t>
      </w:r>
    </w:p>
    <w:p w14:paraId="7769EC72" w14:textId="77777777" w:rsidR="009C52D5" w:rsidRDefault="00652014">
      <w:pPr>
        <w:pBdr>
          <w:top w:val="nil"/>
          <w:left w:val="nil"/>
          <w:bottom w:val="nil"/>
          <w:right w:val="nil"/>
          <w:between w:val="nil"/>
        </w:pBdr>
        <w:spacing w:after="240" w:line="240" w:lineRule="auto"/>
        <w:ind w:left="0" w:hanging="2"/>
        <w:rPr>
          <w:rFonts w:ascii="Calibri" w:eastAsia="Calibri" w:hAnsi="Calibri" w:cs="Calibri"/>
          <w:color w:val="000000"/>
          <w:szCs w:val="22"/>
        </w:rPr>
      </w:pPr>
      <w:r>
        <w:rPr>
          <w:rFonts w:ascii="Calibri" w:eastAsia="Calibri" w:hAnsi="Calibri" w:cs="Calibri"/>
          <w:b/>
          <w:color w:val="000000"/>
          <w:szCs w:val="22"/>
        </w:rPr>
        <w:t>a</w:t>
      </w:r>
    </w:p>
    <w:tbl>
      <w:tblPr>
        <w:tblStyle w:val="a"/>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6321"/>
      </w:tblGrid>
      <w:tr w:rsidR="009C52D5" w14:paraId="090127C7" w14:textId="77777777">
        <w:trPr>
          <w:trHeight w:val="624"/>
        </w:trPr>
        <w:tc>
          <w:tcPr>
            <w:tcW w:w="3369" w:type="dxa"/>
            <w:shd w:val="clear" w:color="auto" w:fill="FFFF99"/>
          </w:tcPr>
          <w:p w14:paraId="35A0D9DC"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Zhotovitel:</w:t>
            </w:r>
          </w:p>
        </w:tc>
        <w:tc>
          <w:tcPr>
            <w:tcW w:w="6321" w:type="dxa"/>
            <w:shd w:val="clear" w:color="auto" w:fill="FFFF99"/>
          </w:tcPr>
          <w:p w14:paraId="76D29DEB"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5723A35B" w14:textId="77777777">
        <w:trPr>
          <w:trHeight w:val="624"/>
        </w:trPr>
        <w:tc>
          <w:tcPr>
            <w:tcW w:w="3369" w:type="dxa"/>
            <w:shd w:val="clear" w:color="auto" w:fill="FFFF99"/>
          </w:tcPr>
          <w:p w14:paraId="0C5FA3E2"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Oprávněný zástupce:</w:t>
            </w:r>
            <w:r>
              <w:rPr>
                <w:rFonts w:ascii="Calibri" w:eastAsia="Calibri" w:hAnsi="Calibri" w:cs="Calibri"/>
                <w:b/>
                <w:color w:val="000000"/>
                <w:szCs w:val="22"/>
              </w:rPr>
              <w:tab/>
            </w:r>
          </w:p>
        </w:tc>
        <w:tc>
          <w:tcPr>
            <w:tcW w:w="6321" w:type="dxa"/>
            <w:shd w:val="clear" w:color="auto" w:fill="FFFF99"/>
          </w:tcPr>
          <w:p w14:paraId="4C1EDD7B"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1DF4537A" w14:textId="77777777">
        <w:trPr>
          <w:trHeight w:val="624"/>
        </w:trPr>
        <w:tc>
          <w:tcPr>
            <w:tcW w:w="3369" w:type="dxa"/>
            <w:shd w:val="clear" w:color="auto" w:fill="FFFF99"/>
          </w:tcPr>
          <w:p w14:paraId="0D3EB493"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 xml:space="preserve">Zapsaný: </w:t>
            </w:r>
          </w:p>
        </w:tc>
        <w:tc>
          <w:tcPr>
            <w:tcW w:w="6321" w:type="dxa"/>
            <w:shd w:val="clear" w:color="auto" w:fill="FFFF99"/>
          </w:tcPr>
          <w:p w14:paraId="39A22F10"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v OR vedeném u .........................., oddíl ..........., vl. ...............</w:t>
            </w:r>
          </w:p>
        </w:tc>
      </w:tr>
      <w:tr w:rsidR="009C52D5" w14:paraId="6471C317" w14:textId="77777777">
        <w:trPr>
          <w:trHeight w:val="624"/>
        </w:trPr>
        <w:tc>
          <w:tcPr>
            <w:tcW w:w="3369" w:type="dxa"/>
            <w:shd w:val="clear" w:color="auto" w:fill="FFFF99"/>
          </w:tcPr>
          <w:p w14:paraId="413340EB"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Právní forma:</w:t>
            </w:r>
          </w:p>
        </w:tc>
        <w:tc>
          <w:tcPr>
            <w:tcW w:w="6321" w:type="dxa"/>
            <w:shd w:val="clear" w:color="auto" w:fill="FFFF99"/>
          </w:tcPr>
          <w:p w14:paraId="664E49CA"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6A7E0C53" w14:textId="77777777">
        <w:trPr>
          <w:trHeight w:val="624"/>
        </w:trPr>
        <w:tc>
          <w:tcPr>
            <w:tcW w:w="3369" w:type="dxa"/>
            <w:shd w:val="clear" w:color="auto" w:fill="FFFF99"/>
          </w:tcPr>
          <w:p w14:paraId="7B563B18"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IČ/DIČ:</w:t>
            </w:r>
            <w:r>
              <w:rPr>
                <w:rFonts w:ascii="Calibri" w:eastAsia="Calibri" w:hAnsi="Calibri" w:cs="Calibri"/>
                <w:color w:val="000000"/>
                <w:szCs w:val="22"/>
              </w:rPr>
              <w:tab/>
            </w:r>
          </w:p>
        </w:tc>
        <w:tc>
          <w:tcPr>
            <w:tcW w:w="6321" w:type="dxa"/>
            <w:shd w:val="clear" w:color="auto" w:fill="FFFF99"/>
          </w:tcPr>
          <w:p w14:paraId="3625FD95"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26A8F1A7" w14:textId="77777777">
        <w:trPr>
          <w:trHeight w:val="624"/>
        </w:trPr>
        <w:tc>
          <w:tcPr>
            <w:tcW w:w="3369" w:type="dxa"/>
            <w:shd w:val="clear" w:color="auto" w:fill="FFFF99"/>
          </w:tcPr>
          <w:p w14:paraId="00ABCC22"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Sídlo/místo podnikání:</w:t>
            </w:r>
          </w:p>
        </w:tc>
        <w:tc>
          <w:tcPr>
            <w:tcW w:w="6321" w:type="dxa"/>
            <w:shd w:val="clear" w:color="auto" w:fill="FFFF99"/>
          </w:tcPr>
          <w:p w14:paraId="59C2F11E"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363779CE" w14:textId="77777777">
        <w:trPr>
          <w:trHeight w:val="624"/>
        </w:trPr>
        <w:tc>
          <w:tcPr>
            <w:tcW w:w="3369" w:type="dxa"/>
            <w:shd w:val="clear" w:color="auto" w:fill="FFFF99"/>
          </w:tcPr>
          <w:p w14:paraId="3A4B6C3C"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Bankovní účet, číslo</w:t>
            </w:r>
          </w:p>
        </w:tc>
        <w:tc>
          <w:tcPr>
            <w:tcW w:w="6321" w:type="dxa"/>
            <w:shd w:val="clear" w:color="auto" w:fill="FFFF99"/>
          </w:tcPr>
          <w:p w14:paraId="7A840818"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76539750" w14:textId="77777777">
        <w:trPr>
          <w:trHeight w:val="624"/>
        </w:trPr>
        <w:tc>
          <w:tcPr>
            <w:tcW w:w="3369" w:type="dxa"/>
            <w:shd w:val="clear" w:color="auto" w:fill="FFFF99"/>
          </w:tcPr>
          <w:p w14:paraId="09489BB2"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 xml:space="preserve">osoba oprávněná jednat </w:t>
            </w:r>
          </w:p>
          <w:p w14:paraId="4189B68F"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 xml:space="preserve">ve věcech smluvních: </w:t>
            </w:r>
          </w:p>
        </w:tc>
        <w:tc>
          <w:tcPr>
            <w:tcW w:w="6321" w:type="dxa"/>
            <w:shd w:val="clear" w:color="auto" w:fill="FFFF99"/>
          </w:tcPr>
          <w:p w14:paraId="5B2D5CF2"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54784904" w14:textId="77777777">
        <w:trPr>
          <w:trHeight w:val="624"/>
        </w:trPr>
        <w:tc>
          <w:tcPr>
            <w:tcW w:w="9690" w:type="dxa"/>
            <w:gridSpan w:val="2"/>
            <w:shd w:val="clear" w:color="auto" w:fill="FFFF99"/>
          </w:tcPr>
          <w:p w14:paraId="7FE0CB60"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p w14:paraId="6DE710B1"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kontaktní údaje: telefon:…………………………………., e-mail:……….……….……………………</w:t>
            </w:r>
          </w:p>
        </w:tc>
      </w:tr>
      <w:tr w:rsidR="009C52D5" w14:paraId="750CB982" w14:textId="77777777">
        <w:trPr>
          <w:trHeight w:val="624"/>
        </w:trPr>
        <w:tc>
          <w:tcPr>
            <w:tcW w:w="3369" w:type="dxa"/>
            <w:shd w:val="clear" w:color="auto" w:fill="FFFF99"/>
          </w:tcPr>
          <w:p w14:paraId="2595FBE4"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osoba oprávněná jednat ve věcech technických:</w:t>
            </w:r>
          </w:p>
        </w:tc>
        <w:tc>
          <w:tcPr>
            <w:tcW w:w="6321" w:type="dxa"/>
            <w:shd w:val="clear" w:color="auto" w:fill="FFFF99"/>
          </w:tcPr>
          <w:p w14:paraId="05ED20B7"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tc>
      </w:tr>
      <w:tr w:rsidR="009C52D5" w14:paraId="2CB071F3" w14:textId="77777777">
        <w:trPr>
          <w:trHeight w:val="624"/>
        </w:trPr>
        <w:tc>
          <w:tcPr>
            <w:tcW w:w="9690" w:type="dxa"/>
            <w:gridSpan w:val="2"/>
            <w:shd w:val="clear" w:color="auto" w:fill="FFFF99"/>
          </w:tcPr>
          <w:p w14:paraId="0435B6CD"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p w14:paraId="1BB292A5"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kontaktní údaje: telefon:…………………………………., e-mail:……………….……………………</w:t>
            </w:r>
          </w:p>
        </w:tc>
      </w:tr>
    </w:tbl>
    <w:p w14:paraId="08103EFD" w14:textId="77777777" w:rsidR="009C52D5" w:rsidRDefault="00652014">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b/>
          <w:color w:val="000000"/>
          <w:szCs w:val="22"/>
        </w:rPr>
        <w:t>(dále jen „Zhotovitel“)</w:t>
      </w:r>
    </w:p>
    <w:p w14:paraId="724D1CDD" w14:textId="77777777" w:rsidR="009C52D5" w:rsidRDefault="009C52D5">
      <w:pPr>
        <w:numPr>
          <w:ilvl w:val="0"/>
          <w:numId w:val="13"/>
        </w:numPr>
        <w:pBdr>
          <w:top w:val="nil"/>
          <w:left w:val="nil"/>
          <w:bottom w:val="nil"/>
          <w:right w:val="nil"/>
          <w:between w:val="nil"/>
        </w:pBdr>
        <w:spacing w:line="240" w:lineRule="auto"/>
        <w:ind w:left="0" w:hanging="2"/>
        <w:jc w:val="center"/>
        <w:rPr>
          <w:rFonts w:ascii="Calibri" w:eastAsia="Calibri" w:hAnsi="Calibri" w:cs="Calibri"/>
          <w:color w:val="000000"/>
          <w:szCs w:val="22"/>
        </w:rPr>
      </w:pPr>
    </w:p>
    <w:p w14:paraId="135949E4"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Preambule</w:t>
      </w:r>
    </w:p>
    <w:p w14:paraId="63747031" w14:textId="2765F2B0"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Tato Smlouva se uzavírá na základě výsledku související veřejné zakázky vedené pod názvem: </w:t>
      </w:r>
      <w:r w:rsidR="00077C9D">
        <w:rPr>
          <w:rFonts w:asciiTheme="majorHAnsi" w:hAnsiTheme="majorHAnsi" w:cstheme="majorHAnsi"/>
          <w:bCs/>
          <w:i/>
          <w:szCs w:val="22"/>
        </w:rPr>
        <w:t xml:space="preserve">Dům služeb Líbeznice – sanace vlhkého zdiva </w:t>
      </w:r>
      <w:r w:rsidR="00474C6A">
        <w:rPr>
          <w:rFonts w:asciiTheme="majorHAnsi" w:hAnsiTheme="majorHAnsi" w:cstheme="majorHAnsi"/>
          <w:bCs/>
          <w:i/>
          <w:szCs w:val="22"/>
        </w:rPr>
        <w:t>aplikací gelov</w:t>
      </w:r>
      <w:r w:rsidR="007D1EBC">
        <w:rPr>
          <w:rFonts w:asciiTheme="majorHAnsi" w:hAnsiTheme="majorHAnsi" w:cstheme="majorHAnsi"/>
          <w:bCs/>
          <w:i/>
          <w:szCs w:val="22"/>
        </w:rPr>
        <w:t>é</w:t>
      </w:r>
      <w:r w:rsidR="00474C6A">
        <w:rPr>
          <w:rFonts w:asciiTheme="majorHAnsi" w:hAnsiTheme="majorHAnsi" w:cstheme="majorHAnsi"/>
          <w:bCs/>
          <w:i/>
          <w:szCs w:val="22"/>
        </w:rPr>
        <w:t xml:space="preserve"> injektáž</w:t>
      </w:r>
      <w:r w:rsidR="007D1EBC">
        <w:rPr>
          <w:rFonts w:asciiTheme="majorHAnsi" w:hAnsiTheme="majorHAnsi" w:cstheme="majorHAnsi"/>
          <w:bCs/>
          <w:i/>
          <w:szCs w:val="22"/>
        </w:rPr>
        <w:t>e.</w:t>
      </w:r>
      <w:r>
        <w:rPr>
          <w:rFonts w:ascii="Calibri" w:eastAsia="Calibri" w:hAnsi="Calibri" w:cs="Calibri"/>
          <w:color w:val="000000"/>
          <w:szCs w:val="22"/>
        </w:rPr>
        <w:t xml:space="preserve"> </w:t>
      </w:r>
    </w:p>
    <w:p w14:paraId="0500E2C5"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Objednatel jako zadavatel ve</w:t>
      </w:r>
      <w:r w:rsidR="00361147">
        <w:rPr>
          <w:rFonts w:ascii="Calibri" w:eastAsia="Calibri" w:hAnsi="Calibri" w:cs="Calibri"/>
          <w:color w:val="000000"/>
          <w:szCs w:val="22"/>
        </w:rPr>
        <w:t>řejné zakázky vybral v poptávkovém</w:t>
      </w:r>
      <w:r>
        <w:rPr>
          <w:rFonts w:ascii="Calibri" w:eastAsia="Calibri" w:hAnsi="Calibri" w:cs="Calibri"/>
          <w:color w:val="000000"/>
          <w:szCs w:val="22"/>
        </w:rPr>
        <w:t xml:space="preserve"> řízení nabídku Zhotovitele, která splnila požadavky Objednatele uvedené v zadávací dokumentaci a byla vyhodnocena jako nejvhodnější. </w:t>
      </w:r>
    </w:p>
    <w:p w14:paraId="0E084050"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Realizace stavebních prací, které jsou předmětem této Smlouvy, jsou vymezeny Smlouvou a dále podmínkami stanovenými v zadávací dokumentaci jmenované veřejné zakázky (včetně všech jejích příloh, zejména projektové dokumentace a výkazu výměr, se kterými je Zhotovitel seznámen, což potvrzuje jeho účast na této veřejné zakázce) a nabídkou Zhotovitele na účast ve veřejné zakázce. Zhotovitel je povinen při realizaci dále specifikovaného předmětu plnění dodržovat mimo této Smlouvy také oba výše uvedené dokumenty, tzn. zadávací dokumentaci včetně všech příloh a nabídku Zhotovitele. Zhotovitel výpisem z obchodního rejstříku, resp. příslušnými živnostenskými oprávněními dokládá, že je způsobilý uskutečnit předmět plnění v požadovaném rozsahu podle této Smlouvy a prohlašuje, že je vybaven potřebnými materiálními, technickými a organizačními prostředky k jeho realizaci.</w:t>
      </w:r>
    </w:p>
    <w:p w14:paraId="6D97FEFF" w14:textId="77777777" w:rsidR="009C52D5" w:rsidRDefault="009C52D5">
      <w:pPr>
        <w:numPr>
          <w:ilvl w:val="0"/>
          <w:numId w:val="13"/>
        </w:num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p>
    <w:p w14:paraId="7B1E76D7"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Předmět díla</w:t>
      </w:r>
    </w:p>
    <w:p w14:paraId="5AC22032" w14:textId="77777777" w:rsidR="009C52D5" w:rsidRDefault="00652014">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Předmětem této Smlouvy je závazek Zhotovitele na svůj náklad a nebezpečí provést pro Objednatele dílo tak, jak je specifikováno touto Smlouvou a jejími přílohami. Objednatel se zavazuje Zhotoviteli provedené dílo převzít bez vad a nedodělků a zaplatit níže sjednanou cenu díla, a to za podmínek a ve lhůtách sjednaných v této Smlouvě.</w:t>
      </w:r>
    </w:p>
    <w:p w14:paraId="645A1560" w14:textId="77777777" w:rsidR="009C52D5" w:rsidRDefault="00652014">
      <w:pPr>
        <w:numPr>
          <w:ilvl w:val="0"/>
          <w:numId w:val="14"/>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si předaly k provedení díla následující doklady, podklady a dokumentaci:</w:t>
      </w:r>
    </w:p>
    <w:p w14:paraId="6EF2DD56" w14:textId="0E9F6234" w:rsidR="009C52D5" w:rsidRDefault="00C4628A">
      <w:pPr>
        <w:numPr>
          <w:ilvl w:val="0"/>
          <w:numId w:val="20"/>
        </w:numPr>
        <w:pBdr>
          <w:top w:val="nil"/>
          <w:left w:val="nil"/>
          <w:bottom w:val="nil"/>
          <w:right w:val="nil"/>
          <w:between w:val="nil"/>
        </w:pBdr>
        <w:spacing w:line="240" w:lineRule="auto"/>
        <w:ind w:left="0" w:hanging="2"/>
        <w:jc w:val="both"/>
        <w:rPr>
          <w:rFonts w:ascii="Calibri" w:eastAsia="Calibri" w:hAnsi="Calibri" w:cs="Calibri"/>
          <w:color w:val="000000"/>
          <w:szCs w:val="22"/>
        </w:rPr>
      </w:pPr>
      <w:bookmarkStart w:id="0" w:name="_heading=h.gjdgxs" w:colFirst="0" w:colLast="0"/>
      <w:bookmarkEnd w:id="0"/>
      <w:r>
        <w:rPr>
          <w:rFonts w:ascii="Calibri" w:eastAsia="Calibri" w:hAnsi="Calibri" w:cs="Calibri"/>
          <w:color w:val="000000"/>
          <w:szCs w:val="22"/>
        </w:rPr>
        <w:t>Část projektové dokumentace</w:t>
      </w:r>
      <w:r w:rsidR="00652014">
        <w:rPr>
          <w:rFonts w:ascii="Calibri" w:eastAsia="Calibri" w:hAnsi="Calibri" w:cs="Calibri"/>
          <w:color w:val="000000"/>
          <w:szCs w:val="22"/>
        </w:rPr>
        <w:t xml:space="preserve"> „</w:t>
      </w:r>
      <w:r w:rsidR="007B66E7">
        <w:rPr>
          <w:rFonts w:ascii="Calibri" w:eastAsia="Calibri" w:hAnsi="Calibri" w:cs="Calibri"/>
          <w:color w:val="000000"/>
          <w:szCs w:val="22"/>
        </w:rPr>
        <w:t xml:space="preserve">Zateplení souboru budov obce Líbeznice“ </w:t>
      </w:r>
      <w:r w:rsidR="00652014">
        <w:rPr>
          <w:rFonts w:ascii="Calibri" w:eastAsia="Calibri" w:hAnsi="Calibri" w:cs="Calibri"/>
          <w:color w:val="000000"/>
          <w:szCs w:val="22"/>
        </w:rPr>
        <w:t xml:space="preserve">vypracovanou společností </w:t>
      </w:r>
      <w:r w:rsidR="007B66E7">
        <w:rPr>
          <w:rFonts w:ascii="Calibri" w:eastAsia="Calibri" w:hAnsi="Calibri" w:cs="Calibri"/>
          <w:b/>
          <w:color w:val="000000"/>
          <w:szCs w:val="22"/>
        </w:rPr>
        <w:t>Atelier M1 architekti s.r.o., Markétská</w:t>
      </w:r>
      <w:r w:rsidR="00474C6A">
        <w:rPr>
          <w:rFonts w:ascii="Calibri" w:eastAsia="Calibri" w:hAnsi="Calibri" w:cs="Calibri"/>
          <w:b/>
          <w:color w:val="000000"/>
          <w:szCs w:val="22"/>
        </w:rPr>
        <w:t xml:space="preserve"> 1, 169 01 Praha 6, Ing. arch. Jan Hájek</w:t>
      </w:r>
      <w:r w:rsidR="00B71AF1">
        <w:rPr>
          <w:rFonts w:ascii="Calibri" w:eastAsia="Calibri" w:hAnsi="Calibri" w:cs="Calibri"/>
          <w:color w:val="000000"/>
          <w:szCs w:val="22"/>
        </w:rPr>
        <w:t xml:space="preserve"> </w:t>
      </w:r>
      <w:r w:rsidR="00652014">
        <w:rPr>
          <w:rFonts w:ascii="Calibri" w:eastAsia="Calibri" w:hAnsi="Calibri" w:cs="Calibri"/>
          <w:color w:val="000000"/>
          <w:szCs w:val="22"/>
        </w:rPr>
        <w:t>(dále jen „</w:t>
      </w:r>
      <w:r w:rsidR="00B71AF1">
        <w:rPr>
          <w:rFonts w:ascii="Calibri" w:eastAsia="Calibri" w:hAnsi="Calibri" w:cs="Calibri"/>
          <w:color w:val="000000"/>
          <w:szCs w:val="22"/>
        </w:rPr>
        <w:t>výkresové podklady</w:t>
      </w:r>
      <w:r w:rsidR="00652014">
        <w:rPr>
          <w:rFonts w:ascii="Calibri" w:eastAsia="Calibri" w:hAnsi="Calibri" w:cs="Calibri"/>
          <w:color w:val="000000"/>
          <w:szCs w:val="22"/>
        </w:rPr>
        <w:t>“),</w:t>
      </w:r>
    </w:p>
    <w:p w14:paraId="6274F150" w14:textId="1CD1E435" w:rsidR="00A95CE3" w:rsidRPr="00A95CE3" w:rsidRDefault="00A95CE3" w:rsidP="00A95CE3">
      <w:pPr>
        <w:numPr>
          <w:ilvl w:val="0"/>
          <w:numId w:val="20"/>
        </w:numPr>
        <w:pBdr>
          <w:top w:val="nil"/>
          <w:left w:val="nil"/>
          <w:bottom w:val="nil"/>
          <w:right w:val="nil"/>
          <w:between w:val="nil"/>
        </w:pBdr>
        <w:spacing w:line="240" w:lineRule="auto"/>
        <w:ind w:left="0" w:hanging="2"/>
        <w:jc w:val="both"/>
        <w:rPr>
          <w:rFonts w:ascii="Calibri" w:eastAsia="Calibri" w:hAnsi="Calibri" w:cs="Calibri"/>
          <w:color w:val="000000"/>
          <w:szCs w:val="22"/>
        </w:rPr>
      </w:pPr>
      <w:r w:rsidRPr="00A95CE3">
        <w:rPr>
          <w:rFonts w:ascii="Calibri" w:eastAsia="Calibri" w:hAnsi="Calibri" w:cs="Calibri"/>
          <w:color w:val="000000"/>
          <w:szCs w:val="22"/>
        </w:rPr>
        <w:t>Posudek a návrh řešení vlhkých sklepních prostor,</w:t>
      </w:r>
      <w:r>
        <w:rPr>
          <w:rFonts w:ascii="Calibri" w:eastAsia="Calibri" w:hAnsi="Calibri" w:cs="Calibri"/>
          <w:color w:val="000000"/>
          <w:szCs w:val="22"/>
        </w:rPr>
        <w:t xml:space="preserve"> </w:t>
      </w:r>
      <w:r w:rsidRPr="00A95CE3">
        <w:rPr>
          <w:rFonts w:ascii="Calibri" w:eastAsia="Calibri" w:hAnsi="Calibri" w:cs="Calibri"/>
          <w:color w:val="000000"/>
          <w:szCs w:val="22"/>
        </w:rPr>
        <w:t>ul. Mělnická 275, Líbeznice</w:t>
      </w:r>
    </w:p>
    <w:p w14:paraId="762227CC" w14:textId="0472B1FD" w:rsidR="009C52D5" w:rsidRDefault="00652014">
      <w:pPr>
        <w:numPr>
          <w:ilvl w:val="0"/>
          <w:numId w:val="20"/>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soupis prací, dodávek a služeb (oceněný výkaz výměr).</w:t>
      </w:r>
    </w:p>
    <w:p w14:paraId="175DAB2F" w14:textId="77777777" w:rsidR="009C52D5" w:rsidRDefault="009C52D5">
      <w:pPr>
        <w:pBdr>
          <w:top w:val="nil"/>
          <w:left w:val="nil"/>
          <w:bottom w:val="nil"/>
          <w:right w:val="nil"/>
          <w:between w:val="nil"/>
        </w:pBdr>
        <w:spacing w:line="240" w:lineRule="auto"/>
        <w:ind w:left="0" w:hanging="2"/>
        <w:jc w:val="both"/>
        <w:rPr>
          <w:rFonts w:ascii="Calibri" w:eastAsia="Calibri" w:hAnsi="Calibri" w:cs="Calibri"/>
          <w:color w:val="000000"/>
          <w:szCs w:val="22"/>
        </w:rPr>
      </w:pPr>
    </w:p>
    <w:p w14:paraId="7F7CD71A" w14:textId="77777777" w:rsidR="009C52D5" w:rsidRDefault="00652014">
      <w:p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Při výkladu Smlouvy se bude vycházet z dokumentů seřazených dále podle jejich právní síly, a to od dokumentu nejvyšší právní síly po dokument nejnižší právní síly:</w:t>
      </w:r>
    </w:p>
    <w:p w14:paraId="73550704" w14:textId="77777777" w:rsidR="009C52D5" w:rsidRDefault="00652014">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vlastní text této smlouvy o dílo,</w:t>
      </w:r>
    </w:p>
    <w:p w14:paraId="1FFB06FC" w14:textId="77777777" w:rsidR="009C52D5" w:rsidRDefault="00652014">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textová část zadávací dokumentace (vyjma dokumentů, které jsou součástí dokumentace stavby) a případné změny či dodatečné informace,</w:t>
      </w:r>
    </w:p>
    <w:p w14:paraId="7C47C5FD" w14:textId="77777777" w:rsidR="009C52D5" w:rsidRDefault="00652014">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soupis stavebních prací, dodávek a služeb s výkazem výměr, jak byl součástí zadávací dokumentace,</w:t>
      </w:r>
    </w:p>
    <w:p w14:paraId="68836FF2" w14:textId="77777777" w:rsidR="009C52D5" w:rsidRDefault="00652014">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soupis stavebních prací, dodávek a služeb s uvedením cen jednotlivých položek (položkový rozpočet), jak byl součástí nabídky zhotovitele,</w:t>
      </w:r>
    </w:p>
    <w:p w14:paraId="156A8CA1" w14:textId="77777777" w:rsidR="009C52D5" w:rsidRDefault="00652014">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ostatní části zadávací dokumentace.</w:t>
      </w:r>
    </w:p>
    <w:p w14:paraId="33A1BDAD" w14:textId="07F6DE0B" w:rsidR="00B71AF1" w:rsidRPr="00B71AF1" w:rsidRDefault="00652014" w:rsidP="00B71AF1">
      <w:pPr>
        <w:numPr>
          <w:ilvl w:val="0"/>
          <w:numId w:val="14"/>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sidRPr="00B71AF1">
        <w:rPr>
          <w:rFonts w:ascii="Calibri" w:eastAsia="Calibri" w:hAnsi="Calibri" w:cs="Calibri"/>
          <w:color w:val="000000"/>
          <w:szCs w:val="22"/>
        </w:rPr>
        <w:t xml:space="preserve">Dílem se v této Smlouvě rozumí stavební práce dle zadávací dokumentace k veřejné zakázce </w:t>
      </w:r>
      <w:r w:rsidR="00A653B9">
        <w:rPr>
          <w:rFonts w:ascii="Calibri" w:eastAsia="Calibri" w:hAnsi="Calibri" w:cs="Calibri"/>
          <w:color w:val="000000"/>
          <w:szCs w:val="22"/>
        </w:rPr>
        <w:t>„</w:t>
      </w:r>
      <w:r w:rsidR="00A653B9" w:rsidRPr="00A653B9">
        <w:rPr>
          <w:rFonts w:ascii="Calibri" w:eastAsia="Calibri" w:hAnsi="Calibri" w:cs="Calibri"/>
          <w:i/>
          <w:iCs/>
          <w:color w:val="000000"/>
          <w:szCs w:val="22"/>
        </w:rPr>
        <w:t>Dům služeb Líbeznice – sanace vlhkého zdiva aplikací gelov</w:t>
      </w:r>
      <w:r w:rsidR="007D1EBC">
        <w:rPr>
          <w:rFonts w:ascii="Calibri" w:eastAsia="Calibri" w:hAnsi="Calibri" w:cs="Calibri"/>
          <w:i/>
          <w:iCs/>
          <w:color w:val="000000"/>
          <w:szCs w:val="22"/>
        </w:rPr>
        <w:t>é</w:t>
      </w:r>
      <w:r w:rsidR="00A653B9" w:rsidRPr="00A653B9">
        <w:rPr>
          <w:rFonts w:ascii="Calibri" w:eastAsia="Calibri" w:hAnsi="Calibri" w:cs="Calibri"/>
          <w:i/>
          <w:iCs/>
          <w:color w:val="000000"/>
          <w:szCs w:val="22"/>
        </w:rPr>
        <w:t xml:space="preserve"> injektáž</w:t>
      </w:r>
      <w:r w:rsidR="007D1EBC">
        <w:rPr>
          <w:rFonts w:ascii="Calibri" w:eastAsia="Calibri" w:hAnsi="Calibri" w:cs="Calibri"/>
          <w:i/>
          <w:iCs/>
          <w:color w:val="000000"/>
          <w:szCs w:val="22"/>
        </w:rPr>
        <w:t>e“</w:t>
      </w:r>
      <w:r w:rsidR="00A653B9">
        <w:rPr>
          <w:rFonts w:ascii="Calibri" w:eastAsia="Calibri" w:hAnsi="Calibri" w:cs="Calibri"/>
          <w:i/>
          <w:iCs/>
          <w:color w:val="000000"/>
          <w:szCs w:val="22"/>
        </w:rPr>
        <w:t xml:space="preserve"> </w:t>
      </w:r>
      <w:r w:rsidRPr="00B71AF1">
        <w:rPr>
          <w:rFonts w:ascii="Calibri" w:eastAsia="Calibri" w:hAnsi="Calibri" w:cs="Calibri"/>
          <w:color w:val="000000"/>
          <w:szCs w:val="22"/>
        </w:rPr>
        <w:t>včetně všech změn a dodatečných informací (dále také jen „zadávací dokumentace“), tedy zejména v soulad</w:t>
      </w:r>
      <w:r w:rsidR="00B71AF1">
        <w:rPr>
          <w:rFonts w:ascii="Calibri" w:eastAsia="Calibri" w:hAnsi="Calibri" w:cs="Calibri"/>
          <w:color w:val="000000"/>
          <w:szCs w:val="22"/>
        </w:rPr>
        <w:t>u s výkazem výměr. Předmětem plnění jsou</w:t>
      </w:r>
      <w:r w:rsidRPr="00B71AF1">
        <w:rPr>
          <w:rFonts w:ascii="Calibri" w:eastAsia="Calibri" w:hAnsi="Calibri" w:cs="Calibri"/>
          <w:color w:val="000000"/>
          <w:szCs w:val="22"/>
        </w:rPr>
        <w:t xml:space="preserve"> </w:t>
      </w:r>
      <w:r w:rsidR="00B71AF1" w:rsidRPr="00B71AF1">
        <w:rPr>
          <w:rFonts w:asciiTheme="majorHAnsi" w:hAnsiTheme="majorHAnsi" w:cstheme="majorHAnsi"/>
        </w:rPr>
        <w:t>stavební práce pro kompletní opravu vlhkého zdiva spočívající v</w:t>
      </w:r>
      <w:r w:rsidR="00A653B9">
        <w:rPr>
          <w:rFonts w:asciiTheme="majorHAnsi" w:hAnsiTheme="majorHAnsi" w:cstheme="majorHAnsi"/>
        </w:rPr>
        <w:t xml:space="preserve"> nezbytných stavebních úpravách zdí pro provedení horizontální a vertikální injektáže v 1.PP a 1.NP včetně samotné injektáže veřejné budovy s názvem Dům služeb, Mělnická 275, Líbeznice. </w:t>
      </w:r>
    </w:p>
    <w:p w14:paraId="5EF670BC" w14:textId="2C1036C0" w:rsidR="009C52D5" w:rsidRPr="00B71AF1" w:rsidRDefault="00652014" w:rsidP="00B71AF1">
      <w:pPr>
        <w:numPr>
          <w:ilvl w:val="0"/>
          <w:numId w:val="14"/>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sidRPr="00B71AF1">
        <w:rPr>
          <w:rFonts w:ascii="Calibri" w:eastAsia="Calibri" w:hAnsi="Calibri" w:cs="Calibri"/>
          <w:color w:val="000000"/>
          <w:szCs w:val="22"/>
        </w:rPr>
        <w:t>Dílo zahrnuje</w:t>
      </w:r>
      <w:r w:rsidR="00B71AF1">
        <w:rPr>
          <w:rFonts w:ascii="Calibri" w:eastAsia="Calibri" w:hAnsi="Calibri" w:cs="Calibri"/>
          <w:color w:val="000000"/>
          <w:szCs w:val="22"/>
        </w:rPr>
        <w:t xml:space="preserve"> provedení stavebních prací</w:t>
      </w:r>
      <w:r w:rsidRPr="00B71AF1">
        <w:rPr>
          <w:rFonts w:ascii="Calibri" w:eastAsia="Calibri" w:hAnsi="Calibri" w:cs="Calibri"/>
          <w:color w:val="000000"/>
          <w:szCs w:val="22"/>
        </w:rPr>
        <w:t xml:space="preserve">, dále služby a dodávky nutné pro řádnou realizaci díla v rozsahu specifikovaném </w:t>
      </w:r>
      <w:r w:rsidR="00A653B9">
        <w:rPr>
          <w:rFonts w:ascii="Calibri" w:eastAsia="Calibri" w:hAnsi="Calibri" w:cs="Calibri"/>
          <w:color w:val="000000"/>
          <w:szCs w:val="22"/>
        </w:rPr>
        <w:t>zadávací</w:t>
      </w:r>
      <w:r w:rsidRPr="00B71AF1">
        <w:rPr>
          <w:rFonts w:ascii="Calibri" w:eastAsia="Calibri" w:hAnsi="Calibri" w:cs="Calibri"/>
          <w:color w:val="000000"/>
          <w:szCs w:val="22"/>
        </w:rPr>
        <w:t xml:space="preserve"> dokumentací, výkazem výměr, smluvními podmínkami, obecně závaznými právními předpisy, technickými a kvalitativními normami a požadavky Objednatele. Dílo bude provedeno v nejvyšší kvalitě, nejmodernějšími technickými postupy s maximálním využitím znalostí a zkušeností a odborných kapacit Zhotovitele.</w:t>
      </w:r>
    </w:p>
    <w:p w14:paraId="2F4FC2CD" w14:textId="77777777" w:rsidR="00B71AF1" w:rsidRDefault="00B71AF1">
      <w:pPr>
        <w:pBdr>
          <w:top w:val="nil"/>
          <w:left w:val="nil"/>
          <w:bottom w:val="nil"/>
          <w:right w:val="nil"/>
          <w:between w:val="nil"/>
        </w:pBdr>
        <w:spacing w:before="240" w:line="240" w:lineRule="auto"/>
        <w:ind w:left="0" w:hanging="2"/>
        <w:jc w:val="center"/>
        <w:rPr>
          <w:rFonts w:ascii="Calibri" w:eastAsia="Calibri" w:hAnsi="Calibri" w:cs="Calibri"/>
          <w:b/>
          <w:color w:val="000000"/>
          <w:szCs w:val="22"/>
        </w:rPr>
      </w:pPr>
    </w:p>
    <w:p w14:paraId="21F0F888" w14:textId="77777777"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3.</w:t>
      </w:r>
    </w:p>
    <w:p w14:paraId="347B4CE1"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Místo plnění, doba zahájení a zhotovení díla</w:t>
      </w:r>
    </w:p>
    <w:p w14:paraId="7941148C" w14:textId="5E91FF97" w:rsidR="009C52D5" w:rsidRDefault="00652014">
      <w:pPr>
        <w:numPr>
          <w:ilvl w:val="0"/>
          <w:numId w:val="1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 xml:space="preserve">Zhotovitel se zavazuje </w:t>
      </w:r>
      <w:r w:rsidR="00B71AF1">
        <w:rPr>
          <w:rFonts w:ascii="Calibri" w:eastAsia="Calibri" w:hAnsi="Calibri" w:cs="Calibri"/>
          <w:color w:val="000000"/>
          <w:szCs w:val="22"/>
        </w:rPr>
        <w:t xml:space="preserve">provést </w:t>
      </w:r>
      <w:r w:rsidR="00A653B9">
        <w:rPr>
          <w:rFonts w:ascii="Calibri" w:eastAsia="Calibri" w:hAnsi="Calibri" w:cs="Calibri"/>
          <w:color w:val="000000"/>
          <w:szCs w:val="22"/>
        </w:rPr>
        <w:t>D</w:t>
      </w:r>
      <w:r w:rsidR="00B71AF1">
        <w:rPr>
          <w:rFonts w:ascii="Calibri" w:eastAsia="Calibri" w:hAnsi="Calibri" w:cs="Calibri"/>
          <w:color w:val="000000"/>
          <w:szCs w:val="22"/>
        </w:rPr>
        <w:t xml:space="preserve">ílo </w:t>
      </w:r>
      <w:r w:rsidR="00973A83">
        <w:rPr>
          <w:rFonts w:ascii="Calibri" w:eastAsia="Calibri" w:hAnsi="Calibri" w:cs="Calibri"/>
          <w:color w:val="000000"/>
          <w:szCs w:val="22"/>
        </w:rPr>
        <w:t>nejpozději do</w:t>
      </w:r>
      <w:r w:rsidR="000D7856">
        <w:rPr>
          <w:rFonts w:ascii="Calibri" w:eastAsia="Calibri" w:hAnsi="Calibri" w:cs="Calibri"/>
          <w:color w:val="000000"/>
          <w:szCs w:val="22"/>
        </w:rPr>
        <w:t xml:space="preserve"> 60 dnů</w:t>
      </w:r>
      <w:r w:rsidR="00973A83">
        <w:rPr>
          <w:rFonts w:ascii="Calibri" w:eastAsia="Calibri" w:hAnsi="Calibri" w:cs="Calibri"/>
          <w:color w:val="000000"/>
          <w:szCs w:val="22"/>
        </w:rPr>
        <w:t xml:space="preserve"> od předání a převzetí staveniště.</w:t>
      </w:r>
      <w:r w:rsidR="00B71AF1">
        <w:rPr>
          <w:rFonts w:ascii="Calibri" w:eastAsia="Calibri" w:hAnsi="Calibri" w:cs="Calibri"/>
          <w:color w:val="000000"/>
          <w:szCs w:val="22"/>
        </w:rPr>
        <w:t xml:space="preserve"> </w:t>
      </w:r>
    </w:p>
    <w:p w14:paraId="50BE43A2" w14:textId="77777777" w:rsidR="009C52D5" w:rsidRDefault="00652014">
      <w:pPr>
        <w:numPr>
          <w:ilvl w:val="0"/>
          <w:numId w:val="1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Termín předání plnění bude stanoven na návrh Zhotovitele schválený Objednatelem, nejméně však pět pracovních dnů předem. Zhotovitel je oprávněn ukončené dílo předat Objednateli dříve, než ve sjednaném termínu a Objednatel je povinen dílo na základě výše specifikované výzvy v řádném či v předčasném termínu převzít.</w:t>
      </w:r>
    </w:p>
    <w:p w14:paraId="2E357299" w14:textId="77777777" w:rsidR="009C52D5" w:rsidRDefault="00652014">
      <w:pPr>
        <w:numPr>
          <w:ilvl w:val="0"/>
          <w:numId w:val="15"/>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se dohodly, že Zhotovitel není v prodlení o počet dnů, po které nemohl dílo (jednotlivých etap) prokazatelně provádět v důsledku:</w:t>
      </w:r>
    </w:p>
    <w:p w14:paraId="537A1BC4" w14:textId="77777777" w:rsidR="009C52D5" w:rsidRDefault="00652014">
      <w:pPr>
        <w:numPr>
          <w:ilvl w:val="0"/>
          <w:numId w:val="10"/>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překážek na straně Objednatele,</w:t>
      </w:r>
    </w:p>
    <w:p w14:paraId="0E881349" w14:textId="77777777" w:rsidR="009C52D5" w:rsidRDefault="00652014">
      <w:pPr>
        <w:numPr>
          <w:ilvl w:val="0"/>
          <w:numId w:val="10"/>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důvodu uvedeného v § 2913 odst. 2 Obchodního zákoníku (vyšší moc). </w:t>
      </w:r>
    </w:p>
    <w:p w14:paraId="15588C46" w14:textId="77777777"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4.</w:t>
      </w:r>
    </w:p>
    <w:p w14:paraId="010A081D"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Splnění díla</w:t>
      </w:r>
    </w:p>
    <w:p w14:paraId="78E5FA3A" w14:textId="77777777" w:rsidR="009C52D5" w:rsidRDefault="00652014">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splní svou povinnost provést dílo jeho řádným ukončením, předáním jeho předmětu Objednateli bez jakýchkoliv vad a nedodělků a umožněním jeho užívání, vše v souladu s ustanoveními této Smlouvy včetně jejích příloh. Zhotovitel splní svou povinnost řádně ukončit dílo tak, že splní řádně veškeré své povinnosti z této Smlouvy, zejm. řádně zhotoví předmět díla podle platných právních předpisů, technických norem, projektové dokumentace, podle příslušných ujednání této Smlouvy, včetně jejích příloh, a v rozsahu umožňujícím řádné a úplné užívání předmětu díla, jakožto i celého prostoru, se kterým předmětné stavební dílo souvisí a kterého se v průběhu plnění dotkne, vyklidí a uvede staveniště do náležitého stavu a protokolárně předá předmět díla Objednateli tak, aby stavba, která je předmětem díla, mohla být zkolaudována všemi příslušnými úřady. </w:t>
      </w:r>
    </w:p>
    <w:p w14:paraId="29BD7E08"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Nedílnou součástí řádného ukončení díla je předání všech dokladů souvisejících s předmětem díla Objednateli zejména:</w:t>
      </w:r>
    </w:p>
    <w:p w14:paraId="6598BAC4" w14:textId="77777777" w:rsidR="009C52D5" w:rsidRDefault="00652014">
      <w:pPr>
        <w:numPr>
          <w:ilvl w:val="0"/>
          <w:numId w:val="1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všech prohlášení o vlastnostech (shodě) ve smyslu zákona č. 22/1997 Sb., o technických požadavcích na výrobky a o změně a doplnění některých zákonů, ve znění pozdějších předpisů a dle souvisejících předpisů (zejména nařízení vlády č. 163/2002 Sb.),</w:t>
      </w:r>
    </w:p>
    <w:p w14:paraId="2F41E472" w14:textId="77777777" w:rsidR="009C52D5" w:rsidRDefault="00652014">
      <w:pPr>
        <w:numPr>
          <w:ilvl w:val="0"/>
          <w:numId w:val="1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dokladů o výsledcích kontroly a předepsaných zkoušek, revizních zpráv, atestů o funkčnosti, </w:t>
      </w:r>
    </w:p>
    <w:p w14:paraId="0DE5AAD4" w14:textId="77777777" w:rsidR="009C52D5" w:rsidRDefault="00652014">
      <w:pPr>
        <w:numPr>
          <w:ilvl w:val="0"/>
          <w:numId w:val="1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dodacích listů, záručních listů, návodů k údržbě v českém jazyce, protokolů o měření ke všem zařízením a výrobkům, které jsou ve stavbě instalovány, provozních řádů,</w:t>
      </w:r>
    </w:p>
    <w:p w14:paraId="3ED75072" w14:textId="77777777" w:rsidR="009C52D5" w:rsidRDefault="00652014">
      <w:pPr>
        <w:numPr>
          <w:ilvl w:val="0"/>
          <w:numId w:val="1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dokumentace skutečného provedení, </w:t>
      </w:r>
    </w:p>
    <w:p w14:paraId="6535FF8D" w14:textId="77777777" w:rsidR="009C52D5" w:rsidRDefault="00652014">
      <w:pPr>
        <w:numPr>
          <w:ilvl w:val="0"/>
          <w:numId w:val="17"/>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podrobná fotodokumentace území před zahájením prací, v průběhu stavby a po dokončení, průběžná fotodokumentace prací, včetně materiálu použitého při stavbě, </w:t>
      </w:r>
    </w:p>
    <w:p w14:paraId="6399B1C4"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to vše v souladu s pokyny Objednatele. Objednatel je povinen k předání a převzetí díla přizvat osoby vykonávající funkci technického dozoru, případně také autorského dozoru projektanta. Objednatel je oprávněn požadovat doložení technických listů, prohlášení o vlastnostech a obdobné dokumentace k použitým či k použití zamýšleným výrobkům nebo materiálům již v průběhu plnění. O předání předmětu díla Objednateli se pořizuje zápis o předání a převzetí díla podepsaný oběma smluvními stranami (dále jen „zápis“). Zápis má právní účinky pouze v tom případě, že obsahuje prohlášení Objednatele, že dílo přejímá včetně všech potřebných, sjednaných a povinných dokladů a bez vad a nedodělků, které by bránily řádnému užívání a provozu díla, resp. s drobnými vadami a nedodělky a způsobem a termínem jejich odstranění.</w:t>
      </w:r>
    </w:p>
    <w:p w14:paraId="1A459B79" w14:textId="77777777" w:rsidR="009C52D5" w:rsidRDefault="00652014">
      <w:pPr>
        <w:numPr>
          <w:ilvl w:val="0"/>
          <w:numId w:val="16"/>
        </w:numPr>
        <w:pBdr>
          <w:top w:val="nil"/>
          <w:left w:val="nil"/>
          <w:bottom w:val="nil"/>
          <w:right w:val="nil"/>
          <w:between w:val="nil"/>
        </w:pBdr>
        <w:tabs>
          <w:tab w:val="left" w:pos="283"/>
        </w:tabs>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Nedojde-li k dohodě mezi oběma stranami o termínu odstranění vad a nedodělků, pak platí, že všechny vady a nedodělky musí být odstraněny do deseti kalendářních dnů od stanoveného dne předání a převzetí předmětu plnění (jednotlivých etap). Po odstranění vad a nedodělků bude o této skutečnosti sepsán zápis o odstranění zjištěných vad a nedodělků, po jehož podpisu oběma smluvními stranami bude předmět plnění považován za ukončený a předaný.</w:t>
      </w:r>
    </w:p>
    <w:p w14:paraId="7B6A40AD" w14:textId="77777777" w:rsidR="009C52D5" w:rsidRDefault="00652014">
      <w:pPr>
        <w:numPr>
          <w:ilvl w:val="0"/>
          <w:numId w:val="16"/>
        </w:numPr>
        <w:pBdr>
          <w:top w:val="nil"/>
          <w:left w:val="nil"/>
          <w:bottom w:val="nil"/>
          <w:right w:val="nil"/>
          <w:between w:val="nil"/>
        </w:pBdr>
        <w:tabs>
          <w:tab w:val="left" w:pos="283"/>
        </w:tabs>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odstranit ve stanovené lhůtě i vady a nedodělky, o kterých prohlásí, že za ně nenese odpovědnost. Náklady v tomto případě nese v plném rozsahu Zhotovitel, a to až do doby, kdy se prokáže, že za tyto vady a nedodělky neodpovídá. V takovém případě je Objednatel povinen uhradit Zhotoviteli všechny prokazatelně vynaložené náklady účelně vynaložené v souvislosti s odstraněním sporných vad a nedodělků. Povinnost prokázat odpovědnost je v tomto případě na straně Zhotovitele.</w:t>
      </w:r>
    </w:p>
    <w:p w14:paraId="3640373E" w14:textId="77777777" w:rsidR="009C52D5" w:rsidRDefault="00652014">
      <w:pPr>
        <w:numPr>
          <w:ilvl w:val="0"/>
          <w:numId w:val="1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Dílo, které nelze řádně užívat, tzn. dílo není řádně ukončeno, dílo s vadami a nedodělky či dílo, ohledně jehož předmětu Zhotovitel neodevzdal Objednateli potřebné, sjednané a povinné doklady a dokumentaci, není Objednatel povinen převzít. Vady bránící v řádném užívaní díla jsou vady bránící plynulému a bezpečnému užívání díla v celém rozsahu.</w:t>
      </w:r>
    </w:p>
    <w:p w14:paraId="58940BE1" w14:textId="77777777" w:rsidR="009C52D5" w:rsidRDefault="00652014">
      <w:pPr>
        <w:numPr>
          <w:ilvl w:val="0"/>
          <w:numId w:val="1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K sepsání zápisu o předání a převzetí díla vyzve Zhotovitel Objednatele nejpozději pět pracovních dnů přede dnem, kdy bude dílo připraveno k odevzdání.</w:t>
      </w:r>
    </w:p>
    <w:p w14:paraId="4298A615" w14:textId="77777777" w:rsidR="009C52D5" w:rsidRDefault="009C52D5">
      <w:pPr>
        <w:pBdr>
          <w:top w:val="nil"/>
          <w:left w:val="nil"/>
          <w:bottom w:val="nil"/>
          <w:right w:val="nil"/>
          <w:between w:val="nil"/>
        </w:pBdr>
        <w:spacing w:line="240" w:lineRule="auto"/>
        <w:ind w:left="0" w:hanging="2"/>
        <w:jc w:val="center"/>
        <w:rPr>
          <w:rFonts w:ascii="Calibri" w:eastAsia="Calibri" w:hAnsi="Calibri" w:cs="Calibri"/>
          <w:color w:val="000000"/>
          <w:szCs w:val="22"/>
        </w:rPr>
      </w:pPr>
    </w:p>
    <w:p w14:paraId="75284A51"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5.</w:t>
      </w:r>
    </w:p>
    <w:p w14:paraId="25B80BB3"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Cena díla</w:t>
      </w:r>
    </w:p>
    <w:p w14:paraId="20A598B0" w14:textId="77777777" w:rsidR="009C52D5" w:rsidRDefault="00652014">
      <w:pPr>
        <w:numPr>
          <w:ilvl w:val="0"/>
          <w:numId w:val="1"/>
        </w:numPr>
        <w:pBdr>
          <w:top w:val="nil"/>
          <w:left w:val="nil"/>
          <w:bottom w:val="nil"/>
          <w:right w:val="nil"/>
          <w:between w:val="nil"/>
        </w:pBdr>
        <w:shd w:val="clear" w:color="auto" w:fill="FFFF99"/>
        <w:tabs>
          <w:tab w:val="left" w:pos="2520"/>
        </w:tabs>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Cena díla činí : </w:t>
      </w:r>
      <w:r>
        <w:rPr>
          <w:rFonts w:ascii="Calibri" w:eastAsia="Calibri" w:hAnsi="Calibri" w:cs="Calibri"/>
          <w:color w:val="000000"/>
          <w:szCs w:val="22"/>
        </w:rPr>
        <w:tab/>
        <w:t>..................    Kč bez DPH (slovy:.........................)</w:t>
      </w:r>
    </w:p>
    <w:p w14:paraId="0BDF566E" w14:textId="77777777" w:rsidR="009C52D5" w:rsidRDefault="00652014">
      <w:pPr>
        <w:pBdr>
          <w:top w:val="nil"/>
          <w:left w:val="nil"/>
          <w:bottom w:val="nil"/>
          <w:right w:val="nil"/>
          <w:between w:val="nil"/>
        </w:pBdr>
        <w:shd w:val="clear" w:color="auto" w:fill="FFFF99"/>
        <w:tabs>
          <w:tab w:val="left" w:pos="2520"/>
        </w:tabs>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                                      </w:t>
      </w:r>
      <w:r>
        <w:rPr>
          <w:rFonts w:ascii="Calibri" w:eastAsia="Calibri" w:hAnsi="Calibri" w:cs="Calibri"/>
          <w:color w:val="000000"/>
          <w:szCs w:val="22"/>
        </w:rPr>
        <w:tab/>
        <w:t xml:space="preserve">..................    Kč DPH </w:t>
      </w:r>
    </w:p>
    <w:p w14:paraId="1203802C" w14:textId="77777777" w:rsidR="009C52D5" w:rsidRDefault="00652014">
      <w:pPr>
        <w:pBdr>
          <w:top w:val="nil"/>
          <w:left w:val="nil"/>
          <w:bottom w:val="nil"/>
          <w:right w:val="nil"/>
          <w:between w:val="nil"/>
        </w:pBdr>
        <w:shd w:val="clear" w:color="auto" w:fill="FFFF99"/>
        <w:tabs>
          <w:tab w:val="left" w:pos="2520"/>
        </w:tabs>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                                     </w:t>
      </w:r>
      <w:r>
        <w:rPr>
          <w:rFonts w:ascii="Calibri" w:eastAsia="Calibri" w:hAnsi="Calibri" w:cs="Calibri"/>
          <w:color w:val="000000"/>
          <w:szCs w:val="22"/>
        </w:rPr>
        <w:tab/>
        <w:t>..................    Kč včetně DPH.</w:t>
      </w:r>
    </w:p>
    <w:p w14:paraId="2B58D308" w14:textId="77777777" w:rsidR="009C52D5" w:rsidRDefault="00652014">
      <w:pPr>
        <w:numPr>
          <w:ilvl w:val="0"/>
          <w:numId w:val="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Cena díla uvedená v odst. 5.1. je stanovena jako celková cena za kompletní splnění předmětné zakázky po celou dobu provádění díla a jako cena maximální, dle cenové nabídky Zhotovitele uvedené v jeho nabídce na realizaci předmětné veřejné zakázky. </w:t>
      </w:r>
    </w:p>
    <w:p w14:paraId="09A4927B" w14:textId="77777777" w:rsidR="009C52D5" w:rsidRDefault="00652014">
      <w:pPr>
        <w:numPr>
          <w:ilvl w:val="0"/>
          <w:numId w:val="1"/>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nepřipouští překročení výše uvedené dohodnuté ceny za předmět plnění s výjimkou smluvené ceny v rozsahu hodnoty „včetně DPH“ a „DPH“, pokud dojde ke změně daňových zákonů souvisejících s plněním předmětu této Smlouvy, tzn. výlučně změně sazby daně z přidané hodnoty, která by zasáhla do období realizace předmětu plnění. </w:t>
      </w:r>
    </w:p>
    <w:p w14:paraId="0994317C" w14:textId="77777777" w:rsidR="009C52D5" w:rsidRDefault="00652014">
      <w:pPr>
        <w:numPr>
          <w:ilvl w:val="0"/>
          <w:numId w:val="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Cena díla uvedená v odst. 5.1 obsahuje ocenění všech plnění Zhotovitele nutných k řádnému splnění předmětné veřejné zakázky, tj. zahrnuje ocenění veškerých činností, dodávek a souvisejících výkonů nutných k naplnění účelu a cíle Smlouvy - provedení díla - předmětné veřejné zakázky.</w:t>
      </w:r>
    </w:p>
    <w:p w14:paraId="153B0963" w14:textId="77777777" w:rsidR="009C52D5" w:rsidRDefault="00652014">
      <w:pPr>
        <w:numPr>
          <w:ilvl w:val="0"/>
          <w:numId w:val="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Případné práce či dodávky nad rámec předmětu plnění dle této Smlouvy, jejichž potřeba vznikne v průběhu provádění díla a které budou nezbytné pro provedení původní zakázky, může Objednatel zadat Zhotoviteli bez dalšího za předpokladu, že celkový rozsah dodatečných stavebních prací nebo služeb nepřekročí 15 % sjednané ceny dle této Smlouvy. Pokud Zhotovitel provede tyto práce bez předchozího schválení Objednatelem, považuje se cena těchto prací za smluvní pokutu za porušení smluvních ujednání o ceně díla dle této Smlouvy zaplacenou Zhotovitelem Objednateli. </w:t>
      </w:r>
    </w:p>
    <w:p w14:paraId="14E3DC4E" w14:textId="77777777" w:rsidR="009C52D5" w:rsidRDefault="00652014">
      <w:pPr>
        <w:numPr>
          <w:ilvl w:val="0"/>
          <w:numId w:val="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Objednatele upozornit na veškeré případné změny při realizaci předmětu díla, které by mohly založit zvýšení nebo snížení ceny díla, a to v dostatečném časovém předstihu tak, aby nedošlo Objednateli k finančním škodám nebo prodlevě s předáním díla.</w:t>
      </w:r>
    </w:p>
    <w:p w14:paraId="04875ECD" w14:textId="77777777" w:rsidR="000C16C7" w:rsidRDefault="000C16C7" w:rsidP="000C16C7">
      <w:pPr>
        <w:pBdr>
          <w:top w:val="nil"/>
          <w:left w:val="nil"/>
          <w:bottom w:val="nil"/>
          <w:right w:val="nil"/>
          <w:between w:val="nil"/>
        </w:pBdr>
        <w:spacing w:before="120" w:line="240" w:lineRule="auto"/>
        <w:ind w:leftChars="0" w:left="0" w:firstLineChars="0" w:firstLine="0"/>
        <w:jc w:val="both"/>
        <w:rPr>
          <w:rFonts w:ascii="Calibri" w:eastAsia="Calibri" w:hAnsi="Calibri" w:cs="Calibri"/>
          <w:color w:val="000000"/>
          <w:szCs w:val="22"/>
        </w:rPr>
      </w:pPr>
    </w:p>
    <w:p w14:paraId="584C965E"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6.</w:t>
      </w:r>
    </w:p>
    <w:p w14:paraId="0D318153"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Platební podmínky</w:t>
      </w:r>
    </w:p>
    <w:p w14:paraId="3F3AF337"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neposkytuje zálohy.</w:t>
      </w:r>
    </w:p>
    <w:p w14:paraId="5391694F" w14:textId="77777777" w:rsidR="009C52D5" w:rsidRDefault="00652014">
      <w:pPr>
        <w:numPr>
          <w:ilvl w:val="0"/>
          <w:numId w:val="2"/>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Platba proběhne v českých korunách. </w:t>
      </w:r>
    </w:p>
    <w:p w14:paraId="0C81DDDC" w14:textId="77777777" w:rsidR="009C52D5" w:rsidRDefault="00652014">
      <w:pPr>
        <w:numPr>
          <w:ilvl w:val="0"/>
          <w:numId w:val="2"/>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V průběhu provádění díla je Zhotovitel oprávněn vystavovat dílčí měsíční faktury. Právo Zhotovitele na vystavení faktury vzniká dnem, kdy Objednatel odsouhlasil soupis plnění Zhotovitele oceněný podle jednotkových cen z cenové nabídky a řádně podložený zápisy ve stavebním deníku, odsouhlasenými odpovědnou osobou (technickým dozorem investora) Objednatele.  Objednatel je spolu s odůvodněním svého stanoviska oprávněn souhlas zčásti či zcela ve lhůtě 15 pracovních dnů od doručení soupisu odmítnout, jestliže obsahuje plnění Zhotovitelem neprovedená či provedená vadně, příp. jiné chyby. V rozsahu, v jakém se Objednatel v této lhůtě k soupisu nevyjádří některým ze shora uvedených způsobů, vzniká následující den Zhotoviteli právo na vystavení faktury i na tuto část soupisu. Dnem uskutečnění zdanitelného plnění je poslední den v kalendářním měsíci. Soupis s vyjádřením Objednatele podle tohoto odstavce je přílohou faktury. Vyjádření Objednatele podle tohoto odstavce však výslovně nenahrazují převzetí příslušných plnění Objednatelem ani uznání nároků Zhotovitele spjatých až s řádným dokončením, předáním a převzetím díla. </w:t>
      </w:r>
    </w:p>
    <w:p w14:paraId="6D28F272" w14:textId="77777777" w:rsidR="009C52D5" w:rsidRDefault="00652014">
      <w:pPr>
        <w:numPr>
          <w:ilvl w:val="0"/>
          <w:numId w:val="2"/>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Po předání a převzetí předmětu díla je Zhotovitel oprávněn vystavit konečnou fakturu za poslední měsíc, ve kterém bylo dílo řádně předáno, s vyúčtováním Objednatelových dílčích plateb na </w:t>
      </w:r>
      <w:r>
        <w:rPr>
          <w:rFonts w:ascii="Calibri" w:eastAsia="Calibri" w:hAnsi="Calibri" w:cs="Calibri"/>
          <w:color w:val="000000"/>
          <w:szCs w:val="22"/>
        </w:rPr>
        <w:lastRenderedPageBreak/>
        <w:t>cenu za dílo v rozsahu díla. Přílohou konečné faktury je soupis prací za kalendářní měsíc, ve kterém došlo k předání a převzetí předmětu díla, projednaný s Objednatelem výše uvedeným způsobem a zápis o předání a převzetí předmětu díla. Objednatel nemá vůči Zhotoviteli žádné další závazky v souvislosti s provedením díla, pokud je Zhotovitel neuplatní v konečné faktuře.</w:t>
      </w:r>
    </w:p>
    <w:p w14:paraId="56EA0217" w14:textId="77777777" w:rsidR="009C52D5" w:rsidRDefault="00652014">
      <w:pPr>
        <w:widowControl w:val="0"/>
        <w:numPr>
          <w:ilvl w:val="0"/>
          <w:numId w:val="2"/>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Faktura je splatná ve lhůtě 30 dnů od doručení do sídla Objednatele. </w:t>
      </w:r>
    </w:p>
    <w:p w14:paraId="6A5EFDCD"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je oprávněn pozastavit úhradu kterékoliv platby v průběhu plnění této Smlouvy, jestliže Zhotovitel neplní kterýkoliv termín (lhůtu) v této Smlouvě stanovený (stanovenou). </w:t>
      </w:r>
    </w:p>
    <w:p w14:paraId="593B8C52"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má právo podmínit úhradu kterékoliv dílčí faktury odstraněním vad a nedodělků dosavadního plnění Zhotovitele. Podmínky úhrady může Objednatel uplatnit jak před vystavením faktury, tak poté.</w:t>
      </w:r>
    </w:p>
    <w:p w14:paraId="5C830060"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je oprávněn pozastavit úhradu kterékoliv platby ve prospěch Zhotovitele, pokud je Zhotovitel v prodlení s plněním jakéhokoliv závazku vůči Objednateli.</w:t>
      </w:r>
    </w:p>
    <w:p w14:paraId="28B253DE"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Daňový doklad musí obsahovat všechny povinné náležitosti definované zejména v § 28 odst. 2 zákona č. 235/2004 Sb., o dani z přidané hodnoty, v platném znění, a zákona č. 563/1991 Sb., o účetnictví, v platném znění.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w:t>
      </w:r>
    </w:p>
    <w:p w14:paraId="5C484230"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Pokud bude chtít Zhotovitel postoupit pohledávku vyúčtovaných faktur jinému subjektu, např. bance, vyzve Objednatele k písemnému odsouhlasení postoupení pohledávky. Objednatel je oprávněn souhlas bez uvedení důvodu nevydat a Zhotovitel je povinen jeho rozhodnutí respektovat a pohledávku ani její část nepostoupit.</w:t>
      </w:r>
    </w:p>
    <w:p w14:paraId="5B2023C5" w14:textId="77777777" w:rsidR="009C52D5" w:rsidRDefault="00652014">
      <w:pPr>
        <w:numPr>
          <w:ilvl w:val="0"/>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dohodly v souladu s ust. § 106 zákona č. 134/2016 Sb., o zadávání veřejných zakázek, v platném znění, možnost částečného splatného plnění Objednatele třetím osobám, poddodavatelům, definovaným v čl. 7.1 této Smlouvy o dílo. V takovém případě bude Objednatelem plněno za objem prací skutečně odvedených poddodavatelem potvrzených zápisem ve stavebním deníku odsouhlaseným technickým dozorem Objednatele. Výše plněné částky nesmí přesahovat čá</w:t>
      </w:r>
      <w:r w:rsidR="00B71AF1">
        <w:rPr>
          <w:rFonts w:ascii="Calibri" w:eastAsia="Calibri" w:hAnsi="Calibri" w:cs="Calibri"/>
          <w:color w:val="000000"/>
          <w:szCs w:val="22"/>
        </w:rPr>
        <w:t xml:space="preserve">stku uvedenou ve výkazu výměr, </w:t>
      </w:r>
      <w:r>
        <w:rPr>
          <w:rFonts w:ascii="Calibri" w:eastAsia="Calibri" w:hAnsi="Calibri" w:cs="Calibri"/>
          <w:color w:val="000000"/>
          <w:szCs w:val="22"/>
        </w:rPr>
        <w:t>může být však nižší. Konečná výše plněné částky bude odsouhlasena Zhotovitelem, pokud Zhotovitel ani přes výzvu Objednatele souhlas k výši částky nedá, má se za to, že souhlas byl vysloven s částkou sníženou o deset procent oproti částce uvedené ve výkazu výměr. Zbývající výše částky bude následně na základě předloženého řádného daňového dokladu uhrazena Zhotoviteli. Zhotovitel je v tomto smyslu povinen upravit smlouvu mezi ním a poddodavatelem, na základě které je předmětný objem prací nebo dodávek pro Objednatele třetí osobou poskytován. Daňový doklad, na základě kterého bude třetí osobě Objednatelem plněno, bude mít náležitosti a bude vystaven třetí osobou v souladu s čl. 6 Platební podmínky Smlouvy o dílo. Objednatel tohoto práva využije ve výjimečných případech, pokud dojde ke zjištění, že Zhotovitel svým dodavatelům řádně nehradí odměnu za prokazatelně odvedenou práci na předmětné stavbě a pokud by tím bylo ohroženo provádění předmětu díla ve sjednaných lhůtách a kvalitě. O tom, zda je průběh stavby ohrožen, rozhoduje v celém rozsahu Objednatel. Objednatel je povinen na svůj úmysl uhradit poddodavateli částečné plnění za odvedenou část díla upozornit zápisem do stavebního deníku minimálně 3 dny před uskutečněním platby.</w:t>
      </w:r>
    </w:p>
    <w:p w14:paraId="7B0931D3" w14:textId="77777777" w:rsidR="009C52D5" w:rsidRDefault="009C52D5">
      <w:pPr>
        <w:pBdr>
          <w:top w:val="nil"/>
          <w:left w:val="nil"/>
          <w:bottom w:val="nil"/>
          <w:right w:val="nil"/>
          <w:between w:val="nil"/>
        </w:pBdr>
        <w:spacing w:before="120" w:after="120" w:line="240" w:lineRule="auto"/>
        <w:ind w:left="0" w:hanging="2"/>
        <w:jc w:val="both"/>
        <w:rPr>
          <w:rFonts w:ascii="Calibri" w:eastAsia="Calibri" w:hAnsi="Calibri" w:cs="Calibri"/>
          <w:color w:val="000000"/>
          <w:szCs w:val="22"/>
        </w:rPr>
      </w:pPr>
    </w:p>
    <w:p w14:paraId="2AC9761F"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7.</w:t>
      </w:r>
    </w:p>
    <w:p w14:paraId="0DC55084"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Podmínky provádění díla</w:t>
      </w:r>
    </w:p>
    <w:p w14:paraId="65AE95D8" w14:textId="77777777" w:rsidR="009C52D5" w:rsidRDefault="00652014">
      <w:pPr>
        <w:numPr>
          <w:ilvl w:val="0"/>
          <w:numId w:val="3"/>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provádět všechny své činnosti s řádnou péčí a na profesionální úrovni.</w:t>
      </w:r>
    </w:p>
    <w:p w14:paraId="75B75AA7"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na své náklady zabezpečí dopravu, skladování a zabezpečení všech materiálů a dodávek a jejich přesun na místa plnění. </w:t>
      </w:r>
    </w:p>
    <w:p w14:paraId="161DBB0C"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zajišťuje provedení díla svými pracovníky nebo pracovníky třetích osob. Zhotovitel nese plnou odpovědnost za neplnění povinností vyplývajících z této Smlouvy. </w:t>
      </w:r>
    </w:p>
    <w:p w14:paraId="0D9D70F0"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Po dobu provádění předmětu plnění je Zhotovitel povinen dodržovat veškeré hygienické, požární a bezpečnostní předpisy a zajistit plnění povinností v rámci plánu BOZP na staveništi a zásad organizace výstavby.</w:t>
      </w:r>
    </w:p>
    <w:p w14:paraId="6C0255CA"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Všechny škody, které vzniknou v důsledku provádění stavby z viny na straně Zhotovitele třetím, na stavbě nezúčastněným osobám, případně Objednateli, je povinen uhradit Zhotovitel.</w:t>
      </w:r>
    </w:p>
    <w:p w14:paraId="30A225D6"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Vlastnické právo k věcem určeným pro dílo nabývá Objednatel okamžikem jejich zabudování do místa provádění stavebních prací resp. i okamžikem jejich montáže zde, použitím pro účel údržby, opravy nebo úpravy. Zhotovitel sjednává v případném poddodavatelském systému vlastnický režim, který není v kolizi s vlastnickým režimem podle této Smlouvy.</w:t>
      </w:r>
    </w:p>
    <w:p w14:paraId="57925B88"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vykonává po dobu od přechodu vlastnického práva podle odstavce 7.6. tohoto článku do předání a převzetí plnění nad takto vzniklým vlastnictvím Objednatele správu. Výkon správy končí okamžikem řádného předání a převzetí plnění podle této Smlouvy Objednatelem.</w:t>
      </w:r>
    </w:p>
    <w:p w14:paraId="24CE539D" w14:textId="77777777" w:rsidR="009C52D5" w:rsidRDefault="00652014">
      <w:pPr>
        <w:numPr>
          <w:ilvl w:val="0"/>
          <w:numId w:val="3"/>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Nebezpečí škody na Objednatelem Zhotoviteli předaných věcech, včetně stavby vlastní, nese Zhotovitel. Předáním a převzetím předmětu díla přechází nebezpečí škody na převzatém předmětu díla na Objednatele. </w:t>
      </w:r>
    </w:p>
    <w:p w14:paraId="1A6A7465" w14:textId="77777777" w:rsidR="009C52D5" w:rsidRDefault="00652014">
      <w:pPr>
        <w:numPr>
          <w:ilvl w:val="0"/>
          <w:numId w:val="3"/>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na vlastní náklad vypracuje potřebnou prováděcí realizační projektovou dokumentaci  včetně dílenské dokumentace a provede v případě potřeby doplňující průzkumné práce.</w:t>
      </w:r>
    </w:p>
    <w:p w14:paraId="01000FAD" w14:textId="77777777" w:rsidR="009C52D5" w:rsidRDefault="00652014">
      <w:pPr>
        <w:numPr>
          <w:ilvl w:val="0"/>
          <w:numId w:val="3"/>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Likvidaci odpadu vzniklého při realizaci stavby si Zhotovitel díla zajišťuje sám ekologickým způsobem, na své náklady, a to tak, že odpad bude roztříděn dle příslušných předpisů ve smyslu zák. č. 185/2001 Sb., o odpadech a o změně některých dalších zákonů, ve znění pozdějších předpisů. </w:t>
      </w:r>
    </w:p>
    <w:p w14:paraId="7A66102C"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Pro provádění díla Zhotovitel použije pouze výrobky a materiály, které:</w:t>
      </w:r>
    </w:p>
    <w:p w14:paraId="38876E42" w14:textId="77777777" w:rsidR="009C52D5" w:rsidRDefault="00652014">
      <w:pPr>
        <w:numPr>
          <w:ilvl w:val="0"/>
          <w:numId w:val="21"/>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svým provedením zaručují bezpečnost při realizaci a užívání a splňují požadavky zák. č. 22/1997 Sb., o technických požadavcích na výrobky.</w:t>
      </w:r>
    </w:p>
    <w:p w14:paraId="3E9DAC2C"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se vysloveně dohodly, že normy ČSN (rozumí se tím i ČSN EN), jejichž použití přichází v úvahu při provádění díla této stavby, budou pro realizaci daného díla považovat obě strany za závazné v plném rozsahu.</w:t>
      </w:r>
    </w:p>
    <w:p w14:paraId="41E2F7CA"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si vyhrazuje právo odsouhlasit veškeré postupy prací a dále použité materiály a povrchové úpravy v souladu s podrobnými požadavky uvedenými v projektové dokumentaci. </w:t>
      </w:r>
    </w:p>
    <w:p w14:paraId="3B48D820" w14:textId="77777777" w:rsidR="009C52D5" w:rsidRDefault="00652014">
      <w:pPr>
        <w:numPr>
          <w:ilvl w:val="0"/>
          <w:numId w:val="3"/>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Prováděním jednotlivých prací smí být pověřováni jen pracovníci, kteří jsou pro dané práce platně vyučeni, zaškoleni nebo certifikování.</w:t>
      </w:r>
    </w:p>
    <w:p w14:paraId="749811FF"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je povinen k datu účinnosti této Smlouvy mít uzavřeno pojištění, které bude krýt odpovědnost Zhotovitele za škodu třetím osobám způsobenou v souvislosti s poskytováním plnění dle této Smlouvy s tím, že limit pojistného plnění nesmí být nižší, než je cena vč. DPH sjednaná touto Smlouvou a výše spoluúčasti Zhotovitele nesmí přesáhnout deset procent. Zhotovitel je povinen udržovat pojištění po celou dobu realizace předmětu plnění a na požádání Objednatele doložit existenci pojistné smlouvy s uvedenými parametry - předložit k nahlédnutí originál pojistné smlouvy. </w:t>
      </w:r>
    </w:p>
    <w:p w14:paraId="08F763B1"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souhlasí s možností, že část předmětu plnění, bude Zhotovitel plnit prostřednictvím poddodavatelů. Za tu část předmětu plnění, jejíž plnění bude prováděno třetí osobou (poddodavatelem), nese Zhotovitel a poddodavatel společnou a nerozdílnou odpovědnost. </w:t>
      </w:r>
    </w:p>
    <w:p w14:paraId="15B8411D"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Dojde-li v průběhu platnosti této Smlouvy ke změně poddodavatele, prostřednictvím kterého Zhotovitel prokazoval svou kvalifikaci, je Zhotovitel povinen nejpozději 5 dní před faktickou změnou poddodavatele v procesu realizace díla předložit Objednateli tyto doklady: </w:t>
      </w:r>
    </w:p>
    <w:p w14:paraId="58A6B7C5" w14:textId="77777777" w:rsidR="009C52D5" w:rsidRDefault="00652014">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Písemný přehled rozsahu předmětu plnění díla, který bude nový poddodavatel pro Zhotovitele zajišťovat. </w:t>
      </w:r>
    </w:p>
    <w:p w14:paraId="0EE4F04A" w14:textId="77777777" w:rsidR="009C52D5" w:rsidRDefault="00652014">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Identifikační údaje nového poddodavatele.</w:t>
      </w:r>
    </w:p>
    <w:p w14:paraId="7FE2F3B0" w14:textId="77777777" w:rsidR="009C52D5" w:rsidRDefault="00652014">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Smlouvu uzavřenou s novým poddodavatelem</w:t>
      </w:r>
      <w:r w:rsidR="00B71AF1">
        <w:rPr>
          <w:rFonts w:ascii="Calibri" w:eastAsia="Calibri" w:hAnsi="Calibri" w:cs="Calibri"/>
          <w:color w:val="000000"/>
          <w:szCs w:val="22"/>
        </w:rPr>
        <w:t xml:space="preserve"> či potvrzenou objednávku</w:t>
      </w:r>
      <w:r>
        <w:rPr>
          <w:rFonts w:ascii="Calibri" w:eastAsia="Calibri" w:hAnsi="Calibri" w:cs="Calibri"/>
          <w:color w:val="000000"/>
          <w:szCs w:val="22"/>
        </w:rPr>
        <w:t>, z níž vyplývá závazek poddodavatele k poskytnutí plnění určeného k plnění veřejné zakázky včetně společné odpovědnosti za plnění díla ve sjednaném rozsahu.</w:t>
      </w:r>
    </w:p>
    <w:p w14:paraId="40AB989B" w14:textId="77777777" w:rsidR="009C52D5" w:rsidRDefault="00652014">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Doklady k prokázání splnění kvalifikace nového poddodavatel minimálně na úrovni kvalifikace prokázané původním poddodavatelem.</w:t>
      </w:r>
    </w:p>
    <w:p w14:paraId="120A3AEB" w14:textId="77777777" w:rsidR="009C52D5" w:rsidRDefault="00652014">
      <w:p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je oprávněn odmítnout účast nového poddodavatele na realizaci díla a Zhotoviteli v takovém případě vzniká zákaz využít takového poddodavatele při realizaci předmětu plnění. Objednatel je v takovém případě své rozhodnutí povinen objektivně zdůvodnit. </w:t>
      </w:r>
    </w:p>
    <w:p w14:paraId="2D82FD39"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neprodleně oznámit Objednateli, pokud se dostane do úpadku nebo pokud mu úpadek ve smyslu zákona č. 182/2006 Sb., o úpadku a způsobech jeho řešení (insolvenční zákon), v platném znění, hrozí.</w:t>
      </w:r>
    </w:p>
    <w:p w14:paraId="153941DC"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jsou povinny se vzájemně informovat o každé změně na jejich straně, která může mít vliv na plnění závazků vyplývajících z této Smlouvy.</w:t>
      </w:r>
    </w:p>
    <w:p w14:paraId="50A059B5"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Smluvní strany jsou si povinny v souvislosti s předmětem plnění této Smlouvy poskytovat veškerou nezbytnou součinnost. </w:t>
      </w:r>
    </w:p>
    <w:p w14:paraId="329E44DA"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se zavazuje, že pokud mu Objednatel v souvislosti s předmětem plnění dle této Smlouvy poskytne informace výslovně označené jako důvěrné, zabezpečí je vhodně před zneužitím.</w:t>
      </w:r>
    </w:p>
    <w:p w14:paraId="7CC43FB3"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se zavazuje poskytnout Zhotoviteli součinnost při získání podkladů potřebných ke splnění díla. Nejsou-li takovéto podklady dostupné, je Zhotovitel oprávněn tyto opatřit jinou formou pouze na základě předchozího písemného souhlasu Objednatele, jehož součástí bude stanovení způsobu úhrady ceny za opatření těchto podkladů. Opatří-li Zhotovitel takovéto podklady bez předchozího písemného souhlasu Objednatele, nemá nárok na úhradu nákladů spojených s opatřením těchto podkladů.</w:t>
      </w:r>
    </w:p>
    <w:p w14:paraId="0FCCB46F"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 případě zjištění skutečností majících podstatný vliv na provedení, předání a fakturování předmětu plnění, je každá ze stran povinna o této skutečnosti informovat neprodleně písemně druhou stranu, jakmile se o nich dozví. Případná změna Smlouvy z této skutečnosti plynoucí, bude provedena písemným dodatkem Smlouvy.</w:t>
      </w:r>
    </w:p>
    <w:p w14:paraId="3B32CA49"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268722B2"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je povinen zajistit při provádění díla odpovědnou osobu za vedení stavby a kontrolu kvality provádění stavby (stavbyvedoucího) Zhotovitel zajistí přítomnost stavbyvedoucího po celou dobu provádění díla v místě plnění, tzn. na stavbě vlastní. </w:t>
      </w:r>
    </w:p>
    <w:p w14:paraId="294AC7C7" w14:textId="77777777" w:rsidR="009C52D5" w:rsidRDefault="00652014">
      <w:pPr>
        <w:numPr>
          <w:ilvl w:val="0"/>
          <w:numId w:val="3"/>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je povinen, vzhledem ke své odborné způsobilosti, prokazatelně písemně </w:t>
      </w:r>
    </w:p>
    <w:p w14:paraId="34DEF137" w14:textId="77777777"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8.</w:t>
      </w:r>
    </w:p>
    <w:p w14:paraId="67D88F3D"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Staveniště, zařízení staveniště a stavební deník</w:t>
      </w:r>
    </w:p>
    <w:p w14:paraId="79FC0334" w14:textId="77777777" w:rsidR="009C52D5" w:rsidRDefault="00652014">
      <w:pPr>
        <w:numPr>
          <w:ilvl w:val="0"/>
          <w:numId w:val="5"/>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highlight w:val="white"/>
        </w:rPr>
        <w:t>Zhotovitel na své náklady zajišťuje zařízení staveniště a jeho ostrahu podle potřeby pro provádění díla. Zhotovitel si zřídí zařízení staveniště na pozemku ve vlastnictví Objednatele dotčeném předmětem plnění dle této Smlouvy.</w:t>
      </w:r>
    </w:p>
    <w:p w14:paraId="5413DF3F" w14:textId="77777777" w:rsidR="009C52D5" w:rsidRDefault="00652014">
      <w:pPr>
        <w:numPr>
          <w:ilvl w:val="0"/>
          <w:numId w:val="5"/>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Objednatel předá staveniště a Zhotovitel je povinen převzít staveniště v termínu do 7 dnů od výzvy Objednatele. </w:t>
      </w:r>
    </w:p>
    <w:p w14:paraId="19684962"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 předání staveniště vyhotoví smluvní strany písemný protokol, který obě strany podepíší; za den předání se považuje den, kdy dojde k oboustrannému podpisu předávacího protokolu. </w:t>
      </w:r>
    </w:p>
    <w:p w14:paraId="50D3F1BE"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zajistit bezpečné užívání a zabezpečení staveniště a zařízení staveniště.</w:t>
      </w:r>
    </w:p>
    <w:p w14:paraId="6DEDE840"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Provozní, sociální a případně výrobní zařízení staveniště zabezpečuje Zhotovitel v souladu se svými potřebami, požadavky Objednatele pro výkon technického a autorského dozoru a respektováním projektové dokumentace předané Objednatelem.</w:t>
      </w:r>
    </w:p>
    <w:p w14:paraId="5AF3E479"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užívat staveniště a zařízení staveniště pouze pro účely související s prováděním díla a při užívání staveniště a zařízení staveniště je povinen dodržovat veškeré právní předpisy.</w:t>
      </w:r>
    </w:p>
    <w:p w14:paraId="5990CE4C" w14:textId="77777777" w:rsidR="009C52D5" w:rsidRDefault="00B71AF1">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Nejpozději ke dni </w:t>
      </w:r>
      <w:r w:rsidR="00652014">
        <w:rPr>
          <w:rFonts w:ascii="Calibri" w:eastAsia="Calibri" w:hAnsi="Calibri" w:cs="Calibri"/>
          <w:color w:val="000000"/>
          <w:szCs w:val="22"/>
        </w:rPr>
        <w:t xml:space="preserve">předání a převzetí díla je Zhotovitel povinen upravit a vyklidit staveniště, odstranit zařízení staveniště a prostory staveniště předat zpět Objednateli. </w:t>
      </w:r>
    </w:p>
    <w:p w14:paraId="2347195F"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Nevyklidí-li Zhotovitel staveniště ve sjednaném termínu, je Objednatel oprávněn zabezpečit vyklizení staveniště třetí osobou a náklady s tím spojené uhradí Objednateli Zhotovitel, tím není dotčen nárok Objednatele na smluvní sankci spojenou s pozdním předáním staveniště.</w:t>
      </w:r>
    </w:p>
    <w:p w14:paraId="79A50A3B"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sepíší a podepíší na závěr protokol o vyklizení staveniště.</w:t>
      </w:r>
    </w:p>
    <w:p w14:paraId="4B866687"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vede o prováděných pracích stavební deník rozdělený po jednotlivých etapách (v originále se dvěma kopiemi) s denními záznamy v souladu s příslušnými právními předpisy (§ 157 stavebního zákona).</w:t>
      </w:r>
    </w:p>
    <w:p w14:paraId="7E1834DC"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Žádný zápis do stavebního deníku není způsobilý zvýšit cenu díla uvedenou v odst. 5.1. této Smlouvy.</w:t>
      </w:r>
    </w:p>
    <w:p w14:paraId="01B0EABD" w14:textId="77777777" w:rsidR="009C52D5" w:rsidRDefault="00652014">
      <w:pPr>
        <w:numPr>
          <w:ilvl w:val="0"/>
          <w:numId w:val="5"/>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Stavební deník musí být přístupný kdykoliv v průběhu pracovní doby oprávněným osobám Objednatele, případně jiným osobám oprávněným do stavebního deníku zapisovat nebo nahlížet.</w:t>
      </w:r>
    </w:p>
    <w:p w14:paraId="7B2A103A" w14:textId="77777777" w:rsidR="009C52D5" w:rsidRDefault="00652014">
      <w:pPr>
        <w:numPr>
          <w:ilvl w:val="0"/>
          <w:numId w:val="5"/>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Povinnost vést stavební deník končí dnem odstranění vad a nedodělků z přejímacího řízení.   </w:t>
      </w:r>
    </w:p>
    <w:p w14:paraId="17BD6A6D" w14:textId="77777777" w:rsidR="009C52D5" w:rsidRDefault="00652014">
      <w:pPr>
        <w:numPr>
          <w:ilvl w:val="0"/>
          <w:numId w:val="5"/>
        </w:numPr>
        <w:pBdr>
          <w:top w:val="nil"/>
          <w:left w:val="nil"/>
          <w:bottom w:val="nil"/>
          <w:right w:val="nil"/>
          <w:between w:val="nil"/>
        </w:pBdr>
        <w:spacing w:before="240" w:after="240" w:line="240" w:lineRule="auto"/>
        <w:ind w:left="0" w:hanging="2"/>
        <w:rPr>
          <w:rFonts w:ascii="Calibri" w:eastAsia="Calibri" w:hAnsi="Calibri" w:cs="Calibri"/>
          <w:color w:val="000000"/>
          <w:szCs w:val="22"/>
        </w:rPr>
      </w:pPr>
      <w:r>
        <w:rPr>
          <w:rFonts w:ascii="Calibri" w:eastAsia="Calibri" w:hAnsi="Calibri" w:cs="Calibri"/>
          <w:color w:val="000000"/>
          <w:szCs w:val="22"/>
        </w:rPr>
        <w:t>Při převzetí staveniště si smluvní strany vzájemně oznámí jména osob pověřených jednáním a stykem s pracovníky druhé smluvní strany s vymezením funkcí a pravomocí.</w:t>
      </w:r>
    </w:p>
    <w:p w14:paraId="58A88A9F" w14:textId="77777777" w:rsidR="009C52D5" w:rsidRDefault="00652014">
      <w:pPr>
        <w:numPr>
          <w:ilvl w:val="0"/>
          <w:numId w:val="5"/>
        </w:numPr>
        <w:pBdr>
          <w:top w:val="nil"/>
          <w:left w:val="nil"/>
          <w:bottom w:val="nil"/>
          <w:right w:val="nil"/>
          <w:between w:val="nil"/>
        </w:pBdr>
        <w:spacing w:after="240" w:line="240" w:lineRule="auto"/>
        <w:ind w:left="0" w:hanging="2"/>
        <w:rPr>
          <w:rFonts w:ascii="Calibri" w:eastAsia="Calibri" w:hAnsi="Calibri" w:cs="Calibri"/>
          <w:color w:val="000000"/>
          <w:szCs w:val="22"/>
        </w:rPr>
      </w:pPr>
      <w:r>
        <w:rPr>
          <w:rFonts w:ascii="Calibri" w:eastAsia="Calibri" w:hAnsi="Calibri" w:cs="Calibri"/>
          <w:color w:val="000000"/>
          <w:szCs w:val="22"/>
        </w:rPr>
        <w:t>Zhotovitel má povinnost předat originál stavebního deníku při přejímce Objednateli.</w:t>
      </w:r>
    </w:p>
    <w:p w14:paraId="54DAEA59" w14:textId="77777777" w:rsidR="009C52D5" w:rsidRDefault="00652014">
      <w:pPr>
        <w:numPr>
          <w:ilvl w:val="0"/>
          <w:numId w:val="5"/>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má povinnost umožnit po dobu výstavby vstup na staveniště technickému dozoru investora, členům orgánů či pověřeným osobám obce Líbeznice a dalším oprávněným orgánům státní správy nebo pověřených Objednatelem.</w:t>
      </w:r>
    </w:p>
    <w:p w14:paraId="3E52E2B4" w14:textId="0A15C00F" w:rsidR="00020724" w:rsidRDefault="00652014" w:rsidP="00020724">
      <w:pPr>
        <w:numPr>
          <w:ilvl w:val="0"/>
          <w:numId w:val="5"/>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má povinnost umožnit vstup všech osob uvedených v odstavci 8.16. tohoto článku, případně dalším osobám či odborníkům, které si  Objednatel na staveniště pozve a dále má povinnost provést vybavení těchto osob před vstupem na staveniště nebo pracoviště osobními ochrannými prostředky, které odpovídají ohrožení, které pro tyto osoby z provádění stavebních prací vyplývá, poučit je o možných rizicích a dbát o jejich bezpečnost.</w:t>
      </w:r>
    </w:p>
    <w:p w14:paraId="63A86563" w14:textId="77777777" w:rsidR="00020724" w:rsidRPr="00020724" w:rsidRDefault="00020724" w:rsidP="00020724">
      <w:pPr>
        <w:pBdr>
          <w:top w:val="nil"/>
          <w:left w:val="nil"/>
          <w:bottom w:val="nil"/>
          <w:right w:val="nil"/>
          <w:between w:val="nil"/>
        </w:pBdr>
        <w:spacing w:after="240" w:line="240" w:lineRule="auto"/>
        <w:ind w:leftChars="0" w:left="0" w:firstLineChars="0" w:firstLine="0"/>
        <w:jc w:val="both"/>
        <w:rPr>
          <w:rFonts w:ascii="Calibri" w:eastAsia="Calibri" w:hAnsi="Calibri" w:cs="Calibri"/>
          <w:color w:val="000000"/>
          <w:szCs w:val="22"/>
        </w:rPr>
      </w:pPr>
    </w:p>
    <w:p w14:paraId="2EFDE9C2" w14:textId="77777777" w:rsidR="009C52D5" w:rsidRDefault="009C52D5">
      <w:pPr>
        <w:numPr>
          <w:ilvl w:val="0"/>
          <w:numId w:val="18"/>
        </w:numPr>
        <w:pBdr>
          <w:top w:val="nil"/>
          <w:left w:val="nil"/>
          <w:bottom w:val="nil"/>
          <w:right w:val="nil"/>
          <w:between w:val="nil"/>
        </w:pBdr>
        <w:spacing w:before="240" w:line="240" w:lineRule="auto"/>
        <w:ind w:left="0" w:hanging="2"/>
        <w:jc w:val="center"/>
        <w:rPr>
          <w:rFonts w:eastAsia="Arial" w:cs="Arial"/>
          <w:color w:val="000000"/>
          <w:sz w:val="20"/>
        </w:rPr>
      </w:pPr>
    </w:p>
    <w:p w14:paraId="5DFD7225"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Kontrola provádění díla</w:t>
      </w:r>
    </w:p>
    <w:p w14:paraId="5F10D7E5" w14:textId="77777777" w:rsidR="009C52D5" w:rsidRDefault="00652014">
      <w:pPr>
        <w:numPr>
          <w:ilvl w:val="1"/>
          <w:numId w:val="19"/>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písemně určí osoby, které jsou oprávněny kontrolovat provádění díla – technický a/nebo autorský dozor (dále jednotně jen „technický dozor“). Dojde-li v průběhu stavby ke změně technického dozoru, je vůči Zhotoviteli tato změna účinná doručením písemného oznámení jména nového technického dozoru podepsaného osobou oprávněnou jednat za Objednatele, případně zápisem do stavebního deníku. Při převzetí staveniště si smluvní strany dále vzájemně oznámí jména osob pověřených jednáním a stykem s pracovníky druhé smluvní strany s vymezením funkcí a pravomocí, vše zápisem do stavebního deníku.</w:t>
      </w:r>
    </w:p>
    <w:p w14:paraId="24375FF5"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Technický dozor je oprávněn kontrolovat provádění díla v plném rozsahu a je při tom oprávněn vstupovat na staveniště a na všechna pracoviště Zhotovitele dle potřeby a svého uvážení. </w:t>
      </w:r>
    </w:p>
    <w:p w14:paraId="7B6905D4"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Zhotovitel je povinen v termínu stanoveném nejméně jeden pracovní den předem, zajistit bezpečný přístup ke všem částem díla pro výkon technického dozoru stanovený Objednatelem a kontroly díla. Pokud nebude Zhotovitelem zajištěn bezpečný přístup, je technický dozor stavby oprávněn odmítnout </w:t>
      </w:r>
      <w:r>
        <w:rPr>
          <w:rFonts w:ascii="Calibri" w:eastAsia="Calibri" w:hAnsi="Calibri" w:cs="Calibri"/>
          <w:color w:val="000000"/>
          <w:szCs w:val="22"/>
        </w:rPr>
        <w:lastRenderedPageBreak/>
        <w:t xml:space="preserve">provedení kontroly. Technický dozor pak určí nový termín provedení kontroly příslušné části díla. Zhotoviteli tím nevzniká důvod pro prodloužení termínu dokončení díla. Veškeré náklady na provedení dodatečné kontroly ze strany technického dozoru nese Zhotovitel a Objednatel je oprávněn vyúčtovat takto vzniklé náklady v souladu s podmínkami, za kterých mu účtuje své činnosti technický dozor. </w:t>
      </w:r>
    </w:p>
    <w:p w14:paraId="07118F54"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Technický dozor je oprávněn po Zhotoviteli požadovat prokázání původu a vlastností materiálů a výrobků, které Zhotovitel hodlá použít pro stavbu. </w:t>
      </w:r>
    </w:p>
    <w:p w14:paraId="47B43FFD" w14:textId="77777777" w:rsidR="009C52D5" w:rsidRDefault="009C52D5">
      <w:pPr>
        <w:pBdr>
          <w:top w:val="nil"/>
          <w:left w:val="nil"/>
          <w:bottom w:val="nil"/>
          <w:right w:val="nil"/>
          <w:between w:val="nil"/>
        </w:pBdr>
        <w:spacing w:line="240" w:lineRule="auto"/>
        <w:ind w:left="0" w:hanging="2"/>
        <w:jc w:val="both"/>
        <w:rPr>
          <w:rFonts w:ascii="Calibri" w:eastAsia="Calibri" w:hAnsi="Calibri" w:cs="Calibri"/>
          <w:color w:val="000000"/>
          <w:szCs w:val="22"/>
        </w:rPr>
      </w:pPr>
    </w:p>
    <w:p w14:paraId="6907A8C5" w14:textId="77777777" w:rsidR="009C52D5" w:rsidRDefault="00652014">
      <w:pPr>
        <w:numPr>
          <w:ilvl w:val="1"/>
          <w:numId w:val="19"/>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Zjistí-li technický dozor, že jsou prováděny stavební, případně montážní práce, bez toho, že by na stavbě byl přítomen stavbyvedoucí, jeho zástupce nebo jiná odpovědná osoba disponující příslušným oprávněním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dokončení stavby ani úhradu nákladů vzniklých z důvodů této prodlevy.</w:t>
      </w:r>
    </w:p>
    <w:p w14:paraId="65E281EE"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 případech, kdy může dojít dalším postupem k zakrytí částí díla, Zhotovitel vždy upozorní Objednatele nebo technický dozor a umožní řádnou kontrolu, a to nejpozději minimálně tři pracovní dny předem. Pokud tak Zhotovitel neučiní, část předmětu díla zakryje nebo znemožní následnou kontrolu, je Objednatel na náklady Zhotovitele oprávněn požadovat odkrytí části díla a umožnění provedení řádné kontroly.</w:t>
      </w:r>
    </w:p>
    <w:p w14:paraId="3D9F64AC"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eastAsia="Arial" w:cs="Arial"/>
          <w:color w:val="000000"/>
          <w:sz w:val="20"/>
        </w:rPr>
      </w:pPr>
      <w:r>
        <w:rPr>
          <w:rFonts w:ascii="Calibri" w:eastAsia="Calibri" w:hAnsi="Calibri" w:cs="Calibri"/>
          <w:color w:val="000000"/>
          <w:szCs w:val="22"/>
        </w:rPr>
        <w:t>Technický dozor potvrzuje podepsáním protokolu nebo zápisem do stavebního deníku provedení prací, které mají být uplatněny fakturou.</w:t>
      </w:r>
    </w:p>
    <w:p w14:paraId="26E5F2D4" w14:textId="77777777" w:rsidR="009C52D5" w:rsidRDefault="00652014">
      <w:pPr>
        <w:numPr>
          <w:ilvl w:val="1"/>
          <w:numId w:val="19"/>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Kontrolní dny budou probíhat ve frekvenci nejméně jedenkrát za kalendářní týden, jinak dle potřeb postupu provádění díla.</w:t>
      </w:r>
    </w:p>
    <w:p w14:paraId="5EA16869" w14:textId="77777777"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10.</w:t>
      </w:r>
    </w:p>
    <w:p w14:paraId="712F633A"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Záruky a reklamace</w:t>
      </w:r>
      <w:r>
        <w:rPr>
          <w:rFonts w:ascii="Calibri" w:eastAsia="Calibri" w:hAnsi="Calibri" w:cs="Calibri"/>
          <w:b/>
          <w:color w:val="000000"/>
          <w:szCs w:val="22"/>
        </w:rPr>
        <w:tab/>
      </w:r>
    </w:p>
    <w:p w14:paraId="41FE952B" w14:textId="77777777" w:rsidR="009C52D5" w:rsidRDefault="00652014">
      <w:pPr>
        <w:numPr>
          <w:ilvl w:val="0"/>
          <w:numId w:val="8"/>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Záruční doba je sjednána pro stavební činnosti v rozsahu veškerých stavebních prací na předmětu díla a pro veškeré ostatní součásti díla v rozsahu dodávek technologií a vybavení na dobu </w:t>
      </w:r>
      <w:r>
        <w:rPr>
          <w:rFonts w:ascii="Calibri" w:eastAsia="Calibri" w:hAnsi="Calibri" w:cs="Calibri"/>
          <w:b/>
          <w:color w:val="000000"/>
          <w:szCs w:val="22"/>
        </w:rPr>
        <w:t>šedesát měsíců</w:t>
      </w:r>
      <w:r>
        <w:rPr>
          <w:rFonts w:ascii="Calibri" w:eastAsia="Calibri" w:hAnsi="Calibri" w:cs="Calibri"/>
          <w:color w:val="000000"/>
          <w:szCs w:val="22"/>
        </w:rPr>
        <w:t xml:space="preserve"> a počíná běžet dnem určeným v zápisu o předání a převzetí předmětu díla. Záruka se vztahuje na vady díla, které se projeví u díla během záruční doby s výjimkou vad, u nichž Zhotovitel prokáže, že jejich vznik zavinil Objednatel.</w:t>
      </w:r>
    </w:p>
    <w:p w14:paraId="5EAD5814" w14:textId="77777777" w:rsidR="009C52D5" w:rsidRDefault="00652014">
      <w:pPr>
        <w:numPr>
          <w:ilvl w:val="0"/>
          <w:numId w:val="8"/>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Záruční doba je sjednána pro použité spotřební zboží na dobu </w:t>
      </w:r>
      <w:r>
        <w:rPr>
          <w:rFonts w:ascii="Calibri" w:eastAsia="Calibri" w:hAnsi="Calibri" w:cs="Calibri"/>
          <w:b/>
          <w:color w:val="000000"/>
          <w:szCs w:val="22"/>
        </w:rPr>
        <w:t>dvacet čtyři měsíců</w:t>
      </w:r>
      <w:r>
        <w:rPr>
          <w:rFonts w:ascii="Calibri" w:eastAsia="Calibri" w:hAnsi="Calibri" w:cs="Calibri"/>
          <w:color w:val="000000"/>
          <w:szCs w:val="22"/>
        </w:rPr>
        <w:t xml:space="preserve"> a počíná běžet dnem určeným v zápisu o předání a převzetí předmětu díla. Záruka se vztahuje na vady díla, které se projeví u díla během záruční doby s výjimkou vad, u nichž Zhotovitel prokáže, že jejich vznik zavinil Objednatel.</w:t>
      </w:r>
    </w:p>
    <w:p w14:paraId="3B18DFB7" w14:textId="77777777" w:rsidR="009C52D5" w:rsidRDefault="00652014">
      <w:pPr>
        <w:numPr>
          <w:ilvl w:val="0"/>
          <w:numId w:val="8"/>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je povinen vady po jejich zjištění písemně reklamovat u Zhotovitele ve lhůtě nejpozději do třiceti kalendářních dnů po jejich zjištění. Reklamace odeslaná Objednatelem v poslední den běhu doby záruční doby se považuje za včas uplatněnou.</w:t>
      </w:r>
    </w:p>
    <w:p w14:paraId="444B5143" w14:textId="77777777" w:rsidR="009C52D5" w:rsidRDefault="00652014">
      <w:pPr>
        <w:numPr>
          <w:ilvl w:val="0"/>
          <w:numId w:val="8"/>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nejpozději do pěti pracovních dnů po obdržení reklamace písemně oznámit, zda reklamaci uznává či neuznává. Neučiní-li tak, má se za to, že reklamaci Zhotovitel uznává.</w:t>
      </w:r>
    </w:p>
    <w:p w14:paraId="187952C1" w14:textId="77777777" w:rsidR="009C52D5" w:rsidRDefault="00652014">
      <w:pPr>
        <w:numPr>
          <w:ilvl w:val="0"/>
          <w:numId w:val="8"/>
        </w:numPr>
        <w:pBdr>
          <w:top w:val="nil"/>
          <w:left w:val="nil"/>
          <w:bottom w:val="nil"/>
          <w:right w:val="nil"/>
          <w:between w:val="nil"/>
        </w:pBdr>
        <w:spacing w:before="240" w:line="240" w:lineRule="auto"/>
        <w:ind w:left="0" w:hanging="2"/>
        <w:jc w:val="both"/>
        <w:rPr>
          <w:rFonts w:ascii="Calibri" w:eastAsia="Calibri" w:hAnsi="Calibri" w:cs="Calibri"/>
          <w:color w:val="FF0000"/>
          <w:szCs w:val="22"/>
        </w:rPr>
      </w:pPr>
      <w:r>
        <w:rPr>
          <w:rFonts w:ascii="Calibri" w:eastAsia="Calibri" w:hAnsi="Calibri" w:cs="Calibri"/>
          <w:color w:val="000000"/>
          <w:szCs w:val="22"/>
        </w:rPr>
        <w:t>Zhotovitel nejdéle do sedmi kalendářních dnů poté, co obdržel od Objednatele písemně (poštovní nebo e-mailovou korespondencí s potvrzením doručitele o akceptaci zprávy) reklamaci, není-li s přihlédnutím k charakteru vad a nedodělků dohodnuta jiná lhůta, započne s odstraňováním vad šetřením příčin na místě popř. jiným způsobem a dohodne s Objednatelem způsob a termín jejich odstranění, s odstraňováním vady započne však nejpozději do čtrnácti kalendářních dnů od doručení reklamace. Reklamovaná vada bude odstraněna, včetně písemného předání nejpozději do třiceti kalendářních dnů od j</w:t>
      </w:r>
      <w:r w:rsidR="009425D1">
        <w:rPr>
          <w:rFonts w:ascii="Calibri" w:eastAsia="Calibri" w:hAnsi="Calibri" w:cs="Calibri"/>
          <w:color w:val="000000"/>
          <w:szCs w:val="22"/>
        </w:rPr>
        <w:t xml:space="preserve">ejího prokazatelného nahlášení </w:t>
      </w:r>
      <w:r>
        <w:rPr>
          <w:rFonts w:ascii="Calibri" w:eastAsia="Calibri" w:hAnsi="Calibri" w:cs="Calibri"/>
          <w:color w:val="000000"/>
          <w:szCs w:val="22"/>
        </w:rPr>
        <w:t>(doručení reklamace) Zhotoviteli, nedohodnou-li smluvní strany jinou lhůtu.</w:t>
      </w:r>
    </w:p>
    <w:p w14:paraId="016880AC" w14:textId="77777777" w:rsidR="009C52D5" w:rsidRDefault="00652014">
      <w:pPr>
        <w:numPr>
          <w:ilvl w:val="0"/>
          <w:numId w:val="8"/>
        </w:numPr>
        <w:pBdr>
          <w:top w:val="nil"/>
          <w:left w:val="nil"/>
          <w:bottom w:val="nil"/>
          <w:right w:val="nil"/>
          <w:between w:val="nil"/>
        </w:pBdr>
        <w:spacing w:before="24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Jedná-li se o vadu ohrožující bezpečnost osob či provozu nebo hrozí</w:t>
      </w:r>
      <w:r w:rsidR="009425D1">
        <w:rPr>
          <w:rFonts w:ascii="Calibri" w:eastAsia="Calibri" w:hAnsi="Calibri" w:cs="Calibri"/>
          <w:color w:val="000000"/>
          <w:szCs w:val="22"/>
        </w:rPr>
        <w:t xml:space="preserve">cí způsobit škodu Objednateli, </w:t>
      </w:r>
      <w:r>
        <w:rPr>
          <w:rFonts w:ascii="Calibri" w:eastAsia="Calibri" w:hAnsi="Calibri" w:cs="Calibri"/>
          <w:color w:val="000000"/>
          <w:szCs w:val="22"/>
        </w:rPr>
        <w:t xml:space="preserve">je Zhotovitel povinen započít s jejím odstraňováním nejpozději do 24 hodin od obdržení reklamace a vadu odstranit v nejkratší technologicky možné lhůtě.  </w:t>
      </w:r>
    </w:p>
    <w:p w14:paraId="211CEFB2" w14:textId="77777777" w:rsidR="009C52D5" w:rsidRDefault="00652014">
      <w:pPr>
        <w:numPr>
          <w:ilvl w:val="0"/>
          <w:numId w:val="8"/>
        </w:numPr>
        <w:pBdr>
          <w:top w:val="nil"/>
          <w:left w:val="nil"/>
          <w:bottom w:val="nil"/>
          <w:right w:val="nil"/>
          <w:between w:val="nil"/>
        </w:pBdr>
        <w:spacing w:before="24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Oznámení o reklamaci bude obsahovat popis vady, kontakt na odpovědnou osobu Objednatele a identifikaci této Smlouvy. </w:t>
      </w:r>
    </w:p>
    <w:p w14:paraId="6E2455C1" w14:textId="77777777" w:rsidR="009C52D5" w:rsidRDefault="00652014">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Neodstraní-li Zhotovitel reklamované vady ve lhůtě stanovené v tomto článku nebo oznámí před jejím uplynutím, že vady neodstraní, Objednatel může u Zhotovitele uplatnit přiměřenou slevu ze sjednané ceny díla, nebo zadat provedení oprav třetí osobě, přičemž v tom případě je Zhotovitel povinen Objednateli uhradit náklady vynaložené Objednatelem na cenu těchto oprav. Nárok Objednatele účtovat Zhotoviteli smluvní pokutu v tomto případě nezaniká.</w:t>
      </w:r>
    </w:p>
    <w:p w14:paraId="02FACD82" w14:textId="77777777" w:rsidR="009C52D5" w:rsidRDefault="00652014">
      <w:pPr>
        <w:numPr>
          <w:ilvl w:val="0"/>
          <w:numId w:val="8"/>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Nároky z odpovědnosti za vady nebo z titulu poskytnuté záruky se nedotýkají nároků na náhradu škody nebo na smluvní pokutu.</w:t>
      </w:r>
    </w:p>
    <w:p w14:paraId="3CAB99D8" w14:textId="77777777" w:rsidR="00020724" w:rsidRDefault="00020724">
      <w:pPr>
        <w:pBdr>
          <w:top w:val="nil"/>
          <w:left w:val="nil"/>
          <w:bottom w:val="nil"/>
          <w:right w:val="nil"/>
          <w:between w:val="nil"/>
        </w:pBdr>
        <w:spacing w:before="240" w:line="240" w:lineRule="auto"/>
        <w:ind w:left="0" w:hanging="2"/>
        <w:jc w:val="center"/>
        <w:rPr>
          <w:rFonts w:ascii="Calibri" w:eastAsia="Calibri" w:hAnsi="Calibri" w:cs="Calibri"/>
          <w:b/>
          <w:color w:val="000000"/>
          <w:szCs w:val="22"/>
        </w:rPr>
      </w:pPr>
    </w:p>
    <w:p w14:paraId="6AAA9DCF" w14:textId="79C2AE74"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11.</w:t>
      </w:r>
    </w:p>
    <w:p w14:paraId="2E750723" w14:textId="77777777" w:rsidR="009C52D5" w:rsidRDefault="00652014">
      <w:pPr>
        <w:pBdr>
          <w:top w:val="nil"/>
          <w:left w:val="nil"/>
          <w:bottom w:val="nil"/>
          <w:right w:val="nil"/>
          <w:between w:val="nil"/>
        </w:pBdr>
        <w:tabs>
          <w:tab w:val="center" w:pos="4895"/>
          <w:tab w:val="left" w:pos="7574"/>
        </w:tabs>
        <w:spacing w:line="240" w:lineRule="auto"/>
        <w:ind w:left="0" w:hanging="2"/>
        <w:rPr>
          <w:rFonts w:ascii="Calibri" w:eastAsia="Calibri" w:hAnsi="Calibri" w:cs="Calibri"/>
          <w:color w:val="000000"/>
          <w:szCs w:val="22"/>
        </w:rPr>
      </w:pPr>
      <w:r>
        <w:rPr>
          <w:rFonts w:ascii="Calibri" w:eastAsia="Calibri" w:hAnsi="Calibri" w:cs="Calibri"/>
          <w:b/>
          <w:color w:val="000000"/>
          <w:szCs w:val="22"/>
        </w:rPr>
        <w:tab/>
        <w:t>Doba platnosti, změny a ukončení Smlouvy</w:t>
      </w:r>
    </w:p>
    <w:p w14:paraId="5A9F9AA3" w14:textId="77777777" w:rsidR="009C52D5" w:rsidRDefault="00652014">
      <w:pPr>
        <w:numPr>
          <w:ilvl w:val="0"/>
          <w:numId w:val="11"/>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Smlouva může být ukončena: </w:t>
      </w:r>
    </w:p>
    <w:p w14:paraId="37FC3FA6" w14:textId="77777777" w:rsidR="009C52D5" w:rsidRDefault="00652014">
      <w:pPr>
        <w:numPr>
          <w:ilvl w:val="0"/>
          <w:numId w:val="12"/>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Písemnou dohodou Objednatele a Zhotovitele. </w:t>
      </w:r>
    </w:p>
    <w:p w14:paraId="63229460" w14:textId="77777777" w:rsidR="009C52D5" w:rsidRDefault="00652014">
      <w:pPr>
        <w:numPr>
          <w:ilvl w:val="0"/>
          <w:numId w:val="12"/>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Okamžitým odstoupením od Smlouvy v případech, kdy jedna smluvní strana podstatně poruší některou povinnost uvedenou v této Smlouvě, případně obecně závazné právní předpisy a je na tuto skutečnost stranou oprávněnou upozorněna prokazatelnou formou (zápis ve stavebním deníku, doporučená korespondence, datová zpráva). Smluvní strany výslovně ujednaly, že v tom případě má Zhotovitel nárok na úhradu účelně vynaložených nákladů prokazatelně spojených s dosud provedenými pracemi mimo nákladů spojených s odstoupením od Smlouvy. Smluvní strany dále výslovně ujednaly, že v takovém případě Objednateli vzniká nárok k Zhotoviteli</w:t>
      </w:r>
      <w:r>
        <w:rPr>
          <w:rFonts w:ascii="Calibri" w:eastAsia="Calibri" w:hAnsi="Calibri" w:cs="Calibri"/>
          <w:color w:val="FF0000"/>
          <w:szCs w:val="22"/>
        </w:rPr>
        <w:t xml:space="preserve"> </w:t>
      </w:r>
      <w:r>
        <w:rPr>
          <w:rFonts w:ascii="Calibri" w:eastAsia="Calibri" w:hAnsi="Calibri" w:cs="Calibri"/>
          <w:color w:val="000000"/>
          <w:szCs w:val="22"/>
        </w:rPr>
        <w:t>na úhradu vícenákladů vynaložených na dokončení díla a na náhradu ztrát vzniklých prodloužením termínu provedení díla. Za podstatné porušení Smlouvy se</w:t>
      </w:r>
      <w:r>
        <w:rPr>
          <w:rFonts w:ascii="Calibri" w:eastAsia="Calibri" w:hAnsi="Calibri" w:cs="Calibri"/>
          <w:i/>
          <w:color w:val="000000"/>
          <w:szCs w:val="22"/>
        </w:rPr>
        <w:t xml:space="preserve"> </w:t>
      </w:r>
      <w:r>
        <w:rPr>
          <w:rFonts w:ascii="Calibri" w:eastAsia="Calibri" w:hAnsi="Calibri" w:cs="Calibri"/>
          <w:color w:val="000000"/>
          <w:szCs w:val="22"/>
        </w:rPr>
        <w:t>považuje takové protiprávní jednání, o němž se dalo v době uzavření Smlouvy přinejmenším přepokládat, že druhá strana v jeho důsledku ztratí zájem na plnění porušené povinnosti. Za podstatné porušení Smlouvy je považováno zejména:</w:t>
      </w:r>
    </w:p>
    <w:p w14:paraId="40A3153F" w14:textId="77777777" w:rsidR="009C52D5" w:rsidRDefault="00652014">
      <w:pPr>
        <w:numPr>
          <w:ilvl w:val="1"/>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prodlení Zhotovitele s předáním díla po dobu delší než 15 dní,</w:t>
      </w:r>
    </w:p>
    <w:p w14:paraId="4B72DAB7" w14:textId="77777777" w:rsidR="009C52D5" w:rsidRDefault="00652014">
      <w:pPr>
        <w:numPr>
          <w:ilvl w:val="1"/>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neprovedení díla v kvalitě odpovídající předpisům dle této Smlouvy nebo neoprávněného zastavení či přerušení prací Zhotovitele na stavbě na více jak 10 dní,</w:t>
      </w:r>
    </w:p>
    <w:p w14:paraId="103D8D9A" w14:textId="77777777" w:rsidR="009C52D5" w:rsidRDefault="00652014">
      <w:pPr>
        <w:numPr>
          <w:ilvl w:val="1"/>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neprovedení díla za dohodnutou cenu, </w:t>
      </w:r>
    </w:p>
    <w:p w14:paraId="246E0EBC" w14:textId="77777777" w:rsidR="009C52D5" w:rsidRDefault="00652014">
      <w:pPr>
        <w:numPr>
          <w:ilvl w:val="1"/>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prodlení Objednatele s úhradou oprávněného nároku Zhotovitele na peněžité plnění převyšující 20 % z ceny díla bez DPH po dobu delší 60 dnů po její splatnosti, byl-li k zaplacení alespoň jednou písemně vyzván,</w:t>
      </w:r>
    </w:p>
    <w:p w14:paraId="2D380835" w14:textId="77777777" w:rsidR="009C52D5" w:rsidRDefault="00652014">
      <w:pPr>
        <w:numPr>
          <w:ilvl w:val="1"/>
          <w:numId w:val="4"/>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opakované porušení povinnosti denní přítomnosti odpovědné osoby Zhotovitele (stavbyvedoucího) na stavbě.</w:t>
      </w:r>
    </w:p>
    <w:p w14:paraId="599F9EC9"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Výše uvedený výčet podstatných porušení Smlouvy není možné považovat za úplný a konečný.</w:t>
      </w:r>
    </w:p>
    <w:p w14:paraId="5B9B7470" w14:textId="77777777" w:rsidR="009C52D5" w:rsidRDefault="00652014">
      <w:pPr>
        <w:numPr>
          <w:ilvl w:val="0"/>
          <w:numId w:val="12"/>
        </w:numPr>
        <w:pBdr>
          <w:top w:val="nil"/>
          <w:left w:val="nil"/>
          <w:bottom w:val="nil"/>
          <w:right w:val="nil"/>
          <w:between w:val="nil"/>
        </w:pBdr>
        <w:spacing w:before="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K okamžitému odstoupení od Smlouvy je Objednatel oprávněn v případě, že se prokáže, že údaje uvedené v nabídce na realizaci veřejné zakázky, která je předmětem činnosti této Smlouvy, jsou nebo byly nepravdivé.</w:t>
      </w:r>
    </w:p>
    <w:p w14:paraId="75CECA58" w14:textId="77777777" w:rsidR="009C52D5" w:rsidRDefault="00652014">
      <w:pPr>
        <w:numPr>
          <w:ilvl w:val="0"/>
          <w:numId w:val="1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Ukončení Smlouvy strana oprávněná oznámí straně povinné bez zbytečného odkladu poté, kdy strana povinná podstatně poruší své povinnosti.</w:t>
      </w:r>
    </w:p>
    <w:p w14:paraId="1935941F" w14:textId="77777777" w:rsidR="009C52D5" w:rsidRDefault="00652014">
      <w:pPr>
        <w:numPr>
          <w:ilvl w:val="0"/>
          <w:numId w:val="1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Stanoví-li oprávněná strana pro dodatečné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stanovila, tzn. ihned poté, co prohlášení povinné strany obdrží.</w:t>
      </w:r>
    </w:p>
    <w:p w14:paraId="3780305F" w14:textId="77777777" w:rsidR="009C52D5" w:rsidRDefault="00652014">
      <w:pPr>
        <w:numPr>
          <w:ilvl w:val="0"/>
          <w:numId w:val="1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Ukončením Smlouvy zanikají všechna práva a povinnosti stran ze Smlouvy. Ukončení Smlouvy se však nedotýká nároku na náhradu škody vzniklé porušením Smlouvy, řešení sporů mezi smluvními stranami, nároků na smluvní pokuty, běhu záruční lhůty a jiných nároků, které podle této Smlouvy nebo vzhledem ke své povaze mají trvat i po ukončení resp. zániku Smlouvy.</w:t>
      </w:r>
    </w:p>
    <w:p w14:paraId="4BCC6E73" w14:textId="77777777" w:rsidR="009C52D5" w:rsidRDefault="00652014">
      <w:pPr>
        <w:numPr>
          <w:ilvl w:val="0"/>
          <w:numId w:val="1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7CB6059E" w14:textId="77777777" w:rsidR="009C52D5" w:rsidRDefault="00652014">
      <w:pPr>
        <w:numPr>
          <w:ilvl w:val="0"/>
          <w:numId w:val="11"/>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Dojde-li při realizaci díla ke změnám, doplňkům nebo rozšíření či zúžení předmětu díla oproti původní projektové dokumentaci díla, je Zhotovitel povinen provést soupis těchto změn, doplňků nebo rozšíření, resp. zúžení ve formě změnových listů, ocenit jej podle jednotkových cen použitých pro návrh ceny díla, sazbami uvedenými ve směrném ceníku v aktuální cenové úrovni (pokud práce nejsou obsaženy v nabídkovém rozpočtu) nebo, nejsou-li položky uvedeny ani v původním předloženém ceníku, ani ve směrném ceníku, použít ceny obvyklé  a předložit Objednateli k odsouhlasení (více viz odst. 5.5. této Smlouvy.</w:t>
      </w:r>
    </w:p>
    <w:p w14:paraId="6D9149A2" w14:textId="77777777" w:rsidR="00020724" w:rsidRDefault="00020724">
      <w:pPr>
        <w:pBdr>
          <w:top w:val="nil"/>
          <w:left w:val="nil"/>
          <w:bottom w:val="nil"/>
          <w:right w:val="nil"/>
          <w:between w:val="nil"/>
        </w:pBdr>
        <w:spacing w:before="240" w:line="240" w:lineRule="auto"/>
        <w:ind w:left="0" w:hanging="2"/>
        <w:jc w:val="center"/>
        <w:rPr>
          <w:rFonts w:ascii="Calibri" w:eastAsia="Calibri" w:hAnsi="Calibri" w:cs="Calibri"/>
          <w:b/>
          <w:color w:val="000000"/>
          <w:szCs w:val="22"/>
        </w:rPr>
      </w:pPr>
    </w:p>
    <w:p w14:paraId="6E02886A" w14:textId="6AB2EF40"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12.</w:t>
      </w:r>
    </w:p>
    <w:p w14:paraId="72383AD3"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Smluvní pokuty</w:t>
      </w:r>
    </w:p>
    <w:p w14:paraId="72359547" w14:textId="77777777" w:rsidR="009C52D5" w:rsidRDefault="00652014">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Pro případ porušení povinnosti provést dílo řádně a včas ve sjednaných lhůtách dle odstavce 3.2. této Smlouvy, je Zhotovitel povinen zaplatit smluvní pokutu ve výši 0,05 % z dohodnuté ceny Kč za každý započatý kalendářní den prodlení sjednaného termínu řádného a bezvadného ukončení a předání předmětu plnění, nedohodnou-li se smluvní strany jinak.</w:t>
      </w:r>
    </w:p>
    <w:p w14:paraId="0CACC2E7"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Pokud se Zhotovitel dostane do prodlení s odstraňováním vad a nedodělků, je povinen uhradit smluvní pokutu Objednateli ve výši 1 000,- Kč za každý započatý kalendářní den prodlení termínu sjednaného v předávacím protokolu k odstranění vad a nedodělků, a to za každou vadu či nedodělek, nedohodnou-li se smluvní strany jinak. Prodlení s odstraňováním vad a nedodělků upravené tímto odstavcem se vztahuje na vady a nedodělky díla zjištěné při předání díla a řádně uvedené v předávacím protokolu.</w:t>
      </w:r>
    </w:p>
    <w:p w14:paraId="5ABDC001"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Překročí-li Zhotovit</w:t>
      </w:r>
      <w:r w:rsidR="009425D1">
        <w:rPr>
          <w:rFonts w:ascii="Calibri" w:eastAsia="Calibri" w:hAnsi="Calibri" w:cs="Calibri"/>
          <w:color w:val="000000"/>
          <w:szCs w:val="22"/>
        </w:rPr>
        <w:t>el termíny sjednané v bodě 3.1.</w:t>
      </w:r>
      <w:r w:rsidR="000C16C7">
        <w:rPr>
          <w:rFonts w:ascii="Calibri" w:eastAsia="Calibri" w:hAnsi="Calibri" w:cs="Calibri"/>
          <w:color w:val="000000"/>
          <w:szCs w:val="22"/>
        </w:rPr>
        <w:t xml:space="preserve"> </w:t>
      </w:r>
      <w:r>
        <w:rPr>
          <w:rFonts w:ascii="Calibri" w:eastAsia="Calibri" w:hAnsi="Calibri" w:cs="Calibri"/>
          <w:color w:val="000000"/>
          <w:szCs w:val="22"/>
        </w:rPr>
        <w:t>(zahájení stavebních prací jednotlivých etap) a 8.2. této Smlouvy (převzetí staveniště k jednotlivým etapám od Objednatele), je povinen zaplatit Objednateli smluvní pokutu ve výši 10 000,- Kč za každý započatý den, nedohodnou-li se smluvní strany jinak.</w:t>
      </w:r>
    </w:p>
    <w:p w14:paraId="3C7BC705" w14:textId="77777777" w:rsidR="009C52D5" w:rsidRDefault="00652014">
      <w:pPr>
        <w:numPr>
          <w:ilvl w:val="0"/>
          <w:numId w:val="6"/>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Pokud se Zhotovitel dostane do prodlení s odstraňováním vad ve sjednaném termínu, na které se vztahuje sjednaná záruka, je povinen uhradit Objednateli smluvní pokutu ve výši 1 000,- Kč za vadu či skupinu vad za každý kalendářní den prodlení s odstraněním, nedohodnou-li se smluvní strany jinak.</w:t>
      </w:r>
    </w:p>
    <w:p w14:paraId="738EF0CA" w14:textId="77777777" w:rsidR="009C52D5" w:rsidRDefault="00652014">
      <w:pPr>
        <w:numPr>
          <w:ilvl w:val="0"/>
          <w:numId w:val="6"/>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V případě porušení ustanoven odst. 7.4 (požární, bezpečnostní a hygienické předpisy) je Zhotovitel povinen zaplatit Objednateli smluvní pokutu ve výši 500,- Kč za každý zjištěný případ, nedohodnou-li se smluvní strany jinak. </w:t>
      </w:r>
    </w:p>
    <w:p w14:paraId="4DB87DC0" w14:textId="77777777" w:rsidR="009C52D5" w:rsidRDefault="00652014">
      <w:pPr>
        <w:numPr>
          <w:ilvl w:val="0"/>
          <w:numId w:val="6"/>
        </w:numPr>
        <w:pBdr>
          <w:top w:val="nil"/>
          <w:left w:val="nil"/>
          <w:bottom w:val="nil"/>
          <w:right w:val="nil"/>
          <w:between w:val="nil"/>
        </w:pBdr>
        <w:spacing w:before="12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Pokud Zhotovitel nedodrží podmínky dotčených orgánů a Objednateli nebo jeho zmocněnci vznikne škoda (např. ve formě penále či pokuty nebo dalších jím vynaložených nákladů na zastoupení apod.), bude o tuto příslušnou částku Zhotoviteli snížena nejbližší platba formou zápočtu vzájemných pohledávek.</w:t>
      </w:r>
    </w:p>
    <w:p w14:paraId="39BD1F11" w14:textId="77777777" w:rsidR="009C52D5" w:rsidRDefault="00652014">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Pokud se Objednatel dostane do prodlení s úhradou řádně předané a oprávněné faktury, je povinen uhradit Zhotoviteli smluvní pokutu ve výši 0,05 % fakturované částky za každý den prodlení, nedohodnou-li se smluvní strany jinak.</w:t>
      </w:r>
    </w:p>
    <w:p w14:paraId="275DB3BB"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Smluvní pokuty, sjednané touto Smlouvou, hradí povinná strana nezávisle na tom, zda a v jaké výši vznikne druhé straně škoda, kterou lze vymáhat samostatně a bez ohledu na její výši. </w:t>
      </w:r>
    </w:p>
    <w:p w14:paraId="50C4DDA1"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Vznikem povinnosti hradit smluvní pokutu nebo jejím zaplacením není dotčen nárok na náhradu škody a smluvní pokutu.</w:t>
      </w:r>
    </w:p>
    <w:p w14:paraId="2B775B62"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Splatnost smluvních pokut je 30 dnů, a to na základě faktury vystavené oprávněnou smluvní stranou smluvní straně povinné. Smluvní pokutu je Objednatel oprávněn započíst s cenou díla. </w:t>
      </w:r>
    </w:p>
    <w:p w14:paraId="1CF975AD"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prohlašují, že s ohledem na předmět této Smlouvy s výší smluvních pokut souhlasí a považují je za přiměřené.</w:t>
      </w:r>
    </w:p>
    <w:p w14:paraId="292434BB" w14:textId="77777777" w:rsidR="009C52D5" w:rsidRDefault="00652014">
      <w:pPr>
        <w:numPr>
          <w:ilvl w:val="0"/>
          <w:numId w:val="6"/>
        </w:numPr>
        <w:pBdr>
          <w:top w:val="nil"/>
          <w:left w:val="nil"/>
          <w:bottom w:val="nil"/>
          <w:right w:val="nil"/>
          <w:between w:val="nil"/>
        </w:pBdr>
        <w:spacing w:before="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pokuty vyjádřené v procentech se vypočítávají z cen bez DPH.</w:t>
      </w:r>
    </w:p>
    <w:p w14:paraId="19B25D53" w14:textId="77777777" w:rsidR="00020724" w:rsidRDefault="00020724">
      <w:pPr>
        <w:pBdr>
          <w:top w:val="nil"/>
          <w:left w:val="nil"/>
          <w:bottom w:val="nil"/>
          <w:right w:val="nil"/>
          <w:between w:val="nil"/>
        </w:pBdr>
        <w:spacing w:before="240" w:line="240" w:lineRule="auto"/>
        <w:ind w:left="0" w:hanging="2"/>
        <w:jc w:val="center"/>
        <w:rPr>
          <w:rFonts w:ascii="Calibri" w:eastAsia="Calibri" w:hAnsi="Calibri" w:cs="Calibri"/>
          <w:b/>
          <w:color w:val="000000"/>
          <w:szCs w:val="22"/>
        </w:rPr>
      </w:pPr>
    </w:p>
    <w:p w14:paraId="6D07BD54" w14:textId="602F829B" w:rsidR="009C52D5" w:rsidRDefault="00652014">
      <w:pPr>
        <w:pBdr>
          <w:top w:val="nil"/>
          <w:left w:val="nil"/>
          <w:bottom w:val="nil"/>
          <w:right w:val="nil"/>
          <w:between w:val="nil"/>
        </w:pBdr>
        <w:spacing w:before="240"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13.</w:t>
      </w:r>
    </w:p>
    <w:p w14:paraId="5CF71FB9" w14:textId="77777777" w:rsidR="009C52D5" w:rsidRDefault="00652014">
      <w:pPr>
        <w:pBdr>
          <w:top w:val="nil"/>
          <w:left w:val="nil"/>
          <w:bottom w:val="nil"/>
          <w:right w:val="nil"/>
          <w:between w:val="nil"/>
        </w:pBdr>
        <w:spacing w:line="240" w:lineRule="auto"/>
        <w:ind w:left="0" w:hanging="2"/>
        <w:jc w:val="center"/>
        <w:rPr>
          <w:rFonts w:ascii="Calibri" w:eastAsia="Calibri" w:hAnsi="Calibri" w:cs="Calibri"/>
          <w:color w:val="000000"/>
          <w:szCs w:val="22"/>
        </w:rPr>
      </w:pPr>
      <w:r>
        <w:rPr>
          <w:rFonts w:ascii="Calibri" w:eastAsia="Calibri" w:hAnsi="Calibri" w:cs="Calibri"/>
          <w:b/>
          <w:color w:val="000000"/>
          <w:szCs w:val="22"/>
        </w:rPr>
        <w:t>Závěrečná ustanovení</w:t>
      </w:r>
    </w:p>
    <w:p w14:paraId="0F88DEBE"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 případech v této Smlouvě výslovně neupravených platí pro obě smluvní strany ustanovení občanského zákoníku.</w:t>
      </w:r>
    </w:p>
    <w:p w14:paraId="10D5CD08"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Případná neplatnost některého z ustanovení této Smlouvy nemá za následek její celkovou neplatnost.</w:t>
      </w:r>
    </w:p>
    <w:p w14:paraId="7527739C"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Jakákoliv ústní ujednání při provádění díla, která nejsou písemně potvrzena oprávněnými zástupci obou smluvních stran, jsou právně neúčinná.</w:t>
      </w:r>
    </w:p>
    <w:p w14:paraId="058B215C"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Smlouvu lze měnit pouze písemnými vzestupně číslovanými dodatky, podepsanými oprávněnými zástupci obou smluvních stran.</w:t>
      </w:r>
    </w:p>
    <w:p w14:paraId="458B794C"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Veškerá textová dokumentace, kterou při plnění Smlouvy předává či předkládá Zhotovitel Objednateli, musí být předána či předložena v českém jazyce.</w:t>
      </w:r>
    </w:p>
    <w:p w14:paraId="12B93F44" w14:textId="77777777" w:rsidR="009425D1" w:rsidRPr="009425D1" w:rsidRDefault="009425D1" w:rsidP="009425D1">
      <w:pPr>
        <w:pStyle w:val="Zkladntextodsazen2"/>
        <w:numPr>
          <w:ilvl w:val="0"/>
          <w:numId w:val="9"/>
        </w:numPr>
        <w:suppressAutoHyphens w:val="0"/>
        <w:spacing w:after="240" w:line="276" w:lineRule="auto"/>
        <w:ind w:leftChars="0" w:firstLineChars="0"/>
        <w:textDirection w:val="lrTb"/>
        <w:textAlignment w:val="auto"/>
        <w:outlineLvl w:val="9"/>
        <w:rPr>
          <w:rFonts w:ascii="Calibri" w:hAnsi="Calibri" w:cs="Calibri"/>
          <w:szCs w:val="22"/>
        </w:rPr>
      </w:pPr>
      <w:r w:rsidRPr="005A0F0A">
        <w:rPr>
          <w:rFonts w:ascii="Calibri" w:hAnsi="Calibri" w:cs="Calibri"/>
          <w:szCs w:val="22"/>
        </w:rPr>
        <w:t>Tato Smlouva je vyhotovena v jednom elektronickém vyhotovení.</w:t>
      </w:r>
    </w:p>
    <w:p w14:paraId="67BCC155" w14:textId="77777777" w:rsidR="009C52D5" w:rsidRDefault="00652014">
      <w:pPr>
        <w:numPr>
          <w:ilvl w:val="0"/>
          <w:numId w:val="9"/>
        </w:num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14:paraId="4F51CB78" w14:textId="77777777" w:rsidR="009C52D5" w:rsidRDefault="00652014">
      <w:pPr>
        <w:numPr>
          <w:ilvl w:val="0"/>
          <w:numId w:val="9"/>
        </w:numPr>
        <w:pBdr>
          <w:top w:val="nil"/>
          <w:left w:val="nil"/>
          <w:bottom w:val="nil"/>
          <w:right w:val="nil"/>
          <w:between w:val="nil"/>
        </w:pBdr>
        <w:spacing w:before="24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0FF7A286"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Zhotovitel je povinen dodržet a postupovat dle zákona č.320/2001 Sb., o finanční kontrole ve veřejné správě a o změně některých zákonů (zákon o finanční kontrole), zejména umožnit výkon veřejnosprávní kontroly a poskytnout veškerou potřebnou součinnost Objednateli a všem příslušným orgánům při výkonu jejich kontrolních oprávnění.</w:t>
      </w:r>
    </w:p>
    <w:p w14:paraId="2A229FAF"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Smluvní strany tímto výslovně souhlasí s tím, že tato Smlouva včetně jejích příloh a případných dodatků, může být bez jakéhokoliv omezení zveřejněna na profilu zadavatele. </w:t>
      </w:r>
    </w:p>
    <w:p w14:paraId="0D54CE79"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lastRenderedPageBreak/>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0981BFE4" w14:textId="77777777" w:rsidR="000B7C3B" w:rsidRPr="000B7C3B" w:rsidRDefault="000B7C3B" w:rsidP="000B7C3B">
      <w:pPr>
        <w:pStyle w:val="Zkladntextodsazen2"/>
        <w:numPr>
          <w:ilvl w:val="0"/>
          <w:numId w:val="9"/>
        </w:numPr>
        <w:suppressAutoHyphens w:val="0"/>
        <w:spacing w:after="240" w:line="276" w:lineRule="auto"/>
        <w:ind w:leftChars="0" w:firstLineChars="0"/>
        <w:textDirection w:val="lrTb"/>
        <w:textAlignment w:val="auto"/>
        <w:outlineLvl w:val="9"/>
        <w:rPr>
          <w:rFonts w:ascii="Calibri" w:hAnsi="Calibri" w:cs="Calibri"/>
          <w:szCs w:val="22"/>
        </w:rPr>
      </w:pPr>
      <w:r w:rsidRPr="005A0F0A">
        <w:rPr>
          <w:rFonts w:ascii="Calibri" w:hAnsi="Calibri" w:cs="Calibri"/>
          <w:szCs w:val="22"/>
        </w:rPr>
        <w:t>Souhlas s uzavřením této Smlouvy dal</w:t>
      </w:r>
      <w:r>
        <w:rPr>
          <w:rFonts w:ascii="Calibri" w:hAnsi="Calibri" w:cs="Calibri"/>
          <w:szCs w:val="22"/>
        </w:rPr>
        <w:t>a Rada obce Líbeznice</w:t>
      </w:r>
      <w:r w:rsidRPr="005A0F0A">
        <w:rPr>
          <w:rFonts w:ascii="Calibri" w:hAnsi="Calibri" w:cs="Calibri"/>
          <w:szCs w:val="22"/>
        </w:rPr>
        <w:t xml:space="preserve"> s</w:t>
      </w:r>
      <w:r w:rsidRPr="00DA0D64">
        <w:rPr>
          <w:rFonts w:ascii="Calibri" w:hAnsi="Calibri" w:cs="Calibri"/>
          <w:szCs w:val="22"/>
        </w:rPr>
        <w:t>vým usnesením č. … ze dne …</w:t>
      </w:r>
    </w:p>
    <w:p w14:paraId="51AB4FB0" w14:textId="77777777" w:rsidR="009C52D5" w:rsidRDefault="00652014">
      <w:pPr>
        <w:numPr>
          <w:ilvl w:val="0"/>
          <w:numId w:val="9"/>
        </w:numPr>
        <w:pBdr>
          <w:top w:val="nil"/>
          <w:left w:val="nil"/>
          <w:bottom w:val="nil"/>
          <w:right w:val="nil"/>
          <w:between w:val="nil"/>
        </w:pBdr>
        <w:spacing w:before="240"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Smluvní strany prohlašují, že si Smlouvu, s obsahem souhlasí a na důkaz jejich svobodné, pravé a vážné vůle připojují své podpisy.</w:t>
      </w:r>
    </w:p>
    <w:p w14:paraId="341D062E" w14:textId="77777777" w:rsidR="009C52D5" w:rsidRDefault="00652014">
      <w:pPr>
        <w:numPr>
          <w:ilvl w:val="0"/>
          <w:numId w:val="9"/>
        </w:num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Tato Smlouva o dílo je platná a účinná dnem jejího podpisu oběma smluvními stranami.</w:t>
      </w:r>
    </w:p>
    <w:p w14:paraId="5882D41F" w14:textId="77777777" w:rsidR="009C52D5" w:rsidRDefault="009C52D5">
      <w:pPr>
        <w:pBdr>
          <w:top w:val="nil"/>
          <w:left w:val="nil"/>
          <w:bottom w:val="nil"/>
          <w:right w:val="nil"/>
          <w:between w:val="nil"/>
        </w:pBdr>
        <w:spacing w:after="240" w:line="240" w:lineRule="auto"/>
        <w:ind w:left="0" w:hanging="2"/>
        <w:jc w:val="both"/>
        <w:rPr>
          <w:rFonts w:ascii="Calibri" w:eastAsia="Calibri" w:hAnsi="Calibri" w:cs="Calibri"/>
          <w:color w:val="000000"/>
          <w:sz w:val="18"/>
          <w:szCs w:val="18"/>
        </w:rPr>
      </w:pPr>
    </w:p>
    <w:tbl>
      <w:tblPr>
        <w:tblStyle w:val="a0"/>
        <w:tblW w:w="9246" w:type="dxa"/>
        <w:tblInd w:w="-108" w:type="dxa"/>
        <w:tblLayout w:type="fixed"/>
        <w:tblLook w:val="0000" w:firstRow="0" w:lastRow="0" w:firstColumn="0" w:lastColumn="0" w:noHBand="0" w:noVBand="0"/>
      </w:tblPr>
      <w:tblGrid>
        <w:gridCol w:w="4605"/>
        <w:gridCol w:w="4641"/>
      </w:tblGrid>
      <w:tr w:rsidR="009C52D5" w14:paraId="3A92E041" w14:textId="77777777">
        <w:trPr>
          <w:trHeight w:val="402"/>
        </w:trPr>
        <w:tc>
          <w:tcPr>
            <w:tcW w:w="4605" w:type="dxa"/>
            <w:shd w:val="clear" w:color="auto" w:fill="auto"/>
          </w:tcPr>
          <w:p w14:paraId="2E10990E" w14:textId="4E4663CD"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 xml:space="preserve">V Líbeznicích </w:t>
            </w:r>
          </w:p>
        </w:tc>
        <w:tc>
          <w:tcPr>
            <w:tcW w:w="4641" w:type="dxa"/>
            <w:shd w:val="clear" w:color="auto" w:fill="FFFF99"/>
          </w:tcPr>
          <w:p w14:paraId="4DCC8839" w14:textId="7D6F8B55"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V …………………….…</w:t>
            </w:r>
          </w:p>
        </w:tc>
      </w:tr>
      <w:tr w:rsidR="009C52D5" w14:paraId="59B0DF02" w14:textId="77777777">
        <w:trPr>
          <w:trHeight w:val="1131"/>
        </w:trPr>
        <w:tc>
          <w:tcPr>
            <w:tcW w:w="4605" w:type="dxa"/>
            <w:shd w:val="clear" w:color="auto" w:fill="auto"/>
          </w:tcPr>
          <w:p w14:paraId="2FB1E685"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podpis:</w:t>
            </w:r>
          </w:p>
          <w:p w14:paraId="56E54C0A"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w:t>
            </w:r>
          </w:p>
        </w:tc>
        <w:tc>
          <w:tcPr>
            <w:tcW w:w="4641" w:type="dxa"/>
            <w:shd w:val="clear" w:color="auto" w:fill="FFFF99"/>
          </w:tcPr>
          <w:p w14:paraId="35A2FFAA"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podpis:</w:t>
            </w:r>
          </w:p>
          <w:p w14:paraId="4936E30A"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w:t>
            </w:r>
          </w:p>
        </w:tc>
      </w:tr>
      <w:tr w:rsidR="009C52D5" w14:paraId="4BC880C8" w14:textId="77777777">
        <w:trPr>
          <w:trHeight w:val="2107"/>
        </w:trPr>
        <w:tc>
          <w:tcPr>
            <w:tcW w:w="4605" w:type="dxa"/>
            <w:shd w:val="clear" w:color="auto" w:fill="auto"/>
          </w:tcPr>
          <w:p w14:paraId="71682A89"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za Objednatele</w:t>
            </w:r>
          </w:p>
          <w:p w14:paraId="4434CFAB" w14:textId="77777777" w:rsidR="009C52D5" w:rsidRDefault="009425D1">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Mgr. Jan Havlíček, starosta obce</w:t>
            </w:r>
          </w:p>
        </w:tc>
        <w:tc>
          <w:tcPr>
            <w:tcW w:w="4641" w:type="dxa"/>
            <w:shd w:val="clear" w:color="auto" w:fill="FFFF99"/>
          </w:tcPr>
          <w:p w14:paraId="390F9D60"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za Zhotovitele</w:t>
            </w:r>
          </w:p>
          <w:p w14:paraId="271545F1"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i/>
                <w:color w:val="000000"/>
                <w:szCs w:val="22"/>
              </w:rPr>
              <w:t>........................................................................</w:t>
            </w:r>
          </w:p>
          <w:p w14:paraId="7628EEC3" w14:textId="77777777" w:rsidR="009C52D5" w:rsidRDefault="00652014">
            <w:pPr>
              <w:pBdr>
                <w:top w:val="nil"/>
                <w:left w:val="nil"/>
                <w:bottom w:val="nil"/>
                <w:right w:val="nil"/>
                <w:between w:val="nil"/>
              </w:pBdr>
              <w:spacing w:after="240" w:line="240" w:lineRule="auto"/>
              <w:ind w:left="0" w:hanging="2"/>
              <w:jc w:val="both"/>
              <w:rPr>
                <w:rFonts w:ascii="Calibri" w:eastAsia="Calibri" w:hAnsi="Calibri" w:cs="Calibri"/>
                <w:color w:val="000000"/>
                <w:szCs w:val="22"/>
              </w:rPr>
            </w:pPr>
            <w:r>
              <w:rPr>
                <w:rFonts w:ascii="Calibri" w:eastAsia="Calibri" w:hAnsi="Calibri" w:cs="Calibri"/>
                <w:i/>
                <w:color w:val="000000"/>
                <w:szCs w:val="22"/>
              </w:rPr>
              <w:t>.......................................................................</w:t>
            </w:r>
          </w:p>
          <w:p w14:paraId="1B5CA23B" w14:textId="77777777" w:rsidR="009C52D5" w:rsidRDefault="00652014">
            <w:pPr>
              <w:pBdr>
                <w:top w:val="nil"/>
                <w:left w:val="nil"/>
                <w:bottom w:val="nil"/>
                <w:right w:val="nil"/>
                <w:between w:val="nil"/>
              </w:pBdr>
              <w:spacing w:line="240" w:lineRule="auto"/>
              <w:ind w:left="0" w:hanging="2"/>
              <w:jc w:val="both"/>
              <w:rPr>
                <w:rFonts w:ascii="Calibri" w:eastAsia="Calibri" w:hAnsi="Calibri" w:cs="Calibri"/>
                <w:color w:val="000000"/>
                <w:szCs w:val="22"/>
              </w:rPr>
            </w:pPr>
            <w:r>
              <w:rPr>
                <w:rFonts w:ascii="Calibri" w:eastAsia="Calibri" w:hAnsi="Calibri" w:cs="Calibri"/>
                <w:i/>
                <w:color w:val="000000"/>
                <w:szCs w:val="22"/>
              </w:rPr>
              <w:t xml:space="preserve">jméno, příjmení, titul a funkce ve společnosti Zhotovitele      </w:t>
            </w:r>
          </w:p>
        </w:tc>
      </w:tr>
    </w:tbl>
    <w:p w14:paraId="66016035" w14:textId="77777777" w:rsidR="009C52D5" w:rsidRDefault="009C52D5">
      <w:pPr>
        <w:pBdr>
          <w:top w:val="nil"/>
          <w:left w:val="nil"/>
          <w:bottom w:val="nil"/>
          <w:right w:val="nil"/>
          <w:between w:val="nil"/>
        </w:pBdr>
        <w:spacing w:line="240" w:lineRule="auto"/>
        <w:ind w:left="0" w:hanging="2"/>
        <w:rPr>
          <w:rFonts w:ascii="Calibri" w:eastAsia="Calibri" w:hAnsi="Calibri" w:cs="Calibri"/>
          <w:color w:val="000000"/>
          <w:szCs w:val="22"/>
        </w:rPr>
      </w:pPr>
    </w:p>
    <w:sectPr w:rsidR="009C52D5">
      <w:footerReference w:type="even" r:id="rId8"/>
      <w:footerReference w:type="default" r:id="rId9"/>
      <w:pgSz w:w="11906" w:h="16838"/>
      <w:pgMar w:top="567" w:right="1418" w:bottom="567" w:left="1418" w:header="340" w:footer="22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9F17" w14:textId="77777777" w:rsidR="00870777" w:rsidRDefault="00870777">
      <w:pPr>
        <w:spacing w:line="240" w:lineRule="auto"/>
        <w:ind w:left="0" w:hanging="2"/>
      </w:pPr>
      <w:r>
        <w:separator/>
      </w:r>
    </w:p>
  </w:endnote>
  <w:endnote w:type="continuationSeparator" w:id="0">
    <w:p w14:paraId="445BE3F2" w14:textId="77777777" w:rsidR="00870777" w:rsidRDefault="00870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Times (W1)">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4E0D" w14:textId="77777777" w:rsidR="009C52D5" w:rsidRDefault="00652014">
    <w:pPr>
      <w:pBdr>
        <w:top w:val="nil"/>
        <w:left w:val="nil"/>
        <w:bottom w:val="nil"/>
        <w:right w:val="nil"/>
        <w:between w:val="nil"/>
      </w:pBdr>
      <w:spacing w:line="240" w:lineRule="auto"/>
      <w:ind w:left="0" w:hanging="2"/>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end"/>
    </w:r>
  </w:p>
  <w:p w14:paraId="1A541DC5" w14:textId="77777777" w:rsidR="009C52D5" w:rsidRDefault="009C52D5">
    <w:pPr>
      <w:pBdr>
        <w:top w:val="nil"/>
        <w:left w:val="nil"/>
        <w:bottom w:val="nil"/>
        <w:right w:val="nil"/>
        <w:between w:val="nil"/>
      </w:pBdr>
      <w:spacing w:line="240" w:lineRule="auto"/>
      <w:ind w:left="0" w:right="360" w:hanging="2"/>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86F0" w14:textId="77777777" w:rsidR="009C52D5" w:rsidRDefault="00652014">
    <w:pPr>
      <w:pBdr>
        <w:top w:val="nil"/>
        <w:left w:val="nil"/>
        <w:bottom w:val="nil"/>
        <w:right w:val="nil"/>
        <w:between w:val="nil"/>
      </w:pBdr>
      <w:spacing w:line="240" w:lineRule="auto"/>
      <w:ind w:left="0" w:right="360" w:hanging="2"/>
      <w:jc w:val="center"/>
      <w:rPr>
        <w:rFonts w:eastAsia="Arial" w:cs="Arial"/>
        <w:color w:val="000000"/>
        <w:szCs w:val="22"/>
      </w:rPr>
    </w:pPr>
    <w:r>
      <w:rPr>
        <w:rFonts w:eastAsia="Arial" w:cs="Arial"/>
        <w:color w:val="000000"/>
        <w:szCs w:val="22"/>
      </w:rPr>
      <w:t xml:space="preserve">Strana </w:t>
    </w: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sidR="000C16C7">
      <w:rPr>
        <w:rFonts w:eastAsia="Arial" w:cs="Arial"/>
        <w:noProof/>
        <w:color w:val="000000"/>
        <w:szCs w:val="22"/>
      </w:rPr>
      <w:t>13</w:t>
    </w:r>
    <w:r>
      <w:rPr>
        <w:rFonts w:eastAsia="Arial" w:cs="Arial"/>
        <w:color w:val="000000"/>
        <w:szCs w:val="22"/>
      </w:rPr>
      <w:fldChar w:fldCharType="end"/>
    </w:r>
    <w:r>
      <w:rPr>
        <w:rFonts w:eastAsia="Arial" w:cs="Arial"/>
        <w:color w:val="000000"/>
        <w:szCs w:val="22"/>
      </w:rPr>
      <w:t xml:space="preserve"> (</w:t>
    </w:r>
    <w:r>
      <w:rPr>
        <w:rFonts w:eastAsia="Arial" w:cs="Arial"/>
        <w:color w:val="000000"/>
        <w:szCs w:val="22"/>
      </w:rPr>
      <w:fldChar w:fldCharType="begin"/>
    </w:r>
    <w:r>
      <w:rPr>
        <w:rFonts w:eastAsia="Arial" w:cs="Arial"/>
        <w:color w:val="000000"/>
        <w:szCs w:val="22"/>
      </w:rPr>
      <w:instrText>NUMPAGES</w:instrText>
    </w:r>
    <w:r>
      <w:rPr>
        <w:rFonts w:eastAsia="Arial" w:cs="Arial"/>
        <w:color w:val="000000"/>
        <w:szCs w:val="22"/>
      </w:rPr>
      <w:fldChar w:fldCharType="separate"/>
    </w:r>
    <w:r w:rsidR="000C16C7">
      <w:rPr>
        <w:rFonts w:eastAsia="Arial" w:cs="Arial"/>
        <w:noProof/>
        <w:color w:val="000000"/>
        <w:szCs w:val="22"/>
      </w:rPr>
      <w:t>13</w:t>
    </w:r>
    <w:r>
      <w:rPr>
        <w:rFonts w:eastAsia="Arial" w:cs="Arial"/>
        <w:color w:val="000000"/>
        <w:szCs w:val="22"/>
      </w:rPr>
      <w:fldChar w:fldCharType="end"/>
    </w:r>
    <w:r>
      <w:rPr>
        <w:rFonts w:eastAsia="Arial" w:cs="Arial"/>
        <w:color w:val="000000"/>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1162" w14:textId="77777777" w:rsidR="00870777" w:rsidRDefault="00870777">
      <w:pPr>
        <w:spacing w:line="240" w:lineRule="auto"/>
        <w:ind w:left="0" w:hanging="2"/>
      </w:pPr>
      <w:r>
        <w:separator/>
      </w:r>
    </w:p>
  </w:footnote>
  <w:footnote w:type="continuationSeparator" w:id="0">
    <w:p w14:paraId="27C28059" w14:textId="77777777" w:rsidR="00870777" w:rsidRDefault="0087077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E0"/>
    <w:multiLevelType w:val="multilevel"/>
    <w:tmpl w:val="0032D4BA"/>
    <w:lvl w:ilvl="0">
      <w:start w:val="1"/>
      <w:numFmt w:val="decimal"/>
      <w:lvlText w:val="10.%1."/>
      <w:lvlJc w:val="left"/>
      <w:pPr>
        <w:ind w:left="851" w:hanging="851"/>
      </w:pPr>
      <w:rPr>
        <w:color w:val="000000"/>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F711F7B"/>
    <w:multiLevelType w:val="multilevel"/>
    <w:tmpl w:val="E77E928C"/>
    <w:lvl w:ilvl="0">
      <w:start w:val="635"/>
      <w:numFmt w:val="bullet"/>
      <w:lvlText w:val="-"/>
      <w:lvlJc w:val="center"/>
      <w:pPr>
        <w:ind w:left="1068" w:hanging="360"/>
      </w:pPr>
      <w:rPr>
        <w:rFonts w:ascii="Calibri" w:eastAsia="Calibri" w:hAnsi="Calibri" w:cs="Calibri"/>
        <w:vertAlign w:val="baseline"/>
      </w:rPr>
    </w:lvl>
    <w:lvl w:ilvl="1">
      <w:start w:val="1"/>
      <w:numFmt w:val="bullet"/>
      <w:lvlText w:val="●"/>
      <w:lvlJc w:val="left"/>
      <w:pPr>
        <w:ind w:left="1788" w:hanging="360"/>
      </w:pPr>
      <w:rPr>
        <w:rFonts w:ascii="Noto Sans Symbols" w:eastAsia="Noto Sans Symbols" w:hAnsi="Noto Sans Symbols" w:cs="Noto Sans Symbols"/>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1D644BB1"/>
    <w:multiLevelType w:val="multilevel"/>
    <w:tmpl w:val="24866AC4"/>
    <w:lvl w:ilvl="0">
      <w:numFmt w:val="bullet"/>
      <w:lvlText w:val="-"/>
      <w:lvlJc w:val="left"/>
      <w:pPr>
        <w:ind w:left="1211" w:hanging="360"/>
      </w:pPr>
      <w:rPr>
        <w:rFonts w:ascii="Calibri" w:eastAsia="Calibri" w:hAnsi="Calibri" w:cs="Calibri"/>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3" w15:restartNumberingAfterBreak="0">
    <w:nsid w:val="1DA030DD"/>
    <w:multiLevelType w:val="multilevel"/>
    <w:tmpl w:val="81BA2D90"/>
    <w:lvl w:ilvl="0">
      <w:start w:val="1"/>
      <w:numFmt w:val="decimal"/>
      <w:lvlText w:val="4.%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4B7534"/>
    <w:multiLevelType w:val="multilevel"/>
    <w:tmpl w:val="27009746"/>
    <w:lvl w:ilvl="0">
      <w:start w:val="1"/>
      <w:numFmt w:val="decimal"/>
      <w:lvlText w:val="6.%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3F85F36"/>
    <w:multiLevelType w:val="multilevel"/>
    <w:tmpl w:val="CBCA860A"/>
    <w:lvl w:ilvl="0">
      <w:start w:val="635"/>
      <w:numFmt w:val="bullet"/>
      <w:pStyle w:val="Styl2"/>
      <w:lvlText w:val="-"/>
      <w:lvlJc w:val="center"/>
      <w:pPr>
        <w:ind w:left="1211" w:hanging="360"/>
      </w:pPr>
      <w:rPr>
        <w:rFonts w:ascii="Calibri" w:eastAsia="Calibri" w:hAnsi="Calibri" w:cs="Calibri"/>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6" w15:restartNumberingAfterBreak="0">
    <w:nsid w:val="3A6B6D52"/>
    <w:multiLevelType w:val="multilevel"/>
    <w:tmpl w:val="5A341668"/>
    <w:lvl w:ilvl="0">
      <w:start w:val="1"/>
      <w:numFmt w:val="decimal"/>
      <w:lvlText w:val="12.%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B59786E"/>
    <w:multiLevelType w:val="multilevel"/>
    <w:tmpl w:val="EE302B9A"/>
    <w:lvl w:ilvl="0">
      <w:start w:val="9"/>
      <w:numFmt w:val="decimal"/>
      <w:lvlText w:val="%1."/>
      <w:lvlJc w:val="left"/>
      <w:pPr>
        <w:ind w:left="644" w:hanging="359"/>
      </w:pPr>
      <w:rPr>
        <w:vertAlign w:val="baseline"/>
      </w:rPr>
    </w:lvl>
    <w:lvl w:ilvl="1">
      <w:start w:val="1"/>
      <w:numFmt w:val="decimal"/>
      <w:lvlText w:val="9.%2"/>
      <w:lvlJc w:val="right"/>
      <w:pPr>
        <w:ind w:left="1080" w:hanging="360"/>
      </w:pPr>
      <w:rPr>
        <w:rFonts w:ascii="Calibri" w:eastAsia="Calibri" w:hAnsi="Calibri" w:cs="Calibri"/>
        <w:sz w:val="22"/>
        <w:szCs w:val="22"/>
        <w:vertAlign w:val="baseline"/>
      </w:rPr>
    </w:lvl>
    <w:lvl w:ilvl="2">
      <w:start w:val="1"/>
      <w:numFmt w:val="decimal"/>
      <w:lvlText w:val="%1.%2.%3."/>
      <w:lvlJc w:val="left"/>
      <w:pPr>
        <w:ind w:left="1287" w:hanging="720"/>
      </w:pPr>
      <w:rPr>
        <w:b w:val="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8" w15:restartNumberingAfterBreak="0">
    <w:nsid w:val="3C9904CA"/>
    <w:multiLevelType w:val="multilevel"/>
    <w:tmpl w:val="BD667178"/>
    <w:lvl w:ilvl="0">
      <w:start w:val="7"/>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3D385A41"/>
    <w:multiLevelType w:val="multilevel"/>
    <w:tmpl w:val="837EEABC"/>
    <w:lvl w:ilvl="0">
      <w:start w:val="1"/>
      <w:numFmt w:val="decimal"/>
      <w:lvlText w:val="2.%1."/>
      <w:lvlJc w:val="left"/>
      <w:pPr>
        <w:ind w:left="851" w:hanging="851"/>
      </w:pPr>
      <w:rPr>
        <w:b w:val="0"/>
        <w:color w:val="000000"/>
        <w:sz w:val="22"/>
        <w:szCs w:val="22"/>
        <w:vertAlign w:val="baseline"/>
      </w:rPr>
    </w:lvl>
    <w:lvl w:ilv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15D483E"/>
    <w:multiLevelType w:val="multilevel"/>
    <w:tmpl w:val="5E181192"/>
    <w:lvl w:ilvl="0">
      <w:start w:val="1"/>
      <w:numFmt w:val="decimal"/>
      <w:lvlText w:val="5.%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37A648D"/>
    <w:multiLevelType w:val="multilevel"/>
    <w:tmpl w:val="A3A0A020"/>
    <w:lvl w:ilvl="0">
      <w:start w:val="1"/>
      <w:numFmt w:val="decimal"/>
      <w:lvlText w:val="8.%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78B54FD"/>
    <w:multiLevelType w:val="multilevel"/>
    <w:tmpl w:val="2EAC040C"/>
    <w:lvl w:ilvl="0">
      <w:start w:val="9"/>
      <w:numFmt w:val="decimal"/>
      <w:pStyle w:val="Odrky1"/>
      <w:lvlText w:val="%1."/>
      <w:lvlJc w:val="left"/>
      <w:pPr>
        <w:ind w:left="644" w:hanging="359"/>
      </w:pPr>
      <w:rPr>
        <w:b/>
        <w:vertAlign w:val="baseline"/>
      </w:rPr>
    </w:lvl>
    <w:lvl w:ilvl="1">
      <w:start w:val="9"/>
      <w:numFmt w:val="decimal"/>
      <w:pStyle w:val="Odrky2"/>
      <w:lvlText w:val="9.%2"/>
      <w:lvlJc w:val="right"/>
      <w:pPr>
        <w:ind w:left="1080" w:hanging="360"/>
      </w:pPr>
      <w:rPr>
        <w:rFonts w:ascii="Calibri" w:eastAsia="Calibri" w:hAnsi="Calibri" w:cs="Calibri"/>
        <w:vertAlign w:val="baseline"/>
      </w:rPr>
    </w:lvl>
    <w:lvl w:ilvl="2">
      <w:start w:val="1"/>
      <w:numFmt w:val="decimal"/>
      <w:pStyle w:val="Odrky0"/>
      <w:lvlText w:val="%1.%2.%3."/>
      <w:lvlJc w:val="left"/>
      <w:pPr>
        <w:ind w:left="1287" w:hanging="720"/>
      </w:pPr>
      <w:rPr>
        <w:b w:val="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3" w15:restartNumberingAfterBreak="0">
    <w:nsid w:val="4A143048"/>
    <w:multiLevelType w:val="multilevel"/>
    <w:tmpl w:val="D2B2A2FA"/>
    <w:lvl w:ilvl="0">
      <w:start w:val="1"/>
      <w:numFmt w:val="decimal"/>
      <w:lvlText w:val="13.%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5236953"/>
    <w:multiLevelType w:val="multilevel"/>
    <w:tmpl w:val="A5B47056"/>
    <w:lvl w:ilvl="0">
      <w:start w:val="1"/>
      <w:numFmt w:val="decimal"/>
      <w:lvlText w:val="11.%1."/>
      <w:lvlJc w:val="left"/>
      <w:pPr>
        <w:ind w:left="851" w:hanging="851"/>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92E12D7"/>
    <w:multiLevelType w:val="multilevel"/>
    <w:tmpl w:val="D93A0ACA"/>
    <w:lvl w:ilvl="0">
      <w:start w:val="1"/>
      <w:numFmt w:val="decimal"/>
      <w:pStyle w:val="zakladnicislovan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2B92AB5"/>
    <w:multiLevelType w:val="multilevel"/>
    <w:tmpl w:val="32ECE7B8"/>
    <w:lvl w:ilvl="0">
      <w:start w:val="1"/>
      <w:numFmt w:val="decimal"/>
      <w:lvlText w:val="7.%1."/>
      <w:lvlJc w:val="left"/>
      <w:pPr>
        <w:ind w:left="851" w:hanging="85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D424ED3"/>
    <w:multiLevelType w:val="hybridMultilevel"/>
    <w:tmpl w:val="CF520424"/>
    <w:lvl w:ilvl="0" w:tplc="7E26F710">
      <w:start w:val="1"/>
      <w:numFmt w:val="decimal"/>
      <w:lvlText w:val="14.%1."/>
      <w:lvlJc w:val="righ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871C8D"/>
    <w:multiLevelType w:val="multilevel"/>
    <w:tmpl w:val="F2FEB14E"/>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9" w15:restartNumberingAfterBreak="0">
    <w:nsid w:val="7766446E"/>
    <w:multiLevelType w:val="multilevel"/>
    <w:tmpl w:val="0A04AA9E"/>
    <w:lvl w:ilvl="0">
      <w:start w:val="1"/>
      <w:numFmt w:val="decimal"/>
      <w:lvlText w:val="11.1.%1."/>
      <w:lvlJc w:val="left"/>
      <w:pPr>
        <w:ind w:left="1558" w:hanging="849"/>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20" w15:restartNumberingAfterBreak="0">
    <w:nsid w:val="78367FB3"/>
    <w:multiLevelType w:val="multilevel"/>
    <w:tmpl w:val="7CD0D428"/>
    <w:lvl w:ilvl="0">
      <w:start w:val="1"/>
      <w:numFmt w:val="decimal"/>
      <w:pStyle w:val="slovanseznam"/>
      <w:lvlText w:val="%1."/>
      <w:lvlJc w:val="left"/>
      <w:pPr>
        <w:ind w:left="720" w:hanging="360"/>
      </w:pPr>
      <w:rPr>
        <w:vertAlign w:val="baseline"/>
      </w:rPr>
    </w:lvl>
    <w:lvl w:ilvl="1">
      <w:start w:val="6"/>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1" w15:restartNumberingAfterBreak="0">
    <w:nsid w:val="7A5B54C7"/>
    <w:multiLevelType w:val="multilevel"/>
    <w:tmpl w:val="5AA039F0"/>
    <w:lvl w:ilvl="0">
      <w:start w:val="1"/>
      <w:numFmt w:val="decimal"/>
      <w:lvlText w:val="3.%1."/>
      <w:lvlJc w:val="left"/>
      <w:pPr>
        <w:ind w:left="851" w:hanging="851"/>
      </w:pPr>
      <w:rPr>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A6556FA"/>
    <w:multiLevelType w:val="multilevel"/>
    <w:tmpl w:val="0896AC14"/>
    <w:lvl w:ilvl="0">
      <w:start w:val="3"/>
      <w:numFmt w:val="bullet"/>
      <w:lvlText w:val="-"/>
      <w:lvlJc w:val="left"/>
      <w:pPr>
        <w:ind w:left="1211" w:hanging="360"/>
      </w:pPr>
      <w:rPr>
        <w:rFonts w:ascii="Calibri" w:eastAsia="Calibri" w:hAnsi="Calibri" w:cs="Calibri"/>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num w:numId="1" w16cid:durableId="236021424">
    <w:abstractNumId w:val="10"/>
  </w:num>
  <w:num w:numId="2" w16cid:durableId="1798375466">
    <w:abstractNumId w:val="4"/>
  </w:num>
  <w:num w:numId="3" w16cid:durableId="591086907">
    <w:abstractNumId w:val="16"/>
  </w:num>
  <w:num w:numId="4" w16cid:durableId="308487093">
    <w:abstractNumId w:val="1"/>
  </w:num>
  <w:num w:numId="5" w16cid:durableId="169221480">
    <w:abstractNumId w:val="11"/>
  </w:num>
  <w:num w:numId="6" w16cid:durableId="1466855197">
    <w:abstractNumId w:val="6"/>
  </w:num>
  <w:num w:numId="7" w16cid:durableId="1211645588">
    <w:abstractNumId w:val="22"/>
  </w:num>
  <w:num w:numId="8" w16cid:durableId="970667819">
    <w:abstractNumId w:val="0"/>
  </w:num>
  <w:num w:numId="9" w16cid:durableId="1945067311">
    <w:abstractNumId w:val="13"/>
  </w:num>
  <w:num w:numId="10" w16cid:durableId="1911691289">
    <w:abstractNumId w:val="18"/>
  </w:num>
  <w:num w:numId="11" w16cid:durableId="895317487">
    <w:abstractNumId w:val="14"/>
  </w:num>
  <w:num w:numId="12" w16cid:durableId="708915822">
    <w:abstractNumId w:val="19"/>
  </w:num>
  <w:num w:numId="13" w16cid:durableId="590427913">
    <w:abstractNumId w:val="20"/>
  </w:num>
  <w:num w:numId="14" w16cid:durableId="692612234">
    <w:abstractNumId w:val="9"/>
  </w:num>
  <w:num w:numId="15" w16cid:durableId="1868372252">
    <w:abstractNumId w:val="21"/>
  </w:num>
  <w:num w:numId="16" w16cid:durableId="700978331">
    <w:abstractNumId w:val="3"/>
  </w:num>
  <w:num w:numId="17" w16cid:durableId="2072389425">
    <w:abstractNumId w:val="8"/>
  </w:num>
  <w:num w:numId="18" w16cid:durableId="2123500595">
    <w:abstractNumId w:val="12"/>
  </w:num>
  <w:num w:numId="19" w16cid:durableId="1365323384">
    <w:abstractNumId w:val="7"/>
  </w:num>
  <w:num w:numId="20" w16cid:durableId="2028216895">
    <w:abstractNumId w:val="2"/>
  </w:num>
  <w:num w:numId="21" w16cid:durableId="1467745955">
    <w:abstractNumId w:val="5"/>
  </w:num>
  <w:num w:numId="22" w16cid:durableId="1411392679">
    <w:abstractNumId w:val="15"/>
  </w:num>
  <w:num w:numId="23" w16cid:durableId="1645963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D5"/>
    <w:rsid w:val="00020724"/>
    <w:rsid w:val="00077C9D"/>
    <w:rsid w:val="00082249"/>
    <w:rsid w:val="000B7C3B"/>
    <w:rsid w:val="000C16C7"/>
    <w:rsid w:val="000D7856"/>
    <w:rsid w:val="0016670B"/>
    <w:rsid w:val="001A4487"/>
    <w:rsid w:val="001B5059"/>
    <w:rsid w:val="001F7E44"/>
    <w:rsid w:val="00272F72"/>
    <w:rsid w:val="00317142"/>
    <w:rsid w:val="00361147"/>
    <w:rsid w:val="003B2E64"/>
    <w:rsid w:val="00474C6A"/>
    <w:rsid w:val="004F27C8"/>
    <w:rsid w:val="00513A95"/>
    <w:rsid w:val="00646009"/>
    <w:rsid w:val="00652014"/>
    <w:rsid w:val="00731243"/>
    <w:rsid w:val="007575C2"/>
    <w:rsid w:val="00760467"/>
    <w:rsid w:val="007B66E7"/>
    <w:rsid w:val="007C60D5"/>
    <w:rsid w:val="007D1EBC"/>
    <w:rsid w:val="00841D40"/>
    <w:rsid w:val="00870777"/>
    <w:rsid w:val="008B1D37"/>
    <w:rsid w:val="009425D1"/>
    <w:rsid w:val="00973A83"/>
    <w:rsid w:val="009C52D5"/>
    <w:rsid w:val="009E30D8"/>
    <w:rsid w:val="00A16F9A"/>
    <w:rsid w:val="00A17DD8"/>
    <w:rsid w:val="00A653B9"/>
    <w:rsid w:val="00A95CE3"/>
    <w:rsid w:val="00AB12F4"/>
    <w:rsid w:val="00B71AF1"/>
    <w:rsid w:val="00C346D7"/>
    <w:rsid w:val="00C4628A"/>
    <w:rsid w:val="00D4140A"/>
    <w:rsid w:val="00DA6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3E4C"/>
  <w15:docId w15:val="{9FCAFA96-FE0D-4471-84C4-84F65BF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line="1" w:lineRule="atLeast"/>
      <w:ind w:leftChars="-1" w:left="-1" w:hangingChars="1" w:hanging="1"/>
      <w:textDirection w:val="btLr"/>
      <w:textAlignment w:val="top"/>
      <w:outlineLvl w:val="0"/>
    </w:pPr>
    <w:rPr>
      <w:rFonts w:ascii="Arial" w:hAnsi="Arial"/>
      <w:position w:val="-1"/>
      <w:sz w:val="22"/>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next w:val="Normln"/>
    <w:pPr>
      <w:keepNext/>
      <w:outlineLvl w:val="1"/>
    </w:pPr>
    <w:rPr>
      <w:b/>
      <w:sz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rPr>
  </w:style>
  <w:style w:type="paragraph" w:styleId="Nadpis8">
    <w:name w:val="heading 8"/>
    <w:basedOn w:val="Normln"/>
    <w:next w:val="Normln"/>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jc w:val="center"/>
    </w:pPr>
    <w:rPr>
      <w:b/>
      <w:sz w:val="32"/>
    </w:rPr>
  </w:style>
  <w:style w:type="paragraph" w:customStyle="1" w:styleId="Nadbisbsn">
    <w:name w:val="Nadbis básní"/>
    <w:basedOn w:val="Normln"/>
    <w:next w:val="Normln"/>
    <w:rPr>
      <w:b/>
      <w:sz w:val="32"/>
    </w:rPr>
  </w:style>
  <w:style w:type="paragraph" w:customStyle="1" w:styleId="ZkladntextCharCharCharCharCharCharCharCharCharCharChar">
    <w:name w:val="Základní text;Char Char Char Char Char Char Char Char Char Char Char"/>
    <w:basedOn w:val="Normln"/>
    <w:pPr>
      <w:jc w:val="both"/>
    </w:pPr>
    <w:rPr>
      <w:sz w:val="24"/>
    </w:rPr>
  </w:style>
  <w:style w:type="paragraph" w:styleId="Zkladntext2">
    <w:name w:val="Body Text 2"/>
    <w:basedOn w:val="Normln"/>
    <w:pPr>
      <w:jc w:val="both"/>
    </w:pPr>
    <w:rPr>
      <w:rFonts w:eastAsia="Arial"/>
      <w:b/>
      <w:sz w:val="24"/>
    </w:rPr>
  </w:style>
  <w:style w:type="paragraph" w:styleId="Zkladntextodsazen2">
    <w:name w:val="Body Text Indent 2"/>
    <w:basedOn w:val="Normln"/>
    <w:pPr>
      <w:ind w:left="426"/>
      <w:jc w:val="both"/>
    </w:pPr>
    <w:rPr>
      <w:rFonts w:eastAsia="Arial"/>
    </w:rPr>
  </w:style>
  <w:style w:type="paragraph" w:styleId="Zkladntextodsazen">
    <w:name w:val="Body Text Indent"/>
    <w:basedOn w:val="Normln"/>
    <w:pPr>
      <w:ind w:left="426"/>
    </w:pPr>
    <w:rPr>
      <w:rFonts w:eastAsia="Arial"/>
      <w:sz w:val="24"/>
    </w:rPr>
  </w:style>
  <w:style w:type="character" w:customStyle="1" w:styleId="CharCharCharCharCharCharCharCharCharCharCharCharChar">
    <w:name w:val="Char Char Char Char Char Char Char Char Char Char Char Char Char"/>
    <w:rPr>
      <w:w w:val="100"/>
      <w:position w:val="-1"/>
      <w:sz w:val="24"/>
      <w:effect w:val="none"/>
      <w:vertAlign w:val="baseline"/>
      <w:cs w:val="0"/>
      <w:em w:val="none"/>
      <w:lang w:val="cs-CZ" w:eastAsia="cs-CZ" w:bidi="ar-SA"/>
    </w:rPr>
  </w:style>
  <w:style w:type="paragraph" w:styleId="Zhlav">
    <w:name w:val="header"/>
    <w:basedOn w:val="Normln"/>
  </w:style>
  <w:style w:type="paragraph" w:styleId="Zpat">
    <w:name w:val="footer"/>
    <w:basedOn w:val="Normln"/>
  </w:style>
  <w:style w:type="character" w:styleId="slostrnky">
    <w:name w:val="page number"/>
    <w:basedOn w:val="Standardnpsmoodstavce"/>
    <w:rPr>
      <w:w w:val="100"/>
      <w:position w:val="-1"/>
      <w:effect w:val="none"/>
      <w:vertAlign w:val="baseline"/>
      <w:cs w:val="0"/>
      <w:em w:val="none"/>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basedOn w:val="Standardnpsmoodstavce"/>
    <w:rPr>
      <w:w w:val="100"/>
      <w:position w:val="-1"/>
      <w:effect w:val="none"/>
      <w:vertAlign w:val="baseline"/>
      <w:cs w:val="0"/>
      <w:em w:val="none"/>
    </w:rPr>
  </w:style>
  <w:style w:type="paragraph" w:styleId="Pedmtkomente">
    <w:name w:val="annotation subject"/>
    <w:basedOn w:val="Textkomente"/>
    <w:next w:val="Textkomente"/>
    <w:rPr>
      <w:rFonts w:ascii="Times New Roman" w:hAnsi="Times New Roman"/>
      <w:b/>
      <w:bCs/>
      <w:sz w:val="20"/>
    </w:rPr>
  </w:style>
  <w:style w:type="character" w:customStyle="1" w:styleId="PedmtkomenteChar">
    <w:name w:val="Předmět komentáře Char"/>
    <w:rPr>
      <w:b/>
      <w:bCs/>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paragraph" w:styleId="Odstavecseseznamem">
    <w:name w:val="List Paragraph"/>
    <w:basedOn w:val="Normln"/>
    <w:pPr>
      <w:ind w:left="708"/>
    </w:pPr>
    <w:rPr>
      <w:rFonts w:ascii="CG Times (W1)" w:hAnsi="CG Times (W1)" w:cs="CG Times (W1)"/>
      <w:noProof/>
      <w:sz w:val="20"/>
    </w:rPr>
  </w:style>
  <w:style w:type="paragraph" w:styleId="slovanseznam">
    <w:name w:val="List Number"/>
    <w:basedOn w:val="Normln"/>
    <w:qFormat/>
    <w:pPr>
      <w:numPr>
        <w:numId w:val="13"/>
      </w:numPr>
      <w:suppressAutoHyphens w:val="0"/>
      <w:ind w:left="-1" w:hanging="1"/>
      <w:contextualSpacing/>
    </w:pPr>
    <w:rPr>
      <w:rFonts w:ascii="Calibri" w:hAnsi="Calibri" w:cs="Calibri"/>
      <w:sz w:val="24"/>
      <w:szCs w:val="24"/>
      <w:lang w:eastAsia="ar-SA"/>
    </w:rPr>
  </w:style>
  <w:style w:type="character" w:customStyle="1" w:styleId="normln0">
    <w:name w:val="normální"/>
    <w:rPr>
      <w:rFonts w:ascii="Arial" w:hAnsi="Arial"/>
      <w:w w:val="100"/>
      <w:position w:val="-1"/>
      <w:effect w:val="none"/>
      <w:vertAlign w:val="baseline"/>
      <w:cs w:val="0"/>
      <w:em w:val="none"/>
    </w:rPr>
  </w:style>
  <w:style w:type="paragraph" w:styleId="FormtovanvHTML">
    <w:name w:val="HTML Preformatted"/>
    <w:basedOn w:val="Normln"/>
    <w:qFormat/>
    <w:rPr>
      <w:rFonts w:ascii="Courier New" w:hAnsi="Courier New"/>
      <w:sz w:val="20"/>
    </w:rPr>
  </w:style>
  <w:style w:type="character" w:customStyle="1" w:styleId="FormtovanvHTMLChar">
    <w:name w:val="Formátovaný v HTML Char"/>
    <w:rPr>
      <w:rFonts w:ascii="Courier New" w:hAnsi="Courier New" w:cs="Courier New"/>
      <w:w w:val="100"/>
      <w:position w:val="-1"/>
      <w:effect w:val="none"/>
      <w:vertAlign w:val="baseline"/>
      <w:cs w:val="0"/>
      <w:em w:val="none"/>
    </w:rPr>
  </w:style>
  <w:style w:type="character" w:customStyle="1" w:styleId="CharCharCharCharCharCharCharCharCharCharCharCharChar1">
    <w:name w:val="Char Char Char Char Char Char Char Char Char Char Char Char Char1"/>
    <w:rPr>
      <w:w w:val="100"/>
      <w:position w:val="-1"/>
      <w:sz w:val="24"/>
      <w:effect w:val="none"/>
      <w:vertAlign w:val="baseline"/>
      <w:cs w:val="0"/>
      <w:em w:val="none"/>
      <w:lang w:val="cs-CZ" w:eastAsia="cs-CZ" w:bidi="ar-SA"/>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Zkladntextodsazen2Char">
    <w:name w:val="Základní text odsazený 2 Char"/>
    <w:rPr>
      <w:rFonts w:ascii="Arial" w:eastAsia="Arial" w:hAnsi="Arial"/>
      <w:w w:val="100"/>
      <w:position w:val="-1"/>
      <w:sz w:val="22"/>
      <w:effect w:val="none"/>
      <w:vertAlign w:val="baseline"/>
      <w:cs w:val="0"/>
      <w:em w:val="none"/>
    </w:rPr>
  </w:style>
  <w:style w:type="paragraph" w:customStyle="1" w:styleId="Odrky1">
    <w:name w:val="Odrážky 1"/>
    <w:basedOn w:val="Normln"/>
    <w:pPr>
      <w:numPr>
        <w:numId w:val="18"/>
      </w:numPr>
      <w:spacing w:line="276" w:lineRule="auto"/>
      <w:ind w:left="-1" w:hanging="1"/>
    </w:pPr>
    <w:rPr>
      <w:rFonts w:ascii="Calibri" w:eastAsia="Calibri" w:hAnsi="Calibri"/>
      <w:sz w:val="20"/>
      <w:lang w:eastAsia="en-US"/>
    </w:rPr>
  </w:style>
  <w:style w:type="paragraph" w:customStyle="1" w:styleId="Odrky2">
    <w:name w:val="Odrážky 2"/>
    <w:basedOn w:val="Normln"/>
    <w:pPr>
      <w:numPr>
        <w:ilvl w:val="1"/>
        <w:numId w:val="18"/>
      </w:numPr>
      <w:spacing w:line="276" w:lineRule="auto"/>
      <w:ind w:left="-1" w:hanging="1"/>
    </w:pPr>
    <w:rPr>
      <w:rFonts w:ascii="Times New Roman" w:eastAsia="Calibri" w:hAnsi="Times New Roman"/>
    </w:rPr>
  </w:style>
  <w:style w:type="paragraph" w:customStyle="1" w:styleId="Odrky0">
    <w:name w:val="Odrážky 0"/>
    <w:basedOn w:val="Normln"/>
    <w:pPr>
      <w:numPr>
        <w:ilvl w:val="2"/>
        <w:numId w:val="18"/>
      </w:numPr>
      <w:tabs>
        <w:tab w:val="left" w:pos="284"/>
      </w:tabs>
      <w:spacing w:line="276" w:lineRule="auto"/>
      <w:ind w:left="-1" w:hanging="1"/>
    </w:pPr>
    <w:rPr>
      <w:rFonts w:ascii="Calibri" w:eastAsia="Calibri" w:hAnsi="Calibri"/>
    </w:rPr>
  </w:style>
  <w:style w:type="paragraph" w:customStyle="1" w:styleId="Styl2">
    <w:name w:val="Styl2"/>
    <w:basedOn w:val="Nadpis2"/>
    <w:pPr>
      <w:numPr>
        <w:numId w:val="21"/>
      </w:numPr>
      <w:suppressAutoHyphens w:val="0"/>
      <w:spacing w:before="240" w:after="60"/>
      <w:ind w:left="-1" w:hanging="1"/>
      <w:jc w:val="both"/>
    </w:pPr>
    <w:rPr>
      <w:rFonts w:ascii="Calibri" w:hAnsi="Calibri" w:cs="Cambria"/>
      <w:bCs/>
      <w:i/>
      <w:iCs/>
      <w:color w:val="82EACA"/>
      <w:szCs w:val="28"/>
    </w:rPr>
  </w:style>
  <w:style w:type="character" w:customStyle="1" w:styleId="ZpatChar">
    <w:name w:val="Zápatí Char"/>
    <w:rPr>
      <w:rFonts w:ascii="Arial" w:hAnsi="Arial"/>
      <w:w w:val="100"/>
      <w:position w:val="-1"/>
      <w:sz w:val="22"/>
      <w:effect w:val="none"/>
      <w:vertAlign w:val="baseline"/>
      <w:cs w:val="0"/>
      <w:em w:val="none"/>
    </w:rPr>
  </w:style>
  <w:style w:type="paragraph" w:styleId="Bezmezer">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BezmezerChar">
    <w:name w:val="Bez mezer Char"/>
    <w:rPr>
      <w:rFonts w:ascii="Calibri" w:eastAsia="Calibri" w:hAnsi="Calibri"/>
      <w:w w:val="100"/>
      <w:position w:val="-1"/>
      <w:sz w:val="22"/>
      <w:szCs w:val="22"/>
      <w:effect w:val="none"/>
      <w:vertAlign w:val="baseline"/>
      <w:cs w:val="0"/>
      <w:em w:val="none"/>
      <w:lang w:eastAsia="en-US" w:bidi="ar-SA"/>
    </w:rPr>
  </w:style>
  <w:style w:type="paragraph" w:customStyle="1" w:styleId="zakladnicislovani">
    <w:name w:val="zakladni cislovani"/>
    <w:basedOn w:val="Normln"/>
    <w:pPr>
      <w:numPr>
        <w:numId w:val="22"/>
      </w:numPr>
      <w:ind w:left="-1" w:hanging="1"/>
      <w:contextualSpacing/>
      <w:jc w:val="both"/>
    </w:pPr>
    <w:rPr>
      <w:rFonts w:ascii="Calibri" w:eastAsia="Calibri" w:hAnsi="Calibri"/>
      <w:sz w:val="20"/>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styleId="Zkladntext3">
    <w:name w:val="Body Text 3"/>
    <w:basedOn w:val="Normln"/>
    <w:pPr>
      <w:spacing w:after="120"/>
    </w:pPr>
    <w:rPr>
      <w:sz w:val="16"/>
      <w:szCs w:val="16"/>
    </w:rPr>
  </w:style>
  <w:style w:type="character" w:customStyle="1" w:styleId="Zkladntext3Char">
    <w:name w:val="Základní text 3 Char"/>
    <w:rPr>
      <w:rFonts w:ascii="Arial" w:hAnsi="Arial"/>
      <w:w w:val="100"/>
      <w:position w:val="-1"/>
      <w:sz w:val="16"/>
      <w:szCs w:val="16"/>
      <w:effect w:val="none"/>
      <w:vertAlign w:val="baseline"/>
      <w:cs w:val="0"/>
      <w:em w:val="none"/>
    </w:rPr>
  </w:style>
  <w:style w:type="paragraph" w:styleId="Seznam2">
    <w:name w:val="List 2"/>
    <w:basedOn w:val="Normln"/>
    <w:pPr>
      <w:ind w:left="566" w:hanging="283"/>
      <w:contextualSpacing/>
    </w:pPr>
  </w:style>
  <w:style w:type="character" w:customStyle="1" w:styleId="Seznam2Char">
    <w:name w:val="Seznam 2 Char"/>
    <w:rPr>
      <w:rFonts w:ascii="Arial" w:hAnsi="Arial"/>
      <w:w w:val="100"/>
      <w:position w:val="-1"/>
      <w:sz w:val="22"/>
      <w:effect w:val="none"/>
      <w:vertAlign w:val="baseline"/>
      <w:cs w:val="0"/>
      <w:em w:val="none"/>
    </w:rPr>
  </w:style>
  <w:style w:type="character" w:customStyle="1" w:styleId="Nadpis8Char">
    <w:name w:val="Nadpis 8 Char"/>
    <w:rPr>
      <w:rFonts w:ascii="Calibri" w:eastAsia="Times New Roman" w:hAnsi="Calibri" w:cs="Times New Roman"/>
      <w:i/>
      <w:iCs/>
      <w:w w:val="100"/>
      <w:position w:val="-1"/>
      <w:sz w:val="24"/>
      <w:szCs w:val="24"/>
      <w:effect w:val="none"/>
      <w:vertAlign w:val="baseline"/>
      <w:cs w:val="0"/>
      <w:em w:val="none"/>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rFonts w:ascii="Tahoma" w:eastAsia="Symbol" w:hAnsi="Tahoma" w:cs="Symbo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61SeQPFJZwDbmTZDLdSt0lBIg==">CgMxLjAyCGguZ2pkZ3hzOAByITFjb2F3Q0UzclV3Vm5jY1pZaWlQYk1GMTFJWUhDUUgxOA==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6131</Words>
  <Characters>36174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lebedova</dc:creator>
  <cp:lastModifiedBy>Obec Líbeznice</cp:lastModifiedBy>
  <cp:revision>16</cp:revision>
  <dcterms:created xsi:type="dcterms:W3CDTF">2024-11-29T13:18:00Z</dcterms:created>
  <dcterms:modified xsi:type="dcterms:W3CDTF">2025-01-15T07:19:00Z</dcterms:modified>
</cp:coreProperties>
</file>