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4BF" w:rsidRDefault="00067CCE">
      <w:pPr>
        <w:pStyle w:val="Nadpis1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</w:p>
    <w:p w:rsidR="007874BF" w:rsidRDefault="007874BF">
      <w:pPr>
        <w:pStyle w:val="Nadpis1"/>
        <w:rPr>
          <w:rFonts w:ascii="Arial" w:hAnsi="Arial"/>
          <w:sz w:val="16"/>
          <w:szCs w:val="16"/>
        </w:rPr>
      </w:pPr>
    </w:p>
    <w:p w:rsidR="007874BF" w:rsidRDefault="00067CCE">
      <w:pPr>
        <w:pStyle w:val="Nadpis1"/>
        <w:ind w:left="708" w:firstLine="70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ČOV TŘEBOTOV – NAVÝŠENÍ KAPACITY</w:t>
      </w:r>
    </w:p>
    <w:p w:rsidR="007874BF" w:rsidRDefault="00067CCE">
      <w:pPr>
        <w:ind w:left="141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č. zak. VIS – 3/25 – 005 </w:t>
      </w:r>
    </w:p>
    <w:p w:rsidR="007874BF" w:rsidRDefault="00067CCE">
      <w:pPr>
        <w:ind w:left="141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Dokumentace pro provedení stavby (DPS)</w:t>
      </w:r>
    </w:p>
    <w:p w:rsidR="007874BF" w:rsidRDefault="007874BF">
      <w:pPr>
        <w:ind w:left="1418"/>
        <w:rPr>
          <w:rFonts w:ascii="Arial" w:hAnsi="Arial"/>
          <w:sz w:val="16"/>
          <w:szCs w:val="16"/>
        </w:rPr>
      </w:pPr>
    </w:p>
    <w:p w:rsidR="007874BF" w:rsidRDefault="00067CCE">
      <w:pPr>
        <w:ind w:left="1701" w:hanging="283"/>
        <w:rPr>
          <w:rFonts w:ascii="Arial" w:hAnsi="Arial"/>
          <w:b/>
          <w:sz w:val="16"/>
          <w:szCs w:val="16"/>
          <w:u w:val="single"/>
        </w:rPr>
      </w:pPr>
      <w:r>
        <w:rPr>
          <w:sz w:val="16"/>
          <w:szCs w:val="16"/>
        </w:rPr>
        <w:tab/>
      </w:r>
      <w:r>
        <w:rPr>
          <w:rFonts w:ascii="Arial" w:hAnsi="Arial"/>
          <w:b/>
          <w:sz w:val="16"/>
          <w:szCs w:val="16"/>
          <w:u w:val="single"/>
        </w:rPr>
        <w:t>SEZNAM PŘÍLOH</w:t>
      </w:r>
    </w:p>
    <w:p w:rsidR="007874BF" w:rsidRDefault="00067CCE">
      <w:pPr>
        <w:numPr>
          <w:ilvl w:val="0"/>
          <w:numId w:val="5"/>
        </w:numPr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PRŮVODNÍ LIST</w:t>
      </w:r>
    </w:p>
    <w:p w:rsidR="007874BF" w:rsidRDefault="00067CCE">
      <w:pPr>
        <w:numPr>
          <w:ilvl w:val="0"/>
          <w:numId w:val="5"/>
        </w:numPr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SOUHRNNÁ TECHNICKÁ ZPRÁVA</w:t>
      </w:r>
    </w:p>
    <w:p w:rsidR="007874BF" w:rsidRDefault="00067CCE">
      <w:pPr>
        <w:numPr>
          <w:ilvl w:val="0"/>
          <w:numId w:val="5"/>
        </w:numPr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SITUAČNÍ VÝKRESY</w:t>
      </w:r>
    </w:p>
    <w:p w:rsidR="007874BF" w:rsidRDefault="00067CCE">
      <w:pPr>
        <w:ind w:left="1985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C.01 – Situační výkres širších vztahů</w:t>
      </w:r>
    </w:p>
    <w:p w:rsidR="007874BF" w:rsidRDefault="00067CCE">
      <w:pPr>
        <w:ind w:left="1985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C.02 – Katastrální situační výkres </w:t>
      </w:r>
    </w:p>
    <w:p w:rsidR="007874BF" w:rsidRDefault="00067CCE">
      <w:pPr>
        <w:ind w:left="1985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C.03 – Koordinační situační výkres </w:t>
      </w:r>
    </w:p>
    <w:p w:rsidR="007874BF" w:rsidRDefault="00067CCE">
      <w:pPr>
        <w:ind w:left="1985" w:firstLine="139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C.04 – Zábor ZPF</w:t>
      </w:r>
    </w:p>
    <w:p w:rsidR="007874BF" w:rsidRDefault="007874BF">
      <w:pPr>
        <w:rPr>
          <w:rFonts w:ascii="Arial" w:hAnsi="Arial"/>
          <w:sz w:val="16"/>
          <w:szCs w:val="16"/>
        </w:rPr>
      </w:pPr>
    </w:p>
    <w:p w:rsidR="007874BF" w:rsidRDefault="00067CCE">
      <w:pPr>
        <w:numPr>
          <w:ilvl w:val="0"/>
          <w:numId w:val="4"/>
        </w:numPr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DOKUMENTACE OBJEKTŮ A TECHNICKÝCH A TECHNOLOGICKÝCH OBJEKTŮ</w:t>
      </w:r>
    </w:p>
    <w:p w:rsidR="007874BF" w:rsidRDefault="00067CCE">
      <w:pPr>
        <w:ind w:left="1418" w:firstLine="35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D.1 – SO 01 – KALOLISOVNA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D.1.00 – Technická zpráva</w:t>
      </w:r>
    </w:p>
    <w:p w:rsidR="007874BF" w:rsidRDefault="007874BF">
      <w:pPr>
        <w:ind w:left="1418" w:firstLine="706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706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D.1.1 – SO 01.1 – STAVEBNÍ ČÁST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D.1.1.01  – Půdorysný řez  1.NP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D.1.1.02  – Svislý řez  1-1´, 2-2´</w:t>
      </w:r>
      <w:bookmarkStart w:id="0" w:name="_GoBack"/>
      <w:bookmarkEnd w:id="0"/>
    </w:p>
    <w:p w:rsidR="00141BDC" w:rsidRDefault="00141BDC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D.1.1.03</w:t>
      </w:r>
      <w:r>
        <w:rPr>
          <w:rFonts w:ascii="Arial" w:hAnsi="Arial"/>
          <w:sz w:val="16"/>
          <w:szCs w:val="16"/>
        </w:rPr>
        <w:t xml:space="preserve">  – Svislý řez  3-3´</w:t>
      </w:r>
    </w:p>
    <w:p w:rsidR="007874BF" w:rsidRDefault="00141BDC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D.1.1.04</w:t>
      </w:r>
      <w:r w:rsidR="00067CCE">
        <w:rPr>
          <w:rFonts w:ascii="Arial" w:hAnsi="Arial"/>
          <w:sz w:val="16"/>
          <w:szCs w:val="16"/>
        </w:rPr>
        <w:t xml:space="preserve">  – Výkres krovu </w:t>
      </w:r>
    </w:p>
    <w:p w:rsidR="007874BF" w:rsidRDefault="00141BDC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D.1.1.05</w:t>
      </w:r>
      <w:r w:rsidR="00067CCE">
        <w:rPr>
          <w:rFonts w:ascii="Arial" w:hAnsi="Arial"/>
          <w:sz w:val="16"/>
          <w:szCs w:val="16"/>
        </w:rPr>
        <w:t xml:space="preserve">  – Pohledy</w:t>
      </w:r>
    </w:p>
    <w:p w:rsidR="007874BF" w:rsidRDefault="00141BDC">
      <w:pPr>
        <w:tabs>
          <w:tab w:val="left" w:pos="2836"/>
        </w:tabs>
        <w:ind w:left="1418"/>
        <w:jc w:val="both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D.1.1.06</w:t>
      </w:r>
      <w:r w:rsidR="00067CCE">
        <w:rPr>
          <w:rFonts w:ascii="Arial" w:hAnsi="Arial"/>
          <w:sz w:val="16"/>
          <w:szCs w:val="16"/>
        </w:rPr>
        <w:t xml:space="preserve">  – Výkres pororoštů      </w:t>
      </w:r>
    </w:p>
    <w:p w:rsidR="007874BF" w:rsidRDefault="007874BF">
      <w:pPr>
        <w:ind w:left="1418" w:firstLine="706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706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D.1.2 – SO 01.2 – ELEKTRO - ST</w:t>
      </w:r>
      <w:r>
        <w:rPr>
          <w:rFonts w:ascii="Arial" w:hAnsi="Arial"/>
          <w:b/>
          <w:sz w:val="16"/>
          <w:szCs w:val="16"/>
        </w:rPr>
        <w:t>AVEBNÍ ČÁST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D.1.2.01  – Elektroinstalace – schema osvětlení a zásuvek</w:t>
      </w:r>
    </w:p>
    <w:p w:rsidR="007874BF" w:rsidRDefault="007874BF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b/>
          <w:bCs/>
          <w:sz w:val="16"/>
          <w:szCs w:val="16"/>
        </w:rPr>
        <w:t>D.1.3 – SO 01.3 - HROMOSVOD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tab/>
      </w:r>
      <w:r>
        <w:rPr>
          <w:rFonts w:ascii="Arial" w:hAnsi="Arial"/>
          <w:b/>
          <w:bCs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D.1.3.01  – Technická zpráva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D.1.3.02  – Půdorys - kalolisovna</w:t>
      </w:r>
    </w:p>
    <w:p w:rsidR="007874BF" w:rsidRDefault="007874BF">
      <w:pPr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35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 xml:space="preserve">D.2 – SO 02 – NOVÁ BUDOVA ČOV 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D.2.00 – Technická zpráva</w:t>
      </w:r>
    </w:p>
    <w:p w:rsidR="007874BF" w:rsidRDefault="007874BF">
      <w:pPr>
        <w:ind w:left="1418" w:firstLine="706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706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D.2.1 – SO 02.1 – STAVEBNÍ ČÁST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D.2.1.01  – Půdorysný řez 1.NP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D.2.1.02  – Půdorysný řez 1.PP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D.2.1.03  – Svislý řez 1-1´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D.2.1.04  – Svislý řez 2-2´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D.2.1.05  – </w:t>
      </w:r>
      <w:r>
        <w:rPr>
          <w:rFonts w:ascii="Arial" w:hAnsi="Arial"/>
          <w:sz w:val="16"/>
          <w:szCs w:val="16"/>
        </w:rPr>
        <w:t>Výkres krovu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D.2.1.06  – Výkres zábradlí, lávky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D.2.1.07  – Dočasné čištění vod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D.2.1.08  – Nádrž na síran železitý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D.2.1.09  – Pohledy</w:t>
      </w:r>
    </w:p>
    <w:p w:rsidR="007874BF" w:rsidRDefault="007874BF">
      <w:pPr>
        <w:rPr>
          <w:rFonts w:ascii="Arial" w:hAnsi="Arial"/>
          <w:b/>
          <w:bCs/>
          <w:sz w:val="16"/>
          <w:szCs w:val="16"/>
        </w:rPr>
      </w:pPr>
    </w:p>
    <w:p w:rsidR="007874BF" w:rsidRDefault="00067CCE">
      <w:pPr>
        <w:ind w:left="1418" w:firstLine="706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D.2.2 – SO 02.2 – ELEKTRO - STAVEBNÍ ČÁST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D.2.2.01  – Elektroinstalace – schema osvětlení a zásuvek</w:t>
      </w:r>
    </w:p>
    <w:p w:rsidR="007874BF" w:rsidRDefault="007874BF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b/>
          <w:bCs/>
          <w:sz w:val="16"/>
          <w:szCs w:val="16"/>
        </w:rPr>
        <w:t>D.2.3 – SO 02.3 - HROMOSVOD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tab/>
      </w:r>
      <w:r>
        <w:rPr>
          <w:rFonts w:ascii="Arial" w:hAnsi="Arial"/>
          <w:b/>
          <w:bCs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D.2.3.01  – Technická zpráva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D.2.3.02  – Půdorys – nová budova ČOV</w:t>
      </w:r>
    </w:p>
    <w:p w:rsidR="007874BF" w:rsidRDefault="007874BF">
      <w:pPr>
        <w:tabs>
          <w:tab w:val="left" w:pos="1701"/>
        </w:tabs>
        <w:rPr>
          <w:rFonts w:ascii="Arial" w:hAnsi="Arial"/>
          <w:b/>
          <w:bCs/>
          <w:sz w:val="16"/>
          <w:szCs w:val="16"/>
        </w:rPr>
      </w:pPr>
    </w:p>
    <w:p w:rsidR="007874BF" w:rsidRDefault="007874BF">
      <w:pPr>
        <w:tabs>
          <w:tab w:val="left" w:pos="2836"/>
        </w:tabs>
        <w:ind w:left="1418"/>
        <w:jc w:val="both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35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D.3 – SO 03 – OPLOCENÍ, ZPEVNĚNÉ PLOCHY, TERÉNNÍ ÚPRAVY, TRUBNÍ VEDENÍ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D.3.1.00 – Technická zpráva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D.3.1.01  – Terénní úpravy 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D.3.1.02  – Výkres oplocení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D.3.1.03  – Vzorový řez vsakovacím drénem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D.3.1.04  – Situační výkres trubního vedení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</w:t>
      </w:r>
      <w:r>
        <w:rPr>
          <w:rFonts w:ascii="Arial" w:hAnsi="Arial"/>
          <w:sz w:val="16"/>
          <w:szCs w:val="16"/>
        </w:rPr>
        <w:t xml:space="preserve">        D.3.1.05  – Podélné profily trubního vedení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D.3.1.06  – Vzorové uložení potrubí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D.3.1.07  – Kladečské schéma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D.3.1.08  – Situační výkres zpevněných ploch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D.3.1.09  – Vzor</w:t>
      </w:r>
      <w:r>
        <w:rPr>
          <w:rFonts w:ascii="Arial" w:hAnsi="Arial"/>
          <w:sz w:val="16"/>
          <w:szCs w:val="16"/>
        </w:rPr>
        <w:t>ový příčný řez chodníkem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D.3.1.10  – Vytyčovací výkres oplocení</w:t>
      </w:r>
    </w:p>
    <w:p w:rsidR="007874BF" w:rsidRDefault="007874BF">
      <w:pPr>
        <w:tabs>
          <w:tab w:val="left" w:pos="2836"/>
        </w:tabs>
        <w:ind w:left="1418"/>
        <w:jc w:val="both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35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D.4 – SO 04 – STÁVAJÍCÍ ČOV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D.4.00 – Technická zpráva</w:t>
      </w:r>
    </w:p>
    <w:p w:rsidR="007874BF" w:rsidRDefault="007874BF">
      <w:pPr>
        <w:ind w:left="1418" w:firstLine="706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706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D.4.1 – SO 04.1 – STAVEBNÍ ČÁST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D.4.1.01  – Úprava objektu - půdorysné řezy 1.PP, 1.NP</w:t>
      </w:r>
    </w:p>
    <w:p w:rsidR="007874BF" w:rsidRDefault="00067CCE">
      <w:pPr>
        <w:tabs>
          <w:tab w:val="left" w:pos="1701"/>
        </w:tabs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D.4.1.02  – Půdorysné řezy 1.PP, 1.NP – trubní prostupy</w:t>
      </w:r>
    </w:p>
    <w:p w:rsidR="007874BF" w:rsidRDefault="00067CCE">
      <w:pPr>
        <w:tabs>
          <w:tab w:val="left" w:pos="1701"/>
        </w:tabs>
        <w:ind w:firstLine="70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     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>D.4.1.03  – Svislé řezy A-A´, B-B´, C-C´ - trubní prostupy</w:t>
      </w:r>
    </w:p>
    <w:p w:rsidR="007874BF" w:rsidRDefault="00067CCE">
      <w:pPr>
        <w:tabs>
          <w:tab w:val="left" w:pos="2836"/>
        </w:tabs>
        <w:ind w:left="1418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               D.4.1.04  – Svislé řezy D-D´, E-E´, F-F´, G-G´ - trubní prostupy</w:t>
      </w:r>
    </w:p>
    <w:p w:rsidR="007874BF" w:rsidRDefault="007874BF">
      <w:pPr>
        <w:ind w:left="1418" w:firstLine="706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35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D.5 – PS 01 – STROJNĚ – TECHNOLOGICK</w:t>
      </w:r>
      <w:r>
        <w:rPr>
          <w:rFonts w:ascii="Arial" w:hAnsi="Arial"/>
          <w:b/>
          <w:sz w:val="16"/>
          <w:szCs w:val="16"/>
        </w:rPr>
        <w:t xml:space="preserve">Á ČÁST 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D.5.1</w:t>
      </w:r>
      <w:r>
        <w:rPr>
          <w:rFonts w:ascii="Arial" w:hAnsi="Arial"/>
          <w:sz w:val="16"/>
          <w:szCs w:val="16"/>
        </w:rPr>
        <w:tab/>
        <w:t>- Technická zpráva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D.5.2</w:t>
      </w:r>
      <w:r>
        <w:rPr>
          <w:rFonts w:ascii="Arial" w:hAnsi="Arial"/>
          <w:sz w:val="16"/>
          <w:szCs w:val="16"/>
        </w:rPr>
        <w:tab/>
        <w:t>- Specifikace zařízení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D.5.3</w:t>
      </w:r>
      <w:r>
        <w:rPr>
          <w:rFonts w:ascii="Arial" w:hAnsi="Arial"/>
          <w:sz w:val="16"/>
          <w:szCs w:val="16"/>
        </w:rPr>
        <w:tab/>
        <w:t>- Technologické schéma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lastRenderedPageBreak/>
        <w:tab/>
        <w:t>D.5.4</w:t>
      </w:r>
      <w:r>
        <w:rPr>
          <w:rFonts w:ascii="Arial" w:hAnsi="Arial"/>
          <w:sz w:val="16"/>
          <w:szCs w:val="16"/>
        </w:rPr>
        <w:tab/>
        <w:t>- Půdorysné řezy I-I, II-II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D.5.5</w:t>
      </w:r>
      <w:r>
        <w:rPr>
          <w:rFonts w:ascii="Arial" w:hAnsi="Arial"/>
          <w:sz w:val="16"/>
          <w:szCs w:val="16"/>
        </w:rPr>
        <w:tab/>
        <w:t>- Řezy A-A, B-B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D.5.6</w:t>
      </w:r>
      <w:r>
        <w:rPr>
          <w:rFonts w:ascii="Arial" w:hAnsi="Arial"/>
          <w:sz w:val="16"/>
          <w:szCs w:val="16"/>
        </w:rPr>
        <w:tab/>
        <w:t>- Řezy C-C, D-D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D.5.7</w:t>
      </w:r>
      <w:r>
        <w:rPr>
          <w:rFonts w:ascii="Arial" w:hAnsi="Arial"/>
          <w:sz w:val="16"/>
          <w:szCs w:val="16"/>
        </w:rPr>
        <w:tab/>
        <w:t>- Aktivace – řez III-III, řez E-E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  <w:t>D.5.8</w:t>
      </w:r>
      <w:r>
        <w:rPr>
          <w:rFonts w:ascii="Arial" w:hAnsi="Arial"/>
          <w:sz w:val="16"/>
          <w:szCs w:val="16"/>
        </w:rPr>
        <w:tab/>
        <w:t>- Kalové nádrže – aerační rošty</w:t>
      </w:r>
    </w:p>
    <w:p w:rsidR="007874BF" w:rsidRDefault="00067CCE">
      <w:pPr>
        <w:ind w:left="1418" w:firstLine="358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D.5.9</w:t>
      </w:r>
      <w:r>
        <w:rPr>
          <w:rFonts w:ascii="Arial" w:hAnsi="Arial"/>
          <w:sz w:val="16"/>
          <w:szCs w:val="16"/>
        </w:rPr>
        <w:tab/>
        <w:t xml:space="preserve">- Aktivace – aerační rošty </w:t>
      </w:r>
    </w:p>
    <w:p w:rsidR="007874BF" w:rsidRDefault="007874BF">
      <w:pPr>
        <w:ind w:left="1418" w:firstLine="358"/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418" w:firstLine="358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D.6 – PS 02 – ELEKTRO – TECHNOLOGICKÁ ČÁST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D.6.1</w:t>
      </w:r>
      <w:r>
        <w:rPr>
          <w:rFonts w:ascii="Arial" w:hAnsi="Arial"/>
          <w:sz w:val="16"/>
          <w:szCs w:val="16"/>
        </w:rPr>
        <w:tab/>
        <w:t>- Technická zpráva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D.6.2</w:t>
      </w:r>
      <w:r>
        <w:rPr>
          <w:rFonts w:ascii="Arial" w:hAnsi="Arial"/>
          <w:sz w:val="16"/>
          <w:szCs w:val="16"/>
        </w:rPr>
        <w:tab/>
        <w:t>- Dispozice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D.6.3</w:t>
      </w:r>
      <w:r>
        <w:rPr>
          <w:rFonts w:ascii="Arial" w:hAnsi="Arial"/>
          <w:sz w:val="16"/>
          <w:szCs w:val="16"/>
        </w:rPr>
        <w:tab/>
        <w:t>- Schéma MaR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D.6.4</w:t>
      </w:r>
      <w:r>
        <w:rPr>
          <w:rFonts w:ascii="Arial" w:hAnsi="Arial"/>
          <w:sz w:val="16"/>
          <w:szCs w:val="16"/>
        </w:rPr>
        <w:tab/>
        <w:t>- RT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D.6.5</w:t>
      </w:r>
      <w:r>
        <w:rPr>
          <w:rFonts w:ascii="Arial" w:hAnsi="Arial"/>
          <w:sz w:val="16"/>
          <w:szCs w:val="16"/>
        </w:rPr>
        <w:tab/>
        <w:t>- RT1</w:t>
      </w:r>
    </w:p>
    <w:p w:rsidR="007874BF" w:rsidRDefault="00067CCE">
      <w:pPr>
        <w:ind w:left="1418" w:firstLine="706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D.6.6</w:t>
      </w:r>
      <w:r>
        <w:rPr>
          <w:rFonts w:ascii="Arial" w:hAnsi="Arial"/>
          <w:sz w:val="16"/>
          <w:szCs w:val="16"/>
        </w:rPr>
        <w:tab/>
        <w:t>- Specifikace</w:t>
      </w:r>
    </w:p>
    <w:p w:rsidR="007874BF" w:rsidRDefault="007874BF">
      <w:pPr>
        <w:rPr>
          <w:rFonts w:ascii="Arial" w:hAnsi="Arial"/>
          <w:b/>
          <w:sz w:val="16"/>
          <w:szCs w:val="16"/>
        </w:rPr>
      </w:pPr>
    </w:p>
    <w:p w:rsidR="007874BF" w:rsidRDefault="00067CCE">
      <w:pPr>
        <w:ind w:left="1068" w:firstLine="708"/>
      </w:pPr>
      <w:r>
        <w:rPr>
          <w:rFonts w:ascii="Arial" w:hAnsi="Arial"/>
          <w:b/>
          <w:sz w:val="16"/>
          <w:szCs w:val="16"/>
        </w:rPr>
        <w:t xml:space="preserve">D.7 – SO 05 – STAVEBNĚ – KONSTRUKČNÍ ČÁST 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tab/>
      </w:r>
      <w:r>
        <w:tab/>
      </w:r>
      <w:r>
        <w:tab/>
      </w:r>
      <w:r>
        <w:rPr>
          <w:rFonts w:ascii="Arial" w:eastAsia="Arial" w:hAnsi="Arial" w:cs="Arial"/>
          <w:sz w:val="16"/>
          <w:szCs w:val="16"/>
        </w:rPr>
        <w:t>D.12.01</w:t>
      </w:r>
      <w:r>
        <w:rPr>
          <w:rFonts w:ascii="Arial" w:eastAsia="Arial" w:hAnsi="Arial" w:cs="Arial"/>
          <w:sz w:val="16"/>
          <w:szCs w:val="16"/>
        </w:rPr>
        <w:tab/>
        <w:t>- Technická zpráva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D.12.02</w:t>
      </w:r>
      <w:r>
        <w:rPr>
          <w:rFonts w:ascii="Arial" w:eastAsia="Arial" w:hAnsi="Arial" w:cs="Arial"/>
          <w:sz w:val="16"/>
          <w:szCs w:val="16"/>
        </w:rPr>
        <w:tab/>
        <w:t>- Statický výpočet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D.12.03</w:t>
      </w:r>
      <w:r>
        <w:rPr>
          <w:rFonts w:ascii="Arial" w:eastAsia="Arial" w:hAnsi="Arial" w:cs="Arial"/>
          <w:sz w:val="16"/>
          <w:szCs w:val="16"/>
        </w:rPr>
        <w:tab/>
        <w:t>- Tvar SO 02 – Nová budova ČOV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D.12.04</w:t>
      </w:r>
      <w:r>
        <w:rPr>
          <w:rFonts w:ascii="Arial" w:eastAsia="Arial" w:hAnsi="Arial" w:cs="Arial"/>
          <w:sz w:val="16"/>
          <w:szCs w:val="16"/>
        </w:rPr>
        <w:tab/>
        <w:t>- Výkres výztuže SO 02 – Nová budova ČOV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D.12.05</w:t>
      </w:r>
      <w:r>
        <w:rPr>
          <w:rFonts w:ascii="Arial" w:eastAsia="Arial" w:hAnsi="Arial" w:cs="Arial"/>
          <w:sz w:val="16"/>
          <w:szCs w:val="16"/>
        </w:rPr>
        <w:tab/>
        <w:t>- Stěny ST1, ST3 Výkres výztuže SO 02 – Nová budova ČOV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D.12.06</w:t>
      </w:r>
      <w:r>
        <w:rPr>
          <w:rFonts w:ascii="Arial" w:eastAsia="Arial" w:hAnsi="Arial" w:cs="Arial"/>
          <w:sz w:val="16"/>
          <w:szCs w:val="16"/>
        </w:rPr>
        <w:tab/>
        <w:t>- Stěny ST2, ST4, ST5 Výkres výztuže SO 02 – Nová bud</w:t>
      </w:r>
      <w:r>
        <w:rPr>
          <w:rFonts w:ascii="Arial" w:eastAsia="Arial" w:hAnsi="Arial" w:cs="Arial"/>
          <w:sz w:val="16"/>
          <w:szCs w:val="16"/>
        </w:rPr>
        <w:t>ova ČOV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D.12.07</w:t>
      </w:r>
      <w:r>
        <w:rPr>
          <w:rFonts w:ascii="Arial" w:eastAsia="Arial" w:hAnsi="Arial" w:cs="Arial"/>
          <w:sz w:val="16"/>
          <w:szCs w:val="16"/>
        </w:rPr>
        <w:tab/>
        <w:t>- Deska D2, Výkres výztuže SO 02 – Nová budova ČOV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D.12.08</w:t>
      </w:r>
      <w:r>
        <w:rPr>
          <w:rFonts w:ascii="Arial" w:eastAsia="Arial" w:hAnsi="Arial" w:cs="Arial"/>
          <w:sz w:val="16"/>
          <w:szCs w:val="16"/>
        </w:rPr>
        <w:tab/>
        <w:t>- Věnce, tvar, výkres výztuže, překlady – SO 02 – Nová budova ČOV</w:t>
      </w:r>
    </w:p>
    <w:p w:rsidR="007874BF" w:rsidRDefault="00067CCE">
      <w:pPr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D.12.09</w:t>
      </w:r>
      <w:r>
        <w:rPr>
          <w:rFonts w:ascii="Arial" w:eastAsia="Arial" w:hAnsi="Arial" w:cs="Arial"/>
          <w:sz w:val="16"/>
          <w:szCs w:val="16"/>
        </w:rPr>
        <w:tab/>
        <w:t>- Podlahové desky – S0 01 - Kalolisovna</w:t>
      </w:r>
    </w:p>
    <w:p w:rsidR="007874BF" w:rsidRDefault="00067CCE">
      <w:pPr>
        <w:rPr>
          <w:rFonts w:ascii="Arial" w:hAnsi="Arial" w:cs="Arial"/>
          <w:b/>
          <w:bCs/>
          <w:sz w:val="14"/>
          <w:szCs w:val="14"/>
        </w:rPr>
      </w:pP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  <w:t>D.12.10</w:t>
      </w:r>
      <w:r>
        <w:rPr>
          <w:rFonts w:ascii="Arial" w:eastAsia="Arial" w:hAnsi="Arial" w:cs="Arial"/>
          <w:sz w:val="16"/>
          <w:szCs w:val="16"/>
        </w:rPr>
        <w:tab/>
        <w:t>- Přístřešek – SO 01 - Kalolisovna</w:t>
      </w:r>
    </w:p>
    <w:p w:rsidR="007874BF" w:rsidRDefault="007874BF">
      <w:pPr>
        <w:rPr>
          <w:rFonts w:ascii="Arial" w:hAnsi="Arial"/>
          <w:b/>
          <w:sz w:val="16"/>
          <w:szCs w:val="16"/>
        </w:rPr>
      </w:pPr>
    </w:p>
    <w:p w:rsidR="007874BF" w:rsidRDefault="00067CCE">
      <w:pPr>
        <w:numPr>
          <w:ilvl w:val="0"/>
          <w:numId w:val="4"/>
        </w:numPr>
        <w:tabs>
          <w:tab w:val="left" w:pos="1418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VÝKAZ VÝMĚR</w:t>
      </w:r>
    </w:p>
    <w:p w:rsidR="007874BF" w:rsidRDefault="00067CCE">
      <w:pPr>
        <w:numPr>
          <w:ilvl w:val="0"/>
          <w:numId w:val="4"/>
        </w:numPr>
        <w:tabs>
          <w:tab w:val="left" w:pos="1418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>STAVEBNÍ ROZPOČET</w:t>
      </w:r>
    </w:p>
    <w:sectPr w:rsidR="007874BF">
      <w:footnotePr>
        <w:pos w:val="beneathText"/>
      </w:footnotePr>
      <w:pgSz w:w="11905" w:h="16837"/>
      <w:pgMar w:top="709" w:right="1417" w:bottom="993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4BF" w:rsidRDefault="00067CCE">
      <w:r>
        <w:separator/>
      </w:r>
    </w:p>
  </w:endnote>
  <w:endnote w:type="continuationSeparator" w:id="0">
    <w:p w:rsidR="007874BF" w:rsidRDefault="0006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4BF" w:rsidRDefault="00067CCE">
      <w:r>
        <w:separator/>
      </w:r>
    </w:p>
  </w:footnote>
  <w:footnote w:type="continuationSeparator" w:id="0">
    <w:p w:rsidR="007874BF" w:rsidRDefault="00067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E86D888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upperLetter"/>
      <w:pStyle w:val="Nadpis5"/>
      <w:lvlText w:val="%5."/>
      <w:lvlJc w:val="left"/>
      <w:pPr>
        <w:tabs>
          <w:tab w:val="num" w:pos="420"/>
        </w:tabs>
        <w:ind w:left="420" w:hanging="42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upperLetter"/>
      <w:pStyle w:val="Nadpis8"/>
      <w:lvlText w:val="%8."/>
      <w:lvlJc w:val="left"/>
      <w:pPr>
        <w:tabs>
          <w:tab w:val="num" w:pos="420"/>
        </w:tabs>
        <w:ind w:left="420" w:hanging="42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85161FD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059B3318"/>
    <w:multiLevelType w:val="multilevel"/>
    <w:tmpl w:val="CD829742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829E0"/>
    <w:multiLevelType w:val="multilevel"/>
    <w:tmpl w:val="5792DFBE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51F7"/>
    <w:multiLevelType w:val="multilevel"/>
    <w:tmpl w:val="18DAA620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951DF"/>
    <w:multiLevelType w:val="multilevel"/>
    <w:tmpl w:val="B652FB86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30C6E"/>
    <w:multiLevelType w:val="multilevel"/>
    <w:tmpl w:val="E230CB34"/>
    <w:lvl w:ilvl="0">
      <w:start w:val="4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D06D7C"/>
    <w:multiLevelType w:val="multilevel"/>
    <w:tmpl w:val="16A0681A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475A7"/>
    <w:multiLevelType w:val="multilevel"/>
    <w:tmpl w:val="1CFEAD9E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C3C41"/>
    <w:multiLevelType w:val="multilevel"/>
    <w:tmpl w:val="F8D6CBDC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A00B5"/>
    <w:multiLevelType w:val="multilevel"/>
    <w:tmpl w:val="2C040208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E07D3"/>
    <w:multiLevelType w:val="multilevel"/>
    <w:tmpl w:val="57B898A0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B65FA"/>
    <w:multiLevelType w:val="multilevel"/>
    <w:tmpl w:val="AC4C6B40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E416C"/>
    <w:multiLevelType w:val="multilevel"/>
    <w:tmpl w:val="F1B2F668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31288"/>
    <w:multiLevelType w:val="multilevel"/>
    <w:tmpl w:val="9540295E"/>
    <w:lvl w:ilvl="0">
      <w:start w:val="5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F78D5"/>
    <w:multiLevelType w:val="multilevel"/>
    <w:tmpl w:val="5262E550"/>
    <w:lvl w:ilvl="0">
      <w:start w:val="4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755A3E20"/>
    <w:multiLevelType w:val="multilevel"/>
    <w:tmpl w:val="B77249A8"/>
    <w:lvl w:ilvl="0">
      <w:start w:val="4"/>
      <w:numFmt w:val="upperLetter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C21574D"/>
    <w:multiLevelType w:val="multilevel"/>
    <w:tmpl w:val="2F4CF5F0"/>
    <w:lvl w:ilvl="0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6"/>
  </w:num>
  <w:num w:numId="7">
    <w:abstractNumId w:val="15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3"/>
  </w:num>
  <w:num w:numId="13">
    <w:abstractNumId w:val="8"/>
  </w:num>
  <w:num w:numId="14">
    <w:abstractNumId w:val="2"/>
  </w:num>
  <w:num w:numId="15">
    <w:abstractNumId w:val="11"/>
  </w:num>
  <w:num w:numId="16">
    <w:abstractNumId w:val="5"/>
  </w:num>
  <w:num w:numId="17">
    <w:abstractNumId w:val="12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4BF"/>
    <w:rsid w:val="00067CCE"/>
    <w:rsid w:val="00141BDC"/>
    <w:rsid w:val="0078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9A27A-F595-45BD-A5C6-16709701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cs="Lucida Sans Unicode"/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1364"/>
        <w:tab w:val="left" w:pos="2073"/>
      </w:tabs>
      <w:ind w:left="360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left="426" w:hanging="426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pPr>
      <w:keepNext/>
      <w:ind w:left="851" w:hanging="143"/>
      <w:outlineLvl w:val="3"/>
    </w:pPr>
    <w:rPr>
      <w:sz w:val="24"/>
    </w:rPr>
  </w:style>
  <w:style w:type="paragraph" w:styleId="Nadpis5">
    <w:name w:val="heading 5"/>
    <w:basedOn w:val="Normln"/>
    <w:next w:val="Normln"/>
    <w:link w:val="Nadpis5Char"/>
    <w:qFormat/>
    <w:pPr>
      <w:keepNext/>
      <w:numPr>
        <w:ilvl w:val="4"/>
        <w:numId w:val="1"/>
      </w:numPr>
      <w:outlineLvl w:val="4"/>
    </w:pPr>
    <w:rPr>
      <w:rFonts w:ascii="Arial" w:hAnsi="Arial"/>
      <w:sz w:val="24"/>
    </w:rPr>
  </w:style>
  <w:style w:type="paragraph" w:styleId="Nadpis6">
    <w:name w:val="heading 6"/>
    <w:basedOn w:val="Normln"/>
    <w:next w:val="Normln"/>
    <w:link w:val="Nadpis6Char"/>
    <w:qFormat/>
    <w:pPr>
      <w:keepNext/>
      <w:ind w:left="420"/>
      <w:outlineLvl w:val="5"/>
    </w:pPr>
    <w:rPr>
      <w:rFonts w:ascii="Arial" w:hAnsi="Arial"/>
      <w:sz w:val="24"/>
    </w:rPr>
  </w:style>
  <w:style w:type="paragraph" w:styleId="Nadpis7">
    <w:name w:val="heading 7"/>
    <w:basedOn w:val="Normln"/>
    <w:next w:val="Normln"/>
    <w:link w:val="Nadpis7Char"/>
    <w:qFormat/>
    <w:pPr>
      <w:keepNext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"/>
    <w:next w:val="Normln"/>
    <w:link w:val="Nadpis8Char"/>
    <w:qFormat/>
    <w:pPr>
      <w:keepNext/>
      <w:numPr>
        <w:ilvl w:val="7"/>
        <w:numId w:val="1"/>
      </w:numPr>
      <w:tabs>
        <w:tab w:val="left" w:pos="2946"/>
      </w:tabs>
      <w:ind w:left="840" w:hanging="840"/>
      <w:outlineLvl w:val="7"/>
    </w:pPr>
    <w:rPr>
      <w:rFonts w:ascii="Arial" w:hAnsi="Arial"/>
      <w:sz w:val="24"/>
    </w:rPr>
  </w:style>
  <w:style w:type="paragraph" w:styleId="Nadpis9">
    <w:name w:val="heading 9"/>
    <w:basedOn w:val="Normln"/>
    <w:next w:val="Normln"/>
    <w:link w:val="Nadpis9Char"/>
    <w:qFormat/>
    <w:pPr>
      <w:keepNext/>
      <w:ind w:left="420" w:hanging="420"/>
      <w:outlineLvl w:val="8"/>
    </w:pPr>
    <w:rPr>
      <w:rFonts w:ascii="Arial" w:hAnsi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2Char">
    <w:name w:val="Heading 2 Char"/>
    <w:basedOn w:val="Standardnpsmoodstavce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Standardnpsmoodstavce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Standardnpsmoodstavce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Standardnpsmoodstavce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Standardnpsmoodstavce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Standardnpsmoodstavce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Standardnpsmoodstavce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Standardnpsmoodstavce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Standardnpsmoodstavce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Standardnpsmoodstavce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Standardnpsmoodstavce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Standardnpsmoodstavce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character" w:customStyle="1" w:styleId="FootnoteTextChar">
    <w:name w:val="Footnote Text Char"/>
    <w:basedOn w:val="Standardnpsmoodstavce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Standardnpsmoodstavce"/>
    <w:uiPriority w:val="99"/>
    <w:semiHidden/>
    <w:rPr>
      <w:sz w:val="20"/>
      <w:szCs w:val="20"/>
    </w:rPr>
  </w:style>
  <w:style w:type="table" w:styleId="Mkatabulky">
    <w:name w:val="Table Grid"/>
    <w:basedOn w:val="Normlntabulk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lntabulk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rPr>
      <w:color w:val="40404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rPr>
      <w:color w:val="40404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Standardnpsmoodstavce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844"/>
        <w:tab w:val="right" w:pos="9689"/>
      </w:tabs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844"/>
        <w:tab w:val="right" w:pos="9689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</w:style>
  <w:style w:type="character" w:customStyle="1" w:styleId="Standardnpsmoodstavce3">
    <w:name w:val="Standardní písmo odstavce3"/>
  </w:style>
  <w:style w:type="character" w:customStyle="1" w:styleId="Standardnpsmoodstavce2">
    <w:name w:val="Standardní písmo odstavce2"/>
  </w:style>
  <w:style w:type="character" w:customStyle="1" w:styleId="Standardnpsmoodstavce1">
    <w:name w:val="Standardní písmo odstavce1"/>
  </w:style>
  <w:style w:type="character" w:customStyle="1" w:styleId="WW-Standardnpsmoodstavce">
    <w:name w:val="WW-Standardní písmo odstavce"/>
  </w:style>
  <w:style w:type="character" w:customStyle="1" w:styleId="TextbublinyChar">
    <w:name w:val="Text bubliny Char"/>
    <w:rPr>
      <w:rFonts w:ascii="Segoe UI" w:hAnsi="Segoe UI" w:cs="Segoe UI"/>
      <w:sz w:val="18"/>
      <w:szCs w:val="18"/>
    </w:rPr>
  </w:style>
  <w:style w:type="character" w:customStyle="1" w:styleId="Symbolyproslovn">
    <w:name w:val="Symboly pro číslování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pPr>
      <w:spacing w:after="120"/>
    </w:pPr>
  </w:style>
  <w:style w:type="paragraph" w:styleId="Seznam">
    <w:name w:val="List"/>
    <w:basedOn w:val="Zkladntext"/>
    <w:semiHidden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Rozvrendokumentu">
    <w:name w:val="Rozvržení dokumentu"/>
    <w:basedOn w:val="Normln"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link w:val="Nadpis1"/>
    <w:rPr>
      <w:rFonts w:cs="Lucida Sans Unicode"/>
      <w:sz w:val="24"/>
      <w:lang w:eastAsia="ar-SA"/>
    </w:rPr>
  </w:style>
  <w:style w:type="paragraph" w:styleId="Odstavecseseznamem">
    <w:name w:val="List Paragraph"/>
    <w:basedOn w:val="Normln"/>
    <w:uiPriority w:val="34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79BB8-9CBE-4867-9A5C-50D12542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Vestec II – vodovod</vt:lpstr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Vestec II – vodovod</dc:title>
  <dc:subject/>
  <dc:creator>Stibi</dc:creator>
  <cp:keywords/>
  <cp:lastModifiedBy>Veronika Pittnerová</cp:lastModifiedBy>
  <cp:revision>164</cp:revision>
  <dcterms:created xsi:type="dcterms:W3CDTF">2025-03-19T21:41:00Z</dcterms:created>
  <dcterms:modified xsi:type="dcterms:W3CDTF">2025-12-16T12:15:00Z</dcterms:modified>
</cp:coreProperties>
</file>