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1FFF4" w14:textId="77777777" w:rsidR="00E77FD0" w:rsidRPr="00121BF9" w:rsidRDefault="00E77FD0" w:rsidP="00E77FD0">
      <w:pPr>
        <w:widowControl w:val="0"/>
        <w:spacing w:line="320" w:lineRule="atLeast"/>
        <w:jc w:val="center"/>
        <w:rPr>
          <w:rFonts w:asciiTheme="minorHAnsi" w:eastAsia="Calibri" w:hAnsiTheme="minorHAnsi" w:cstheme="minorHAnsi"/>
          <w:b/>
          <w:szCs w:val="20"/>
          <w:lang w:val="en-US"/>
        </w:rPr>
      </w:pPr>
    </w:p>
    <w:p w14:paraId="488517AB" w14:textId="77777777" w:rsidR="00E77FD0" w:rsidRPr="00121BF9" w:rsidRDefault="00E77FD0" w:rsidP="00E77FD0">
      <w:pPr>
        <w:pBdr>
          <w:top w:val="single" w:sz="4" w:space="1" w:color="auto"/>
          <w:left w:val="single" w:sz="4" w:space="4" w:color="auto"/>
          <w:bottom w:val="single" w:sz="4" w:space="1" w:color="auto"/>
          <w:right w:val="single" w:sz="4" w:space="4" w:color="auto"/>
        </w:pBdr>
        <w:spacing w:before="720" w:after="360"/>
        <w:jc w:val="center"/>
        <w:rPr>
          <w:rFonts w:asciiTheme="minorHAnsi" w:eastAsia="Calibri" w:hAnsiTheme="minorHAnsi" w:cstheme="minorHAnsi"/>
          <w:b/>
          <w:lang w:val="en-US"/>
        </w:rPr>
      </w:pPr>
      <w:r w:rsidRPr="00121BF9">
        <w:rPr>
          <w:rFonts w:asciiTheme="minorHAnsi" w:eastAsia="Calibri" w:hAnsiTheme="minorHAnsi" w:cstheme="minorHAnsi"/>
          <w:b/>
          <w:lang w:val="en-US"/>
        </w:rPr>
        <w:br/>
        <w:t>Veřejná zakázka</w:t>
      </w:r>
      <w:r w:rsidRPr="00121BF9">
        <w:rPr>
          <w:rFonts w:asciiTheme="minorHAnsi" w:eastAsia="Calibri" w:hAnsiTheme="minorHAnsi" w:cstheme="minorHAnsi"/>
          <w:b/>
          <w:lang w:val="en-US"/>
        </w:rPr>
        <w:br/>
      </w:r>
      <w:r w:rsidRPr="00121BF9">
        <w:rPr>
          <w:rFonts w:asciiTheme="minorHAnsi" w:eastAsia="Calibri" w:hAnsiTheme="minorHAnsi" w:cstheme="minorHAnsi"/>
          <w:b/>
          <w:highlight w:val="yellow"/>
          <w:lang w:val="en-US"/>
        </w:rPr>
        <w:br/>
      </w:r>
      <w:r w:rsidRPr="00121BF9">
        <w:rPr>
          <w:rFonts w:asciiTheme="minorHAnsi" w:eastAsia="Calibri" w:hAnsiTheme="minorHAnsi" w:cstheme="minorHAnsi"/>
          <w:b/>
          <w:lang w:val="en-US"/>
        </w:rPr>
        <w:t>„Zavedení elektronické spisové služby do prostředí MěÚ Pelhřimov a organizací města“</w:t>
      </w:r>
    </w:p>
    <w:p w14:paraId="34E9E7C5" w14:textId="77777777" w:rsidR="00E77FD0" w:rsidRPr="00121BF9" w:rsidRDefault="00E77FD0" w:rsidP="00E77FD0">
      <w:pPr>
        <w:pBdr>
          <w:top w:val="single" w:sz="4" w:space="1" w:color="auto"/>
          <w:left w:val="single" w:sz="4" w:space="4" w:color="auto"/>
          <w:bottom w:val="single" w:sz="4" w:space="1" w:color="auto"/>
          <w:right w:val="single" w:sz="4" w:space="4" w:color="auto"/>
        </w:pBdr>
        <w:spacing w:before="720" w:after="360"/>
        <w:jc w:val="center"/>
        <w:rPr>
          <w:rFonts w:asciiTheme="minorHAnsi" w:eastAsia="Calibri" w:hAnsiTheme="minorHAnsi" w:cstheme="minorHAnsi"/>
          <w:lang w:val="en-US"/>
        </w:rPr>
      </w:pPr>
      <w:r w:rsidRPr="00121BF9">
        <w:rPr>
          <w:rFonts w:asciiTheme="minorHAnsi" w:eastAsia="Calibri" w:hAnsiTheme="minorHAnsi" w:cstheme="minorHAnsi"/>
          <w:b/>
          <w:lang w:val="en-US"/>
        </w:rPr>
        <w:t>Zadavatel:</w:t>
      </w:r>
      <w:r w:rsidRPr="00121BF9">
        <w:rPr>
          <w:rFonts w:asciiTheme="minorHAnsi" w:eastAsia="Calibri" w:hAnsiTheme="minorHAnsi" w:cstheme="minorHAnsi"/>
          <w:b/>
          <w:lang w:val="en-US"/>
        </w:rPr>
        <w:br/>
        <w:t>Město Pelhřimov</w:t>
      </w:r>
      <w:r w:rsidRPr="00121BF9">
        <w:rPr>
          <w:rFonts w:asciiTheme="minorHAnsi" w:eastAsia="Calibri" w:hAnsiTheme="minorHAnsi" w:cstheme="minorHAnsi"/>
          <w:b/>
          <w:lang w:val="en-US"/>
        </w:rPr>
        <w:br/>
      </w:r>
      <w:r w:rsidRPr="00121BF9">
        <w:rPr>
          <w:rFonts w:asciiTheme="minorHAnsi" w:eastAsia="Calibri" w:hAnsiTheme="minorHAnsi" w:cstheme="minorHAnsi"/>
          <w:lang w:val="en-US"/>
        </w:rPr>
        <w:t>se sídlem Pelhřimov, Masarykovo náměstí 1, PSČ 393 01 </w:t>
      </w:r>
      <w:r w:rsidRPr="00121BF9">
        <w:rPr>
          <w:rFonts w:asciiTheme="minorHAnsi" w:eastAsia="Calibri" w:hAnsiTheme="minorHAnsi" w:cstheme="minorHAnsi"/>
          <w:lang w:val="en-US"/>
        </w:rPr>
        <w:br/>
        <w:t>IČO:</w:t>
      </w:r>
      <w:r w:rsidRPr="00121BF9">
        <w:rPr>
          <w:rFonts w:asciiTheme="minorHAnsi" w:eastAsia="Calibri" w:hAnsiTheme="minorHAnsi" w:cstheme="minorHAnsi"/>
          <w:lang w:val="en-US" w:eastAsia="en-US"/>
        </w:rPr>
        <w:t xml:space="preserve"> </w:t>
      </w:r>
      <w:r w:rsidRPr="00121BF9">
        <w:rPr>
          <w:rFonts w:asciiTheme="minorHAnsi" w:eastAsia="Calibri" w:hAnsiTheme="minorHAnsi" w:cstheme="minorHAnsi"/>
          <w:lang w:val="en-US"/>
        </w:rPr>
        <w:t>00248801</w:t>
      </w:r>
      <w:r w:rsidRPr="00121BF9">
        <w:rPr>
          <w:rFonts w:asciiTheme="minorHAnsi" w:eastAsia="Calibri" w:hAnsiTheme="minorHAnsi" w:cstheme="minorHAnsi"/>
          <w:lang w:val="en-US"/>
        </w:rPr>
        <w:br/>
        <w:t>DIČ: CZ00248801</w:t>
      </w:r>
    </w:p>
    <w:p w14:paraId="0C6D3295" w14:textId="77777777" w:rsidR="00E77FD0" w:rsidRPr="00121BF9" w:rsidRDefault="00E77FD0" w:rsidP="00E77FD0">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lang w:val="en-US"/>
        </w:rPr>
      </w:pPr>
      <w:r w:rsidRPr="00121BF9">
        <w:rPr>
          <w:rFonts w:asciiTheme="minorHAnsi" w:eastAsia="Calibri" w:hAnsiTheme="minorHAnsi" w:cstheme="minorHAnsi"/>
          <w:b/>
          <w:lang w:val="en-US"/>
        </w:rPr>
        <w:t>Osoba zastupující zadavatele:</w:t>
      </w:r>
    </w:p>
    <w:p w14:paraId="543A3294" w14:textId="77777777" w:rsidR="00E77FD0" w:rsidRPr="00121BF9" w:rsidRDefault="00E77FD0" w:rsidP="00E77FD0">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highlight w:val="yellow"/>
          <w:lang w:val="en-US"/>
        </w:rPr>
      </w:pPr>
    </w:p>
    <w:p w14:paraId="57B3374C" w14:textId="3B472738" w:rsidR="00E77FD0" w:rsidRPr="00121BF9" w:rsidRDefault="00E77FD0" w:rsidP="00E77FD0">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lang w:val="en-US"/>
        </w:rPr>
      </w:pPr>
      <w:r>
        <w:rPr>
          <w:rFonts w:asciiTheme="minorHAnsi" w:eastAsia="Calibri" w:hAnsiTheme="minorHAnsi" w:cstheme="minorHAnsi"/>
          <w:b/>
          <w:lang w:val="en-US"/>
        </w:rPr>
        <w:t>Ladislav Med</w:t>
      </w:r>
      <w:r w:rsidRPr="00121BF9">
        <w:rPr>
          <w:rFonts w:asciiTheme="minorHAnsi" w:eastAsia="Calibri" w:hAnsiTheme="minorHAnsi" w:cstheme="minorHAnsi"/>
          <w:b/>
          <w:lang w:val="en-US"/>
        </w:rPr>
        <w:t xml:space="preserve">, </w:t>
      </w:r>
      <w:r>
        <w:rPr>
          <w:rFonts w:asciiTheme="minorHAnsi" w:eastAsia="Calibri" w:hAnsiTheme="minorHAnsi" w:cstheme="minorHAnsi"/>
          <w:lang w:val="en-US"/>
        </w:rPr>
        <w:t>starosta</w:t>
      </w:r>
    </w:p>
    <w:p w14:paraId="115D4F28" w14:textId="77777777" w:rsidR="00E77FD0" w:rsidRPr="00121BF9" w:rsidRDefault="00E77FD0" w:rsidP="00E77FD0">
      <w:pPr>
        <w:spacing w:before="1320" w:after="120" w:line="320" w:lineRule="atLeast"/>
        <w:jc w:val="center"/>
        <w:rPr>
          <w:rFonts w:asciiTheme="minorHAnsi" w:hAnsiTheme="minorHAnsi" w:cstheme="minorHAnsi"/>
          <w:b/>
          <w:kern w:val="28"/>
          <w:sz w:val="28"/>
          <w:szCs w:val="28"/>
        </w:rPr>
      </w:pPr>
      <w:r w:rsidRPr="00121BF9">
        <w:rPr>
          <w:rFonts w:asciiTheme="minorHAnsi" w:hAnsiTheme="minorHAnsi" w:cstheme="minorHAnsi"/>
          <w:b/>
          <w:kern w:val="28"/>
          <w:sz w:val="28"/>
          <w:szCs w:val="28"/>
        </w:rPr>
        <w:t>ZADÁVACÍ DOKUMENTACE – Příloha č. 7</w:t>
      </w:r>
    </w:p>
    <w:p w14:paraId="43B25E43" w14:textId="77777777" w:rsidR="00E77FD0" w:rsidRPr="00121BF9" w:rsidRDefault="00E77FD0" w:rsidP="00E77FD0">
      <w:pPr>
        <w:widowControl w:val="0"/>
        <w:spacing w:before="120" w:after="120" w:line="320" w:lineRule="atLeast"/>
        <w:jc w:val="center"/>
        <w:rPr>
          <w:rFonts w:asciiTheme="minorHAnsi" w:eastAsia="Calibri" w:hAnsiTheme="minorHAnsi" w:cstheme="minorHAnsi"/>
          <w:sz w:val="22"/>
          <w:lang w:eastAsia="en-US"/>
        </w:rPr>
      </w:pPr>
      <w:r w:rsidRPr="00121BF9">
        <w:rPr>
          <w:rFonts w:asciiTheme="minorHAnsi" w:eastAsia="Calibri" w:hAnsiTheme="minorHAnsi" w:cstheme="minorHAnsi"/>
          <w:sz w:val="22"/>
          <w:lang w:eastAsia="en-US"/>
        </w:rPr>
        <w:t>Návrh Servisní smlouvy</w:t>
      </w:r>
    </w:p>
    <w:p w14:paraId="2CD71B0A" w14:textId="77777777" w:rsidR="00E77FD0" w:rsidRPr="00121BF9" w:rsidRDefault="00E77FD0" w:rsidP="00E77FD0">
      <w:pPr>
        <w:widowControl w:val="0"/>
        <w:spacing w:before="120" w:after="120" w:line="320" w:lineRule="atLeast"/>
        <w:jc w:val="center"/>
        <w:rPr>
          <w:rFonts w:asciiTheme="minorHAnsi" w:eastAsia="Calibri" w:hAnsiTheme="minorHAnsi" w:cstheme="minorHAnsi"/>
          <w:sz w:val="22"/>
          <w:lang w:eastAsia="en-US"/>
        </w:rPr>
      </w:pPr>
    </w:p>
    <w:p w14:paraId="53351B49" w14:textId="77777777" w:rsidR="00E77FD0" w:rsidRPr="00121BF9" w:rsidRDefault="00E77FD0" w:rsidP="00E77FD0">
      <w:pPr>
        <w:widowControl w:val="0"/>
        <w:spacing w:before="120" w:after="120" w:line="320" w:lineRule="atLeast"/>
        <w:jc w:val="center"/>
        <w:rPr>
          <w:rFonts w:asciiTheme="minorHAnsi" w:eastAsia="Calibri" w:hAnsiTheme="minorHAnsi" w:cstheme="minorHAnsi"/>
          <w:sz w:val="22"/>
          <w:lang w:eastAsia="en-US"/>
        </w:rPr>
      </w:pPr>
    </w:p>
    <w:p w14:paraId="37649264"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r w:rsidRPr="00121BF9">
        <w:rPr>
          <w:rFonts w:asciiTheme="minorHAnsi" w:eastAsia="Calibri" w:hAnsiTheme="minorHAnsi" w:cstheme="minorHAnsi"/>
          <w:b/>
          <w:noProof/>
          <w:sz w:val="22"/>
        </w:rPr>
        <w:drawing>
          <wp:inline distT="0" distB="0" distL="0" distR="0" wp14:anchorId="643B497D" wp14:editId="517F30E0">
            <wp:extent cx="1992011" cy="2226365"/>
            <wp:effectExtent l="0" t="0" r="8255" b="2540"/>
            <wp:docPr id="11796280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28061" name="Obrázek 1179628061"/>
                    <pic:cNvPicPr/>
                  </pic:nvPicPr>
                  <pic:blipFill>
                    <a:blip r:embed="rId11">
                      <a:extLst>
                        <a:ext uri="{28A0092B-C50C-407E-A947-70E740481C1C}">
                          <a14:useLocalDpi xmlns:a14="http://schemas.microsoft.com/office/drawing/2010/main" val="0"/>
                        </a:ext>
                      </a:extLst>
                    </a:blip>
                    <a:stretch>
                      <a:fillRect/>
                    </a:stretch>
                  </pic:blipFill>
                  <pic:spPr>
                    <a:xfrm>
                      <a:off x="0" y="0"/>
                      <a:ext cx="1992429" cy="2226832"/>
                    </a:xfrm>
                    <a:prstGeom prst="rect">
                      <a:avLst/>
                    </a:prstGeom>
                  </pic:spPr>
                </pic:pic>
              </a:graphicData>
            </a:graphic>
          </wp:inline>
        </w:drawing>
      </w:r>
    </w:p>
    <w:p w14:paraId="2850DC1F"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p>
    <w:p w14:paraId="41196A47"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p>
    <w:p w14:paraId="070EF78B"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p>
    <w:p w14:paraId="1B5ED4C4" w14:textId="77777777" w:rsidR="00FF6F5B" w:rsidRPr="000614A6" w:rsidRDefault="00FF6F5B" w:rsidP="000518FF">
      <w:pPr>
        <w:rPr>
          <w:rFonts w:asciiTheme="minorHAnsi" w:hAnsiTheme="minorHAnsi" w:cs="Arial"/>
        </w:rPr>
      </w:pPr>
    </w:p>
    <w:p w14:paraId="20151449" w14:textId="77777777" w:rsidR="00FF6F5B" w:rsidRPr="00A23BCF" w:rsidRDefault="00FF6F5B" w:rsidP="000518FF">
      <w:pPr>
        <w:jc w:val="center"/>
        <w:rPr>
          <w:rFonts w:asciiTheme="minorHAnsi" w:hAnsiTheme="minorHAnsi" w:cs="Arial"/>
          <w:b/>
          <w:bCs/>
          <w:caps/>
          <w:sz w:val="24"/>
          <w:szCs w:val="24"/>
        </w:rPr>
      </w:pPr>
      <w:r w:rsidRPr="00A23BCF">
        <w:rPr>
          <w:rFonts w:asciiTheme="minorHAnsi" w:hAnsiTheme="minorHAnsi" w:cs="Arial"/>
          <w:b/>
          <w:bCs/>
          <w:caps/>
          <w:sz w:val="24"/>
          <w:szCs w:val="24"/>
        </w:rPr>
        <w:t xml:space="preserve">SERVISNÍ SMLOUVA </w:t>
      </w:r>
    </w:p>
    <w:p w14:paraId="63B7E705" w14:textId="07960980" w:rsidR="00FF6F5B" w:rsidRPr="00A23BCF" w:rsidRDefault="00B51A51" w:rsidP="000518FF">
      <w:pPr>
        <w:jc w:val="center"/>
        <w:rPr>
          <w:rFonts w:asciiTheme="minorHAnsi" w:hAnsiTheme="minorHAnsi"/>
          <w:b/>
          <w:sz w:val="24"/>
          <w:szCs w:val="24"/>
          <w:u w:val="single"/>
        </w:rPr>
      </w:pPr>
      <w:r w:rsidRPr="00B51A51">
        <w:rPr>
          <w:rFonts w:asciiTheme="minorHAnsi" w:hAnsiTheme="minorHAnsi" w:cs="Arial"/>
          <w:b/>
          <w:bCs/>
          <w:sz w:val="24"/>
          <w:szCs w:val="24"/>
        </w:rPr>
        <w:t>„</w:t>
      </w:r>
      <w:r w:rsidR="008E6AD6" w:rsidRPr="00505207">
        <w:rPr>
          <w:rFonts w:ascii="Calibri" w:hAnsi="Calibri" w:cs="Calibri"/>
          <w:b/>
          <w:color w:val="000000"/>
        </w:rPr>
        <w:t>Zavedení elektronické spisové služby do prostředí MěÚ Pelhřimov a organizací města</w:t>
      </w:r>
      <w:r w:rsidRPr="00B51A51">
        <w:rPr>
          <w:rFonts w:asciiTheme="minorHAnsi" w:hAnsiTheme="minorHAnsi" w:cs="Arial"/>
          <w:b/>
          <w:bCs/>
          <w:sz w:val="24"/>
          <w:szCs w:val="24"/>
        </w:rPr>
        <w:t>“</w:t>
      </w:r>
    </w:p>
    <w:p w14:paraId="212694FE" w14:textId="77777777" w:rsidR="00FF6F5B" w:rsidRPr="000614A6" w:rsidRDefault="00FF6F5B" w:rsidP="000518FF">
      <w:pPr>
        <w:rPr>
          <w:rFonts w:asciiTheme="minorHAnsi" w:hAnsiTheme="minorHAnsi" w:cs="Arial"/>
          <w:color w:val="000000"/>
          <w:szCs w:val="20"/>
        </w:rPr>
      </w:pPr>
    </w:p>
    <w:p w14:paraId="602E9682" w14:textId="3D8AAC4F" w:rsidR="00FF6F5B" w:rsidRDefault="00677EBF" w:rsidP="000518FF">
      <w:pPr>
        <w:ind w:firstLine="708"/>
        <w:jc w:val="both"/>
        <w:rPr>
          <w:rFonts w:asciiTheme="minorHAnsi" w:hAnsiTheme="minorHAnsi" w:cs="Arial"/>
          <w:color w:val="000000"/>
          <w:szCs w:val="20"/>
        </w:rPr>
      </w:pPr>
      <w:r>
        <w:rPr>
          <w:rFonts w:asciiTheme="minorHAnsi" w:hAnsiTheme="minorHAnsi" w:cs="Arial"/>
          <w:color w:val="000000"/>
          <w:szCs w:val="20"/>
        </w:rPr>
        <w:t>uzavřená níže uvedeného</w:t>
      </w:r>
      <w:r w:rsidR="00FF6F5B" w:rsidRPr="000614A6">
        <w:rPr>
          <w:rFonts w:asciiTheme="minorHAnsi" w:hAnsiTheme="minorHAnsi" w:cs="Arial"/>
          <w:color w:val="000000"/>
          <w:szCs w:val="20"/>
        </w:rPr>
        <w:t xml:space="preserve"> dne, měsíce a roku ve smyslu ustanovení </w:t>
      </w:r>
      <w:r w:rsidR="00FF6F5B" w:rsidRPr="000614A6">
        <w:rPr>
          <w:rFonts w:asciiTheme="minorHAnsi" w:hAnsiTheme="minorHAnsi" w:cs="Arial"/>
        </w:rPr>
        <w:t>§1746 odst. 2</w:t>
      </w:r>
      <w:r w:rsidR="00FF6F5B" w:rsidRPr="000614A6">
        <w:rPr>
          <w:rFonts w:asciiTheme="minorHAnsi" w:hAnsiTheme="minorHAnsi" w:cs="Arial"/>
          <w:szCs w:val="20"/>
        </w:rPr>
        <w:t xml:space="preserve"> a násl.</w:t>
      </w:r>
      <w:r w:rsidR="00FF6F5B" w:rsidRPr="000614A6">
        <w:rPr>
          <w:rFonts w:asciiTheme="minorHAnsi" w:hAnsiTheme="minorHAnsi" w:cs="Arial"/>
          <w:color w:val="000000"/>
          <w:szCs w:val="20"/>
        </w:rPr>
        <w:t xml:space="preserve"> zák. č. </w:t>
      </w:r>
      <w:r w:rsidR="00FF6F5B" w:rsidRPr="000614A6">
        <w:rPr>
          <w:rFonts w:asciiTheme="minorHAnsi" w:hAnsiTheme="minorHAnsi" w:cs="Arial"/>
          <w:szCs w:val="20"/>
        </w:rPr>
        <w:t>89/2012 Sb., občanského zákoníku</w:t>
      </w:r>
      <w:r w:rsidR="00FF6F5B" w:rsidRPr="000614A6">
        <w:rPr>
          <w:rFonts w:asciiTheme="minorHAnsi" w:hAnsiTheme="minorHAnsi"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7650E8F1" w14:textId="77777777" w:rsidR="00B51A51" w:rsidRDefault="00B51A51" w:rsidP="000518FF">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B51A51" w:rsidRPr="007E3B3F" w14:paraId="50BADDE1" w14:textId="77777777" w:rsidTr="00D22769">
        <w:trPr>
          <w:cantSplit/>
        </w:trPr>
        <w:tc>
          <w:tcPr>
            <w:tcW w:w="9355" w:type="dxa"/>
            <w:gridSpan w:val="2"/>
            <w:hideMark/>
          </w:tcPr>
          <w:p w14:paraId="19055F16" w14:textId="3C71BE5A" w:rsidR="00B51A51" w:rsidRPr="007E3B3F" w:rsidRDefault="00B51A51" w:rsidP="000518FF">
            <w:pPr>
              <w:pStyle w:val="Nadpis3"/>
              <w:keepNext w:val="0"/>
              <w:numPr>
                <w:ilvl w:val="2"/>
                <w:numId w:val="4"/>
              </w:numPr>
              <w:tabs>
                <w:tab w:val="clear" w:pos="1701"/>
              </w:tabs>
              <w:suppressAutoHyphens/>
              <w:spacing w:before="0" w:after="0" w:line="100" w:lineRule="atLeast"/>
              <w:jc w:val="both"/>
              <w:rPr>
                <w:rFonts w:asciiTheme="minorHAnsi" w:hAnsiTheme="minorHAnsi" w:cstheme="minorHAnsi"/>
                <w:b/>
                <w:sz w:val="22"/>
              </w:rPr>
            </w:pPr>
            <w:r w:rsidRPr="007E3B3F">
              <w:rPr>
                <w:rFonts w:asciiTheme="minorHAnsi" w:hAnsiTheme="minorHAnsi" w:cstheme="minorHAnsi"/>
                <w:b/>
                <w:sz w:val="22"/>
              </w:rPr>
              <w:t xml:space="preserve">Město </w:t>
            </w:r>
            <w:r w:rsidR="0011360B">
              <w:rPr>
                <w:rFonts w:asciiTheme="minorHAnsi" w:hAnsiTheme="minorHAnsi" w:cstheme="minorHAnsi"/>
                <w:b/>
                <w:sz w:val="22"/>
              </w:rPr>
              <w:t>Pelhřimov</w:t>
            </w:r>
          </w:p>
          <w:p w14:paraId="7E1D9A71" w14:textId="77777777" w:rsidR="00B51A51" w:rsidRPr="007E3B3F" w:rsidRDefault="00B51A51" w:rsidP="000518FF">
            <w:pPr>
              <w:rPr>
                <w:rFonts w:asciiTheme="minorHAnsi" w:hAnsiTheme="minorHAnsi" w:cstheme="minorHAnsi"/>
                <w:b/>
                <w:sz w:val="22"/>
              </w:rPr>
            </w:pPr>
          </w:p>
        </w:tc>
      </w:tr>
      <w:tr w:rsidR="00B51A51" w:rsidRPr="007E3B3F" w14:paraId="66842486" w14:textId="77777777" w:rsidTr="00D22769">
        <w:tc>
          <w:tcPr>
            <w:tcW w:w="2268" w:type="dxa"/>
            <w:hideMark/>
          </w:tcPr>
          <w:p w14:paraId="2BDEF242" w14:textId="77777777" w:rsidR="00B51A51" w:rsidRPr="007E3B3F" w:rsidRDefault="00B51A51" w:rsidP="000518FF">
            <w:pPr>
              <w:rPr>
                <w:rFonts w:asciiTheme="minorHAnsi" w:hAnsiTheme="minorHAnsi" w:cstheme="minorHAnsi"/>
                <w:sz w:val="22"/>
              </w:rPr>
            </w:pPr>
            <w:r w:rsidRPr="007E3B3F">
              <w:rPr>
                <w:rFonts w:asciiTheme="minorHAnsi" w:hAnsiTheme="minorHAnsi" w:cstheme="minorHAnsi"/>
                <w:sz w:val="22"/>
              </w:rPr>
              <w:t>sídlo:</w:t>
            </w:r>
          </w:p>
        </w:tc>
        <w:tc>
          <w:tcPr>
            <w:tcW w:w="7087" w:type="dxa"/>
            <w:hideMark/>
          </w:tcPr>
          <w:p w14:paraId="23008893" w14:textId="5056B13C" w:rsidR="00B51A51" w:rsidRPr="007E3B3F" w:rsidRDefault="00B51A51" w:rsidP="000518FF">
            <w:pPr>
              <w:spacing w:after="0" w:line="100" w:lineRule="atLeast"/>
              <w:rPr>
                <w:rFonts w:asciiTheme="minorHAnsi" w:hAnsiTheme="minorHAnsi" w:cstheme="minorHAnsi"/>
                <w:sz w:val="22"/>
              </w:rPr>
            </w:pPr>
            <w:r w:rsidRPr="007A5524">
              <w:rPr>
                <w:rFonts w:asciiTheme="minorHAnsi" w:hAnsiTheme="minorHAnsi" w:cstheme="minorHAnsi"/>
                <w:bCs/>
                <w:sz w:val="22"/>
                <w:szCs w:val="20"/>
              </w:rPr>
              <w:t xml:space="preserve">Masarykovo náměstí 1, </w:t>
            </w:r>
            <w:r w:rsidR="0011360B">
              <w:rPr>
                <w:rFonts w:asciiTheme="minorHAnsi" w:hAnsiTheme="minorHAnsi" w:cstheme="minorHAnsi"/>
                <w:bCs/>
                <w:sz w:val="22"/>
                <w:szCs w:val="20"/>
              </w:rPr>
              <w:t>393</w:t>
            </w:r>
            <w:r w:rsidRPr="007A5524">
              <w:rPr>
                <w:rFonts w:asciiTheme="minorHAnsi" w:hAnsiTheme="minorHAnsi" w:cstheme="minorHAnsi"/>
                <w:bCs/>
                <w:sz w:val="22"/>
                <w:szCs w:val="20"/>
              </w:rPr>
              <w:t xml:space="preserve"> 01 </w:t>
            </w:r>
            <w:r w:rsidR="0011360B">
              <w:rPr>
                <w:rFonts w:asciiTheme="minorHAnsi" w:hAnsiTheme="minorHAnsi" w:cstheme="minorHAnsi"/>
                <w:bCs/>
                <w:sz w:val="22"/>
                <w:szCs w:val="20"/>
              </w:rPr>
              <w:t>Pelhřimov</w:t>
            </w:r>
          </w:p>
        </w:tc>
      </w:tr>
      <w:tr w:rsidR="00B51A51" w:rsidRPr="007A5524" w14:paraId="26039688" w14:textId="77777777" w:rsidTr="00D22769">
        <w:tc>
          <w:tcPr>
            <w:tcW w:w="2268" w:type="dxa"/>
            <w:hideMark/>
          </w:tcPr>
          <w:p w14:paraId="767A2090" w14:textId="77777777" w:rsidR="00B51A51" w:rsidRPr="007E3B3F" w:rsidRDefault="00B51A51" w:rsidP="000518FF">
            <w:pPr>
              <w:rPr>
                <w:rFonts w:asciiTheme="minorHAnsi" w:hAnsiTheme="minorHAnsi" w:cstheme="minorHAnsi"/>
                <w:sz w:val="22"/>
              </w:rPr>
            </w:pPr>
            <w:r w:rsidRPr="007E3B3F">
              <w:rPr>
                <w:rFonts w:asciiTheme="minorHAnsi" w:hAnsiTheme="minorHAnsi" w:cstheme="minorHAnsi"/>
                <w:sz w:val="22"/>
              </w:rPr>
              <w:t>IČO</w:t>
            </w:r>
            <w:r>
              <w:rPr>
                <w:rFonts w:asciiTheme="minorHAnsi" w:hAnsiTheme="minorHAnsi" w:cstheme="minorHAnsi"/>
                <w:sz w:val="22"/>
              </w:rPr>
              <w:t>:</w:t>
            </w:r>
          </w:p>
        </w:tc>
        <w:tc>
          <w:tcPr>
            <w:tcW w:w="7087" w:type="dxa"/>
            <w:hideMark/>
          </w:tcPr>
          <w:p w14:paraId="46402621" w14:textId="0EA35C3F" w:rsidR="00B51A51" w:rsidRPr="007A5524" w:rsidRDefault="0011360B" w:rsidP="000518FF">
            <w:pPr>
              <w:spacing w:after="0" w:line="100" w:lineRule="atLeast"/>
              <w:rPr>
                <w:rFonts w:asciiTheme="minorHAnsi" w:hAnsiTheme="minorHAnsi" w:cstheme="minorHAnsi"/>
                <w:sz w:val="22"/>
              </w:rPr>
            </w:pPr>
            <w:r w:rsidRPr="00383DA8">
              <w:rPr>
                <w:rFonts w:asciiTheme="minorHAnsi" w:hAnsiTheme="minorHAnsi" w:cstheme="minorHAnsi"/>
                <w:bCs/>
                <w:sz w:val="22"/>
              </w:rPr>
              <w:t>00248801</w:t>
            </w:r>
          </w:p>
        </w:tc>
      </w:tr>
      <w:tr w:rsidR="00B51A51" w:rsidRPr="007A5524" w14:paraId="0D0B13E6" w14:textId="77777777" w:rsidTr="00D22769">
        <w:tc>
          <w:tcPr>
            <w:tcW w:w="2268" w:type="dxa"/>
          </w:tcPr>
          <w:p w14:paraId="72B2B160" w14:textId="77777777" w:rsidR="00B51A51" w:rsidRPr="007E3B3F" w:rsidRDefault="00B51A51" w:rsidP="000518FF">
            <w:pPr>
              <w:rPr>
                <w:rFonts w:asciiTheme="minorHAnsi" w:hAnsiTheme="minorHAnsi" w:cstheme="minorHAnsi"/>
                <w:sz w:val="22"/>
              </w:rPr>
            </w:pPr>
            <w:r>
              <w:rPr>
                <w:rFonts w:asciiTheme="minorHAnsi" w:hAnsiTheme="minorHAnsi" w:cstheme="minorHAnsi"/>
                <w:sz w:val="22"/>
              </w:rPr>
              <w:t>DIČ:</w:t>
            </w:r>
          </w:p>
        </w:tc>
        <w:tc>
          <w:tcPr>
            <w:tcW w:w="7087" w:type="dxa"/>
            <w:hideMark/>
          </w:tcPr>
          <w:p w14:paraId="4C4BA523" w14:textId="2D8BA462" w:rsidR="00B51A51" w:rsidRPr="007A5524" w:rsidRDefault="0011360B" w:rsidP="000518FF">
            <w:pPr>
              <w:rPr>
                <w:rFonts w:asciiTheme="minorHAnsi" w:hAnsiTheme="minorHAnsi" w:cstheme="minorHAnsi"/>
                <w:sz w:val="22"/>
              </w:rPr>
            </w:pPr>
            <w:r>
              <w:rPr>
                <w:rFonts w:asciiTheme="minorHAnsi" w:hAnsiTheme="minorHAnsi" w:cstheme="minorHAnsi"/>
                <w:sz w:val="22"/>
              </w:rPr>
              <w:t>CZ</w:t>
            </w:r>
            <w:r w:rsidRPr="0011360B">
              <w:rPr>
                <w:rFonts w:asciiTheme="minorHAnsi" w:hAnsiTheme="minorHAnsi" w:cstheme="minorHAnsi"/>
                <w:bCs/>
                <w:sz w:val="22"/>
              </w:rPr>
              <w:t>00248801</w:t>
            </w:r>
            <w:r w:rsidR="00B51A51" w:rsidRPr="007A5524">
              <w:rPr>
                <w:rFonts w:asciiTheme="minorHAnsi" w:hAnsiTheme="minorHAnsi" w:cstheme="minorHAnsi"/>
                <w:sz w:val="22"/>
              </w:rPr>
              <w:tab/>
            </w:r>
          </w:p>
        </w:tc>
      </w:tr>
      <w:tr w:rsidR="00B51A51" w:rsidRPr="007E3B3F" w14:paraId="0608976F" w14:textId="77777777" w:rsidTr="00D22769">
        <w:tc>
          <w:tcPr>
            <w:tcW w:w="2268" w:type="dxa"/>
            <w:hideMark/>
          </w:tcPr>
          <w:p w14:paraId="7D070C68" w14:textId="77777777" w:rsidR="00B51A51" w:rsidRPr="007E3B3F" w:rsidRDefault="00B51A51" w:rsidP="000518FF">
            <w:pPr>
              <w:rPr>
                <w:rFonts w:asciiTheme="minorHAnsi" w:hAnsiTheme="minorHAnsi" w:cstheme="minorHAnsi"/>
                <w:sz w:val="22"/>
              </w:rPr>
            </w:pPr>
            <w:r w:rsidRPr="007E3B3F">
              <w:rPr>
                <w:rFonts w:asciiTheme="minorHAnsi" w:hAnsiTheme="minorHAnsi" w:cstheme="minorHAnsi"/>
                <w:sz w:val="22"/>
              </w:rPr>
              <w:t>bankovní spojení:</w:t>
            </w:r>
          </w:p>
        </w:tc>
        <w:tc>
          <w:tcPr>
            <w:tcW w:w="7087" w:type="dxa"/>
            <w:hideMark/>
          </w:tcPr>
          <w:p w14:paraId="1273F848" w14:textId="68C8D554" w:rsidR="00B51A51" w:rsidRPr="007E3B3F" w:rsidRDefault="00CC0720" w:rsidP="000518FF">
            <w:pPr>
              <w:rPr>
                <w:rFonts w:asciiTheme="minorHAnsi" w:hAnsiTheme="minorHAnsi" w:cstheme="minorHAnsi"/>
                <w:sz w:val="22"/>
              </w:rPr>
            </w:pPr>
            <w:r w:rsidRPr="00596C3C">
              <w:rPr>
                <w:rFonts w:ascii="Calibri" w:hAnsi="Calibri"/>
                <w:sz w:val="22"/>
              </w:rPr>
              <w:t>Česká spořitelna, a.s</w:t>
            </w:r>
            <w:r w:rsidR="00195706">
              <w:rPr>
                <w:rFonts w:ascii="Calibri" w:hAnsi="Calibri"/>
                <w:sz w:val="22"/>
              </w:rPr>
              <w:t>.</w:t>
            </w:r>
          </w:p>
        </w:tc>
      </w:tr>
      <w:tr w:rsidR="00CC0720" w:rsidRPr="007E3B3F" w14:paraId="64EC3CA1" w14:textId="77777777" w:rsidTr="00D22769">
        <w:tc>
          <w:tcPr>
            <w:tcW w:w="2268" w:type="dxa"/>
            <w:hideMark/>
          </w:tcPr>
          <w:p w14:paraId="12A6366C" w14:textId="77777777" w:rsidR="00CC0720" w:rsidRPr="007E3B3F" w:rsidRDefault="00CC0720" w:rsidP="000518FF">
            <w:pPr>
              <w:rPr>
                <w:rFonts w:asciiTheme="minorHAnsi" w:hAnsiTheme="minorHAnsi" w:cstheme="minorHAnsi"/>
                <w:sz w:val="22"/>
              </w:rPr>
            </w:pPr>
            <w:r w:rsidRPr="007E3B3F">
              <w:rPr>
                <w:rFonts w:asciiTheme="minorHAnsi" w:hAnsiTheme="minorHAnsi" w:cstheme="minorHAnsi"/>
                <w:sz w:val="22"/>
              </w:rPr>
              <w:t>číslo účtu:</w:t>
            </w:r>
          </w:p>
        </w:tc>
        <w:tc>
          <w:tcPr>
            <w:tcW w:w="7087" w:type="dxa"/>
            <w:hideMark/>
          </w:tcPr>
          <w:p w14:paraId="0D829073" w14:textId="3F3CDE7E" w:rsidR="00CC0720" w:rsidRPr="007E3B3F" w:rsidRDefault="00CC0720" w:rsidP="000518FF">
            <w:pPr>
              <w:rPr>
                <w:rFonts w:asciiTheme="minorHAnsi" w:hAnsiTheme="minorHAnsi" w:cstheme="minorHAnsi"/>
                <w:sz w:val="22"/>
              </w:rPr>
            </w:pPr>
            <w:r w:rsidRPr="00596C3C">
              <w:rPr>
                <w:rFonts w:ascii="Calibri" w:hAnsi="Calibri"/>
                <w:sz w:val="22"/>
              </w:rPr>
              <w:t>27-9900250-268/0800</w:t>
            </w:r>
          </w:p>
        </w:tc>
      </w:tr>
      <w:tr w:rsidR="00CC0720" w:rsidRPr="007E3B3F" w14:paraId="1B5948C7" w14:textId="77777777" w:rsidTr="00D22769">
        <w:tc>
          <w:tcPr>
            <w:tcW w:w="2268" w:type="dxa"/>
            <w:hideMark/>
          </w:tcPr>
          <w:p w14:paraId="55DED6CF" w14:textId="77777777" w:rsidR="00CC0720" w:rsidRPr="007E3B3F" w:rsidRDefault="00CC0720" w:rsidP="000518FF">
            <w:pPr>
              <w:rPr>
                <w:rFonts w:asciiTheme="minorHAnsi" w:hAnsiTheme="minorHAnsi" w:cstheme="minorHAnsi"/>
                <w:sz w:val="22"/>
              </w:rPr>
            </w:pPr>
            <w:r w:rsidRPr="007E3B3F">
              <w:rPr>
                <w:rFonts w:asciiTheme="minorHAnsi" w:hAnsiTheme="minorHAnsi" w:cstheme="minorHAnsi"/>
                <w:sz w:val="22"/>
              </w:rPr>
              <w:t>zástupce ve věcech smluvních:</w:t>
            </w:r>
          </w:p>
        </w:tc>
        <w:tc>
          <w:tcPr>
            <w:tcW w:w="7087" w:type="dxa"/>
            <w:hideMark/>
          </w:tcPr>
          <w:p w14:paraId="679CE346" w14:textId="7018AF23" w:rsidR="00CC0720" w:rsidRDefault="008E6AD6" w:rsidP="000518FF">
            <w:pPr>
              <w:spacing w:after="0"/>
              <w:rPr>
                <w:rFonts w:asciiTheme="minorHAnsi" w:hAnsiTheme="minorHAnsi" w:cstheme="minorHAnsi"/>
                <w:sz w:val="22"/>
              </w:rPr>
            </w:pPr>
            <w:r>
              <w:rPr>
                <w:rFonts w:asciiTheme="minorHAnsi" w:hAnsiTheme="minorHAnsi" w:cstheme="minorHAnsi"/>
                <w:sz w:val="22"/>
              </w:rPr>
              <w:t>Ladislav Med</w:t>
            </w:r>
            <w:r w:rsidR="00CC0720" w:rsidRPr="007E3B3F">
              <w:rPr>
                <w:rFonts w:asciiTheme="minorHAnsi" w:hAnsiTheme="minorHAnsi" w:cstheme="minorHAnsi"/>
                <w:sz w:val="22"/>
              </w:rPr>
              <w:t>, starosta</w:t>
            </w:r>
          </w:p>
          <w:p w14:paraId="60E3B9BC" w14:textId="56686AFC" w:rsidR="00CC0720" w:rsidRPr="007E3B3F" w:rsidRDefault="008E6AD6" w:rsidP="000518FF">
            <w:pPr>
              <w:spacing w:after="0"/>
              <w:rPr>
                <w:rFonts w:asciiTheme="minorHAnsi" w:eastAsia="Calibri" w:hAnsiTheme="minorHAnsi" w:cstheme="minorHAnsi"/>
                <w:sz w:val="22"/>
              </w:rPr>
            </w:pPr>
            <w:r>
              <w:rPr>
                <w:rFonts w:asciiTheme="minorHAnsi" w:eastAsia="Calibri" w:hAnsiTheme="minorHAnsi" w:cstheme="minorHAnsi"/>
                <w:sz w:val="22"/>
              </w:rPr>
              <w:t>Zdeněk Jaroš</w:t>
            </w:r>
            <w:r w:rsidR="00CC0720">
              <w:rPr>
                <w:rFonts w:asciiTheme="minorHAnsi" w:eastAsia="Calibri" w:hAnsiTheme="minorHAnsi" w:cstheme="minorHAnsi"/>
                <w:sz w:val="22"/>
              </w:rPr>
              <w:t>, místostarosta</w:t>
            </w:r>
          </w:p>
        </w:tc>
      </w:tr>
    </w:tbl>
    <w:p w14:paraId="4B49A7D9" w14:textId="77777777" w:rsidR="00B51A51" w:rsidRPr="000614A6" w:rsidRDefault="00B51A51" w:rsidP="000518FF">
      <w:pPr>
        <w:ind w:firstLine="708"/>
        <w:jc w:val="both"/>
        <w:rPr>
          <w:rFonts w:asciiTheme="minorHAnsi" w:hAnsiTheme="minorHAnsi" w:cs="Arial"/>
          <w:b/>
          <w:szCs w:val="20"/>
        </w:rPr>
      </w:pPr>
    </w:p>
    <w:p w14:paraId="63B91A74"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0518FF">
      <w:pPr>
        <w:rPr>
          <w:rFonts w:asciiTheme="minorHAnsi" w:hAnsiTheme="minorHAnsi" w:cs="Arial"/>
          <w:szCs w:val="20"/>
        </w:rPr>
      </w:pPr>
    </w:p>
    <w:p w14:paraId="4F31C86E" w14:textId="77777777" w:rsidR="00FF6F5B" w:rsidRPr="000614A6" w:rsidRDefault="00FF6F5B" w:rsidP="000518FF">
      <w:pPr>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0518FF">
      <w:pPr>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69C6B129" w:rsidR="00FF6F5B" w:rsidRPr="000614A6" w:rsidRDefault="00EB001E" w:rsidP="000518FF">
            <w:pPr>
              <w:rPr>
                <w:rFonts w:asciiTheme="minorHAnsi" w:hAnsiTheme="minorHAnsi" w:cs="Arial"/>
                <w:b/>
                <w:bCs/>
                <w:szCs w:val="20"/>
              </w:rPr>
            </w:pPr>
            <w:r w:rsidRPr="00063685">
              <w:rPr>
                <w:rFonts w:asciiTheme="minorHAnsi" w:hAnsiTheme="minorHAnsi" w:cstheme="minorHAnsi"/>
                <w:color w:val="FF0000"/>
                <w:highlight w:val="yellow"/>
              </w:rPr>
              <w:t>[DOPLNÍ DODAVATEL]</w:t>
            </w:r>
          </w:p>
        </w:tc>
      </w:tr>
      <w:tr w:rsidR="00FF6F5B" w:rsidRPr="000614A6" w14:paraId="2434E018" w14:textId="77777777" w:rsidTr="00F91EE2">
        <w:tc>
          <w:tcPr>
            <w:tcW w:w="2268" w:type="dxa"/>
            <w:hideMark/>
          </w:tcPr>
          <w:p w14:paraId="0944DCCB"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0A636911"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7406167F" w14:textId="77777777" w:rsidTr="00F91EE2">
        <w:trPr>
          <w:cantSplit/>
        </w:trPr>
        <w:tc>
          <w:tcPr>
            <w:tcW w:w="9355" w:type="dxa"/>
            <w:gridSpan w:val="2"/>
            <w:hideMark/>
          </w:tcPr>
          <w:p w14:paraId="1B85B88F" w14:textId="2DA31CB3" w:rsidR="00FF6F5B" w:rsidRPr="000614A6" w:rsidRDefault="00FF6F5B" w:rsidP="000518FF">
            <w:pPr>
              <w:rPr>
                <w:rFonts w:asciiTheme="minorHAnsi" w:hAnsiTheme="minorHAnsi" w:cs="Arial"/>
                <w:szCs w:val="20"/>
              </w:rPr>
            </w:pPr>
            <w:r w:rsidRPr="000614A6">
              <w:rPr>
                <w:rFonts w:asciiTheme="minorHAnsi" w:hAnsiTheme="minorHAnsi" w:cs="Arial"/>
                <w:szCs w:val="20"/>
              </w:rPr>
              <w:t xml:space="preserve">zapsána v obchodním rejstříku </w:t>
            </w:r>
            <w:r w:rsidR="00EB001E" w:rsidRPr="00063685">
              <w:rPr>
                <w:rFonts w:asciiTheme="minorHAnsi" w:hAnsiTheme="minorHAnsi" w:cstheme="minorHAnsi"/>
                <w:color w:val="FF0000"/>
                <w:highlight w:val="yellow"/>
              </w:rPr>
              <w:t>[DOPLNÍ DODAVATEL]</w:t>
            </w:r>
          </w:p>
        </w:tc>
      </w:tr>
      <w:tr w:rsidR="00FF6F5B" w:rsidRPr="000614A6" w14:paraId="75AE9124" w14:textId="77777777" w:rsidTr="00F91EE2">
        <w:tc>
          <w:tcPr>
            <w:tcW w:w="2268" w:type="dxa"/>
            <w:hideMark/>
          </w:tcPr>
          <w:p w14:paraId="2899EA18"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2ACAA37B"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6569BE6D" w14:textId="77777777" w:rsidTr="00F91EE2">
        <w:tc>
          <w:tcPr>
            <w:tcW w:w="2268" w:type="dxa"/>
            <w:hideMark/>
          </w:tcPr>
          <w:p w14:paraId="45030AA3"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4A7D5FA1"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6572F092" w14:textId="77777777" w:rsidTr="00F91EE2">
        <w:tc>
          <w:tcPr>
            <w:tcW w:w="2268" w:type="dxa"/>
            <w:hideMark/>
          </w:tcPr>
          <w:p w14:paraId="24BB4C38"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461E989A"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157A2141" w14:textId="77777777" w:rsidTr="00F91EE2">
        <w:tc>
          <w:tcPr>
            <w:tcW w:w="2268" w:type="dxa"/>
            <w:hideMark/>
          </w:tcPr>
          <w:p w14:paraId="0584046F"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5D762E98"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0F1EC268" w14:textId="77777777" w:rsidTr="00F91EE2">
        <w:tc>
          <w:tcPr>
            <w:tcW w:w="2268" w:type="dxa"/>
            <w:hideMark/>
          </w:tcPr>
          <w:p w14:paraId="095A6F24"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6534C264"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bl>
    <w:p w14:paraId="2A14BCF7" w14:textId="77777777" w:rsidR="00FF6F5B" w:rsidRPr="000614A6" w:rsidRDefault="00FF6F5B" w:rsidP="000518FF">
      <w:pPr>
        <w:rPr>
          <w:rFonts w:asciiTheme="minorHAnsi" w:hAnsiTheme="minorHAnsi" w:cs="Arial"/>
          <w:szCs w:val="20"/>
        </w:rPr>
      </w:pPr>
    </w:p>
    <w:p w14:paraId="78A21782"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0518FF">
      <w:pPr>
        <w:rPr>
          <w:rFonts w:asciiTheme="minorHAnsi" w:hAnsiTheme="minorHAnsi" w:cs="Arial"/>
          <w:szCs w:val="20"/>
        </w:rPr>
      </w:pPr>
    </w:p>
    <w:p w14:paraId="62537A87" w14:textId="77777777" w:rsidR="00FF6F5B" w:rsidRPr="000614A6" w:rsidRDefault="00FF6F5B" w:rsidP="000518FF">
      <w:pPr>
        <w:jc w:val="center"/>
        <w:rPr>
          <w:rFonts w:asciiTheme="minorHAnsi" w:hAnsiTheme="minorHAnsi" w:cs="Arial"/>
          <w:b/>
          <w:szCs w:val="20"/>
        </w:rPr>
      </w:pPr>
      <w:r w:rsidRPr="000614A6">
        <w:rPr>
          <w:rFonts w:asciiTheme="minorHAnsi" w:hAnsiTheme="minorHAnsi" w:cs="Arial"/>
          <w:b/>
          <w:szCs w:val="20"/>
        </w:rPr>
        <w:t>takto:</w:t>
      </w:r>
    </w:p>
    <w:p w14:paraId="3E8D66CF" w14:textId="77777777" w:rsidR="00FF6F5B" w:rsidRPr="000614A6" w:rsidRDefault="00FF6F5B" w:rsidP="000518FF">
      <w:pPr>
        <w:pStyle w:val="Nadpis1"/>
        <w:keepNext w:val="0"/>
        <w:rPr>
          <w:rFonts w:asciiTheme="minorHAnsi" w:hAnsiTheme="minorHAnsi"/>
        </w:rPr>
      </w:pPr>
      <w:bookmarkStart w:id="0" w:name="_Ref355097171"/>
      <w:r w:rsidRPr="000614A6">
        <w:rPr>
          <w:rFonts w:asciiTheme="minorHAnsi" w:hAnsiTheme="minorHAnsi"/>
        </w:rPr>
        <w:t>ÚVODNÍ USTANOVENÍ</w:t>
      </w:r>
    </w:p>
    <w:p w14:paraId="0589D0C5" w14:textId="77777777" w:rsidR="00732F66" w:rsidRDefault="00FF6F5B" w:rsidP="00732F66">
      <w:pPr>
        <w:pStyle w:val="Nadpis2"/>
        <w:keepNext w:val="0"/>
        <w:jc w:val="both"/>
        <w:rPr>
          <w:rFonts w:asciiTheme="minorHAnsi" w:hAnsiTheme="minorHAnsi" w:cs="Arial"/>
        </w:rPr>
      </w:pPr>
      <w:r w:rsidRPr="00732F66">
        <w:rPr>
          <w:rFonts w:asciiTheme="minorHAnsi" w:hAnsiTheme="minorHAnsi" w:cs="Arial"/>
        </w:rPr>
        <w:t>Závazkový vztah založený podle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 1746 odst. 2 a násl. občanského</w:t>
      </w:r>
      <w:r w:rsidRPr="000614A6">
        <w:rPr>
          <w:rFonts w:asciiTheme="minorHAnsi" w:hAnsiTheme="minorHAnsi" w:cs="Arial"/>
        </w:rPr>
        <w:t xml:space="preserve"> zákoníku.</w:t>
      </w:r>
    </w:p>
    <w:p w14:paraId="3F0F3021" w14:textId="507A5918" w:rsidR="00EB001E" w:rsidRPr="00732F66" w:rsidRDefault="00297C80" w:rsidP="00732F66">
      <w:pPr>
        <w:pStyle w:val="Nadpis2"/>
        <w:keepNext w:val="0"/>
        <w:jc w:val="both"/>
        <w:rPr>
          <w:rFonts w:asciiTheme="minorHAnsi" w:hAnsiTheme="minorHAnsi" w:cs="Arial"/>
        </w:rPr>
      </w:pPr>
      <w:r w:rsidRPr="00732F66">
        <w:rPr>
          <w:rFonts w:asciiTheme="minorHAnsi" w:hAnsiTheme="minorHAnsi" w:cs="Arial"/>
        </w:rPr>
        <w:t xml:space="preserve">Smluvní strany uzavírají tuto smlouvu na základě zadávacího řízení na veřejnou zakázku na dodávku a implementaci </w:t>
      </w:r>
      <w:r w:rsidR="00EB001E" w:rsidRPr="00732F66">
        <w:rPr>
          <w:rFonts w:asciiTheme="minorHAnsi" w:hAnsiTheme="minorHAnsi" w:cs="Arial"/>
        </w:rPr>
        <w:t xml:space="preserve">elektronického systému elektronické spisové služby pro Město Pelhřimov </w:t>
      </w:r>
      <w:r w:rsidRPr="00732F66">
        <w:rPr>
          <w:rFonts w:asciiTheme="minorHAnsi" w:hAnsiTheme="minorHAnsi" w:cs="Arial"/>
        </w:rPr>
        <w:t xml:space="preserve">s názvem: </w:t>
      </w:r>
      <w:r w:rsidRPr="00732F66">
        <w:rPr>
          <w:rFonts w:asciiTheme="minorHAnsi" w:hAnsiTheme="minorHAnsi" w:cs="Arial"/>
          <w:b/>
        </w:rPr>
        <w:t>„</w:t>
      </w:r>
      <w:r w:rsidR="00EB001E" w:rsidRPr="00732F66">
        <w:rPr>
          <w:rFonts w:ascii="Calibri" w:hAnsi="Calibri" w:cs="Calibri"/>
          <w:b/>
          <w:color w:val="000000"/>
          <w:szCs w:val="22"/>
        </w:rPr>
        <w:t>Zavedení elektronické spisové služby do prostředí MěÚ Pelhřimov a organizací města</w:t>
      </w:r>
      <w:r w:rsidRPr="00732F66">
        <w:rPr>
          <w:rFonts w:asciiTheme="minorHAnsi" w:hAnsiTheme="minorHAnsi" w:cs="Arial"/>
          <w:b/>
        </w:rPr>
        <w:t>“</w:t>
      </w:r>
      <w:r w:rsidRPr="00732F66">
        <w:rPr>
          <w:rFonts w:asciiTheme="minorHAnsi" w:hAnsiTheme="minorHAnsi" w:cs="Arial"/>
        </w:rPr>
        <w:t xml:space="preserve"> včetně poskytnutí licencí, a dalších souvisejících služeb (dále též „smlouva“).</w:t>
      </w:r>
      <w:r w:rsidR="00732F66">
        <w:rPr>
          <w:rFonts w:asciiTheme="minorHAnsi" w:hAnsiTheme="minorHAnsi" w:cs="Arial"/>
        </w:rPr>
        <w:t xml:space="preserve"> </w:t>
      </w:r>
      <w:r w:rsidR="00EB001E" w:rsidRPr="00732F66">
        <w:rPr>
          <w:rFonts w:asciiTheme="minorHAnsi" w:hAnsiTheme="minorHAnsi" w:cstheme="minorHAnsi"/>
        </w:rPr>
        <w:t xml:space="preserve">Předmětem veřejné zakázky je dodávka elektronického systému spisové služby (dále jen „ESSL“) pro Město Pelhřimov a jím zřizované </w:t>
      </w:r>
      <w:r w:rsidR="00EB001E" w:rsidRPr="00732F66">
        <w:rPr>
          <w:rFonts w:asciiTheme="minorHAnsi" w:hAnsiTheme="minorHAnsi" w:cstheme="minorHAnsi"/>
        </w:rPr>
        <w:lastRenderedPageBreak/>
        <w:t>organizace (dále jen „MěÚP“), provedení instalace tohoto systému na infrastruktuře MěÚP, jeho nasazení do provozu, podpora tohoto provozu a další rozvoj ESSL.</w:t>
      </w:r>
    </w:p>
    <w:p w14:paraId="14E2C708" w14:textId="77777777" w:rsidR="00FF6F5B" w:rsidRPr="000614A6" w:rsidRDefault="005F3AFB" w:rsidP="000518FF">
      <w:pPr>
        <w:pStyle w:val="Nadpis2"/>
        <w:keepNext w:val="0"/>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 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0518FF">
      <w:pPr>
        <w:pStyle w:val="Nadpis2"/>
        <w:keepNext w:val="0"/>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4B7F075C" w:rsidR="00FF6F5B" w:rsidRPr="00A84131" w:rsidRDefault="00FF6F5B" w:rsidP="000518FF">
      <w:pPr>
        <w:pStyle w:val="Nadpis2"/>
        <w:keepNext w:val="0"/>
        <w:jc w:val="both"/>
        <w:rPr>
          <w:rFonts w:asciiTheme="minorHAnsi" w:hAnsiTheme="minorHAnsi" w:cs="Arial"/>
        </w:rPr>
      </w:pPr>
      <w:r w:rsidRPr="00A84131">
        <w:rPr>
          <w:rFonts w:asciiTheme="minorHAnsi" w:hAnsiTheme="minorHAnsi" w:cs="Arial"/>
        </w:rPr>
        <w:t>Podkladem pro uzavření této smlouvy je nabídka Zhotovitele (</w:t>
      </w:r>
      <w:r w:rsidR="00F67190">
        <w:rPr>
          <w:rFonts w:asciiTheme="minorHAnsi" w:hAnsiTheme="minorHAnsi" w:cs="Arial"/>
        </w:rPr>
        <w:t>Dodavatele</w:t>
      </w:r>
      <w:r w:rsidRPr="00A84131">
        <w:rPr>
          <w:rFonts w:asciiTheme="minorHAnsi" w:hAnsiTheme="minorHAnsi" w:cs="Arial"/>
        </w:rPr>
        <w:t xml:space="preserve">) ze dne </w:t>
      </w:r>
      <w:r w:rsidR="00C873FD">
        <w:rPr>
          <w:rFonts w:asciiTheme="minorHAnsi" w:hAnsiTheme="minorHAnsi" w:cs="Arial"/>
          <w:color w:val="FF00FF"/>
        </w:rPr>
        <w:t>xx.xx.2024</w:t>
      </w:r>
      <w:r w:rsidRPr="00A84131">
        <w:rPr>
          <w:rFonts w:asciiTheme="minorHAnsi" w:hAnsiTheme="minorHAnsi" w:cs="Arial"/>
        </w:rPr>
        <w:t xml:space="preserve"> podaná do zadávacího řízení na veřejnou zakázku s názvem </w:t>
      </w:r>
      <w:r w:rsidR="00E966DB" w:rsidRPr="00E966DB">
        <w:rPr>
          <w:rFonts w:asciiTheme="minorHAnsi" w:hAnsiTheme="minorHAnsi" w:cs="Arial"/>
          <w:b/>
          <w:color w:val="00000A"/>
        </w:rPr>
        <w:t>„</w:t>
      </w:r>
      <w:r w:rsidR="00C873FD" w:rsidRPr="00505207">
        <w:rPr>
          <w:rFonts w:ascii="Calibri" w:hAnsi="Calibri" w:cs="Calibri"/>
          <w:b/>
          <w:color w:val="000000"/>
          <w:szCs w:val="22"/>
        </w:rPr>
        <w:t>Zavedení elektronické spisové služby do prostředí MěÚ Pelhřimov a organizací města</w:t>
      </w:r>
      <w:r w:rsidR="00E966DB" w:rsidRPr="00E966DB">
        <w:rPr>
          <w:rFonts w:asciiTheme="minorHAnsi" w:hAnsiTheme="minorHAnsi" w:cs="Arial"/>
          <w:b/>
          <w:color w:val="00000A"/>
        </w:rPr>
        <w:t>“</w:t>
      </w:r>
      <w:r w:rsidRPr="00A84131">
        <w:rPr>
          <w:rFonts w:asciiTheme="minorHAnsi" w:hAnsiTheme="minorHAnsi" w:cs="Arial"/>
        </w:rPr>
        <w:t>.</w:t>
      </w:r>
    </w:p>
    <w:p w14:paraId="70F4C724" w14:textId="35942EFC"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w:t>
      </w:r>
      <w:r w:rsidR="000518FF">
        <w:rPr>
          <w:rFonts w:asciiTheme="minorHAnsi" w:hAnsiTheme="minorHAnsi" w:cs="Arial"/>
        </w:rPr>
        <w:t xml:space="preserve"> </w:t>
      </w:r>
      <w:r w:rsidRPr="000614A6">
        <w:rPr>
          <w:rFonts w:asciiTheme="minorHAnsi" w:hAnsiTheme="minorHAnsi" w:cs="Arial"/>
        </w:rPr>
        <w:t>odbornými znalostmi, které jsou nezbytné pro realizaci díla za smluvních podmínek uvedených ve smlouvě.</w:t>
      </w:r>
    </w:p>
    <w:p w14:paraId="79889800"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08E8F8C8"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prohlašuje, že bude mít po celou dobu plnění předmětu smlouvy uzavřenu pojistnou smlouvu kryjící odpovědnost za škodu způsobenou provozní činností s limitem pojistného plnění ve výši minimálně 1 mil. Kč, kterou se zavazuje kdykoliv na vyžádání předložit k nahlédnutí Objednateli.</w:t>
      </w:r>
    </w:p>
    <w:p w14:paraId="6C9CB512"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Účel smlouvy</w:t>
      </w:r>
    </w:p>
    <w:p w14:paraId="17958762"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její úhrady Objednatelem a vymezení dalších náležitostí souvisejících s právy a povinnostmi smluvních stran plynoucích z této smlouvy.</w:t>
      </w:r>
    </w:p>
    <w:p w14:paraId="5E776D2D" w14:textId="00AF0C65" w:rsidR="00CB56B0" w:rsidRPr="00AA27F7" w:rsidRDefault="00CB56B0" w:rsidP="000518FF">
      <w:pPr>
        <w:pStyle w:val="Nadpis2"/>
        <w:keepNext w:val="0"/>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veřejné zakázky </w:t>
      </w:r>
      <w:r w:rsidRPr="00E966DB">
        <w:rPr>
          <w:rFonts w:asciiTheme="minorHAnsi" w:hAnsiTheme="minorHAnsi" w:cs="Arial"/>
          <w:b/>
          <w:color w:val="00000A"/>
        </w:rPr>
        <w:t>„</w:t>
      </w:r>
      <w:r w:rsidR="005239B8" w:rsidRPr="00505207">
        <w:rPr>
          <w:rFonts w:ascii="Calibri" w:hAnsi="Calibri" w:cs="Calibri"/>
          <w:b/>
          <w:color w:val="000000"/>
          <w:szCs w:val="22"/>
        </w:rPr>
        <w:t>Zavedení elektronické spisové služby do prostředí MěÚ Pelhřimov a organizací města</w:t>
      </w:r>
      <w:r w:rsidRPr="00E966DB">
        <w:rPr>
          <w:rFonts w:asciiTheme="minorHAnsi" w:hAnsiTheme="minorHAnsi" w:cs="Arial"/>
          <w:b/>
          <w:color w:val="00000A"/>
        </w:rPr>
        <w:t>“</w:t>
      </w:r>
      <w:r w:rsidRPr="000614A6">
        <w:rPr>
          <w:rFonts w:asciiTheme="minorHAnsi" w:hAnsiTheme="minorHAnsi" w:cs="Arial"/>
        </w:rPr>
        <w:t xml:space="preserve">, a to za předpokladu aktivní a cílevědomé součinnosti obou smluvních stran v intencích pravidel této smlouvy, i vlastní snahy každé ze smluvních stran samostatně minimalizovat </w:t>
      </w:r>
      <w:r w:rsidRPr="00AA27F7">
        <w:rPr>
          <w:rFonts w:asciiTheme="minorHAnsi" w:hAnsiTheme="minorHAnsi" w:cs="Arial"/>
        </w:rPr>
        <w:t>případné poruchy, závady a chyby servisovaného vybavení.</w:t>
      </w:r>
    </w:p>
    <w:p w14:paraId="26A4487E" w14:textId="53DA1182" w:rsidR="00FF6F5B" w:rsidRPr="000614A6" w:rsidRDefault="00FF6F5B" w:rsidP="000518FF">
      <w:pPr>
        <w:pStyle w:val="Nadpis2"/>
        <w:keepNext w:val="0"/>
        <w:numPr>
          <w:ilvl w:val="0"/>
          <w:numId w:val="0"/>
        </w:numPr>
        <w:ind w:left="576"/>
        <w:jc w:val="both"/>
        <w:rPr>
          <w:rFonts w:asciiTheme="minorHAnsi" w:hAnsiTheme="minorHAnsi" w:cs="Arial"/>
        </w:rPr>
      </w:pPr>
      <w:r w:rsidRPr="00AA27F7">
        <w:rPr>
          <w:rFonts w:asciiTheme="minorHAnsi" w:hAnsiTheme="minorHAnsi" w:cs="Arial"/>
        </w:rPr>
        <w:t>Vymezení podporovaného systému pro účely této Smlouvy je uveden</w:t>
      </w:r>
      <w:r w:rsidR="00F60AD2" w:rsidRPr="00AA27F7">
        <w:rPr>
          <w:rFonts w:asciiTheme="minorHAnsi" w:hAnsiTheme="minorHAnsi" w:cs="Arial"/>
        </w:rPr>
        <w:t>a</w:t>
      </w:r>
      <w:r w:rsidRPr="00AA27F7">
        <w:rPr>
          <w:rFonts w:asciiTheme="minorHAnsi" w:hAnsiTheme="minorHAnsi" w:cs="Arial"/>
        </w:rPr>
        <w:t xml:space="preserve"> v</w:t>
      </w:r>
      <w:r w:rsidR="00B72FCE" w:rsidRPr="00AA27F7">
        <w:rPr>
          <w:rFonts w:asciiTheme="minorHAnsi" w:hAnsiTheme="minorHAnsi" w:cs="Arial"/>
        </w:rPr>
        <w:t> příloze č.2 zadávací dokumentace, které</w:t>
      </w:r>
      <w:r w:rsidRPr="00AA27F7">
        <w:rPr>
          <w:rFonts w:asciiTheme="minorHAnsi" w:hAnsiTheme="minorHAnsi" w:cs="Arial"/>
        </w:rPr>
        <w:t> </w:t>
      </w:r>
      <w:r w:rsidR="007B4B30">
        <w:rPr>
          <w:rFonts w:asciiTheme="minorHAnsi" w:hAnsiTheme="minorHAnsi" w:cs="Arial"/>
        </w:rPr>
        <w:t>je</w:t>
      </w:r>
      <w:r w:rsidR="007B4B30" w:rsidRPr="00AA27F7">
        <w:rPr>
          <w:rFonts w:asciiTheme="minorHAnsi" w:hAnsiTheme="minorHAnsi" w:cs="Arial"/>
        </w:rPr>
        <w:t xml:space="preserve"> </w:t>
      </w:r>
      <w:r w:rsidR="00B72FCE" w:rsidRPr="00AA27F7">
        <w:rPr>
          <w:rFonts w:asciiTheme="minorHAnsi" w:hAnsiTheme="minorHAnsi" w:cs="Arial"/>
        </w:rPr>
        <w:t>přílohou</w:t>
      </w:r>
      <w:r w:rsidR="00F60AD2" w:rsidRPr="00AA27F7">
        <w:rPr>
          <w:rFonts w:asciiTheme="minorHAnsi" w:hAnsiTheme="minorHAnsi" w:cs="Arial"/>
        </w:rPr>
        <w:t xml:space="preserve"> č.1</w:t>
      </w:r>
      <w:r w:rsidR="00B72FCE" w:rsidRPr="00AA27F7">
        <w:rPr>
          <w:rFonts w:asciiTheme="minorHAnsi" w:hAnsiTheme="minorHAnsi" w:cs="Arial"/>
        </w:rPr>
        <w:t xml:space="preserve"> této smlouvy.</w:t>
      </w:r>
    </w:p>
    <w:p w14:paraId="077DC7E5"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Definice pojmů</w:t>
      </w:r>
    </w:p>
    <w:p w14:paraId="7F6A3F8E" w14:textId="0FFD1279"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lastRenderedPageBreak/>
        <w:t xml:space="preserve">Informační </w:t>
      </w:r>
      <w:r w:rsidR="00815D74" w:rsidRPr="000614A6">
        <w:rPr>
          <w:rFonts w:asciiTheme="minorHAnsi" w:hAnsiTheme="minorHAnsi" w:cs="Arial"/>
        </w:rPr>
        <w:t>systém – je</w:t>
      </w:r>
      <w:r w:rsidRPr="000614A6">
        <w:rPr>
          <w:rFonts w:asciiTheme="minorHAnsi" w:hAnsiTheme="minorHAnsi" w:cs="Arial"/>
        </w:rPr>
        <w:t xml:space="preserv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48F314A1"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Podporované technické vybavení (dále též „HW“) - je soubor zařízení, jejichž funkčnost podporuje servisní pracoviště Zhotovitele podle pravidel a zásad určených servisní </w:t>
      </w:r>
      <w:r w:rsidR="00066156" w:rsidRPr="000614A6">
        <w:rPr>
          <w:rFonts w:asciiTheme="minorHAnsi" w:hAnsiTheme="minorHAnsi" w:cs="Arial"/>
        </w:rPr>
        <w:t>smlouvou,</w:t>
      </w:r>
      <w:r w:rsidRPr="000614A6">
        <w:rPr>
          <w:rFonts w:asciiTheme="minorHAnsi" w:hAnsiTheme="minorHAnsi" w:cs="Arial"/>
        </w:rPr>
        <w:t xml:space="preserve"> pokud byly součástí dodávky dle smlouvy o dílo</w:t>
      </w:r>
      <w:bookmarkStart w:id="1" w:name="_Ref137886091"/>
      <w:r w:rsidR="005239B8">
        <w:rPr>
          <w:rFonts w:asciiTheme="minorHAnsi" w:hAnsiTheme="minorHAnsi" w:cs="Arial"/>
        </w:rPr>
        <w:t>.</w:t>
      </w:r>
    </w:p>
    <w:p w14:paraId="4A5AE637"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Service, Maintenance) - představuje předávání nových verzí SW modulů programového vybavení s vylepšenými funkcemi tak, jak je výrobce programového vybavení dává k dispozici. </w:t>
      </w:r>
    </w:p>
    <w:p w14:paraId="1C3EAFDD"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5C4D8716" w:rsidR="00E966DB" w:rsidRPr="00B72FCE"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Servisní </w:t>
      </w:r>
      <w:r w:rsidR="00815D74" w:rsidRPr="000614A6">
        <w:rPr>
          <w:rFonts w:asciiTheme="minorHAnsi" w:hAnsiTheme="minorHAnsi" w:cs="Arial"/>
        </w:rPr>
        <w:t>podpora – je</w:t>
      </w:r>
      <w:r w:rsidRPr="000614A6">
        <w:rPr>
          <w:rFonts w:asciiTheme="minorHAnsi" w:hAnsiTheme="minorHAnsi" w:cs="Arial"/>
        </w:rPr>
        <w:t xml:space="preserve"> služba, která zahrnuje postupně jeden nebo </w:t>
      </w:r>
      <w:r w:rsidRPr="00B72FCE">
        <w:rPr>
          <w:rFonts w:asciiTheme="minorHAnsi" w:hAnsiTheme="minorHAnsi" w:cs="Arial"/>
        </w:rPr>
        <w:t xml:space="preserve">více způsobů podpory. </w:t>
      </w:r>
    </w:p>
    <w:p w14:paraId="4DFA361B" w14:textId="77777777"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078C5C5A"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Místo </w:t>
      </w:r>
      <w:r w:rsidR="003D2D7D" w:rsidRPr="00B72FCE">
        <w:rPr>
          <w:rFonts w:asciiTheme="minorHAnsi" w:hAnsiTheme="minorHAnsi" w:cs="Arial"/>
        </w:rPr>
        <w:t>instalace – je</w:t>
      </w:r>
      <w:r w:rsidRPr="00B72FCE">
        <w:rPr>
          <w:rFonts w:asciiTheme="minorHAnsi" w:hAnsiTheme="minorHAnsi" w:cs="Arial"/>
        </w:rPr>
        <w:t xml:space="preserve"> pracoviště, kde je instalováno podporované programové nebo technické vybavení nebo jeho část.</w:t>
      </w:r>
    </w:p>
    <w:p w14:paraId="2FA1E897" w14:textId="488A3994"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Servisní pracoviště </w:t>
      </w:r>
      <w:r w:rsidR="00815D74" w:rsidRPr="00B72FCE">
        <w:rPr>
          <w:rFonts w:asciiTheme="minorHAnsi" w:hAnsiTheme="minorHAnsi" w:cs="Arial"/>
        </w:rPr>
        <w:t>Zhotovitele – provádí</w:t>
      </w:r>
      <w:r w:rsidRPr="00B72FCE">
        <w:rPr>
          <w:rFonts w:asciiTheme="minorHAnsi" w:hAnsiTheme="minorHAnsi" w:cs="Arial"/>
        </w:rPr>
        <w:t xml:space="preserve"> všechny servisní úkony směřující k rychlému odstranění zjištěných potíží a k zajištění provozuschopnosti podporovaného programového nebo technického vybavení v rozsahu a způsobem určeném ustanoveními smlouvy.</w:t>
      </w:r>
    </w:p>
    <w:p w14:paraId="7164B5E1" w14:textId="32DC4876"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Nahlášení požadavku na servisní </w:t>
      </w:r>
      <w:r w:rsidR="00815D74" w:rsidRPr="00B72FCE">
        <w:rPr>
          <w:rFonts w:asciiTheme="minorHAnsi" w:hAnsiTheme="minorHAnsi" w:cs="Arial"/>
        </w:rPr>
        <w:t>podporu – je</w:t>
      </w:r>
      <w:r w:rsidRPr="00B72FCE">
        <w:rPr>
          <w:rFonts w:asciiTheme="minorHAnsi" w:hAnsiTheme="minorHAnsi" w:cs="Arial"/>
        </w:rPr>
        <w:t xml:space="preserv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Vymezení mechanismů servisní podpory a kontaktní údaje jsou uvedeny v Příloze B – Vymezení mechanismů servisní podpory a kontaktní údaje.</w:t>
      </w:r>
    </w:p>
    <w:p w14:paraId="55741967" w14:textId="46215AB3" w:rsidR="00E966DB" w:rsidRPr="00B72FCE" w:rsidRDefault="00815D74"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Odezva – je</w:t>
      </w:r>
      <w:r w:rsidR="00FF6F5B" w:rsidRPr="00B72FCE">
        <w:rPr>
          <w:rFonts w:asciiTheme="minorHAnsi" w:hAnsiTheme="minorHAnsi" w:cs="Arial"/>
        </w:rPr>
        <w:t xml:space="preserve"> první reakce servisního pracoviště Zhotovitele na požadavek Objednatele na poskytnutí servisní podpory, která směřuje ke zjištění příčin oznámených provozních potíží.</w:t>
      </w:r>
    </w:p>
    <w:p w14:paraId="61FF6646" w14:textId="341161AE" w:rsidR="00E966DB"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Zprovoznění technického </w:t>
      </w:r>
      <w:r w:rsidR="00815D74" w:rsidRPr="00B72FCE">
        <w:rPr>
          <w:rFonts w:asciiTheme="minorHAnsi" w:hAnsiTheme="minorHAnsi" w:cs="Arial"/>
        </w:rPr>
        <w:t>vybavení – je</w:t>
      </w:r>
      <w:r w:rsidRPr="00B72FCE">
        <w:rPr>
          <w:rFonts w:asciiTheme="minorHAnsi" w:hAnsiTheme="minorHAnsi" w:cs="Arial"/>
        </w:rPr>
        <w:t xml:space="preserve"> uvedení technického vybavení do stavu, ve kterém </w:t>
      </w:r>
      <w:r w:rsidRPr="000614A6">
        <w:rPr>
          <w:rFonts w:asciiTheme="minorHAnsi" w:hAnsiTheme="minorHAnsi" w:cs="Arial"/>
        </w:rPr>
        <w:t>vykazuje provozní vlastnosti specifikované výrobcem.</w:t>
      </w:r>
    </w:p>
    <w:p w14:paraId="1E036DD0" w14:textId="1DBEB468" w:rsidR="00FF6F5B" w:rsidRDefault="00FF6F5B" w:rsidP="000518FF">
      <w:pPr>
        <w:pStyle w:val="Nadpis2"/>
        <w:keepNext w:val="0"/>
        <w:numPr>
          <w:ilvl w:val="0"/>
          <w:numId w:val="0"/>
        </w:numPr>
        <w:ind w:left="578"/>
        <w:jc w:val="both"/>
        <w:rPr>
          <w:rFonts w:asciiTheme="minorHAnsi" w:hAnsiTheme="minorHAnsi" w:cs="Arial"/>
        </w:rPr>
      </w:pPr>
      <w:r w:rsidRPr="000614A6">
        <w:rPr>
          <w:rFonts w:asciiTheme="minorHAnsi" w:hAnsiTheme="minorHAnsi" w:cs="Arial"/>
        </w:rPr>
        <w:t xml:space="preserve">Servisní </w:t>
      </w:r>
      <w:r w:rsidR="005239B8" w:rsidRPr="000614A6">
        <w:rPr>
          <w:rFonts w:asciiTheme="minorHAnsi" w:hAnsiTheme="minorHAnsi" w:cs="Arial"/>
        </w:rPr>
        <w:t>zásah – je</w:t>
      </w:r>
      <w:r w:rsidRPr="000614A6">
        <w:rPr>
          <w:rFonts w:asciiTheme="minorHAnsi" w:hAnsiTheme="minorHAnsi" w:cs="Arial"/>
        </w:rPr>
        <w:t xml:space="preserv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04988B00" w14:textId="77777777" w:rsidR="00CB56B0" w:rsidRDefault="00CB56B0" w:rsidP="000518FF">
      <w:pPr>
        <w:pStyle w:val="Nadpis2"/>
        <w:keepNext w:val="0"/>
        <w:numPr>
          <w:ilvl w:val="0"/>
          <w:numId w:val="0"/>
        </w:numPr>
        <w:ind w:left="576"/>
        <w:jc w:val="both"/>
        <w:rPr>
          <w:rFonts w:asciiTheme="minorHAnsi" w:hAnsiTheme="minorHAnsi" w:cs="Arial"/>
        </w:rPr>
      </w:pPr>
    </w:p>
    <w:p w14:paraId="6B192895" w14:textId="77777777" w:rsidR="00CB56B0" w:rsidRPr="000614A6" w:rsidRDefault="00CB56B0" w:rsidP="000518FF">
      <w:pPr>
        <w:pStyle w:val="Nadpis2"/>
        <w:keepNext w:val="0"/>
        <w:numPr>
          <w:ilvl w:val="0"/>
          <w:numId w:val="0"/>
        </w:numPr>
        <w:ind w:left="576"/>
        <w:jc w:val="both"/>
        <w:rPr>
          <w:rFonts w:asciiTheme="minorHAnsi" w:hAnsiTheme="minorHAnsi" w:cs="Arial"/>
        </w:rPr>
      </w:pPr>
    </w:p>
    <w:p w14:paraId="3F36D510"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Určení typu servisní podpory a servisního období</w:t>
      </w:r>
    </w:p>
    <w:p w14:paraId="3598A73F"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B72FCE" w:rsidRDefault="007E12F0" w:rsidP="000518FF">
      <w:pPr>
        <w:pStyle w:val="Nadpis3"/>
        <w:keepNext w:val="0"/>
        <w:ind w:left="1418" w:hanging="720"/>
        <w:jc w:val="both"/>
        <w:rPr>
          <w:rFonts w:asciiTheme="minorHAnsi" w:hAnsiTheme="minorHAnsi" w:cs="Arial"/>
        </w:rPr>
      </w:pPr>
      <w:r w:rsidRPr="00B72FCE">
        <w:rPr>
          <w:rFonts w:asciiTheme="minorHAnsi" w:hAnsiTheme="minorHAnsi" w:cs="Arial"/>
        </w:rPr>
        <w:t>Zhotovitel</w:t>
      </w:r>
      <w:r w:rsidR="00FF6F5B" w:rsidRPr="00B72FCE">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04CE58D7" w14:textId="77777777" w:rsidR="00815D74" w:rsidRPr="00B72FCE" w:rsidRDefault="00FF6F5B" w:rsidP="00815D74">
      <w:pPr>
        <w:pStyle w:val="Nadpis3"/>
        <w:keepNext w:val="0"/>
        <w:ind w:left="1418" w:hanging="720"/>
        <w:jc w:val="both"/>
        <w:rPr>
          <w:rFonts w:asciiTheme="minorHAnsi" w:hAnsiTheme="minorHAnsi" w:cs="Arial"/>
        </w:rPr>
      </w:pPr>
      <w:r w:rsidRPr="00B72FCE">
        <w:rPr>
          <w:rFonts w:asciiTheme="minorHAnsi" w:hAnsiTheme="minorHAnsi" w:cs="Arial"/>
        </w:rPr>
        <w:t xml:space="preserve">V rámci běžného rozvoje jednotlivých modulů IS </w:t>
      </w:r>
      <w:r w:rsidR="007E12F0" w:rsidRPr="00B72FCE">
        <w:rPr>
          <w:rFonts w:asciiTheme="minorHAnsi" w:hAnsiTheme="minorHAnsi" w:cs="Arial"/>
        </w:rPr>
        <w:t xml:space="preserve">Zhotovitele </w:t>
      </w:r>
      <w:r w:rsidRPr="00B72FCE">
        <w:rPr>
          <w:rFonts w:asciiTheme="minorHAnsi" w:hAnsiTheme="minorHAnsi" w:cs="Arial"/>
        </w:rPr>
        <w:t xml:space="preserve">poskytnutí aktualizovaných verzí nejpozději do 3 měsíců po uvolnění </w:t>
      </w:r>
      <w:r w:rsidR="007E12F0" w:rsidRPr="00B72FCE">
        <w:rPr>
          <w:rFonts w:asciiTheme="minorHAnsi" w:hAnsiTheme="minorHAnsi" w:cs="Arial"/>
        </w:rPr>
        <w:t xml:space="preserve">Zhotovitelem </w:t>
      </w:r>
      <w:r w:rsidRPr="00B72FCE">
        <w:rPr>
          <w:rFonts w:asciiTheme="minorHAnsi" w:hAnsiTheme="minorHAnsi" w:cs="Arial"/>
        </w:rPr>
        <w:t>nové verze k distribuci.</w:t>
      </w:r>
    </w:p>
    <w:p w14:paraId="30B38742" w14:textId="2AC28E00" w:rsidR="00815D74" w:rsidRPr="00B72FCE" w:rsidRDefault="00815D74" w:rsidP="00815D74">
      <w:pPr>
        <w:pStyle w:val="Nadpis3"/>
        <w:keepNext w:val="0"/>
        <w:ind w:left="1418" w:hanging="720"/>
        <w:jc w:val="both"/>
        <w:rPr>
          <w:rFonts w:asciiTheme="minorHAnsi" w:hAnsiTheme="minorHAnsi" w:cs="Arial"/>
        </w:rPr>
      </w:pPr>
      <w:bookmarkStart w:id="2" w:name="_Hlk175644514"/>
      <w:r w:rsidRPr="00B72FCE">
        <w:rPr>
          <w:rFonts w:asciiTheme="minorHAnsi" w:hAnsiTheme="minorHAnsi" w:cstheme="minorHAnsi"/>
        </w:rPr>
        <w:t>Zhotovitel zajistí kontinuální stav z pohledu provozu atestovaného systému eSSL po celu dobu účinnosti této Smlouvy.</w:t>
      </w:r>
    </w:p>
    <w:bookmarkEnd w:id="2"/>
    <w:p w14:paraId="7F8B68B4" w14:textId="77777777" w:rsidR="00FF6F5B" w:rsidRPr="00B72FCE" w:rsidRDefault="00FF6F5B" w:rsidP="000518FF">
      <w:pPr>
        <w:pStyle w:val="Nadpis3"/>
        <w:keepNext w:val="0"/>
        <w:ind w:left="1418" w:hanging="720"/>
        <w:jc w:val="both"/>
        <w:rPr>
          <w:rFonts w:asciiTheme="minorHAnsi" w:hAnsiTheme="minorHAnsi" w:cs="Arial"/>
        </w:rPr>
      </w:pPr>
      <w:r w:rsidRPr="00B72FCE">
        <w:rPr>
          <w:rFonts w:asciiTheme="minorHAnsi" w:hAnsiTheme="minorHAnsi" w:cs="Arial"/>
        </w:rPr>
        <w:t xml:space="preserve">Poskytování informací o změnách a nových funkcích v aktualizovaných verzích IS </w:t>
      </w:r>
      <w:r w:rsidR="007E12F0" w:rsidRPr="00B72FCE">
        <w:rPr>
          <w:rFonts w:asciiTheme="minorHAnsi" w:hAnsiTheme="minorHAnsi" w:cs="Arial"/>
        </w:rPr>
        <w:t>Zhotovitele</w:t>
      </w:r>
      <w:r w:rsidRPr="00B72FCE">
        <w:rPr>
          <w:rFonts w:asciiTheme="minorHAnsi" w:hAnsiTheme="minorHAnsi" w:cs="Arial"/>
        </w:rPr>
        <w:t>.</w:t>
      </w:r>
    </w:p>
    <w:p w14:paraId="223CB083" w14:textId="77777777" w:rsidR="00FF6F5B" w:rsidRPr="000614A6" w:rsidRDefault="00FF6F5B" w:rsidP="000518FF">
      <w:pPr>
        <w:pStyle w:val="Nadpis3"/>
        <w:keepNext w:val="0"/>
        <w:ind w:left="1418" w:hanging="720"/>
        <w:jc w:val="both"/>
        <w:rPr>
          <w:rFonts w:asciiTheme="minorHAnsi" w:hAnsiTheme="minorHAnsi" w:cs="Arial"/>
        </w:rPr>
      </w:pPr>
      <w:r w:rsidRPr="00B72FCE">
        <w:rPr>
          <w:rFonts w:asciiTheme="minorHAnsi" w:hAnsiTheme="minorHAnsi" w:cs="Arial"/>
        </w:rPr>
        <w:t>Průběžnou aktualizaci dokumentace k programovému</w:t>
      </w:r>
      <w:r w:rsidRPr="000614A6">
        <w:rPr>
          <w:rFonts w:asciiTheme="minorHAnsi" w:hAnsiTheme="minorHAnsi" w:cs="Arial"/>
        </w:rPr>
        <w:t xml:space="preserve"> vybavení.</w:t>
      </w:r>
    </w:p>
    <w:p w14:paraId="0D4C5375"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lastRenderedPageBreak/>
        <w:t>Součinnost při zásadním upgrade operačního systému a databázového systému na vyšší verze.</w:t>
      </w:r>
    </w:p>
    <w:p w14:paraId="442A5604"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5x8 (8 hodin v pracovní dny) v době od 09:00 do 17:00 hod, příjem požadavku bude zajištěn lidskou obsluhou.</w:t>
      </w:r>
    </w:p>
    <w:p w14:paraId="2DC8B490"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*.xls a *.csv.</w:t>
      </w:r>
    </w:p>
    <w:p w14:paraId="4254BE77"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CA2B1D9"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Tímto se Zhotovitel nezbavuje jakýchkoli práv, povinností nebo závazků vyplývajících z této </w:t>
      </w:r>
      <w:r w:rsidR="003D2D7D" w:rsidRPr="00E966DB">
        <w:rPr>
          <w:rFonts w:asciiTheme="minorHAnsi" w:hAnsiTheme="minorHAnsi" w:cs="Arial"/>
        </w:rPr>
        <w:t>smlouvy,</w:t>
      </w:r>
      <w:r w:rsidRPr="00E966DB">
        <w:rPr>
          <w:rFonts w:asciiTheme="minorHAnsi" w:hAnsiTheme="minorHAnsi" w:cs="Arial"/>
        </w:rPr>
        <w:t xml:space="preserve"> a především se nezbavuje odpovědnosti za řádné provedení předmětu této smlouvy pro Objednatele.</w:t>
      </w:r>
    </w:p>
    <w:p w14:paraId="699C899B" w14:textId="77777777" w:rsidR="00E966DB" w:rsidRDefault="00FF6F5B" w:rsidP="000518FF">
      <w:pPr>
        <w:pStyle w:val="Nadpis2"/>
        <w:keepNext w:val="0"/>
        <w:jc w:val="both"/>
        <w:rPr>
          <w:rFonts w:asciiTheme="minorHAnsi" w:hAnsiTheme="minorHAnsi" w:cs="Arial"/>
        </w:rPr>
      </w:pPr>
      <w:bookmarkStart w:id="3"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510285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Po ukončení zkušebního provozu a předání díla </w:t>
      </w:r>
      <w:r w:rsidR="002B0474">
        <w:rPr>
          <w:rFonts w:asciiTheme="minorHAnsi" w:hAnsiTheme="minorHAnsi" w:cs="Arial"/>
        </w:rPr>
        <w:t xml:space="preserve">do </w:t>
      </w:r>
      <w:r w:rsidRPr="00E966DB">
        <w:rPr>
          <w:rFonts w:asciiTheme="minorHAnsi" w:hAnsiTheme="minorHAnsi" w:cs="Arial"/>
        </w:rPr>
        <w:t>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3"/>
    </w:p>
    <w:p w14:paraId="09E12E10" w14:textId="0EB010F8"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009C564E">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1EB0C5DA"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Po celou dobu poskytování servisní podpory je Zhotovitel povinen poskytnout Objednateli na jeho vyžádání písemný přehled provedených činností.</w:t>
      </w:r>
    </w:p>
    <w:p w14:paraId="7EA2EBD9" w14:textId="77777777" w:rsidR="00FF6F5B" w:rsidRPr="000614A6" w:rsidRDefault="00FF6F5B" w:rsidP="000518FF">
      <w:pPr>
        <w:pStyle w:val="Nadpis2"/>
        <w:keepNext w:val="0"/>
        <w:numPr>
          <w:ilvl w:val="0"/>
          <w:numId w:val="0"/>
        </w:numPr>
        <w:ind w:left="709"/>
        <w:jc w:val="both"/>
        <w:rPr>
          <w:rFonts w:asciiTheme="minorHAnsi" w:hAnsiTheme="minorHAnsi" w:cs="Arial"/>
        </w:rPr>
      </w:pPr>
    </w:p>
    <w:p w14:paraId="4B3ED1C0"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Cena</w:t>
      </w:r>
    </w:p>
    <w:p w14:paraId="44019E92" w14:textId="5E83192D" w:rsidR="00FF6F5B" w:rsidRDefault="00FF6F5B" w:rsidP="000518FF">
      <w:pPr>
        <w:pStyle w:val="Nadpis2"/>
        <w:keepNext w:val="0"/>
        <w:jc w:val="both"/>
        <w:rPr>
          <w:rFonts w:asciiTheme="minorHAnsi" w:hAnsiTheme="minorHAnsi" w:cs="Arial"/>
        </w:rPr>
      </w:pPr>
      <w:r w:rsidRPr="000614A6">
        <w:rPr>
          <w:rFonts w:asciiTheme="minorHAnsi" w:hAnsiTheme="minorHAnsi" w:cs="Arial"/>
        </w:rPr>
        <w:t>Cena za roční poskytování servisní podpory (dále jen „cena“) je stanovena na:</w:t>
      </w:r>
    </w:p>
    <w:tbl>
      <w:tblPr>
        <w:tblStyle w:val="Mkatabulky"/>
        <w:tblW w:w="0" w:type="auto"/>
        <w:tblInd w:w="846" w:type="dxa"/>
        <w:tblLook w:val="04A0" w:firstRow="1" w:lastRow="0" w:firstColumn="1" w:lastColumn="0" w:noHBand="0" w:noVBand="1"/>
      </w:tblPr>
      <w:tblGrid>
        <w:gridCol w:w="4678"/>
        <w:gridCol w:w="2268"/>
      </w:tblGrid>
      <w:tr w:rsidR="00082A52" w14:paraId="7DFD66E2" w14:textId="77777777" w:rsidTr="00082A52">
        <w:tc>
          <w:tcPr>
            <w:tcW w:w="4678" w:type="dxa"/>
          </w:tcPr>
          <w:p w14:paraId="7A6DDE7B" w14:textId="65CCEC06"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roční technickou podporu bez DPH</w:t>
            </w:r>
          </w:p>
        </w:tc>
        <w:tc>
          <w:tcPr>
            <w:tcW w:w="2268" w:type="dxa"/>
            <w:vAlign w:val="center"/>
          </w:tcPr>
          <w:p w14:paraId="63FD0D8B" w14:textId="5AAFE28D" w:rsidR="00082A52" w:rsidRDefault="002B0474" w:rsidP="000518FF">
            <w:pPr>
              <w:pStyle w:val="Nadpis2"/>
              <w:keepNext w:val="0"/>
              <w:numPr>
                <w:ilvl w:val="0"/>
                <w:numId w:val="0"/>
              </w:numPr>
              <w:jc w:val="right"/>
              <w:rPr>
                <w:rFonts w:asciiTheme="minorHAnsi" w:hAnsiTheme="minorHAnsi" w:cs="Arial"/>
              </w:rPr>
            </w:pPr>
            <w:bookmarkStart w:id="4" w:name="_Hlk174693639"/>
            <w:r w:rsidRPr="00063685">
              <w:rPr>
                <w:rFonts w:asciiTheme="minorHAnsi" w:hAnsiTheme="minorHAnsi" w:cstheme="minorHAnsi"/>
                <w:color w:val="FF0000"/>
                <w:szCs w:val="22"/>
                <w:highlight w:val="yellow"/>
              </w:rPr>
              <w:t>[DOPLNÍ DODAVATEL]</w:t>
            </w:r>
            <w:bookmarkEnd w:id="4"/>
            <w:r>
              <w:rPr>
                <w:rFonts w:asciiTheme="minorHAnsi" w:hAnsiTheme="minorHAnsi" w:cstheme="minorHAnsi"/>
                <w:color w:val="FF0000"/>
                <w:szCs w:val="22"/>
              </w:rPr>
              <w:t xml:space="preserve"> </w:t>
            </w:r>
            <w:r w:rsidR="00082A52">
              <w:rPr>
                <w:rFonts w:asciiTheme="minorHAnsi" w:hAnsiTheme="minorHAnsi" w:cs="Arial"/>
              </w:rPr>
              <w:t>Kč</w:t>
            </w:r>
          </w:p>
        </w:tc>
      </w:tr>
      <w:tr w:rsidR="00082A52" w14:paraId="64F38F23" w14:textId="77777777" w:rsidTr="00082A52">
        <w:tc>
          <w:tcPr>
            <w:tcW w:w="4678" w:type="dxa"/>
          </w:tcPr>
          <w:p w14:paraId="7D60E0B0" w14:textId="78D5B9FC"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DPH</w:t>
            </w:r>
          </w:p>
        </w:tc>
        <w:tc>
          <w:tcPr>
            <w:tcW w:w="2268" w:type="dxa"/>
            <w:vAlign w:val="center"/>
          </w:tcPr>
          <w:p w14:paraId="0898B20F" w14:textId="59458298"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Pr>
                <w:rFonts w:asciiTheme="minorHAnsi" w:hAnsiTheme="minorHAnsi" w:cstheme="minorHAnsi"/>
                <w:color w:val="FF0000"/>
                <w:szCs w:val="22"/>
              </w:rPr>
              <w:t xml:space="preserve"> </w:t>
            </w:r>
            <w:r w:rsidRPr="00817388">
              <w:rPr>
                <w:rFonts w:asciiTheme="minorHAnsi" w:hAnsiTheme="minorHAnsi" w:cstheme="minorHAnsi"/>
                <w:szCs w:val="22"/>
              </w:rPr>
              <w:t>Kč</w:t>
            </w:r>
          </w:p>
        </w:tc>
      </w:tr>
      <w:tr w:rsidR="00082A52" w14:paraId="3605CEFF" w14:textId="77777777" w:rsidTr="00082A52">
        <w:tc>
          <w:tcPr>
            <w:tcW w:w="4678" w:type="dxa"/>
          </w:tcPr>
          <w:p w14:paraId="6EC71990" w14:textId="2F70C729"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roční technickou podporu včetně DPH</w:t>
            </w:r>
          </w:p>
        </w:tc>
        <w:tc>
          <w:tcPr>
            <w:tcW w:w="2268" w:type="dxa"/>
            <w:vAlign w:val="center"/>
          </w:tcPr>
          <w:p w14:paraId="672CA012" w14:textId="2D53FBB8"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sidR="00082A52">
              <w:rPr>
                <w:rFonts w:asciiTheme="minorHAnsi" w:hAnsiTheme="minorHAnsi" w:cs="Arial"/>
              </w:rPr>
              <w:t xml:space="preserve"> Kč</w:t>
            </w:r>
          </w:p>
        </w:tc>
      </w:tr>
      <w:tr w:rsidR="00082A52" w14:paraId="66A11F2C" w14:textId="77777777" w:rsidTr="00082A52">
        <w:tc>
          <w:tcPr>
            <w:tcW w:w="4678" w:type="dxa"/>
          </w:tcPr>
          <w:p w14:paraId="17E2DB2A" w14:textId="0305E7C8"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5 let technické podpory bez DPH</w:t>
            </w:r>
          </w:p>
        </w:tc>
        <w:tc>
          <w:tcPr>
            <w:tcW w:w="2268" w:type="dxa"/>
            <w:vAlign w:val="center"/>
          </w:tcPr>
          <w:p w14:paraId="74FE9B84" w14:textId="180EC744"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Pr>
                <w:rFonts w:asciiTheme="minorHAnsi" w:hAnsiTheme="minorHAnsi" w:cstheme="minorHAnsi"/>
                <w:color w:val="FF0000"/>
                <w:szCs w:val="22"/>
              </w:rPr>
              <w:t xml:space="preserve"> </w:t>
            </w:r>
            <w:r w:rsidR="00082A52">
              <w:rPr>
                <w:rFonts w:asciiTheme="minorHAnsi" w:hAnsiTheme="minorHAnsi" w:cs="Arial"/>
              </w:rPr>
              <w:t>Kč</w:t>
            </w:r>
          </w:p>
        </w:tc>
      </w:tr>
      <w:tr w:rsidR="00082A52" w14:paraId="64D448DB" w14:textId="77777777" w:rsidTr="00082A52">
        <w:tc>
          <w:tcPr>
            <w:tcW w:w="4678" w:type="dxa"/>
          </w:tcPr>
          <w:p w14:paraId="4E35BD84" w14:textId="0D66FE6C"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DPH</w:t>
            </w:r>
          </w:p>
        </w:tc>
        <w:tc>
          <w:tcPr>
            <w:tcW w:w="2268" w:type="dxa"/>
            <w:vAlign w:val="center"/>
          </w:tcPr>
          <w:p w14:paraId="7EB44552" w14:textId="401ADC40"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Pr>
                <w:rFonts w:asciiTheme="minorHAnsi" w:hAnsiTheme="minorHAnsi" w:cstheme="minorHAnsi"/>
                <w:color w:val="FF0000"/>
                <w:szCs w:val="22"/>
              </w:rPr>
              <w:t xml:space="preserve"> </w:t>
            </w:r>
            <w:r w:rsidR="00082A52">
              <w:rPr>
                <w:rFonts w:asciiTheme="minorHAnsi" w:hAnsiTheme="minorHAnsi" w:cs="Arial"/>
              </w:rPr>
              <w:t>Kč</w:t>
            </w:r>
          </w:p>
        </w:tc>
      </w:tr>
      <w:tr w:rsidR="00082A52" w14:paraId="6CE60B61" w14:textId="77777777" w:rsidTr="00082A52">
        <w:tc>
          <w:tcPr>
            <w:tcW w:w="4678" w:type="dxa"/>
          </w:tcPr>
          <w:p w14:paraId="3EFBF351" w14:textId="132D57B9"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5 let technické podpory včetně DPH</w:t>
            </w:r>
          </w:p>
        </w:tc>
        <w:tc>
          <w:tcPr>
            <w:tcW w:w="2268" w:type="dxa"/>
            <w:vAlign w:val="center"/>
          </w:tcPr>
          <w:p w14:paraId="62B24AA2" w14:textId="11C58C75"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sidR="00082A52">
              <w:rPr>
                <w:rFonts w:asciiTheme="minorHAnsi" w:hAnsiTheme="minorHAnsi" w:cs="Arial"/>
              </w:rPr>
              <w:t xml:space="preserve"> Kč</w:t>
            </w:r>
          </w:p>
        </w:tc>
      </w:tr>
    </w:tbl>
    <w:p w14:paraId="6669ABE9" w14:textId="77777777" w:rsidR="00082A52" w:rsidRPr="000614A6" w:rsidRDefault="00082A52" w:rsidP="000518FF">
      <w:pPr>
        <w:pStyle w:val="Nadpis2"/>
        <w:keepNext w:val="0"/>
        <w:numPr>
          <w:ilvl w:val="0"/>
          <w:numId w:val="0"/>
        </w:numPr>
        <w:jc w:val="both"/>
        <w:rPr>
          <w:rFonts w:asciiTheme="minorHAnsi" w:hAnsiTheme="minorHAnsi" w:cs="Arial"/>
        </w:rPr>
      </w:pPr>
    </w:p>
    <w:p w14:paraId="2FEBED3B"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strany se dohodly, že cenu uhradí Objednatel na základě faktur vystavených jednou ročně se dnem zdanitelného plnění určeným k poslednímu dni v zúčtovacím období.</w:t>
      </w:r>
    </w:p>
    <w:p w14:paraId="08F8CF5F"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77777777" w:rsidR="00FF6F5B" w:rsidRPr="00732F66" w:rsidRDefault="00FF6F5B" w:rsidP="000518FF">
      <w:pPr>
        <w:pStyle w:val="Nadpis2"/>
        <w:keepNext w:val="0"/>
        <w:jc w:val="both"/>
        <w:rPr>
          <w:rFonts w:asciiTheme="minorHAnsi" w:hAnsiTheme="minorHAnsi" w:cs="Arial"/>
        </w:rPr>
      </w:pPr>
      <w:r w:rsidRPr="000614A6">
        <w:rPr>
          <w:rFonts w:asciiTheme="minorHAnsi" w:hAnsiTheme="minorHAnsi" w:cs="Arial"/>
        </w:rPr>
        <w:t xml:space="preserve">Faktura musí obsahovat veškeré náležitosti daňového </w:t>
      </w:r>
      <w:r w:rsidRPr="00732F66">
        <w:rPr>
          <w:rFonts w:asciiTheme="minorHAnsi" w:hAnsiTheme="minorHAnsi" w:cs="Arial"/>
        </w:rPr>
        <w:t>dokladu podle Zákona č. 563/1991 Sb., o účetnictví, ve znění pozdějších předpisů, a Zákona č. 235/2004 Sb., o dani z přidané hodnoty, ve znění pozdějších předpisů.</w:t>
      </w:r>
    </w:p>
    <w:p w14:paraId="41072CC1"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číslo a datum vystavení faktury,</w:t>
      </w:r>
    </w:p>
    <w:p w14:paraId="5CF86572" w14:textId="65D8D708"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číslo smlouvy a datum jejího uzavření, číslo veřejné zakázky,</w:t>
      </w:r>
      <w:r w:rsidR="002B0474">
        <w:rPr>
          <w:rFonts w:asciiTheme="minorHAnsi" w:hAnsiTheme="minorHAnsi" w:cs="Arial"/>
        </w:rPr>
        <w:t xml:space="preserve"> </w:t>
      </w:r>
    </w:p>
    <w:p w14:paraId="4058B396" w14:textId="6159D8F0"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 xml:space="preserve">název projektu, registrační číslo projektu a informaci, že se jedná o projekt podpořený z 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Projekt </w:t>
      </w:r>
      <w:r w:rsidR="00E966DB" w:rsidRPr="00E966DB">
        <w:rPr>
          <w:rFonts w:asciiTheme="minorHAnsi" w:hAnsiTheme="minorHAnsi" w:cs="Arial"/>
        </w:rPr>
        <w:t>„</w:t>
      </w:r>
      <w:r w:rsidR="002B0474" w:rsidRPr="00505207">
        <w:rPr>
          <w:rFonts w:ascii="Calibri" w:hAnsi="Calibri" w:cs="Calibri"/>
          <w:b/>
          <w:color w:val="000000"/>
        </w:rPr>
        <w:t>Zavedení elektronické spisové služby do prostředí MěÚ Pelhřimov a organizací města</w:t>
      </w:r>
      <w:r w:rsidR="00E966DB" w:rsidRPr="00E966DB">
        <w:rPr>
          <w:rFonts w:asciiTheme="minorHAnsi" w:hAnsiTheme="minorHAnsi" w:cs="Arial"/>
        </w:rPr>
        <w:t>“</w:t>
      </w:r>
      <w:r w:rsidRPr="000614A6">
        <w:rPr>
          <w:rFonts w:asciiTheme="minorHAnsi" w:hAnsiTheme="minorHAnsi" w:cs="Arial"/>
        </w:rPr>
        <w:t xml:space="preserve">, </w:t>
      </w:r>
      <w:r w:rsidRPr="002B0474">
        <w:rPr>
          <w:rFonts w:asciiTheme="minorHAnsi" w:hAnsiTheme="minorHAnsi" w:cs="Arial"/>
          <w:b/>
          <w:bCs w:val="0"/>
        </w:rPr>
        <w:t xml:space="preserve">reg. č. </w:t>
      </w:r>
      <w:r w:rsidR="002B0474" w:rsidRPr="002B0474">
        <w:rPr>
          <w:rFonts w:asciiTheme="minorHAnsi" w:hAnsiTheme="minorHAnsi" w:cs="Arial"/>
          <w:b/>
          <w:bCs w:val="0"/>
        </w:rPr>
        <w:t>CZ.06.01.01/00/22_009/0003062</w:t>
      </w:r>
      <w:r w:rsidRPr="000614A6">
        <w:rPr>
          <w:rFonts w:asciiTheme="minorHAnsi" w:hAnsiTheme="minorHAnsi" w:cs="Arial"/>
        </w:rPr>
        <w:t xml:space="preserve">, je spolufinancován </w:t>
      </w:r>
      <w:r w:rsidR="003228ED" w:rsidRPr="003228ED">
        <w:rPr>
          <w:rFonts w:asciiTheme="minorHAnsi" w:hAnsiTheme="minorHAnsi" w:cs="Arial"/>
          <w:b/>
          <w:bCs w:val="0"/>
        </w:rPr>
        <w:t>Evropskou unií.</w:t>
      </w:r>
    </w:p>
    <w:p w14:paraId="25EE4DEC"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název, sídlo, IČ a DIČ Objednatele a Zhotovitele,</w:t>
      </w:r>
    </w:p>
    <w:p w14:paraId="69557B0A" w14:textId="3528BEEA" w:rsidR="00FF6F5B" w:rsidRDefault="00FF6F5B" w:rsidP="000518FF">
      <w:pPr>
        <w:pStyle w:val="Nadpis3"/>
        <w:keepNext w:val="0"/>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7730F69D" w14:textId="6DF6E94B" w:rsidR="005E338B" w:rsidRPr="00677EBF" w:rsidRDefault="00CC0720" w:rsidP="000518FF">
      <w:pPr>
        <w:pStyle w:val="Nadpis3"/>
        <w:keepNext w:val="0"/>
        <w:jc w:val="both"/>
        <w:rPr>
          <w:rFonts w:asciiTheme="minorHAnsi" w:hAnsiTheme="minorHAnsi" w:cs="Arial"/>
          <w:szCs w:val="20"/>
        </w:rPr>
      </w:pPr>
      <w:r w:rsidRPr="00677EBF">
        <w:rPr>
          <w:rFonts w:ascii="Calibri" w:hAnsi="Calibri"/>
          <w:szCs w:val="20"/>
        </w:rPr>
        <w:t>Smluvní strany se dohodly, že daňové doklady se základem pro výpočet DPH vyšším než 20.000,- Kč budou obsahovat prohlášení tohoto nebo významově totožného znění: „Vystavitel tohoto daňového dokladu čestně prohlašuje, že není v insolvenčním ani obdobném řízení, a že se zavazuje zde vyčíslenou DPH uhradit včas a řádně příslušnému správci daně.“. V případě neuvedení tohoto prohlášení na daňovém dokladu nebude na zde vyčíslenou DPH reflektováno a tato bude objednatelem uhrazena jiným (náhradním) způsobem. Shora uvedené čestné prohlášení musí být uvedeno nad signací daňového dokladu. V opačném případě musí být čestné prohlášení dodavatele znovu opatřeno podpisem a razítkem dodavatele.</w:t>
      </w:r>
    </w:p>
    <w:p w14:paraId="3460D6FC" w14:textId="79B5649A" w:rsidR="00CC0720" w:rsidRPr="00677EBF" w:rsidRDefault="00CC0720" w:rsidP="000518FF">
      <w:pPr>
        <w:pStyle w:val="Nadpis3"/>
        <w:keepNext w:val="0"/>
        <w:jc w:val="both"/>
        <w:rPr>
          <w:rFonts w:asciiTheme="minorHAnsi" w:hAnsiTheme="minorHAnsi" w:cs="Arial"/>
          <w:szCs w:val="20"/>
        </w:rPr>
      </w:pPr>
      <w:r w:rsidRPr="00677EBF">
        <w:rPr>
          <w:rFonts w:ascii="Calibri" w:hAnsi="Calibri"/>
          <w:szCs w:val="20"/>
        </w:rPr>
        <w:t>Smluvní strany se dohodly, že pokud se zhotovitel stane ke dni uskutečnění zdanitelného plnění nespolehlivým plátcem DPH, objednatel je oprávněn provést zajišťovací úhradu DPH na účet příslušného finančního úřadu</w:t>
      </w:r>
    </w:p>
    <w:p w14:paraId="0F5E2672" w14:textId="3BF4FA14"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r w:rsidR="00C12862">
        <w:rPr>
          <w:rFonts w:asciiTheme="minorHAnsi" w:hAnsiTheme="minorHAnsi" w:cs="Arial"/>
        </w:rPr>
        <w:tab/>
      </w:r>
    </w:p>
    <w:p w14:paraId="29F5A7E6"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Pr="007E12F0" w:rsidRDefault="00FF6F5B" w:rsidP="000518FF">
      <w:pPr>
        <w:pStyle w:val="Nadpis2"/>
        <w:keepNext w:val="0"/>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89A3F11"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Součinnost smluvních stran</w:t>
      </w:r>
    </w:p>
    <w:p w14:paraId="00726C16"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Zhotovitel se zavazuje, že pracovníci Zhotovitele budou při plnění závazků, které vyplývají z této smlouvy, dodržovat veškeré bezpečnostní předpisy, veškeré zákony a jejich prováděcí vyhlášky, pokud se vztahují </w:t>
      </w:r>
      <w:r w:rsidRPr="000614A6">
        <w:rPr>
          <w:rFonts w:asciiTheme="minorHAnsi" w:hAnsiTheme="minorHAnsi" w:cs="Arial"/>
        </w:rPr>
        <w:lastRenderedPageBreak/>
        <w:t>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0518FF">
      <w:pPr>
        <w:pStyle w:val="Nadpis2"/>
        <w:keepNext w:val="0"/>
        <w:jc w:val="both"/>
        <w:rPr>
          <w:rFonts w:asciiTheme="minorHAnsi" w:hAnsiTheme="minorHAnsi" w:cs="Arial"/>
        </w:rPr>
      </w:pPr>
      <w:bookmarkStart w:id="5"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5"/>
      <w:r w:rsidRPr="000614A6">
        <w:rPr>
          <w:rFonts w:asciiTheme="minorHAnsi" w:hAnsiTheme="minorHAnsi" w:cs="Arial"/>
        </w:rPr>
        <w:t xml:space="preserve"> </w:t>
      </w:r>
    </w:p>
    <w:p w14:paraId="1C881732"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K tomu Objednatel</w:t>
      </w:r>
      <w:bookmarkStart w:id="6" w:name="_Ref139990082"/>
      <w:r w:rsidRPr="00E966DB">
        <w:rPr>
          <w:rFonts w:asciiTheme="minorHAnsi" w:hAnsiTheme="minorHAnsi" w:cs="Arial"/>
        </w:rPr>
        <w:t xml:space="preserve"> zejména</w:t>
      </w:r>
    </w:p>
    <w:p w14:paraId="28AB01C1"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36F1996"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6"/>
    <w:p w14:paraId="548F6E1E"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úkolů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Náhradní díly</w:t>
      </w:r>
    </w:p>
    <w:p w14:paraId="44D3D597"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w:t>
      </w:r>
    </w:p>
    <w:p w14:paraId="152FE809" w14:textId="77777777" w:rsidR="00FF6F5B" w:rsidRPr="000614A6"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7" w:name="_Ref113941434"/>
      <w:bookmarkStart w:id="8" w:name="_Ref139084770"/>
    </w:p>
    <w:p w14:paraId="69E56B2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není v platné záruční době, mají záruční </w:t>
      </w:r>
      <w:r w:rsidRPr="00CD3659">
        <w:rPr>
          <w:rFonts w:asciiTheme="minorHAnsi" w:hAnsiTheme="minorHAnsi" w:cs="Arial"/>
          <w:color w:val="000000" w:themeColor="text1"/>
        </w:rPr>
        <w:t xml:space="preserve">dobu 24 měsíců </w:t>
      </w:r>
      <w:r w:rsidRPr="000614A6">
        <w:rPr>
          <w:rFonts w:asciiTheme="minorHAnsi" w:hAnsiTheme="minorHAnsi" w:cs="Arial"/>
        </w:rPr>
        <w:t xml:space="preserve">od ukončení opravy. Objednatel uhradí Zhotoviteli cenu náhradního dílu použitého místo vadného dílu podle aktuálně platného ceníku </w:t>
      </w:r>
      <w:r w:rsidRPr="000614A6">
        <w:rPr>
          <w:rFonts w:asciiTheme="minorHAnsi" w:hAnsiTheme="minorHAnsi" w:cs="Arial"/>
        </w:rPr>
        <w:lastRenderedPageBreak/>
        <w:t xml:space="preserve">Zhotovitele. Po úhradě této ceny se stává náhradní díl majetkem Objednatele. Vadné díly zůstávají majetkem Objednatele. </w:t>
      </w:r>
      <w:bookmarkStart w:id="9" w:name="_Ref393182550"/>
      <w:bookmarkStart w:id="10" w:name="_Ref115782092"/>
      <w:bookmarkEnd w:id="7"/>
      <w:bookmarkEnd w:id="8"/>
    </w:p>
    <w:p w14:paraId="214C6E64"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Spotřební materiál není předmětem servisní podpory.</w:t>
      </w:r>
      <w:bookmarkStart w:id="11" w:name="_Ref115782524"/>
      <w:bookmarkEnd w:id="9"/>
    </w:p>
    <w:p w14:paraId="0C33C727" w14:textId="77777777" w:rsidR="00FF6F5B" w:rsidRPr="000614A6" w:rsidRDefault="00FF6F5B" w:rsidP="000518FF">
      <w:pPr>
        <w:pStyle w:val="Nadpis2"/>
        <w:keepNext w:val="0"/>
        <w:jc w:val="both"/>
        <w:rPr>
          <w:rFonts w:asciiTheme="minorHAnsi" w:hAnsiTheme="minorHAnsi" w:cs="Arial"/>
        </w:rPr>
      </w:pPr>
      <w:bookmarkStart w:id="12"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10"/>
      <w:bookmarkEnd w:id="11"/>
      <w:bookmarkEnd w:id="12"/>
      <w:r w:rsidRPr="000614A6">
        <w:rPr>
          <w:rFonts w:asciiTheme="minorHAnsi" w:hAnsiTheme="minorHAnsi" w:cs="Arial"/>
        </w:rPr>
        <w:t xml:space="preserve"> </w:t>
      </w:r>
    </w:p>
    <w:p w14:paraId="396BC7F5" w14:textId="3CBCE178" w:rsidR="00FF6F5B" w:rsidRPr="000614A6" w:rsidRDefault="00FF6F5B" w:rsidP="000518FF">
      <w:pPr>
        <w:pStyle w:val="Nadpis1"/>
        <w:keepNext w:val="0"/>
        <w:rPr>
          <w:rFonts w:asciiTheme="minorHAnsi" w:hAnsiTheme="minorHAnsi"/>
        </w:rPr>
      </w:pPr>
      <w:r w:rsidRPr="000614A6">
        <w:rPr>
          <w:rFonts w:asciiTheme="minorHAnsi" w:hAnsiTheme="minorHAnsi"/>
        </w:rPr>
        <w:t>Důvěrné informace, ochrana osobních údajů</w:t>
      </w:r>
    </w:p>
    <w:p w14:paraId="76E2E2F5"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V případě, že bude při plnění předmětu smlouvy docházet ke zpracování osobních údajů, je tato smlouva zároveň smlouvou o zpracování osobních údajů ve smyslu § 6 Zákona č. 101/2000 Sb., o ochraně osobních údajů a o změně některých zákonů, ve znění pozdějších předpisů (dále jen „ZOOÚ“). </w:t>
      </w:r>
    </w:p>
    <w:p w14:paraId="7929D2DA" w14:textId="77777777" w:rsidR="00FF6F5B" w:rsidRPr="00E966DB" w:rsidRDefault="00FF6F5B" w:rsidP="000518FF">
      <w:pPr>
        <w:pStyle w:val="Nadpis2"/>
        <w:keepNext w:val="0"/>
        <w:jc w:val="both"/>
        <w:rPr>
          <w:rFonts w:asciiTheme="minorHAnsi" w:hAnsiTheme="minorHAnsi" w:cs="Arial"/>
        </w:rPr>
      </w:pPr>
      <w:r w:rsidRPr="00E966DB">
        <w:rPr>
          <w:rFonts w:asciiTheme="minorHAnsi" w:hAnsiTheme="minorHAnsi" w:cs="Arial"/>
        </w:rPr>
        <w:t>Zhotovitel má pro účely ochrany osobních údajů postavení zpracovatele ve smyslu ZOOÚ.</w:t>
      </w:r>
    </w:p>
    <w:p w14:paraId="548AED28"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je oprávněn zpracovávat osobní údaje pouze za účelem plnění účelu této smlouvy.</w:t>
      </w:r>
    </w:p>
    <w:p w14:paraId="70B8EA0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14:paraId="00F6E7DD"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učiní v souladu s platnými právními předpisy dostatečná organizační a technická opatření zabraňující přístupu neoprávněných osob k osobním údajům o ochraně osobních údajů.</w:t>
      </w:r>
    </w:p>
    <w:p w14:paraId="1B29AA2E"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jeho zaměstnanci byli v souladu s platnými právními předpisy poučeni o povinnosti mlčenlivosti a o možných následcích pro případ porušení této povinnosti.</w:t>
      </w:r>
    </w:p>
    <w:p w14:paraId="2872769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písemnosti a jiné hmotné nosiče informací, které obsahují osobní údaje, byly uchovávány pouze v uzamykatelných místnostech.</w:t>
      </w:r>
    </w:p>
    <w:p w14:paraId="4A3C2F9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písemnosti a jiné hmotné nosiče informací, které obsahují citlivé údaje, byly uchovávány v uzamykatelných skříních umístěných v uzamykatelných místnostech.</w:t>
      </w:r>
    </w:p>
    <w:p w14:paraId="01FACD4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elektronické datové soubory obsahující osobní údaje byly uchovávány v paměti počítače pouze:</w:t>
      </w:r>
    </w:p>
    <w:p w14:paraId="0DA1B992"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je-li přístup k takovýmto souborům chráněn heslem,</w:t>
      </w:r>
    </w:p>
    <w:p w14:paraId="1058BFEE"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je-li přístup k užívání počítače, v jehož paměti jsou tyto soubory umístěny, chráněn heslem.</w:t>
      </w:r>
    </w:p>
    <w:p w14:paraId="37C7C62F"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060ABFCF"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656D2DA8"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informacemi v nezbytném rozsahu seznámit. Zhotovitel se zavazuje zabezpečit, aby i tyto osoby považovaly uvedené informace za důvěrné a zachovávaly o nich mlčenlivost.</w:t>
      </w:r>
    </w:p>
    <w:p w14:paraId="287D6E7C"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Povinnost plnit ustanovení tohoto článku smlouvy se nevztahuje na informace, které:</w:t>
      </w:r>
    </w:p>
    <w:p w14:paraId="6F044676"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mohou být zveřejněny bez porušení této smlouvy,</w:t>
      </w:r>
    </w:p>
    <w:p w14:paraId="12101EA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byly písemným souhlasem obou smluvních stran zproštěny těchto omezení,</w:t>
      </w:r>
    </w:p>
    <w:p w14:paraId="0F746A8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jsou známé nebo byly zveřejněny jinak, než následkem porušení povinnosti jedné ze smluvních stran,</w:t>
      </w:r>
    </w:p>
    <w:p w14:paraId="002659B7"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příjemce je zná dříve, než je sdělí smluvní strana,</w:t>
      </w:r>
    </w:p>
    <w:p w14:paraId="5A4C713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jsou vyžádány soudem, státním zastupitelstvím nebo příslušným správním orgánem na základě zákona, popřípadě, jejichž uveřejnění je stanoveno zákonem,</w:t>
      </w:r>
    </w:p>
    <w:p w14:paraId="419FF32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lastRenderedPageBreak/>
        <w:t>smluvní strana sdělí osobě vázané zákonnou povinností mlčenlivosti (např. advokátovi nebo daňovému poradci) za účelem uplatňování svých práv.</w:t>
      </w:r>
    </w:p>
    <w:p w14:paraId="303FA217"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Povinnost ochrany důvěrných informací trvá bez ohledu na ukončení platnosti této smlouvy.</w:t>
      </w:r>
    </w:p>
    <w:p w14:paraId="143A296B"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 č. 106/1999 Sb., o svobodném přístupu k informacím, ve znění pozdějších předpisů.</w:t>
      </w:r>
    </w:p>
    <w:p w14:paraId="1653B847"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strany se zavazují, že obchodní a technické informace, které jim byly svěřeny druhou stranou, nezpřístupní třetím osobám bez písemného souhlasu druhé strany a nepoužijí tyto informace k jiným účelům, než je k plnění podmínek této smlouvy. </w:t>
      </w:r>
    </w:p>
    <w:p w14:paraId="24D13D6F" w14:textId="77777777" w:rsidR="00FF6F5B" w:rsidRPr="000614A6" w:rsidRDefault="00FF6F5B" w:rsidP="000518FF">
      <w:pPr>
        <w:pStyle w:val="Nadpis1"/>
        <w:keepNext w:val="0"/>
        <w:jc w:val="both"/>
        <w:rPr>
          <w:rFonts w:asciiTheme="minorHAnsi" w:hAnsiTheme="minorHAnsi"/>
        </w:rPr>
      </w:pPr>
      <w:r w:rsidRPr="000614A6">
        <w:rPr>
          <w:rFonts w:asciiTheme="minorHAnsi" w:hAnsiTheme="minorHAnsi"/>
        </w:rPr>
        <w:t>Sankční ujednání</w:t>
      </w:r>
    </w:p>
    <w:p w14:paraId="0A2E834D" w14:textId="24F97FD5" w:rsidR="00E966DB" w:rsidRDefault="00FF6F5B" w:rsidP="000518FF">
      <w:pPr>
        <w:pStyle w:val="Nadpis2"/>
        <w:keepNext w:val="0"/>
        <w:jc w:val="both"/>
        <w:rPr>
          <w:rFonts w:asciiTheme="minorHAnsi" w:hAnsiTheme="minorHAnsi" w:cs="Arial"/>
        </w:rPr>
      </w:pPr>
      <w:bookmarkStart w:id="13" w:name="_Ref158693146"/>
      <w:r w:rsidRPr="000614A6">
        <w:rPr>
          <w:rFonts w:asciiTheme="minorHAnsi" w:hAnsiTheme="minorHAnsi" w:cs="Arial"/>
        </w:rPr>
        <w:t xml:space="preserve">V případě nedodržení doby odezvy nebo jiných dohodnutých termínů Zhotovitelem k jednotlivému případu se smluvní strany dohodly na smluvní pokutě </w:t>
      </w:r>
      <w:r w:rsidRPr="00CD3659">
        <w:rPr>
          <w:rFonts w:asciiTheme="minorHAnsi" w:hAnsiTheme="minorHAnsi" w:cs="Arial"/>
          <w:color w:val="000000" w:themeColor="text1"/>
        </w:rPr>
        <w:t xml:space="preserve">ve výši </w:t>
      </w:r>
      <w:r w:rsidR="00CD3659" w:rsidRPr="00CD3659">
        <w:rPr>
          <w:rFonts w:asciiTheme="minorHAnsi" w:hAnsiTheme="minorHAnsi" w:cs="Arial"/>
          <w:color w:val="000000" w:themeColor="text1"/>
        </w:rPr>
        <w:t>1000,-</w:t>
      </w:r>
      <w:r w:rsidRPr="00CD3659">
        <w:rPr>
          <w:rFonts w:asciiTheme="minorHAnsi" w:hAnsiTheme="minorHAnsi" w:cs="Arial"/>
          <w:color w:val="000000" w:themeColor="text1"/>
        </w:rPr>
        <w:t xml:space="preserve"> Kč za každou i započatou hodinu </w:t>
      </w:r>
      <w:r w:rsidRPr="000614A6">
        <w:rPr>
          <w:rFonts w:asciiTheme="minorHAnsi" w:hAnsiTheme="minorHAnsi" w:cs="Arial"/>
        </w:rPr>
        <w:t xml:space="preserve">prodlení s tím, že nejvyšší částka takovéto smluvní pokuty nepřesáhne částku odpovídající smluvní pokutě za pět dní. </w:t>
      </w:r>
    </w:p>
    <w:p w14:paraId="7F97BFD5" w14:textId="77777777" w:rsidR="00B72FCE" w:rsidRDefault="00FF6F5B" w:rsidP="00B72FCE">
      <w:pPr>
        <w:pStyle w:val="Nadpis2"/>
        <w:keepNext w:val="0"/>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4246A7AA" w14:textId="4B6942D6" w:rsidR="00817388" w:rsidRDefault="00817388" w:rsidP="00817388">
      <w:pPr>
        <w:pStyle w:val="Nadpis2"/>
        <w:rPr>
          <w:rFonts w:asciiTheme="minorHAnsi" w:hAnsiTheme="minorHAnsi" w:cs="Arial"/>
        </w:rPr>
      </w:pPr>
      <w:r>
        <w:rPr>
          <w:rFonts w:asciiTheme="minorHAnsi" w:hAnsiTheme="minorHAnsi" w:cs="Arial"/>
        </w:rPr>
        <w:t>V</w:t>
      </w:r>
      <w:r w:rsidRPr="00817388">
        <w:rPr>
          <w:rFonts w:asciiTheme="minorHAnsi" w:hAnsiTheme="minorHAnsi" w:cs="Arial"/>
        </w:rPr>
        <w:t xml:space="preserve"> případě, že Dodavatel nezíská pro dodané řešení atestaci dle zákona č. 499/2004 Sb., o archivnictví a spisové službě, v</w:t>
      </w:r>
      <w:r>
        <w:rPr>
          <w:rFonts w:asciiTheme="minorHAnsi" w:hAnsiTheme="minorHAnsi" w:cs="Arial"/>
        </w:rPr>
        <w:t xml:space="preserve"> zákoně definovaném </w:t>
      </w:r>
      <w:r w:rsidRPr="00817388">
        <w:rPr>
          <w:rFonts w:asciiTheme="minorHAnsi" w:hAnsiTheme="minorHAnsi" w:cs="Arial"/>
        </w:rPr>
        <w:t>termínu, pak vzniká Objednateli nárok na smluvní pokutu ve výši 100 % hodnoty plnění, které bylo dosud uhrazeno</w:t>
      </w:r>
      <w:r w:rsidR="00A1548E">
        <w:rPr>
          <w:rFonts w:asciiTheme="minorHAnsi" w:hAnsiTheme="minorHAnsi" w:cs="Arial"/>
        </w:rPr>
        <w:t xml:space="preserve">. </w:t>
      </w:r>
    </w:p>
    <w:p w14:paraId="026A7B04" w14:textId="42848EAA" w:rsidR="00A1548E" w:rsidRDefault="00A1548E" w:rsidP="00A1548E">
      <w:pPr>
        <w:pStyle w:val="Nadpis2"/>
        <w:numPr>
          <w:ilvl w:val="0"/>
          <w:numId w:val="0"/>
        </w:numPr>
        <w:ind w:left="576"/>
        <w:rPr>
          <w:rFonts w:asciiTheme="minorHAnsi" w:hAnsiTheme="minorHAnsi" w:cs="Arial"/>
        </w:rPr>
      </w:pPr>
      <w:r>
        <w:rPr>
          <w:rFonts w:asciiTheme="minorHAnsi" w:hAnsiTheme="minorHAnsi" w:cs="Arial"/>
        </w:rPr>
        <w:t>Tuto smluvní pokutu zaplatí Zhotovitel Objednateli.</w:t>
      </w:r>
    </w:p>
    <w:p w14:paraId="3A548768" w14:textId="77777777" w:rsidR="00A1548E" w:rsidRPr="00AA27F7" w:rsidRDefault="00A1548E" w:rsidP="00A1548E">
      <w:pPr>
        <w:pStyle w:val="Nadpis2"/>
        <w:rPr>
          <w:rFonts w:asciiTheme="minorHAnsi" w:hAnsiTheme="minorHAnsi" w:cs="Arial"/>
        </w:rPr>
      </w:pPr>
      <w:r w:rsidRPr="00AA27F7">
        <w:rPr>
          <w:rFonts w:asciiTheme="minorHAnsi" w:hAnsiTheme="minorHAnsi" w:cs="Arial"/>
        </w:rPr>
        <w:t>V případě nedodržení zajištění kontinuálního</w:t>
      </w:r>
      <w:r>
        <w:rPr>
          <w:rFonts w:asciiTheme="minorHAnsi" w:hAnsiTheme="minorHAnsi" w:cs="Arial"/>
        </w:rPr>
        <w:t xml:space="preserve"> </w:t>
      </w:r>
      <w:r w:rsidRPr="00AA27F7">
        <w:rPr>
          <w:rFonts w:asciiTheme="minorHAnsi" w:hAnsiTheme="minorHAnsi" w:cs="Arial"/>
        </w:rPr>
        <w:t>stav</w:t>
      </w:r>
      <w:r>
        <w:rPr>
          <w:rFonts w:asciiTheme="minorHAnsi" w:hAnsiTheme="minorHAnsi" w:cs="Arial"/>
        </w:rPr>
        <w:t>u</w:t>
      </w:r>
      <w:r w:rsidRPr="00AA27F7">
        <w:rPr>
          <w:rFonts w:asciiTheme="minorHAnsi" w:hAnsiTheme="minorHAnsi" w:cs="Arial"/>
        </w:rPr>
        <w:t xml:space="preserve"> z pohledu provozu atestovaného systému eSSL se smluvní strany dohodly na smluvní pokutě </w:t>
      </w:r>
      <w:r w:rsidRPr="00AA27F7">
        <w:rPr>
          <w:rFonts w:asciiTheme="minorHAnsi" w:hAnsiTheme="minorHAnsi" w:cs="Arial"/>
          <w:color w:val="000000" w:themeColor="text1"/>
        </w:rPr>
        <w:t>ve výši 10 000,- Kč za každý započatý kalendářní den.</w:t>
      </w:r>
    </w:p>
    <w:p w14:paraId="45927EF6" w14:textId="74371AC6" w:rsidR="00A1548E" w:rsidRPr="00817388" w:rsidRDefault="00A1548E" w:rsidP="00A1548E">
      <w:pPr>
        <w:pStyle w:val="Nadpis2"/>
        <w:keepNext w:val="0"/>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p>
    <w:p w14:paraId="1C674646" w14:textId="256C2EA8"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597350AE"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009C564E">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je Objednatel oprávněn požadovat zaplacení smluvní pokuty ve výši 5.000 Kč za každý zjištěný případ porušení, pokud Zhotovitel nezjedná nápravu ani v dodatečné lhůtě, kterou mu ke zjednání nápravy Objednatel určí.</w:t>
      </w:r>
    </w:p>
    <w:p w14:paraId="23D3932E" w14:textId="501129D4"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009C564E">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0518FF">
      <w:pPr>
        <w:pStyle w:val="Nadpis2"/>
        <w:keepNext w:val="0"/>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0518FF">
      <w:pPr>
        <w:pStyle w:val="Nadpis2"/>
        <w:keepNext w:val="0"/>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3C277C9E"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009C564E">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30D2C04A"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20279D05" w14:textId="77777777" w:rsidR="00FF6F5B" w:rsidRPr="000614A6" w:rsidRDefault="00FF6F5B" w:rsidP="000518FF">
      <w:pPr>
        <w:pStyle w:val="Nadpis1"/>
        <w:keepNext w:val="0"/>
        <w:rPr>
          <w:rFonts w:asciiTheme="minorHAnsi" w:hAnsiTheme="minorHAnsi"/>
        </w:rPr>
      </w:pPr>
      <w:r w:rsidRPr="000614A6">
        <w:rPr>
          <w:rFonts w:asciiTheme="minorHAnsi" w:hAnsiTheme="minorHAnsi"/>
        </w:rPr>
        <w:lastRenderedPageBreak/>
        <w:t>Ukončení smlouvy</w:t>
      </w:r>
    </w:p>
    <w:p w14:paraId="2ABF7CE5"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Tato smlouva je uzavírána na dobu udržitelnosti,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prodlužuje o stejnou dobu, pokud opět jedna ze smluvních stran před uplynutí této lhůty písemně nesdělí druhé straně, že trvá na jejím ukončení.</w:t>
      </w:r>
    </w:p>
    <w:p w14:paraId="588FCD41"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Závěrečná ustanovení</w:t>
      </w:r>
    </w:p>
    <w:p w14:paraId="1FC2256F" w14:textId="3B79EAA2"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strany se budou bez zbytečného prodlení vzájemně informovat o všech změnách v adresách, telefonních číslech, číslech </w:t>
      </w:r>
      <w:r w:rsidR="00732F66" w:rsidRPr="000614A6">
        <w:rPr>
          <w:rFonts w:asciiTheme="minorHAnsi" w:hAnsiTheme="minorHAnsi" w:cs="Arial"/>
        </w:rPr>
        <w:t>faxů</w:t>
      </w:r>
      <w:r w:rsidRPr="000614A6">
        <w:rPr>
          <w:rFonts w:asciiTheme="minorHAnsi" w:hAnsiTheme="minorHAnsi" w:cs="Arial"/>
        </w:rPr>
        <w:t xml:space="preserve"> </w:t>
      </w:r>
      <w:r w:rsidR="00732F66" w:rsidRPr="000614A6">
        <w:rPr>
          <w:rFonts w:asciiTheme="minorHAnsi" w:hAnsiTheme="minorHAnsi" w:cs="Arial"/>
        </w:rPr>
        <w:t>apod.</w:t>
      </w:r>
      <w:r w:rsidRPr="000614A6">
        <w:rPr>
          <w:rFonts w:asciiTheme="minorHAnsi" w:hAnsiTheme="minorHAnsi" w:cs="Arial"/>
        </w:rPr>
        <w:t>, uvedených v této smlouvě.</w:t>
      </w:r>
    </w:p>
    <w:p w14:paraId="7622DF9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Zhotovitel je podle </w:t>
      </w:r>
      <w:r w:rsidRPr="00732F66">
        <w:rPr>
          <w:rFonts w:asciiTheme="minorHAnsi" w:hAnsiTheme="minorHAnsi" w:cs="Arial"/>
        </w:rPr>
        <w:t xml:space="preserve">ustanovení §2 písm. e) Zákona č. 320/2001 Sb., o finanční </w:t>
      </w:r>
      <w:r w:rsidRPr="000614A6">
        <w:rPr>
          <w:rFonts w:asciiTheme="minorHAnsi" w:hAnsiTheme="minorHAnsi" w:cs="Arial"/>
        </w:rPr>
        <w:t xml:space="preserve">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1E65E0BF"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Zhotovitel je povinen archivovat originální vyhotovení smlouvy včetně jejích dodatků, originály účetních dokladů a dalších dokladů vztahujících se k realizaci předmětu této </w:t>
      </w:r>
      <w:r w:rsidRPr="003228ED">
        <w:rPr>
          <w:rFonts w:asciiTheme="minorHAnsi" w:hAnsiTheme="minorHAnsi" w:cs="Arial"/>
          <w:color w:val="000000" w:themeColor="text1"/>
        </w:rPr>
        <w:t>smlouvy po dobu 10 let od zániku této smlouvy, minimálně však do roku 20</w:t>
      </w:r>
      <w:r w:rsidR="00465D65" w:rsidRPr="003228ED">
        <w:rPr>
          <w:rFonts w:asciiTheme="minorHAnsi" w:hAnsiTheme="minorHAnsi" w:cs="Arial"/>
          <w:color w:val="000000" w:themeColor="text1"/>
        </w:rPr>
        <w:t>35</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0518FF">
      <w:pPr>
        <w:pStyle w:val="Nadpis2"/>
        <w:keepNext w:val="0"/>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Smlouva je vyhotovena ve 4 stejnopisech, které mají platnost originálu, z toho jeden stejnopis smlouvy obdrží Zhotovitel a tři stejnopisy smlouvy Objednatel.</w:t>
      </w:r>
    </w:p>
    <w:p w14:paraId="11675F07"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4F487A9E"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Smlouva byla schválena Radou </w:t>
      </w:r>
      <w:r w:rsidR="00E966DB">
        <w:rPr>
          <w:rFonts w:asciiTheme="minorHAnsi" w:hAnsiTheme="minorHAnsi" w:cs="Arial"/>
        </w:rPr>
        <w:t xml:space="preserve">města </w:t>
      </w:r>
      <w:r w:rsidR="0011360B">
        <w:rPr>
          <w:rFonts w:asciiTheme="minorHAnsi" w:hAnsiTheme="minorHAnsi" w:cs="Arial"/>
        </w:rPr>
        <w:t>Pelhřimov</w:t>
      </w:r>
      <w:r w:rsidRPr="000614A6">
        <w:rPr>
          <w:rFonts w:asciiTheme="minorHAnsi" w:hAnsiTheme="minorHAnsi" w:cs="Arial"/>
        </w:rPr>
        <w:t xml:space="preserve"> </w:t>
      </w:r>
      <w:r w:rsidRPr="003228ED">
        <w:rPr>
          <w:rFonts w:asciiTheme="minorHAnsi" w:hAnsiTheme="minorHAnsi" w:cs="Arial"/>
        </w:rPr>
        <w:t xml:space="preserve">dne </w:t>
      </w:r>
      <w:r w:rsidR="005C30A7">
        <w:rPr>
          <w:rFonts w:asciiTheme="minorHAnsi" w:hAnsiTheme="minorHAnsi" w:cs="Arial"/>
          <w:lang w:val="en-US"/>
        </w:rPr>
        <w:t>[</w:t>
      </w:r>
      <w:r w:rsidR="003228ED" w:rsidRPr="003228ED">
        <w:rPr>
          <w:rFonts w:asciiTheme="minorHAnsi" w:hAnsiTheme="minorHAnsi" w:cs="Arial"/>
          <w:highlight w:val="yellow"/>
        </w:rPr>
        <w:t>DOPLNÍ ZADAVATEL</w:t>
      </w:r>
      <w:r w:rsidR="005C30A7">
        <w:rPr>
          <w:rFonts w:asciiTheme="minorHAnsi" w:hAnsiTheme="minorHAnsi" w:cs="Arial"/>
        </w:rPr>
        <w:t>]</w:t>
      </w:r>
      <w:r w:rsidR="003228ED">
        <w:rPr>
          <w:rFonts w:asciiTheme="minorHAnsi" w:hAnsiTheme="minorHAnsi" w:cs="Arial"/>
        </w:rPr>
        <w:t xml:space="preserve"> </w:t>
      </w:r>
      <w:r w:rsidR="003228ED" w:rsidRPr="003228ED">
        <w:rPr>
          <w:rFonts w:asciiTheme="minorHAnsi" w:hAnsiTheme="minorHAnsi" w:cs="Arial"/>
        </w:rPr>
        <w:t>usnesením</w:t>
      </w:r>
      <w:r w:rsidRPr="003228ED">
        <w:rPr>
          <w:rFonts w:asciiTheme="minorHAnsi" w:hAnsiTheme="minorHAnsi" w:cs="Arial"/>
        </w:rPr>
        <w:t xml:space="preserve"> číslo </w:t>
      </w:r>
      <w:r w:rsidR="005C30A7">
        <w:rPr>
          <w:rFonts w:asciiTheme="minorHAnsi" w:hAnsiTheme="minorHAnsi" w:cs="Arial"/>
        </w:rPr>
        <w:t>[</w:t>
      </w:r>
      <w:r w:rsidR="003228ED" w:rsidRPr="003228ED">
        <w:rPr>
          <w:rFonts w:asciiTheme="minorHAnsi" w:hAnsiTheme="minorHAnsi" w:cs="Arial"/>
          <w:highlight w:val="yellow"/>
        </w:rPr>
        <w:t>DOPLNÍ ZADAVATEL</w:t>
      </w:r>
      <w:r w:rsidR="005C30A7">
        <w:rPr>
          <w:rFonts w:asciiTheme="minorHAnsi" w:hAnsiTheme="minorHAnsi" w:cs="Arial"/>
          <w:highlight w:val="yellow"/>
        </w:rPr>
        <w:t>]</w:t>
      </w:r>
      <w:r w:rsidR="003228ED" w:rsidRPr="003228ED">
        <w:rPr>
          <w:rFonts w:asciiTheme="minorHAnsi" w:hAnsiTheme="minorHAnsi" w:cs="Arial"/>
          <w:highlight w:val="yellow"/>
        </w:rPr>
        <w:t>.</w:t>
      </w:r>
    </w:p>
    <w:p w14:paraId="7D1DA295" w14:textId="77777777" w:rsidR="007E12F0" w:rsidRDefault="00FF6F5B" w:rsidP="000518FF">
      <w:pPr>
        <w:pStyle w:val="Nadpis2"/>
        <w:keepNext w:val="0"/>
        <w:jc w:val="both"/>
        <w:rPr>
          <w:rFonts w:asciiTheme="minorHAnsi" w:hAnsiTheme="minorHAnsi" w:cs="Arial"/>
        </w:rPr>
      </w:pPr>
      <w:r w:rsidRPr="000614A6">
        <w:rPr>
          <w:rFonts w:asciiTheme="minorHAnsi" w:hAnsiTheme="minorHAnsi" w:cs="Arial"/>
        </w:rPr>
        <w:t>Všechny postupně číslované přílohy smlouvy jsou její nedílnou součástí. Seznam příloh smlouvy:</w:t>
      </w:r>
    </w:p>
    <w:p w14:paraId="301466E7" w14:textId="77777777" w:rsidR="007E12F0"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lastRenderedPageBreak/>
        <w:t>Příloha B smlouvy – Vymezení mechanismů servisní podpory a kontaktní údaje</w:t>
      </w:r>
    </w:p>
    <w:p w14:paraId="1896F0C1" w14:textId="167498F9" w:rsidR="00F60AD2" w:rsidRDefault="00F60AD2" w:rsidP="00F60AD2">
      <w:pPr>
        <w:pStyle w:val="Nadpis2"/>
        <w:keepNext w:val="0"/>
        <w:numPr>
          <w:ilvl w:val="0"/>
          <w:numId w:val="0"/>
        </w:numPr>
        <w:ind w:left="576"/>
        <w:jc w:val="both"/>
        <w:rPr>
          <w:rFonts w:asciiTheme="minorHAnsi" w:hAnsiTheme="minorHAnsi" w:cstheme="minorHAnsi"/>
          <w:szCs w:val="20"/>
        </w:rPr>
      </w:pPr>
      <w:r w:rsidRPr="00F92958">
        <w:rPr>
          <w:rFonts w:asciiTheme="minorHAnsi" w:hAnsiTheme="minorHAnsi" w:cs="Arial"/>
          <w:szCs w:val="20"/>
        </w:rPr>
        <w:t xml:space="preserve">Příloha č. 1 </w:t>
      </w:r>
      <w:r w:rsidRPr="00F92958">
        <w:rPr>
          <w:rFonts w:asciiTheme="minorHAnsi" w:hAnsiTheme="minorHAnsi" w:cstheme="minorHAnsi"/>
          <w:szCs w:val="20"/>
        </w:rPr>
        <w:t>Technická specifikace</w:t>
      </w:r>
      <w:r w:rsidR="00CB77A4">
        <w:rPr>
          <w:rFonts w:asciiTheme="minorHAnsi" w:hAnsiTheme="minorHAnsi" w:cstheme="minorHAnsi"/>
          <w:szCs w:val="20"/>
        </w:rPr>
        <w:t xml:space="preserve"> – vyplněná příloha č.2 Technická dokumentace a příloh</w:t>
      </w:r>
      <w:r w:rsidR="00C77932">
        <w:rPr>
          <w:rFonts w:asciiTheme="minorHAnsi" w:hAnsiTheme="minorHAnsi" w:cstheme="minorHAnsi"/>
          <w:szCs w:val="20"/>
        </w:rPr>
        <w:t>a č.3 Technická dokumentace – funkční požadavky</w:t>
      </w:r>
      <w:r w:rsidRPr="00F92958">
        <w:rPr>
          <w:rFonts w:asciiTheme="minorHAnsi" w:hAnsiTheme="minorHAnsi" w:cstheme="minorHAnsi"/>
          <w:szCs w:val="20"/>
        </w:rPr>
        <w:t xml:space="preserve"> ze zadávací dokumentace veřejné zakázky </w:t>
      </w:r>
      <w:r w:rsidRPr="00B51A51">
        <w:rPr>
          <w:rFonts w:asciiTheme="minorHAnsi" w:hAnsiTheme="minorHAnsi" w:cs="Arial"/>
          <w:b/>
          <w:sz w:val="24"/>
          <w:szCs w:val="24"/>
        </w:rPr>
        <w:t>„</w:t>
      </w:r>
      <w:r w:rsidRPr="00505207">
        <w:rPr>
          <w:rFonts w:ascii="Calibri" w:hAnsi="Calibri" w:cs="Calibri"/>
          <w:b/>
          <w:color w:val="000000"/>
        </w:rPr>
        <w:t>Zavedení elektronické spisové služby do prostředí MěÚ Pelhřimov a organizací města</w:t>
      </w:r>
      <w:r w:rsidRPr="00B51A51">
        <w:rPr>
          <w:rFonts w:asciiTheme="minorHAnsi" w:hAnsiTheme="minorHAnsi" w:cs="Arial"/>
          <w:b/>
          <w:sz w:val="24"/>
          <w:szCs w:val="24"/>
        </w:rPr>
        <w:t>“</w:t>
      </w:r>
    </w:p>
    <w:p w14:paraId="300A5CCD" w14:textId="77777777" w:rsidR="00F60AD2" w:rsidRPr="000614A6" w:rsidRDefault="00F60AD2" w:rsidP="000518FF">
      <w:pPr>
        <w:pStyle w:val="Nadpis2"/>
        <w:keepNext w:val="0"/>
        <w:numPr>
          <w:ilvl w:val="0"/>
          <w:numId w:val="0"/>
        </w:numPr>
        <w:ind w:left="576"/>
        <w:jc w:val="both"/>
        <w:rPr>
          <w:rFonts w:asciiTheme="minorHAnsi" w:hAnsiTheme="minorHAnsi" w:cs="Arial"/>
        </w:rPr>
      </w:pPr>
    </w:p>
    <w:p w14:paraId="6BACEB77"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Platnost a účinnost smlouvy</w:t>
      </w:r>
    </w:p>
    <w:p w14:paraId="63D2121D" w14:textId="6F31B60C" w:rsidR="009F3672" w:rsidRDefault="00FF6F5B" w:rsidP="000518FF">
      <w:pPr>
        <w:pStyle w:val="Nadpis2"/>
        <w:keepNext w:val="0"/>
        <w:rPr>
          <w:rFonts w:asciiTheme="minorHAnsi" w:hAnsiTheme="minorHAnsi" w:cs="Arial"/>
        </w:rPr>
      </w:pPr>
      <w:r w:rsidRPr="000614A6">
        <w:rPr>
          <w:rFonts w:asciiTheme="minorHAnsi" w:hAnsiTheme="minorHAnsi" w:cs="Arial"/>
        </w:rPr>
        <w:t>Smluvní strany prohlašují, že tato smlouva nabývá účinnosti až po splnění odkládací podmínky, kterou je vydání kladného Rozhodnutí o poskytnutí dotace z</w:t>
      </w:r>
      <w:r w:rsidR="00AD1F51">
        <w:rPr>
          <w:rFonts w:asciiTheme="minorHAnsi" w:hAnsiTheme="minorHAnsi" w:cs="Arial"/>
        </w:rPr>
        <w:t> </w:t>
      </w:r>
      <w:r w:rsidRPr="000614A6">
        <w:rPr>
          <w:rFonts w:asciiTheme="minorHAnsi" w:hAnsiTheme="minorHAnsi" w:cs="Arial"/>
        </w:rPr>
        <w:t>Integrovaného</w:t>
      </w:r>
      <w:r w:rsidR="00AD1F51">
        <w:rPr>
          <w:rFonts w:asciiTheme="minorHAnsi" w:hAnsiTheme="minorHAnsi" w:cs="Arial"/>
        </w:rPr>
        <w:t xml:space="preserve"> regionálního</w:t>
      </w:r>
      <w:r w:rsidRPr="000614A6">
        <w:rPr>
          <w:rFonts w:asciiTheme="minorHAnsi" w:hAnsiTheme="minorHAnsi" w:cs="Arial"/>
        </w:rPr>
        <w:t xml:space="preserve"> operačního programu. Pokud Objednatel neobdrží dotaci z I</w:t>
      </w:r>
      <w:r w:rsidR="00AD1F51">
        <w:rPr>
          <w:rFonts w:asciiTheme="minorHAnsi" w:hAnsiTheme="minorHAnsi" w:cs="Arial"/>
        </w:rPr>
        <w:t>R</w:t>
      </w:r>
      <w:r w:rsidRPr="000614A6">
        <w:rPr>
          <w:rFonts w:asciiTheme="minorHAnsi" w:hAnsiTheme="minorHAnsi" w:cs="Arial"/>
        </w:rPr>
        <w:t>OP, nena</w:t>
      </w:r>
      <w:r w:rsidR="009F3672">
        <w:rPr>
          <w:rFonts w:asciiTheme="minorHAnsi" w:hAnsiTheme="minorHAnsi" w:cs="Arial"/>
        </w:rPr>
        <w:t>bude servisní smlouva účinnosti.</w:t>
      </w:r>
    </w:p>
    <w:p w14:paraId="6B7B7BB7" w14:textId="77777777" w:rsidR="002473DA" w:rsidRPr="00E435E3" w:rsidRDefault="002473DA" w:rsidP="000518FF">
      <w:pPr>
        <w:pStyle w:val="Nadpis2"/>
        <w:keepNext w:val="0"/>
        <w:jc w:val="both"/>
        <w:rPr>
          <w:rFonts w:ascii="Calibri" w:hAnsi="Calibri" w:cs="Calibri"/>
          <w:szCs w:val="20"/>
        </w:rPr>
      </w:pPr>
      <w:r w:rsidRPr="00E435E3">
        <w:rPr>
          <w:rFonts w:ascii="Calibri" w:hAnsi="Calibri" w:cs="Calibri"/>
          <w:szCs w:val="20"/>
        </w:rPr>
        <w:t>Smluvní strany stvrzují, že plnění z této smlouvy je plněním ve vztahu k veřejnoprávní korporaci a veřejným prostředkům, a tudíž že skutečnosti a údaje uvedené ve smlouvě nejsou obchodním tajemstvím.</w:t>
      </w:r>
    </w:p>
    <w:p w14:paraId="6121DF2C" w14:textId="48BE1BA2" w:rsidR="002473DA" w:rsidRPr="00704BEF" w:rsidRDefault="002473DA" w:rsidP="000518FF">
      <w:pPr>
        <w:pStyle w:val="Nadpis2"/>
        <w:keepNext w:val="0"/>
        <w:rPr>
          <w:rFonts w:asciiTheme="minorHAnsi" w:hAnsiTheme="minorHAnsi" w:cs="Arial"/>
          <w:szCs w:val="20"/>
        </w:rPr>
      </w:pPr>
      <w:r w:rsidRPr="00704BEF">
        <w:rPr>
          <w:rFonts w:ascii="Calibri" w:hAnsi="Calibri" w:cs="Calibri"/>
          <w:szCs w:val="20"/>
        </w:rPr>
        <w:t>Smluvní strany podpisem této smlouvy dávají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p>
    <w:p w14:paraId="0D0DD34E" w14:textId="77777777" w:rsidR="009F3672" w:rsidRPr="009F3672" w:rsidRDefault="009F3672" w:rsidP="000518FF">
      <w:pPr>
        <w:pStyle w:val="Nadpis2"/>
        <w:keepNext w:val="0"/>
        <w:rPr>
          <w:rFonts w:asciiTheme="minorHAnsi" w:hAnsiTheme="minorHAnsi" w:cs="Arial"/>
        </w:rPr>
      </w:pPr>
      <w:r w:rsidRPr="009F3672">
        <w:rPr>
          <w:rFonts w:asciiTheme="minorHAnsi" w:hAnsiTheme="minorHAnsi" w:cs="Arial"/>
        </w:rPr>
        <w:t xml:space="preserve">Tato smlouva nabývá účinnosti dnem jejího uveřejnění v registru smluv. Uveřejnění smlouvy v registru smluv provede objednatel. </w:t>
      </w:r>
    </w:p>
    <w:tbl>
      <w:tblPr>
        <w:tblW w:w="9645" w:type="dxa"/>
        <w:tblInd w:w="108" w:type="dxa"/>
        <w:tblLayout w:type="fixed"/>
        <w:tblLook w:val="04A0" w:firstRow="1" w:lastRow="0" w:firstColumn="1" w:lastColumn="0" w:noHBand="0" w:noVBand="1"/>
      </w:tblPr>
      <w:tblGrid>
        <w:gridCol w:w="992"/>
        <w:gridCol w:w="3255"/>
        <w:gridCol w:w="323"/>
        <w:gridCol w:w="1369"/>
        <w:gridCol w:w="18"/>
        <w:gridCol w:w="3688"/>
      </w:tblGrid>
      <w:tr w:rsidR="005D5A82" w:rsidRPr="000614A6" w14:paraId="4EE834E6" w14:textId="77777777" w:rsidTr="005D5A82">
        <w:trPr>
          <w:cantSplit/>
          <w:trHeight w:val="527"/>
        </w:trPr>
        <w:tc>
          <w:tcPr>
            <w:tcW w:w="4570" w:type="dxa"/>
            <w:gridSpan w:val="3"/>
            <w:vAlign w:val="center"/>
          </w:tcPr>
          <w:bookmarkEnd w:id="0"/>
          <w:p w14:paraId="01FFC984" w14:textId="4CC54431" w:rsidR="005D5A82" w:rsidRPr="000614A6" w:rsidRDefault="005D5A82" w:rsidP="000518FF">
            <w:pPr>
              <w:rPr>
                <w:rFonts w:asciiTheme="minorHAnsi" w:hAnsiTheme="minorHAnsi" w:cs="Arial"/>
              </w:rPr>
            </w:pPr>
            <w:r>
              <w:rPr>
                <w:rFonts w:asciiTheme="minorHAnsi" w:hAnsiTheme="minorHAnsi" w:cs="Arial"/>
              </w:rPr>
              <w:t xml:space="preserve">V Pelhřimově dne </w:t>
            </w:r>
            <w:r w:rsidR="00BC6185" w:rsidRPr="00BC6185">
              <w:rPr>
                <w:rFonts w:asciiTheme="minorHAnsi" w:hAnsiTheme="minorHAnsi" w:cs="Arial"/>
                <w:color w:val="FF00FF"/>
              </w:rPr>
              <w:t>xx.xx.2024</w:t>
            </w:r>
          </w:p>
        </w:tc>
        <w:tc>
          <w:tcPr>
            <w:tcW w:w="5075" w:type="dxa"/>
            <w:gridSpan w:val="3"/>
            <w:vAlign w:val="center"/>
          </w:tcPr>
          <w:p w14:paraId="28548E6A" w14:textId="54AD4CEE" w:rsidR="005D5A82" w:rsidRPr="005D5A82" w:rsidRDefault="005D5A82" w:rsidP="000518FF">
            <w:pPr>
              <w:rPr>
                <w:rFonts w:asciiTheme="minorHAnsi" w:hAnsiTheme="minorHAnsi" w:cs="Arial"/>
              </w:rPr>
            </w:pPr>
            <w:r w:rsidRPr="005D5A82">
              <w:rPr>
                <w:rFonts w:asciiTheme="minorHAnsi" w:hAnsiTheme="minorHAnsi" w:cs="Arial"/>
              </w:rPr>
              <w:t xml:space="preserve">V </w:t>
            </w:r>
            <w:r w:rsidR="00BC6185" w:rsidRPr="00063685">
              <w:rPr>
                <w:rFonts w:asciiTheme="minorHAnsi" w:hAnsiTheme="minorHAnsi" w:cstheme="minorHAnsi"/>
                <w:color w:val="FF0000"/>
                <w:highlight w:val="yellow"/>
              </w:rPr>
              <w:t>[DOPLNÍ DODAVATEL]</w:t>
            </w:r>
            <w:r w:rsidR="00BC6185">
              <w:rPr>
                <w:rFonts w:asciiTheme="minorHAnsi" w:hAnsiTheme="minorHAnsi" w:cstheme="minorHAnsi"/>
                <w:color w:val="FF0000"/>
              </w:rPr>
              <w:t xml:space="preserve"> </w:t>
            </w:r>
            <w:r w:rsidRPr="005D5A82">
              <w:rPr>
                <w:rFonts w:asciiTheme="minorHAnsi" w:hAnsiTheme="minorHAnsi" w:cs="Arial"/>
              </w:rPr>
              <w:t>dne</w:t>
            </w:r>
          </w:p>
        </w:tc>
      </w:tr>
      <w:tr w:rsidR="00FF6F5B" w:rsidRPr="000614A6" w14:paraId="0B37D2C3" w14:textId="77777777" w:rsidTr="00024C24">
        <w:trPr>
          <w:cantSplit/>
          <w:trHeight w:val="232"/>
        </w:trPr>
        <w:tc>
          <w:tcPr>
            <w:tcW w:w="4570" w:type="dxa"/>
            <w:gridSpan w:val="3"/>
            <w:vAlign w:val="bottom"/>
            <w:hideMark/>
          </w:tcPr>
          <w:p w14:paraId="0A75DB1B" w14:textId="77777777" w:rsidR="00FF6F5B" w:rsidRPr="000614A6" w:rsidRDefault="00FF6F5B" w:rsidP="000518FF">
            <w:pPr>
              <w:rPr>
                <w:rFonts w:asciiTheme="minorHAnsi" w:hAnsiTheme="minorHAnsi" w:cs="Arial"/>
                <w:b/>
              </w:rPr>
            </w:pPr>
            <w:r w:rsidRPr="000614A6">
              <w:rPr>
                <w:rFonts w:asciiTheme="minorHAnsi" w:hAnsiTheme="minorHAnsi" w:cs="Arial"/>
                <w:b/>
              </w:rPr>
              <w:t>Za Objednatele</w:t>
            </w:r>
          </w:p>
        </w:tc>
        <w:tc>
          <w:tcPr>
            <w:tcW w:w="5075" w:type="dxa"/>
            <w:gridSpan w:val="3"/>
            <w:vAlign w:val="bottom"/>
            <w:hideMark/>
          </w:tcPr>
          <w:p w14:paraId="6663516E" w14:textId="77777777" w:rsidR="00FF6F5B" w:rsidRPr="005D5A82" w:rsidRDefault="00FF6F5B" w:rsidP="000518FF">
            <w:pPr>
              <w:rPr>
                <w:rFonts w:asciiTheme="minorHAnsi" w:hAnsiTheme="minorHAnsi" w:cs="Arial"/>
                <w:b/>
              </w:rPr>
            </w:pPr>
            <w:r w:rsidRPr="005D5A82">
              <w:rPr>
                <w:rFonts w:asciiTheme="minorHAnsi" w:hAnsiTheme="minorHAnsi" w:cs="Arial"/>
                <w:b/>
              </w:rPr>
              <w:t>Za Zhotovitele</w:t>
            </w:r>
          </w:p>
        </w:tc>
      </w:tr>
      <w:tr w:rsidR="005D5A82" w:rsidRPr="000614A6" w14:paraId="410257A5" w14:textId="77777777" w:rsidTr="00024C24">
        <w:trPr>
          <w:trHeight w:val="491"/>
        </w:trPr>
        <w:tc>
          <w:tcPr>
            <w:tcW w:w="992" w:type="dxa"/>
            <w:vAlign w:val="bottom"/>
            <w:hideMark/>
          </w:tcPr>
          <w:p w14:paraId="779D4898" w14:textId="77777777" w:rsidR="005D5A82" w:rsidRPr="000614A6" w:rsidRDefault="005D5A82" w:rsidP="000518FF">
            <w:pPr>
              <w:rPr>
                <w:rFonts w:asciiTheme="minorHAnsi" w:hAnsiTheme="minorHAnsi" w:cs="Arial"/>
              </w:rPr>
            </w:pPr>
            <w:r w:rsidRPr="000614A6">
              <w:rPr>
                <w:rFonts w:asciiTheme="minorHAnsi" w:hAnsiTheme="minorHAnsi" w:cs="Arial"/>
              </w:rPr>
              <w:t xml:space="preserve">Podpis </w:t>
            </w:r>
          </w:p>
        </w:tc>
        <w:tc>
          <w:tcPr>
            <w:tcW w:w="3255" w:type="dxa"/>
            <w:tcBorders>
              <w:bottom w:val="single" w:sz="4" w:space="0" w:color="auto"/>
            </w:tcBorders>
            <w:vAlign w:val="bottom"/>
            <w:hideMark/>
          </w:tcPr>
          <w:p w14:paraId="67F6F38A" w14:textId="0C9586BC" w:rsidR="005D5A82" w:rsidRPr="000614A6" w:rsidRDefault="005D5A82" w:rsidP="000518FF">
            <w:pPr>
              <w:rPr>
                <w:rFonts w:asciiTheme="minorHAnsi" w:hAnsiTheme="minorHAnsi" w:cs="Arial"/>
              </w:rPr>
            </w:pPr>
          </w:p>
        </w:tc>
        <w:tc>
          <w:tcPr>
            <w:tcW w:w="323" w:type="dxa"/>
            <w:vAlign w:val="bottom"/>
          </w:tcPr>
          <w:p w14:paraId="19812C14" w14:textId="77777777" w:rsidR="005D5A82" w:rsidRPr="000614A6" w:rsidRDefault="005D5A82" w:rsidP="000518FF">
            <w:pPr>
              <w:rPr>
                <w:rFonts w:asciiTheme="minorHAnsi" w:hAnsiTheme="minorHAnsi" w:cs="Arial"/>
              </w:rPr>
            </w:pPr>
          </w:p>
        </w:tc>
        <w:tc>
          <w:tcPr>
            <w:tcW w:w="1387" w:type="dxa"/>
            <w:gridSpan w:val="2"/>
            <w:vAlign w:val="bottom"/>
            <w:hideMark/>
          </w:tcPr>
          <w:p w14:paraId="07E9ECF2" w14:textId="6078E8A0" w:rsidR="005D5A82" w:rsidRPr="005D5A82" w:rsidRDefault="005D5A82" w:rsidP="000518FF">
            <w:pPr>
              <w:rPr>
                <w:rFonts w:asciiTheme="minorHAnsi" w:hAnsiTheme="minorHAnsi" w:cs="Arial"/>
              </w:rPr>
            </w:pPr>
            <w:r w:rsidRPr="005D5A82">
              <w:rPr>
                <w:rFonts w:asciiTheme="minorHAnsi" w:hAnsiTheme="minorHAnsi" w:cs="Arial"/>
              </w:rPr>
              <w:t xml:space="preserve">Podpis </w:t>
            </w:r>
          </w:p>
        </w:tc>
        <w:tc>
          <w:tcPr>
            <w:tcW w:w="3688" w:type="dxa"/>
            <w:tcBorders>
              <w:bottom w:val="single" w:sz="4" w:space="0" w:color="auto"/>
            </w:tcBorders>
            <w:vAlign w:val="bottom"/>
            <w:hideMark/>
          </w:tcPr>
          <w:p w14:paraId="3433C466" w14:textId="5D40752B" w:rsidR="005D5A82" w:rsidRPr="005D5A82" w:rsidRDefault="005D5A82" w:rsidP="000518FF">
            <w:pPr>
              <w:rPr>
                <w:rFonts w:asciiTheme="minorHAnsi" w:hAnsiTheme="minorHAnsi" w:cs="Arial"/>
              </w:rPr>
            </w:pPr>
          </w:p>
        </w:tc>
      </w:tr>
      <w:tr w:rsidR="005D5A82" w:rsidRPr="000614A6" w14:paraId="4CFB3026" w14:textId="77777777" w:rsidTr="005D5A82">
        <w:trPr>
          <w:trHeight w:val="328"/>
        </w:trPr>
        <w:tc>
          <w:tcPr>
            <w:tcW w:w="992" w:type="dxa"/>
            <w:vAlign w:val="center"/>
            <w:hideMark/>
          </w:tcPr>
          <w:p w14:paraId="11E91F93" w14:textId="77777777" w:rsidR="005D5A82" w:rsidRPr="000614A6" w:rsidRDefault="005D5A82" w:rsidP="000518FF">
            <w:pPr>
              <w:rPr>
                <w:rFonts w:asciiTheme="minorHAnsi" w:hAnsiTheme="minorHAnsi" w:cs="Arial"/>
              </w:rPr>
            </w:pPr>
            <w:r w:rsidRPr="000614A6">
              <w:rPr>
                <w:rFonts w:asciiTheme="minorHAnsi" w:hAnsiTheme="minorHAnsi" w:cs="Arial"/>
              </w:rPr>
              <w:t xml:space="preserve">Jméno </w:t>
            </w:r>
          </w:p>
        </w:tc>
        <w:tc>
          <w:tcPr>
            <w:tcW w:w="3255" w:type="dxa"/>
            <w:vAlign w:val="center"/>
            <w:hideMark/>
          </w:tcPr>
          <w:p w14:paraId="376CFA95" w14:textId="45958651" w:rsidR="005D5A82" w:rsidRPr="000614A6" w:rsidRDefault="00BC6185" w:rsidP="000518FF">
            <w:pPr>
              <w:rPr>
                <w:rFonts w:asciiTheme="minorHAnsi" w:hAnsiTheme="minorHAnsi" w:cs="Arial"/>
              </w:rPr>
            </w:pPr>
            <w:r>
              <w:rPr>
                <w:rFonts w:asciiTheme="minorHAnsi" w:hAnsiTheme="minorHAnsi" w:cs="Arial"/>
              </w:rPr>
              <w:t>Ladislav Med</w:t>
            </w:r>
          </w:p>
        </w:tc>
        <w:tc>
          <w:tcPr>
            <w:tcW w:w="323" w:type="dxa"/>
            <w:vAlign w:val="center"/>
          </w:tcPr>
          <w:p w14:paraId="454A558B" w14:textId="77777777" w:rsidR="005D5A82" w:rsidRPr="000614A6" w:rsidRDefault="005D5A82" w:rsidP="000518FF">
            <w:pPr>
              <w:rPr>
                <w:rFonts w:asciiTheme="minorHAnsi" w:hAnsiTheme="minorHAnsi" w:cs="Arial"/>
              </w:rPr>
            </w:pPr>
          </w:p>
        </w:tc>
        <w:tc>
          <w:tcPr>
            <w:tcW w:w="1387" w:type="dxa"/>
            <w:gridSpan w:val="2"/>
            <w:vAlign w:val="center"/>
            <w:hideMark/>
          </w:tcPr>
          <w:p w14:paraId="6AD5F819" w14:textId="3D56C82E" w:rsidR="005D5A82" w:rsidRPr="005D5A82" w:rsidRDefault="005D5A82" w:rsidP="000518FF">
            <w:pPr>
              <w:rPr>
                <w:rFonts w:asciiTheme="minorHAnsi" w:hAnsiTheme="minorHAnsi" w:cs="Arial"/>
              </w:rPr>
            </w:pPr>
            <w:r w:rsidRPr="005D5A82">
              <w:rPr>
                <w:rFonts w:asciiTheme="minorHAnsi" w:hAnsiTheme="minorHAnsi" w:cs="Arial"/>
              </w:rPr>
              <w:t xml:space="preserve">Jméno </w:t>
            </w:r>
          </w:p>
        </w:tc>
        <w:tc>
          <w:tcPr>
            <w:tcW w:w="3688" w:type="dxa"/>
            <w:vAlign w:val="center"/>
            <w:hideMark/>
          </w:tcPr>
          <w:p w14:paraId="2D9BCC59" w14:textId="4F43A9BE"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tr w:rsidR="005D5A82" w:rsidRPr="000614A6" w14:paraId="5A740ABB" w14:textId="77777777" w:rsidTr="00024C24">
        <w:trPr>
          <w:trHeight w:val="184"/>
        </w:trPr>
        <w:tc>
          <w:tcPr>
            <w:tcW w:w="992" w:type="dxa"/>
            <w:vAlign w:val="center"/>
            <w:hideMark/>
          </w:tcPr>
          <w:p w14:paraId="5B72F606" w14:textId="77777777" w:rsidR="005D5A82" w:rsidRPr="000614A6" w:rsidRDefault="005D5A82" w:rsidP="000518FF">
            <w:pPr>
              <w:rPr>
                <w:rFonts w:asciiTheme="minorHAnsi" w:hAnsiTheme="minorHAnsi" w:cs="Arial"/>
              </w:rPr>
            </w:pPr>
            <w:r w:rsidRPr="000614A6">
              <w:rPr>
                <w:rFonts w:asciiTheme="minorHAnsi" w:hAnsiTheme="minorHAnsi" w:cs="Arial"/>
              </w:rPr>
              <w:t xml:space="preserve">Pozice </w:t>
            </w:r>
          </w:p>
        </w:tc>
        <w:tc>
          <w:tcPr>
            <w:tcW w:w="3255" w:type="dxa"/>
            <w:vAlign w:val="center"/>
            <w:hideMark/>
          </w:tcPr>
          <w:p w14:paraId="64552450" w14:textId="25AD9E69" w:rsidR="005D5A82" w:rsidRPr="000614A6" w:rsidRDefault="005D5A82" w:rsidP="000518FF">
            <w:pPr>
              <w:rPr>
                <w:rFonts w:asciiTheme="minorHAnsi" w:hAnsiTheme="minorHAnsi" w:cs="Arial"/>
              </w:rPr>
            </w:pPr>
            <w:r>
              <w:rPr>
                <w:rFonts w:asciiTheme="minorHAnsi" w:hAnsiTheme="minorHAnsi" w:cs="Arial"/>
              </w:rPr>
              <w:t>starosta</w:t>
            </w:r>
          </w:p>
        </w:tc>
        <w:tc>
          <w:tcPr>
            <w:tcW w:w="323" w:type="dxa"/>
            <w:vAlign w:val="center"/>
          </w:tcPr>
          <w:p w14:paraId="680736BB" w14:textId="77777777" w:rsidR="005D5A82" w:rsidRPr="000614A6" w:rsidRDefault="005D5A82" w:rsidP="000518FF">
            <w:pPr>
              <w:rPr>
                <w:rFonts w:asciiTheme="minorHAnsi" w:hAnsiTheme="minorHAnsi" w:cs="Arial"/>
              </w:rPr>
            </w:pPr>
          </w:p>
        </w:tc>
        <w:tc>
          <w:tcPr>
            <w:tcW w:w="1387" w:type="dxa"/>
            <w:gridSpan w:val="2"/>
            <w:vAlign w:val="center"/>
            <w:hideMark/>
          </w:tcPr>
          <w:p w14:paraId="315EECA0" w14:textId="4B49C494" w:rsidR="005D5A82" w:rsidRPr="005D5A82" w:rsidRDefault="005D5A82" w:rsidP="000518FF">
            <w:pPr>
              <w:rPr>
                <w:rFonts w:asciiTheme="minorHAnsi" w:hAnsiTheme="minorHAnsi" w:cs="Arial"/>
              </w:rPr>
            </w:pPr>
            <w:r w:rsidRPr="005D5A82">
              <w:rPr>
                <w:rFonts w:asciiTheme="minorHAnsi" w:hAnsiTheme="minorHAnsi" w:cs="Arial"/>
              </w:rPr>
              <w:t xml:space="preserve">Pozice </w:t>
            </w:r>
          </w:p>
        </w:tc>
        <w:tc>
          <w:tcPr>
            <w:tcW w:w="3688" w:type="dxa"/>
            <w:vAlign w:val="center"/>
            <w:hideMark/>
          </w:tcPr>
          <w:p w14:paraId="21A88E9E" w14:textId="0D4C2712"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tr w:rsidR="005D5A82" w:rsidRPr="000614A6" w14:paraId="546612F8" w14:textId="4B3F857A" w:rsidTr="005D5A82">
        <w:trPr>
          <w:trHeight w:val="962"/>
        </w:trPr>
        <w:tc>
          <w:tcPr>
            <w:tcW w:w="992" w:type="dxa"/>
            <w:vAlign w:val="bottom"/>
            <w:hideMark/>
          </w:tcPr>
          <w:p w14:paraId="62579117" w14:textId="4D9755BC" w:rsidR="005D5A82" w:rsidRPr="000614A6" w:rsidRDefault="005D5A82" w:rsidP="000518FF">
            <w:pPr>
              <w:rPr>
                <w:rFonts w:asciiTheme="minorHAnsi" w:hAnsiTheme="minorHAnsi" w:cs="Arial"/>
              </w:rPr>
            </w:pPr>
            <w:bookmarkStart w:id="18" w:name="_Hlk511729992"/>
            <w:r w:rsidRPr="000614A6">
              <w:rPr>
                <w:rFonts w:asciiTheme="minorHAnsi" w:hAnsiTheme="minorHAnsi" w:cs="Arial"/>
              </w:rPr>
              <w:t>Podpis</w:t>
            </w:r>
          </w:p>
        </w:tc>
        <w:tc>
          <w:tcPr>
            <w:tcW w:w="3255" w:type="dxa"/>
            <w:tcBorders>
              <w:bottom w:val="single" w:sz="4" w:space="0" w:color="auto"/>
            </w:tcBorders>
            <w:vAlign w:val="bottom"/>
          </w:tcPr>
          <w:p w14:paraId="6334A8C4" w14:textId="77777777" w:rsidR="005D5A82" w:rsidRPr="000614A6" w:rsidRDefault="005D5A82" w:rsidP="000518FF">
            <w:pPr>
              <w:rPr>
                <w:rFonts w:asciiTheme="minorHAnsi" w:hAnsiTheme="minorHAnsi" w:cs="Arial"/>
              </w:rPr>
            </w:pPr>
          </w:p>
        </w:tc>
        <w:tc>
          <w:tcPr>
            <w:tcW w:w="323" w:type="dxa"/>
            <w:vAlign w:val="bottom"/>
          </w:tcPr>
          <w:p w14:paraId="432EB01F" w14:textId="77777777" w:rsidR="005D5A82" w:rsidRPr="000614A6" w:rsidRDefault="005D5A82" w:rsidP="000518FF">
            <w:pPr>
              <w:rPr>
                <w:rFonts w:asciiTheme="minorHAnsi" w:hAnsiTheme="minorHAnsi" w:cs="Arial"/>
              </w:rPr>
            </w:pPr>
          </w:p>
        </w:tc>
        <w:tc>
          <w:tcPr>
            <w:tcW w:w="1387" w:type="dxa"/>
            <w:gridSpan w:val="2"/>
            <w:vAlign w:val="bottom"/>
          </w:tcPr>
          <w:p w14:paraId="7E145A75" w14:textId="2F71FE1F" w:rsidR="005D5A82" w:rsidRPr="005D5A82" w:rsidRDefault="005D5A82" w:rsidP="000518FF">
            <w:pPr>
              <w:rPr>
                <w:rFonts w:asciiTheme="minorHAnsi" w:hAnsiTheme="minorHAnsi" w:cs="Arial"/>
              </w:rPr>
            </w:pPr>
            <w:r w:rsidRPr="005D5A82">
              <w:rPr>
                <w:rFonts w:asciiTheme="minorHAnsi" w:hAnsiTheme="minorHAnsi" w:cs="Arial"/>
              </w:rPr>
              <w:t xml:space="preserve">Podpis </w:t>
            </w:r>
          </w:p>
        </w:tc>
        <w:tc>
          <w:tcPr>
            <w:tcW w:w="3688" w:type="dxa"/>
            <w:tcBorders>
              <w:bottom w:val="single" w:sz="4" w:space="0" w:color="auto"/>
            </w:tcBorders>
            <w:vAlign w:val="bottom"/>
          </w:tcPr>
          <w:p w14:paraId="5EF088BD" w14:textId="0007A2CC" w:rsidR="005D5A82" w:rsidRPr="005D5A82" w:rsidRDefault="005D5A82" w:rsidP="000518FF">
            <w:pPr>
              <w:rPr>
                <w:rFonts w:asciiTheme="minorHAnsi" w:hAnsiTheme="minorHAnsi" w:cs="Arial"/>
              </w:rPr>
            </w:pPr>
          </w:p>
        </w:tc>
      </w:tr>
      <w:tr w:rsidR="005D5A82" w:rsidRPr="000614A6" w14:paraId="77CB6984" w14:textId="6E55D0B2" w:rsidTr="005D5A82">
        <w:trPr>
          <w:trHeight w:val="328"/>
        </w:trPr>
        <w:tc>
          <w:tcPr>
            <w:tcW w:w="992" w:type="dxa"/>
            <w:vAlign w:val="center"/>
            <w:hideMark/>
          </w:tcPr>
          <w:p w14:paraId="6AF29858" w14:textId="0F8D2B06" w:rsidR="005D5A82" w:rsidRPr="000614A6" w:rsidRDefault="005D5A82" w:rsidP="000518FF">
            <w:pPr>
              <w:rPr>
                <w:rFonts w:asciiTheme="minorHAnsi" w:hAnsiTheme="minorHAnsi" w:cs="Arial"/>
              </w:rPr>
            </w:pPr>
            <w:r>
              <w:rPr>
                <w:rFonts w:asciiTheme="minorHAnsi" w:hAnsiTheme="minorHAnsi" w:cs="Arial"/>
              </w:rPr>
              <w:t>Jméno</w:t>
            </w:r>
          </w:p>
        </w:tc>
        <w:tc>
          <w:tcPr>
            <w:tcW w:w="3255" w:type="dxa"/>
            <w:tcBorders>
              <w:top w:val="single" w:sz="4" w:space="0" w:color="auto"/>
            </w:tcBorders>
            <w:vAlign w:val="center"/>
          </w:tcPr>
          <w:p w14:paraId="2DCAA895" w14:textId="5FC716D0" w:rsidR="005D5A82" w:rsidRPr="000614A6" w:rsidRDefault="00BC6185" w:rsidP="000518FF">
            <w:pPr>
              <w:rPr>
                <w:rFonts w:asciiTheme="minorHAnsi" w:hAnsiTheme="minorHAnsi" w:cs="Arial"/>
              </w:rPr>
            </w:pPr>
            <w:r>
              <w:rPr>
                <w:rFonts w:asciiTheme="minorHAnsi" w:hAnsiTheme="minorHAnsi" w:cs="Arial"/>
              </w:rPr>
              <w:t>Zdeněk Jaroš</w:t>
            </w:r>
          </w:p>
        </w:tc>
        <w:tc>
          <w:tcPr>
            <w:tcW w:w="323" w:type="dxa"/>
            <w:vAlign w:val="center"/>
          </w:tcPr>
          <w:p w14:paraId="584023C7" w14:textId="77777777" w:rsidR="005D5A82" w:rsidRPr="000614A6" w:rsidRDefault="005D5A82" w:rsidP="000518FF">
            <w:pPr>
              <w:rPr>
                <w:rFonts w:asciiTheme="minorHAnsi" w:hAnsiTheme="minorHAnsi" w:cs="Arial"/>
              </w:rPr>
            </w:pPr>
          </w:p>
        </w:tc>
        <w:tc>
          <w:tcPr>
            <w:tcW w:w="1369" w:type="dxa"/>
            <w:vAlign w:val="center"/>
          </w:tcPr>
          <w:p w14:paraId="7E33EC62" w14:textId="19471D6A" w:rsidR="005D5A82" w:rsidRPr="000614A6" w:rsidRDefault="005D5A82" w:rsidP="000518FF">
            <w:pPr>
              <w:rPr>
                <w:rFonts w:asciiTheme="minorHAnsi" w:hAnsiTheme="minorHAnsi" w:cs="Arial"/>
              </w:rPr>
            </w:pPr>
            <w:r w:rsidRPr="000614A6">
              <w:rPr>
                <w:rFonts w:asciiTheme="minorHAnsi" w:hAnsiTheme="minorHAnsi" w:cs="Arial"/>
              </w:rPr>
              <w:t xml:space="preserve">Jméno </w:t>
            </w:r>
          </w:p>
        </w:tc>
        <w:tc>
          <w:tcPr>
            <w:tcW w:w="3706" w:type="dxa"/>
            <w:gridSpan w:val="2"/>
            <w:vAlign w:val="center"/>
          </w:tcPr>
          <w:p w14:paraId="6D342EDA" w14:textId="026B9240"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tr w:rsidR="005D5A82" w:rsidRPr="000614A6" w14:paraId="663C2565" w14:textId="4D3B09CB" w:rsidTr="005D5A82">
        <w:trPr>
          <w:trHeight w:val="328"/>
        </w:trPr>
        <w:tc>
          <w:tcPr>
            <w:tcW w:w="992" w:type="dxa"/>
            <w:vAlign w:val="center"/>
            <w:hideMark/>
          </w:tcPr>
          <w:p w14:paraId="519BEF67" w14:textId="337E535B" w:rsidR="005D5A82" w:rsidRPr="000614A6" w:rsidRDefault="005D5A82" w:rsidP="000518FF">
            <w:pPr>
              <w:rPr>
                <w:rFonts w:asciiTheme="minorHAnsi" w:hAnsiTheme="minorHAnsi" w:cs="Arial"/>
              </w:rPr>
            </w:pPr>
            <w:r w:rsidRPr="000614A6">
              <w:rPr>
                <w:rFonts w:asciiTheme="minorHAnsi" w:hAnsiTheme="minorHAnsi" w:cs="Arial"/>
              </w:rPr>
              <w:t>Pozice</w:t>
            </w:r>
          </w:p>
        </w:tc>
        <w:tc>
          <w:tcPr>
            <w:tcW w:w="3255" w:type="dxa"/>
            <w:vAlign w:val="center"/>
          </w:tcPr>
          <w:p w14:paraId="0D7FF01A" w14:textId="31102463" w:rsidR="005D5A82" w:rsidRPr="000614A6" w:rsidRDefault="005D5A82" w:rsidP="000518FF">
            <w:pPr>
              <w:rPr>
                <w:rFonts w:asciiTheme="minorHAnsi" w:hAnsiTheme="minorHAnsi" w:cs="Arial"/>
              </w:rPr>
            </w:pPr>
            <w:r>
              <w:rPr>
                <w:rFonts w:asciiTheme="minorHAnsi" w:hAnsiTheme="minorHAnsi" w:cs="Arial"/>
              </w:rPr>
              <w:t>místostarosta</w:t>
            </w:r>
          </w:p>
        </w:tc>
        <w:tc>
          <w:tcPr>
            <w:tcW w:w="323" w:type="dxa"/>
            <w:vAlign w:val="center"/>
          </w:tcPr>
          <w:p w14:paraId="42D25476" w14:textId="77777777" w:rsidR="005D5A82" w:rsidRPr="000614A6" w:rsidRDefault="005D5A82" w:rsidP="000518FF">
            <w:pPr>
              <w:rPr>
                <w:rFonts w:asciiTheme="minorHAnsi" w:hAnsiTheme="minorHAnsi" w:cs="Arial"/>
              </w:rPr>
            </w:pPr>
          </w:p>
        </w:tc>
        <w:tc>
          <w:tcPr>
            <w:tcW w:w="1369" w:type="dxa"/>
            <w:vAlign w:val="center"/>
          </w:tcPr>
          <w:p w14:paraId="6DB856E2" w14:textId="7C9A3438" w:rsidR="005D5A82" w:rsidRPr="000614A6" w:rsidRDefault="005D5A82" w:rsidP="000518FF">
            <w:pPr>
              <w:rPr>
                <w:rFonts w:asciiTheme="minorHAnsi" w:hAnsiTheme="minorHAnsi" w:cs="Arial"/>
              </w:rPr>
            </w:pPr>
            <w:r w:rsidRPr="000614A6">
              <w:rPr>
                <w:rFonts w:asciiTheme="minorHAnsi" w:hAnsiTheme="minorHAnsi" w:cs="Arial"/>
              </w:rPr>
              <w:t xml:space="preserve">Pozice </w:t>
            </w:r>
          </w:p>
        </w:tc>
        <w:tc>
          <w:tcPr>
            <w:tcW w:w="3706" w:type="dxa"/>
            <w:gridSpan w:val="2"/>
            <w:vAlign w:val="center"/>
          </w:tcPr>
          <w:p w14:paraId="6CF39047" w14:textId="2D3144D4"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bookmarkEnd w:id="18"/>
    </w:tbl>
    <w:p w14:paraId="30285FC7" w14:textId="07E1A20C" w:rsidR="00FF6F5B" w:rsidRDefault="00FF6F5B" w:rsidP="000518FF">
      <w:pPr>
        <w:rPr>
          <w:rFonts w:asciiTheme="minorHAnsi" w:hAnsiTheme="minorHAnsi" w:cs="Arial"/>
        </w:rPr>
      </w:pPr>
    </w:p>
    <w:p w14:paraId="52F11DFE" w14:textId="77777777" w:rsidR="00704BEF" w:rsidRDefault="00704BEF" w:rsidP="000518FF">
      <w:pPr>
        <w:rPr>
          <w:rFonts w:asciiTheme="minorHAnsi" w:hAnsiTheme="minorHAnsi" w:cs="Arial"/>
        </w:rPr>
      </w:pPr>
    </w:p>
    <w:p w14:paraId="525AD64E" w14:textId="77777777" w:rsidR="00704BEF" w:rsidRDefault="00704BEF" w:rsidP="000518FF">
      <w:pPr>
        <w:rPr>
          <w:rFonts w:asciiTheme="minorHAnsi" w:hAnsiTheme="minorHAnsi" w:cs="Arial"/>
        </w:rPr>
      </w:pPr>
    </w:p>
    <w:p w14:paraId="7E7E4D57" w14:textId="77777777" w:rsidR="00704BEF" w:rsidRDefault="00704BEF" w:rsidP="000518FF">
      <w:pPr>
        <w:rPr>
          <w:rFonts w:asciiTheme="minorHAnsi" w:hAnsiTheme="minorHAnsi" w:cs="Arial"/>
        </w:rPr>
      </w:pPr>
    </w:p>
    <w:p w14:paraId="51544665" w14:textId="77777777" w:rsidR="00704BEF" w:rsidRDefault="00704BEF" w:rsidP="000518FF">
      <w:pPr>
        <w:rPr>
          <w:rFonts w:asciiTheme="minorHAnsi" w:hAnsiTheme="minorHAnsi" w:cs="Arial"/>
        </w:rPr>
      </w:pPr>
    </w:p>
    <w:p w14:paraId="69250E39" w14:textId="77777777" w:rsidR="00704BEF" w:rsidRDefault="00704BEF" w:rsidP="000518FF">
      <w:pPr>
        <w:rPr>
          <w:rFonts w:asciiTheme="minorHAnsi" w:hAnsiTheme="minorHAnsi" w:cs="Arial"/>
        </w:rPr>
      </w:pPr>
    </w:p>
    <w:p w14:paraId="7BDF2B00" w14:textId="77777777" w:rsidR="00704BEF" w:rsidRDefault="00704BEF" w:rsidP="000518FF">
      <w:pPr>
        <w:rPr>
          <w:rFonts w:asciiTheme="minorHAnsi" w:hAnsiTheme="minorHAnsi" w:cs="Arial"/>
        </w:rPr>
      </w:pPr>
    </w:p>
    <w:p w14:paraId="756F4EF3" w14:textId="77777777" w:rsidR="00704BEF" w:rsidRDefault="00704BEF" w:rsidP="000518FF">
      <w:pPr>
        <w:rPr>
          <w:rFonts w:asciiTheme="minorHAnsi" w:hAnsiTheme="minorHAnsi" w:cs="Arial"/>
        </w:rPr>
      </w:pPr>
    </w:p>
    <w:p w14:paraId="6378AFA2" w14:textId="77777777" w:rsidR="00704BEF" w:rsidRDefault="00704BEF" w:rsidP="000518FF">
      <w:pPr>
        <w:rPr>
          <w:rFonts w:asciiTheme="minorHAnsi" w:hAnsiTheme="minorHAnsi" w:cs="Arial"/>
        </w:rPr>
      </w:pPr>
    </w:p>
    <w:p w14:paraId="43A2420F" w14:textId="77777777" w:rsidR="00704BEF" w:rsidRDefault="00704BEF" w:rsidP="000518FF">
      <w:pPr>
        <w:rPr>
          <w:rFonts w:asciiTheme="minorHAnsi" w:hAnsiTheme="minorHAnsi" w:cs="Arial"/>
        </w:rPr>
      </w:pPr>
    </w:p>
    <w:p w14:paraId="52AB958F" w14:textId="77777777" w:rsidR="00704BEF" w:rsidRDefault="00704BEF" w:rsidP="000518FF">
      <w:pPr>
        <w:rPr>
          <w:rFonts w:asciiTheme="minorHAnsi" w:hAnsiTheme="minorHAnsi" w:cs="Arial"/>
        </w:rPr>
      </w:pPr>
    </w:p>
    <w:p w14:paraId="502964CD" w14:textId="77777777" w:rsidR="00704BEF" w:rsidRDefault="00704BEF" w:rsidP="000518FF">
      <w:pPr>
        <w:rPr>
          <w:rFonts w:asciiTheme="minorHAnsi" w:hAnsiTheme="minorHAnsi" w:cs="Arial"/>
        </w:rPr>
      </w:pPr>
    </w:p>
    <w:p w14:paraId="0DF7B0B6" w14:textId="77777777" w:rsidR="00704BEF" w:rsidRDefault="00704BEF" w:rsidP="000518FF">
      <w:pPr>
        <w:rPr>
          <w:rFonts w:asciiTheme="minorHAnsi" w:hAnsiTheme="minorHAnsi" w:cs="Arial"/>
        </w:rPr>
      </w:pPr>
    </w:p>
    <w:p w14:paraId="0C055E06" w14:textId="77777777" w:rsidR="00704BEF" w:rsidRDefault="00704BEF" w:rsidP="000518FF">
      <w:pPr>
        <w:rPr>
          <w:rFonts w:asciiTheme="minorHAnsi" w:hAnsiTheme="minorHAnsi" w:cs="Arial"/>
        </w:rPr>
      </w:pPr>
    </w:p>
    <w:p w14:paraId="7CF91B3C" w14:textId="77777777" w:rsidR="00704BEF" w:rsidRDefault="00704BEF" w:rsidP="000518FF">
      <w:pPr>
        <w:rPr>
          <w:rFonts w:asciiTheme="minorHAnsi" w:hAnsiTheme="minorHAnsi" w:cs="Arial"/>
        </w:rPr>
      </w:pPr>
    </w:p>
    <w:p w14:paraId="610FE418" w14:textId="77777777" w:rsidR="00704BEF" w:rsidRDefault="00704BEF" w:rsidP="000518FF">
      <w:pPr>
        <w:rPr>
          <w:rFonts w:asciiTheme="minorHAnsi" w:hAnsiTheme="minorHAnsi" w:cs="Arial"/>
        </w:rPr>
      </w:pPr>
    </w:p>
    <w:p w14:paraId="6F231E9E" w14:textId="77777777" w:rsidR="00704BEF" w:rsidRDefault="00704BEF" w:rsidP="000518FF">
      <w:pPr>
        <w:rPr>
          <w:rFonts w:asciiTheme="minorHAnsi" w:hAnsiTheme="minorHAnsi" w:cs="Arial"/>
        </w:rPr>
      </w:pPr>
    </w:p>
    <w:p w14:paraId="7825ABFC" w14:textId="77777777" w:rsidR="00704BEF" w:rsidRDefault="00704BEF" w:rsidP="000518FF">
      <w:pPr>
        <w:rPr>
          <w:rFonts w:asciiTheme="minorHAnsi" w:hAnsiTheme="minorHAnsi" w:cs="Arial"/>
        </w:rPr>
      </w:pPr>
    </w:p>
    <w:p w14:paraId="4053066E" w14:textId="77777777" w:rsidR="00704BEF" w:rsidRDefault="00704BEF" w:rsidP="000518FF">
      <w:pPr>
        <w:rPr>
          <w:rFonts w:asciiTheme="minorHAnsi" w:hAnsiTheme="minorHAnsi" w:cs="Arial"/>
        </w:rPr>
      </w:pPr>
    </w:p>
    <w:p w14:paraId="153D4A97" w14:textId="77777777" w:rsidR="00704BEF" w:rsidRDefault="00704BEF" w:rsidP="000518FF">
      <w:pPr>
        <w:rPr>
          <w:rFonts w:asciiTheme="minorHAnsi" w:hAnsiTheme="minorHAnsi" w:cs="Arial"/>
        </w:rPr>
      </w:pPr>
    </w:p>
    <w:p w14:paraId="572E17CD" w14:textId="77777777" w:rsidR="00704BEF" w:rsidRDefault="00704BEF" w:rsidP="000518FF">
      <w:pPr>
        <w:rPr>
          <w:rFonts w:asciiTheme="minorHAnsi" w:hAnsiTheme="minorHAnsi" w:cs="Arial"/>
        </w:rPr>
      </w:pPr>
    </w:p>
    <w:p w14:paraId="16B2517E" w14:textId="77777777" w:rsidR="00704BEF" w:rsidRDefault="00704BEF" w:rsidP="000518FF">
      <w:pPr>
        <w:rPr>
          <w:rFonts w:asciiTheme="minorHAnsi" w:hAnsiTheme="minorHAnsi" w:cs="Arial"/>
        </w:rPr>
      </w:pPr>
    </w:p>
    <w:p w14:paraId="0F6D410B" w14:textId="77777777" w:rsidR="00704BEF" w:rsidRDefault="00704BEF" w:rsidP="000518FF">
      <w:pPr>
        <w:rPr>
          <w:rFonts w:asciiTheme="minorHAnsi" w:hAnsiTheme="minorHAnsi" w:cs="Arial"/>
        </w:rPr>
      </w:pPr>
    </w:p>
    <w:p w14:paraId="1B14959D" w14:textId="77777777" w:rsidR="00704BEF" w:rsidRDefault="00704BEF" w:rsidP="00704BEF">
      <w:pPr>
        <w:pStyle w:val="Nadpis1"/>
        <w:numPr>
          <w:ilvl w:val="0"/>
          <w:numId w:val="0"/>
        </w:numPr>
        <w:jc w:val="both"/>
        <w:rPr>
          <w:rFonts w:asciiTheme="minorHAnsi" w:hAnsiTheme="minorHAnsi"/>
        </w:rPr>
      </w:pPr>
      <w:r>
        <w:rPr>
          <w:rFonts w:asciiTheme="minorHAnsi" w:hAnsiTheme="minorHAnsi"/>
        </w:rPr>
        <w:t>Příloha A – Vymezení rozsahu servisní podpory</w:t>
      </w:r>
    </w:p>
    <w:p w14:paraId="7FBC5E51" w14:textId="4499601A" w:rsidR="00704BEF" w:rsidRDefault="00704BEF" w:rsidP="00704BEF">
      <w:pPr>
        <w:jc w:val="both"/>
        <w:rPr>
          <w:rFonts w:asciiTheme="minorHAnsi" w:hAnsiTheme="minorHAnsi" w:cs="Arial"/>
        </w:rPr>
      </w:pPr>
      <w:r>
        <w:rPr>
          <w:rFonts w:asciiTheme="minorHAnsi" w:hAnsiTheme="minorHAnsi" w:cs="Arial"/>
        </w:rPr>
        <w:t xml:space="preserve">Servisní a technická podpora bude poskytována na všechny části díla veřejné zakázky </w:t>
      </w:r>
      <w:r w:rsidR="00F13ECC" w:rsidRPr="00E966DB">
        <w:rPr>
          <w:rFonts w:asciiTheme="minorHAnsi" w:hAnsiTheme="minorHAnsi" w:cs="Arial"/>
        </w:rPr>
        <w:t xml:space="preserve">na dodávku a implementaci </w:t>
      </w:r>
      <w:r w:rsidR="00F13ECC">
        <w:rPr>
          <w:rFonts w:asciiTheme="minorHAnsi" w:hAnsiTheme="minorHAnsi" w:cs="Arial"/>
        </w:rPr>
        <w:t xml:space="preserve">elektronického systému elektronické spisové služby pro Město Pelhřimov </w:t>
      </w:r>
      <w:r w:rsidR="00F13ECC" w:rsidRPr="00E966DB">
        <w:rPr>
          <w:rFonts w:asciiTheme="minorHAnsi" w:hAnsiTheme="minorHAnsi" w:cs="Arial"/>
        </w:rPr>
        <w:t xml:space="preserve">s názvem: </w:t>
      </w:r>
      <w:r w:rsidR="00F13ECC" w:rsidRPr="00E966DB">
        <w:rPr>
          <w:rFonts w:asciiTheme="minorHAnsi" w:hAnsiTheme="minorHAnsi" w:cs="Arial"/>
          <w:b/>
        </w:rPr>
        <w:t>„</w:t>
      </w:r>
      <w:r w:rsidR="00F13ECC" w:rsidRPr="00505207">
        <w:rPr>
          <w:rFonts w:ascii="Calibri" w:hAnsi="Calibri" w:cs="Calibri"/>
          <w:b/>
          <w:color w:val="000000"/>
        </w:rPr>
        <w:t>Zavedení elektronické spisové služby do prostředí MěÚ Pelhřimov a organizací města</w:t>
      </w:r>
      <w:r w:rsidR="00F13ECC" w:rsidRPr="00E966DB">
        <w:rPr>
          <w:rFonts w:asciiTheme="minorHAnsi" w:hAnsiTheme="minorHAnsi" w:cs="Arial"/>
          <w:b/>
        </w:rPr>
        <w:t>“</w:t>
      </w:r>
      <w:r w:rsidR="00F13ECC" w:rsidRPr="00E966DB">
        <w:rPr>
          <w:rFonts w:asciiTheme="minorHAnsi" w:hAnsiTheme="minorHAnsi" w:cs="Arial"/>
        </w:rPr>
        <w:t xml:space="preserve"> </w:t>
      </w:r>
      <w:r>
        <w:rPr>
          <w:rFonts w:asciiTheme="minorHAnsi" w:hAnsiTheme="minorHAnsi" w:cs="Arial"/>
        </w:rPr>
        <w:t>a po celou dobu udržitelnosti projektu.</w:t>
      </w:r>
    </w:p>
    <w:p w14:paraId="787B4D69" w14:textId="77777777" w:rsidR="00704BEF" w:rsidRDefault="00704BEF" w:rsidP="00704BEF">
      <w:pPr>
        <w:pStyle w:val="Nadpis1"/>
        <w:jc w:val="both"/>
        <w:rPr>
          <w:rFonts w:asciiTheme="minorHAnsi" w:hAnsiTheme="minorHAnsi"/>
        </w:rPr>
      </w:pPr>
      <w:r>
        <w:rPr>
          <w:rFonts w:asciiTheme="minorHAnsi" w:hAnsiTheme="minorHAnsi"/>
        </w:rPr>
        <w:t>servisní (technická) podpora</w:t>
      </w:r>
    </w:p>
    <w:p w14:paraId="2D55A0AB" w14:textId="24E50088" w:rsidR="00704BEF" w:rsidRDefault="00704BEF" w:rsidP="00704BEF">
      <w:pPr>
        <w:pStyle w:val="Nadpis2"/>
        <w:jc w:val="both"/>
        <w:rPr>
          <w:rFonts w:asciiTheme="minorHAnsi" w:hAnsiTheme="minorHAnsi" w:cs="Arial"/>
        </w:rPr>
      </w:pPr>
      <w:r>
        <w:rPr>
          <w:rFonts w:asciiTheme="minorHAnsi" w:hAnsiTheme="minorHAnsi" w:cs="Arial"/>
        </w:rPr>
        <w:t xml:space="preserve">Průběžné provádění inovace předmětu plnění veřejné zakázky </w:t>
      </w:r>
      <w:r>
        <w:rPr>
          <w:rFonts w:asciiTheme="minorHAnsi" w:hAnsiTheme="minorHAnsi" w:cs="Arial"/>
          <w:b/>
          <w:color w:val="00000A"/>
        </w:rPr>
        <w:t>„</w:t>
      </w:r>
      <w:r w:rsidR="00F13ECC" w:rsidRPr="00505207">
        <w:rPr>
          <w:rFonts w:ascii="Calibri" w:hAnsi="Calibri" w:cs="Calibri"/>
          <w:b/>
          <w:color w:val="000000"/>
          <w:szCs w:val="22"/>
        </w:rPr>
        <w:t>Zavedení elektronické spisové služby do prostředí MěÚ Pelhřimov a organizací města</w:t>
      </w:r>
      <w:r w:rsidR="00F13ECC" w:rsidRPr="00E966DB">
        <w:rPr>
          <w:rFonts w:asciiTheme="minorHAnsi" w:hAnsiTheme="minorHAnsi" w:cs="Arial"/>
          <w:b/>
        </w:rPr>
        <w:t>“</w:t>
      </w:r>
      <w:r>
        <w:rPr>
          <w:rFonts w:asciiTheme="minorHAnsi" w:hAnsiTheme="minorHAnsi" w:cs="Arial"/>
          <w:color w:val="00000A"/>
        </w:rPr>
        <w:t xml:space="preserve"> </w:t>
      </w:r>
      <w:r w:rsidRPr="00DF7D58">
        <w:rPr>
          <w:rFonts w:asciiTheme="minorHAnsi" w:hAnsiTheme="minorHAnsi" w:cs="Arial"/>
          <w:color w:val="000000" w:themeColor="text1"/>
        </w:rPr>
        <w:t>(dále také jako EDú)</w:t>
      </w:r>
      <w:r>
        <w:rPr>
          <w:rFonts w:asciiTheme="minorHAnsi" w:hAnsiTheme="minorHAnsi" w:cs="Arial"/>
        </w:rPr>
        <w:t>, jeho jednotlivých technologických částí a příslušného software, zejména update a legislativního update, upgrade a legislativního upgrade.</w:t>
      </w:r>
    </w:p>
    <w:p w14:paraId="49018CC6" w14:textId="77777777" w:rsidR="00704BEF" w:rsidRDefault="00704BEF" w:rsidP="00704BEF">
      <w:pPr>
        <w:pStyle w:val="Nadpis2"/>
        <w:jc w:val="both"/>
        <w:rPr>
          <w:rFonts w:asciiTheme="minorHAnsi" w:hAnsiTheme="minorHAnsi" w:cs="Arial"/>
        </w:rPr>
      </w:pPr>
      <w:r>
        <w:rPr>
          <w:rFonts w:asciiTheme="minorHAnsi" w:hAnsiTheme="minorHAnsi" w:cs="Arial"/>
        </w:rPr>
        <w:t xml:space="preserve">Pod pojmem </w:t>
      </w:r>
      <w:r>
        <w:rPr>
          <w:rFonts w:asciiTheme="minorHAnsi" w:hAnsiTheme="minorHAnsi" w:cs="Arial"/>
          <w:b/>
        </w:rPr>
        <w:t>update</w:t>
      </w:r>
      <w:r>
        <w:rPr>
          <w:rFonts w:asciiTheme="minorHAnsi" w:hAnsiTheme="minorHAnsi" w:cs="Arial"/>
        </w:rPr>
        <w:t xml:space="preserve"> </w:t>
      </w:r>
    </w:p>
    <w:p w14:paraId="5B825ACD"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32E24044"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V případě, že změna funkčnosti tohoto produktu byla provedena pouze na základě legislativních změn, je nová verze tohoto produktu jeho “legislativním updatem”.</w:t>
      </w:r>
    </w:p>
    <w:p w14:paraId="2CC849B8" w14:textId="77777777" w:rsidR="00704BEF" w:rsidRDefault="00704BEF" w:rsidP="00704BEF">
      <w:pPr>
        <w:pStyle w:val="Nadpis2"/>
        <w:jc w:val="both"/>
        <w:rPr>
          <w:rFonts w:asciiTheme="minorHAnsi" w:hAnsiTheme="minorHAnsi" w:cs="Arial"/>
        </w:rPr>
      </w:pPr>
      <w:r>
        <w:rPr>
          <w:rFonts w:asciiTheme="minorHAnsi" w:hAnsiTheme="minorHAnsi" w:cs="Arial"/>
        </w:rPr>
        <w:t xml:space="preserve">Pod pojmem </w:t>
      </w:r>
      <w:r>
        <w:rPr>
          <w:rFonts w:asciiTheme="minorHAnsi" w:hAnsiTheme="minorHAnsi" w:cs="Arial"/>
          <w:b/>
        </w:rPr>
        <w:t>upgrade</w:t>
      </w:r>
    </w:p>
    <w:p w14:paraId="1AC0E998"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75CE2636"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009CD617" w14:textId="77777777" w:rsidR="00704BEF" w:rsidRDefault="00704BEF" w:rsidP="00704BEF">
      <w:pPr>
        <w:pStyle w:val="Nadpis2"/>
        <w:jc w:val="both"/>
        <w:rPr>
          <w:rFonts w:asciiTheme="minorHAnsi" w:hAnsiTheme="minorHAnsi" w:cs="Arial"/>
        </w:rPr>
      </w:pPr>
      <w:r>
        <w:rPr>
          <w:rFonts w:asciiTheme="minorHAnsi" w:hAnsiTheme="minorHAnsi" w:cs="Arial"/>
        </w:rPr>
        <w:t>Poskytování update a upgrade EDú, resp. AIS, vzniklé legislativními změnami a požadavky Objednatele či samostatnou, nevynucenou, inovační činností Zhotovitele.</w:t>
      </w:r>
    </w:p>
    <w:p w14:paraId="1BCDD632" w14:textId="77777777" w:rsidR="00704BEF" w:rsidRDefault="00704BEF" w:rsidP="00704BEF">
      <w:pPr>
        <w:pStyle w:val="Nadpis2"/>
        <w:jc w:val="both"/>
        <w:rPr>
          <w:rFonts w:asciiTheme="minorHAnsi" w:hAnsiTheme="minorHAnsi" w:cs="Arial"/>
        </w:rPr>
      </w:pPr>
      <w:r>
        <w:rPr>
          <w:rFonts w:asciiTheme="minorHAnsi" w:hAnsiTheme="minorHAnsi" w:cs="Arial"/>
        </w:rPr>
        <w:t>Provádění obecných změn EDú v důsledku vývoje HW a SW prostředků.</w:t>
      </w:r>
    </w:p>
    <w:p w14:paraId="429F0B97" w14:textId="77777777" w:rsidR="00704BEF" w:rsidRDefault="00704BEF" w:rsidP="00704BEF">
      <w:pPr>
        <w:pStyle w:val="Nadpis2"/>
        <w:jc w:val="both"/>
        <w:rPr>
          <w:rFonts w:asciiTheme="minorHAnsi" w:hAnsiTheme="minorHAnsi" w:cs="Arial"/>
        </w:rPr>
      </w:pPr>
      <w:r>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6A8C7383" w14:textId="77777777" w:rsidR="00704BEF" w:rsidRDefault="00704BEF" w:rsidP="00704BEF">
      <w:pPr>
        <w:pStyle w:val="Nadpis2"/>
        <w:jc w:val="both"/>
        <w:rPr>
          <w:rFonts w:asciiTheme="minorHAnsi" w:hAnsiTheme="minorHAnsi" w:cs="Arial"/>
        </w:rPr>
      </w:pPr>
      <w:r>
        <w:rPr>
          <w:rFonts w:asciiTheme="minorHAnsi" w:hAnsiTheme="minorHAnsi" w:cs="Arial"/>
        </w:rPr>
        <w:t>Distribuce nových verzí EDú, resp. AIS uživatelům elektronicky; Zhotovitel zajistí takovou funkcionalitu EDú, resp. AIS, která umožní jednorázové centrální automatizované provádění instalace nových verzí pro Objednatele.</w:t>
      </w:r>
    </w:p>
    <w:p w14:paraId="29384E0B" w14:textId="77777777" w:rsidR="00704BEF" w:rsidRDefault="00704BEF" w:rsidP="00704BEF">
      <w:pPr>
        <w:pStyle w:val="Nadpis2"/>
        <w:jc w:val="both"/>
        <w:rPr>
          <w:rFonts w:asciiTheme="minorHAnsi" w:hAnsiTheme="minorHAnsi" w:cs="Arial"/>
        </w:rPr>
      </w:pPr>
      <w:r>
        <w:rPr>
          <w:rFonts w:asciiTheme="minorHAnsi" w:hAnsiTheme="minorHAnsi" w:cs="Arial"/>
        </w:rPr>
        <w:t>Distribuce inovovaného EDú, resp. AIS za účelem legislativního update nebo legislativního upgrade bude provedena před termínem účinnosti změn příslušných právních předpisů.</w:t>
      </w:r>
    </w:p>
    <w:p w14:paraId="7016D396" w14:textId="77777777" w:rsidR="00704BEF" w:rsidRDefault="00704BEF" w:rsidP="00704BEF">
      <w:pPr>
        <w:pStyle w:val="Nadpis2"/>
        <w:jc w:val="both"/>
        <w:rPr>
          <w:rFonts w:asciiTheme="minorHAnsi" w:hAnsiTheme="minorHAnsi" w:cs="Arial"/>
        </w:rPr>
      </w:pPr>
      <w:r>
        <w:rPr>
          <w:rFonts w:asciiTheme="minorHAnsi" w:hAnsiTheme="minorHAnsi" w:cs="Arial"/>
        </w:rPr>
        <w:t>Aktualizace provozní dokumentace.</w:t>
      </w:r>
    </w:p>
    <w:p w14:paraId="36C0084B" w14:textId="77777777" w:rsidR="00704BEF" w:rsidRDefault="00704BEF" w:rsidP="00704BEF">
      <w:pPr>
        <w:pStyle w:val="Nadpis2"/>
        <w:jc w:val="both"/>
        <w:rPr>
          <w:rFonts w:asciiTheme="minorHAnsi" w:hAnsiTheme="minorHAnsi" w:cs="Arial"/>
        </w:rPr>
      </w:pPr>
      <w:r>
        <w:rPr>
          <w:rFonts w:asciiTheme="minorHAnsi" w:hAnsiTheme="minorHAnsi" w:cs="Arial"/>
        </w:rPr>
        <w:t>Služba Hot-line formou telefonické podpory pro zaměstnance Objednatele pro hlášení požadavků na technickou podporu a servis.</w:t>
      </w:r>
    </w:p>
    <w:p w14:paraId="000B072E" w14:textId="77777777" w:rsidR="00704BEF" w:rsidRDefault="00704BEF" w:rsidP="00704BEF">
      <w:pPr>
        <w:pStyle w:val="Nadpis2"/>
        <w:jc w:val="both"/>
        <w:rPr>
          <w:rFonts w:asciiTheme="minorHAnsi" w:hAnsiTheme="minorHAnsi" w:cs="Arial"/>
        </w:rPr>
      </w:pPr>
      <w:r>
        <w:rPr>
          <w:rFonts w:asciiTheme="minorHAnsi" w:hAnsiTheme="minorHAnsi" w:cs="Arial"/>
        </w:rPr>
        <w:t>Služba HelpDesk pro zaměstnance Objednatele pro hlášení závad a požadavků na technickou podporu a servis.</w:t>
      </w:r>
    </w:p>
    <w:p w14:paraId="421F32B2" w14:textId="77777777" w:rsidR="00704BEF" w:rsidRDefault="00704BEF" w:rsidP="00704BEF">
      <w:pPr>
        <w:pStyle w:val="Nadpis1"/>
        <w:jc w:val="both"/>
        <w:rPr>
          <w:rFonts w:asciiTheme="minorHAnsi" w:hAnsiTheme="minorHAnsi"/>
        </w:rPr>
      </w:pPr>
      <w:r>
        <w:rPr>
          <w:rFonts w:asciiTheme="minorHAnsi" w:hAnsiTheme="minorHAnsi"/>
        </w:rPr>
        <w:br w:type="page"/>
      </w:r>
      <w:r>
        <w:rPr>
          <w:rFonts w:asciiTheme="minorHAnsi" w:hAnsiTheme="minorHAnsi"/>
        </w:rPr>
        <w:lastRenderedPageBreak/>
        <w:t>servis</w:t>
      </w:r>
    </w:p>
    <w:p w14:paraId="41E8BF57" w14:textId="77777777" w:rsidR="00704BEF" w:rsidRDefault="00704BEF" w:rsidP="00704BEF">
      <w:pPr>
        <w:pStyle w:val="Nadpis2"/>
        <w:jc w:val="both"/>
        <w:rPr>
          <w:rFonts w:asciiTheme="minorHAnsi" w:hAnsiTheme="minorHAnsi" w:cs="Arial"/>
        </w:rPr>
      </w:pPr>
      <w:r>
        <w:rPr>
          <w:rFonts w:asciiTheme="minorHAnsi" w:hAnsiTheme="minorHAnsi" w:cs="Arial"/>
        </w:rPr>
        <w:t>Služby odstraňování vad. Proces odstraňování vad produktu bude probíhat v těchto režimech:</w:t>
      </w:r>
    </w:p>
    <w:p w14:paraId="19014A91" w14:textId="77777777" w:rsidR="00704BEF" w:rsidRDefault="00704BEF" w:rsidP="00704BEF">
      <w:pPr>
        <w:pStyle w:val="Nadpis3"/>
        <w:jc w:val="both"/>
        <w:rPr>
          <w:rFonts w:asciiTheme="minorHAnsi" w:hAnsiTheme="minorHAnsi" w:cs="Arial"/>
        </w:rPr>
      </w:pPr>
      <w:r>
        <w:rPr>
          <w:rFonts w:asciiTheme="minorHAnsi" w:hAnsiTheme="minorHAnsi" w:cs="Arial"/>
        </w:rPr>
        <w:t>Kategorie vady „</w:t>
      </w:r>
      <w:r>
        <w:rPr>
          <w:rFonts w:asciiTheme="minorHAnsi" w:hAnsiTheme="minorHAnsi" w:cs="Arial"/>
          <w:b/>
        </w:rPr>
        <w:t>vysoká</w:t>
      </w:r>
      <w:r>
        <w:rPr>
          <w:rFonts w:asciiTheme="minorHAnsi" w:hAnsiTheme="minorHAnsi" w:cs="Arial"/>
        </w:rPr>
        <w:t>“</w:t>
      </w:r>
    </w:p>
    <w:p w14:paraId="61966DF9"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6305C65E" w14:textId="7261EA7E"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Nejpozději </w:t>
      </w:r>
      <w:r w:rsidR="00DF7D58">
        <w:rPr>
          <w:rFonts w:asciiTheme="minorHAnsi" w:hAnsiTheme="minorHAnsi" w:cs="Arial"/>
          <w:color w:val="000000" w:themeColor="text1"/>
        </w:rPr>
        <w:t>do 1</w:t>
      </w:r>
      <w:r w:rsidRPr="00DF7D58">
        <w:rPr>
          <w:rFonts w:asciiTheme="minorHAnsi" w:hAnsiTheme="minorHAnsi" w:cs="Arial"/>
          <w:color w:val="000000" w:themeColor="text1"/>
        </w:rPr>
        <w:t xml:space="preserve"> pracovní hodin</w:t>
      </w:r>
      <w:r w:rsidR="00CB77A4">
        <w:rPr>
          <w:rFonts w:asciiTheme="minorHAnsi" w:hAnsiTheme="minorHAnsi" w:cs="Arial"/>
          <w:color w:val="000000" w:themeColor="text1"/>
        </w:rPr>
        <w:t>y</w:t>
      </w:r>
      <w:r w:rsidRPr="00DF7D58">
        <w:rPr>
          <w:rFonts w:asciiTheme="minorHAnsi" w:hAnsiTheme="minorHAnsi" w:cs="Arial"/>
          <w:color w:val="000000" w:themeColor="text1"/>
        </w:rPr>
        <w:t xml:space="preserve"> </w:t>
      </w:r>
      <w:r>
        <w:rPr>
          <w:rFonts w:asciiTheme="minorHAnsi" w:hAnsiTheme="minorHAnsi" w:cs="Arial"/>
        </w:rPr>
        <w:t xml:space="preserve">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DF7D58">
        <w:rPr>
          <w:rFonts w:asciiTheme="minorHAnsi" w:hAnsiTheme="minorHAnsi" w:cs="Arial"/>
        </w:rPr>
        <w:t xml:space="preserve">8 </w:t>
      </w:r>
      <w:r>
        <w:rPr>
          <w:rFonts w:asciiTheme="minorHAnsi" w:hAnsiTheme="minorHAnsi" w:cs="Arial"/>
        </w:rPr>
        <w:t xml:space="preserve">pracovních hodin od nahlášení vady, a to i způsobem dočasného provizorního řešení, umožňujícího provoz produktu. Vada bude odstraněna v nejkratší možné lhůtě s ohledem na její povahu a dopad na činnost Objednatele. </w:t>
      </w:r>
    </w:p>
    <w:p w14:paraId="6F97E6FA"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Jde-li o vadu způsobenou důvody na straně Objednatele, dohodne s Objednatelem další postup.</w:t>
      </w:r>
    </w:p>
    <w:p w14:paraId="3184F510" w14:textId="77777777" w:rsidR="00704BEF" w:rsidRDefault="00704BEF" w:rsidP="00704BEF">
      <w:pPr>
        <w:pStyle w:val="Nadpis3"/>
        <w:jc w:val="both"/>
        <w:rPr>
          <w:rFonts w:asciiTheme="minorHAnsi" w:hAnsiTheme="minorHAnsi" w:cs="Arial"/>
        </w:rPr>
      </w:pPr>
      <w:r>
        <w:rPr>
          <w:rFonts w:asciiTheme="minorHAnsi" w:hAnsiTheme="minorHAnsi" w:cs="Arial"/>
        </w:rPr>
        <w:t>Kategorie vady „</w:t>
      </w:r>
      <w:r>
        <w:rPr>
          <w:rFonts w:asciiTheme="minorHAnsi" w:hAnsiTheme="minorHAnsi" w:cs="Arial"/>
          <w:b/>
        </w:rPr>
        <w:t>střední</w:t>
      </w:r>
      <w:r>
        <w:rPr>
          <w:rFonts w:asciiTheme="minorHAnsi" w:hAnsiTheme="minorHAnsi" w:cs="Arial"/>
        </w:rPr>
        <w:t>“</w:t>
      </w:r>
    </w:p>
    <w:p w14:paraId="54BA448C"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08E4919E" w14:textId="705812AB"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Nejpozději do </w:t>
      </w:r>
      <w:r w:rsidR="00DF7D58">
        <w:rPr>
          <w:rFonts w:asciiTheme="minorHAnsi" w:hAnsiTheme="minorHAnsi" w:cs="Arial"/>
        </w:rPr>
        <w:t>1</w:t>
      </w:r>
      <w:r>
        <w:rPr>
          <w:rFonts w:asciiTheme="minorHAnsi" w:hAnsiTheme="minorHAnsi" w:cs="Arial"/>
        </w:rPr>
        <w:t xml:space="preserve">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DF7D58">
        <w:rPr>
          <w:rFonts w:asciiTheme="minorHAnsi" w:hAnsiTheme="minorHAnsi" w:cs="Arial"/>
        </w:rPr>
        <w:t>16</w:t>
      </w:r>
      <w:r>
        <w:rPr>
          <w:rFonts w:asciiTheme="minorHAnsi" w:hAnsiTheme="minorHAnsi" w:cs="Arial"/>
        </w:rPr>
        <w:t xml:space="preserve"> pracovních </w:t>
      </w:r>
      <w:r w:rsidR="00DF7D58">
        <w:rPr>
          <w:rFonts w:asciiTheme="minorHAnsi" w:hAnsiTheme="minorHAnsi" w:cs="Arial"/>
        </w:rPr>
        <w:t>hodin</w:t>
      </w:r>
      <w:r>
        <w:rPr>
          <w:rFonts w:asciiTheme="minorHAnsi" w:hAnsiTheme="minorHAnsi" w:cs="Arial"/>
        </w:rPr>
        <w:t xml:space="preserve"> od nahlášení vady. Vada bude odstraněna v nejkratší možné lhůtě s ohledem na její povahu a dopad na činnost Objednatele. </w:t>
      </w:r>
    </w:p>
    <w:p w14:paraId="43B31D4F"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Jde-li o vadu způsobenou důvody na straně Objednatele, dohodne s Objednatelem další postup.</w:t>
      </w:r>
    </w:p>
    <w:p w14:paraId="49784168" w14:textId="77777777" w:rsidR="00704BEF" w:rsidRDefault="00704BEF" w:rsidP="00704BEF">
      <w:pPr>
        <w:pStyle w:val="Nadpis3"/>
        <w:jc w:val="both"/>
        <w:rPr>
          <w:rFonts w:asciiTheme="minorHAnsi" w:hAnsiTheme="minorHAnsi" w:cs="Arial"/>
        </w:rPr>
      </w:pPr>
      <w:r>
        <w:rPr>
          <w:rFonts w:asciiTheme="minorHAnsi" w:hAnsiTheme="minorHAnsi" w:cs="Arial"/>
        </w:rPr>
        <w:t>Kategorie vady „</w:t>
      </w:r>
      <w:r>
        <w:rPr>
          <w:rFonts w:asciiTheme="minorHAnsi" w:hAnsiTheme="minorHAnsi" w:cs="Arial"/>
          <w:b/>
        </w:rPr>
        <w:t>nízká</w:t>
      </w:r>
      <w:r>
        <w:rPr>
          <w:rFonts w:asciiTheme="minorHAnsi" w:hAnsiTheme="minorHAnsi" w:cs="Arial"/>
        </w:rPr>
        <w:t>“</w:t>
      </w:r>
    </w:p>
    <w:p w14:paraId="2572073A"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228C0ABF"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Jde-li o vadu způsobenou důvody na straně Objednatele, dohodne s Objednatelem další postup.</w:t>
      </w:r>
    </w:p>
    <w:p w14:paraId="71851095" w14:textId="77777777" w:rsidR="00704BEF" w:rsidRDefault="00704BEF" w:rsidP="00704BEF">
      <w:pPr>
        <w:pStyle w:val="Nadpis2"/>
        <w:jc w:val="both"/>
        <w:rPr>
          <w:rFonts w:asciiTheme="minorHAnsi" w:hAnsiTheme="minorHAnsi" w:cs="Arial"/>
        </w:rPr>
      </w:pPr>
      <w:r>
        <w:rPr>
          <w:rFonts w:asciiTheme="minorHAnsi" w:hAnsiTheme="minorHAnsi" w:cs="Arial"/>
        </w:rPr>
        <w:t>Zařazení vady do jednotlivých kategorií určuje Objednatel ve spolupráci se Zhotovitelem.</w:t>
      </w:r>
    </w:p>
    <w:p w14:paraId="18DA241C" w14:textId="77777777" w:rsidR="00704BEF" w:rsidRDefault="00704BEF" w:rsidP="00704BEF">
      <w:pPr>
        <w:pStyle w:val="Nadpis2"/>
        <w:jc w:val="both"/>
        <w:rPr>
          <w:rFonts w:asciiTheme="minorHAnsi" w:hAnsiTheme="minorHAnsi" w:cs="Arial"/>
        </w:rPr>
      </w:pPr>
      <w:r>
        <w:rPr>
          <w:rFonts w:asciiTheme="minorHAnsi" w:hAnsiTheme="minorHAnsi" w:cs="Arial"/>
        </w:rPr>
        <w:t xml:space="preserve">Pro účely smlouvy je pro pracovní dny stanovena pracovní doba od </w:t>
      </w:r>
      <w:r w:rsidRPr="00490F57">
        <w:rPr>
          <w:rFonts w:asciiTheme="minorHAnsi" w:hAnsiTheme="minorHAnsi" w:cs="Arial"/>
          <w:color w:val="000000" w:themeColor="text1"/>
        </w:rPr>
        <w:t xml:space="preserve">09:00 do 17:00 </w:t>
      </w:r>
      <w:r>
        <w:rPr>
          <w:rFonts w:asciiTheme="minorHAnsi" w:hAnsiTheme="minorHAnsi" w:cs="Arial"/>
        </w:rPr>
        <w:t>hod hodin.</w:t>
      </w:r>
    </w:p>
    <w:p w14:paraId="03A802F1" w14:textId="77777777" w:rsidR="00704BEF" w:rsidRDefault="00704BEF" w:rsidP="00704BEF">
      <w:pPr>
        <w:pStyle w:val="Nadpis2"/>
        <w:jc w:val="both"/>
        <w:rPr>
          <w:rFonts w:asciiTheme="minorHAnsi" w:hAnsiTheme="minorHAnsi" w:cs="Arial"/>
        </w:rPr>
      </w:pPr>
      <w:r>
        <w:rPr>
          <w:rFonts w:asciiTheme="minorHAnsi" w:hAnsiTheme="minorHAnsi" w:cs="Arial"/>
        </w:rPr>
        <w:t>Servis a řešení provozních problémů jednotlivých aplikačních částí díla vzniklých při jejich užití Objednatelem.</w:t>
      </w:r>
    </w:p>
    <w:p w14:paraId="5F8596F0" w14:textId="77777777" w:rsidR="00704BEF" w:rsidRDefault="00704BEF" w:rsidP="00704BEF">
      <w:pPr>
        <w:pStyle w:val="Nadpis2"/>
        <w:jc w:val="both"/>
        <w:rPr>
          <w:rFonts w:asciiTheme="minorHAnsi" w:hAnsiTheme="minorHAnsi" w:cs="Arial"/>
        </w:rPr>
      </w:pPr>
      <w:r>
        <w:rPr>
          <w:rFonts w:asciiTheme="minorHAnsi" w:hAnsiTheme="minorHAnsi" w:cs="Arial"/>
        </w:rPr>
        <w:t>Servis a řešení provozních problémů vzniklých při užití díla na pracovišti Objednatele.</w:t>
      </w:r>
    </w:p>
    <w:p w14:paraId="22FC68A7" w14:textId="301755B5" w:rsidR="00704BEF" w:rsidRDefault="00704BEF" w:rsidP="00704BEF">
      <w:pPr>
        <w:pStyle w:val="Nadpis2"/>
        <w:jc w:val="both"/>
        <w:rPr>
          <w:rFonts w:asciiTheme="minorHAnsi" w:hAnsiTheme="minorHAnsi" w:cs="Arial"/>
        </w:rPr>
      </w:pPr>
      <w:r>
        <w:rPr>
          <w:rFonts w:asciiTheme="minorHAnsi" w:hAnsiTheme="minorHAnsi" w:cs="Arial"/>
        </w:rPr>
        <w:t xml:space="preserve">Poskytování služby HotLine formou telefonické podpory pro hlášení požadavků na technickou podporu a servis, metodickou podporu, poradenství a konzultace (funkčnost systému, návrhy rozvoje, vysvětlení důvodů v zobrazení určitých </w:t>
      </w:r>
      <w:r w:rsidR="003C4381">
        <w:rPr>
          <w:rFonts w:asciiTheme="minorHAnsi" w:hAnsiTheme="minorHAnsi" w:cs="Arial"/>
        </w:rPr>
        <w:t>dat</w:t>
      </w:r>
      <w:r>
        <w:rPr>
          <w:rFonts w:asciiTheme="minorHAnsi" w:hAnsiTheme="minorHAnsi" w:cs="Arial"/>
        </w:rPr>
        <w:t xml:space="preserve"> apod.).</w:t>
      </w:r>
    </w:p>
    <w:p w14:paraId="4847A4FC" w14:textId="77777777" w:rsidR="00704BEF" w:rsidRDefault="00704BEF" w:rsidP="00704BEF">
      <w:pPr>
        <w:pStyle w:val="Nadpis2"/>
        <w:jc w:val="both"/>
        <w:rPr>
          <w:rFonts w:asciiTheme="minorHAnsi" w:hAnsiTheme="minorHAnsi" w:cs="Arial"/>
        </w:rPr>
      </w:pPr>
      <w:r>
        <w:rPr>
          <w:rFonts w:asciiTheme="minorHAnsi" w:hAnsiTheme="minorHAnsi" w:cs="Arial"/>
        </w:rPr>
        <w:t>Smluvní strany se dohodly, že běžná pracovní kapacita Zhotovitele při poskytnutí služby HotLine je maximálně 15 minut pro každý jednotlivý případ. Poskytování služby nad tuto časovou hranici si Objednatele objedná formou placené podpory samostatnou objednávkou.</w:t>
      </w:r>
    </w:p>
    <w:p w14:paraId="7F913AF9" w14:textId="77777777" w:rsidR="00704BEF" w:rsidRDefault="00704BEF" w:rsidP="00704BEF">
      <w:pPr>
        <w:pStyle w:val="Nadpis2"/>
        <w:jc w:val="both"/>
        <w:rPr>
          <w:rFonts w:asciiTheme="minorHAnsi" w:hAnsiTheme="minorHAnsi" w:cs="Arial"/>
        </w:rPr>
      </w:pPr>
      <w:r>
        <w:rPr>
          <w:rFonts w:asciiTheme="minorHAnsi" w:hAnsiTheme="minorHAnsi" w:cs="Arial"/>
        </w:rPr>
        <w:t>Poskytování služby HelpDesk pro hlášení závad a požadavků na servis, metodickou podporu, poradenství a konzultace a jejich řešení</w:t>
      </w:r>
      <w:r>
        <w:rPr>
          <w:rFonts w:asciiTheme="minorHAnsi" w:hAnsiTheme="minorHAnsi" w:cs="Arial"/>
        </w:rPr>
        <w:br w:type="page"/>
      </w:r>
    </w:p>
    <w:p w14:paraId="01906416" w14:textId="4C78A47F" w:rsidR="00704BEF" w:rsidRDefault="00704BEF" w:rsidP="00704BEF">
      <w:pPr>
        <w:pStyle w:val="Nadpis1"/>
        <w:numPr>
          <w:ilvl w:val="0"/>
          <w:numId w:val="0"/>
        </w:numPr>
        <w:jc w:val="both"/>
        <w:rPr>
          <w:rFonts w:asciiTheme="minorHAnsi" w:hAnsiTheme="minorHAnsi"/>
        </w:rPr>
      </w:pPr>
      <w:r>
        <w:rPr>
          <w:rFonts w:asciiTheme="minorHAnsi" w:hAnsiTheme="minorHAnsi"/>
        </w:rPr>
        <w:lastRenderedPageBreak/>
        <w:t xml:space="preserve">Příloha </w:t>
      </w:r>
      <w:r w:rsidR="003C4381">
        <w:rPr>
          <w:rFonts w:asciiTheme="minorHAnsi" w:hAnsiTheme="minorHAnsi"/>
        </w:rPr>
        <w:t>B – VYMEZENÍ</w:t>
      </w:r>
      <w:r>
        <w:rPr>
          <w:rFonts w:asciiTheme="minorHAnsi" w:hAnsiTheme="minorHAnsi"/>
        </w:rPr>
        <w:t xml:space="preserve"> mechanismů servisní podpory a kontaktní údaje</w:t>
      </w:r>
    </w:p>
    <w:p w14:paraId="1B5C5CC3" w14:textId="77777777" w:rsidR="00704BEF" w:rsidRDefault="00704BEF" w:rsidP="00704BEF">
      <w:pPr>
        <w:rPr>
          <w:rFonts w:asciiTheme="minorHAnsi" w:hAnsiTheme="minorHAnsi" w:cs="Arial"/>
          <w:highlight w:val="yellow"/>
        </w:rPr>
      </w:pPr>
    </w:p>
    <w:p w14:paraId="415F643B" w14:textId="77777777" w:rsidR="00704BEF" w:rsidRDefault="00704BEF" w:rsidP="00704BEF">
      <w:pPr>
        <w:jc w:val="both"/>
        <w:rPr>
          <w:rFonts w:asciiTheme="minorHAnsi" w:hAnsiTheme="minorHAnsi" w:cs="Arial"/>
        </w:rPr>
      </w:pPr>
      <w:r>
        <w:rPr>
          <w:rFonts w:asciiTheme="minorHAnsi" w:hAnsiTheme="minorHAnsi" w:cs="Arial"/>
        </w:rPr>
        <w:t>Zhotovitel doplní v souladu s podmínkami uvedenými v Zadávací dokumentaci a nabídkou Zhotovitele specifikace komunikačních metod servisní podpory včetně detailních kontaktů stran – doplní Zhotovitel.</w:t>
      </w:r>
    </w:p>
    <w:p w14:paraId="0395040A" w14:textId="77777777" w:rsidR="00704BEF" w:rsidRDefault="00704BEF" w:rsidP="00704BEF">
      <w:pPr>
        <w:jc w:val="both"/>
        <w:rPr>
          <w:rFonts w:asciiTheme="minorHAnsi" w:hAnsiTheme="minorHAnsi" w:cs="Arial"/>
        </w:rPr>
      </w:pPr>
    </w:p>
    <w:p w14:paraId="06C8B247" w14:textId="77777777" w:rsidR="00704BEF" w:rsidRDefault="00704BEF" w:rsidP="00704BEF">
      <w:pPr>
        <w:pStyle w:val="Nadpis1"/>
        <w:rPr>
          <w:rFonts w:asciiTheme="minorHAnsi" w:hAnsiTheme="minorHAnsi"/>
        </w:rPr>
      </w:pPr>
      <w:r>
        <w:rPr>
          <w:rFonts w:asciiTheme="minorHAnsi" w:hAnsiTheme="minorHAnsi"/>
        </w:rPr>
        <w:t>Vymezení mechanismů servisní podpory</w:t>
      </w:r>
    </w:p>
    <w:p w14:paraId="5C6BFB93" w14:textId="77777777" w:rsidR="00704BEF" w:rsidRDefault="00704BEF" w:rsidP="00704BEF">
      <w:pPr>
        <w:pStyle w:val="Nadpis2"/>
        <w:jc w:val="both"/>
        <w:rPr>
          <w:rFonts w:asciiTheme="minorHAnsi" w:hAnsiTheme="minorHAnsi" w:cs="Arial"/>
        </w:rPr>
      </w:pPr>
      <w:r>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359F0F91" w14:textId="77777777" w:rsidR="00704BEF" w:rsidRDefault="00704BEF" w:rsidP="00704BEF">
      <w:pPr>
        <w:pStyle w:val="Nadpis2"/>
        <w:jc w:val="both"/>
        <w:rPr>
          <w:rFonts w:asciiTheme="minorHAnsi" w:hAnsiTheme="minorHAnsi" w:cs="Arial"/>
        </w:rPr>
      </w:pPr>
      <w:r>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32250D5C" w14:textId="77777777" w:rsidR="00704BEF" w:rsidRDefault="00704BEF" w:rsidP="00704BEF">
      <w:pPr>
        <w:pStyle w:val="Nadpis2"/>
        <w:jc w:val="both"/>
        <w:rPr>
          <w:rFonts w:asciiTheme="minorHAnsi" w:hAnsiTheme="minorHAnsi" w:cs="Arial"/>
        </w:rPr>
      </w:pPr>
      <w:r>
        <w:rPr>
          <w:rFonts w:asciiTheme="minorHAnsi" w:hAnsiTheme="minorHAnsi" w:cs="Arial"/>
        </w:rPr>
        <w:t xml:space="preserve">Kontaktní místo umožňuje příjem požadavků na servisní zásah v českém jazyce </w:t>
      </w:r>
    </w:p>
    <w:p w14:paraId="527E5A89" w14:textId="316DE2B4" w:rsidR="00704BEF" w:rsidRDefault="00704BEF" w:rsidP="00704BEF">
      <w:pPr>
        <w:pStyle w:val="Nadpis3"/>
        <w:jc w:val="both"/>
        <w:rPr>
          <w:rFonts w:asciiTheme="minorHAnsi" w:hAnsiTheme="minorHAnsi" w:cs="Arial"/>
        </w:rPr>
      </w:pPr>
      <w:r>
        <w:rPr>
          <w:rFonts w:asciiTheme="minorHAnsi" w:hAnsiTheme="minorHAnsi" w:cs="Arial"/>
        </w:rPr>
        <w:t xml:space="preserve">na telefonním čísle (HotLine): </w:t>
      </w:r>
      <w:r w:rsidR="00CB77A4" w:rsidRPr="00063685">
        <w:rPr>
          <w:rFonts w:asciiTheme="minorHAnsi" w:hAnsiTheme="minorHAnsi" w:cstheme="minorHAnsi"/>
          <w:color w:val="FF0000"/>
          <w:highlight w:val="yellow"/>
        </w:rPr>
        <w:t>[DOPLNÍ DODAVATEL]</w:t>
      </w:r>
      <w:r>
        <w:rPr>
          <w:rFonts w:asciiTheme="minorHAnsi" w:hAnsiTheme="minorHAnsi" w:cs="Arial"/>
        </w:rPr>
        <w:t xml:space="preserve"> v režimu min. 5 x 8 (8 hodin v pracovní dny) v době od 09:00 do 17:00 hod</w:t>
      </w:r>
    </w:p>
    <w:p w14:paraId="54642AFC" w14:textId="5F9EE1D7" w:rsidR="00704BEF" w:rsidRDefault="00704BEF" w:rsidP="00704BEF">
      <w:pPr>
        <w:pStyle w:val="Nadpis3"/>
        <w:jc w:val="both"/>
        <w:rPr>
          <w:rFonts w:asciiTheme="minorHAnsi" w:hAnsiTheme="minorHAnsi" w:cs="Arial"/>
        </w:rPr>
      </w:pPr>
      <w:r>
        <w:rPr>
          <w:rFonts w:asciiTheme="minorHAnsi" w:hAnsiTheme="minorHAnsi" w:cs="Arial"/>
        </w:rPr>
        <w:t xml:space="preserve">systémem servisní podpory (HelpDesk): </w:t>
      </w:r>
      <w:r w:rsidR="00CB77A4" w:rsidRPr="00063685">
        <w:rPr>
          <w:rFonts w:asciiTheme="minorHAnsi" w:hAnsiTheme="minorHAnsi" w:cstheme="minorHAnsi"/>
          <w:color w:val="FF0000"/>
          <w:highlight w:val="yellow"/>
        </w:rPr>
        <w:t>[DOPLNÍ DODAVATEL]</w:t>
      </w:r>
      <w:r>
        <w:rPr>
          <w:rFonts w:asciiTheme="minorHAnsi" w:hAnsiTheme="minorHAnsi" w:cs="Arial"/>
        </w:rPr>
        <w:t xml:space="preserve"> v režimu 7 x 24 (nepřetržitě vyjma nahlášených servisních zásahů Zhotovitele při správě systému HelpDesk).</w:t>
      </w:r>
    </w:p>
    <w:p w14:paraId="21D1F0FF" w14:textId="77777777" w:rsidR="00704BEF" w:rsidRDefault="00704BEF" w:rsidP="00704BEF">
      <w:pPr>
        <w:pStyle w:val="Nadpis2"/>
        <w:jc w:val="both"/>
        <w:rPr>
          <w:rFonts w:asciiTheme="minorHAnsi" w:hAnsiTheme="minorHAnsi" w:cs="Arial"/>
        </w:rPr>
      </w:pPr>
      <w:r>
        <w:rPr>
          <w:rFonts w:asciiTheme="minorHAnsi" w:hAnsiTheme="minorHAnsi" w:cs="Arial"/>
        </w:rPr>
        <w:t>Telefonické zadání požadavku bude zajištěno lidskou obsluhou.</w:t>
      </w:r>
    </w:p>
    <w:p w14:paraId="0E172C40" w14:textId="77777777" w:rsidR="00704BEF" w:rsidRDefault="00704BEF" w:rsidP="00704BEF">
      <w:pPr>
        <w:pStyle w:val="Nadpis2"/>
        <w:jc w:val="both"/>
        <w:rPr>
          <w:rFonts w:asciiTheme="minorHAnsi" w:hAnsiTheme="minorHAnsi" w:cs="Arial"/>
        </w:rPr>
      </w:pPr>
      <w:r>
        <w:rPr>
          <w:rFonts w:asciiTheme="minorHAnsi" w:hAnsiTheme="minorHAnsi" w:cs="Arial"/>
        </w:rPr>
        <w:t>Požadavek na servisní zásah se považuje za nahlášený okamžikem jeho zapsání na HelpDesk.</w:t>
      </w:r>
    </w:p>
    <w:p w14:paraId="2A093CE9" w14:textId="77777777" w:rsidR="00704BEF" w:rsidRDefault="00704BEF" w:rsidP="00704BEF">
      <w:pPr>
        <w:pStyle w:val="Nadpis2"/>
        <w:jc w:val="both"/>
        <w:rPr>
          <w:rFonts w:asciiTheme="minorHAnsi" w:hAnsiTheme="minorHAnsi" w:cs="Arial"/>
        </w:rPr>
      </w:pPr>
      <w:r>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3F72902F" w14:textId="77777777" w:rsidR="00704BEF" w:rsidRDefault="00704BEF" w:rsidP="00704BEF">
      <w:pPr>
        <w:pStyle w:val="Nadpis2"/>
        <w:jc w:val="both"/>
        <w:rPr>
          <w:rFonts w:asciiTheme="minorHAnsi" w:hAnsiTheme="minorHAnsi" w:cs="Arial"/>
        </w:rPr>
      </w:pPr>
      <w:r>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2912373D" w14:textId="77777777" w:rsidR="00704BEF" w:rsidRDefault="00704BEF" w:rsidP="00704BEF">
      <w:pPr>
        <w:pStyle w:val="Nadpis2"/>
        <w:jc w:val="both"/>
        <w:rPr>
          <w:rFonts w:asciiTheme="minorHAnsi" w:hAnsiTheme="minorHAnsi" w:cs="Arial"/>
        </w:rPr>
      </w:pPr>
      <w:r>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3ADDE2AC" w14:textId="77777777" w:rsidR="00704BEF" w:rsidRDefault="00704BEF" w:rsidP="00704BEF">
      <w:pPr>
        <w:pStyle w:val="Nadpis2"/>
        <w:jc w:val="both"/>
        <w:rPr>
          <w:rFonts w:asciiTheme="minorHAnsi" w:hAnsiTheme="minorHAnsi" w:cs="Arial"/>
        </w:rPr>
      </w:pPr>
      <w:r>
        <w:rPr>
          <w:rFonts w:asciiTheme="minorHAnsi" w:hAnsiTheme="minorHAnsi" w:cs="Arial"/>
        </w:rPr>
        <w:t xml:space="preserve">Systém servisní podpory musí umožňovat export dat, včetně obsahu požadavku a způsobu vyřešení. Tato funkcionalita bude Zhotovitelem poskytována bezúplatně minimálně na vyžádání Objednatele ve formátu minimálně *.xls a *.csv. </w:t>
      </w:r>
    </w:p>
    <w:p w14:paraId="6D4DAD35" w14:textId="77777777" w:rsidR="00704BEF" w:rsidRDefault="00704BEF" w:rsidP="00704BEF">
      <w:pPr>
        <w:pStyle w:val="Nadpis2"/>
        <w:jc w:val="both"/>
        <w:rPr>
          <w:rFonts w:asciiTheme="minorHAnsi" w:hAnsiTheme="minorHAnsi" w:cs="Arial"/>
        </w:rPr>
      </w:pPr>
      <w:r>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57FACA75" w14:textId="77777777" w:rsidR="00704BEF" w:rsidRDefault="00704BEF" w:rsidP="00704BEF">
      <w:pPr>
        <w:rPr>
          <w:rFonts w:asciiTheme="minorHAnsi" w:hAnsiTheme="minorHAnsi" w:cs="Arial"/>
        </w:rPr>
      </w:pPr>
      <w:r>
        <w:rPr>
          <w:rFonts w:asciiTheme="minorHAnsi" w:hAnsiTheme="minorHAnsi" w:cs="Arial"/>
        </w:rPr>
        <w:br w:type="page"/>
      </w:r>
    </w:p>
    <w:p w14:paraId="4B35BC40" w14:textId="77777777" w:rsidR="00704BEF" w:rsidRDefault="00704BEF" w:rsidP="00704BEF">
      <w:pPr>
        <w:pStyle w:val="Nadpis1"/>
        <w:rPr>
          <w:rFonts w:asciiTheme="minorHAnsi" w:hAnsiTheme="minorHAnsi"/>
        </w:rPr>
      </w:pPr>
      <w:r>
        <w:rPr>
          <w:rFonts w:asciiTheme="minorHAnsi" w:hAnsiTheme="minorHAnsi"/>
        </w:rPr>
        <w:lastRenderedPageBreak/>
        <w:t>Kontaktní údaje</w:t>
      </w:r>
    </w:p>
    <w:p w14:paraId="6783C39B" w14:textId="77777777" w:rsidR="00704BEF" w:rsidRDefault="00704BEF" w:rsidP="00704BEF">
      <w:pPr>
        <w:pStyle w:val="Nadpis2"/>
        <w:rPr>
          <w:rFonts w:asciiTheme="minorHAnsi" w:hAnsiTheme="minorHAnsi" w:cs="Arial"/>
        </w:rPr>
      </w:pPr>
      <w:r>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07"/>
        <w:gridCol w:w="2495"/>
        <w:gridCol w:w="1601"/>
        <w:gridCol w:w="1460"/>
        <w:gridCol w:w="1579"/>
      </w:tblGrid>
      <w:tr w:rsidR="00704BEF" w14:paraId="36537CEE" w14:textId="77777777" w:rsidTr="0095645F">
        <w:trPr>
          <w:cnfStyle w:val="100000000000" w:firstRow="1" w:lastRow="0" w:firstColumn="0" w:lastColumn="0" w:oddVBand="0" w:evenVBand="0" w:oddHBand="0" w:evenHBand="0" w:firstRowFirstColumn="0" w:firstRowLastColumn="0" w:lastRowFirstColumn="0" w:lastRowLastColumn="0"/>
          <w:trHeight w:val="30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F401C7" w14:textId="77777777" w:rsidR="00704BEF" w:rsidRDefault="00704BEF">
            <w:pPr>
              <w:rPr>
                <w:rFonts w:asciiTheme="minorHAnsi" w:hAnsiTheme="minorHAnsi" w:cs="Arial"/>
                <w:szCs w:val="20"/>
                <w:lang w:eastAsia="zh-TW"/>
              </w:rPr>
            </w:pPr>
            <w:r>
              <w:rPr>
                <w:rFonts w:asciiTheme="minorHAnsi" w:hAnsiTheme="minorHAnsi" w:cs="Arial"/>
                <w:szCs w:val="20"/>
                <w:lang w:eastAsia="zh-TW"/>
              </w:rPr>
              <w:t>Jméno a příjmení</w:t>
            </w:r>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F4FB6B" w14:textId="77777777" w:rsidR="00704BEF" w:rsidRDefault="00704BEF">
            <w:pPr>
              <w:rPr>
                <w:rFonts w:asciiTheme="minorHAnsi" w:hAnsiTheme="minorHAnsi" w:cs="Arial"/>
                <w:szCs w:val="20"/>
                <w:lang w:eastAsia="zh-TW"/>
              </w:rPr>
            </w:pPr>
            <w:r>
              <w:rPr>
                <w:rFonts w:asciiTheme="minorHAnsi" w:hAnsiTheme="minorHAnsi" w:cs="Arial"/>
                <w:szCs w:val="20"/>
                <w:lang w:eastAsia="zh-TW"/>
              </w:rPr>
              <w:t>Role na projektu</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45E26B0" w14:textId="77777777" w:rsidR="00704BEF" w:rsidRDefault="00704BEF">
            <w:pPr>
              <w:rPr>
                <w:rFonts w:asciiTheme="minorHAnsi" w:hAnsiTheme="minorHAnsi" w:cs="Arial"/>
                <w:szCs w:val="20"/>
                <w:lang w:eastAsia="zh-TW"/>
              </w:rPr>
            </w:pPr>
            <w:r>
              <w:rPr>
                <w:rFonts w:asciiTheme="minorHAnsi" w:hAnsiTheme="minorHAnsi" w:cs="Arial"/>
                <w:szCs w:val="20"/>
                <w:lang w:eastAsia="zh-TW"/>
              </w:rPr>
              <w:t>Telefon</w:t>
            </w:r>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AFF2094" w14:textId="77777777" w:rsidR="00704BEF" w:rsidRDefault="00704BEF">
            <w:pPr>
              <w:rPr>
                <w:rFonts w:asciiTheme="minorHAnsi" w:hAnsiTheme="minorHAnsi" w:cs="Arial"/>
                <w:szCs w:val="20"/>
                <w:lang w:eastAsia="zh-TW"/>
              </w:rPr>
            </w:pPr>
            <w:r>
              <w:rPr>
                <w:rFonts w:asciiTheme="minorHAnsi" w:hAnsiTheme="minorHAnsi" w:cs="Arial"/>
                <w:szCs w:val="20"/>
                <w:lang w:eastAsia="zh-TW"/>
              </w:rPr>
              <w:t>Mobil</w:t>
            </w:r>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891A428" w14:textId="77777777" w:rsidR="00704BEF" w:rsidRDefault="00704BEF">
            <w:pPr>
              <w:rPr>
                <w:rFonts w:asciiTheme="minorHAnsi" w:hAnsiTheme="minorHAnsi" w:cs="Arial"/>
                <w:szCs w:val="20"/>
                <w:lang w:eastAsia="zh-TW"/>
              </w:rPr>
            </w:pPr>
            <w:r>
              <w:rPr>
                <w:rFonts w:asciiTheme="minorHAnsi" w:hAnsiTheme="minorHAnsi" w:cs="Arial"/>
                <w:szCs w:val="20"/>
                <w:lang w:eastAsia="zh-TW"/>
              </w:rPr>
              <w:t>E-mail</w:t>
            </w:r>
          </w:p>
        </w:tc>
      </w:tr>
      <w:tr w:rsidR="00704BEF" w14:paraId="7291198C" w14:textId="77777777" w:rsidTr="0095645F">
        <w:trPr>
          <w:cnfStyle w:val="000000100000" w:firstRow="0" w:lastRow="0" w:firstColumn="0" w:lastColumn="0" w:oddVBand="0" w:evenVBand="0" w:oddHBand="1" w:evenHBand="0"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EC8D9A"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01304C" w14:textId="77777777" w:rsidR="00704BEF" w:rsidRDefault="00704BEF">
            <w:pPr>
              <w:rPr>
                <w:rFonts w:asciiTheme="minorHAnsi" w:hAnsiTheme="minorHAnsi" w:cs="Arial"/>
                <w:b/>
                <w:bCs/>
                <w:color w:val="000000"/>
                <w:lang w:eastAsia="zh-TW"/>
              </w:rPr>
            </w:pPr>
            <w:r>
              <w:rPr>
                <w:rFonts w:asciiTheme="minorHAnsi" w:hAnsiTheme="minorHAnsi" w:cs="Arial"/>
                <w:lang w:eastAsia="zh-TW"/>
              </w:rPr>
              <w:t>Oprávněná osoba ve věcech smluvních</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A6CE45"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743EDE1"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409AF26" w14:textId="77777777" w:rsidR="00704BEF" w:rsidRDefault="00704BEF">
            <w:pPr>
              <w:rPr>
                <w:rFonts w:asciiTheme="minorHAnsi" w:hAnsiTheme="minorHAnsi" w:cs="Arial"/>
                <w:lang w:eastAsia="zh-TW"/>
              </w:rPr>
            </w:pPr>
            <w:r>
              <w:rPr>
                <w:rFonts w:asciiTheme="minorHAnsi" w:hAnsiTheme="minorHAnsi" w:cs="Arial"/>
                <w:lang w:eastAsia="zh-TW"/>
              </w:rPr>
              <w:t>xxx</w:t>
            </w:r>
          </w:p>
        </w:tc>
      </w:tr>
      <w:tr w:rsidR="00704BEF" w14:paraId="085CBA99" w14:textId="77777777" w:rsidTr="0095645F">
        <w:trPr>
          <w:cnfStyle w:val="000000010000" w:firstRow="0" w:lastRow="0" w:firstColumn="0" w:lastColumn="0" w:oddVBand="0" w:evenVBand="0" w:oddHBand="0" w:evenHBand="1"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38DFA68"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8CC4D03" w14:textId="77777777" w:rsidR="00704BEF" w:rsidRDefault="00704BEF">
            <w:pPr>
              <w:rPr>
                <w:rFonts w:asciiTheme="minorHAnsi" w:hAnsiTheme="minorHAnsi" w:cs="Arial"/>
                <w:lang w:eastAsia="zh-TW"/>
              </w:rPr>
            </w:pPr>
            <w:r>
              <w:rPr>
                <w:rFonts w:asciiTheme="minorHAnsi" w:hAnsiTheme="minorHAnsi" w:cs="Arial"/>
                <w:lang w:eastAsia="zh-TW"/>
              </w:rPr>
              <w:t>Oprávněná osoba ve vrcholovém řídícím orgánu projektu</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0B32EC7"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5165518"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4CB5A88" w14:textId="77777777" w:rsidR="00704BEF" w:rsidRDefault="00704BEF">
            <w:pPr>
              <w:rPr>
                <w:rFonts w:asciiTheme="minorHAnsi" w:hAnsiTheme="minorHAnsi" w:cs="Arial"/>
                <w:lang w:eastAsia="zh-TW"/>
              </w:rPr>
            </w:pPr>
            <w:r>
              <w:rPr>
                <w:rFonts w:asciiTheme="minorHAnsi" w:hAnsiTheme="minorHAnsi" w:cs="Arial"/>
                <w:lang w:eastAsia="zh-TW"/>
              </w:rPr>
              <w:t>xxx</w:t>
            </w:r>
          </w:p>
        </w:tc>
      </w:tr>
      <w:tr w:rsidR="00704BEF" w14:paraId="7098FAFB" w14:textId="77777777" w:rsidTr="0095645F">
        <w:trPr>
          <w:cnfStyle w:val="000000100000" w:firstRow="0" w:lastRow="0" w:firstColumn="0" w:lastColumn="0" w:oddVBand="0" w:evenVBand="0" w:oddHBand="1" w:evenHBand="0"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86F32FB"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D03B841" w14:textId="77777777" w:rsidR="00704BEF" w:rsidRDefault="00704BEF">
            <w:pPr>
              <w:rPr>
                <w:rFonts w:asciiTheme="minorHAnsi" w:hAnsiTheme="minorHAnsi" w:cs="Arial"/>
                <w:lang w:eastAsia="zh-TW"/>
              </w:rPr>
            </w:pPr>
            <w:r>
              <w:rPr>
                <w:rFonts w:asciiTheme="minorHAnsi" w:hAnsiTheme="minorHAnsi" w:cs="Arial"/>
                <w:lang w:eastAsia="zh-TW"/>
              </w:rPr>
              <w:t>Vedoucí projektu (projektový manažer)</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2C04CC2"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64DA2B2"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B672F93" w14:textId="77777777" w:rsidR="00704BEF" w:rsidRDefault="00704BEF">
            <w:pPr>
              <w:rPr>
                <w:rFonts w:asciiTheme="minorHAnsi" w:hAnsiTheme="minorHAnsi" w:cs="Arial"/>
                <w:lang w:eastAsia="zh-TW"/>
              </w:rPr>
            </w:pPr>
            <w:r>
              <w:rPr>
                <w:rFonts w:asciiTheme="minorHAnsi" w:hAnsiTheme="minorHAnsi" w:cs="Arial"/>
                <w:lang w:eastAsia="zh-TW"/>
              </w:rPr>
              <w:t>xxx</w:t>
            </w:r>
          </w:p>
        </w:tc>
      </w:tr>
      <w:tr w:rsidR="00704BEF" w14:paraId="51BDEA7A" w14:textId="77777777" w:rsidTr="0095645F">
        <w:trPr>
          <w:cnfStyle w:val="000000010000" w:firstRow="0" w:lastRow="0" w:firstColumn="0" w:lastColumn="0" w:oddVBand="0" w:evenVBand="0" w:oddHBand="0" w:evenHBand="1"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E174A2"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4431A8" w14:textId="4FA4A1EB" w:rsidR="00704BEF" w:rsidRDefault="00704BEF">
            <w:pPr>
              <w:rPr>
                <w:rFonts w:asciiTheme="minorHAnsi" w:hAnsiTheme="minorHAnsi" w:cs="Arial"/>
                <w:lang w:eastAsia="zh-TW"/>
              </w:rPr>
            </w:pPr>
            <w:r>
              <w:rPr>
                <w:rFonts w:asciiTheme="minorHAnsi" w:hAnsiTheme="minorHAnsi" w:cs="Arial"/>
                <w:lang w:eastAsia="zh-TW"/>
              </w:rPr>
              <w:t xml:space="preserve">Specialista na dodávku agendového informačního </w:t>
            </w:r>
            <w:r w:rsidR="003C4381">
              <w:rPr>
                <w:rFonts w:asciiTheme="minorHAnsi" w:hAnsiTheme="minorHAnsi" w:cs="Arial"/>
                <w:lang w:eastAsia="zh-TW"/>
              </w:rPr>
              <w:t>systému – ESSL</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631ECD2"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457189E"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C58478E" w14:textId="77777777" w:rsidR="00704BEF" w:rsidRDefault="00704BEF">
            <w:pPr>
              <w:rPr>
                <w:rFonts w:asciiTheme="minorHAnsi" w:hAnsiTheme="minorHAnsi" w:cs="Arial"/>
                <w:lang w:eastAsia="zh-TW"/>
              </w:rPr>
            </w:pPr>
            <w:r>
              <w:rPr>
                <w:rFonts w:asciiTheme="minorHAnsi" w:hAnsiTheme="minorHAnsi" w:cs="Arial"/>
                <w:lang w:eastAsia="zh-TW"/>
              </w:rPr>
              <w:t>xxx</w:t>
            </w:r>
          </w:p>
        </w:tc>
      </w:tr>
    </w:tbl>
    <w:p w14:paraId="199050A6" w14:textId="77777777" w:rsidR="00704BEF" w:rsidRDefault="00704BEF" w:rsidP="00704BEF">
      <w:pPr>
        <w:rPr>
          <w:rFonts w:asciiTheme="minorHAnsi" w:hAnsiTheme="minorHAnsi" w:cs="Arial"/>
        </w:rPr>
      </w:pPr>
    </w:p>
    <w:p w14:paraId="5072B949" w14:textId="77777777" w:rsidR="00704BEF" w:rsidRDefault="00704BEF" w:rsidP="00704BEF">
      <w:pPr>
        <w:pStyle w:val="Nadpis2"/>
        <w:rPr>
          <w:rFonts w:asciiTheme="minorHAnsi" w:hAnsiTheme="minorHAnsi" w:cs="Arial"/>
        </w:rPr>
      </w:pPr>
      <w:r>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1915"/>
        <w:gridCol w:w="2464"/>
        <w:gridCol w:w="1608"/>
        <w:gridCol w:w="1467"/>
        <w:gridCol w:w="1588"/>
      </w:tblGrid>
      <w:tr w:rsidR="00704BEF" w14:paraId="1F42F32F" w14:textId="77777777" w:rsidTr="00704BEF">
        <w:trPr>
          <w:cnfStyle w:val="100000000000" w:firstRow="1" w:lastRow="0" w:firstColumn="0" w:lastColumn="0" w:oddVBand="0" w:evenVBand="0" w:oddHBand="0" w:evenHBand="0" w:firstRowFirstColumn="0" w:firstRowLastColumn="0" w:lastRowFirstColumn="0" w:lastRowLastColumn="0"/>
          <w:trHeight w:val="3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C3AFC36" w14:textId="77777777" w:rsidR="00704BEF" w:rsidRDefault="00704BEF">
            <w:pPr>
              <w:rPr>
                <w:rFonts w:asciiTheme="minorHAnsi" w:hAnsiTheme="minorHAnsi" w:cs="Arial"/>
                <w:szCs w:val="20"/>
                <w:lang w:eastAsia="zh-TW"/>
              </w:rPr>
            </w:pPr>
            <w:r>
              <w:rPr>
                <w:rFonts w:asciiTheme="minorHAnsi" w:hAnsiTheme="minorHAnsi" w:cs="Arial"/>
                <w:szCs w:val="20"/>
                <w:lang w:eastAsia="zh-TW"/>
              </w:rPr>
              <w:t>Jméno a příjmení</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DEA8386" w14:textId="77777777" w:rsidR="00704BEF" w:rsidRDefault="00704BEF">
            <w:pPr>
              <w:rPr>
                <w:rFonts w:asciiTheme="minorHAnsi" w:hAnsiTheme="minorHAnsi" w:cs="Arial"/>
                <w:szCs w:val="20"/>
                <w:lang w:eastAsia="zh-TW"/>
              </w:rPr>
            </w:pPr>
            <w:r>
              <w:rPr>
                <w:rFonts w:asciiTheme="minorHAnsi" w:hAnsiTheme="minorHAnsi" w:cs="Arial"/>
                <w:szCs w:val="20"/>
                <w:lang w:eastAsia="zh-TW"/>
              </w:rPr>
              <w:t>Role na projektu</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8C498B4" w14:textId="77777777" w:rsidR="00704BEF" w:rsidRDefault="00704BEF">
            <w:pPr>
              <w:rPr>
                <w:rFonts w:asciiTheme="minorHAnsi" w:hAnsiTheme="minorHAnsi" w:cs="Arial"/>
                <w:szCs w:val="20"/>
                <w:lang w:eastAsia="zh-TW"/>
              </w:rPr>
            </w:pPr>
            <w:r>
              <w:rPr>
                <w:rFonts w:asciiTheme="minorHAnsi" w:hAnsiTheme="minorHAnsi" w:cs="Arial"/>
                <w:szCs w:val="20"/>
                <w:lang w:eastAsia="zh-TW"/>
              </w:rPr>
              <w:t>Telefon</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922EFE1" w14:textId="77777777" w:rsidR="00704BEF" w:rsidRDefault="00704BEF">
            <w:pPr>
              <w:rPr>
                <w:rFonts w:asciiTheme="minorHAnsi" w:hAnsiTheme="minorHAnsi" w:cs="Arial"/>
                <w:szCs w:val="20"/>
                <w:lang w:eastAsia="zh-TW"/>
              </w:rPr>
            </w:pPr>
            <w:r>
              <w:rPr>
                <w:rFonts w:asciiTheme="minorHAnsi" w:hAnsiTheme="minorHAnsi" w:cs="Arial"/>
                <w:szCs w:val="20"/>
                <w:lang w:eastAsia="zh-TW"/>
              </w:rPr>
              <w:t>Mobil</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59774F" w14:textId="77777777" w:rsidR="00704BEF" w:rsidRDefault="00704BEF">
            <w:pPr>
              <w:rPr>
                <w:rFonts w:asciiTheme="minorHAnsi" w:hAnsiTheme="minorHAnsi" w:cs="Arial"/>
                <w:szCs w:val="20"/>
                <w:lang w:eastAsia="zh-TW"/>
              </w:rPr>
            </w:pPr>
            <w:r>
              <w:rPr>
                <w:rFonts w:asciiTheme="minorHAnsi" w:hAnsiTheme="minorHAnsi" w:cs="Arial"/>
                <w:szCs w:val="20"/>
                <w:lang w:eastAsia="zh-TW"/>
              </w:rPr>
              <w:t>E-mail</w:t>
            </w:r>
          </w:p>
        </w:tc>
      </w:tr>
      <w:tr w:rsidR="00704BEF" w14:paraId="79B2B879" w14:textId="77777777" w:rsidTr="00704BEF">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678119D"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7488F13"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5A599FB"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D10EFFF"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DD40438" w14:textId="77777777" w:rsidR="00704BEF" w:rsidRDefault="00704BEF">
            <w:pPr>
              <w:rPr>
                <w:rFonts w:asciiTheme="minorHAnsi" w:hAnsiTheme="minorHAnsi" w:cs="Arial"/>
                <w:lang w:eastAsia="zh-TW"/>
              </w:rPr>
            </w:pPr>
            <w:r>
              <w:rPr>
                <w:rFonts w:asciiTheme="minorHAnsi" w:hAnsiTheme="minorHAnsi" w:cs="Arial"/>
                <w:lang w:eastAsia="zh-TW"/>
              </w:rPr>
              <w:t>xxx</w:t>
            </w:r>
          </w:p>
        </w:tc>
      </w:tr>
      <w:tr w:rsidR="00704BEF" w14:paraId="774DC615" w14:textId="77777777" w:rsidTr="00704BEF">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85BFBF5"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BDDC589"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5F0094F"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A21528"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9128A3B" w14:textId="77777777" w:rsidR="00704BEF" w:rsidRDefault="00704BEF">
            <w:pPr>
              <w:rPr>
                <w:rFonts w:asciiTheme="minorHAnsi" w:hAnsiTheme="minorHAnsi" w:cs="Arial"/>
                <w:lang w:eastAsia="zh-TW"/>
              </w:rPr>
            </w:pPr>
            <w:r>
              <w:rPr>
                <w:rFonts w:asciiTheme="minorHAnsi" w:hAnsiTheme="minorHAnsi" w:cs="Arial"/>
                <w:lang w:eastAsia="zh-TW"/>
              </w:rPr>
              <w:t>xxx</w:t>
            </w:r>
          </w:p>
        </w:tc>
      </w:tr>
      <w:tr w:rsidR="00704BEF" w14:paraId="0BBD6DD7" w14:textId="77777777" w:rsidTr="00704BEF">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B50CDC"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5BB503B"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E01A819"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09A978E"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5B4FF93" w14:textId="77777777" w:rsidR="00704BEF" w:rsidRDefault="00704BEF">
            <w:pPr>
              <w:rPr>
                <w:rFonts w:asciiTheme="minorHAnsi" w:hAnsiTheme="minorHAnsi" w:cs="Arial"/>
                <w:lang w:eastAsia="zh-TW"/>
              </w:rPr>
            </w:pPr>
            <w:r>
              <w:rPr>
                <w:rFonts w:asciiTheme="minorHAnsi" w:hAnsiTheme="minorHAnsi" w:cs="Arial"/>
                <w:lang w:eastAsia="zh-TW"/>
              </w:rPr>
              <w:t>xxx</w:t>
            </w:r>
          </w:p>
        </w:tc>
      </w:tr>
      <w:tr w:rsidR="00704BEF" w14:paraId="2E598486" w14:textId="77777777" w:rsidTr="00704BEF">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2B96DC"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C477A40"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D299456"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C6BBA" w14:textId="77777777" w:rsidR="00704BEF" w:rsidRDefault="00704BEF">
            <w:pPr>
              <w:rPr>
                <w:rFonts w:asciiTheme="minorHAnsi" w:hAnsiTheme="minorHAnsi" w:cs="Arial"/>
                <w:lang w:eastAsia="zh-TW"/>
              </w:rPr>
            </w:pPr>
            <w:r>
              <w:rPr>
                <w:rFonts w:asciiTheme="minorHAnsi" w:hAnsiTheme="minorHAnsi" w:cs="Arial"/>
                <w:lang w:eastAsia="zh-TW"/>
              </w:rPr>
              <w:t>xxx</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62D9928" w14:textId="77777777" w:rsidR="00704BEF" w:rsidRDefault="00704BEF">
            <w:pPr>
              <w:rPr>
                <w:rFonts w:asciiTheme="minorHAnsi" w:hAnsiTheme="minorHAnsi" w:cs="Arial"/>
                <w:lang w:eastAsia="zh-TW"/>
              </w:rPr>
            </w:pPr>
            <w:r>
              <w:rPr>
                <w:rFonts w:asciiTheme="minorHAnsi" w:hAnsiTheme="minorHAnsi" w:cs="Arial"/>
                <w:lang w:eastAsia="zh-TW"/>
              </w:rPr>
              <w:t>xxx</w:t>
            </w:r>
          </w:p>
        </w:tc>
      </w:tr>
    </w:tbl>
    <w:p w14:paraId="3B3DDF39" w14:textId="77777777" w:rsidR="00704BEF" w:rsidRDefault="00704BEF" w:rsidP="00704BEF">
      <w:pPr>
        <w:rPr>
          <w:rFonts w:asciiTheme="minorHAnsi" w:hAnsiTheme="minorHAnsi" w:cs="Arial"/>
        </w:rPr>
      </w:pPr>
      <w:r>
        <w:rPr>
          <w:rFonts w:asciiTheme="minorHAnsi" w:hAnsiTheme="minorHAnsi" w:cs="Arial"/>
        </w:rPr>
        <w:t>Zástupci za stranu Objednatele budou doplněni ke dni podpisu smlouvy.</w:t>
      </w:r>
    </w:p>
    <w:p w14:paraId="4FA95FAE" w14:textId="77777777" w:rsidR="00704BEF" w:rsidRDefault="00704BEF" w:rsidP="00704BEF">
      <w:pPr>
        <w:rPr>
          <w:rFonts w:asciiTheme="minorHAnsi" w:hAnsiTheme="minorHAnsi" w:cs="Arial"/>
        </w:rPr>
      </w:pPr>
    </w:p>
    <w:p w14:paraId="2FC8651D" w14:textId="77777777" w:rsidR="00704BEF" w:rsidRDefault="00704BEF" w:rsidP="00704BEF">
      <w:pPr>
        <w:rPr>
          <w:rFonts w:asciiTheme="minorHAnsi" w:hAnsiTheme="minorHAnsi" w:cs="Arial"/>
        </w:rPr>
      </w:pPr>
    </w:p>
    <w:p w14:paraId="13D2AFD9" w14:textId="0603DBE4" w:rsidR="00F60AD2" w:rsidRPr="00F60AD2" w:rsidRDefault="00F60AD2" w:rsidP="00F60AD2">
      <w:pPr>
        <w:rPr>
          <w:rFonts w:asciiTheme="minorHAnsi" w:hAnsiTheme="minorHAnsi" w:cstheme="minorHAnsi"/>
          <w:sz w:val="22"/>
        </w:rPr>
      </w:pPr>
      <w:r>
        <w:rPr>
          <w:rFonts w:asciiTheme="minorHAnsi" w:hAnsiTheme="minorHAnsi" w:cstheme="minorHAnsi"/>
          <w:sz w:val="22"/>
        </w:rPr>
        <w:t xml:space="preserve">Příloha 1 – </w:t>
      </w:r>
      <w:r w:rsidRPr="00F60AD2">
        <w:rPr>
          <w:rFonts w:asciiTheme="minorHAnsi" w:hAnsiTheme="minorHAnsi" w:cstheme="minorHAnsi"/>
          <w:b/>
          <w:bCs/>
          <w:sz w:val="22"/>
        </w:rPr>
        <w:t>Technická specifikace ze zadávací dokumentace veřejné zakázky „Zavedení elektronické spisové služby do prostředí MěÚ Pelhřimov a organizací města“</w:t>
      </w:r>
      <w:r>
        <w:rPr>
          <w:rFonts w:asciiTheme="minorHAnsi" w:hAnsiTheme="minorHAnsi" w:cstheme="minorHAnsi"/>
          <w:sz w:val="22"/>
        </w:rPr>
        <w:t xml:space="preserve"> – bude doplněno před podpisem smlouvy z přílohy č. 2</w:t>
      </w:r>
      <w:r w:rsidR="00C77932">
        <w:rPr>
          <w:rFonts w:asciiTheme="minorHAnsi" w:hAnsiTheme="minorHAnsi" w:cstheme="minorHAnsi"/>
          <w:sz w:val="22"/>
        </w:rPr>
        <w:t xml:space="preserve"> a č. 3</w:t>
      </w:r>
      <w:r>
        <w:rPr>
          <w:rFonts w:asciiTheme="minorHAnsi" w:hAnsiTheme="minorHAnsi" w:cstheme="minorHAnsi"/>
          <w:sz w:val="22"/>
        </w:rPr>
        <w:t xml:space="preserve"> zadávací dokumentace</w:t>
      </w:r>
    </w:p>
    <w:p w14:paraId="14B0D2BB" w14:textId="77777777" w:rsidR="00F60AD2" w:rsidRDefault="00F60AD2" w:rsidP="00F60AD2">
      <w:pPr>
        <w:rPr>
          <w:rFonts w:asciiTheme="minorHAnsi" w:hAnsiTheme="minorHAnsi" w:cstheme="minorHAnsi"/>
        </w:rPr>
      </w:pPr>
    </w:p>
    <w:p w14:paraId="5E90FA91" w14:textId="77777777" w:rsidR="00F60AD2" w:rsidRDefault="00F60AD2" w:rsidP="00F60AD2">
      <w:pPr>
        <w:rPr>
          <w:rFonts w:asciiTheme="minorHAnsi" w:hAnsiTheme="minorHAnsi" w:cstheme="minorHAnsi"/>
        </w:rPr>
      </w:pPr>
    </w:p>
    <w:p w14:paraId="35DBC747" w14:textId="77777777" w:rsidR="00704BEF" w:rsidRDefault="00704BEF" w:rsidP="00704BEF">
      <w:pPr>
        <w:rPr>
          <w:rFonts w:asciiTheme="minorHAnsi" w:hAnsiTheme="minorHAnsi" w:cs="Arial"/>
        </w:rPr>
      </w:pPr>
    </w:p>
    <w:p w14:paraId="4B78BC0B" w14:textId="77777777" w:rsidR="00704BEF" w:rsidRDefault="00704BEF" w:rsidP="00704BEF">
      <w:pPr>
        <w:rPr>
          <w:rFonts w:asciiTheme="minorHAnsi" w:hAnsiTheme="minorHAnsi" w:cs="Arial"/>
        </w:rPr>
      </w:pPr>
    </w:p>
    <w:p w14:paraId="71D2D63F" w14:textId="77777777" w:rsidR="00704BEF" w:rsidRDefault="00704BEF" w:rsidP="00704BEF">
      <w:pPr>
        <w:rPr>
          <w:rFonts w:asciiTheme="minorHAnsi" w:hAnsiTheme="minorHAnsi"/>
        </w:rPr>
      </w:pPr>
    </w:p>
    <w:p w14:paraId="40723070" w14:textId="77777777" w:rsidR="00704BEF" w:rsidRDefault="00704BEF" w:rsidP="00704BEF"/>
    <w:p w14:paraId="34AE385F" w14:textId="77777777" w:rsidR="00704BEF" w:rsidRDefault="00704BEF" w:rsidP="000518FF">
      <w:pPr>
        <w:rPr>
          <w:rFonts w:asciiTheme="minorHAnsi" w:hAnsiTheme="minorHAnsi" w:cs="Arial"/>
        </w:rPr>
      </w:pPr>
    </w:p>
    <w:p w14:paraId="3D6E4355" w14:textId="77777777" w:rsidR="00704BEF" w:rsidRDefault="00704BEF" w:rsidP="000518FF">
      <w:pPr>
        <w:rPr>
          <w:rFonts w:asciiTheme="minorHAnsi" w:hAnsiTheme="minorHAnsi" w:cs="Arial"/>
        </w:rPr>
      </w:pPr>
    </w:p>
    <w:p w14:paraId="607F34FA" w14:textId="77777777" w:rsidR="00704BEF" w:rsidRDefault="00704BEF" w:rsidP="000518FF">
      <w:pPr>
        <w:rPr>
          <w:rFonts w:asciiTheme="minorHAnsi" w:hAnsiTheme="minorHAnsi" w:cs="Arial"/>
        </w:rPr>
      </w:pPr>
    </w:p>
    <w:sectPr w:rsidR="00704BEF" w:rsidSect="00815D74">
      <w:footerReference w:type="first" r:id="rId12"/>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B0B0A" w14:textId="77777777" w:rsidR="001E0E13" w:rsidRDefault="001E0E13">
      <w:pPr>
        <w:spacing w:after="0"/>
      </w:pPr>
      <w:r>
        <w:separator/>
      </w:r>
    </w:p>
  </w:endnote>
  <w:endnote w:type="continuationSeparator" w:id="0">
    <w:p w14:paraId="00111419" w14:textId="77777777" w:rsidR="001E0E13" w:rsidRDefault="001E0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84FF0" w14:textId="03D659EC" w:rsidR="00815D74" w:rsidRDefault="00815D74">
    <w:pPr>
      <w:pStyle w:val="Zpat"/>
    </w:pPr>
    <w:r>
      <w:rPr>
        <w:noProof/>
      </w:rPr>
      <w:drawing>
        <wp:inline distT="0" distB="0" distL="0" distR="0" wp14:anchorId="51446A8E" wp14:editId="48B8AFCA">
          <wp:extent cx="5486400" cy="905510"/>
          <wp:effectExtent l="0" t="0" r="0" b="8890"/>
          <wp:docPr id="747600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73417" name="Obrázek 843973417"/>
                  <pic:cNvPicPr/>
                </pic:nvPicPr>
                <pic:blipFill>
                  <a:blip r:embed="rId1">
                    <a:extLst>
                      <a:ext uri="{28A0092B-C50C-407E-A947-70E740481C1C}">
                        <a14:useLocalDpi xmlns:a14="http://schemas.microsoft.com/office/drawing/2010/main" val="0"/>
                      </a:ext>
                    </a:extLst>
                  </a:blip>
                  <a:stretch>
                    <a:fillRect/>
                  </a:stretch>
                </pic:blipFill>
                <pic:spPr>
                  <a:xfrm>
                    <a:off x="0" y="0"/>
                    <a:ext cx="5486400" cy="9055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EAD9F" w14:textId="77777777" w:rsidR="001E0E13" w:rsidRDefault="001E0E13">
      <w:pPr>
        <w:spacing w:after="0"/>
      </w:pPr>
      <w:r>
        <w:separator/>
      </w:r>
    </w:p>
  </w:footnote>
  <w:footnote w:type="continuationSeparator" w:id="0">
    <w:p w14:paraId="1B119280" w14:textId="77777777" w:rsidR="001E0E13" w:rsidRDefault="001E0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F890522"/>
    <w:multiLevelType w:val="hybridMultilevel"/>
    <w:tmpl w:val="27F4242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1832865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284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471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596662">
    <w:abstractNumId w:val="0"/>
  </w:num>
  <w:num w:numId="5" w16cid:durableId="356126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2185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1309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6603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1389677">
    <w:abstractNumId w:val="2"/>
  </w:num>
  <w:num w:numId="10" w16cid:durableId="1522738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F5B"/>
    <w:rsid w:val="00016FDB"/>
    <w:rsid w:val="00024C24"/>
    <w:rsid w:val="000518FF"/>
    <w:rsid w:val="00056772"/>
    <w:rsid w:val="00066156"/>
    <w:rsid w:val="000727D0"/>
    <w:rsid w:val="00082A52"/>
    <w:rsid w:val="000929FD"/>
    <w:rsid w:val="000C360B"/>
    <w:rsid w:val="000D56C9"/>
    <w:rsid w:val="000E1051"/>
    <w:rsid w:val="0011360B"/>
    <w:rsid w:val="00116515"/>
    <w:rsid w:val="001431C1"/>
    <w:rsid w:val="00170DE7"/>
    <w:rsid w:val="00171294"/>
    <w:rsid w:val="00195706"/>
    <w:rsid w:val="001E0E13"/>
    <w:rsid w:val="002473DA"/>
    <w:rsid w:val="00267322"/>
    <w:rsid w:val="00287DF8"/>
    <w:rsid w:val="00297C80"/>
    <w:rsid w:val="002B0474"/>
    <w:rsid w:val="00304E23"/>
    <w:rsid w:val="003228ED"/>
    <w:rsid w:val="00332C01"/>
    <w:rsid w:val="0039340D"/>
    <w:rsid w:val="003B21D4"/>
    <w:rsid w:val="003C4381"/>
    <w:rsid w:val="003D2D7D"/>
    <w:rsid w:val="004074C0"/>
    <w:rsid w:val="00414077"/>
    <w:rsid w:val="00465D65"/>
    <w:rsid w:val="004875D1"/>
    <w:rsid w:val="00490F57"/>
    <w:rsid w:val="004C01B7"/>
    <w:rsid w:val="004D61C4"/>
    <w:rsid w:val="004E3D41"/>
    <w:rsid w:val="00507BBF"/>
    <w:rsid w:val="00513C38"/>
    <w:rsid w:val="005239B8"/>
    <w:rsid w:val="005A6667"/>
    <w:rsid w:val="005C30A7"/>
    <w:rsid w:val="005D4662"/>
    <w:rsid w:val="005D5A82"/>
    <w:rsid w:val="005E338B"/>
    <w:rsid w:val="005F3AFB"/>
    <w:rsid w:val="00631615"/>
    <w:rsid w:val="006347D9"/>
    <w:rsid w:val="00677EBF"/>
    <w:rsid w:val="00684340"/>
    <w:rsid w:val="006D29C2"/>
    <w:rsid w:val="00704BEF"/>
    <w:rsid w:val="00720539"/>
    <w:rsid w:val="007276E2"/>
    <w:rsid w:val="00732F66"/>
    <w:rsid w:val="00786E35"/>
    <w:rsid w:val="007A49B4"/>
    <w:rsid w:val="007B4B30"/>
    <w:rsid w:val="007C1FF7"/>
    <w:rsid w:val="007E12F0"/>
    <w:rsid w:val="008046B0"/>
    <w:rsid w:val="00815D74"/>
    <w:rsid w:val="008166F3"/>
    <w:rsid w:val="00817388"/>
    <w:rsid w:val="0084320E"/>
    <w:rsid w:val="008E6AD6"/>
    <w:rsid w:val="008F45F2"/>
    <w:rsid w:val="009049B0"/>
    <w:rsid w:val="0095645F"/>
    <w:rsid w:val="00980FFE"/>
    <w:rsid w:val="009904FD"/>
    <w:rsid w:val="009A131A"/>
    <w:rsid w:val="009A4348"/>
    <w:rsid w:val="009B5865"/>
    <w:rsid w:val="009C564E"/>
    <w:rsid w:val="009F3672"/>
    <w:rsid w:val="00A06109"/>
    <w:rsid w:val="00A1548E"/>
    <w:rsid w:val="00A23BCF"/>
    <w:rsid w:val="00A321BC"/>
    <w:rsid w:val="00A3787F"/>
    <w:rsid w:val="00A62EB5"/>
    <w:rsid w:val="00A84131"/>
    <w:rsid w:val="00A87AE2"/>
    <w:rsid w:val="00AA27F7"/>
    <w:rsid w:val="00AB1123"/>
    <w:rsid w:val="00AD12BC"/>
    <w:rsid w:val="00AD1F51"/>
    <w:rsid w:val="00B0463A"/>
    <w:rsid w:val="00B3746E"/>
    <w:rsid w:val="00B4714B"/>
    <w:rsid w:val="00B51A51"/>
    <w:rsid w:val="00B56019"/>
    <w:rsid w:val="00B56ABC"/>
    <w:rsid w:val="00B72FCE"/>
    <w:rsid w:val="00B976DD"/>
    <w:rsid w:val="00BA3D4D"/>
    <w:rsid w:val="00BB7E8F"/>
    <w:rsid w:val="00BC6185"/>
    <w:rsid w:val="00C11283"/>
    <w:rsid w:val="00C12862"/>
    <w:rsid w:val="00C31834"/>
    <w:rsid w:val="00C46C83"/>
    <w:rsid w:val="00C56A88"/>
    <w:rsid w:val="00C77932"/>
    <w:rsid w:val="00C873FD"/>
    <w:rsid w:val="00C94C7A"/>
    <w:rsid w:val="00CB56B0"/>
    <w:rsid w:val="00CB60F2"/>
    <w:rsid w:val="00CB66F7"/>
    <w:rsid w:val="00CB77A4"/>
    <w:rsid w:val="00CC0720"/>
    <w:rsid w:val="00CC7925"/>
    <w:rsid w:val="00CD3659"/>
    <w:rsid w:val="00CD498F"/>
    <w:rsid w:val="00D4721B"/>
    <w:rsid w:val="00D66F20"/>
    <w:rsid w:val="00DE3CE2"/>
    <w:rsid w:val="00DF7D58"/>
    <w:rsid w:val="00E435E3"/>
    <w:rsid w:val="00E46FF5"/>
    <w:rsid w:val="00E6154A"/>
    <w:rsid w:val="00E77FD0"/>
    <w:rsid w:val="00E966DB"/>
    <w:rsid w:val="00EB001E"/>
    <w:rsid w:val="00F02568"/>
    <w:rsid w:val="00F13ECC"/>
    <w:rsid w:val="00F1766D"/>
    <w:rsid w:val="00F20BC4"/>
    <w:rsid w:val="00F60AD2"/>
    <w:rsid w:val="00F67190"/>
    <w:rsid w:val="00F75F5A"/>
    <w:rsid w:val="00F92814"/>
    <w:rsid w:val="00F92958"/>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nhideWhenUsed/>
    <w:rsid w:val="00FF6F5B"/>
    <w:pPr>
      <w:tabs>
        <w:tab w:val="center" w:pos="4536"/>
        <w:tab w:val="right" w:pos="9072"/>
      </w:tabs>
      <w:spacing w:after="0"/>
    </w:pPr>
  </w:style>
  <w:style w:type="character" w:customStyle="1" w:styleId="ZpatChar">
    <w:name w:val="Zápatí Char"/>
    <w:basedOn w:val="Standardnpsmoodstavce"/>
    <w:link w:val="Zpat"/>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Zkladntext">
    <w:name w:val="Body Text"/>
    <w:basedOn w:val="Normln"/>
    <w:link w:val="ZkladntextChar"/>
    <w:rsid w:val="00A06109"/>
    <w:pPr>
      <w:spacing w:after="120"/>
    </w:pPr>
    <w:rPr>
      <w:rFonts w:ascii="Times New Roman" w:hAnsi="Times New Roman"/>
      <w:sz w:val="24"/>
      <w:szCs w:val="24"/>
    </w:rPr>
  </w:style>
  <w:style w:type="character" w:customStyle="1" w:styleId="ZkladntextChar">
    <w:name w:val="Základní text Char"/>
    <w:basedOn w:val="Standardnpsmoodstavce"/>
    <w:link w:val="Zkladntext"/>
    <w:rsid w:val="00A0610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06109"/>
    <w:pPr>
      <w:spacing w:after="0"/>
      <w:ind w:left="708"/>
    </w:pPr>
    <w:rPr>
      <w:rFonts w:ascii="Times New Roman" w:hAnsi="Times New Roman"/>
      <w:sz w:val="24"/>
      <w:szCs w:val="24"/>
    </w:rPr>
  </w:style>
  <w:style w:type="table" w:styleId="Mkatabulky">
    <w:name w:val="Table Grid"/>
    <w:basedOn w:val="Normlntabulka"/>
    <w:uiPriority w:val="59"/>
    <w:rsid w:val="00A061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E6AD6"/>
    <w:pPr>
      <w:spacing w:after="0" w:line="240" w:lineRule="auto"/>
    </w:pPr>
    <w:rPr>
      <w:rFonts w:ascii="Verdana" w:eastAsia="Times New Roman" w:hAnsi="Verdana" w:cs="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180120">
      <w:bodyDiv w:val="1"/>
      <w:marLeft w:val="0"/>
      <w:marRight w:val="0"/>
      <w:marTop w:val="0"/>
      <w:marBottom w:val="0"/>
      <w:divBdr>
        <w:top w:val="none" w:sz="0" w:space="0" w:color="auto"/>
        <w:left w:val="none" w:sz="0" w:space="0" w:color="auto"/>
        <w:bottom w:val="none" w:sz="0" w:space="0" w:color="auto"/>
        <w:right w:val="none" w:sz="0" w:space="0" w:color="auto"/>
      </w:divBdr>
      <w:divsChild>
        <w:div w:id="1179349078">
          <w:marLeft w:val="0"/>
          <w:marRight w:val="0"/>
          <w:marTop w:val="0"/>
          <w:marBottom w:val="0"/>
          <w:divBdr>
            <w:top w:val="none" w:sz="0" w:space="0" w:color="auto"/>
            <w:left w:val="none" w:sz="0" w:space="0" w:color="auto"/>
            <w:bottom w:val="none" w:sz="0" w:space="0" w:color="auto"/>
            <w:right w:val="none" w:sz="0" w:space="0" w:color="auto"/>
          </w:divBdr>
        </w:div>
        <w:div w:id="879853156">
          <w:marLeft w:val="0"/>
          <w:marRight w:val="0"/>
          <w:marTop w:val="0"/>
          <w:marBottom w:val="0"/>
          <w:divBdr>
            <w:top w:val="none" w:sz="0" w:space="0" w:color="auto"/>
            <w:left w:val="none" w:sz="0" w:space="0" w:color="auto"/>
            <w:bottom w:val="none" w:sz="0" w:space="0" w:color="auto"/>
            <w:right w:val="none" w:sz="0" w:space="0" w:color="auto"/>
          </w:divBdr>
        </w:div>
        <w:div w:id="1591308762">
          <w:marLeft w:val="0"/>
          <w:marRight w:val="0"/>
          <w:marTop w:val="0"/>
          <w:marBottom w:val="0"/>
          <w:divBdr>
            <w:top w:val="none" w:sz="0" w:space="0" w:color="auto"/>
            <w:left w:val="none" w:sz="0" w:space="0" w:color="auto"/>
            <w:bottom w:val="none" w:sz="0" w:space="0" w:color="auto"/>
            <w:right w:val="none" w:sz="0" w:space="0" w:color="auto"/>
          </w:divBdr>
        </w:div>
      </w:divsChild>
    </w:div>
    <w:div w:id="1709719840">
      <w:bodyDiv w:val="1"/>
      <w:marLeft w:val="0"/>
      <w:marRight w:val="0"/>
      <w:marTop w:val="0"/>
      <w:marBottom w:val="0"/>
      <w:divBdr>
        <w:top w:val="none" w:sz="0" w:space="0" w:color="auto"/>
        <w:left w:val="none" w:sz="0" w:space="0" w:color="auto"/>
        <w:bottom w:val="none" w:sz="0" w:space="0" w:color="auto"/>
        <w:right w:val="none" w:sz="0" w:space="0" w:color="auto"/>
      </w:divBdr>
      <w:divsChild>
        <w:div w:id="1499467159">
          <w:marLeft w:val="0"/>
          <w:marRight w:val="0"/>
          <w:marTop w:val="0"/>
          <w:marBottom w:val="0"/>
          <w:divBdr>
            <w:top w:val="none" w:sz="0" w:space="0" w:color="auto"/>
            <w:left w:val="none" w:sz="0" w:space="0" w:color="auto"/>
            <w:bottom w:val="none" w:sz="0" w:space="0" w:color="auto"/>
            <w:right w:val="none" w:sz="0" w:space="0" w:color="auto"/>
          </w:divBdr>
        </w:div>
        <w:div w:id="1413812556">
          <w:marLeft w:val="0"/>
          <w:marRight w:val="0"/>
          <w:marTop w:val="0"/>
          <w:marBottom w:val="0"/>
          <w:divBdr>
            <w:top w:val="none" w:sz="0" w:space="0" w:color="auto"/>
            <w:left w:val="none" w:sz="0" w:space="0" w:color="auto"/>
            <w:bottom w:val="none" w:sz="0" w:space="0" w:color="auto"/>
            <w:right w:val="none" w:sz="0" w:space="0" w:color="auto"/>
          </w:divBdr>
        </w:div>
        <w:div w:id="623657700">
          <w:marLeft w:val="0"/>
          <w:marRight w:val="0"/>
          <w:marTop w:val="0"/>
          <w:marBottom w:val="0"/>
          <w:divBdr>
            <w:top w:val="none" w:sz="0" w:space="0" w:color="auto"/>
            <w:left w:val="none" w:sz="0" w:space="0" w:color="auto"/>
            <w:bottom w:val="none" w:sz="0" w:space="0" w:color="auto"/>
            <w:right w:val="none" w:sz="0" w:space="0" w:color="auto"/>
          </w:divBdr>
        </w:div>
      </w:divsChild>
    </w:div>
    <w:div w:id="19274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FD7E1BF7D54B4E9645C5655C411658" ma:contentTypeVersion="2" ma:contentTypeDescription="Vytvořit nový dokument" ma:contentTypeScope="" ma:versionID="0f2ad866e41e3b1fc809c070f8fda95f">
  <xsd:schema xmlns:xsd="http://www.w3.org/2001/XMLSchema" xmlns:xs="http://www.w3.org/2001/XMLSchema" xmlns:p="http://schemas.microsoft.com/office/2006/metadata/properties" xmlns:ns2="b264be25-899a-4cfd-aa35-4b1655301df1" targetNamespace="http://schemas.microsoft.com/office/2006/metadata/properties" ma:root="true" ma:fieldsID="de964d48af014a6895ab712a9d2cb09d" ns2:_="">
    <xsd:import namespace="b264be25-899a-4cfd-aa35-4b1655301df1"/>
    <xsd:element name="properties">
      <xsd:complexType>
        <xsd:sequence>
          <xsd:element name="documentManagement">
            <xsd:complexType>
              <xsd:all>
                <xsd:element ref="ns2:Software" minOccurs="0"/>
                <xsd:element ref="ns2:Hardw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4be25-899a-4cfd-aa35-4b1655301df1" elementFormDefault="qualified">
    <xsd:import namespace="http://schemas.microsoft.com/office/2006/documentManagement/types"/>
    <xsd:import namespace="http://schemas.microsoft.com/office/infopath/2007/PartnerControls"/>
    <xsd:element name="Software" ma:index="8" nillable="true" ma:displayName="Software" ma:internalName="Software">
      <xsd:complexType>
        <xsd:complexContent>
          <xsd:extension base="dms:MultiChoice">
            <xsd:sequence>
              <xsd:element name="Value" maxOccurs="unbounded" minOccurs="0" nillable="true">
                <xsd:simpleType>
                  <xsd:restriction base="dms:Choice">
                    <xsd:enumeration value="Microsoft"/>
                    <xsd:enumeration value="VMWare"/>
                    <xsd:enumeration value="Novell"/>
                    <xsd:enumeration value="Linux"/>
                    <xsd:enumeration value="Symantec"/>
                    <xsd:enumeration value="ESET"/>
                  </xsd:restriction>
                </xsd:simpleType>
              </xsd:element>
            </xsd:sequence>
          </xsd:extension>
        </xsd:complexContent>
      </xsd:complexType>
    </xsd:element>
    <xsd:element name="Hardware" ma:index="9" nillable="true" ma:displayName="Hardware" ma:internalName="Hardware">
      <xsd:complexType>
        <xsd:complexContent>
          <xsd:extension base="dms:MultiChoice">
            <xsd:sequence>
              <xsd:element name="Value" maxOccurs="unbounded" minOccurs="0" nillable="true">
                <xsd:simpleType>
                  <xsd:restriction base="dms:Choice">
                    <xsd:enumeration value="Server"/>
                    <xsd:enumeration value="Diskové pole"/>
                    <xsd:enumeration value="Pásková mechanika"/>
                    <xsd:enumeration value="Autoloader"/>
                    <xsd:enumeration value="Pásková knihovna"/>
                    <xsd:enumeration value="N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oftware xmlns="b264be25-899a-4cfd-aa35-4b1655301df1"/>
    <Hardware xmlns="b264be25-899a-4cfd-aa35-4b1655301df1"/>
  </documentManagement>
</p:properties>
</file>

<file path=customXml/itemProps1.xml><?xml version="1.0" encoding="utf-8"?>
<ds:datastoreItem xmlns:ds="http://schemas.openxmlformats.org/officeDocument/2006/customXml" ds:itemID="{E8F5AB0A-4A10-4A53-9BF2-82C89B624EC6}">
  <ds:schemaRefs>
    <ds:schemaRef ds:uri="http://schemas.openxmlformats.org/officeDocument/2006/bibliography"/>
  </ds:schemaRefs>
</ds:datastoreItem>
</file>

<file path=customXml/itemProps2.xml><?xml version="1.0" encoding="utf-8"?>
<ds:datastoreItem xmlns:ds="http://schemas.openxmlformats.org/officeDocument/2006/customXml" ds:itemID="{FF9B0E02-180A-4E15-B3D8-892EB03FC226}">
  <ds:schemaRefs>
    <ds:schemaRef ds:uri="http://schemas.microsoft.com/sharepoint/v3/contenttype/forms"/>
  </ds:schemaRefs>
</ds:datastoreItem>
</file>

<file path=customXml/itemProps3.xml><?xml version="1.0" encoding="utf-8"?>
<ds:datastoreItem xmlns:ds="http://schemas.openxmlformats.org/officeDocument/2006/customXml" ds:itemID="{DD509AAF-108F-492C-ACD1-2E5043B8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4be25-899a-4cfd-aa35-4b1655301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D82E-4A1E-4CC8-88FA-BA2261263D2A}">
  <ds:schemaRefs>
    <ds:schemaRef ds:uri="http://schemas.microsoft.com/office/2006/metadata/properties"/>
    <ds:schemaRef ds:uri="http://schemas.microsoft.com/office/infopath/2007/PartnerControls"/>
    <ds:schemaRef ds:uri="b264be25-899a-4cfd-aa35-4b1655301df1"/>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15</Pages>
  <Words>6248</Words>
  <Characters>36867</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Petr Reniers</cp:lastModifiedBy>
  <cp:revision>20</cp:revision>
  <cp:lastPrinted>2018-07-26T09:48:00Z</cp:lastPrinted>
  <dcterms:created xsi:type="dcterms:W3CDTF">2024-08-16T12:08:00Z</dcterms:created>
  <dcterms:modified xsi:type="dcterms:W3CDTF">2024-09-16T13:23:00Z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0x01010098FD7E1BF7D54B4E9645C5655C411658</vt:lpwstr>
  </property>
</Properties>
</file>