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8"/>
        <w:pBdr/>
        <w:spacing/>
        <w:ind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Smlouva o </w:t>
      </w:r>
      <w:r>
        <w:rPr>
          <w:rFonts w:ascii="Calibri" w:hAnsi="Calibri" w:cs="Calibri"/>
          <w:sz w:val="32"/>
          <w:szCs w:val="32"/>
        </w:rPr>
        <w:t xml:space="preserve">výkonu dotačních služeb</w:t>
      </w:r>
      <w:r>
        <w:rPr>
          <w:rFonts w:ascii="Calibri" w:hAnsi="Calibri" w:cs="Calibri"/>
          <w:sz w:val="32"/>
          <w:szCs w:val="32"/>
        </w:rPr>
      </w:r>
    </w:p>
    <w:p>
      <w:pPr>
        <w:pBdr/>
        <w:spacing/>
        <w:ind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Bdr/>
        <w:spacing/>
        <w:ind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Bdr/>
        <w:spacing/>
        <w:ind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město Blansko</w:t>
      </w:r>
      <w:r>
        <w:rPr>
          <w:rFonts w:asciiTheme="minorHAnsi" w:hAnsiTheme="minorHAnsi" w:cstheme="minorHAnsi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sídlem: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nám. Svobody 32/3, 678 01 Blansko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Zastoupené: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Ing. Jiří Crha – starosta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00279943</w:t>
      </w:r>
      <w:r>
        <w:rPr>
          <w:rFonts w:asciiTheme="minorHAnsi" w:hAnsiTheme="minorHAnsi" w:cstheme="minorHAnsi"/>
          <w:bCs/>
          <w:i/>
          <w:sz w:val="22"/>
          <w:szCs w:val="22"/>
        </w:rPr>
        <w:tab/>
      </w:r>
      <w:r>
        <w:rPr>
          <w:rFonts w:asciiTheme="minorHAnsi" w:hAnsiTheme="minorHAnsi" w:cstheme="minorHAnsi"/>
          <w:bCs/>
          <w:i/>
          <w:sz w:val="22"/>
          <w:szCs w:val="22"/>
        </w:rPr>
        <w:tab/>
      </w:r>
      <w:r>
        <w:rPr>
          <w:rFonts w:asciiTheme="minorHAnsi" w:hAnsiTheme="minorHAnsi" w:cstheme="minorHAnsi"/>
          <w:bCs/>
          <w:i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DIČ: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CZ00279943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ID Datové schránky: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ecmb355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Plátce DPH: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ano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Bankovní spojení: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Komerční banka, a.s.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Číslo účtu: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329 631 / 0100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(dále jen „</w:t>
      </w:r>
      <w:r>
        <w:rPr>
          <w:rFonts w:ascii="Calibri" w:hAnsi="Calibri" w:cs="Calibri"/>
          <w:sz w:val="22"/>
          <w:szCs w:val="22"/>
        </w:rPr>
        <w:t xml:space="preserve">Objednatel</w:t>
      </w:r>
      <w:r>
        <w:rPr>
          <w:rFonts w:ascii="Calibri" w:hAnsi="Calibri" w:cs="Calibri"/>
          <w:sz w:val="22"/>
          <w:szCs w:val="22"/>
        </w:rPr>
        <w:t xml:space="preserve">“)</w:t>
      </w:r>
      <w:r>
        <w:rPr>
          <w:rFonts w:ascii="Calibri" w:hAnsi="Calibri" w:cs="Calibri"/>
          <w:sz w:val="22"/>
          <w:szCs w:val="22"/>
        </w:rPr>
      </w:r>
    </w:p>
    <w:p>
      <w:pPr>
        <w:pBdr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Bdr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sídlem: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Zapsaná: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Zastoupené: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Cs/>
          <w:i/>
          <w:sz w:val="22"/>
          <w:szCs w:val="22"/>
        </w:rPr>
        <w:tab/>
      </w:r>
      <w:r>
        <w:rPr>
          <w:rFonts w:asciiTheme="minorHAnsi" w:hAnsiTheme="minorHAnsi" w:cstheme="minorHAnsi"/>
          <w:bCs/>
          <w:i/>
          <w:sz w:val="22"/>
          <w:szCs w:val="22"/>
        </w:rPr>
        <w:tab/>
      </w:r>
      <w:r>
        <w:rPr>
          <w:rFonts w:asciiTheme="minorHAnsi" w:hAnsiTheme="minorHAnsi" w:cstheme="minorHAnsi"/>
          <w:bCs/>
          <w:i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DIČ: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ID Datové schránky: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Plátce DPH: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ANO/NE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Bankovní spojení: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Číslo účtu: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Kontaktní osoba: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 xml:space="preserve"> (tel.: </w:t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 xml:space="preserve">, e-mail: </w:t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 xml:space="preserve">)</w:t>
      </w:r>
      <w:r>
        <w:rPr>
          <w:rFonts w:ascii="Calibri" w:hAnsi="Calibri" w:cs="Calibri"/>
          <w:sz w:val="22"/>
          <w:szCs w:val="22"/>
        </w:rPr>
      </w:r>
    </w:p>
    <w:p>
      <w:pPr>
        <w:pBdr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(dále jen „</w:t>
      </w:r>
      <w:r>
        <w:rPr>
          <w:rFonts w:ascii="Calibri" w:hAnsi="Calibri" w:cs="Calibri"/>
          <w:sz w:val="22"/>
          <w:szCs w:val="22"/>
        </w:rPr>
        <w:t xml:space="preserve">Zhotovitel</w:t>
      </w:r>
      <w:r>
        <w:rPr>
          <w:rFonts w:ascii="Calibri" w:hAnsi="Calibri" w:cs="Calibri"/>
          <w:sz w:val="22"/>
          <w:szCs w:val="22"/>
        </w:rPr>
        <w:t xml:space="preserve">“)</w:t>
      </w:r>
      <w:r>
        <w:rPr>
          <w:rFonts w:ascii="Calibri" w:hAnsi="Calibri" w:cs="Calibri"/>
          <w:sz w:val="22"/>
          <w:szCs w:val="22"/>
        </w:rPr>
      </w:r>
    </w:p>
    <w:p>
      <w:pPr>
        <w:pStyle w:val="838"/>
        <w:pBdr/>
        <w:tabs>
          <w:tab w:val="left" w:leader="none" w:pos="1418"/>
          <w:tab w:val="clear" w:leader="none" w:pos="4536"/>
          <w:tab w:val="clear" w:leader="none" w:pos="9072"/>
        </w:tabs>
        <w:spacing/>
        <w:ind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</w:r>
    </w:p>
    <w:p>
      <w:pPr>
        <w:pStyle w:val="826"/>
        <w:keepNext w:val="false"/>
        <w:pBdr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uzavírají v souladu s ustanovením § </w:t>
      </w:r>
      <w:r>
        <w:rPr>
          <w:rFonts w:ascii="Calibri" w:hAnsi="Calibri" w:cs="Calibri"/>
          <w:sz w:val="22"/>
          <w:szCs w:val="22"/>
        </w:rPr>
        <w:t xml:space="preserve">1746 odst. 2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zákona </w:t>
      </w:r>
      <w:r>
        <w:rPr>
          <w:rFonts w:ascii="Calibri" w:hAnsi="Calibri" w:cs="Calibri"/>
          <w:sz w:val="22"/>
          <w:szCs w:val="22"/>
        </w:rPr>
        <w:t xml:space="preserve">č. 89/2012 Sb., občanský zákoník, ve znění pozdějších předpisů (</w:t>
      </w:r>
      <w:r>
        <w:rPr>
          <w:rFonts w:ascii="Calibri" w:hAnsi="Calibri" w:cs="Calibri"/>
          <w:sz w:val="22"/>
          <w:szCs w:val="22"/>
        </w:rPr>
        <w:t xml:space="preserve">dále jen </w:t>
      </w:r>
      <w:r>
        <w:rPr>
          <w:rFonts w:ascii="Calibri" w:hAnsi="Calibri" w:cs="Calibri"/>
          <w:sz w:val="22"/>
          <w:szCs w:val="22"/>
        </w:rPr>
        <w:t xml:space="preserve">„občanský zákoník“)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tuto smlouvu (dále jen „Smlouva“).</w:t>
      </w:r>
      <w:r>
        <w:rPr>
          <w:rFonts w:ascii="Calibri" w:hAnsi="Calibri" w:cs="Calibri"/>
          <w:sz w:val="22"/>
          <w:szCs w:val="22"/>
        </w:rPr>
      </w:r>
    </w:p>
    <w:p>
      <w:pPr>
        <w:pStyle w:val="826"/>
        <w:keepNext w:val="false"/>
        <w:pBdr/>
        <w:spacing w:before="120"/>
        <w:ind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</w:r>
    </w:p>
    <w:p>
      <w:pPr>
        <w:pStyle w:val="826"/>
        <w:keepNext w:val="false"/>
        <w:pBdr/>
        <w:spacing/>
        <w:ind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</w:t>
      </w:r>
      <w:r>
        <w:rPr>
          <w:rFonts w:ascii="Calibri" w:hAnsi="Calibri" w:cs="Calibri"/>
          <w:b/>
          <w:sz w:val="22"/>
          <w:szCs w:val="22"/>
        </w:rPr>
        <w:t xml:space="preserve">Předmět plnění</w:t>
      </w:r>
      <w:r>
        <w:rPr>
          <w:rFonts w:ascii="Calibri" w:hAnsi="Calibri" w:cs="Calibri"/>
          <w:b/>
          <w:sz w:val="22"/>
          <w:szCs w:val="22"/>
        </w:rPr>
      </w:r>
    </w:p>
    <w:p>
      <w:pPr>
        <w:pStyle w:val="861"/>
        <w:pBdr/>
        <w:spacing/>
        <w:ind/>
        <w:rPr/>
      </w:pPr>
      <w:r>
        <w:t xml:space="preserve">Účelem této </w:t>
      </w:r>
      <w:r>
        <w:t xml:space="preserve">S</w:t>
      </w:r>
      <w:r>
        <w:t xml:space="preserve">mlouvy </w:t>
      </w:r>
      <w:r>
        <w:t xml:space="preserve">je úprava práv a povinností smluvních stran při </w:t>
      </w:r>
      <w:r>
        <w:rPr>
          <w:rFonts w:eastAsia="Arial Unicode MS"/>
        </w:rPr>
        <w:t xml:space="preserve">p</w:t>
      </w:r>
      <w:r>
        <w:rPr>
          <w:rFonts w:hint="eastAsia" w:eastAsia="Arial Unicode MS"/>
        </w:rPr>
        <w:t xml:space="preserve">ří</w:t>
      </w:r>
      <w:r>
        <w:rPr>
          <w:rFonts w:eastAsia="Arial Unicode MS"/>
        </w:rPr>
        <w:t xml:space="preserve">pravě a podání </w:t>
      </w:r>
      <w:r>
        <w:t xml:space="preserve">žádos</w:t>
      </w:r>
      <w:r>
        <w:t xml:space="preserve">t</w:t>
      </w:r>
      <w:r>
        <w:t xml:space="preserve">i</w:t>
      </w:r>
      <w:r>
        <w:t xml:space="preserve"> o poskytnutí dotace</w:t>
      </w:r>
      <w:r>
        <w:t xml:space="preserve"> a při realizaci dotačního </w:t>
      </w:r>
      <w:r>
        <w:rPr>
          <w:rFonts w:eastAsia="Arial Unicode MS"/>
        </w:rPr>
        <w:t xml:space="preserve">managementu </w:t>
      </w:r>
      <w:r>
        <w:t xml:space="preserve">(dále jen „</w:t>
      </w:r>
      <w:r>
        <w:t xml:space="preserve">dotační management</w:t>
      </w:r>
      <w:r>
        <w:t xml:space="preserve">“)</w:t>
      </w:r>
      <w:r>
        <w:t xml:space="preserve"> k projektu s pracovním názvem </w:t>
      </w:r>
      <w:r>
        <w:t xml:space="preserve">„</w:t>
      </w:r>
      <w:r>
        <w:rPr>
          <w:rFonts w:asciiTheme="minorHAnsi" w:hAnsiTheme="minorHAnsi" w:cstheme="minorHAnsi"/>
          <w:b/>
          <w:bCs/>
        </w:rPr>
        <w:t xml:space="preserve">Regenerace sídliště Zborovce</w:t>
      </w:r>
      <w:r>
        <w:t xml:space="preserve">“</w:t>
      </w:r>
      <w:r>
        <w:t xml:space="preserve"> realizovaného </w:t>
      </w:r>
      <w:r>
        <w:t xml:space="preserve">v rámci výzvy nositele </w:t>
      </w:r>
      <w:r>
        <w:rPr>
          <w:bCs/>
        </w:rPr>
        <w:t xml:space="preserve">Integrované územní investice (dále též „</w:t>
      </w:r>
      <w:r>
        <w:t xml:space="preserve">ITI“) a </w:t>
      </w:r>
      <w:r>
        <w:t xml:space="preserve">v</w:t>
      </w:r>
      <w:r>
        <w:t xml:space="preserve"> </w:t>
      </w:r>
      <w:r>
        <w:t xml:space="preserve">rámci</w:t>
      </w:r>
      <w:r>
        <w:t xml:space="preserve"> výzvy Rozvoj modrozelené infrastruktury v zastavěném území BMO - veřejná prostranství</w:t>
      </w:r>
      <w:r>
        <w:t xml:space="preserve"> </w:t>
      </w:r>
      <w:r>
        <w:t xml:space="preserve">Integrovaného regionálního operačního programu </w:t>
      </w:r>
      <w:r>
        <w:t xml:space="preserve">2021 – 2027 </w:t>
      </w:r>
      <w:r>
        <w:t xml:space="preserve">(dále jen souhrnně „</w:t>
      </w:r>
      <w:r>
        <w:t xml:space="preserve">D</w:t>
      </w:r>
      <w:r>
        <w:t xml:space="preserve">otační titul“</w:t>
      </w:r>
      <w:r>
        <w:t xml:space="preserve"> nebo „IROP"</w:t>
      </w:r>
      <w:r>
        <w:t xml:space="preserve">).</w:t>
      </w:r>
      <w:r/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Předmětem této </w:t>
      </w:r>
      <w:r>
        <w:rPr>
          <w:rFonts w:asciiTheme="minorHAnsi" w:hAnsiTheme="minorHAnsi" w:cstheme="minorHAnsi"/>
        </w:rPr>
        <w:t xml:space="preserve">S</w:t>
      </w:r>
      <w:r>
        <w:rPr>
          <w:rFonts w:asciiTheme="minorHAnsi" w:hAnsiTheme="minorHAnsi" w:cstheme="minorHAnsi"/>
        </w:rPr>
        <w:t xml:space="preserve">mlouvy je závazek </w:t>
      </w:r>
      <w:r>
        <w:rPr>
          <w:rFonts w:asciiTheme="minorHAnsi" w:hAnsiTheme="minorHAnsi" w:cstheme="minorHAnsi"/>
        </w:rPr>
        <w:t xml:space="preserve">Zhotovitel</w:t>
      </w:r>
      <w:r>
        <w:rPr>
          <w:rFonts w:asciiTheme="minorHAnsi" w:hAnsiTheme="minorHAnsi" w:cstheme="minorHAnsi"/>
        </w:rPr>
        <w:t xml:space="preserve">e</w:t>
      </w:r>
      <w:r>
        <w:rPr>
          <w:rFonts w:asciiTheme="minorHAnsi" w:hAnsiTheme="minorHAnsi" w:cstheme="minorHAnsi"/>
        </w:rPr>
        <w:t xml:space="preserve">:</w:t>
      </w:r>
      <w:r>
        <w:rPr>
          <w:rFonts w:asciiTheme="minorHAnsi" w:hAnsiTheme="minorHAnsi" w:cstheme="minorHAnsi"/>
        </w:rPr>
      </w:r>
    </w:p>
    <w:p>
      <w:pPr>
        <w:pStyle w:val="863"/>
        <w:pBdr/>
        <w:spacing/>
        <w:ind/>
        <w:rPr/>
      </w:pPr>
      <w:r>
        <w:rPr>
          <w:rFonts w:asciiTheme="minorHAnsi" w:hAnsiTheme="minorHAnsi" w:cstheme="minorHAnsi"/>
        </w:rPr>
        <w:t xml:space="preserve">pro Objednatele</w:t>
      </w:r>
      <w:r>
        <w:t xml:space="preserve"> připravit a zhotovit projektový záměr v rámci výzvy nositele ITI, podat projektový záměr nositeli Integrované strategie rozvoje Brněnské metropolitní oblasti 21+,</w:t>
      </w:r>
      <w:r/>
    </w:p>
    <w:p>
      <w:pPr>
        <w:pStyle w:val="863"/>
        <w:pBdr/>
        <w:spacing/>
        <w:ind/>
        <w:rPr/>
      </w:pPr>
      <w:r>
        <w:rPr>
          <w:rFonts w:asciiTheme="minorHAnsi" w:hAnsiTheme="minorHAnsi" w:cstheme="minorHAnsi"/>
        </w:rPr>
        <w:t xml:space="preserve">pro Objednatele</w:t>
      </w:r>
      <w:r>
        <w:t xml:space="preserve"> připravit a </w:t>
      </w:r>
      <w:r>
        <w:t xml:space="preserve">zhotovit žádo</w:t>
      </w:r>
      <w:r>
        <w:t xml:space="preserve">st o poskytnutí dotace v rám</w:t>
      </w:r>
      <w:r>
        <w:t xml:space="preserve">ci </w:t>
      </w:r>
      <w:r>
        <w:t xml:space="preserve">D</w:t>
      </w:r>
      <w:r>
        <w:t xml:space="preserve">otačního titulu</w:t>
      </w:r>
      <w:r>
        <w:t xml:space="preserve">, podat</w:t>
      </w:r>
      <w:r>
        <w:t xml:space="preserve"> </w:t>
      </w:r>
      <w:r>
        <w:t xml:space="preserve">žádost o poskytnutí dotace </w:t>
      </w:r>
      <w:r>
        <w:t xml:space="preserve">orgánu pověřenému realizací </w:t>
      </w:r>
      <w:r>
        <w:t xml:space="preserve">IROP</w:t>
      </w:r>
      <w:r>
        <w:t xml:space="preserve">, </w:t>
      </w:r>
      <w:r/>
    </w:p>
    <w:p>
      <w:pPr>
        <w:pStyle w:val="863"/>
        <w:pBdr/>
        <w:spacing/>
        <w:ind/>
        <w:rPr/>
      </w:pPr>
      <w:r>
        <w:t xml:space="preserve">pro Objednatele připravit a zhotovit veškeré dokumenty a </w:t>
      </w:r>
      <w:r>
        <w:rPr>
          <w:rFonts w:eastAsiaTheme="minorHAnsi"/>
          <w:color w:val="000000"/>
          <w:lang w:eastAsia="en-US"/>
        </w:rPr>
        <w:t xml:space="preserve">podklady pro vydání Rozhodnutí o poskytnutí dotace (dále jen „RoPD“) a tyto </w:t>
      </w:r>
      <w:r>
        <w:t xml:space="preserve">podat orgánu pověřenému realizací IROP,</w:t>
      </w:r>
      <w:r/>
    </w:p>
    <w:p>
      <w:pPr>
        <w:pStyle w:val="863"/>
        <w:pBdr/>
        <w:spacing/>
        <w:ind/>
        <w:rPr/>
      </w:pPr>
      <w:r>
        <w:t xml:space="preserve">pro Objednatele připravit a </w:t>
      </w:r>
      <w:r>
        <w:t xml:space="preserve">zhotovit veškeré dokumenty při realizaci </w:t>
      </w:r>
      <w:r>
        <w:t xml:space="preserve">a udržitelnosti projektu</w:t>
      </w:r>
      <w:r>
        <w:t xml:space="preserve"> a </w:t>
      </w:r>
      <w:r>
        <w:rPr>
          <w:rFonts w:eastAsiaTheme="minorHAnsi"/>
          <w:color w:val="000000"/>
          <w:lang w:eastAsia="en-US"/>
        </w:rPr>
        <w:t xml:space="preserve">tyto </w:t>
      </w:r>
      <w:r>
        <w:t xml:space="preserve">podat orgánu pověřenému realizací IROP,</w:t>
      </w:r>
      <w:r/>
    </w:p>
    <w:p>
      <w:pPr>
        <w:pStyle w:val="863"/>
        <w:numPr>
          <w:ilvl w:val="0"/>
          <w:numId w:val="0"/>
        </w:numPr>
        <w:pBdr/>
        <w:spacing/>
        <w:ind w:left="567"/>
        <w:rPr/>
      </w:pPr>
      <w:r>
        <w:t xml:space="preserve">vše </w:t>
      </w:r>
      <w:r>
        <w:t xml:space="preserve">v rámci projektu s</w:t>
      </w:r>
      <w:r>
        <w:t xml:space="preserve"> pracovním </w:t>
      </w:r>
      <w:r>
        <w:t xml:space="preserve">názvem „</w:t>
      </w:r>
      <w:r>
        <w:rPr>
          <w:b/>
          <w:bCs/>
        </w:rPr>
        <w:t xml:space="preserve">Regenerace sídliště Zborovce</w:t>
      </w:r>
      <w:r>
        <w:t xml:space="preserve">“ (</w:t>
      </w:r>
      <w:r>
        <w:t xml:space="preserve">vše </w:t>
      </w:r>
      <w:r>
        <w:t xml:space="preserve">dále jen „Dílo“). Předmětem této </w:t>
      </w:r>
      <w:r>
        <w:t xml:space="preserve">S</w:t>
      </w:r>
      <w:r>
        <w:t xml:space="preserve">mlouvy </w:t>
      </w:r>
      <w:r>
        <w:t xml:space="preserve">je dále závazek Objednatele za zhotovení </w:t>
      </w:r>
      <w:r>
        <w:t xml:space="preserve">D</w:t>
      </w:r>
      <w:r>
        <w:t xml:space="preserve">íla a jeho odevzdání zaplatit Zhotoviteli cenu dle této </w:t>
      </w:r>
      <w:r>
        <w:t xml:space="preserve">S</w:t>
      </w:r>
      <w:r>
        <w:t xml:space="preserve">mlouvy. Součástí díla je zejména:</w:t>
      </w:r>
      <w:r/>
    </w:p>
    <w:p>
      <w:pPr>
        <w:pStyle w:val="863"/>
        <w:numPr>
          <w:ilvl w:val="0"/>
          <w:numId w:val="41"/>
        </w:numPr>
        <w:pBdr/>
        <w:spacing/>
        <w:ind/>
        <w:rPr/>
      </w:pPr>
      <w:r>
        <w:t xml:space="preserve">Příprava a zhotovení</w:t>
      </w:r>
      <w:r>
        <w:t xml:space="preserve"> žádosti o poskytnutí dotace</w:t>
      </w:r>
      <w:r>
        <w:t xml:space="preserve">,</w:t>
      </w:r>
      <w:r/>
    </w:p>
    <w:p>
      <w:pPr>
        <w:pStyle w:val="863"/>
        <w:numPr>
          <w:ilvl w:val="0"/>
          <w:numId w:val="41"/>
        </w:numPr>
        <w:pBdr/>
        <w:spacing/>
        <w:ind/>
        <w:rPr/>
      </w:pPr>
      <w:r>
        <w:t xml:space="preserve">Příprava a zhotovení dokumentů a </w:t>
      </w:r>
      <w:r>
        <w:rPr>
          <w:rFonts w:eastAsiaTheme="minorHAnsi"/>
          <w:color w:val="000000"/>
          <w:lang w:eastAsia="en-US"/>
        </w:rPr>
        <w:t xml:space="preserve">podkladů pro vydání RoPD,</w:t>
      </w:r>
      <w:r/>
    </w:p>
    <w:p>
      <w:pPr>
        <w:pStyle w:val="863"/>
        <w:numPr>
          <w:ilvl w:val="0"/>
          <w:numId w:val="41"/>
        </w:numPr>
        <w:pBdr/>
        <w:spacing/>
        <w:ind/>
        <w:rPr/>
      </w:pPr>
      <w:r>
        <w:t xml:space="preserve">Příprava a zhotovení </w:t>
      </w:r>
      <w:r>
        <w:t xml:space="preserve">žádosti</w:t>
      </w:r>
      <w:r>
        <w:t xml:space="preserve"> o platbu</w:t>
      </w:r>
      <w:r>
        <w:t xml:space="preserve">,</w:t>
      </w:r>
      <w:r/>
    </w:p>
    <w:p>
      <w:pPr>
        <w:pStyle w:val="863"/>
        <w:numPr>
          <w:ilvl w:val="0"/>
          <w:numId w:val="41"/>
        </w:numPr>
        <w:pBdr/>
        <w:spacing/>
        <w:ind/>
        <w:rPr/>
      </w:pPr>
      <w:r>
        <w:t xml:space="preserve">Příprava a zhotovení </w:t>
      </w:r>
      <w:r>
        <w:t xml:space="preserve">monitorovacích zpráv</w:t>
      </w:r>
      <w:r>
        <w:t xml:space="preserve">,</w:t>
      </w:r>
      <w:r/>
    </w:p>
    <w:p>
      <w:pPr>
        <w:pStyle w:val="863"/>
        <w:numPr>
          <w:ilvl w:val="0"/>
          <w:numId w:val="41"/>
        </w:numPr>
        <w:pBdr/>
        <w:spacing/>
        <w:ind/>
        <w:rPr/>
      </w:pPr>
      <w:r>
        <w:t xml:space="preserve">Příprava a zhotovení </w:t>
      </w:r>
      <w:r>
        <w:t xml:space="preserve">případných </w:t>
      </w:r>
      <w:r>
        <w:t xml:space="preserve">žádostí o změnu</w:t>
      </w:r>
      <w:r>
        <w:t xml:space="preserve">,</w:t>
      </w:r>
      <w:r/>
    </w:p>
    <w:p>
      <w:pPr>
        <w:pStyle w:val="863"/>
        <w:numPr>
          <w:ilvl w:val="0"/>
          <w:numId w:val="41"/>
        </w:numPr>
        <w:pBdr/>
        <w:spacing/>
        <w:ind/>
        <w:rPr/>
      </w:pPr>
      <w:r>
        <w:t xml:space="preserve">P</w:t>
      </w:r>
      <w:r>
        <w:t xml:space="preserve">říprava</w:t>
      </w:r>
      <w:r>
        <w:t xml:space="preserve"> a kompletace</w:t>
      </w:r>
      <w:r>
        <w:t xml:space="preserve"> relevantních dokumentů k</w:t>
      </w:r>
      <w:r>
        <w:t xml:space="preserve"> </w:t>
      </w:r>
      <w:r>
        <w:t xml:space="preserve">archivaci</w:t>
      </w:r>
      <w:r>
        <w:t xml:space="preserve">,</w:t>
      </w:r>
      <w:r/>
    </w:p>
    <w:p>
      <w:pPr>
        <w:pStyle w:val="863"/>
        <w:numPr>
          <w:ilvl w:val="0"/>
          <w:numId w:val="41"/>
        </w:numPr>
        <w:pBdr/>
        <w:spacing/>
        <w:ind/>
        <w:rPr/>
      </w:pPr>
      <w:r>
        <w:t xml:space="preserve">Komunikace s poskytovatelem dotace</w:t>
      </w:r>
      <w:r>
        <w:t xml:space="preserve">,</w:t>
      </w:r>
      <w:r/>
    </w:p>
    <w:p>
      <w:pPr>
        <w:pStyle w:val="863"/>
        <w:numPr>
          <w:ilvl w:val="0"/>
          <w:numId w:val="41"/>
        </w:numPr>
        <w:pBdr/>
        <w:spacing/>
        <w:ind/>
        <w:rPr/>
      </w:pPr>
      <w:r>
        <w:t xml:space="preserve">Odborná podpora při kontrolách ze strany příslušných kontrolních orgánů v souvislosti s Dílem,</w:t>
      </w:r>
      <w:r/>
    </w:p>
    <w:p>
      <w:pPr>
        <w:pStyle w:val="863"/>
        <w:numPr>
          <w:ilvl w:val="0"/>
          <w:numId w:val="41"/>
        </w:numPr>
        <w:pBdr/>
        <w:spacing/>
        <w:ind/>
        <w:rPr/>
      </w:pPr>
      <w:r>
        <w:t xml:space="preserve">Konzultační podpora</w:t>
      </w:r>
      <w:r>
        <w:t xml:space="preserve">,</w:t>
      </w:r>
      <w:r/>
    </w:p>
    <w:p>
      <w:pPr>
        <w:pStyle w:val="863"/>
        <w:numPr>
          <w:ilvl w:val="0"/>
          <w:numId w:val="41"/>
        </w:numPr>
        <w:pBdr/>
        <w:spacing/>
        <w:ind/>
        <w:rPr/>
      </w:pPr>
      <w:r>
        <w:t xml:space="preserve">a další činnosti </w:t>
      </w:r>
      <w:r>
        <w:t xml:space="preserve">blíže</w:t>
      </w:r>
      <w:r>
        <w:t xml:space="preserve"> uvedené</w:t>
      </w:r>
      <w:r>
        <w:t xml:space="preserve"> v přílo</w:t>
      </w:r>
      <w:r>
        <w:t xml:space="preserve">ze č. 1</w:t>
      </w:r>
      <w:r>
        <w:t xml:space="preserve"> této </w:t>
      </w:r>
      <w:r>
        <w:t xml:space="preserve">S</w:t>
      </w:r>
      <w:r>
        <w:t xml:space="preserve">mlouvy s názvem Specifikace zakázky.</w:t>
      </w:r>
      <w:r/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</w:t>
      </w:r>
      <w:r>
        <w:rPr>
          <w:rFonts w:asciiTheme="minorHAnsi" w:hAnsiTheme="minorHAnsi" w:cstheme="minorHAnsi"/>
        </w:rPr>
        <w:t xml:space="preserve">S</w:t>
      </w:r>
      <w:r>
        <w:rPr>
          <w:rFonts w:asciiTheme="minorHAnsi" w:hAnsiTheme="minorHAnsi" w:cstheme="minorHAnsi"/>
        </w:rPr>
        <w:t xml:space="preserve">mlouva se uzavírá na dobu určitou potřebnou k vykonání </w:t>
      </w:r>
      <w:r>
        <w:rPr>
          <w:rFonts w:asciiTheme="minorHAnsi" w:hAnsiTheme="minorHAnsi" w:cstheme="minorHAnsi"/>
        </w:rPr>
        <w:t xml:space="preserve">činností uvedených výše</w:t>
      </w:r>
      <w:r>
        <w:rPr>
          <w:rFonts w:asciiTheme="minorHAnsi" w:hAnsiTheme="minorHAnsi" w:cstheme="minorHAnsi"/>
        </w:rPr>
        <w:t xml:space="preserve">.</w:t>
      </w:r>
      <w:r>
        <w:rPr>
          <w:rFonts w:asciiTheme="minorHAnsi" w:hAnsiTheme="minorHAnsi" w:cstheme="minorHAnsi"/>
        </w:rPr>
        <w:t xml:space="preserve"> Zhotovitel se zavazuje </w:t>
      </w:r>
      <w:r>
        <w:rPr>
          <w:rFonts w:asciiTheme="minorHAnsi" w:hAnsiTheme="minorHAnsi" w:cstheme="minorHAnsi"/>
        </w:rPr>
        <w:t xml:space="preserve">Dílo</w:t>
      </w:r>
      <w:r>
        <w:rPr>
          <w:rFonts w:asciiTheme="minorHAnsi" w:hAnsiTheme="minorHAnsi" w:cstheme="minorHAnsi"/>
        </w:rPr>
        <w:t xml:space="preserve"> nebo jeho část zhotovit a odevzdat v termínech uvedených v</w:t>
      </w:r>
      <w:r>
        <w:rPr>
          <w:rFonts w:asciiTheme="minorHAnsi" w:hAnsiTheme="minorHAnsi" w:cstheme="minorHAnsi"/>
        </w:rPr>
        <w:t xml:space="preserve"> podmínkách </w:t>
      </w:r>
      <w:r>
        <w:rPr>
          <w:rFonts w:asciiTheme="minorHAnsi" w:hAnsiTheme="minorHAnsi" w:cstheme="minorHAnsi"/>
        </w:rPr>
        <w:t xml:space="preserve">dotační</w:t>
      </w:r>
      <w:r>
        <w:rPr>
          <w:rFonts w:asciiTheme="minorHAnsi" w:hAnsiTheme="minorHAnsi" w:cstheme="minorHAnsi"/>
        </w:rPr>
        <w:t xml:space="preserve">ho</w:t>
      </w:r>
      <w:r>
        <w:rPr>
          <w:rFonts w:asciiTheme="minorHAnsi" w:hAnsiTheme="minorHAnsi" w:cstheme="minorHAnsi"/>
        </w:rPr>
        <w:t xml:space="preserve"> titulu.</w:t>
      </w:r>
      <w:r>
        <w:rPr>
          <w:rFonts w:asciiTheme="minorHAnsi" w:hAnsiTheme="minorHAnsi" w:cstheme="minorHAnsi"/>
        </w:rPr>
      </w:r>
    </w:p>
    <w:p>
      <w:pPr>
        <w:pStyle w:val="861"/>
        <w:pBdr/>
        <w:spacing/>
        <w:ind/>
        <w:rPr/>
      </w:pPr>
      <w:r>
        <w:rPr>
          <w:rFonts w:asciiTheme="minorHAnsi" w:hAnsiTheme="minorHAnsi" w:cstheme="minorHAnsi"/>
        </w:rPr>
        <w:t xml:space="preserve">Místem plnění je sídlo </w:t>
      </w:r>
      <w:r>
        <w:rPr>
          <w:rFonts w:asciiTheme="minorHAnsi" w:hAnsiTheme="minorHAnsi" w:cstheme="minorHAnsi"/>
        </w:rPr>
        <w:t xml:space="preserve">Zhotovitel</w:t>
      </w:r>
      <w:r>
        <w:rPr>
          <w:rFonts w:asciiTheme="minorHAnsi" w:hAnsiTheme="minorHAnsi" w:cstheme="minorHAnsi"/>
        </w:rPr>
        <w:t xml:space="preserve">e</w:t>
      </w:r>
      <w:r>
        <w:rPr>
          <w:rFonts w:asciiTheme="minorHAnsi" w:hAnsiTheme="minorHAnsi" w:cstheme="minorHAnsi"/>
        </w:rPr>
        <w:t xml:space="preserve"> nebo místo určené dohodou smluvních stran.</w:t>
      </w:r>
      <w:r>
        <w:rPr>
          <w:rFonts w:asciiTheme="minorHAnsi" w:hAnsiTheme="minorHAnsi" w:cstheme="minorHAnsi"/>
        </w:rPr>
        <w:t xml:space="preserve"> Pokud to povaha plnění této </w:t>
      </w:r>
      <w:r>
        <w:rPr>
          <w:rFonts w:asciiTheme="minorHAnsi" w:hAnsiTheme="minorHAnsi" w:cstheme="minorHAnsi"/>
        </w:rPr>
        <w:t xml:space="preserve">S</w:t>
      </w:r>
      <w:r>
        <w:rPr>
          <w:rFonts w:asciiTheme="minorHAnsi" w:hAnsiTheme="minorHAnsi" w:cstheme="minorHAnsi"/>
        </w:rPr>
        <w:t xml:space="preserve">mlouvy umožňuje, je </w:t>
      </w:r>
      <w:r>
        <w:rPr>
          <w:rFonts w:asciiTheme="minorHAnsi" w:hAnsiTheme="minorHAnsi" w:cstheme="minorHAnsi"/>
        </w:rPr>
        <w:t xml:space="preserve">Zhotovitel</w:t>
      </w:r>
      <w:r>
        <w:rPr>
          <w:rFonts w:asciiTheme="minorHAnsi" w:hAnsiTheme="minorHAnsi" w:cstheme="minorHAnsi"/>
        </w:rPr>
        <w:t xml:space="preserve"> oprávněn provádět části díla také vzdáleným přístupem.</w:t>
      </w:r>
      <w:r/>
    </w:p>
    <w:p>
      <w:pPr>
        <w:pStyle w:val="861"/>
        <w:pBdr/>
        <w:spacing/>
        <w:ind/>
        <w:rPr>
          <w:bCs/>
          <w:iCs/>
        </w:rPr>
      </w:pPr>
      <w:r>
        <w:rPr>
          <w:bCs/>
          <w:iCs/>
        </w:rPr>
        <w:t xml:space="preserve">Předmětem plnění dle této </w:t>
      </w:r>
      <w:r>
        <w:rPr>
          <w:bCs/>
          <w:iCs/>
        </w:rPr>
        <w:t xml:space="preserve">S</w:t>
      </w:r>
      <w:r>
        <w:rPr>
          <w:bCs/>
          <w:iCs/>
        </w:rPr>
        <w:t xml:space="preserve">mlouvy </w:t>
      </w:r>
      <w:r>
        <w:rPr>
          <w:bCs/>
          <w:iCs/>
        </w:rPr>
        <w:t xml:space="preserve">není vypracování technické dokumentace k projektu (projektová dokumentace, energetický audit, atp.).</w:t>
      </w:r>
      <w:r>
        <w:rPr>
          <w:bCs/>
          <w:iCs/>
        </w:rPr>
      </w:r>
    </w:p>
    <w:p>
      <w:pPr>
        <w:pStyle w:val="861"/>
        <w:numPr>
          <w:ilvl w:val="0"/>
          <w:numId w:val="0"/>
        </w:numPr>
        <w:pBdr/>
        <w:spacing/>
        <w:ind/>
        <w:rPr/>
      </w:pPr>
      <w:r/>
      <w:r/>
    </w:p>
    <w:p>
      <w:pPr>
        <w:pStyle w:val="851"/>
        <w:numPr>
          <w:ilvl w:val="0"/>
          <w:numId w:val="2"/>
        </w:numPr>
        <w:pBdr/>
        <w:spacing/>
        <w:ind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Práva a povinnosti smluvních stran</w:t>
      </w:r>
      <w:r>
        <w:rPr>
          <w:rFonts w:ascii="Calibri" w:hAnsi="Calibri" w:cs="Calibri"/>
          <w:b/>
          <w:color w:val="000000" w:themeColor="text1"/>
          <w:sz w:val="22"/>
          <w:szCs w:val="22"/>
        </w:rPr>
      </w:r>
    </w:p>
    <w:p>
      <w:pPr>
        <w:pStyle w:val="861"/>
        <w:pBdr/>
        <w:spacing/>
        <w:ind/>
        <w:rPr/>
      </w:pPr>
      <w:r>
        <w:t xml:space="preserve">Zhotovitel se zavazuje zhotovit </w:t>
      </w:r>
      <w:r>
        <w:t xml:space="preserve">Dílo</w:t>
      </w:r>
      <w:r>
        <w:t xml:space="preserve"> řádně a včas.</w:t>
      </w:r>
      <w:r>
        <w:t xml:space="preserve"> </w:t>
      </w:r>
      <w:r>
        <w:t xml:space="preserve">Zhotovitel se zavazuje postupovat při poskytování plnění podle této Smlouvy s odbornou péčí, tj. zejména se zavazuje </w:t>
      </w:r>
      <w:r>
        <w:t xml:space="preserve">Dílo</w:t>
      </w:r>
      <w:r>
        <w:t xml:space="preserve"> zhotovit odborně a s využitím všech svých znalostí a schopností.</w:t>
      </w:r>
      <w:r/>
    </w:p>
    <w:p>
      <w:pPr>
        <w:pStyle w:val="861"/>
        <w:pBdr/>
        <w:spacing/>
        <w:ind/>
        <w:rPr/>
      </w:pPr>
      <w:r>
        <w:rPr>
          <w:rFonts w:cs="Arial" w:asciiTheme="minorHAnsi" w:hAnsiTheme="minorHAnsi"/>
        </w:rPr>
        <w:t xml:space="preserve">Zhotovitel se dále zavazuje:</w:t>
      </w:r>
      <w:r/>
    </w:p>
    <w:p>
      <w:pPr>
        <w:pStyle w:val="863"/>
        <w:pBdr/>
        <w:spacing/>
        <w:ind/>
        <w:rPr/>
      </w:pPr>
      <w:r>
        <w:t xml:space="preserve">na vyžádání informovat </w:t>
      </w:r>
      <w:r>
        <w:t xml:space="preserve">Objednatel</w:t>
      </w:r>
      <w:r>
        <w:t xml:space="preserve">e o plnění svých </w:t>
      </w:r>
      <w:r>
        <w:t xml:space="preserve">povinností </w:t>
      </w:r>
      <w:r>
        <w:t xml:space="preserve">dle této </w:t>
      </w:r>
      <w:r>
        <w:t xml:space="preserve">S</w:t>
      </w:r>
      <w:r>
        <w:t xml:space="preserve">mlouvy a o důležitých skutečnostech, které mohou mít vliv na výkon práv a plnění povinností smluvních stran;</w:t>
      </w:r>
      <w:r/>
    </w:p>
    <w:p>
      <w:pPr>
        <w:pStyle w:val="863"/>
        <w:pBdr/>
        <w:spacing/>
        <w:ind/>
        <w:rPr/>
      </w:pPr>
      <w:r>
        <w:t xml:space="preserve">neprodleně </w:t>
      </w:r>
      <w:r>
        <w:t xml:space="preserve">Objednatel</w:t>
      </w:r>
      <w:r>
        <w:t xml:space="preserve">i oznámit překážky, které mu brání v plnění předmětu </w:t>
      </w:r>
      <w:r>
        <w:t xml:space="preserve">S</w:t>
      </w:r>
      <w:r>
        <w:t xml:space="preserve">mlouvy </w:t>
      </w:r>
      <w:r>
        <w:t xml:space="preserve">a výkonu dalších činností souvisejících s plněním předmětu </w:t>
      </w:r>
      <w:r>
        <w:t xml:space="preserve">S</w:t>
      </w:r>
      <w:r>
        <w:t xml:space="preserve">mlouvy;</w:t>
      </w:r>
      <w:r/>
    </w:p>
    <w:p>
      <w:pPr>
        <w:pStyle w:val="863"/>
        <w:pBdr/>
        <w:spacing/>
        <w:ind/>
        <w:rPr/>
      </w:pPr>
      <w:r>
        <w:t xml:space="preserve">upozorňovat </w:t>
      </w:r>
      <w:r>
        <w:t xml:space="preserve">Objednatel</w:t>
      </w:r>
      <w:r>
        <w:t xml:space="preserve">e v odůvodněných případech na případnou nevhodnost pokynů </w:t>
      </w:r>
      <w:r>
        <w:t xml:space="preserve">Objednatel</w:t>
      </w:r>
      <w:r>
        <w:t xml:space="preserve">e</w:t>
      </w:r>
      <w:r>
        <w:t xml:space="preserve">;</w:t>
      </w:r>
      <w:r/>
    </w:p>
    <w:p>
      <w:pPr>
        <w:pStyle w:val="863"/>
        <w:pBdr/>
        <w:spacing/>
        <w:ind/>
        <w:rPr/>
      </w:pPr>
      <w:r>
        <w:t xml:space="preserve">umožnit Objednateli</w:t>
      </w:r>
      <w:r>
        <w:t xml:space="preserve"> přístup </w:t>
      </w:r>
      <w:r>
        <w:t xml:space="preserve">k projektu </w:t>
      </w:r>
      <w:r>
        <w:t xml:space="preserve">do informačního sytému </w:t>
      </w:r>
      <w:r>
        <w:t xml:space="preserve">IROP</w:t>
      </w:r>
      <w:r>
        <w:t xml:space="preserve"> s názvem „</w:t>
      </w:r>
      <w:r>
        <w:t xml:space="preserve">ISKP</w:t>
      </w:r>
      <w:r>
        <w:t xml:space="preserve">21+</w:t>
      </w:r>
      <w:r>
        <w:t xml:space="preserve">“ jako oprávněné osobě a přidělit mu </w:t>
      </w:r>
      <w:r>
        <w:t xml:space="preserve">v systému roli zástupce správce přístupů</w:t>
      </w:r>
      <w:r>
        <w:t xml:space="preserve">.</w:t>
      </w:r>
      <w:r/>
    </w:p>
    <w:p>
      <w:pPr>
        <w:pStyle w:val="861"/>
        <w:pBdr/>
        <w:spacing/>
        <w:ind/>
        <w:rPr/>
      </w:pPr>
      <w:r>
        <w:rPr>
          <w:rFonts w:cs="Arial"/>
        </w:rPr>
        <w:t xml:space="preserve">Objednatel se zavazuje poskytnout Zhotoviteli při zhotovení Díla či jeho částí potřebnou součinnost, zejména:</w:t>
      </w:r>
      <w:r/>
    </w:p>
    <w:p>
      <w:pPr>
        <w:pStyle w:val="863"/>
        <w:pBdr/>
        <w:spacing/>
        <w:ind/>
        <w:rPr/>
      </w:pPr>
      <w:r>
        <w:t xml:space="preserve">v dostatečném předstihu jej pravdivě informovat o všech skutečnostech rozhodných pro zhotovení Díla;</w:t>
      </w:r>
      <w:r/>
    </w:p>
    <w:p>
      <w:pPr>
        <w:pStyle w:val="863"/>
        <w:pBdr/>
        <w:spacing/>
        <w:ind/>
        <w:rPr/>
      </w:pPr>
      <w:r>
        <w:t xml:space="preserve">předat mu na vyžádání veškeré podklady a dokumenty potřebné k řádnému zhotovení Díla;</w:t>
      </w:r>
      <w:r/>
    </w:p>
    <w:p>
      <w:pPr>
        <w:pStyle w:val="863"/>
        <w:pBdr/>
        <w:spacing/>
        <w:ind/>
        <w:rPr/>
      </w:pPr>
      <w:r>
        <w:t xml:space="preserve">a dále součinnost v rozsahu dle tohoto </w:t>
      </w:r>
      <w:r>
        <w:t xml:space="preserve">článku</w:t>
      </w:r>
      <w:r>
        <w:t xml:space="preserve"> Smlouvy přiměřeně zajistit od třetích osob, zejména svých zaměstnanců či subdodavatelů, bude-li to nezbytné.</w:t>
      </w:r>
      <w:r/>
    </w:p>
    <w:p>
      <w:pPr>
        <w:pStyle w:val="861"/>
        <w:pBdr/>
        <w:spacing/>
        <w:ind/>
        <w:rPr/>
      </w:pPr>
      <w:r>
        <w:rPr>
          <w:rFonts w:cs="Arial"/>
        </w:rPr>
        <w:t xml:space="preserve">Objednatel </w:t>
      </w:r>
      <w:r>
        <w:rPr>
          <w:iCs/>
        </w:rPr>
        <w:t xml:space="preserve">je povinen zaplatit </w:t>
      </w:r>
      <w:r>
        <w:t xml:space="preserve">Zhotoviteli </w:t>
      </w:r>
      <w:r>
        <w:rPr>
          <w:iCs/>
        </w:rPr>
        <w:t xml:space="preserve">včas a ve stanovené výši odměnu, stanovenou touto </w:t>
      </w:r>
      <w:r>
        <w:rPr>
          <w:iCs/>
        </w:rPr>
        <w:t xml:space="preserve">S</w:t>
      </w:r>
      <w:r>
        <w:rPr>
          <w:iCs/>
        </w:rPr>
        <w:t xml:space="preserve">mlouvou</w:t>
      </w:r>
      <w:r>
        <w:rPr>
          <w:iCs/>
        </w:rPr>
        <w:t xml:space="preserve">.</w:t>
      </w:r>
      <w:r/>
    </w:p>
    <w:p>
      <w:pPr>
        <w:pStyle w:val="861"/>
        <w:pBdr/>
        <w:spacing/>
        <w:ind/>
        <w:rPr/>
      </w:pPr>
      <w:r>
        <w:t xml:space="preserve">Smluvní strany se zavazují plnit své závazky vyplývající z této Smlouvy tak, aby nedocházelo k prodlení s plněním jednotlivých termínů dle Dotačního titulu a s prodlením splatnosti jednotlivých peněžních závazků.</w:t>
      </w:r>
      <w:r/>
    </w:p>
    <w:p>
      <w:pPr>
        <w:pStyle w:val="861"/>
        <w:pBdr/>
        <w:spacing/>
        <w:ind/>
        <w:rPr/>
      </w:pPr>
      <w:r>
        <w:t xml:space="preserve">Závazek Zhotovitele dle této Smlouvy se považuje za splněný řádným předáním Díla nebo jeho části Objednateli. Za předání Díla nebo jeho části dle tohoto </w:t>
      </w:r>
      <w:r>
        <w:t xml:space="preserve">článku</w:t>
      </w:r>
      <w:r>
        <w:t xml:space="preserve"> se považuje odevzdání Díla, tj. zpřístupnění Díla nebo jeho části prostřednictvím informačního systému „</w:t>
      </w:r>
      <w:r>
        <w:t xml:space="preserve">ISKP</w:t>
      </w:r>
      <w:r>
        <w:t xml:space="preserve">21</w:t>
      </w:r>
      <w:r>
        <w:t xml:space="preserve">+</w:t>
      </w:r>
      <w:r>
        <w:t xml:space="preserve">“ orgánu pověřenému realizací </w:t>
      </w:r>
      <w:r>
        <w:t xml:space="preserve">IROP</w:t>
      </w:r>
      <w:r>
        <w:t xml:space="preserve">, případně další činnosti dle pokynů orgánu pověřeného realizací IROP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Objednatel bere na vědomí, že v případě, že poskytne Zhotoviteli chybné či neúplné informace či doklady, nenese Zhotovitel odpovědnost za správnost a úplnost zhotoveného Díla nebo jeho části. </w:t>
      </w:r>
      <w:r>
        <w:t xml:space="preserve">Zhotovitel </w:t>
      </w:r>
      <w:r>
        <w:t xml:space="preserve">neodpovídá za vady, které byly způsobeny použitím podkladů převzatých od </w:t>
      </w:r>
      <w:r>
        <w:t xml:space="preserve">Objednatel</w:t>
      </w:r>
      <w:r>
        <w:t xml:space="preserve">e</w:t>
      </w:r>
      <w:r>
        <w:t xml:space="preserve">, u kterých </w:t>
      </w:r>
      <w:r>
        <w:t xml:space="preserve">Zhotovitel</w:t>
      </w:r>
      <w:r>
        <w:t xml:space="preserve"> ani při vynaložení veškeré odborné péče nemohl zjistit jejich nevhodnost, případně na ni upozornil </w:t>
      </w:r>
      <w:r>
        <w:t xml:space="preserve">Objednatel</w:t>
      </w:r>
      <w:r>
        <w:t xml:space="preserve">e</w:t>
      </w:r>
      <w:r>
        <w:t xml:space="preserve">, ale ten na jejich použití trval</w:t>
      </w:r>
      <w:r>
        <w:t xml:space="preserve">. </w:t>
      </w:r>
      <w:r>
        <w:t xml:space="preserve">Ustanovení </w:t>
      </w:r>
      <w:r>
        <w:t xml:space="preserve">článku</w:t>
      </w:r>
      <w:r>
        <w:t xml:space="preserve"> 5</w:t>
      </w:r>
      <w:r>
        <w:t xml:space="preserve">.1</w:t>
      </w:r>
      <w:r>
        <w:t xml:space="preserve">.</w:t>
      </w:r>
      <w:r>
        <w:t xml:space="preserve"> této Smlouvy</w:t>
      </w:r>
      <w:r>
        <w:t xml:space="preserve"> se v takovémto případě neaplikuje.</w:t>
      </w:r>
      <w:r/>
    </w:p>
    <w:p>
      <w:pPr>
        <w:pStyle w:val="861"/>
        <w:pBdr/>
        <w:spacing/>
        <w:ind/>
        <w:rPr/>
      </w:pPr>
      <w:r>
        <w:t xml:space="preserve">V př</w:t>
      </w:r>
      <w:r>
        <w:t xml:space="preserve">ípadě výpovědi této Smlouvy či o</w:t>
      </w:r>
      <w:r>
        <w:t xml:space="preserve">dstoupení kterékoliv smluvní strany od této Smlouvy </w:t>
      </w:r>
      <w:r>
        <w:t xml:space="preserve">se Zhotovitel zavazuje na základě písemné žádosti Objednatele vykonat veškeré nezbytné úkony směřující k ochraně oprávněných zájmů Objednatele, zejména předat mu rozpracovanou část Díla. Zhotovitel má za poskytnutí součinnosti při ukončení Díla dle tohoto </w:t>
      </w:r>
      <w:r>
        <w:t xml:space="preserve">článku</w:t>
      </w:r>
      <w:r>
        <w:t xml:space="preserve"> nárok na úhradu poměrné části z ceny Díla dle článku </w:t>
      </w:r>
      <w:r>
        <w:t xml:space="preserve">3</w:t>
      </w:r>
      <w:r>
        <w:t xml:space="preserve">.</w:t>
      </w:r>
      <w:r>
        <w:t xml:space="preserve"> této Smlouvy.</w:t>
      </w:r>
      <w:r/>
    </w:p>
    <w:p>
      <w:pPr>
        <w:pStyle w:val="861"/>
        <w:pBdr/>
        <w:spacing/>
        <w:ind/>
        <w:rPr/>
      </w:pPr>
      <w:r>
        <w:t xml:space="preserve">V případě předávání žádosti o dotaci a souvisejících příloh jinak než </w:t>
      </w:r>
      <w:r>
        <w:t xml:space="preserve">Zhotovitel</w:t>
      </w:r>
      <w:r>
        <w:t xml:space="preserve">em</w:t>
      </w:r>
      <w:r>
        <w:t xml:space="preserve"> Objednatel </w:t>
      </w:r>
      <w:r>
        <w:t xml:space="preserve">zajistí, aby do takovýchto podkladů nebyly prováděny žádné zásahy a aby tyto nebyly měněny; jinak </w:t>
      </w:r>
      <w:r>
        <w:t xml:space="preserve">Zhotovitel</w:t>
      </w:r>
      <w:r>
        <w:t xml:space="preserve"> </w:t>
      </w:r>
      <w:r>
        <w:t xml:space="preserve">neodpovídá za případné škody. Poruší-li </w:t>
      </w:r>
      <w:r>
        <w:t xml:space="preserve">Objednatel </w:t>
      </w:r>
      <w:r>
        <w:t xml:space="preserve">tuto povinnost a dojde-li pro porušení této povinnosti následně k vyloučení žádosti poskytovatelem dotace pro formální pochybení, zůstává </w:t>
      </w:r>
      <w:r>
        <w:t xml:space="preserve">Zhotovitel</w:t>
      </w:r>
      <w:r>
        <w:t xml:space="preserve">i</w:t>
      </w:r>
      <w:r>
        <w:t xml:space="preserve"> </w:t>
      </w:r>
      <w:r>
        <w:t xml:space="preserve">zachován nárok na odměnu v plné výši.</w:t>
      </w:r>
      <w:r/>
    </w:p>
    <w:p>
      <w:pPr>
        <w:pStyle w:val="861"/>
        <w:numPr>
          <w:ilvl w:val="0"/>
          <w:numId w:val="0"/>
        </w:numPr>
        <w:pBdr/>
        <w:spacing/>
        <w:ind w:left="567"/>
        <w:rPr/>
      </w:pPr>
      <w:r/>
      <w:r/>
    </w:p>
    <w:p>
      <w:pPr>
        <w:pStyle w:val="851"/>
        <w:numPr>
          <w:ilvl w:val="0"/>
          <w:numId w:val="2"/>
        </w:numPr>
        <w:pBdr/>
        <w:spacing/>
        <w:ind w:hanging="357" w:left="357"/>
        <w:contextualSpacing w:val="false"/>
        <w:jc w:val="center"/>
        <w:rPr>
          <w:rFonts w:ascii="Calibri" w:hAnsi="Calibri" w:cs="Calibri"/>
          <w:b/>
          <w:vanish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Platební podmínky</w:t>
      </w:r>
      <w:r>
        <w:rPr>
          <w:rFonts w:ascii="Calibri" w:hAnsi="Calibri" w:cs="Calibri"/>
          <w:b/>
          <w:vanish/>
          <w:color w:val="000000" w:themeColor="text1"/>
          <w:sz w:val="22"/>
          <w:szCs w:val="22"/>
        </w:rPr>
      </w:r>
    </w:p>
    <w:p>
      <w:pPr>
        <w:pStyle w:val="861"/>
        <w:pBdr/>
        <w:spacing/>
        <w:ind/>
        <w:rPr/>
      </w:pPr>
      <w:r/>
      <w:r/>
    </w:p>
    <w:p>
      <w:pPr>
        <w:pStyle w:val="861"/>
        <w:numPr>
          <w:ilvl w:val="1"/>
          <w:numId w:val="42"/>
        </w:numPr>
        <w:pBdr/>
        <w:spacing/>
        <w:ind w:hanging="567" w:left="567"/>
        <w:rPr/>
      </w:pPr>
      <w:r>
        <w:t xml:space="preserve">Objednatel se zavazuje za řádně a včas provedené </w:t>
      </w:r>
      <w:r>
        <w:t xml:space="preserve">Dílo</w:t>
      </w:r>
      <w:r>
        <w:t xml:space="preserve"> nebo jeho část zaplatit Zhotoviteli cenu</w:t>
      </w:r>
      <w:r>
        <w:t xml:space="preserve"> </w:t>
      </w:r>
      <w:r>
        <w:t xml:space="preserve">dle podmínek dále v tomto článku uvedených. Cena za </w:t>
      </w:r>
      <w:r>
        <w:t xml:space="preserve">Dílo</w:t>
      </w:r>
      <w:r>
        <w:t xml:space="preserve"> nebo jeho jednotliv</w:t>
      </w:r>
      <w:r>
        <w:t xml:space="preserve">á</w:t>
      </w:r>
      <w:r>
        <w:t xml:space="preserve"> část </w:t>
      </w:r>
      <w:r>
        <w:t xml:space="preserve">bude zaplacena na základě daňového dokladu (faktu</w:t>
      </w:r>
      <w:r>
        <w:t xml:space="preserve">ry) po jeho předání dle </w:t>
      </w:r>
      <w:r>
        <w:t xml:space="preserve">článku</w:t>
      </w:r>
      <w:r>
        <w:t xml:space="preserve"> 2.</w:t>
      </w:r>
      <w:r>
        <w:t xml:space="preserve">6</w:t>
      </w:r>
      <w:r>
        <w:t xml:space="preserve">. </w:t>
      </w:r>
      <w:r>
        <w:t xml:space="preserve">této Smlouvy. </w:t>
      </w:r>
      <w:r/>
    </w:p>
    <w:p>
      <w:pPr>
        <w:pStyle w:val="861"/>
        <w:pBdr/>
        <w:spacing/>
        <w:ind/>
        <w:rPr/>
      </w:pPr>
      <w:r>
        <w:t xml:space="preserve">Objednatel s</w:t>
      </w:r>
      <w:r>
        <w:t xml:space="preserve">e zavazuje zaplatit Zhotoviteli</w:t>
      </w:r>
      <w:r/>
    </w:p>
    <w:p>
      <w:pPr>
        <w:pStyle w:val="863"/>
        <w:pBdr/>
        <w:spacing w:before="120"/>
        <w:ind w:hanging="720" w:left="9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část Díla spočívající v</w:t>
      </w:r>
      <w:r>
        <w:rPr>
          <w:rFonts w:asciiTheme="minorHAnsi" w:hAnsiTheme="minorHAnsi" w:cstheme="minorHAnsi"/>
        </w:rPr>
        <w:t xml:space="preserve"> </w:t>
      </w:r>
      <w:r>
        <w:rPr>
          <w:rFonts w:asciiTheme="minorHAnsi" w:hAnsiTheme="minorHAnsi" w:cstheme="minorHAnsi"/>
        </w:rPr>
        <w:t xml:space="preserve">přípravě</w:t>
      </w:r>
      <w:r>
        <w:rPr>
          <w:rFonts w:asciiTheme="minorHAnsi" w:hAnsiTheme="minorHAnsi" w:cstheme="minorHAnsi"/>
        </w:rPr>
        <w:t xml:space="preserve">,</w:t>
      </w:r>
      <w:r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 xml:space="preserve">hotovení</w:t>
      </w:r>
      <w:r>
        <w:rPr>
          <w:rFonts w:asciiTheme="minorHAnsi" w:hAnsiTheme="minorHAnsi" w:cstheme="minorHAnsi"/>
        </w:rPr>
        <w:t xml:space="preserve"> a podání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projektového záměru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eastAsia="Arial Unicode MS"/>
          <w:u w:val="single"/>
        </w:rPr>
        <w:t xml:space="preserve">v rámci výzvy nositele ITI</w:t>
      </w:r>
      <w:r>
        <w:rPr>
          <w:rFonts w:eastAsia="Arial Unicode MS"/>
        </w:rPr>
        <w:t xml:space="preserve"> </w:t>
      </w:r>
      <w:r>
        <w:rPr>
          <w:rFonts w:asciiTheme="minorHAnsi" w:hAnsiTheme="minorHAnsi" w:cstheme="minorHAnsi"/>
        </w:rPr>
        <w:t xml:space="preserve">cenu ve výši </w:t>
      </w:r>
      <w:r>
        <w:rPr>
          <w:rFonts w:asciiTheme="minorHAnsi" w:hAnsiTheme="minorHAnsi" w:cstheme="minorHAnsi"/>
          <w:highlight w:val="yellow"/>
        </w:rPr>
        <w:t xml:space="preserve">……</w:t>
      </w:r>
      <w:r>
        <w:rPr>
          <w:rFonts w:asciiTheme="minorHAnsi" w:hAnsiTheme="minorHAnsi" w:cstheme="minorHAnsi"/>
          <w:highlight w:val="yellow"/>
        </w:rPr>
        <w:t xml:space="preserve">………</w:t>
      </w:r>
      <w:r>
        <w:rPr>
          <w:rFonts w:asciiTheme="minorHAnsi" w:hAnsiTheme="minorHAnsi" w:cstheme="minorHAnsi"/>
          <w:highlight w:val="yellow"/>
        </w:rPr>
        <w:t xml:space="preserve">……</w:t>
      </w:r>
      <w:r>
        <w:rPr>
          <w:rFonts w:asciiTheme="minorHAnsi" w:hAnsiTheme="minorHAnsi" w:cstheme="minorHAnsi"/>
          <w:highlight w:val="yellow"/>
        </w:rPr>
        <w:t xml:space="preserve">,-</w:t>
      </w:r>
      <w:r>
        <w:rPr>
          <w:rFonts w:asciiTheme="minorHAnsi" w:hAnsiTheme="minorHAnsi" w:cstheme="minorHAnsi"/>
        </w:rPr>
        <w:t xml:space="preserve"> Kč (slovy: </w:t>
      </w:r>
      <w:r>
        <w:rPr>
          <w:rFonts w:asciiTheme="minorHAnsi" w:hAnsiTheme="minorHAnsi" w:cstheme="minorHAnsi"/>
          <w:highlight w:val="yellow"/>
        </w:rPr>
        <w:t xml:space="preserve">xxxxxxxxxxxxxxxxxxxxxxxxxxxx</w:t>
      </w:r>
      <w:r>
        <w:rPr>
          <w:rFonts w:asciiTheme="minorHAnsi" w:hAnsiTheme="minorHAnsi" w:cstheme="minorHAnsi"/>
        </w:rPr>
        <w:t xml:space="preserve"> korun českých) bez DPH;</w:t>
      </w:r>
      <w:r>
        <w:rPr>
          <w:rFonts w:asciiTheme="minorHAnsi" w:hAnsiTheme="minorHAnsi" w:cstheme="minorHAnsi"/>
        </w:rPr>
      </w:r>
    </w:p>
    <w:p>
      <w:pPr>
        <w:pStyle w:val="863"/>
        <w:pBdr/>
        <w:spacing w:before="120"/>
        <w:ind w:hanging="720" w:left="9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část Díla spočívající v</w:t>
      </w:r>
      <w:r>
        <w:rPr>
          <w:rFonts w:asciiTheme="minorHAnsi" w:hAnsiTheme="minorHAnsi" w:cstheme="minorHAnsi"/>
        </w:rPr>
        <w:t xml:space="preserve"> </w:t>
      </w:r>
      <w:r>
        <w:rPr>
          <w:rFonts w:asciiTheme="minorHAnsi" w:hAnsiTheme="minorHAnsi" w:cstheme="minorHAnsi"/>
        </w:rPr>
        <w:t xml:space="preserve">přípravě</w:t>
      </w:r>
      <w:r>
        <w:rPr>
          <w:rFonts w:asciiTheme="minorHAnsi" w:hAnsiTheme="minorHAnsi" w:cstheme="minorHAnsi"/>
        </w:rPr>
        <w:t xml:space="preserve">,</w:t>
      </w:r>
      <w:r>
        <w:rPr>
          <w:rFonts w:asciiTheme="minorHAnsi" w:hAnsiTheme="minorHAnsi" w:cstheme="minorHAnsi"/>
        </w:rPr>
        <w:t xml:space="preserve"> zhotovení</w:t>
      </w:r>
      <w:r>
        <w:rPr>
          <w:rFonts w:asciiTheme="minorHAnsi" w:hAnsiTheme="minorHAnsi" w:cstheme="minorHAnsi"/>
        </w:rPr>
        <w:t xml:space="preserve"> a podání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žádosti o poskytnutí dotace </w:t>
      </w:r>
      <w:r>
        <w:rPr>
          <w:rFonts w:eastAsia="Arial Unicode MS"/>
          <w:u w:val="single"/>
        </w:rPr>
        <w:t xml:space="preserve">v rámci výzvy IROP</w:t>
      </w:r>
      <w:r>
        <w:rPr>
          <w:rFonts w:eastAsia="Arial Unicode MS"/>
        </w:rPr>
        <w:t xml:space="preserve"> </w:t>
      </w:r>
      <w:r>
        <w:rPr>
          <w:rFonts w:asciiTheme="minorHAnsi" w:hAnsiTheme="minorHAnsi" w:cstheme="minorHAnsi"/>
        </w:rPr>
        <w:t xml:space="preserve">cenu ve výši </w:t>
      </w:r>
      <w:r>
        <w:rPr>
          <w:rFonts w:asciiTheme="minorHAnsi" w:hAnsiTheme="minorHAnsi" w:cstheme="minorHAnsi"/>
          <w:highlight w:val="yellow"/>
        </w:rPr>
        <w:t xml:space="preserve">…………………,-</w:t>
      </w:r>
      <w:r>
        <w:rPr>
          <w:rFonts w:asciiTheme="minorHAnsi" w:hAnsiTheme="minorHAnsi" w:cstheme="minorHAnsi"/>
        </w:rPr>
        <w:t xml:space="preserve"> Kč (slovy: </w:t>
      </w:r>
      <w:r>
        <w:rPr>
          <w:rFonts w:asciiTheme="minorHAnsi" w:hAnsiTheme="minorHAnsi" w:cstheme="minorHAnsi"/>
          <w:highlight w:val="yellow"/>
        </w:rPr>
        <w:t xml:space="preserve">xxxxxxxxxxxxxxxxxxxxxxxxxxxx</w:t>
      </w:r>
      <w:r>
        <w:rPr>
          <w:rFonts w:asciiTheme="minorHAnsi" w:hAnsiTheme="minorHAnsi" w:cstheme="minorHAnsi"/>
        </w:rPr>
        <w:t xml:space="preserve"> korun českých) bez DPH;</w:t>
      </w:r>
      <w:r>
        <w:rPr>
          <w:rFonts w:asciiTheme="minorHAnsi" w:hAnsiTheme="minorHAnsi" w:cstheme="minorHAnsi"/>
        </w:rPr>
      </w:r>
    </w:p>
    <w:p>
      <w:pPr>
        <w:pStyle w:val="863"/>
        <w:pBdr/>
        <w:spacing w:before="120"/>
        <w:ind w:hanging="720" w:left="9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odměnu za přiznání dotace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v rámci </w:t>
      </w:r>
      <w:r>
        <w:rPr>
          <w:rFonts w:asciiTheme="minorHAnsi" w:hAnsiTheme="minorHAnsi" w:cstheme="minorHAnsi"/>
        </w:rPr>
        <w:t xml:space="preserve">Dotačního titulu cenu ve výši </w:t>
      </w:r>
      <w:r>
        <w:rPr>
          <w:rFonts w:asciiTheme="minorHAnsi" w:hAnsiTheme="minorHAnsi" w:cstheme="minorHAnsi"/>
          <w:highlight w:val="yellow"/>
        </w:rPr>
        <w:t xml:space="preserve">…………………,-</w:t>
      </w:r>
      <w:r>
        <w:rPr>
          <w:rFonts w:asciiTheme="minorHAnsi" w:hAnsiTheme="minorHAnsi" w:cstheme="minorHAnsi"/>
        </w:rPr>
        <w:t xml:space="preserve"> Kč (slovy: </w:t>
      </w:r>
      <w:r>
        <w:rPr>
          <w:rFonts w:asciiTheme="minorHAnsi" w:hAnsiTheme="minorHAnsi" w:cstheme="minorHAnsi"/>
          <w:highlight w:val="yellow"/>
        </w:rPr>
        <w:t xml:space="preserve">xxxxxxxxxxxxxxxxxxxxxxxxxxxx</w:t>
      </w:r>
      <w:r>
        <w:rPr>
          <w:rFonts w:asciiTheme="minorHAnsi" w:hAnsiTheme="minorHAnsi" w:cstheme="minorHAnsi"/>
        </w:rPr>
        <w:t xml:space="preserve"> tisíc korun českých) bez DPH;</w:t>
      </w:r>
      <w:r>
        <w:rPr>
          <w:rFonts w:asciiTheme="minorHAnsi" w:hAnsiTheme="minorHAnsi" w:cstheme="minorHAnsi"/>
        </w:rPr>
      </w:r>
    </w:p>
    <w:p>
      <w:pPr>
        <w:pStyle w:val="863"/>
        <w:pBdr/>
        <w:spacing w:before="120"/>
        <w:ind w:hanging="720" w:left="9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část Díla spočívající v</w:t>
      </w:r>
      <w:r>
        <w:rPr>
          <w:rFonts w:asciiTheme="minorHAnsi" w:hAnsiTheme="minorHAnsi" w:cstheme="minorHAnsi"/>
        </w:rPr>
        <w:t xml:space="preserve"> </w:t>
      </w:r>
      <w:r>
        <w:rPr>
          <w:rFonts w:asciiTheme="minorHAnsi" w:hAnsiTheme="minorHAnsi" w:cstheme="minorHAnsi"/>
        </w:rPr>
        <w:t xml:space="preserve">přípravě</w:t>
      </w:r>
      <w:r>
        <w:rPr>
          <w:rFonts w:asciiTheme="minorHAnsi" w:hAnsiTheme="minorHAnsi" w:cstheme="minorHAnsi"/>
        </w:rPr>
        <w:t xml:space="preserve">,</w:t>
      </w:r>
      <w:r>
        <w:rPr>
          <w:rFonts w:asciiTheme="minorHAnsi" w:hAnsiTheme="minorHAnsi" w:cstheme="minorHAnsi"/>
        </w:rPr>
        <w:t xml:space="preserve"> zhotovení </w:t>
      </w:r>
      <w:r>
        <w:rPr>
          <w:rFonts w:asciiTheme="minorHAnsi" w:hAnsiTheme="minorHAnsi" w:cstheme="minorHAnsi"/>
        </w:rPr>
        <w:t xml:space="preserve">a podání </w:t>
      </w:r>
      <w:r>
        <w:rPr>
          <w:rFonts w:asciiTheme="minorHAnsi" w:hAnsiTheme="minorHAnsi" w:cstheme="minorHAnsi"/>
        </w:rPr>
        <w:t xml:space="preserve">jednoho ks </w:t>
      </w:r>
      <w:r>
        <w:rPr>
          <w:rFonts w:asciiTheme="minorHAnsi" w:hAnsiTheme="minorHAnsi" w:cstheme="minorHAnsi"/>
          <w:u w:val="single"/>
        </w:rPr>
        <w:t xml:space="preserve">žádosti o platbu dle Dotačního titulu </w:t>
      </w:r>
      <w:r>
        <w:rPr>
          <w:rFonts w:eastAsia="Arial Unicode MS"/>
          <w:u w:val="single"/>
        </w:rPr>
        <w:t xml:space="preserve">v rámci výzvy IROP</w:t>
      </w:r>
      <w:r>
        <w:rPr>
          <w:rFonts w:eastAsia="Arial Unicode MS"/>
        </w:rPr>
        <w:t xml:space="preserve">, </w:t>
      </w:r>
      <w:r>
        <w:rPr>
          <w:rFonts w:asciiTheme="minorHAnsi" w:hAnsiTheme="minorHAnsi" w:cstheme="minorHAnsi"/>
        </w:rPr>
        <w:t xml:space="preserve">včetně všech nezbytných příloh,</w:t>
      </w:r>
      <w:r>
        <w:rPr>
          <w:rFonts w:eastAsia="Arial Unicode MS"/>
        </w:rPr>
        <w:t xml:space="preserve"> </w:t>
      </w:r>
      <w:r>
        <w:rPr>
          <w:rFonts w:asciiTheme="minorHAnsi" w:hAnsiTheme="minorHAnsi" w:cstheme="minorHAnsi"/>
        </w:rPr>
        <w:t xml:space="preserve">cenu ve výši </w:t>
      </w:r>
      <w:r>
        <w:rPr>
          <w:rFonts w:asciiTheme="minorHAnsi" w:hAnsiTheme="minorHAnsi" w:cstheme="minorHAnsi"/>
          <w:highlight w:val="yellow"/>
        </w:rPr>
        <w:t xml:space="preserve">…………………,-</w:t>
      </w:r>
      <w:r>
        <w:rPr>
          <w:rFonts w:asciiTheme="minorHAnsi" w:hAnsiTheme="minorHAnsi" w:cstheme="minorHAnsi"/>
        </w:rPr>
        <w:t xml:space="preserve"> Kč (slovy: </w:t>
      </w:r>
      <w:r>
        <w:rPr>
          <w:rFonts w:asciiTheme="minorHAnsi" w:hAnsiTheme="minorHAnsi" w:cstheme="minorHAnsi"/>
          <w:highlight w:val="yellow"/>
        </w:rPr>
        <w:t xml:space="preserve">xxxxxxxxxxxxxxxxxxxxxxxxxxxx</w:t>
      </w:r>
      <w:r>
        <w:rPr>
          <w:rFonts w:asciiTheme="minorHAnsi" w:hAnsiTheme="minorHAnsi" w:cstheme="minorHAnsi"/>
        </w:rPr>
        <w:t xml:space="preserve"> tisíc korun českých) bez DPH.</w:t>
      </w:r>
      <w:r>
        <w:rPr>
          <w:rFonts w:asciiTheme="minorHAnsi" w:hAnsiTheme="minorHAnsi" w:cstheme="minorHAnsi"/>
        </w:rPr>
      </w:r>
    </w:p>
    <w:p>
      <w:pPr>
        <w:pStyle w:val="863"/>
        <w:pBdr/>
        <w:spacing w:before="120"/>
        <w:ind w:hanging="720" w:left="9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část Díla spočívající v</w:t>
      </w:r>
      <w:r>
        <w:rPr>
          <w:rFonts w:asciiTheme="minorHAnsi" w:hAnsiTheme="minorHAnsi" w:cstheme="minorHAnsi"/>
        </w:rPr>
        <w:t xml:space="preserve"> </w:t>
      </w:r>
      <w:r>
        <w:rPr>
          <w:rFonts w:asciiTheme="minorHAnsi" w:hAnsiTheme="minorHAnsi" w:cstheme="minorHAnsi"/>
        </w:rPr>
        <w:t xml:space="preserve">přípravě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zhotovení </w:t>
      </w:r>
      <w:r>
        <w:rPr>
          <w:rFonts w:asciiTheme="minorHAnsi" w:hAnsiTheme="minorHAnsi" w:cstheme="minorHAnsi"/>
        </w:rPr>
        <w:t xml:space="preserve">a podání </w:t>
      </w:r>
      <w:r>
        <w:rPr>
          <w:rFonts w:asciiTheme="minorHAnsi" w:hAnsiTheme="minorHAnsi" w:cstheme="minorHAnsi"/>
        </w:rPr>
        <w:t xml:space="preserve">jednoho ks </w:t>
      </w:r>
      <w:r>
        <w:rPr>
          <w:rFonts w:asciiTheme="minorHAnsi" w:hAnsiTheme="minorHAnsi" w:cstheme="minorHAnsi"/>
          <w:u w:val="single"/>
        </w:rPr>
        <w:t xml:space="preserve">zprávy o realizaci</w:t>
      </w:r>
      <w:r>
        <w:rPr>
          <w:rFonts w:asciiTheme="minorHAnsi" w:hAnsiTheme="minorHAnsi" w:cstheme="minorHAnsi"/>
          <w:u w:val="single"/>
        </w:rPr>
        <w:t xml:space="preserve"> dle Dotačního titulu </w:t>
      </w:r>
      <w:r>
        <w:rPr>
          <w:rFonts w:eastAsia="Arial Unicode MS"/>
          <w:u w:val="single"/>
        </w:rPr>
        <w:t xml:space="preserve">v rámci výzvy IROP</w:t>
      </w:r>
      <w:r>
        <w:rPr>
          <w:rFonts w:eastAsia="Arial Unicode MS"/>
        </w:rPr>
        <w:t xml:space="preserve">, </w:t>
      </w:r>
      <w:r>
        <w:rPr>
          <w:rFonts w:asciiTheme="minorHAnsi" w:hAnsiTheme="minorHAnsi" w:cstheme="minorHAnsi"/>
        </w:rPr>
        <w:t xml:space="preserve">včetně všech nezbytných příloh,</w:t>
      </w:r>
      <w:r>
        <w:rPr>
          <w:rFonts w:eastAsia="Arial Unicode MS"/>
        </w:rPr>
        <w:t xml:space="preserve"> </w:t>
      </w:r>
      <w:r>
        <w:rPr>
          <w:rFonts w:asciiTheme="minorHAnsi" w:hAnsiTheme="minorHAnsi" w:cstheme="minorHAnsi"/>
        </w:rPr>
        <w:t xml:space="preserve">cenu ve výši </w:t>
      </w:r>
      <w:r>
        <w:rPr>
          <w:rFonts w:asciiTheme="minorHAnsi" w:hAnsiTheme="minorHAnsi" w:cstheme="minorHAnsi"/>
          <w:highlight w:val="yellow"/>
        </w:rPr>
        <w:t xml:space="preserve">…………………,-</w:t>
      </w:r>
      <w:r>
        <w:rPr>
          <w:rFonts w:asciiTheme="minorHAnsi" w:hAnsiTheme="minorHAnsi" w:cstheme="minorHAnsi"/>
        </w:rPr>
        <w:t xml:space="preserve"> Kč (slovy: </w:t>
      </w:r>
      <w:r>
        <w:rPr>
          <w:rFonts w:asciiTheme="minorHAnsi" w:hAnsiTheme="minorHAnsi" w:cstheme="minorHAnsi"/>
          <w:highlight w:val="yellow"/>
        </w:rPr>
        <w:t xml:space="preserve">xxxxxxxxxxxxxxxxxxxxxxxxxxxx</w:t>
      </w:r>
      <w:r>
        <w:rPr>
          <w:rFonts w:asciiTheme="minorHAnsi" w:hAnsiTheme="minorHAnsi" w:cstheme="minorHAnsi"/>
        </w:rPr>
        <w:t xml:space="preserve"> tisíc korun českých) bez DPH.</w:t>
      </w:r>
      <w:r>
        <w:rPr>
          <w:rFonts w:asciiTheme="minorHAnsi" w:hAnsiTheme="minorHAnsi" w:cstheme="minorHAnsi"/>
        </w:rPr>
      </w:r>
    </w:p>
    <w:p>
      <w:pPr>
        <w:pStyle w:val="863"/>
        <w:pBdr/>
        <w:spacing w:before="120"/>
        <w:ind w:hanging="720" w:left="9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část Díla spočívající v</w:t>
      </w:r>
      <w:r>
        <w:rPr>
          <w:rFonts w:asciiTheme="minorHAnsi" w:hAnsiTheme="minorHAnsi" w:cstheme="minorHAnsi"/>
        </w:rPr>
        <w:t xml:space="preserve"> </w:t>
      </w:r>
      <w:r>
        <w:rPr>
          <w:rFonts w:asciiTheme="minorHAnsi" w:hAnsiTheme="minorHAnsi" w:cstheme="minorHAnsi"/>
        </w:rPr>
        <w:t xml:space="preserve">přípravě</w:t>
      </w:r>
      <w:r>
        <w:rPr>
          <w:rFonts w:asciiTheme="minorHAnsi" w:hAnsiTheme="minorHAnsi" w:cstheme="minorHAnsi"/>
        </w:rPr>
        <w:t xml:space="preserve">,</w:t>
      </w:r>
      <w:r>
        <w:rPr>
          <w:rFonts w:asciiTheme="minorHAnsi" w:hAnsiTheme="minorHAnsi" w:cstheme="minorHAnsi"/>
        </w:rPr>
        <w:t xml:space="preserve"> zhotovení</w:t>
      </w:r>
      <w:r>
        <w:rPr>
          <w:rFonts w:asciiTheme="minorHAnsi" w:hAnsiTheme="minorHAnsi" w:cstheme="minorHAnsi"/>
        </w:rPr>
        <w:t xml:space="preserve"> a podání</w:t>
      </w:r>
      <w:r>
        <w:rPr>
          <w:rFonts w:asciiTheme="minorHAnsi" w:hAnsiTheme="minorHAnsi" w:cstheme="minorHAnsi"/>
        </w:rPr>
        <w:t xml:space="preserve"> jednoho ks </w:t>
      </w:r>
      <w:r>
        <w:rPr>
          <w:rFonts w:asciiTheme="minorHAnsi" w:hAnsiTheme="minorHAnsi" w:cstheme="minorHAnsi"/>
          <w:u w:val="single"/>
        </w:rPr>
        <w:t xml:space="preserve">žádosti o změnu dle Dotačního titulu </w:t>
      </w:r>
      <w:r>
        <w:rPr>
          <w:rFonts w:eastAsia="Arial Unicode MS"/>
          <w:u w:val="single"/>
        </w:rPr>
        <w:t xml:space="preserve">v rámci výzvy IROP</w:t>
      </w:r>
      <w:r>
        <w:rPr>
          <w:rFonts w:eastAsia="Arial Unicode MS"/>
        </w:rPr>
        <w:t xml:space="preserve">, </w:t>
      </w:r>
      <w:r>
        <w:rPr>
          <w:rFonts w:asciiTheme="minorHAnsi" w:hAnsiTheme="minorHAnsi" w:cstheme="minorHAnsi"/>
        </w:rPr>
        <w:t xml:space="preserve">včetně všech nezbytných příloh,</w:t>
      </w:r>
      <w:r>
        <w:rPr>
          <w:rFonts w:eastAsia="Arial Unicode MS"/>
        </w:rPr>
        <w:t xml:space="preserve"> </w:t>
      </w:r>
      <w:r>
        <w:rPr>
          <w:rFonts w:asciiTheme="minorHAnsi" w:hAnsiTheme="minorHAnsi" w:cstheme="minorHAnsi"/>
        </w:rPr>
        <w:t xml:space="preserve">cenu ve výši </w:t>
      </w:r>
      <w:r>
        <w:rPr>
          <w:rFonts w:asciiTheme="minorHAnsi" w:hAnsiTheme="minorHAnsi" w:cstheme="minorHAnsi"/>
          <w:highlight w:val="yellow"/>
        </w:rPr>
        <w:t xml:space="preserve">…………………,-</w:t>
      </w:r>
      <w:r>
        <w:rPr>
          <w:rFonts w:asciiTheme="minorHAnsi" w:hAnsiTheme="minorHAnsi" w:cstheme="minorHAnsi"/>
        </w:rPr>
        <w:t xml:space="preserve"> Kč (slovy: </w:t>
      </w:r>
      <w:r>
        <w:rPr>
          <w:rFonts w:asciiTheme="minorHAnsi" w:hAnsiTheme="minorHAnsi" w:cstheme="minorHAnsi"/>
          <w:highlight w:val="yellow"/>
        </w:rPr>
        <w:t xml:space="preserve">xxxxxxxxxxxxxxxxxxxxxxxxxxxx</w:t>
      </w:r>
      <w:r>
        <w:rPr>
          <w:rFonts w:asciiTheme="minorHAnsi" w:hAnsiTheme="minorHAnsi" w:cstheme="minorHAnsi"/>
        </w:rPr>
        <w:t xml:space="preserve"> tisíc korun českých) bez DPH.</w:t>
      </w:r>
      <w:r>
        <w:rPr>
          <w:rFonts w:asciiTheme="minorHAnsi" w:hAnsiTheme="minorHAnsi" w:cstheme="minorHAnsi"/>
        </w:rPr>
      </w:r>
    </w:p>
    <w:p>
      <w:pPr>
        <w:pStyle w:val="863"/>
        <w:pBdr/>
        <w:spacing w:before="120"/>
        <w:ind w:hanging="720" w:left="9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část Díla spočívající v</w:t>
      </w:r>
      <w:r>
        <w:rPr>
          <w:rFonts w:asciiTheme="minorHAnsi" w:hAnsiTheme="minorHAnsi" w:cstheme="minorHAnsi"/>
        </w:rPr>
        <w:t xml:space="preserve"> </w:t>
      </w:r>
      <w:r>
        <w:rPr>
          <w:rFonts w:asciiTheme="minorHAnsi" w:hAnsiTheme="minorHAnsi" w:cstheme="minorHAnsi"/>
        </w:rPr>
        <w:t xml:space="preserve">přípravě</w:t>
      </w:r>
      <w:r>
        <w:rPr>
          <w:rFonts w:asciiTheme="minorHAnsi" w:hAnsiTheme="minorHAnsi" w:cstheme="minorHAnsi"/>
        </w:rPr>
        <w:t xml:space="preserve">,</w:t>
      </w:r>
      <w:r>
        <w:rPr>
          <w:rFonts w:asciiTheme="minorHAnsi" w:hAnsiTheme="minorHAnsi" w:cstheme="minorHAnsi"/>
        </w:rPr>
        <w:t xml:space="preserve"> zhotovení</w:t>
      </w:r>
      <w:r>
        <w:rPr>
          <w:rFonts w:asciiTheme="minorHAnsi" w:hAnsiTheme="minorHAnsi" w:cstheme="minorHAnsi"/>
        </w:rPr>
        <w:t xml:space="preserve"> a podání</w:t>
      </w:r>
      <w:r>
        <w:rPr>
          <w:rFonts w:asciiTheme="minorHAnsi" w:hAnsiTheme="minorHAnsi" w:cstheme="minorHAnsi"/>
        </w:rPr>
        <w:t xml:space="preserve"> jednoho ks </w:t>
      </w:r>
      <w:r>
        <w:rPr>
          <w:rFonts w:asciiTheme="minorHAnsi" w:hAnsiTheme="minorHAnsi" w:cstheme="minorHAnsi"/>
          <w:u w:val="single"/>
        </w:rPr>
        <w:t xml:space="preserve">zprávy o udržitelnosti</w:t>
      </w:r>
      <w:r>
        <w:rPr>
          <w:rFonts w:asciiTheme="minorHAnsi" w:hAnsiTheme="minorHAnsi" w:cstheme="minorHAnsi"/>
          <w:u w:val="single"/>
        </w:rPr>
        <w:t xml:space="preserve"> dle Dotačního titulu </w:t>
      </w:r>
      <w:r>
        <w:rPr>
          <w:rFonts w:eastAsia="Arial Unicode MS"/>
          <w:u w:val="single"/>
        </w:rPr>
        <w:t xml:space="preserve">v rámci výzvy IROP</w:t>
      </w:r>
      <w:r>
        <w:rPr>
          <w:rFonts w:eastAsia="Arial Unicode MS"/>
        </w:rPr>
        <w:t xml:space="preserve">, </w:t>
      </w:r>
      <w:r>
        <w:rPr>
          <w:rFonts w:asciiTheme="minorHAnsi" w:hAnsiTheme="minorHAnsi" w:cstheme="minorHAnsi"/>
        </w:rPr>
        <w:t xml:space="preserve">včetně všech nezbytných příloh,</w:t>
      </w:r>
      <w:r>
        <w:rPr>
          <w:rFonts w:eastAsia="Arial Unicode MS"/>
        </w:rPr>
        <w:t xml:space="preserve"> </w:t>
      </w:r>
      <w:r>
        <w:rPr>
          <w:rFonts w:asciiTheme="minorHAnsi" w:hAnsiTheme="minorHAnsi" w:cstheme="minorHAnsi"/>
        </w:rPr>
        <w:t xml:space="preserve">cenu ve výši </w:t>
      </w:r>
      <w:r>
        <w:rPr>
          <w:rFonts w:asciiTheme="minorHAnsi" w:hAnsiTheme="minorHAnsi" w:cstheme="minorHAnsi"/>
          <w:highlight w:val="yellow"/>
        </w:rPr>
        <w:t xml:space="preserve">…………………,-</w:t>
      </w:r>
      <w:r>
        <w:rPr>
          <w:rFonts w:asciiTheme="minorHAnsi" w:hAnsiTheme="minorHAnsi" w:cstheme="minorHAnsi"/>
        </w:rPr>
        <w:t xml:space="preserve"> Kč (slovy: </w:t>
      </w:r>
      <w:r>
        <w:rPr>
          <w:rFonts w:asciiTheme="minorHAnsi" w:hAnsiTheme="minorHAnsi" w:cstheme="minorHAnsi"/>
          <w:highlight w:val="yellow"/>
        </w:rPr>
        <w:t xml:space="preserve">xxxxxxxxxxxxxxxxxxxxxxxxxxxx</w:t>
      </w:r>
      <w:r>
        <w:rPr>
          <w:rFonts w:asciiTheme="minorHAnsi" w:hAnsiTheme="minorHAnsi" w:cstheme="minorHAnsi"/>
        </w:rPr>
        <w:t xml:space="preserve"> tisíc korun českých) bez DPH.</w:t>
      </w:r>
      <w:r>
        <w:rPr>
          <w:rFonts w:asciiTheme="minorHAnsi" w:hAnsiTheme="minorHAnsi" w:cstheme="minorHAnsi"/>
        </w:rPr>
      </w:r>
    </w:p>
    <w:p>
      <w:pPr>
        <w:pStyle w:val="863"/>
        <w:numPr>
          <w:ilvl w:val="0"/>
          <w:numId w:val="0"/>
        </w:numPr>
        <w:pBdr/>
        <w:spacing w:before="120"/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Tyto ceny jsou konečné a nejvýše přípustné a obsahují veškeré náklady Zhotovitele spojené s předmětem plnění dle článku 1 této Smlouvy, a to včetně </w:t>
      </w:r>
      <w:r>
        <w:rPr>
          <w:rFonts w:asciiTheme="minorHAnsi" w:hAnsiTheme="minorHAnsi" w:cstheme="minorHAnsi"/>
        </w:rPr>
        <w:t xml:space="preserve">administrace veřejných zakázek v systému </w:t>
      </w:r>
      <w:r>
        <w:rPr>
          <w:rFonts w:asciiTheme="minorHAnsi" w:hAnsiTheme="minorHAnsi" w:cstheme="minorHAnsi"/>
        </w:rPr>
        <w:t xml:space="preserve">ISKP</w:t>
      </w:r>
      <w:r>
        <w:rPr>
          <w:rFonts w:asciiTheme="minorHAnsi" w:hAnsiTheme="minorHAnsi" w:cstheme="minorHAnsi"/>
        </w:rPr>
        <w:t xml:space="preserve">21+, </w:t>
      </w:r>
      <w:r>
        <w:rPr>
          <w:rFonts w:asciiTheme="minorHAnsi" w:hAnsiTheme="minorHAnsi" w:cstheme="minorHAnsi"/>
        </w:rPr>
        <w:t xml:space="preserve">telefonických a osobních konzultací, cestovného, jednání u Objednatele, e-mailové komunikace apod. </w:t>
      </w:r>
      <w:r>
        <w:rPr>
          <w:rFonts w:asciiTheme="minorHAnsi" w:hAnsiTheme="minorHAnsi" w:cstheme="minorHAnsi"/>
        </w:rPr>
        <w:t xml:space="preserve">Zhotovitel</w:t>
      </w:r>
      <w:r>
        <w:rPr>
          <w:rFonts w:asciiTheme="minorHAnsi" w:hAnsiTheme="minorHAnsi" w:cstheme="minorHAnsi"/>
        </w:rPr>
        <w:t xml:space="preserve"> nemá nárok na náhradu dalších nákladů, které nutně nebo účelně vynaložil při plnění této </w:t>
      </w:r>
      <w:r>
        <w:rPr>
          <w:rFonts w:asciiTheme="minorHAnsi" w:hAnsiTheme="minorHAnsi" w:cstheme="minorHAnsi"/>
        </w:rPr>
        <w:t xml:space="preserve">Smlouvy</w:t>
      </w:r>
      <w:r>
        <w:rPr>
          <w:rFonts w:asciiTheme="minorHAnsi" w:hAnsiTheme="minorHAnsi" w:cstheme="minorHAnsi"/>
        </w:rPr>
        <w:t xml:space="preserve">.</w:t>
      </w:r>
      <w:r>
        <w:rPr>
          <w:rFonts w:asciiTheme="minorHAnsi" w:hAnsiTheme="minorHAnsi" w:cstheme="minorHAnsi"/>
        </w:rPr>
      </w:r>
    </w:p>
    <w:p>
      <w:pPr>
        <w:pStyle w:val="861"/>
        <w:pBdr/>
        <w:spacing/>
        <w:ind/>
        <w:rPr/>
      </w:pPr>
      <w:r>
        <w:t xml:space="preserve">Smluvní strany se výslovně dohodly, že:</w:t>
      </w:r>
      <w:r/>
    </w:p>
    <w:p>
      <w:pPr>
        <w:pStyle w:val="863"/>
        <w:pBdr/>
        <w:spacing w:before="120"/>
        <w:ind w:left="850"/>
        <w:rPr/>
      </w:pPr>
      <w:r>
        <w:t xml:space="preserve">dnem zdanitelného plnění v případě ceny dle </w:t>
      </w:r>
      <w:r>
        <w:t xml:space="preserve">článku </w:t>
      </w:r>
      <w:r>
        <w:t xml:space="preserve">3.2.</w:t>
      </w:r>
      <w:r>
        <w:t xml:space="preserve">1</w:t>
      </w:r>
      <w:r>
        <w:t xml:space="preserve">. </w:t>
      </w:r>
      <w:r>
        <w:t xml:space="preserve">je den Vyjádření řídicího výboru MO/A o souladu projektového záměru s Integrovanou územní strategií ITI</w:t>
      </w:r>
      <w:r>
        <w:t xml:space="preserve">; platí pouze v případě, že projektový záměr je v souladu s Integrovanou územní strategií ITI;</w:t>
      </w:r>
      <w:r/>
    </w:p>
    <w:p>
      <w:pPr>
        <w:pStyle w:val="863"/>
        <w:pBdr/>
        <w:spacing w:before="120"/>
        <w:ind w:left="850"/>
        <w:rPr/>
      </w:pPr>
      <w:r>
        <w:t xml:space="preserve">dnem zdanitelného plnění v případě ceny dle článku </w:t>
      </w:r>
      <w:r>
        <w:t xml:space="preserve">3.2.2. </w:t>
      </w:r>
      <w:r>
        <w:t xml:space="preserve">Smlouvy je den </w:t>
      </w:r>
      <w:r>
        <w:t xml:space="preserve">schválení formálních náležitostí žádosti ze strany</w:t>
      </w:r>
      <w:r>
        <w:t xml:space="preserve"> orgánu pověřené</w:t>
      </w:r>
      <w:r>
        <w:t xml:space="preserve">ho</w:t>
      </w:r>
      <w:r>
        <w:t xml:space="preserve"> realizací </w:t>
      </w:r>
      <w:r>
        <w:t xml:space="preserve">IROP</w:t>
      </w:r>
      <w:r>
        <w:t xml:space="preserve">;</w:t>
      </w:r>
      <w:r/>
    </w:p>
    <w:p>
      <w:pPr>
        <w:pStyle w:val="863"/>
        <w:pBdr/>
        <w:spacing w:before="120"/>
        <w:ind w:left="850"/>
        <w:rPr/>
      </w:pPr>
      <w:r>
        <w:t xml:space="preserve">dnem zdanitelného plnění v případě ceny dle článku 3.2.3. Smlouvy je den vydání RoPD ze strany orgánu pověřeného realizací IROP;</w:t>
      </w:r>
      <w:r/>
    </w:p>
    <w:p>
      <w:pPr>
        <w:pStyle w:val="863"/>
        <w:pBdr/>
        <w:spacing w:before="120"/>
        <w:ind w:left="850"/>
        <w:rPr/>
      </w:pPr>
      <w:r>
        <w:t xml:space="preserve">dnem zdanitelného plnění v případě ceny dle článku 3.2.</w:t>
      </w:r>
      <w:r>
        <w:t xml:space="preserve">4</w:t>
      </w:r>
      <w:r>
        <w:t xml:space="preserve"> Smlouvy je den schválení žádosti o platbu ze strany orgánu pověřeného realizací IROP;</w:t>
      </w:r>
      <w:r/>
    </w:p>
    <w:p>
      <w:pPr>
        <w:pStyle w:val="863"/>
        <w:pBdr/>
        <w:spacing w:before="120"/>
        <w:ind w:left="850"/>
        <w:rPr/>
      </w:pPr>
      <w:r>
        <w:t xml:space="preserve">dnem zdanitelného plnění v případě ceny dle článku 3.2.</w:t>
      </w:r>
      <w:r>
        <w:t xml:space="preserve">5</w:t>
      </w:r>
      <w:r>
        <w:t xml:space="preserve">.</w:t>
      </w:r>
      <w:r>
        <w:t xml:space="preserve">,</w:t>
      </w:r>
      <w:r>
        <w:t xml:space="preserve"> 3.2.</w:t>
      </w:r>
      <w:r>
        <w:t xml:space="preserve">6</w:t>
      </w:r>
      <w:r>
        <w:t xml:space="preserve">.</w:t>
      </w:r>
      <w:r>
        <w:t xml:space="preserve"> a 3.2.</w:t>
      </w:r>
      <w:r>
        <w:t xml:space="preserve">7</w:t>
      </w:r>
      <w:r>
        <w:t xml:space="preserve">.</w:t>
      </w:r>
      <w:r>
        <w:t xml:space="preserve"> Smlouvy je den schválení příslušné </w:t>
      </w:r>
      <w:r>
        <w:rPr>
          <w:rFonts w:asciiTheme="minorHAnsi" w:hAnsiTheme="minorHAnsi" w:cstheme="minorHAnsi"/>
        </w:rPr>
        <w:t xml:space="preserve">zprávy o realizaci, žádosti o změnu nebo </w:t>
      </w:r>
      <w:r>
        <w:rPr>
          <w:rFonts w:asciiTheme="minorHAnsi" w:hAnsiTheme="minorHAnsi" w:cstheme="minorHAnsi"/>
          <w:u w:val="single"/>
        </w:rPr>
        <w:t xml:space="preserve">zprávy o udržitelnosti </w:t>
      </w:r>
      <w:r>
        <w:t xml:space="preserve">ze strany orgánu pověřeného realizací IROP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DPH bude vyúčtováno ve výši platné ke dni fakturace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Splatnost jednotlivých faktur je stanovena na </w:t>
      </w:r>
      <w:r>
        <w:t xml:space="preserve">30</w:t>
      </w:r>
      <w:r>
        <w:t xml:space="preserve"> (</w:t>
      </w:r>
      <w:r>
        <w:t xml:space="preserve">třicet</w:t>
      </w:r>
      <w:r>
        <w:t xml:space="preserve">)</w:t>
      </w:r>
      <w:r>
        <w:t xml:space="preserve"> dní ode dne vystavení faktury Zhotovitelem.</w:t>
      </w:r>
      <w:r>
        <w:t xml:space="preserve"> Vystavenou fakturu se Zhotovitel zavazuje Objednateli doručit nejpozději do 3 dnů po jejím vystavení.</w:t>
      </w:r>
      <w:r>
        <w:t xml:space="preserve"> </w:t>
      </w:r>
      <w:r/>
    </w:p>
    <w:p>
      <w:pPr>
        <w:pStyle w:val="861"/>
        <w:pBdr/>
        <w:spacing/>
        <w:ind/>
        <w:rPr/>
      </w:pPr>
      <w:r>
        <w:t xml:space="preserve">Všechny faktury musí splňovat všechny náležitosti daňového dokladu požadované zákonem č. 235/2004 Sb., o dani z přidané hodnoty, ve znění pozdějších předpisů.</w:t>
      </w:r>
      <w:r>
        <w:t xml:space="preserve"> Faktura musí kromě zákonem stanovených náležitostí pro účetní doklad obsahovat také:</w:t>
      </w:r>
      <w:r/>
    </w:p>
    <w:p>
      <w:pPr>
        <w:pStyle w:val="861"/>
        <w:numPr>
          <w:ilvl w:val="0"/>
          <w:numId w:val="47"/>
        </w:numPr>
        <w:pBdr/>
        <w:spacing/>
        <w:ind/>
        <w:rPr/>
      </w:pPr>
      <w:r>
        <w:t xml:space="preserve">číslo </w:t>
      </w:r>
      <w:r>
        <w:t xml:space="preserve">Smlouvy </w:t>
      </w:r>
      <w:r>
        <w:t xml:space="preserve">a datum jejího uzavření,</w:t>
      </w:r>
      <w:r/>
    </w:p>
    <w:p>
      <w:pPr>
        <w:pStyle w:val="861"/>
        <w:numPr>
          <w:ilvl w:val="0"/>
          <w:numId w:val="47"/>
        </w:numPr>
        <w:pBdr/>
        <w:spacing/>
        <w:ind/>
        <w:rPr/>
      </w:pPr>
      <w:r>
        <w:t xml:space="preserve">předmět plnění (rozpis položek),</w:t>
      </w:r>
      <w:r/>
    </w:p>
    <w:p>
      <w:pPr>
        <w:pStyle w:val="861"/>
        <w:numPr>
          <w:ilvl w:val="0"/>
          <w:numId w:val="47"/>
        </w:numPr>
        <w:pBdr/>
        <w:spacing/>
        <w:ind/>
        <w:rPr/>
      </w:pPr>
      <w:r>
        <w:t xml:space="preserve">název, sídlo, IČO a DIČ </w:t>
      </w:r>
      <w:r>
        <w:t xml:space="preserve">Objednatele </w:t>
      </w:r>
      <w:r>
        <w:t xml:space="preserve">a Zhotovitele,</w:t>
      </w:r>
      <w:r/>
    </w:p>
    <w:p>
      <w:pPr>
        <w:pStyle w:val="861"/>
        <w:numPr>
          <w:ilvl w:val="0"/>
          <w:numId w:val="47"/>
        </w:numPr>
        <w:pBdr/>
        <w:spacing/>
        <w:ind/>
        <w:rPr/>
      </w:pPr>
      <w:r>
        <w:t xml:space="preserve">číslo a datum vystavení faktury,</w:t>
      </w:r>
      <w:r/>
    </w:p>
    <w:p>
      <w:pPr>
        <w:pStyle w:val="861"/>
        <w:numPr>
          <w:ilvl w:val="0"/>
          <w:numId w:val="47"/>
        </w:numPr>
        <w:pBdr/>
        <w:spacing/>
        <w:ind/>
        <w:rPr/>
      </w:pPr>
      <w:r>
        <w:t xml:space="preserve">označení banky a čísla účtu Zhotovitele,</w:t>
      </w:r>
      <w:r/>
    </w:p>
    <w:p>
      <w:pPr>
        <w:pStyle w:val="861"/>
        <w:numPr>
          <w:ilvl w:val="0"/>
          <w:numId w:val="47"/>
        </w:numPr>
        <w:pBdr/>
        <w:spacing/>
        <w:ind/>
        <w:rPr/>
      </w:pPr>
      <w:r>
        <w:t xml:space="preserve">lhůtu splatnosti faktury,</w:t>
      </w:r>
      <w:r/>
    </w:p>
    <w:p>
      <w:pPr>
        <w:pStyle w:val="861"/>
        <w:numPr>
          <w:ilvl w:val="0"/>
          <w:numId w:val="47"/>
        </w:numPr>
        <w:pBdr/>
        <w:spacing/>
        <w:ind/>
        <w:rPr/>
      </w:pPr>
      <w:r>
        <w:t xml:space="preserve">jméno osoby, která fakturu vystavila, kontaktní telefon,</w:t>
      </w:r>
      <w:r/>
    </w:p>
    <w:p>
      <w:pPr>
        <w:pStyle w:val="861"/>
        <w:numPr>
          <w:ilvl w:val="0"/>
          <w:numId w:val="47"/>
        </w:numPr>
        <w:pBdr/>
        <w:spacing/>
        <w:ind/>
        <w:rPr/>
      </w:pPr>
      <w:r>
        <w:t xml:space="preserve">případně další údaje dohodnuté s Objednatelem.</w:t>
      </w:r>
      <w:r/>
    </w:p>
    <w:p>
      <w:pPr>
        <w:pStyle w:val="861"/>
        <w:pBdr/>
        <w:spacing/>
        <w:ind/>
        <w:rPr/>
      </w:pPr>
      <w:r>
        <w:t xml:space="preserve">Faktura bude doručena Objednateli datovou schránkou </w:t>
      </w:r>
      <w:r>
        <w:t xml:space="preserve">ecmb355</w:t>
      </w:r>
      <w:r>
        <w:t xml:space="preserve">, nebo na e-mailovou adresu  epodatelna@blansko.cz, poštou nebo osobně na podatelnu Objednatele proti písemnému potvrzení.</w:t>
      </w:r>
      <w:r/>
    </w:p>
    <w:p>
      <w:pPr>
        <w:pStyle w:val="861"/>
        <w:pBdr/>
        <w:spacing/>
        <w:ind/>
        <w:rPr/>
      </w:pPr>
      <w:r>
        <w:t xml:space="preserve">V případě, </w:t>
      </w:r>
      <w:r>
        <w:t xml:space="preserve">že žádost o dotaci bude</w:t>
      </w:r>
      <w:r>
        <w:t xml:space="preserve"> </w:t>
      </w:r>
      <w:r>
        <w:t xml:space="preserve">orgánem pověřeným realizací IROP </w:t>
      </w:r>
      <w:r>
        <w:t xml:space="preserve">zamítnuta nebo nepřijata </w:t>
      </w:r>
      <w:r>
        <w:t xml:space="preserve">z důvodů spočívajících </w:t>
      </w:r>
      <w:r>
        <w:t xml:space="preserve">prokazatelně </w:t>
      </w:r>
      <w:r>
        <w:t xml:space="preserve">na straně Objednatele, </w:t>
      </w:r>
      <w:r>
        <w:t xml:space="preserve">nárok Zhotovitele na odměnu dle článku 3.</w:t>
      </w:r>
      <w:r>
        <w:t xml:space="preserve">2</w:t>
      </w:r>
      <w:r>
        <w:t xml:space="preserve">.</w:t>
      </w:r>
      <w:r>
        <w:t xml:space="preserve">1</w:t>
      </w:r>
      <w:r>
        <w:t xml:space="preserve">.</w:t>
      </w:r>
      <w:r>
        <w:t xml:space="preserve">, resp. 3.2.2.</w:t>
      </w:r>
      <w:r>
        <w:t xml:space="preserve"> této Smlouvy</w:t>
      </w:r>
      <w:r>
        <w:t xml:space="preserve"> zůstává zachován</w:t>
      </w:r>
      <w:r>
        <w:t xml:space="preserve"> v plné výši</w:t>
      </w:r>
      <w:r>
        <w:t xml:space="preserve">. Za důvody spočívající na straně </w:t>
      </w:r>
      <w:r>
        <w:t xml:space="preserve">Objednatele </w:t>
      </w:r>
      <w:r>
        <w:t xml:space="preserve">se považuje zejména:</w:t>
      </w:r>
      <w:r/>
    </w:p>
    <w:p>
      <w:pPr>
        <w:pStyle w:val="863"/>
        <w:pBdr/>
        <w:spacing/>
        <w:ind/>
        <w:rPr/>
      </w:pPr>
      <w:r>
        <w:t xml:space="preserve">Objednatel provedl v žádosti o dotaci před jejím podáním změny bez vědomí Zhotovitele;</w:t>
      </w:r>
      <w:r/>
    </w:p>
    <w:p>
      <w:pPr>
        <w:pStyle w:val="863"/>
        <w:pBdr/>
        <w:spacing/>
        <w:ind/>
        <w:rPr/>
      </w:pPr>
      <w:r>
        <w:t xml:space="preserve">Objednatel poskytl Zhotoviteli </w:t>
      </w:r>
      <w:r>
        <w:t xml:space="preserve">neúplné nebo vadné podklady pro zpracování žádosti o dotaci a na základě těchto podkladů </w:t>
      </w:r>
      <w:r>
        <w:t xml:space="preserve">byla žádost o dotaci orgánem pověřeným realizací IROP zamítnuta nebo nepřijata</w:t>
      </w:r>
      <w:r>
        <w:t xml:space="preserve">.</w:t>
      </w:r>
      <w:r/>
    </w:p>
    <w:p>
      <w:pPr>
        <w:pStyle w:val="861"/>
        <w:pBdr/>
        <w:spacing/>
        <w:ind/>
        <w:rPr/>
      </w:pPr>
      <w:r>
        <w:t xml:space="preserve">V případě, že Objednatel odstoupil od již podané, avšak neschválené žádosti</w:t>
      </w:r>
      <w:r>
        <w:t xml:space="preserve"> o dotaci</w:t>
      </w:r>
      <w:r>
        <w:t xml:space="preserve">,</w:t>
      </w:r>
      <w:r>
        <w:t xml:space="preserve"> tedy před vydáním RoPD,</w:t>
      </w:r>
      <w:r>
        <w:t xml:space="preserve"> </w:t>
      </w:r>
      <w:r>
        <w:t xml:space="preserve">zůstává zachován </w:t>
      </w:r>
      <w:r>
        <w:t xml:space="preserve">nárok Zhotovitele na odměnu dle článku </w:t>
      </w:r>
      <w:r>
        <w:t xml:space="preserve">3.2.1., resp. 3.2.2. </w:t>
      </w:r>
      <w:r>
        <w:t xml:space="preserve">této Smlouvy v plné výši.</w:t>
      </w:r>
      <w:r/>
    </w:p>
    <w:p>
      <w:pPr>
        <w:pStyle w:val="861"/>
        <w:pBdr/>
        <w:spacing/>
        <w:ind/>
        <w:rPr/>
      </w:pPr>
      <w:r>
        <w:t xml:space="preserve">V případě, že Objednatel odstoupil od již schválené žádosti o dotaci, </w:t>
      </w:r>
      <w:r>
        <w:t xml:space="preserve">tedy po vydání RoPD, </w:t>
      </w:r>
      <w:r>
        <w:t xml:space="preserve">zůstává zachován nárok Zhotovitele na odměnu dle článku 3.2.</w:t>
      </w:r>
      <w:r>
        <w:t xml:space="preserve">3., resp. 3.2.4. </w:t>
      </w:r>
      <w:r>
        <w:t xml:space="preserve">této Smlouvy v plné výši.</w:t>
      </w:r>
      <w:r/>
    </w:p>
    <w:p>
      <w:pPr>
        <w:pBdr/>
        <w:spacing w:before="120"/>
        <w:ind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</w:r>
    </w:p>
    <w:p>
      <w:pPr>
        <w:pStyle w:val="851"/>
        <w:numPr>
          <w:ilvl w:val="0"/>
          <w:numId w:val="2"/>
        </w:numPr>
        <w:pBdr/>
        <w:spacing/>
        <w:ind w:hanging="357" w:left="357"/>
        <w:contextualSpacing w:val="false"/>
        <w:jc w:val="center"/>
        <w:rPr>
          <w:rFonts w:ascii="Calibri" w:hAnsi="Calibri" w:cs="Calibri"/>
          <w:b/>
          <w:vanish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Ochrana informací</w:t>
      </w:r>
      <w:r>
        <w:rPr>
          <w:rFonts w:ascii="Calibri" w:hAnsi="Calibri" w:cs="Calibri"/>
          <w:b/>
          <w:vanish/>
          <w:color w:val="000000" w:themeColor="text1"/>
          <w:sz w:val="22"/>
          <w:szCs w:val="22"/>
        </w:rPr>
      </w:r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861"/>
        <w:numPr>
          <w:ilvl w:val="1"/>
          <w:numId w:val="43"/>
        </w:numPr>
        <w:pBdr/>
        <w:spacing/>
        <w:ind w:hanging="567" w:left="567"/>
        <w:rPr>
          <w:rFonts w:asciiTheme="minorHAnsi" w:hAnsiTheme="minorHAnsi" w:cstheme="minorHAnsi"/>
        </w:rPr>
      </w:pPr>
      <w:r>
        <w:t xml:space="preserve">Smluvní strany jsou si vědomy toho, že v rámci plnění závazků z této Smlouvy si</w:t>
      </w:r>
      <w:r>
        <w:t xml:space="preserve"> mohou vzájemně vědomě nebo opominutím poskytnout informace, které budou považovány za důvěrné (dále jen „důvěrné informace“). Nedohodnou-li se smluvní strany výslovně písemnou formou jinak, považují se za důvěrné implicitně všechny informace, které jsou a</w:t>
      </w:r>
      <w:r>
        <w:t xml:space="preserve">nebo by mohly být součástí obchodního tajemství, tj. například, ale nejenom, know-how, informace o provozních metodách, procedurách a pracovních postupech, obchodní nebo marketingové plány, koncepce a strategie nebo jejich části, nabídky, kontrakty, smlouv</w:t>
      </w:r>
      <w:r>
        <w:t xml:space="preserve">y, dohody nebo jiná ujednání s třetími stranami, informace o výsledcích hospodaření, o vztazích s obchodními partnery, o pracovněprávních otázkách a všechny další informace, jejichž zveřejnění přijímající stranou by předávající straně mohlo způsobit škodu.</w:t>
      </w:r>
      <w:r>
        <w:rPr>
          <w:rFonts w:asciiTheme="minorHAnsi" w:hAnsiTheme="minorHAnsi" w:cstheme="minorHAnsi"/>
        </w:rPr>
      </w:r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t xml:space="preserve">Smluvní strany se zavazují, že žádná z nich nezpřístupní třetí osobě důvěrné informace, které při plnění této Smlouvy získala od druhé smluvní strany. </w:t>
      </w:r>
      <w:r>
        <w:rPr>
          <w:rFonts w:asciiTheme="minorHAnsi" w:hAnsiTheme="minorHAnsi" w:cstheme="minorHAnsi"/>
        </w:rPr>
      </w:r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t xml:space="preserve">Bez ohledu na výše uvedená ustanovení se veškeré informace vztahující se k předmětu této Smlouvy považují výlučně za důvěrné informace Zhotovitele a Objednatel je povinen tyto informace chránit v souladu s touto Smlouvou. </w:t>
      </w:r>
      <w:r>
        <w:rPr>
          <w:rFonts w:asciiTheme="minorHAnsi" w:hAnsiTheme="minorHAnsi" w:cstheme="minorHAnsi"/>
        </w:rPr>
      </w:r>
    </w:p>
    <w:p>
      <w:pPr>
        <w:pBdr/>
        <w:tabs>
          <w:tab w:val="left" w:leader="none" w:pos="567"/>
        </w:tabs>
        <w:spacing w:before="120"/>
        <w:ind w:left="56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</w:r>
    </w:p>
    <w:p>
      <w:pPr>
        <w:pStyle w:val="851"/>
        <w:numPr>
          <w:ilvl w:val="0"/>
          <w:numId w:val="2"/>
        </w:numPr>
        <w:pBdr/>
        <w:spacing/>
        <w:ind w:hanging="357" w:left="357"/>
        <w:contextualSpacing w:val="false"/>
        <w:jc w:val="center"/>
        <w:rPr>
          <w:rFonts w:ascii="Calibri" w:hAnsi="Calibri" w:cs="Calibri"/>
          <w:b/>
          <w:vanish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Sankční ujednání</w:t>
      </w:r>
      <w:r>
        <w:rPr>
          <w:rFonts w:ascii="Calibri" w:hAnsi="Calibri" w:cs="Calibri"/>
          <w:b/>
          <w:vanish/>
          <w:color w:val="000000" w:themeColor="text1"/>
          <w:sz w:val="22"/>
          <w:szCs w:val="22"/>
        </w:rPr>
      </w:r>
    </w:p>
    <w:p>
      <w:pPr>
        <w:pStyle w:val="861"/>
        <w:pBdr/>
        <w:spacing/>
        <w:ind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pStyle w:val="861"/>
        <w:numPr>
          <w:ilvl w:val="1"/>
          <w:numId w:val="44"/>
        </w:numPr>
        <w:pBdr/>
        <w:spacing/>
        <w:ind w:hanging="567" w:left="567"/>
        <w:rPr>
          <w:rFonts w:cstheme="minorHAnsi"/>
        </w:rPr>
      </w:pPr>
      <w:r>
        <w:t xml:space="preserve">V případě porušení povinnosti Zhotovitele mající za následek formální vady v Díle nebo jeho části způsobující zamítnutí </w:t>
      </w:r>
      <w:r>
        <w:t xml:space="preserve">nebo nepřijetí </w:t>
      </w:r>
      <w:r>
        <w:t xml:space="preserve">žádosti o dotaci </w:t>
      </w:r>
      <w:r>
        <w:t xml:space="preserve">orgánem pověřeným realizací IROP</w:t>
      </w:r>
      <w:r>
        <w:t xml:space="preserve"> </w:t>
      </w:r>
      <w:r>
        <w:t xml:space="preserve"> </w:t>
      </w:r>
      <w:r>
        <w:t xml:space="preserve">má Objednatel nárok na jednorázovou slevu z ceny </w:t>
      </w:r>
      <w:r>
        <w:t xml:space="preserve">Díla nebo jeho části dle </w:t>
      </w:r>
      <w:r>
        <w:t xml:space="preserve">článků</w:t>
      </w:r>
      <w:r>
        <w:t xml:space="preserve"> 3.2.1,</w:t>
      </w:r>
      <w:r>
        <w:t xml:space="preserve"> resp.</w:t>
      </w:r>
      <w:r>
        <w:t xml:space="preserve"> 3.2.2</w:t>
      </w:r>
      <w:r>
        <w:t xml:space="preserve">.</w:t>
      </w:r>
      <w:r>
        <w:t xml:space="preserve"> této Smlouvy ve výši 100</w:t>
      </w:r>
      <w:r>
        <w:t xml:space="preserve"> </w:t>
      </w:r>
      <w:r>
        <w:t xml:space="preserve">% z této ceny.</w:t>
      </w:r>
      <w:r>
        <w:rPr>
          <w:rFonts w:cstheme="minorHAnsi"/>
        </w:rPr>
      </w:r>
    </w:p>
    <w:p>
      <w:pPr>
        <w:pStyle w:val="861"/>
        <w:numPr>
          <w:ilvl w:val="1"/>
          <w:numId w:val="44"/>
        </w:numPr>
        <w:pBdr/>
        <w:spacing/>
        <w:ind w:hanging="567" w:left="567"/>
        <w:rPr>
          <w:rFonts w:cstheme="minorHAnsi"/>
        </w:rPr>
      </w:pPr>
      <w:r>
        <w:rPr>
          <w:rFonts w:cstheme="minorHAnsi"/>
        </w:rPr>
        <w:t xml:space="preserve">Smluvní strany si pro případ, že některá z činností uvedená v </w:t>
      </w:r>
      <w:r>
        <w:rPr>
          <w:rFonts w:cstheme="minorHAnsi"/>
        </w:rPr>
        <w:t xml:space="preserve">článcích 3.2.</w:t>
      </w:r>
      <w:r>
        <w:rPr>
          <w:rFonts w:cstheme="minorHAnsi"/>
        </w:rPr>
        <w:t xml:space="preserve">4</w:t>
      </w:r>
      <w:r>
        <w:rPr>
          <w:rFonts w:cstheme="minorHAnsi"/>
        </w:rPr>
        <w:t xml:space="preserve">  </w:t>
      </w:r>
      <w:r>
        <w:rPr>
          <w:rFonts w:cstheme="minorHAnsi"/>
        </w:rPr>
        <w:t xml:space="preserve">- 3.2.</w:t>
      </w:r>
      <w:r>
        <w:rPr>
          <w:rFonts w:cstheme="minorHAnsi"/>
        </w:rPr>
        <w:t xml:space="preserve">7</w:t>
      </w:r>
      <w:r>
        <w:rPr>
          <w:rFonts w:cstheme="minorHAnsi"/>
        </w:rPr>
        <w:t xml:space="preserve">. této Smlouvy </w:t>
      </w:r>
      <w:r>
        <w:rPr>
          <w:rFonts w:cstheme="minorHAnsi"/>
        </w:rPr>
        <w:t xml:space="preserve">nebude </w:t>
      </w:r>
      <w:r>
        <w:rPr>
          <w:rFonts w:cstheme="minorHAnsi"/>
        </w:rPr>
        <w:t xml:space="preserve">Zhotovitelem</w:t>
      </w:r>
      <w:r>
        <w:rPr>
          <w:rFonts w:cstheme="minorHAnsi"/>
        </w:rPr>
        <w:t xml:space="preserve"> provedena řádně a včas, sjednávají smluvní pokutu ve výši 3 000,- Kč za porušení každého jednotlivého bodu.</w:t>
      </w:r>
      <w:r>
        <w:rPr>
          <w:rFonts w:cstheme="minorHAnsi"/>
        </w:rPr>
      </w:r>
    </w:p>
    <w:p>
      <w:pPr>
        <w:pStyle w:val="861"/>
        <w:pBdr/>
        <w:spacing/>
        <w:ind/>
        <w:rPr/>
      </w:pPr>
      <w:r>
        <w:rPr>
          <w:rFonts w:cstheme="minorHAnsi"/>
        </w:rPr>
        <w:t xml:space="preserve">K porušení jednotlivého bodu dle </w:t>
      </w:r>
      <w:r>
        <w:rPr>
          <w:rFonts w:cstheme="minorHAnsi"/>
        </w:rPr>
        <w:t xml:space="preserve">článku 3.2 této S</w:t>
      </w:r>
      <w:r>
        <w:rPr>
          <w:rFonts w:cstheme="minorHAnsi"/>
        </w:rPr>
        <w:t xml:space="preserve">mlouvy může dojít i opakovaně. V takovém případě je </w:t>
      </w:r>
      <w:r>
        <w:rPr>
          <w:rFonts w:cstheme="minorHAnsi"/>
        </w:rPr>
        <w:t xml:space="preserve">Zhotovitel</w:t>
      </w:r>
      <w:r>
        <w:rPr>
          <w:rFonts w:cstheme="minorHAnsi"/>
        </w:rPr>
        <w:t xml:space="preserve"> povinen zaplatit smluvní pokutu dle po</w:t>
      </w:r>
      <w:r>
        <w:rPr>
          <w:rFonts w:cstheme="minorHAnsi"/>
        </w:rPr>
        <w:t xml:space="preserve">čtu porušení jednotlivých bodů.</w:t>
      </w:r>
      <w:r/>
    </w:p>
    <w:p>
      <w:pPr>
        <w:pStyle w:val="861"/>
        <w:pBdr/>
        <w:spacing/>
        <w:ind/>
        <w:rPr/>
      </w:pPr>
      <w:r>
        <w:t xml:space="preserve">Smluvní pokutu je Zhotovitel povinen zaplatit Objednateli po jejím vyúčtování Objednatelem nejpozději do 21 dnů ode dne doručení jejího vyúčtování.</w:t>
      </w:r>
      <w:r/>
    </w:p>
    <w:p>
      <w:pPr>
        <w:pStyle w:val="861"/>
        <w:pBdr/>
        <w:spacing/>
        <w:ind/>
        <w:rPr>
          <w:rFonts w:cstheme="minorHAnsi"/>
        </w:rPr>
      </w:pPr>
      <w:r>
        <w:t xml:space="preserve">V případě prodlení kterékoliv smluvní strany se zaplacením peněžité částky vzniká oprávněné straně nárok na úrok z prodlení </w:t>
      </w:r>
      <w:r>
        <w:t xml:space="preserve">v zákonné výši</w:t>
      </w:r>
      <w:r>
        <w:t xml:space="preserve">.</w:t>
      </w:r>
      <w:r>
        <w:t xml:space="preserve"> Tímto není dotčen ani omezen nárok na náhradu vzniklé škody.</w:t>
      </w:r>
      <w:r>
        <w:rPr>
          <w:rFonts w:cstheme="minorHAnsi"/>
        </w:rPr>
      </w:r>
    </w:p>
    <w:p>
      <w:pPr>
        <w:pBdr/>
        <w:tabs>
          <w:tab w:val="left" w:leader="none" w:pos="567"/>
        </w:tabs>
        <w:spacing w:before="120"/>
        <w:ind w:left="56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</w:r>
    </w:p>
    <w:p>
      <w:pPr>
        <w:pStyle w:val="851"/>
        <w:keepNext w:val="true"/>
        <w:numPr>
          <w:ilvl w:val="0"/>
          <w:numId w:val="2"/>
        </w:numPr>
        <w:pBdr/>
        <w:spacing/>
        <w:ind w:hanging="357" w:left="357"/>
        <w:contextualSpacing w:val="false"/>
        <w:jc w:val="center"/>
        <w:rPr>
          <w:rFonts w:ascii="Calibri" w:hAnsi="Calibri" w:cs="Calibri"/>
          <w:b/>
          <w:vanish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Ukončení smlouvy</w:t>
      </w:r>
      <w:r>
        <w:rPr>
          <w:rFonts w:ascii="Calibri" w:hAnsi="Calibri" w:cs="Calibri"/>
          <w:b/>
          <w:vanish/>
          <w:color w:val="000000" w:themeColor="text1"/>
          <w:sz w:val="22"/>
          <w:szCs w:val="22"/>
        </w:rPr>
      </w:r>
    </w:p>
    <w:p>
      <w:pPr>
        <w:pStyle w:val="861"/>
        <w:pBdr/>
        <w:spacing/>
        <w:ind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pStyle w:val="861"/>
        <w:numPr>
          <w:ilvl w:val="1"/>
          <w:numId w:val="45"/>
        </w:numPr>
        <w:pBdr/>
        <w:spacing/>
        <w:ind w:hanging="567" w:left="567"/>
        <w:rPr>
          <w:rFonts w:cstheme="minorHAnsi"/>
        </w:rPr>
      </w:pPr>
      <w:r>
        <w:t xml:space="preserve">Tuto Smlouvu je možno vypovědět kdykoliv po dobu její účinnosti bez udání důvodu. Smluvní strany se dohodly, že Smlouvu nelze vypovědět </w:t>
      </w:r>
      <w:r>
        <w:t xml:space="preserve">30 (</w:t>
      </w:r>
      <w:r>
        <w:t xml:space="preserve">třicet) dní přede dnem nejzazšího termínu předání Díla nebo jeho části dle Dotačního titulu.</w:t>
      </w:r>
      <w:r>
        <w:rPr>
          <w:rFonts w:cstheme="minorHAnsi"/>
        </w:rPr>
      </w:r>
    </w:p>
    <w:p>
      <w:pPr>
        <w:pStyle w:val="861"/>
        <w:pBdr/>
        <w:spacing/>
        <w:ind/>
        <w:rPr>
          <w:rFonts w:cstheme="minorHAnsi"/>
        </w:rPr>
      </w:pPr>
      <w:r>
        <w:t xml:space="preserve">Každá ze smluvních stran je oprávněna od této Smlouvy odstoupit v případě podstatného porušení této Smlouvy. Za podstatné porušení této Smlouvy se považuje:</w:t>
      </w:r>
      <w:r>
        <w:rPr>
          <w:rFonts w:cstheme="minorHAnsi"/>
        </w:rPr>
      </w:r>
    </w:p>
    <w:p>
      <w:pPr>
        <w:pStyle w:val="863"/>
        <w:numPr>
          <w:ilvl w:val="0"/>
          <w:numId w:val="41"/>
        </w:numPr>
        <w:pBdr/>
        <w:spacing/>
        <w:ind/>
        <w:rPr/>
      </w:pPr>
      <w:r>
        <w:t xml:space="preserve">prodlení Objednatele se zaplacením ceny Díla nebo jeho části po dobu delší než </w:t>
      </w:r>
      <w:r>
        <w:t xml:space="preserve">30 (</w:t>
      </w:r>
      <w:r>
        <w:t xml:space="preserve">třicet) dnů;</w:t>
      </w:r>
      <w:r/>
    </w:p>
    <w:p>
      <w:pPr>
        <w:pStyle w:val="863"/>
        <w:numPr>
          <w:ilvl w:val="0"/>
          <w:numId w:val="41"/>
        </w:numPr>
        <w:pBdr/>
        <w:spacing/>
        <w:ind/>
        <w:rPr>
          <w:rFonts w:cstheme="minorHAnsi"/>
        </w:rPr>
      </w:pPr>
      <w:r>
        <w:t xml:space="preserve">zamítnutí žádosti o dotaci z důvodu výskytu formálních vad způsobených v důsledku nedbalosti Zhotovitele.</w:t>
      </w:r>
      <w:r>
        <w:rPr>
          <w:rFonts w:cstheme="minorHAnsi"/>
        </w:rPr>
      </w:r>
    </w:p>
    <w:p>
      <w:pPr>
        <w:pBdr/>
        <w:tabs>
          <w:tab w:val="left" w:leader="none" w:pos="567"/>
        </w:tabs>
        <w:spacing w:before="120"/>
        <w:ind w:left="56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</w:r>
    </w:p>
    <w:p>
      <w:pPr>
        <w:pStyle w:val="851"/>
        <w:numPr>
          <w:ilvl w:val="0"/>
          <w:numId w:val="2"/>
        </w:numPr>
        <w:pBdr/>
        <w:spacing/>
        <w:ind w:hanging="357" w:left="357"/>
        <w:contextualSpacing w:val="false"/>
        <w:jc w:val="center"/>
        <w:rPr>
          <w:rFonts w:ascii="Calibri" w:hAnsi="Calibri" w:cs="Calibri"/>
          <w:b/>
          <w:vanish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Závěrečná ustanovení</w:t>
      </w:r>
      <w:r>
        <w:rPr>
          <w:rFonts w:ascii="Calibri" w:hAnsi="Calibri" w:cs="Calibri"/>
          <w:b/>
          <w:vanish/>
          <w:color w:val="000000" w:themeColor="text1"/>
          <w:sz w:val="22"/>
          <w:szCs w:val="22"/>
        </w:rPr>
      </w:r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861"/>
        <w:numPr>
          <w:ilvl w:val="1"/>
          <w:numId w:val="46"/>
        </w:numPr>
        <w:pBdr/>
        <w:spacing/>
        <w:ind w:hanging="567" w:left="567"/>
        <w:rPr>
          <w:rFonts w:asciiTheme="minorHAnsi" w:hAnsiTheme="minorHAnsi" w:cstheme="minorHAnsi"/>
        </w:rPr>
      </w:pPr>
      <w:r>
        <w:t xml:space="preserve">Tato </w:t>
      </w:r>
      <w:r>
        <w:t xml:space="preserve">Smlouva nabývá platnosti dnem podpisu oběma smluvními stranami a účinnosti dnem jejího uveřejnění v registru smluv</w:t>
      </w:r>
      <w:r>
        <w:t xml:space="preserve">.</w:t>
      </w:r>
      <w:r>
        <w:rPr>
          <w:rFonts w:asciiTheme="minorHAnsi" w:hAnsiTheme="minorHAnsi" w:cstheme="minorHAnsi"/>
        </w:rPr>
      </w:r>
    </w:p>
    <w:p>
      <w:pPr>
        <w:pStyle w:val="861"/>
        <w:numPr>
          <w:ilvl w:val="1"/>
          <w:numId w:val="46"/>
        </w:numPr>
        <w:pBdr/>
        <w:spacing/>
        <w:ind w:hanging="567"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Zhotovitel souhlasí s uveřejněním této </w:t>
      </w:r>
      <w:r>
        <w:rPr>
          <w:rFonts w:asciiTheme="minorHAnsi" w:hAnsiTheme="minorHAnsi" w:cstheme="minorHAnsi"/>
        </w:rPr>
        <w:t xml:space="preserve">S</w:t>
      </w:r>
      <w:r>
        <w:rPr>
          <w:rFonts w:asciiTheme="minorHAnsi" w:hAnsiTheme="minorHAnsi" w:cstheme="minorHAnsi"/>
        </w:rPr>
        <w:t xml:space="preserve">mlouvy v souladu se zvláštními právními předpisy, zejména se zákonem č. 340/2015 Sb., </w:t>
      </w:r>
      <w:r>
        <w:rPr>
          <w:rFonts w:asciiTheme="minorHAnsi" w:hAnsiTheme="minorHAnsi" w:cstheme="minorHAnsi"/>
          <w:iCs/>
        </w:rPr>
        <w:t xml:space="preserve">o zvláštních podmínkách účinnosti některých smluv, uveřejňování těchto smluv a registru smluv (zákon o registru smluv)</w:t>
      </w:r>
      <w:r>
        <w:rPr>
          <w:rFonts w:asciiTheme="minorHAnsi" w:hAnsiTheme="minorHAnsi" w:cstheme="minorHAnsi"/>
        </w:rPr>
        <w:t xml:space="preserve">, ve znění pozdějších předpisů a zákonem č. 106/1999 Sb., </w:t>
      </w:r>
      <w:r>
        <w:rPr>
          <w:rFonts w:asciiTheme="minorHAnsi" w:hAnsiTheme="minorHAnsi" w:cstheme="minorHAnsi"/>
          <w:iCs/>
        </w:rPr>
        <w:t xml:space="preserve">o svobodném přístupu k informacím,</w:t>
      </w:r>
      <w:r>
        <w:rPr>
          <w:rFonts w:asciiTheme="minorHAnsi" w:hAnsiTheme="minorHAnsi" w:cstheme="minorHAnsi"/>
        </w:rPr>
        <w:t xml:space="preserve"> ve znění pozdějších </w:t>
      </w:r>
      <w:r>
        <w:rPr>
          <w:rFonts w:asciiTheme="minorHAnsi" w:hAnsiTheme="minorHAnsi" w:cstheme="minorHAnsi"/>
        </w:rPr>
        <w:t xml:space="preserve">předpisů. Uveřejnění podle zákona o registru smluv včetně znečitelnění neuveřejňovaných údajů zajistí objednatel nejpozději do 30 dnů po uzavření této </w:t>
      </w:r>
      <w:r>
        <w:rPr>
          <w:rFonts w:asciiTheme="minorHAnsi" w:hAnsiTheme="minorHAnsi" w:cstheme="minorHAnsi"/>
        </w:rPr>
        <w:t xml:space="preserve">S</w:t>
      </w:r>
      <w:r>
        <w:rPr>
          <w:rFonts w:asciiTheme="minorHAnsi" w:hAnsiTheme="minorHAnsi" w:cstheme="minorHAnsi"/>
        </w:rPr>
        <w:t xml:space="preserve">mlouvy.</w:t>
      </w:r>
      <w:r>
        <w:rPr>
          <w:rFonts w:asciiTheme="minorHAnsi" w:hAnsiTheme="minorHAnsi" w:cstheme="minorHAnsi"/>
        </w:rPr>
      </w:r>
    </w:p>
    <w:p>
      <w:pPr>
        <w:pStyle w:val="861"/>
        <w:numPr>
          <w:ilvl w:val="1"/>
          <w:numId w:val="46"/>
        </w:numPr>
        <w:pBdr/>
        <w:spacing/>
        <w:ind w:hanging="567"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Zhotovitel</w:t>
      </w:r>
      <w:r>
        <w:rPr>
          <w:rFonts w:asciiTheme="minorHAnsi" w:hAnsiTheme="minorHAnsi" w:cstheme="minorHAnsi"/>
          <w:lang w:bidi="cs-CZ"/>
        </w:rPr>
        <w:t xml:space="preserve"> bere na vědomí, že dle § 2 písm. e) zákona č. 320/2001 Sb., </w:t>
      </w:r>
      <w:r>
        <w:rPr>
          <w:rFonts w:asciiTheme="minorHAnsi" w:hAnsiTheme="minorHAnsi" w:cstheme="minorHAnsi"/>
          <w:iCs/>
          <w:lang w:bidi="cs-CZ"/>
        </w:rPr>
        <w:t xml:space="preserve">o finanční kontrole ve veřejné správě</w:t>
      </w:r>
      <w:r>
        <w:rPr>
          <w:rFonts w:asciiTheme="minorHAnsi" w:hAnsiTheme="minorHAnsi" w:cstheme="minorHAnsi"/>
          <w:lang w:bidi="cs-CZ"/>
        </w:rPr>
        <w:t xml:space="preserve">, ve znění pozdějších předpisů, je osobou povinnou spolupůsobit při výkonu finanční kontroly a zavazuje se, že umožní provedení kontroly, bude s kontrolními orgány spolupracovat a poskytne kontrolou vyžadované doklady</w:t>
      </w:r>
      <w:r>
        <w:rPr>
          <w:rFonts w:asciiTheme="minorHAnsi" w:hAnsiTheme="minorHAnsi" w:cstheme="minorHAnsi"/>
          <w:lang w:bidi="cs-CZ"/>
        </w:rPr>
        <w:t xml:space="preserve">.</w:t>
      </w:r>
      <w:r>
        <w:rPr>
          <w:rFonts w:asciiTheme="minorHAnsi" w:hAnsiTheme="minorHAnsi" w:cstheme="minorHAnsi"/>
        </w:rPr>
      </w:r>
    </w:p>
    <w:p>
      <w:pPr>
        <w:pStyle w:val="861"/>
        <w:numPr>
          <w:ilvl w:val="1"/>
          <w:numId w:val="46"/>
        </w:numPr>
        <w:pBdr/>
        <w:spacing/>
        <w:ind w:hanging="567"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Tuto </w:t>
      </w:r>
      <w:r>
        <w:rPr>
          <w:rFonts w:asciiTheme="minorHAnsi" w:hAnsiTheme="minorHAnsi" w:cstheme="minorHAnsi"/>
        </w:rPr>
        <w:t xml:space="preserve">S</w:t>
      </w:r>
      <w:r>
        <w:rPr>
          <w:rFonts w:asciiTheme="minorHAnsi" w:hAnsiTheme="minorHAnsi" w:cstheme="minorHAnsi"/>
        </w:rPr>
        <w:t xml:space="preserve">mlouvu lze mě</w:t>
      </w:r>
      <w:bookmarkStart w:id="0" w:name="_GoBack"/>
      <w:r/>
      <w:bookmarkEnd w:id="0"/>
      <w:r>
        <w:rPr>
          <w:rFonts w:asciiTheme="minorHAnsi" w:hAnsiTheme="minorHAnsi" w:cstheme="minorHAnsi"/>
        </w:rPr>
        <w:t xml:space="preserve">nit pouze písemnými dodatky potvrzenými oběma smluvními stranami.</w:t>
      </w:r>
      <w:r>
        <w:rPr>
          <w:rFonts w:asciiTheme="minorHAnsi" w:hAnsiTheme="minorHAnsi" w:cstheme="minorHAnsi"/>
        </w:rPr>
      </w:r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t xml:space="preserve">Práva a povinnosti smluvních stran výslovně v této </w:t>
      </w:r>
      <w:r>
        <w:t xml:space="preserve">S</w:t>
      </w:r>
      <w:r>
        <w:t xml:space="preserve">mlouvě neupravené se řídí příslušnými ustanoveními občansk</w:t>
      </w:r>
      <w:r>
        <w:t xml:space="preserve">ého</w:t>
      </w:r>
      <w:r>
        <w:t xml:space="preserve"> zákoník</w:t>
      </w:r>
      <w:r>
        <w:t xml:space="preserve">u</w:t>
      </w:r>
      <w:r>
        <w:t xml:space="preserve"> a dalšími platnými předpisy právního řádu České republiky.</w:t>
      </w:r>
      <w:r>
        <w:rPr>
          <w:rFonts w:asciiTheme="minorHAnsi" w:hAnsiTheme="minorHAnsi" w:cstheme="minorHAnsi"/>
        </w:rPr>
      </w:r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Všechna oznámení mezi smluvními stranami, </w:t>
      </w:r>
      <w:r>
        <w:rPr>
          <w:rFonts w:asciiTheme="minorHAnsi" w:hAnsiTheme="minorHAnsi"/>
        </w:rPr>
        <w:t xml:space="preserve">která se vztahují k této Smlouvě, nebo která mají být učiněna na základě této Smlouvy, musí být učiněna v písemné podobě. Nemá-li komunikace dle předchozí věty mít vliv na platnost a účinnost této Smlouvy, připouští se též doručení prostřednictvím e-mailu.</w:t>
      </w:r>
      <w:r>
        <w:rPr>
          <w:rFonts w:asciiTheme="minorHAnsi" w:hAnsiTheme="minorHAnsi" w:cstheme="minorHAnsi"/>
        </w:rPr>
      </w:r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t xml:space="preserve">Smluvní strany prohlašují, že </w:t>
      </w:r>
      <w:r>
        <w:rPr>
          <w:lang w:val="lv-LV"/>
        </w:rPr>
        <w:t xml:space="preserve">neplatnost některého ujednání této </w:t>
      </w:r>
      <w:r>
        <w:rPr>
          <w:lang w:val="lv-LV"/>
        </w:rPr>
        <w:t xml:space="preserve">S</w:t>
      </w:r>
      <w:r>
        <w:rPr>
          <w:lang w:val="lv-LV"/>
        </w:rPr>
        <w:t xml:space="preserve">mlouvy nezakládá neplatnost ostatních ujednání či této </w:t>
      </w:r>
      <w:r>
        <w:rPr>
          <w:lang w:val="lv-LV"/>
        </w:rPr>
        <w:t xml:space="preserve">S</w:t>
      </w:r>
      <w:r>
        <w:rPr>
          <w:lang w:val="lv-LV"/>
        </w:rPr>
        <w:t xml:space="preserve">mlouvy jako celku. Pro tento případ se obě smluvní strany bez výhrad zavazují, že neplatné ustanovení bude upraveno do rozsahu nezbytného k odstranění neplatnosti či bude vymazáno  a nahrazeno ustanovením novým, aby účel a cíl této </w:t>
      </w:r>
      <w:r>
        <w:rPr>
          <w:lang w:val="lv-LV"/>
        </w:rPr>
        <w:t xml:space="preserve">S</w:t>
      </w:r>
      <w:r>
        <w:rPr>
          <w:lang w:val="lv-LV"/>
        </w:rPr>
        <w:t xml:space="preserve">mlouvy mohl být řádně prováděn a aby platnost a účinnost této </w:t>
      </w:r>
      <w:r>
        <w:rPr>
          <w:lang w:val="lv-LV"/>
        </w:rPr>
        <w:t xml:space="preserve">S</w:t>
      </w:r>
      <w:r>
        <w:rPr>
          <w:lang w:val="lv-LV"/>
        </w:rPr>
        <w:t xml:space="preserve">mlouvy nebyla tímto nijak dotčena.</w:t>
      </w:r>
      <w:r>
        <w:rPr>
          <w:rFonts w:asciiTheme="minorHAnsi" w:hAnsiTheme="minorHAnsi" w:cstheme="minorHAnsi"/>
        </w:rPr>
      </w:r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t xml:space="preserve">Smluvní strany prohlašují, že si </w:t>
      </w:r>
      <w:r>
        <w:t xml:space="preserve">S</w:t>
      </w:r>
      <w:r>
        <w:t xml:space="preserve">mlouvu přečetly, s jejím obsahem souhlasí, tato je důkazem jejich pravé a svobodné vůle a na důkaz toho připojují své vlastnoruční podpisy.</w:t>
      </w:r>
      <w:r>
        <w:rPr>
          <w:rFonts w:asciiTheme="minorHAnsi" w:hAnsiTheme="minorHAnsi" w:cstheme="minorHAnsi"/>
        </w:rPr>
      </w:r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t xml:space="preserve">Tato </w:t>
      </w:r>
      <w:r>
        <w:t xml:space="preserve">S</w:t>
      </w:r>
      <w:r>
        <w:t xml:space="preserve">mlouva je vyhotovena ve </w:t>
      </w:r>
      <w:r>
        <w:rPr>
          <w:rFonts w:asciiTheme="minorHAnsi" w:hAnsiTheme="minorHAnsi" w:cstheme="minorHAnsi"/>
        </w:rPr>
        <w:t xml:space="preserve">dvou</w:t>
      </w:r>
      <w:r>
        <w:t xml:space="preserve"> stejnopisech, z nichž každá strana obdrží </w:t>
      </w:r>
      <w:r>
        <w:rPr>
          <w:rFonts w:asciiTheme="minorHAnsi" w:hAnsiTheme="minorHAnsi" w:cstheme="minorHAnsi"/>
        </w:rPr>
        <w:t xml:space="preserve">jeden</w:t>
      </w:r>
      <w:r>
        <w:t xml:space="preserve">.</w:t>
      </w:r>
      <w:r>
        <w:rPr>
          <w:rFonts w:asciiTheme="minorHAnsi" w:hAnsiTheme="minorHAnsi" w:cstheme="minorHAnsi"/>
        </w:rPr>
      </w:r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Smlouva o dílo se uzavírá v souladu se Směrnicí č. 2/2025 Veřejné zakázky vydané Radou města Blansko a v souladu s usnesením č. </w:t>
      </w:r>
      <w:r>
        <w:rPr>
          <w:rFonts w:asciiTheme="minorHAnsi" w:hAnsiTheme="minorHAnsi" w:cstheme="minorHAnsi"/>
          <w:highlight w:val="red"/>
        </w:rPr>
        <w:t xml:space="preserve">XX</w:t>
      </w:r>
      <w:r>
        <w:rPr>
          <w:rFonts w:asciiTheme="minorHAnsi" w:hAnsiTheme="minorHAnsi" w:cstheme="minorHAnsi"/>
        </w:rPr>
        <w:t xml:space="preserve"> přijatém na </w:t>
      </w:r>
      <w:r>
        <w:rPr>
          <w:rFonts w:asciiTheme="minorHAnsi" w:hAnsiTheme="minorHAnsi" w:cstheme="minorHAnsi"/>
          <w:highlight w:val="red"/>
        </w:rPr>
        <w:t xml:space="preserve">X</w:t>
      </w:r>
      <w:r>
        <w:rPr>
          <w:rFonts w:asciiTheme="minorHAnsi" w:hAnsiTheme="minorHAnsi" w:cstheme="minorHAnsi"/>
          <w:highlight w:val="red"/>
        </w:rPr>
        <w:t xml:space="preserve">X</w:t>
      </w:r>
      <w:r>
        <w:rPr>
          <w:rFonts w:asciiTheme="minorHAnsi" w:hAnsiTheme="minorHAnsi" w:cstheme="minorHAnsi"/>
        </w:rPr>
        <w:t xml:space="preserve">. schůzi Rady města Blansko dne </w:t>
      </w:r>
      <w:r>
        <w:rPr>
          <w:rFonts w:asciiTheme="minorHAnsi" w:hAnsiTheme="minorHAnsi" w:cstheme="minorHAnsi"/>
          <w:highlight w:val="red"/>
        </w:rPr>
        <w:t xml:space="preserve">XX.XX.XXXX</w:t>
      </w:r>
      <w:r>
        <w:rPr>
          <w:rFonts w:asciiTheme="minorHAnsi" w:hAnsiTheme="minorHAnsi" w:cstheme="minorHAnsi"/>
        </w:rPr>
        <w:t xml:space="preserve">.</w:t>
      </w:r>
      <w:r>
        <w:rPr>
          <w:rFonts w:asciiTheme="minorHAnsi" w:hAnsiTheme="minorHAnsi" w:cstheme="minorHAnsi"/>
        </w:rPr>
      </w:r>
    </w:p>
    <w:p>
      <w:pPr>
        <w:pStyle w:val="861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Nedílnou součástí této </w:t>
      </w:r>
      <w:r>
        <w:rPr>
          <w:rFonts w:asciiTheme="minorHAnsi" w:hAnsiTheme="minorHAnsi" w:cstheme="minorHAnsi"/>
        </w:rPr>
        <w:t xml:space="preserve">S</w:t>
      </w:r>
      <w:r>
        <w:rPr>
          <w:rFonts w:asciiTheme="minorHAnsi" w:hAnsiTheme="minorHAnsi" w:cstheme="minorHAnsi"/>
        </w:rPr>
        <w:t xml:space="preserve">mlouvy </w:t>
      </w:r>
      <w:r>
        <w:rPr>
          <w:rFonts w:asciiTheme="minorHAnsi" w:hAnsiTheme="minorHAnsi" w:cstheme="minorHAnsi"/>
        </w:rPr>
        <w:t xml:space="preserve">je </w:t>
      </w:r>
      <w:r>
        <w:rPr>
          <w:rFonts w:asciiTheme="minorHAnsi" w:hAnsiTheme="minorHAnsi" w:cstheme="minorHAnsi"/>
        </w:rPr>
        <w:t xml:space="preserve">následujíc</w:t>
      </w:r>
      <w:r>
        <w:rPr>
          <w:rFonts w:asciiTheme="minorHAnsi" w:hAnsiTheme="minorHAnsi" w:cstheme="minorHAnsi"/>
        </w:rPr>
        <w:t xml:space="preserve">í</w:t>
      </w:r>
      <w:r>
        <w:rPr>
          <w:rFonts w:asciiTheme="minorHAnsi" w:hAnsiTheme="minorHAnsi" w:cstheme="minorHAnsi"/>
        </w:rPr>
        <w:t xml:space="preserve"> příloh</w:t>
      </w:r>
      <w:r>
        <w:rPr>
          <w:rFonts w:asciiTheme="minorHAnsi" w:hAnsiTheme="minorHAnsi" w:cstheme="minorHAnsi"/>
        </w:rPr>
        <w:t xml:space="preserve">a</w:t>
      </w:r>
      <w:r>
        <w:rPr>
          <w:rFonts w:asciiTheme="minorHAnsi" w:hAnsiTheme="minorHAnsi" w:cstheme="minorHAnsi"/>
        </w:rPr>
        <w:t xml:space="preserve">:</w:t>
      </w:r>
      <w:r>
        <w:rPr>
          <w:rFonts w:asciiTheme="minorHAnsi" w:hAnsiTheme="minorHAnsi" w:cstheme="minorHAnsi"/>
        </w:rPr>
      </w:r>
    </w:p>
    <w:p>
      <w:pPr>
        <w:pStyle w:val="861"/>
        <w:numPr>
          <w:ilvl w:val="0"/>
          <w:numId w:val="0"/>
        </w:numPr>
        <w:pBdr/>
        <w:spacing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Specifikace zakázky</w:t>
      </w:r>
      <w:r>
        <w:rPr>
          <w:rFonts w:asciiTheme="minorHAnsi" w:hAnsiTheme="minorHAnsi" w:cstheme="minorHAnsi"/>
        </w:rPr>
      </w:r>
    </w:p>
    <w:p>
      <w:pPr>
        <w:widowControl w:val="false"/>
        <w:pBdr/>
        <w:spacing/>
        <w:ind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</w:r>
    </w:p>
    <w:p>
      <w:pPr>
        <w:widowControl w:val="false"/>
        <w:pBdr/>
        <w:spacing/>
        <w:ind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</w:r>
    </w:p>
    <w:p>
      <w:pPr>
        <w:widowControl w:val="false"/>
        <w:pBdr/>
        <w:spacing/>
        <w:ind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</w:r>
    </w:p>
    <w:p>
      <w:pPr>
        <w:widowControl w:val="false"/>
        <w:pBdr/>
        <w:spacing/>
        <w:ind/>
        <w:jc w:val="both"/>
        <w:rPr>
          <w:rFonts w:ascii="Calibri" w:hAnsi="Calibri" w:cs="Calibri"/>
          <w:sz w:val="22"/>
          <w:highlight w:val="yellow"/>
        </w:rPr>
      </w:pPr>
      <w:r>
        <w:rPr>
          <w:rFonts w:ascii="Calibri" w:hAnsi="Calibri" w:cs="Calibri"/>
          <w:sz w:val="22"/>
        </w:rPr>
        <w:t xml:space="preserve">V</w:t>
      </w:r>
      <w:r>
        <w:rPr>
          <w:rFonts w:asciiTheme="minorHAnsi" w:hAnsiTheme="minorHAnsi" w:cstheme="minorHAnsi"/>
          <w:sz w:val="22"/>
        </w:rPr>
        <w:t xml:space="preserve"> </w:t>
      </w:r>
      <w:r>
        <w:rPr>
          <w:rFonts w:ascii="Calibri" w:hAnsi="Calibri" w:cs="Calibri"/>
          <w:sz w:val="22"/>
        </w:rPr>
        <w:t xml:space="preserve">Blansku </w:t>
      </w:r>
      <w:r>
        <w:rPr>
          <w:rFonts w:ascii="Calibri" w:hAnsi="Calibri" w:cs="Calibri"/>
          <w:sz w:val="22"/>
        </w:rPr>
        <w:t xml:space="preserve">dne ……………………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="Calibri" w:hAnsi="Calibri" w:cs="Calibri"/>
          <w:sz w:val="22"/>
          <w:highlight w:val="yellow"/>
        </w:rPr>
        <w:t xml:space="preserve">V</w:t>
      </w:r>
      <w:r>
        <w:rPr>
          <w:rFonts w:asciiTheme="minorHAnsi" w:hAnsiTheme="minorHAnsi" w:cstheme="minorHAnsi"/>
          <w:sz w:val="22"/>
          <w:highlight w:val="yellow"/>
        </w:rPr>
        <w:t xml:space="preserve"> </w:t>
      </w:r>
      <w:r>
        <w:rPr>
          <w:rFonts w:ascii="Calibri" w:hAnsi="Calibri" w:cs="Calibri"/>
          <w:sz w:val="22"/>
          <w:highlight w:val="yellow"/>
        </w:rPr>
        <w:t xml:space="preserve">……………………</w:t>
      </w:r>
      <w:r>
        <w:rPr>
          <w:rFonts w:ascii="Calibri" w:hAnsi="Calibri" w:cs="Calibri"/>
          <w:sz w:val="22"/>
          <w:highlight w:val="yellow"/>
        </w:rPr>
        <w:t xml:space="preserve"> </w:t>
      </w:r>
      <w:r>
        <w:rPr>
          <w:rFonts w:ascii="Calibri" w:hAnsi="Calibri" w:cs="Calibri"/>
          <w:sz w:val="22"/>
          <w:highlight w:val="yellow"/>
        </w:rPr>
        <w:t xml:space="preserve">dne ……………………</w:t>
      </w:r>
      <w:r>
        <w:rPr>
          <w:rFonts w:ascii="Calibri" w:hAnsi="Calibri" w:cs="Calibri"/>
          <w:sz w:val="22"/>
          <w:highlight w:val="yellow"/>
        </w:rPr>
      </w:r>
    </w:p>
    <w:p>
      <w:pPr>
        <w:widowControl w:val="false"/>
        <w:pBdr/>
        <w:spacing/>
        <w:ind/>
        <w:jc w:val="both"/>
        <w:rPr>
          <w:rFonts w:asciiTheme="minorHAnsi" w:hAnsiTheme="minorHAnsi" w:cstheme="minorHAnsi"/>
          <w:sz w:val="22"/>
          <w:highlight w:val="yellow"/>
        </w:rPr>
      </w:pPr>
      <w:r>
        <w:rPr>
          <w:rFonts w:asciiTheme="minorHAnsi" w:hAnsiTheme="minorHAnsi" w:cstheme="minorHAnsi"/>
          <w:sz w:val="22"/>
          <w:highlight w:val="yellow"/>
        </w:rPr>
      </w:r>
      <w:r>
        <w:rPr>
          <w:rFonts w:asciiTheme="minorHAnsi" w:hAnsiTheme="minorHAnsi" w:cstheme="minorHAnsi"/>
          <w:sz w:val="22"/>
          <w:highlight w:val="yellow"/>
        </w:rPr>
      </w:r>
    </w:p>
    <w:p>
      <w:pPr>
        <w:widowControl w:val="false"/>
        <w:pBdr/>
        <w:spacing/>
        <w:ind/>
        <w:jc w:val="both"/>
        <w:rPr>
          <w:rFonts w:asciiTheme="minorHAnsi" w:hAnsiTheme="minorHAnsi" w:cstheme="minorHAnsi"/>
          <w:sz w:val="22"/>
          <w:highlight w:val="yellow"/>
        </w:rPr>
      </w:pPr>
      <w:r>
        <w:rPr>
          <w:rFonts w:asciiTheme="minorHAnsi" w:hAnsiTheme="minorHAnsi" w:cstheme="minorHAnsi"/>
          <w:sz w:val="22"/>
          <w:highlight w:val="yellow"/>
        </w:rPr>
      </w:r>
      <w:r>
        <w:rPr>
          <w:rFonts w:asciiTheme="minorHAnsi" w:hAnsiTheme="minorHAnsi" w:cstheme="minorHAnsi"/>
          <w:sz w:val="22"/>
          <w:highlight w:val="yellow"/>
        </w:rPr>
      </w:r>
    </w:p>
    <w:p>
      <w:pPr>
        <w:widowControl w:val="false"/>
        <w:pBdr/>
        <w:spacing/>
        <w:ind/>
        <w:jc w:val="both"/>
        <w:rPr>
          <w:rFonts w:ascii="Calibri" w:hAnsi="Calibri" w:cs="Calibri"/>
          <w:sz w:val="22"/>
          <w:highlight w:val="yellow"/>
        </w:rPr>
      </w:pPr>
      <w:r>
        <w:rPr>
          <w:rFonts w:ascii="Calibri" w:hAnsi="Calibri" w:cs="Calibri"/>
          <w:sz w:val="22"/>
          <w:highlight w:val="yellow"/>
        </w:rPr>
      </w:r>
      <w:r>
        <w:rPr>
          <w:rFonts w:ascii="Calibri" w:hAnsi="Calibri" w:cs="Calibri"/>
          <w:sz w:val="22"/>
          <w:highlight w:val="yellow"/>
        </w:rPr>
      </w:r>
    </w:p>
    <w:p>
      <w:pPr>
        <w:widowControl w:val="false"/>
        <w:pBdr/>
        <w:spacing/>
        <w:ind/>
        <w:jc w:val="both"/>
        <w:rPr>
          <w:rFonts w:ascii="Calibri" w:hAnsi="Calibri" w:cs="Calibri"/>
          <w:sz w:val="22"/>
          <w:highlight w:val="yellow"/>
        </w:rPr>
      </w:pPr>
      <w:r>
        <w:rPr>
          <w:rFonts w:ascii="Calibri" w:hAnsi="Calibri" w:cs="Calibri"/>
          <w:sz w:val="22"/>
          <w:highlight w:val="yellow"/>
        </w:rPr>
      </w:r>
      <w:r>
        <w:rPr>
          <w:rFonts w:ascii="Calibri" w:hAnsi="Calibri" w:cs="Calibri"/>
          <w:sz w:val="22"/>
          <w:highlight w:val="yellow"/>
        </w:rPr>
      </w:r>
    </w:p>
    <w:p>
      <w:pPr>
        <w:widowControl w:val="false"/>
        <w:pBdr/>
        <w:spacing/>
        <w:ind/>
        <w:jc w:val="both"/>
        <w:rPr>
          <w:rFonts w:ascii="Calibri" w:hAnsi="Calibri" w:cs="Calibri"/>
          <w:sz w:val="22"/>
          <w:highlight w:val="yellow"/>
        </w:rPr>
      </w:pPr>
      <w:r>
        <w:rPr>
          <w:rFonts w:ascii="Calibri" w:hAnsi="Calibri" w:cs="Calibri"/>
          <w:sz w:val="22"/>
          <w:highlight w:val="yellow"/>
        </w:rPr>
      </w:r>
      <w:r>
        <w:rPr>
          <w:rFonts w:ascii="Calibri" w:hAnsi="Calibri" w:cs="Calibri"/>
          <w:sz w:val="22"/>
          <w:highlight w:val="yellow"/>
        </w:rPr>
      </w:r>
    </w:p>
    <w:p>
      <w:pPr>
        <w:widowControl w:val="false"/>
        <w:pBdr/>
        <w:spacing/>
        <w:ind/>
        <w:jc w:val="both"/>
        <w:rPr>
          <w:rFonts w:ascii="Calibri" w:hAnsi="Calibri" w:cs="Calibri"/>
          <w:sz w:val="22"/>
          <w:highlight w:val="yellow"/>
        </w:rPr>
      </w:pPr>
      <w:r>
        <w:rPr>
          <w:rFonts w:ascii="Calibri" w:hAnsi="Calibri" w:cs="Calibri"/>
          <w:sz w:val="22"/>
          <w:highlight w:val="yellow"/>
        </w:rPr>
      </w:r>
      <w:r>
        <w:rPr>
          <w:rFonts w:ascii="Calibri" w:hAnsi="Calibri" w:cs="Calibri"/>
          <w:sz w:val="22"/>
          <w:highlight w:val="yellow"/>
        </w:rPr>
      </w:r>
    </w:p>
    <w:p>
      <w:pPr>
        <w:pBdr/>
        <w:spacing/>
        <w:ind/>
        <w:rPr>
          <w:rFonts w:ascii="Calibri" w:hAnsi="Calibri" w:cs="Calibri"/>
          <w:sz w:val="22"/>
          <w:highlight w:val="yellow"/>
        </w:rPr>
      </w:pPr>
      <w:r>
        <w:rPr>
          <w:rFonts w:ascii="Calibri" w:hAnsi="Calibri" w:cs="Calibri"/>
          <w:sz w:val="22"/>
        </w:rPr>
        <w:t xml:space="preserve">……………………………………</w:t>
      </w:r>
      <w:r>
        <w:rPr>
          <w:rFonts w:asciiTheme="minorHAnsi" w:hAnsiTheme="minorHAnsi" w:cstheme="minorHAnsi"/>
          <w:sz w:val="22"/>
        </w:rPr>
        <w:t xml:space="preserve">………</w:t>
      </w:r>
      <w:r>
        <w:rPr>
          <w:rFonts w:ascii="Calibri" w:hAnsi="Calibri" w:cs="Calibri"/>
          <w:sz w:val="22"/>
        </w:rPr>
        <w:t xml:space="preserve">……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="Calibri" w:hAnsi="Calibri" w:cs="Calibri"/>
          <w:sz w:val="22"/>
          <w:highlight w:val="yellow"/>
        </w:rPr>
        <w:t xml:space="preserve">……………………………………</w:t>
      </w:r>
      <w:r>
        <w:rPr>
          <w:rFonts w:asciiTheme="minorHAnsi" w:hAnsiTheme="minorHAnsi" w:cstheme="minorHAnsi"/>
          <w:sz w:val="22"/>
          <w:highlight w:val="yellow"/>
        </w:rPr>
        <w:t xml:space="preserve">………</w:t>
      </w:r>
      <w:r>
        <w:rPr>
          <w:rFonts w:ascii="Calibri" w:hAnsi="Calibri" w:cs="Calibri"/>
          <w:sz w:val="22"/>
          <w:highlight w:val="yellow"/>
        </w:rPr>
        <w:t xml:space="preserve">……</w:t>
      </w:r>
      <w:r>
        <w:rPr>
          <w:rFonts w:ascii="Calibri" w:hAnsi="Calibri" w:cs="Calibri"/>
          <w:sz w:val="22"/>
          <w:highlight w:val="yellow"/>
        </w:rPr>
      </w:r>
    </w:p>
    <w:p>
      <w:pPr>
        <w:pBdr/>
        <w:spacing/>
        <w:ind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Město Blansko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xxxxxxxxxxxxxxxxxxxxxxxxxxx</w:t>
      </w:r>
      <w:r>
        <w:rPr>
          <w:rFonts w:asciiTheme="minorHAnsi" w:hAnsiTheme="minorHAnsi" w:cstheme="minorHAnsi"/>
          <w:bCs/>
          <w:sz w:val="22"/>
          <w:szCs w:val="22"/>
        </w:rPr>
      </w:r>
    </w:p>
    <w:p>
      <w:pPr>
        <w:pBdr/>
        <w:spacing/>
        <w:ind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Ing. Jiří Crha – starosta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xxxxxxxxxxxxxxxxxxxxxxxxxxx</w:t>
      </w:r>
      <w:r>
        <w:rPr>
          <w:rFonts w:asciiTheme="minorHAnsi" w:hAnsiTheme="minorHAnsi" w:cstheme="minorHAnsi"/>
          <w:sz w:val="22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Calibri">
    <w:panose1 w:val="020F0502020204030204"/>
  </w:font>
  <w:font w:name="Courier New">
    <w:panose1 w:val="02070409020205020404"/>
  </w:font>
  <w:font w:name="Book Antiqu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760720" cy="694824"/>
              <wp:effectExtent l="0" t="0" r="0" b="0"/>
              <wp:docPr id="1" name="Obrázek 4" descr="https://irop.gov.cz/getmedia/9997386a-f76a-414c-b41b-815c2f304206/EU-MMR-Barevne-RGB.jpg.aspx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irop.gov.cz/getmedia/9997386a-f76a-414c-b41b-815c2f304206/EU-MMR-Barevne-RGB.jpg.aspx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6948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60pt;height:54.71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72"/>
      <w:pBdr/>
      <w:spacing/>
      <w:ind/>
      <w:rPr/>
    </w:pPr>
    <w:r/>
    <w:r/>
  </w:p>
  <w:p>
    <w:pPr>
      <w:pStyle w:val="872"/>
      <w:pBdr/>
      <w:spacing/>
      <w:ind/>
      <w:rPr/>
    </w:pPr>
    <w:r>
      <w:t xml:space="preserve">č. smlouvy objednatele: 2025/003136/SRM/DS</w:t>
    </w:r>
    <w:r/>
  </w:p>
  <w:p>
    <w:pPr>
      <w:pStyle w:val="872"/>
      <w:pBdr/>
      <w:spacing/>
      <w:ind/>
      <w:rPr/>
    </w:pPr>
    <w:r/>
    <w:r/>
  </w:p>
  <w:p>
    <w:pPr>
      <w:pStyle w:val="87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862"/>
    <w:lvl w:ilvl="0">
      <w:isLgl w:val="false"/>
      <w:lvlJc w:val="left"/>
      <w:lvlText w:val="-"/>
      <w:numFmt w:val="bullet"/>
      <w:pPr>
        <w:pBdr/>
        <w:spacing/>
        <w:ind w:hanging="360" w:left="1211"/>
      </w:pPr>
      <w:rPr>
        <w:rFonts w:hint="default" w:ascii="Calibri" w:hAnsi="Calibri" w:eastAsia="Times New Roma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3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5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7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9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1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3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5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71"/>
      </w:pPr>
      <w:rPr>
        <w:rFonts w:hint="default" w:ascii="Wingdings" w:hAnsi="Wingdings"/>
      </w:rPr>
      <w:start w:val="1"/>
      <w:suff w:val="tab"/>
    </w:lvl>
  </w:abstractNum>
  <w:abstractNum w:abstractNumId="1">
    <w:nsid w:val="00BD0E0E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2">
    <w:nsid w:val="012D5871"/>
    <w:lvl w:ilvl="0">
      <w:isLgl w:val="false"/>
      <w:lvlJc w:val="left"/>
      <w:lvlText w:val="-"/>
      <w:numFmt w:val="bullet"/>
      <w:pPr>
        <w:pBdr/>
        <w:spacing/>
        <w:ind w:hanging="360" w:left="642"/>
      </w:pPr>
      <w:rPr>
        <w:rFonts w:hint="default" w:ascii="Times New Roman" w:hAnsi="Times New Roman" w:eastAsia="Times New Roman"/>
        <w:b w:val="0"/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2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2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2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2"/>
      </w:pPr>
      <w:rPr>
        <w:rFonts w:hint="default" w:ascii="Wingdings" w:hAnsi="Wingdings"/>
      </w:rPr>
      <w:start w:val="1"/>
      <w:suff w:val="tab"/>
    </w:lvl>
  </w:abstractNum>
  <w:abstractNum w:abstractNumId="3">
    <w:nsid w:val="038073A1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4">
    <w:nsid w:val="14CB6FB6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5">
    <w:nsid w:val="16AF74A1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6">
    <w:nsid w:val="184701A9"/>
    <w:lvl w:ilvl="0">
      <w:isLgl w:val="false"/>
      <w:lvlJc w:val="left"/>
      <w:lvlText w:val="6.%1"/>
      <w:numFmt w:val="decimal"/>
      <w:pPr>
        <w:pBdr/>
        <w:tabs>
          <w:tab w:val="num" w:leader="none" w:pos="2340"/>
        </w:tabs>
        <w:spacing/>
        <w:ind w:hanging="360" w:left="2340"/>
      </w:pPr>
      <w:rPr>
        <w:rFonts w:hint="default" w:asciiTheme="minorHAnsi" w:hAnsiTheme="minorHAnsi" w:cstheme="minorHAnsi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7.%2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 w:asciiTheme="minorHAnsi" w:hAnsiTheme="minorHAnsi" w:cstheme="minorHAnsi"/>
        <w:b w:val="0"/>
        <w:i w:val="0"/>
        <w:sz w:val="22"/>
        <w:szCs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nsid w:val="196D2BA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nsid w:val="1AED3075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>
        <w:rFonts w:hint="default"/>
        <w:b w:val="0"/>
        <w:sz w:val="22"/>
        <w:szCs w:val="22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9">
    <w:nsid w:val="1C495BEE"/>
    <w:lvl w:ilvl="0">
      <w:isLgl w:val="false"/>
      <w:lvlJc w:val="left"/>
      <w:lvlText w:val="4.%1"/>
      <w:numFmt w:val="decimal"/>
      <w:pPr>
        <w:pBdr/>
        <w:tabs>
          <w:tab w:val="num" w:leader="none" w:pos="2340"/>
        </w:tabs>
        <w:spacing/>
        <w:ind w:hanging="360" w:left="2340"/>
      </w:pPr>
      <w:rPr>
        <w:rFonts w:hint="default" w:asciiTheme="minorHAnsi" w:hAnsiTheme="minorHAnsi" w:cstheme="minorHAnsi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1D6D17D1"/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27FA49D1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12">
    <w:nsid w:val="2EF64C3C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pStyle w:val="861"/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pStyle w:val="863"/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13">
    <w:nsid w:val="325C42B2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14">
    <w:nsid w:val="327C09F2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5">
    <w:nsid w:val="35134763"/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2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tab"/>
    </w:lvl>
  </w:abstractNum>
  <w:abstractNum w:abstractNumId="16">
    <w:nsid w:val="35816514"/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color w:val="auto"/>
      </w:rPr>
      <w:start w:val="3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b w:val="0"/>
        <w:color w:val="auto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pStyle w:val="859"/>
      <w:rPr>
        <w:rFonts w:hint="default"/>
        <w:color w:val="auto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  <w:color w:val="auto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  <w:color w:val="auto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  <w:color w:val="auto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  <w:color w:val="auto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  <w:color w:val="auto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  <w:color w:val="auto"/>
      </w:rPr>
      <w:start w:val="1"/>
      <w:suff w:val="tab"/>
    </w:lvl>
  </w:abstractNum>
  <w:abstractNum w:abstractNumId="17">
    <w:nsid w:val="35E717E8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18">
    <w:nsid w:val="35FE0F60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19">
    <w:nsid w:val="38FA1D8C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20">
    <w:nsid w:val="3EB7387A"/>
    <w:lvl w:ilvl="0">
      <w:isLgl w:val="false"/>
      <w:lvlJc w:val="left"/>
      <w:lvlText w:val="4.%1"/>
      <w:numFmt w:val="decimal"/>
      <w:pPr>
        <w:pBdr/>
        <w:tabs>
          <w:tab w:val="num" w:leader="none" w:pos="2340"/>
        </w:tabs>
        <w:spacing/>
        <w:ind w:hanging="360" w:left="2340"/>
      </w:pPr>
      <w:rPr>
        <w:rFonts w:hint="default" w:asciiTheme="minorHAnsi" w:hAnsiTheme="minorHAnsi" w:cstheme="minorHAnsi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1">
    <w:nsid w:val="3F107B4B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Times New Roma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nsid w:val="423F3E72"/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42D51A53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24">
    <w:nsid w:val="43141C68"/>
    <w:lvl w:ilvl="0">
      <w:isLgl w:val="false"/>
      <w:lvlJc w:val="left"/>
      <w:lvlText w:val=""/>
      <w:numFmt w:val="bullet"/>
      <w:pPr>
        <w:pBdr/>
        <w:tabs>
          <w:tab w:val="num" w:leader="none" w:pos="700"/>
        </w:tabs>
        <w:spacing/>
        <w:ind w:hanging="284" w:left="624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097"/>
        </w:tabs>
        <w:spacing/>
        <w:ind w:hanging="340" w:left="107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4.%4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  <w:b w:val="0"/>
        <w:i w:val="0"/>
        <w:sz w:val="18"/>
        <w:szCs w:val="18"/>
      </w:rPr>
      <w:start w:val="2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nsid w:val="48702453"/>
    <w:lvl w:ilvl="0">
      <w:isLgl w:val="false"/>
      <w:lvlJc w:val="left"/>
      <w:lvlText w:val="6.%1"/>
      <w:numFmt w:val="decimal"/>
      <w:pPr>
        <w:pBdr/>
        <w:tabs>
          <w:tab w:val="num" w:leader="none" w:pos="2340"/>
        </w:tabs>
        <w:spacing/>
        <w:ind w:hanging="360" w:left="2340"/>
      </w:pPr>
      <w:pStyle w:val="858"/>
      <w:rPr>
        <w:rFonts w:hint="default" w:asciiTheme="minorHAnsi" w:hAnsiTheme="minorHAnsi" w:cstheme="minorHAnsi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6">
    <w:nsid w:val="48CD3742"/>
    <w:lvl w:ilvl="0">
      <w:isLgl w:val="false"/>
      <w:lvlJc w:val="left"/>
      <w:lvlText w:val="5.%1"/>
      <w:numFmt w:val="decimal"/>
      <w:pPr>
        <w:pBdr/>
        <w:tabs>
          <w:tab w:val="num" w:leader="none" w:pos="2340"/>
        </w:tabs>
        <w:spacing/>
        <w:ind w:hanging="360" w:left="2340"/>
      </w:pPr>
      <w:rPr>
        <w:rFonts w:hint="default" w:asciiTheme="minorHAnsi" w:hAnsiTheme="minorHAnsi" w:cstheme="minorHAnsi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nsid w:val="4F5A7D1E"/>
    <w:lvl w:ilvl="0">
      <w:isLgl w:val="false"/>
      <w:lvlJc w:val="left"/>
      <w:lvlText w:val="7.%1"/>
      <w:numFmt w:val="decimal"/>
      <w:pPr>
        <w:pBdr/>
        <w:tabs>
          <w:tab w:val="num" w:leader="none" w:pos="2340"/>
        </w:tabs>
        <w:spacing/>
        <w:ind w:hanging="360" w:left="2340"/>
      </w:pPr>
      <w:rPr>
        <w:rFonts w:hint="default" w:asciiTheme="minorHAnsi" w:hAnsiTheme="minorHAnsi" w:cstheme="minorHAnsi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51057542"/>
    <w:lvl w:ilvl="0">
      <w:isLgl w:val="false"/>
      <w:lvlJc w:val="left"/>
      <w:lvlText w:val="6.%1"/>
      <w:numFmt w:val="decimal"/>
      <w:pPr>
        <w:pBdr/>
        <w:tabs>
          <w:tab w:val="num" w:leader="none" w:pos="2340"/>
        </w:tabs>
        <w:spacing/>
        <w:ind w:hanging="360" w:left="2340"/>
      </w:pPr>
      <w:rPr>
        <w:rFonts w:hint="default" w:ascii="Calibri" w:hAnsi="Calibri" w:cs="Calibri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52072D81"/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0">
    <w:nsid w:val="5849220F"/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2"/>
      <w:suff w:val="tab"/>
    </w:lvl>
    <w:lvl w:ilvl="1">
      <w:isLgl w:val="false"/>
      <w:lvlJc w:val="left"/>
      <w:lvlText w:val="2.%2"/>
      <w:numFmt w:val="ordin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tab"/>
    </w:lvl>
  </w:abstractNum>
  <w:abstractNum w:abstractNumId="31">
    <w:nsid w:val="5C4F1DEE"/>
    <w:lvl w:ilvl="0">
      <w:isLgl w:val="false"/>
      <w:lvlJc w:val="left"/>
      <w:lvlText w:val="%1)"/>
      <w:numFmt w:val="lowerLetter"/>
      <w:pPr>
        <w:pBdr/>
        <w:tabs>
          <w:tab w:val="num" w:leader="none" w:pos="730"/>
        </w:tabs>
        <w:spacing/>
        <w:ind w:hanging="390" w:left="7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20"/>
        </w:tabs>
        <w:spacing/>
        <w:ind w:hanging="360" w:left="14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40"/>
        </w:tabs>
        <w:spacing/>
        <w:ind w:hanging="180" w:left="21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60"/>
        </w:tabs>
        <w:spacing/>
        <w:ind w:hanging="360" w:left="28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80"/>
        </w:tabs>
        <w:spacing/>
        <w:ind w:hanging="360" w:left="35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00"/>
        </w:tabs>
        <w:spacing/>
        <w:ind w:hanging="180" w:left="43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20"/>
        </w:tabs>
        <w:spacing/>
        <w:ind w:hanging="360" w:left="50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40"/>
        </w:tabs>
        <w:spacing/>
        <w:ind w:hanging="360" w:left="57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60"/>
        </w:tabs>
        <w:spacing/>
        <w:ind w:hanging="180" w:left="6460"/>
      </w:pPr>
      <w:rPr/>
      <w:start w:val="1"/>
      <w:suff w:val="tab"/>
    </w:lvl>
  </w:abstractNum>
  <w:abstractNum w:abstractNumId="32">
    <w:nsid w:val="624E2894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33">
    <w:nsid w:val="679925F5"/>
    <w:lvl w:ilvl="0">
      <w:isLgl w:val="false"/>
      <w:lvlJc w:val="left"/>
      <w:lvlText w:val="-"/>
      <w:numFmt w:val="bullet"/>
      <w:pPr>
        <w:pBdr/>
        <w:tabs>
          <w:tab w:val="num" w:leader="none" w:pos="900"/>
        </w:tabs>
        <w:spacing/>
        <w:ind w:hanging="360" w:left="90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608"/>
        </w:tabs>
        <w:spacing/>
        <w:ind w:hanging="360" w:left="1608"/>
      </w:pPr>
      <w:rPr>
        <w:rFonts w:hint="default" w:ascii="Symbol" w:hAnsi="Symbol"/>
        <w:color w:val="auto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328"/>
        </w:tabs>
        <w:spacing/>
        <w:ind w:hanging="360" w:left="232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-"/>
      <w:numFmt w:val="bullet"/>
      <w:pPr>
        <w:pBdr/>
        <w:tabs>
          <w:tab w:val="num" w:leader="none" w:pos="3048"/>
        </w:tabs>
        <w:spacing/>
        <w:ind w:hanging="360" w:left="3048"/>
      </w:pPr>
      <w:rPr>
        <w:rFonts w:hint="default" w:ascii="Arial" w:hAnsi="Arial" w:eastAsia="Times New Roman" w:cs="Aria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768"/>
        </w:tabs>
        <w:spacing/>
        <w:ind w:hanging="360" w:left="376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488"/>
        </w:tabs>
        <w:spacing/>
        <w:ind w:hanging="360" w:left="448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208"/>
        </w:tabs>
        <w:spacing/>
        <w:ind w:hanging="360" w:left="520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928"/>
        </w:tabs>
        <w:spacing/>
        <w:ind w:hanging="360" w:left="592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648"/>
        </w:tabs>
        <w:spacing/>
        <w:ind w:hanging="360" w:left="6648"/>
      </w:pPr>
      <w:rPr>
        <w:rFonts w:hint="default" w:ascii="Wingdings" w:hAnsi="Wingdings"/>
      </w:rPr>
      <w:start w:val="1"/>
      <w:suff w:val="tab"/>
    </w:lvl>
  </w:abstractNum>
  <w:abstractNum w:abstractNumId="34">
    <w:nsid w:val="6C110821"/>
    <w:lvl w:ilvl="0">
      <w:isLgl w:val="false"/>
      <w:lvlJc w:val="left"/>
      <w:lvlText w:val="%1."/>
      <w:numFmt w:val="upperRoman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5">
    <w:nsid w:val="6F6C44DC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36">
    <w:nsid w:val="6FF27241"/>
    <w:lvl w:ilvl="0">
      <w:isLgl w:val="false"/>
      <w:lvlJc w:val="left"/>
      <w:lvlText w:val="5.%1"/>
      <w:numFmt w:val="decimal"/>
      <w:pPr>
        <w:pBdr/>
        <w:tabs>
          <w:tab w:val="num" w:leader="none" w:pos="2340"/>
        </w:tabs>
        <w:spacing/>
        <w:ind w:hanging="360" w:left="2340"/>
      </w:pPr>
      <w:rPr>
        <w:rFonts w:hint="default" w:asciiTheme="minorHAnsi" w:hAnsiTheme="minorHAnsi" w:cstheme="minorHAnsi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nsid w:val="70221FD1"/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4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</w:abstractNum>
  <w:abstractNum w:abstractNumId="38">
    <w:nsid w:val="70BC38CE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39">
    <w:nsid w:val="72061954"/>
    <w:lvl w:ilvl="0">
      <w:isLgl w:val="false"/>
      <w:lvlJc w:val="left"/>
      <w:lvlText w:val="%1)"/>
      <w:numFmt w:val="lowerLetter"/>
      <w:pPr>
        <w:pBdr/>
        <w:tabs>
          <w:tab w:val="num" w:leader="none" w:pos="2156"/>
        </w:tabs>
        <w:spacing/>
        <w:ind w:hanging="360" w:left="215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76"/>
        </w:tabs>
        <w:spacing/>
        <w:ind w:hanging="360" w:left="28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96"/>
        </w:tabs>
        <w:spacing/>
        <w:ind w:hanging="360" w:left="35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316"/>
        </w:tabs>
        <w:spacing/>
        <w:ind w:hanging="360" w:left="43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036"/>
        </w:tabs>
        <w:spacing/>
        <w:ind w:hanging="360" w:left="50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56"/>
        </w:tabs>
        <w:spacing/>
        <w:ind w:hanging="360" w:left="57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76"/>
        </w:tabs>
        <w:spacing/>
        <w:ind w:hanging="360" w:left="64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96"/>
        </w:tabs>
        <w:spacing/>
        <w:ind w:hanging="360" w:left="71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916"/>
        </w:tabs>
        <w:spacing/>
        <w:ind w:hanging="360" w:left="7916"/>
      </w:pPr>
      <w:rPr>
        <w:rFonts w:hint="default" w:ascii="Wingdings" w:hAnsi="Wingdings"/>
      </w:rPr>
      <w:start w:val="1"/>
      <w:suff w:val="tab"/>
    </w:lvl>
  </w:abstractNum>
  <w:abstractNum w:abstractNumId="40">
    <w:nsid w:val="7A30582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Times New Roma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4"/>
  </w:num>
  <w:num w:numId="2">
    <w:abstractNumId w:val="12"/>
  </w:num>
  <w:num w:numId="3">
    <w:abstractNumId w:val="2"/>
  </w:num>
  <w:num w:numId="4">
    <w:abstractNumId w:val="24"/>
  </w:num>
  <w:num w:numId="5">
    <w:abstractNumId w:val="31"/>
  </w:num>
  <w:num w:numId="6">
    <w:abstractNumId w:val="20"/>
  </w:num>
  <w:num w:numId="7">
    <w:abstractNumId w:val="30"/>
  </w:num>
  <w:num w:numId="8">
    <w:abstractNumId w:val="16"/>
  </w:num>
  <w:num w:numId="9">
    <w:abstractNumId w:val="30"/>
  </w:num>
  <w:num w:numId="10">
    <w:abstractNumId w:val="33"/>
  </w:num>
  <w:num w:numId="11">
    <w:abstractNumId w:val="37"/>
  </w:num>
  <w:num w:numId="12">
    <w:abstractNumId w:val="10"/>
  </w:num>
  <w:num w:numId="13">
    <w:abstractNumId w:val="22"/>
  </w:num>
  <w:num w:numId="14">
    <w:abstractNumId w:val="40"/>
  </w:num>
  <w:num w:numId="15">
    <w:abstractNumId w:val="8"/>
  </w:num>
  <w:num w:numId="16">
    <w:abstractNumId w:val="17"/>
  </w:num>
  <w:num w:numId="17">
    <w:abstractNumId w:val="35"/>
  </w:num>
  <w:num w:numId="18">
    <w:abstractNumId w:val="1"/>
  </w:num>
  <w:num w:numId="19">
    <w:abstractNumId w:val="23"/>
  </w:num>
  <w:num w:numId="20">
    <w:abstractNumId w:val="13"/>
  </w:num>
  <w:num w:numId="21">
    <w:abstractNumId w:val="5"/>
  </w:num>
  <w:num w:numId="22">
    <w:abstractNumId w:val="38"/>
  </w:num>
  <w:num w:numId="23">
    <w:abstractNumId w:val="39"/>
  </w:num>
  <w:num w:numId="24">
    <w:abstractNumId w:val="32"/>
  </w:num>
  <w:num w:numId="25">
    <w:abstractNumId w:val="11"/>
  </w:num>
  <w:num w:numId="26">
    <w:abstractNumId w:val="18"/>
  </w:num>
  <w:num w:numId="27">
    <w:abstractNumId w:val="3"/>
  </w:num>
  <w:num w:numId="28">
    <w:abstractNumId w:val="19"/>
  </w:num>
  <w:num w:numId="29">
    <w:abstractNumId w:val="21"/>
  </w:num>
  <w:num w:numId="30">
    <w:abstractNumId w:val="7"/>
  </w:num>
  <w:num w:numId="31">
    <w:abstractNumId w:val="36"/>
  </w:num>
  <w:num w:numId="32">
    <w:abstractNumId w:val="14"/>
  </w:num>
  <w:num w:numId="33">
    <w:abstractNumId w:val="15"/>
  </w:num>
  <w:num w:numId="34">
    <w:abstractNumId w:val="9"/>
  </w:num>
  <w:num w:numId="35">
    <w:abstractNumId w:val="25"/>
  </w:num>
  <w:num w:numId="36">
    <w:abstractNumId w:val="27"/>
  </w:num>
  <w:num w:numId="37">
    <w:abstractNumId w:val="26"/>
  </w:num>
  <w:num w:numId="38">
    <w:abstractNumId w:val="6"/>
  </w:num>
  <w:num w:numId="39">
    <w:abstractNumId w:val="4"/>
  </w:num>
  <w:num w:numId="40">
    <w:abstractNumId w:val="28"/>
  </w:num>
  <w:num w:numId="41">
    <w:abstractNumId w:val="0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825"/>
    <w:next w:val="82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25"/>
    <w:next w:val="82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25"/>
    <w:next w:val="82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25"/>
    <w:next w:val="82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25"/>
    <w:next w:val="82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30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30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30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30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25"/>
    <w:next w:val="82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830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25"/>
    <w:next w:val="82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25"/>
    <w:next w:val="82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2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30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8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30"/>
    <w:link w:val="872"/>
    <w:uiPriority w:val="99"/>
    <w:pPr>
      <w:pBdr/>
      <w:spacing/>
      <w:ind/>
    </w:pPr>
  </w:style>
  <w:style w:type="character" w:styleId="179">
    <w:name w:val="Footer Char"/>
    <w:basedOn w:val="830"/>
    <w:link w:val="838"/>
    <w:uiPriority w:val="99"/>
    <w:pPr>
      <w:pBdr/>
      <w:spacing/>
      <w:ind/>
    </w:pPr>
  </w:style>
  <w:style w:type="paragraph" w:styleId="180">
    <w:name w:val="Caption"/>
    <w:basedOn w:val="825"/>
    <w:next w:val="8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2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2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25"/>
    <w:next w:val="825"/>
    <w:uiPriority w:val="39"/>
    <w:unhideWhenUsed/>
    <w:pPr>
      <w:pBdr/>
      <w:spacing w:after="100"/>
      <w:ind/>
    </w:pPr>
  </w:style>
  <w:style w:type="paragraph" w:styleId="190">
    <w:name w:val="toc 2"/>
    <w:basedOn w:val="825"/>
    <w:next w:val="825"/>
    <w:uiPriority w:val="39"/>
    <w:unhideWhenUsed/>
    <w:pPr>
      <w:pBdr/>
      <w:spacing w:after="100"/>
      <w:ind w:left="220"/>
    </w:pPr>
  </w:style>
  <w:style w:type="paragraph" w:styleId="191">
    <w:name w:val="toc 3"/>
    <w:basedOn w:val="825"/>
    <w:next w:val="825"/>
    <w:uiPriority w:val="39"/>
    <w:unhideWhenUsed/>
    <w:pPr>
      <w:pBdr/>
      <w:spacing w:after="100"/>
      <w:ind w:left="440"/>
    </w:pPr>
  </w:style>
  <w:style w:type="paragraph" w:styleId="192">
    <w:name w:val="toc 4"/>
    <w:basedOn w:val="825"/>
    <w:next w:val="825"/>
    <w:uiPriority w:val="39"/>
    <w:unhideWhenUsed/>
    <w:pPr>
      <w:pBdr/>
      <w:spacing w:after="100"/>
      <w:ind w:left="660"/>
    </w:pPr>
  </w:style>
  <w:style w:type="paragraph" w:styleId="193">
    <w:name w:val="toc 5"/>
    <w:basedOn w:val="825"/>
    <w:next w:val="825"/>
    <w:uiPriority w:val="39"/>
    <w:unhideWhenUsed/>
    <w:pPr>
      <w:pBdr/>
      <w:spacing w:after="100"/>
      <w:ind w:left="880"/>
    </w:pPr>
  </w:style>
  <w:style w:type="paragraph" w:styleId="194">
    <w:name w:val="toc 6"/>
    <w:basedOn w:val="825"/>
    <w:next w:val="825"/>
    <w:uiPriority w:val="39"/>
    <w:unhideWhenUsed/>
    <w:pPr>
      <w:pBdr/>
      <w:spacing w:after="100"/>
      <w:ind w:left="1100"/>
    </w:pPr>
  </w:style>
  <w:style w:type="paragraph" w:styleId="195">
    <w:name w:val="toc 7"/>
    <w:basedOn w:val="825"/>
    <w:next w:val="825"/>
    <w:uiPriority w:val="39"/>
    <w:unhideWhenUsed/>
    <w:pPr>
      <w:pBdr/>
      <w:spacing w:after="100"/>
      <w:ind w:left="1320"/>
    </w:pPr>
  </w:style>
  <w:style w:type="paragraph" w:styleId="196">
    <w:name w:val="toc 8"/>
    <w:basedOn w:val="825"/>
    <w:next w:val="825"/>
    <w:uiPriority w:val="39"/>
    <w:unhideWhenUsed/>
    <w:pPr>
      <w:pBdr/>
      <w:spacing w:after="100"/>
      <w:ind w:left="1540"/>
    </w:pPr>
  </w:style>
  <w:style w:type="paragraph" w:styleId="197">
    <w:name w:val="toc 9"/>
    <w:basedOn w:val="825"/>
    <w:next w:val="82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25"/>
    <w:next w:val="825"/>
    <w:uiPriority w:val="99"/>
    <w:unhideWhenUsed/>
    <w:pPr>
      <w:pBdr/>
      <w:spacing w:after="0" w:afterAutospacing="0"/>
      <w:ind/>
    </w:pPr>
  </w:style>
  <w:style w:type="paragraph" w:styleId="82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826">
    <w:name w:val="Heading 1"/>
    <w:basedOn w:val="825"/>
    <w:next w:val="825"/>
    <w:link w:val="833"/>
    <w:qFormat/>
    <w:pPr>
      <w:keepNext w:val="true"/>
      <w:pBdr/>
      <w:spacing/>
      <w:ind/>
      <w:outlineLvl w:val="0"/>
    </w:pPr>
    <w:rPr>
      <w:sz w:val="24"/>
    </w:rPr>
  </w:style>
  <w:style w:type="paragraph" w:styleId="827">
    <w:name w:val="Heading 2"/>
    <w:basedOn w:val="825"/>
    <w:next w:val="825"/>
    <w:link w:val="834"/>
    <w:qFormat/>
    <w:pPr>
      <w:keepNext w:val="true"/>
      <w:pBdr/>
      <w:spacing/>
      <w:ind w:hanging="142" w:left="142"/>
      <w:outlineLvl w:val="1"/>
    </w:pPr>
    <w:rPr>
      <w:sz w:val="24"/>
    </w:rPr>
  </w:style>
  <w:style w:type="paragraph" w:styleId="828">
    <w:name w:val="Heading 3"/>
    <w:basedOn w:val="825"/>
    <w:next w:val="825"/>
    <w:link w:val="857"/>
    <w:uiPriority w:val="9"/>
    <w:semiHidden/>
    <w:unhideWhenUsed/>
    <w:qFormat/>
    <w:pPr>
      <w:keepNext w:val="true"/>
      <w:keepLines w:val="true"/>
      <w:pBdr/>
      <w:spacing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29">
    <w:name w:val="Heading 9"/>
    <w:basedOn w:val="825"/>
    <w:next w:val="825"/>
    <w:link w:val="835"/>
    <w:qFormat/>
    <w:pPr>
      <w:keepNext w:val="true"/>
      <w:pBdr/>
      <w:tabs>
        <w:tab w:val="left" w:leader="none" w:pos="1418"/>
      </w:tabs>
      <w:spacing/>
      <w:ind w:left="1416"/>
      <w:outlineLvl w:val="8"/>
    </w:pPr>
    <w:rPr>
      <w:sz w:val="24"/>
    </w:rPr>
  </w:style>
  <w:style w:type="character" w:styleId="830" w:default="1">
    <w:name w:val="Default Paragraph Font"/>
    <w:uiPriority w:val="1"/>
    <w:semiHidden/>
    <w:unhideWhenUsed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character" w:styleId="833" w:customStyle="1">
    <w:name w:val="Nadpis 1 Char"/>
    <w:basedOn w:val="830"/>
    <w:link w:val="826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834" w:customStyle="1">
    <w:name w:val="Nadpis 2 Char"/>
    <w:basedOn w:val="830"/>
    <w:link w:val="827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835" w:customStyle="1">
    <w:name w:val="Nadpis 9 Char"/>
    <w:basedOn w:val="830"/>
    <w:link w:val="829"/>
    <w:uiPriority w:val="9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836">
    <w:name w:val="Body Text Indent 3"/>
    <w:basedOn w:val="825"/>
    <w:link w:val="837"/>
    <w:pPr>
      <w:pBdr/>
      <w:spacing/>
      <w:ind w:left="705"/>
      <w:jc w:val="both"/>
    </w:pPr>
    <w:rPr>
      <w:sz w:val="24"/>
    </w:rPr>
  </w:style>
  <w:style w:type="character" w:styleId="837" w:customStyle="1">
    <w:name w:val="Základní text odsazený 3 Char"/>
    <w:basedOn w:val="830"/>
    <w:link w:val="836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838">
    <w:name w:val="Footer"/>
    <w:basedOn w:val="825"/>
    <w:link w:val="839"/>
    <w:pPr>
      <w:pBdr/>
      <w:tabs>
        <w:tab w:val="center" w:leader="none" w:pos="4536"/>
        <w:tab w:val="right" w:leader="none" w:pos="9072"/>
      </w:tabs>
      <w:spacing/>
      <w:ind/>
    </w:pPr>
    <w:rPr>
      <w:sz w:val="24"/>
    </w:rPr>
  </w:style>
  <w:style w:type="character" w:styleId="839" w:customStyle="1">
    <w:name w:val="Zápatí Char"/>
    <w:basedOn w:val="830"/>
    <w:link w:val="838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840">
    <w:name w:val="Body Text 2"/>
    <w:basedOn w:val="825"/>
    <w:link w:val="841"/>
    <w:pPr>
      <w:pBdr/>
      <w:spacing/>
      <w:ind/>
      <w:jc w:val="both"/>
    </w:pPr>
    <w:rPr>
      <w:sz w:val="24"/>
    </w:rPr>
  </w:style>
  <w:style w:type="character" w:styleId="841" w:customStyle="1">
    <w:name w:val="Základní text 2 Char"/>
    <w:basedOn w:val="830"/>
    <w:link w:val="840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842">
    <w:name w:val="Body Text"/>
    <w:basedOn w:val="825"/>
    <w:link w:val="843"/>
    <w:pPr>
      <w:pBdr/>
      <w:spacing/>
      <w:ind/>
    </w:pPr>
    <w:rPr>
      <w:i/>
      <w:sz w:val="48"/>
      <w:u w:val="single"/>
    </w:rPr>
  </w:style>
  <w:style w:type="character" w:styleId="843" w:customStyle="1">
    <w:name w:val="Základní text Char"/>
    <w:basedOn w:val="830"/>
    <w:link w:val="842"/>
    <w:pPr>
      <w:pBdr/>
      <w:spacing/>
      <w:ind/>
    </w:pPr>
    <w:rPr>
      <w:rFonts w:ascii="Times New Roman" w:hAnsi="Times New Roman" w:eastAsia="Times New Roman" w:cs="Times New Roman"/>
      <w:i/>
      <w:sz w:val="48"/>
      <w:szCs w:val="20"/>
      <w:u w:val="single"/>
      <w:lang w:eastAsia="cs-CZ"/>
    </w:rPr>
  </w:style>
  <w:style w:type="paragraph" w:styleId="844">
    <w:name w:val="Body Text Indent"/>
    <w:basedOn w:val="825"/>
    <w:link w:val="845"/>
    <w:pPr>
      <w:pBdr/>
      <w:spacing/>
      <w:ind w:hanging="705" w:left="705"/>
      <w:jc w:val="both"/>
    </w:pPr>
    <w:rPr>
      <w:sz w:val="24"/>
    </w:rPr>
  </w:style>
  <w:style w:type="character" w:styleId="845" w:customStyle="1">
    <w:name w:val="Základní text odsazený Char"/>
    <w:basedOn w:val="830"/>
    <w:link w:val="844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846">
    <w:name w:val="Body Text 3"/>
    <w:basedOn w:val="825"/>
    <w:link w:val="847"/>
    <w:pPr>
      <w:pBdr/>
      <w:tabs>
        <w:tab w:val="left" w:leader="none" w:pos="4820"/>
      </w:tabs>
      <w:spacing/>
      <w:ind/>
    </w:pPr>
    <w:rPr>
      <w:sz w:val="24"/>
    </w:rPr>
  </w:style>
  <w:style w:type="character" w:styleId="847" w:customStyle="1">
    <w:name w:val="Základní text 3 Char"/>
    <w:basedOn w:val="830"/>
    <w:link w:val="846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848">
    <w:name w:val="Subtitle"/>
    <w:basedOn w:val="825"/>
    <w:link w:val="849"/>
    <w:qFormat/>
    <w:pPr>
      <w:pBdr/>
      <w:spacing/>
      <w:ind/>
      <w:jc w:val="center"/>
    </w:pPr>
    <w:rPr>
      <w:rFonts w:ascii="Book Antiqua" w:hAnsi="Book Antiqua" w:cs="Courier New"/>
      <w:b/>
      <w:bCs/>
      <w:sz w:val="48"/>
    </w:rPr>
  </w:style>
  <w:style w:type="character" w:styleId="849" w:customStyle="1">
    <w:name w:val="Podnadpis Char"/>
    <w:basedOn w:val="830"/>
    <w:link w:val="848"/>
    <w:pPr>
      <w:pBdr/>
      <w:spacing/>
      <w:ind/>
    </w:pPr>
    <w:rPr>
      <w:rFonts w:ascii="Book Antiqua" w:hAnsi="Book Antiqua" w:eastAsia="Times New Roman" w:cs="Courier New"/>
      <w:b/>
      <w:bCs/>
      <w:sz w:val="48"/>
      <w:szCs w:val="20"/>
      <w:lang w:eastAsia="cs-CZ"/>
    </w:rPr>
  </w:style>
  <w:style w:type="paragraph" w:styleId="850" w:customStyle="1">
    <w:name w:val="Základní text_IMP"/>
    <w:basedOn w:val="825"/>
    <w:pPr>
      <w:pBdr/>
      <w:spacing w:line="276" w:lineRule="auto"/>
      <w:ind/>
    </w:pPr>
    <w:rPr>
      <w:sz w:val="24"/>
      <w:szCs w:val="24"/>
    </w:rPr>
  </w:style>
  <w:style w:type="paragraph" w:styleId="851">
    <w:name w:val="List Paragraph"/>
    <w:basedOn w:val="825"/>
    <w:uiPriority w:val="34"/>
    <w:qFormat/>
    <w:pPr>
      <w:pBdr/>
      <w:spacing/>
      <w:ind w:left="720"/>
      <w:contextualSpacing w:val="true"/>
    </w:pPr>
  </w:style>
  <w:style w:type="paragraph" w:styleId="852">
    <w:name w:val="annotation text"/>
    <w:basedOn w:val="825"/>
    <w:link w:val="853"/>
    <w:semiHidden/>
    <w:unhideWhenUsed/>
    <w:pPr>
      <w:widowControl w:val="false"/>
      <w:pBdr/>
      <w:spacing/>
      <w:ind/>
    </w:pPr>
  </w:style>
  <w:style w:type="character" w:styleId="853" w:customStyle="1">
    <w:name w:val="Text komentáře Char"/>
    <w:basedOn w:val="830"/>
    <w:link w:val="852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854">
    <w:name w:val="Strong"/>
    <w:basedOn w:val="830"/>
    <w:uiPriority w:val="22"/>
    <w:qFormat/>
    <w:pPr>
      <w:pBdr/>
      <w:spacing/>
      <w:ind/>
    </w:pPr>
    <w:rPr>
      <w:b/>
      <w:bCs/>
    </w:rPr>
  </w:style>
  <w:style w:type="paragraph" w:styleId="855">
    <w:name w:val="Body Text Indent 2"/>
    <w:basedOn w:val="825"/>
    <w:link w:val="856"/>
    <w:uiPriority w:val="99"/>
    <w:semiHidden/>
    <w:unhideWhenUsed/>
    <w:pPr>
      <w:pBdr/>
      <w:spacing w:after="120" w:line="480" w:lineRule="auto"/>
      <w:ind w:left="283"/>
    </w:pPr>
  </w:style>
  <w:style w:type="character" w:styleId="856" w:customStyle="1">
    <w:name w:val="Základní text odsazený 2 Char"/>
    <w:basedOn w:val="830"/>
    <w:link w:val="855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857" w:customStyle="1">
    <w:name w:val="Nadpis 3 Char"/>
    <w:basedOn w:val="830"/>
    <w:link w:val="828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cs-CZ"/>
    </w:rPr>
  </w:style>
  <w:style w:type="paragraph" w:styleId="858" w:customStyle="1">
    <w:name w:val="Styl ODSTAVEC 1"/>
    <w:basedOn w:val="842"/>
    <w:link w:val="860"/>
    <w:qFormat/>
    <w:pPr>
      <w:numPr>
        <w:numId w:val="35"/>
      </w:numPr>
      <w:pBdr/>
      <w:tabs>
        <w:tab w:val="num" w:leader="none" w:pos="567"/>
        <w:tab w:val="clear" w:leader="none" w:pos="2340"/>
      </w:tabs>
      <w:spacing/>
      <w:ind w:hanging="567" w:left="567"/>
      <w:jc w:val="both"/>
    </w:pPr>
    <w:rPr>
      <w:rFonts w:cs="Arial" w:asciiTheme="minorHAnsi" w:hAnsiTheme="minorHAnsi"/>
      <w:i w:val="0"/>
      <w:color w:val="000000" w:themeColor="text1"/>
      <w:sz w:val="22"/>
      <w:szCs w:val="22"/>
      <w:u w:val="none"/>
    </w:rPr>
  </w:style>
  <w:style w:type="paragraph" w:styleId="859" w:customStyle="1">
    <w:name w:val="Styl2 ODSTAVEC 2"/>
    <w:basedOn w:val="836"/>
    <w:link w:val="862"/>
    <w:qFormat/>
    <w:pPr>
      <w:numPr>
        <w:ilvl w:val="2"/>
        <w:numId w:val="8"/>
      </w:numPr>
      <w:pBdr/>
      <w:spacing/>
      <w:ind/>
    </w:pPr>
    <w:rPr>
      <w:rFonts w:asciiTheme="minorHAnsi" w:hAnsiTheme="minorHAnsi" w:cstheme="minorHAnsi"/>
      <w:bCs/>
      <w:sz w:val="22"/>
      <w:szCs w:val="22"/>
    </w:rPr>
  </w:style>
  <w:style w:type="character" w:styleId="860" w:customStyle="1">
    <w:name w:val="Styl ODSTAVEC 1 Char"/>
    <w:basedOn w:val="843"/>
    <w:link w:val="858"/>
    <w:pPr>
      <w:pBdr/>
      <w:spacing/>
      <w:ind/>
    </w:pPr>
    <w:rPr>
      <w:rFonts w:ascii="Times New Roman" w:hAnsi="Times New Roman" w:eastAsia="Times New Roman" w:cs="Arial"/>
      <w:i/>
      <w:color w:val="000000" w:themeColor="text1"/>
      <w:sz w:val="48"/>
      <w:szCs w:val="20"/>
      <w:u w:val="single"/>
      <w:lang w:eastAsia="cs-CZ"/>
    </w:rPr>
  </w:style>
  <w:style w:type="paragraph" w:styleId="861" w:customStyle="1">
    <w:name w:val="ODSTAVEC 1"/>
    <w:basedOn w:val="825"/>
    <w:link w:val="864"/>
    <w:qFormat/>
    <w:pPr>
      <w:numPr>
        <w:ilvl w:val="1"/>
        <w:numId w:val="2"/>
      </w:numPr>
      <w:pBdr/>
      <w:spacing w:before="120"/>
      <w:ind w:hanging="567" w:left="567"/>
      <w:jc w:val="both"/>
    </w:pPr>
    <w:rPr>
      <w:rFonts w:ascii="Calibri" w:hAnsi="Calibri" w:cs="Calibri"/>
      <w:color w:val="000000" w:themeColor="text1"/>
      <w:sz w:val="22"/>
      <w:szCs w:val="22"/>
    </w:rPr>
  </w:style>
  <w:style w:type="character" w:styleId="862" w:customStyle="1">
    <w:name w:val="Styl2 ODSTAVEC 2 Char"/>
    <w:basedOn w:val="837"/>
    <w:link w:val="859"/>
    <w:pPr>
      <w:pBdr/>
      <w:spacing/>
      <w:ind/>
    </w:pPr>
    <w:rPr>
      <w:rFonts w:ascii="Times New Roman" w:hAnsi="Times New Roman" w:eastAsia="Times New Roman" w:cstheme="minorHAnsi"/>
      <w:bCs/>
      <w:sz w:val="24"/>
      <w:szCs w:val="20"/>
      <w:lang w:eastAsia="cs-CZ"/>
    </w:rPr>
  </w:style>
  <w:style w:type="paragraph" w:styleId="863" w:customStyle="1">
    <w:name w:val="ODSTAVEC 2"/>
    <w:basedOn w:val="861"/>
    <w:link w:val="865"/>
    <w:qFormat/>
    <w:pPr>
      <w:numPr>
        <w:ilvl w:val="2"/>
      </w:numPr>
      <w:pBdr/>
      <w:spacing w:before="60"/>
      <w:ind w:hanging="578" w:left="851"/>
    </w:pPr>
  </w:style>
  <w:style w:type="character" w:styleId="864" w:customStyle="1">
    <w:name w:val="ODSTAVEC 1 Char"/>
    <w:basedOn w:val="830"/>
    <w:link w:val="861"/>
    <w:pPr>
      <w:pBdr/>
      <w:spacing/>
      <w:ind/>
    </w:pPr>
    <w:rPr>
      <w:rFonts w:ascii="Calibri" w:hAnsi="Calibri" w:eastAsia="Times New Roman" w:cs="Calibri"/>
      <w:color w:val="000000" w:themeColor="text1"/>
      <w:lang w:eastAsia="cs-CZ"/>
    </w:rPr>
  </w:style>
  <w:style w:type="character" w:styleId="865" w:customStyle="1">
    <w:name w:val="ODSTAVEC 2 Char"/>
    <w:basedOn w:val="864"/>
    <w:link w:val="863"/>
    <w:pPr>
      <w:pBdr/>
      <w:spacing/>
      <w:ind/>
    </w:pPr>
    <w:rPr>
      <w:rFonts w:ascii="Calibri" w:hAnsi="Calibri" w:eastAsia="Times New Roman" w:cs="Calibri"/>
      <w:color w:val="000000" w:themeColor="text1"/>
      <w:lang w:eastAsia="cs-CZ"/>
    </w:rPr>
  </w:style>
  <w:style w:type="table" w:styleId="866">
    <w:name w:val="Table Grid"/>
    <w:basedOn w:val="83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>
    <w:name w:val="annotation reference"/>
    <w:basedOn w:val="8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68">
    <w:name w:val="annotation subject"/>
    <w:basedOn w:val="852"/>
    <w:next w:val="852"/>
    <w:link w:val="869"/>
    <w:uiPriority w:val="99"/>
    <w:semiHidden/>
    <w:unhideWhenUsed/>
    <w:pPr>
      <w:widowControl w:val="true"/>
      <w:pBdr/>
      <w:spacing/>
      <w:ind/>
    </w:pPr>
    <w:rPr>
      <w:b/>
      <w:bCs/>
    </w:rPr>
  </w:style>
  <w:style w:type="character" w:styleId="869" w:customStyle="1">
    <w:name w:val="Předmět komentáře Char"/>
    <w:basedOn w:val="853"/>
    <w:link w:val="868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870">
    <w:name w:val="Balloon Text"/>
    <w:basedOn w:val="825"/>
    <w:link w:val="871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71" w:customStyle="1">
    <w:name w:val="Text bubliny Char"/>
    <w:basedOn w:val="830"/>
    <w:link w:val="870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cs-CZ"/>
    </w:rPr>
  </w:style>
  <w:style w:type="paragraph" w:styleId="872">
    <w:name w:val="Header"/>
    <w:basedOn w:val="825"/>
    <w:link w:val="87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73" w:customStyle="1">
    <w:name w:val="Záhlaví Char"/>
    <w:basedOn w:val="830"/>
    <w:link w:val="872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Ilja Kašík</dc:creator>
  <cp:lastModifiedBy>Anonymní</cp:lastModifiedBy>
  <cp:revision>13</cp:revision>
  <dcterms:created xsi:type="dcterms:W3CDTF">2025-12-08T07:55:00Z</dcterms:created>
  <dcterms:modified xsi:type="dcterms:W3CDTF">2026-01-09T14:40:41Z</dcterms:modified>
</cp:coreProperties>
</file>