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7C3E" w14:textId="77777777" w:rsidR="00AA2DBD" w:rsidRPr="00407A67" w:rsidRDefault="00AA2DBD" w:rsidP="00AA2DBD">
      <w:pPr>
        <w:rPr>
          <w:lang w:val="en-GB"/>
        </w:rPr>
      </w:pPr>
      <w:r w:rsidRPr="00407A67">
        <w:rPr>
          <w:noProof/>
          <w:lang w:eastAsia="cs-CZ"/>
        </w:rPr>
        <w:drawing>
          <wp:inline distT="0" distB="0" distL="0" distR="0" wp14:anchorId="62A8D4BD" wp14:editId="01F63A05">
            <wp:extent cx="1470542" cy="791830"/>
            <wp:effectExtent l="0" t="0" r="0" b="889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542" cy="791830"/>
                    </a:xfrm>
                    <a:prstGeom prst="rect">
                      <a:avLst/>
                    </a:prstGeom>
                  </pic:spPr>
                </pic:pic>
              </a:graphicData>
            </a:graphic>
          </wp:inline>
        </w:drawing>
      </w:r>
    </w:p>
    <w:p w14:paraId="186B542E" w14:textId="3D3ED38D" w:rsidR="00AA2DBD" w:rsidRPr="00407A67" w:rsidRDefault="00734779" w:rsidP="00AA2DBD">
      <w:pPr>
        <w:rPr>
          <w:lang w:val="en-GB"/>
        </w:rPr>
      </w:pPr>
      <w:r w:rsidRPr="00407A67">
        <w:rPr>
          <w:noProof/>
          <w:lang w:eastAsia="cs-CZ"/>
        </w:rPr>
        <mc:AlternateContent>
          <mc:Choice Requires="wps">
            <w:drawing>
              <wp:anchor distT="0" distB="0" distL="114300" distR="114300" simplePos="0" relativeHeight="251658240" behindDoc="0" locked="1" layoutInCell="1" allowOverlap="1" wp14:anchorId="650126D8" wp14:editId="7E55D0F9">
                <wp:simplePos x="0" y="0"/>
                <wp:positionH relativeFrom="margin">
                  <wp:align>left</wp:align>
                </wp:positionH>
                <wp:positionV relativeFrom="page">
                  <wp:posOffset>1676400</wp:posOffset>
                </wp:positionV>
                <wp:extent cx="6286500" cy="77247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wps:spPr>
                      <wps:txbx>
                        <w:txbxContent>
                          <w:p w14:paraId="21ECA5B5" w14:textId="77777777" w:rsidR="005B261B" w:rsidRDefault="005B261B" w:rsidP="00AA2DBD">
                            <w:pPr>
                              <w:jc w:val="center"/>
                              <w:rPr>
                                <w:b/>
                                <w:bCs/>
                                <w:caps/>
                                <w:sz w:val="40"/>
                                <w:szCs w:val="40"/>
                              </w:rPr>
                            </w:pPr>
                          </w:p>
                          <w:p w14:paraId="56922D07" w14:textId="77777777" w:rsidR="005B261B" w:rsidRPr="00682B20" w:rsidRDefault="005B261B" w:rsidP="00AA2DBD">
                            <w:pPr>
                              <w:rPr>
                                <w:rFonts w:ascii="Arial Narrow" w:hAnsi="Arial Narrow"/>
                                <w:b/>
                                <w:bCs/>
                                <w:caps/>
                                <w:sz w:val="40"/>
                                <w:szCs w:val="40"/>
                              </w:rPr>
                            </w:pPr>
                          </w:p>
                          <w:p w14:paraId="1C823335" w14:textId="77777777" w:rsidR="005B261B" w:rsidRDefault="005B261B" w:rsidP="00734779">
                            <w:pPr>
                              <w:jc w:val="center"/>
                              <w:rPr>
                                <w:rFonts w:ascii="Arial Narrow" w:hAnsi="Arial Narrow"/>
                                <w:b/>
                                <w:caps/>
                                <w:sz w:val="40"/>
                                <w:szCs w:val="40"/>
                                <w:lang w:val="en-GB"/>
                              </w:rPr>
                            </w:pPr>
                            <w:bookmarkStart w:id="0" w:name="_Hlk135684117"/>
                            <w:bookmarkStart w:id="1" w:name="_Hlk135684082"/>
                          </w:p>
                          <w:p w14:paraId="36A1E3A1" w14:textId="03A643C3" w:rsidR="005B261B" w:rsidRPr="00E6462A" w:rsidRDefault="005B261B" w:rsidP="00734779">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0"/>
                          <w:p w14:paraId="7BA66E8D" w14:textId="77777777" w:rsidR="005B261B" w:rsidRPr="00E6462A" w:rsidRDefault="005B261B" w:rsidP="00734779">
                            <w:pPr>
                              <w:jc w:val="center"/>
                              <w:rPr>
                                <w:rFonts w:ascii="Arial Narrow" w:hAnsi="Arial Narrow"/>
                                <w:b/>
                                <w:bCs/>
                                <w:caps/>
                                <w:sz w:val="40"/>
                                <w:szCs w:val="40"/>
                                <w:lang w:val="en-GB"/>
                              </w:rPr>
                            </w:pPr>
                          </w:p>
                          <w:p w14:paraId="3AEC19F9" w14:textId="77777777" w:rsidR="005B261B" w:rsidRPr="00E6462A" w:rsidRDefault="005B261B" w:rsidP="00734779">
                            <w:pPr>
                              <w:jc w:val="center"/>
                              <w:rPr>
                                <w:rFonts w:ascii="Arial Narrow" w:hAnsi="Arial Narrow"/>
                                <w:b/>
                                <w:color w:val="70AD47" w:themeColor="accent6"/>
                                <w:sz w:val="36"/>
                                <w:szCs w:val="36"/>
                                <w:lang w:val="en-GB"/>
                              </w:rPr>
                            </w:pPr>
                            <w:bookmarkStart w:id="2" w:name="_Hlk135684129"/>
                            <w:r w:rsidRPr="00E6462A">
                              <w:rPr>
                                <w:rFonts w:ascii="Arial Narrow" w:hAnsi="Arial Narrow"/>
                                <w:b/>
                                <w:color w:val="70AD47" w:themeColor="accent6"/>
                                <w:sz w:val="36"/>
                                <w:szCs w:val="36"/>
                                <w:lang w:val="en-GB"/>
                              </w:rPr>
                              <w:t xml:space="preserve">Refurbishment of the Combined Heat and Power Plant </w:t>
                            </w:r>
                          </w:p>
                          <w:p w14:paraId="0EAD3DF3" w14:textId="77777777" w:rsidR="005B261B" w:rsidRPr="00E6462A" w:rsidRDefault="005B261B" w:rsidP="00734779">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2"/>
                          <w:p w14:paraId="272E5A9C" w14:textId="77777777" w:rsidR="005B261B" w:rsidRPr="00E6462A" w:rsidRDefault="005B261B" w:rsidP="00734779">
                            <w:pPr>
                              <w:jc w:val="center"/>
                              <w:rPr>
                                <w:rFonts w:ascii="Arial Narrow" w:hAnsi="Arial Narrow"/>
                                <w:b/>
                                <w:bCs/>
                                <w:caps/>
                                <w:color w:val="70AD47" w:themeColor="accent6"/>
                                <w:sz w:val="36"/>
                                <w:szCs w:val="36"/>
                                <w:lang w:val="en-GB"/>
                              </w:rPr>
                            </w:pPr>
                          </w:p>
                          <w:p w14:paraId="3856E984" w14:textId="77777777" w:rsidR="005B261B" w:rsidRPr="00E6462A" w:rsidRDefault="005B261B" w:rsidP="00734779">
                            <w:pPr>
                              <w:jc w:val="center"/>
                              <w:rPr>
                                <w:rFonts w:ascii="Arial Narrow" w:hAnsi="Arial Narrow"/>
                                <w:b/>
                                <w:bCs/>
                                <w:caps/>
                                <w:color w:val="70AD47" w:themeColor="accent6"/>
                                <w:sz w:val="36"/>
                                <w:szCs w:val="36"/>
                                <w:lang w:val="en-GB"/>
                              </w:rPr>
                            </w:pPr>
                          </w:p>
                          <w:p w14:paraId="7949346E" w14:textId="77777777" w:rsidR="005B261B" w:rsidRPr="001B0357" w:rsidRDefault="005B261B" w:rsidP="00734779">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086D6B1B" w14:textId="77777777" w:rsidR="005B261B" w:rsidRPr="005B261B" w:rsidRDefault="005B261B" w:rsidP="00734779">
                            <w:pPr>
                              <w:jc w:val="center"/>
                              <w:rPr>
                                <w:rFonts w:asciiTheme="minorBidi" w:hAnsiTheme="minorBidi"/>
                                <w:b/>
                                <w:bCs/>
                                <w:caps/>
                                <w:color w:val="70AD47" w:themeColor="accent6"/>
                                <w:sz w:val="56"/>
                                <w:szCs w:val="56"/>
                                <w:lang w:val="en-GB"/>
                              </w:rPr>
                            </w:pPr>
                            <w:r w:rsidRPr="005B261B">
                              <w:rPr>
                                <w:rFonts w:asciiTheme="minorBidi" w:hAnsiTheme="minorBidi"/>
                                <w:b/>
                                <w:bCs/>
                                <w:caps/>
                                <w:color w:val="70AD47" w:themeColor="accent6"/>
                                <w:sz w:val="56"/>
                                <w:szCs w:val="56"/>
                                <w:lang w:val="en-GB"/>
                              </w:rPr>
                              <w:t>BOILER HOUSES</w:t>
                            </w:r>
                          </w:p>
                          <w:p w14:paraId="68B2AA1F" w14:textId="77777777" w:rsidR="005B261B" w:rsidRPr="005B261B" w:rsidRDefault="005B261B" w:rsidP="00734779">
                            <w:pPr>
                              <w:jc w:val="center"/>
                              <w:rPr>
                                <w:rFonts w:asciiTheme="majorBidi" w:hAnsiTheme="majorBidi" w:cstheme="majorBidi"/>
                                <w:b/>
                                <w:caps/>
                                <w:sz w:val="72"/>
                                <w:szCs w:val="72"/>
                                <w:lang w:val="en-GB"/>
                              </w:rPr>
                            </w:pPr>
                          </w:p>
                          <w:p w14:paraId="293553C2" w14:textId="297F9A64" w:rsidR="005B261B" w:rsidRPr="005B261B" w:rsidRDefault="005B261B" w:rsidP="00734779">
                            <w:pPr>
                              <w:jc w:val="center"/>
                              <w:rPr>
                                <w:rFonts w:asciiTheme="majorBidi" w:hAnsiTheme="majorBidi" w:cstheme="majorBidi"/>
                                <w:b/>
                                <w:bCs/>
                                <w:caps/>
                                <w:sz w:val="72"/>
                                <w:szCs w:val="72"/>
                                <w:lang w:val="en-GB"/>
                              </w:rPr>
                            </w:pPr>
                            <w:r w:rsidRPr="005B261B">
                              <w:rPr>
                                <w:rFonts w:asciiTheme="majorBidi" w:hAnsiTheme="majorBidi" w:cstheme="majorBidi"/>
                                <w:b/>
                                <w:caps/>
                                <w:sz w:val="72"/>
                                <w:szCs w:val="72"/>
                                <w:lang w:val="en-GB"/>
                              </w:rPr>
                              <w:t xml:space="preserve">VOLUME iii  </w:t>
                            </w:r>
                          </w:p>
                          <w:p w14:paraId="7DDB13E9" w14:textId="77777777" w:rsidR="005B261B" w:rsidRPr="00E6462A" w:rsidRDefault="005B261B" w:rsidP="00734779">
                            <w:pPr>
                              <w:jc w:val="center"/>
                              <w:rPr>
                                <w:rFonts w:asciiTheme="majorBidi" w:hAnsiTheme="majorBidi" w:cstheme="majorBidi"/>
                                <w:b/>
                                <w:bCs/>
                                <w:i/>
                                <w:iCs/>
                                <w:caps/>
                                <w:sz w:val="40"/>
                                <w:szCs w:val="40"/>
                                <w:lang w:val="en-GB"/>
                              </w:rPr>
                            </w:pPr>
                            <w:bookmarkStart w:id="3" w:name="_Hlk135684189"/>
                            <w:r w:rsidRPr="00E6462A">
                              <w:rPr>
                                <w:rFonts w:asciiTheme="majorBidi" w:hAnsiTheme="majorBidi" w:cstheme="majorBidi"/>
                                <w:b/>
                                <w:i/>
                                <w:iCs/>
                                <w:caps/>
                                <w:sz w:val="40"/>
                                <w:szCs w:val="40"/>
                                <w:lang w:val="en-GB"/>
                              </w:rPr>
                              <w:t xml:space="preserve">TECHNICAL REQUIREMENTS  </w:t>
                            </w:r>
                            <w:bookmarkEnd w:id="1"/>
                          </w:p>
                          <w:bookmarkEnd w:id="3"/>
                          <w:p w14:paraId="77095B23" w14:textId="77777777" w:rsidR="005B261B" w:rsidRPr="00521CC0" w:rsidRDefault="005B261B" w:rsidP="00AA2DBD">
                            <w:pPr>
                              <w:jc w:val="center"/>
                              <w:rPr>
                                <w:rFonts w:asciiTheme="minorBidi" w:hAnsiTheme="minorBidi"/>
                                <w:b/>
                                <w:bCs/>
                                <w:i/>
                                <w:iCs/>
                                <w:caps/>
                                <w:color w:val="70AD47" w:themeColor="accent6"/>
                                <w:sz w:val="32"/>
                                <w:szCs w:val="32"/>
                              </w:rPr>
                            </w:pPr>
                          </w:p>
                          <w:p w14:paraId="3CFA46A6" w14:textId="1C12ECC5" w:rsidR="005B261B" w:rsidRPr="00682B20" w:rsidRDefault="005B261B" w:rsidP="00AA2DBD">
                            <w:pPr>
                              <w:jc w:val="center"/>
                              <w:rPr>
                                <w:rFonts w:ascii="Arial Narrow" w:hAnsi="Arial Narrow"/>
                                <w:b/>
                                <w:caps/>
                                <w:sz w:val="36"/>
                                <w:szCs w:val="36"/>
                              </w:rPr>
                            </w:pPr>
                            <w:proofErr w:type="spellStart"/>
                            <w:r>
                              <w:rPr>
                                <w:rFonts w:ascii="Arial Narrow" w:hAnsi="Arial Narrow"/>
                                <w:b/>
                                <w:sz w:val="36"/>
                                <w:szCs w:val="36"/>
                              </w:rPr>
                              <w:t>Annex</w:t>
                            </w:r>
                            <w:proofErr w:type="spellEnd"/>
                            <w:r>
                              <w:rPr>
                                <w:rFonts w:ascii="Arial Narrow" w:hAnsi="Arial Narrow"/>
                                <w:b/>
                                <w:sz w:val="36"/>
                                <w:szCs w:val="36"/>
                              </w:rPr>
                              <w:t xml:space="preserve"> </w:t>
                            </w:r>
                            <w:r w:rsidRPr="00682B20">
                              <w:rPr>
                                <w:rFonts w:ascii="Arial Narrow" w:hAnsi="Arial Narrow"/>
                                <w:b/>
                                <w:sz w:val="36"/>
                                <w:szCs w:val="36"/>
                              </w:rPr>
                              <w:t>A</w:t>
                            </w:r>
                            <w:r>
                              <w:rPr>
                                <w:rFonts w:ascii="Arial Narrow" w:hAnsi="Arial Narrow"/>
                                <w:b/>
                                <w:sz w:val="36"/>
                                <w:szCs w:val="36"/>
                              </w:rPr>
                              <w:t xml:space="preserve">8 </w:t>
                            </w:r>
                            <w:proofErr w:type="spellStart"/>
                            <w:r>
                              <w:rPr>
                                <w:rFonts w:ascii="Arial Narrow" w:hAnsi="Arial Narrow"/>
                                <w:b/>
                                <w:sz w:val="36"/>
                                <w:szCs w:val="36"/>
                              </w:rPr>
                              <w:t>Standards</w:t>
                            </w:r>
                            <w:proofErr w:type="spellEnd"/>
                            <w:r>
                              <w:rPr>
                                <w:rFonts w:ascii="Arial Narrow" w:hAnsi="Arial Narrow"/>
                                <w:b/>
                                <w:sz w:val="36"/>
                                <w:szCs w:val="36"/>
                              </w:rPr>
                              <w:t xml:space="preserve"> </w:t>
                            </w:r>
                            <w:r w:rsidRPr="00682B20">
                              <w:rPr>
                                <w:rFonts w:ascii="Arial Narrow" w:hAnsi="Arial Narrow"/>
                                <w:b/>
                                <w:sz w:val="36"/>
                                <w:szCs w:val="36"/>
                              </w:rPr>
                              <w:t xml:space="preserve">   </w:t>
                            </w:r>
                          </w:p>
                          <w:p w14:paraId="68752EBC" w14:textId="77777777" w:rsidR="005B261B" w:rsidRPr="00521CC0" w:rsidRDefault="005B261B" w:rsidP="00AA2DBD">
                            <w:pPr>
                              <w:jc w:val="center"/>
                              <w:rPr>
                                <w:b/>
                                <w:bCs/>
                                <w:i/>
                                <w:iCs/>
                                <w:caps/>
                                <w:color w:val="70AD47" w:themeColor="accent6"/>
                                <w:sz w:val="32"/>
                                <w:szCs w:val="32"/>
                              </w:rPr>
                            </w:pPr>
                            <w:r w:rsidRPr="00521CC0">
                              <w:rPr>
                                <w:b/>
                                <w:i/>
                                <w:iCs/>
                                <w:caps/>
                                <w:color w:val="70AD47" w:themeColor="accent6"/>
                                <w:sz w:val="32"/>
                                <w:szCs w:val="32"/>
                              </w:rPr>
                              <w:t xml:space="preserve"> </w:t>
                            </w:r>
                          </w:p>
                          <w:p w14:paraId="728ED9BB" w14:textId="77777777" w:rsidR="005B261B" w:rsidRPr="00521CC0" w:rsidRDefault="005B261B" w:rsidP="00AA2DBD">
                            <w:pPr>
                              <w:jc w:val="center"/>
                              <w:rPr>
                                <w:b/>
                                <w:bCs/>
                                <w:i/>
                                <w:iCs/>
                                <w:caps/>
                                <w:color w:val="70AD47" w:themeColor="accent6"/>
                                <w:sz w:val="32"/>
                                <w:szCs w:val="32"/>
                              </w:rPr>
                            </w:pPr>
                          </w:p>
                          <w:p w14:paraId="6D43C94D" w14:textId="77777777" w:rsidR="005B261B" w:rsidRPr="00D03144" w:rsidRDefault="005B261B" w:rsidP="00AA2DBD">
                            <w:pPr>
                              <w:jc w:val="center"/>
                              <w:rPr>
                                <w:rFonts w:ascii="Calibri Light" w:hAnsi="Calibri Light"/>
                                <w:bCs/>
                              </w:rPr>
                            </w:pPr>
                            <w:r w:rsidRPr="00D03144">
                              <w:rPr>
                                <w:b/>
                                <w:caps/>
                                <w:sz w:val="24"/>
                              </w:rPr>
                              <w:t>ANNEX A 1 Subject and scope of the Contract</w:t>
                            </w:r>
                          </w:p>
                          <w:p w14:paraId="5C8E7E3D" w14:textId="77777777" w:rsidR="005B261B" w:rsidRPr="00E63830" w:rsidRDefault="005B261B" w:rsidP="00AA2DBD">
                            <w:pPr>
                              <w:jc w:val="center"/>
                              <w:rPr>
                                <w:b/>
                                <w:bCs/>
                                <w:caps/>
                                <w:color w:val="C00000"/>
                                <w:sz w:val="24"/>
                              </w:rPr>
                            </w:pPr>
                          </w:p>
                          <w:p w14:paraId="618DE052" w14:textId="77777777" w:rsidR="005B261B" w:rsidRPr="007B5688" w:rsidRDefault="005B261B" w:rsidP="00AA2DBD">
                            <w:pPr>
                              <w:jc w:val="center"/>
                              <w:rPr>
                                <w:b/>
                                <w:bCs/>
                                <w:i/>
                                <w:iCs/>
                                <w:color w:val="F7CAAC" w:themeColor="accent2" w:themeTint="66"/>
                                <w:sz w:val="24"/>
                              </w:rPr>
                            </w:pPr>
                          </w:p>
                          <w:p w14:paraId="1AE394CA" w14:textId="77777777" w:rsidR="005B261B" w:rsidRPr="007B5688" w:rsidRDefault="005B261B" w:rsidP="00AA2DBD">
                            <w:pPr>
                              <w:jc w:val="center"/>
                              <w:rPr>
                                <w:b/>
                                <w:bCs/>
                                <w:i/>
                                <w:iCs/>
                                <w:color w:val="F7CAAC" w:themeColor="accent2" w:themeTint="66"/>
                                <w:sz w:val="24"/>
                              </w:rPr>
                            </w:pPr>
                          </w:p>
                          <w:p w14:paraId="27CFCB8C" w14:textId="77777777" w:rsidR="005B261B" w:rsidRPr="007B5688" w:rsidRDefault="005B261B" w:rsidP="00AA2DBD">
                            <w:pPr>
                              <w:jc w:val="center"/>
                              <w:rPr>
                                <w:b/>
                                <w:bCs/>
                                <w:i/>
                                <w:iCs/>
                                <w:color w:val="F7CAAC" w:themeColor="accent2" w:themeTint="66"/>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126D8" id="_x0000_t202" coordsize="21600,21600" o:spt="202" path="m,l,21600r21600,l21600,xe">
                <v:stroke joinstyle="miter"/>
                <v:path gradientshapeok="t" o:connecttype="rect"/>
              </v:shapetype>
              <v:shape id="Text Box 2" o:spid="_x0000_s1026" type="#_x0000_t202" style="position:absolute;left:0;text-align:left;margin-left:0;margin-top:132pt;width:495pt;height:608.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21ECA5B5" w14:textId="77777777" w:rsidR="005B261B" w:rsidRDefault="005B261B" w:rsidP="00AA2DBD">
                      <w:pPr>
                        <w:jc w:val="center"/>
                        <w:rPr>
                          <w:b/>
                          <w:bCs/>
                          <w:caps/>
                          <w:sz w:val="40"/>
                          <w:szCs w:val="40"/>
                        </w:rPr>
                      </w:pPr>
                    </w:p>
                    <w:p w14:paraId="56922D07" w14:textId="77777777" w:rsidR="005B261B" w:rsidRPr="00682B20" w:rsidRDefault="005B261B" w:rsidP="00AA2DBD">
                      <w:pPr>
                        <w:rPr>
                          <w:rFonts w:ascii="Arial Narrow" w:hAnsi="Arial Narrow"/>
                          <w:b/>
                          <w:bCs/>
                          <w:caps/>
                          <w:sz w:val="40"/>
                          <w:szCs w:val="40"/>
                        </w:rPr>
                      </w:pPr>
                    </w:p>
                    <w:p w14:paraId="1C823335" w14:textId="77777777" w:rsidR="005B261B" w:rsidRDefault="005B261B" w:rsidP="00734779">
                      <w:pPr>
                        <w:jc w:val="center"/>
                        <w:rPr>
                          <w:rFonts w:ascii="Arial Narrow" w:hAnsi="Arial Narrow"/>
                          <w:b/>
                          <w:caps/>
                          <w:sz w:val="40"/>
                          <w:szCs w:val="40"/>
                          <w:lang w:val="en-GB"/>
                        </w:rPr>
                      </w:pPr>
                      <w:bookmarkStart w:id="4" w:name="_Hlk135684117"/>
                      <w:bookmarkStart w:id="5" w:name="_Hlk135684082"/>
                    </w:p>
                    <w:p w14:paraId="36A1E3A1" w14:textId="03A643C3" w:rsidR="005B261B" w:rsidRPr="00E6462A" w:rsidRDefault="005B261B" w:rsidP="00734779">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4"/>
                    <w:p w14:paraId="7BA66E8D" w14:textId="77777777" w:rsidR="005B261B" w:rsidRPr="00E6462A" w:rsidRDefault="005B261B" w:rsidP="00734779">
                      <w:pPr>
                        <w:jc w:val="center"/>
                        <w:rPr>
                          <w:rFonts w:ascii="Arial Narrow" w:hAnsi="Arial Narrow"/>
                          <w:b/>
                          <w:bCs/>
                          <w:caps/>
                          <w:sz w:val="40"/>
                          <w:szCs w:val="40"/>
                          <w:lang w:val="en-GB"/>
                        </w:rPr>
                      </w:pPr>
                    </w:p>
                    <w:p w14:paraId="3AEC19F9" w14:textId="77777777" w:rsidR="005B261B" w:rsidRPr="00E6462A" w:rsidRDefault="005B261B" w:rsidP="00734779">
                      <w:pPr>
                        <w:jc w:val="center"/>
                        <w:rPr>
                          <w:rFonts w:ascii="Arial Narrow" w:hAnsi="Arial Narrow"/>
                          <w:b/>
                          <w:color w:val="70AD47" w:themeColor="accent6"/>
                          <w:sz w:val="36"/>
                          <w:szCs w:val="36"/>
                          <w:lang w:val="en-GB"/>
                        </w:rPr>
                      </w:pPr>
                      <w:bookmarkStart w:id="6" w:name="_Hlk135684129"/>
                      <w:r w:rsidRPr="00E6462A">
                        <w:rPr>
                          <w:rFonts w:ascii="Arial Narrow" w:hAnsi="Arial Narrow"/>
                          <w:b/>
                          <w:color w:val="70AD47" w:themeColor="accent6"/>
                          <w:sz w:val="36"/>
                          <w:szCs w:val="36"/>
                          <w:lang w:val="en-GB"/>
                        </w:rPr>
                        <w:t xml:space="preserve">Refurbishment of the Combined Heat and Power Plant </w:t>
                      </w:r>
                    </w:p>
                    <w:p w14:paraId="0EAD3DF3" w14:textId="77777777" w:rsidR="005B261B" w:rsidRPr="00E6462A" w:rsidRDefault="005B261B" w:rsidP="00734779">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6"/>
                    <w:p w14:paraId="272E5A9C" w14:textId="77777777" w:rsidR="005B261B" w:rsidRPr="00E6462A" w:rsidRDefault="005B261B" w:rsidP="00734779">
                      <w:pPr>
                        <w:jc w:val="center"/>
                        <w:rPr>
                          <w:rFonts w:ascii="Arial Narrow" w:hAnsi="Arial Narrow"/>
                          <w:b/>
                          <w:bCs/>
                          <w:caps/>
                          <w:color w:val="70AD47" w:themeColor="accent6"/>
                          <w:sz w:val="36"/>
                          <w:szCs w:val="36"/>
                          <w:lang w:val="en-GB"/>
                        </w:rPr>
                      </w:pPr>
                    </w:p>
                    <w:p w14:paraId="3856E984" w14:textId="77777777" w:rsidR="005B261B" w:rsidRPr="00E6462A" w:rsidRDefault="005B261B" w:rsidP="00734779">
                      <w:pPr>
                        <w:jc w:val="center"/>
                        <w:rPr>
                          <w:rFonts w:ascii="Arial Narrow" w:hAnsi="Arial Narrow"/>
                          <w:b/>
                          <w:bCs/>
                          <w:caps/>
                          <w:color w:val="70AD47" w:themeColor="accent6"/>
                          <w:sz w:val="36"/>
                          <w:szCs w:val="36"/>
                          <w:lang w:val="en-GB"/>
                        </w:rPr>
                      </w:pPr>
                    </w:p>
                    <w:p w14:paraId="7949346E" w14:textId="77777777" w:rsidR="005B261B" w:rsidRPr="001B0357" w:rsidRDefault="005B261B" w:rsidP="00734779">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086D6B1B" w14:textId="77777777" w:rsidR="005B261B" w:rsidRPr="005B261B" w:rsidRDefault="005B261B" w:rsidP="00734779">
                      <w:pPr>
                        <w:jc w:val="center"/>
                        <w:rPr>
                          <w:rFonts w:asciiTheme="minorBidi" w:hAnsiTheme="minorBidi"/>
                          <w:b/>
                          <w:bCs/>
                          <w:caps/>
                          <w:color w:val="70AD47" w:themeColor="accent6"/>
                          <w:sz w:val="56"/>
                          <w:szCs w:val="56"/>
                          <w:lang w:val="en-GB"/>
                        </w:rPr>
                      </w:pPr>
                      <w:r w:rsidRPr="005B261B">
                        <w:rPr>
                          <w:rFonts w:asciiTheme="minorBidi" w:hAnsiTheme="minorBidi"/>
                          <w:b/>
                          <w:bCs/>
                          <w:caps/>
                          <w:color w:val="70AD47" w:themeColor="accent6"/>
                          <w:sz w:val="56"/>
                          <w:szCs w:val="56"/>
                          <w:lang w:val="en-GB"/>
                        </w:rPr>
                        <w:t>BOILER HOUSES</w:t>
                      </w:r>
                    </w:p>
                    <w:p w14:paraId="68B2AA1F" w14:textId="77777777" w:rsidR="005B261B" w:rsidRPr="005B261B" w:rsidRDefault="005B261B" w:rsidP="00734779">
                      <w:pPr>
                        <w:jc w:val="center"/>
                        <w:rPr>
                          <w:rFonts w:asciiTheme="majorBidi" w:hAnsiTheme="majorBidi" w:cstheme="majorBidi"/>
                          <w:b/>
                          <w:caps/>
                          <w:sz w:val="72"/>
                          <w:szCs w:val="72"/>
                          <w:lang w:val="en-GB"/>
                        </w:rPr>
                      </w:pPr>
                    </w:p>
                    <w:p w14:paraId="293553C2" w14:textId="297F9A64" w:rsidR="005B261B" w:rsidRPr="005B261B" w:rsidRDefault="005B261B" w:rsidP="00734779">
                      <w:pPr>
                        <w:jc w:val="center"/>
                        <w:rPr>
                          <w:rFonts w:asciiTheme="majorBidi" w:hAnsiTheme="majorBidi" w:cstheme="majorBidi"/>
                          <w:b/>
                          <w:bCs/>
                          <w:caps/>
                          <w:sz w:val="72"/>
                          <w:szCs w:val="72"/>
                          <w:lang w:val="en-GB"/>
                        </w:rPr>
                      </w:pPr>
                      <w:r w:rsidRPr="005B261B">
                        <w:rPr>
                          <w:rFonts w:asciiTheme="majorBidi" w:hAnsiTheme="majorBidi" w:cstheme="majorBidi"/>
                          <w:b/>
                          <w:caps/>
                          <w:sz w:val="72"/>
                          <w:szCs w:val="72"/>
                          <w:lang w:val="en-GB"/>
                        </w:rPr>
                        <w:t xml:space="preserve">VOLUME iii  </w:t>
                      </w:r>
                    </w:p>
                    <w:p w14:paraId="7DDB13E9" w14:textId="77777777" w:rsidR="005B261B" w:rsidRPr="00E6462A" w:rsidRDefault="005B261B" w:rsidP="00734779">
                      <w:pPr>
                        <w:jc w:val="center"/>
                        <w:rPr>
                          <w:rFonts w:asciiTheme="majorBidi" w:hAnsiTheme="majorBidi" w:cstheme="majorBidi"/>
                          <w:b/>
                          <w:bCs/>
                          <w:i/>
                          <w:iCs/>
                          <w:caps/>
                          <w:sz w:val="40"/>
                          <w:szCs w:val="40"/>
                          <w:lang w:val="en-GB"/>
                        </w:rPr>
                      </w:pPr>
                      <w:bookmarkStart w:id="7" w:name="_Hlk135684189"/>
                      <w:r w:rsidRPr="00E6462A">
                        <w:rPr>
                          <w:rFonts w:asciiTheme="majorBidi" w:hAnsiTheme="majorBidi" w:cstheme="majorBidi"/>
                          <w:b/>
                          <w:i/>
                          <w:iCs/>
                          <w:caps/>
                          <w:sz w:val="40"/>
                          <w:szCs w:val="40"/>
                          <w:lang w:val="en-GB"/>
                        </w:rPr>
                        <w:t xml:space="preserve">TECHNICAL REQUIREMENTS  </w:t>
                      </w:r>
                      <w:bookmarkEnd w:id="5"/>
                    </w:p>
                    <w:bookmarkEnd w:id="7"/>
                    <w:p w14:paraId="77095B23" w14:textId="77777777" w:rsidR="005B261B" w:rsidRPr="00521CC0" w:rsidRDefault="005B261B" w:rsidP="00AA2DBD">
                      <w:pPr>
                        <w:jc w:val="center"/>
                        <w:rPr>
                          <w:rFonts w:asciiTheme="minorBidi" w:hAnsiTheme="minorBidi"/>
                          <w:b/>
                          <w:bCs/>
                          <w:i/>
                          <w:iCs/>
                          <w:caps/>
                          <w:color w:val="70AD47" w:themeColor="accent6"/>
                          <w:sz w:val="32"/>
                          <w:szCs w:val="32"/>
                        </w:rPr>
                      </w:pPr>
                    </w:p>
                    <w:p w14:paraId="3CFA46A6" w14:textId="1C12ECC5" w:rsidR="005B261B" w:rsidRPr="00682B20" w:rsidRDefault="005B261B" w:rsidP="00AA2DBD">
                      <w:pPr>
                        <w:jc w:val="center"/>
                        <w:rPr>
                          <w:rFonts w:ascii="Arial Narrow" w:hAnsi="Arial Narrow"/>
                          <w:b/>
                          <w:caps/>
                          <w:sz w:val="36"/>
                          <w:szCs w:val="36"/>
                        </w:rPr>
                      </w:pPr>
                      <w:proofErr w:type="spellStart"/>
                      <w:r>
                        <w:rPr>
                          <w:rFonts w:ascii="Arial Narrow" w:hAnsi="Arial Narrow"/>
                          <w:b/>
                          <w:sz w:val="36"/>
                          <w:szCs w:val="36"/>
                        </w:rPr>
                        <w:t>Annex</w:t>
                      </w:r>
                      <w:proofErr w:type="spellEnd"/>
                      <w:r>
                        <w:rPr>
                          <w:rFonts w:ascii="Arial Narrow" w:hAnsi="Arial Narrow"/>
                          <w:b/>
                          <w:sz w:val="36"/>
                          <w:szCs w:val="36"/>
                        </w:rPr>
                        <w:t xml:space="preserve"> </w:t>
                      </w:r>
                      <w:r w:rsidRPr="00682B20">
                        <w:rPr>
                          <w:rFonts w:ascii="Arial Narrow" w:hAnsi="Arial Narrow"/>
                          <w:b/>
                          <w:sz w:val="36"/>
                          <w:szCs w:val="36"/>
                        </w:rPr>
                        <w:t>A</w:t>
                      </w:r>
                      <w:r>
                        <w:rPr>
                          <w:rFonts w:ascii="Arial Narrow" w:hAnsi="Arial Narrow"/>
                          <w:b/>
                          <w:sz w:val="36"/>
                          <w:szCs w:val="36"/>
                        </w:rPr>
                        <w:t xml:space="preserve">8 </w:t>
                      </w:r>
                      <w:proofErr w:type="spellStart"/>
                      <w:r>
                        <w:rPr>
                          <w:rFonts w:ascii="Arial Narrow" w:hAnsi="Arial Narrow"/>
                          <w:b/>
                          <w:sz w:val="36"/>
                          <w:szCs w:val="36"/>
                        </w:rPr>
                        <w:t>Standards</w:t>
                      </w:r>
                      <w:proofErr w:type="spellEnd"/>
                      <w:r>
                        <w:rPr>
                          <w:rFonts w:ascii="Arial Narrow" w:hAnsi="Arial Narrow"/>
                          <w:b/>
                          <w:sz w:val="36"/>
                          <w:szCs w:val="36"/>
                        </w:rPr>
                        <w:t xml:space="preserve"> </w:t>
                      </w:r>
                      <w:r w:rsidRPr="00682B20">
                        <w:rPr>
                          <w:rFonts w:ascii="Arial Narrow" w:hAnsi="Arial Narrow"/>
                          <w:b/>
                          <w:sz w:val="36"/>
                          <w:szCs w:val="36"/>
                        </w:rPr>
                        <w:t xml:space="preserve">   </w:t>
                      </w:r>
                    </w:p>
                    <w:p w14:paraId="68752EBC" w14:textId="77777777" w:rsidR="005B261B" w:rsidRPr="00521CC0" w:rsidRDefault="005B261B" w:rsidP="00AA2DBD">
                      <w:pPr>
                        <w:jc w:val="center"/>
                        <w:rPr>
                          <w:b/>
                          <w:bCs/>
                          <w:i/>
                          <w:iCs/>
                          <w:caps/>
                          <w:color w:val="70AD47" w:themeColor="accent6"/>
                          <w:sz w:val="32"/>
                          <w:szCs w:val="32"/>
                        </w:rPr>
                      </w:pPr>
                      <w:r w:rsidRPr="00521CC0">
                        <w:rPr>
                          <w:b/>
                          <w:i/>
                          <w:iCs/>
                          <w:caps/>
                          <w:color w:val="70AD47" w:themeColor="accent6"/>
                          <w:sz w:val="32"/>
                          <w:szCs w:val="32"/>
                        </w:rPr>
                        <w:t xml:space="preserve"> </w:t>
                      </w:r>
                    </w:p>
                    <w:p w14:paraId="728ED9BB" w14:textId="77777777" w:rsidR="005B261B" w:rsidRPr="00521CC0" w:rsidRDefault="005B261B" w:rsidP="00AA2DBD">
                      <w:pPr>
                        <w:jc w:val="center"/>
                        <w:rPr>
                          <w:b/>
                          <w:bCs/>
                          <w:i/>
                          <w:iCs/>
                          <w:caps/>
                          <w:color w:val="70AD47" w:themeColor="accent6"/>
                          <w:sz w:val="32"/>
                          <w:szCs w:val="32"/>
                        </w:rPr>
                      </w:pPr>
                    </w:p>
                    <w:p w14:paraId="6D43C94D" w14:textId="77777777" w:rsidR="005B261B" w:rsidRPr="00D03144" w:rsidRDefault="005B261B" w:rsidP="00AA2DBD">
                      <w:pPr>
                        <w:jc w:val="center"/>
                        <w:rPr>
                          <w:rFonts w:ascii="Calibri Light" w:hAnsi="Calibri Light"/>
                          <w:bCs/>
                        </w:rPr>
                      </w:pPr>
                      <w:r w:rsidRPr="00D03144">
                        <w:rPr>
                          <w:b/>
                          <w:caps/>
                          <w:sz w:val="24"/>
                        </w:rPr>
                        <w:t>ANNEX A 1 Subject and scope of the Contract</w:t>
                      </w:r>
                    </w:p>
                    <w:p w14:paraId="5C8E7E3D" w14:textId="77777777" w:rsidR="005B261B" w:rsidRPr="00E63830" w:rsidRDefault="005B261B" w:rsidP="00AA2DBD">
                      <w:pPr>
                        <w:jc w:val="center"/>
                        <w:rPr>
                          <w:b/>
                          <w:bCs/>
                          <w:caps/>
                          <w:color w:val="C00000"/>
                          <w:sz w:val="24"/>
                        </w:rPr>
                      </w:pPr>
                    </w:p>
                    <w:p w14:paraId="618DE052" w14:textId="77777777" w:rsidR="005B261B" w:rsidRPr="007B5688" w:rsidRDefault="005B261B" w:rsidP="00AA2DBD">
                      <w:pPr>
                        <w:jc w:val="center"/>
                        <w:rPr>
                          <w:b/>
                          <w:bCs/>
                          <w:i/>
                          <w:iCs/>
                          <w:color w:val="F7CAAC" w:themeColor="accent2" w:themeTint="66"/>
                          <w:sz w:val="24"/>
                        </w:rPr>
                      </w:pPr>
                    </w:p>
                    <w:p w14:paraId="1AE394CA" w14:textId="77777777" w:rsidR="005B261B" w:rsidRPr="007B5688" w:rsidRDefault="005B261B" w:rsidP="00AA2DBD">
                      <w:pPr>
                        <w:jc w:val="center"/>
                        <w:rPr>
                          <w:b/>
                          <w:bCs/>
                          <w:i/>
                          <w:iCs/>
                          <w:color w:val="F7CAAC" w:themeColor="accent2" w:themeTint="66"/>
                          <w:sz w:val="24"/>
                        </w:rPr>
                      </w:pPr>
                    </w:p>
                    <w:p w14:paraId="27CFCB8C" w14:textId="77777777" w:rsidR="005B261B" w:rsidRPr="007B5688" w:rsidRDefault="005B261B" w:rsidP="00AA2DBD">
                      <w:pPr>
                        <w:jc w:val="center"/>
                        <w:rPr>
                          <w:b/>
                          <w:bCs/>
                          <w:i/>
                          <w:iCs/>
                          <w:color w:val="F7CAAC" w:themeColor="accent2" w:themeTint="66"/>
                          <w:sz w:val="24"/>
                        </w:rPr>
                      </w:pPr>
                    </w:p>
                  </w:txbxContent>
                </v:textbox>
                <w10:wrap anchorx="margin" anchory="page"/>
                <w10:anchorlock/>
              </v:shape>
            </w:pict>
          </mc:Fallback>
        </mc:AlternateContent>
      </w:r>
    </w:p>
    <w:p w14:paraId="688933A3" w14:textId="77777777" w:rsidR="00AA2DBD" w:rsidRPr="00407A67" w:rsidRDefault="00AA2DBD" w:rsidP="00AA2DBD">
      <w:pPr>
        <w:rPr>
          <w:lang w:val="en-GB"/>
        </w:rPr>
      </w:pPr>
    </w:p>
    <w:p w14:paraId="728EE6A1" w14:textId="77777777" w:rsidR="00AA2DBD" w:rsidRPr="00407A67" w:rsidRDefault="00AA2DBD" w:rsidP="00AA2DBD">
      <w:pPr>
        <w:rPr>
          <w:lang w:val="en-GB"/>
        </w:rPr>
      </w:pPr>
    </w:p>
    <w:p w14:paraId="6F329656" w14:textId="77777777" w:rsidR="00AA2DBD" w:rsidRPr="00407A67" w:rsidRDefault="00AA2DBD" w:rsidP="00AA2DBD">
      <w:pPr>
        <w:rPr>
          <w:lang w:val="en-GB"/>
        </w:rPr>
      </w:pPr>
    </w:p>
    <w:p w14:paraId="02BE5828" w14:textId="77777777" w:rsidR="00AA2DBD" w:rsidRPr="00407A67" w:rsidRDefault="00AA2DBD" w:rsidP="00AA2DBD">
      <w:pPr>
        <w:rPr>
          <w:lang w:val="en-GB"/>
        </w:rPr>
      </w:pPr>
    </w:p>
    <w:p w14:paraId="5B48B432" w14:textId="77777777" w:rsidR="00AA2DBD" w:rsidRPr="00407A67" w:rsidRDefault="00AA2DBD" w:rsidP="00AA2DBD">
      <w:pPr>
        <w:rPr>
          <w:lang w:val="en-GB"/>
        </w:rPr>
      </w:pPr>
    </w:p>
    <w:p w14:paraId="0F35CED1" w14:textId="77777777" w:rsidR="00AA2DBD" w:rsidRPr="00407A67" w:rsidRDefault="00AA2DBD" w:rsidP="00AA2DBD">
      <w:pPr>
        <w:rPr>
          <w:lang w:val="en-GB"/>
        </w:rPr>
      </w:pPr>
    </w:p>
    <w:p w14:paraId="1E4BDA94" w14:textId="77777777" w:rsidR="00AA2DBD" w:rsidRPr="00407A67" w:rsidRDefault="00AA2DBD" w:rsidP="00AA2DBD">
      <w:pPr>
        <w:rPr>
          <w:lang w:val="en-GB"/>
        </w:rPr>
      </w:pPr>
    </w:p>
    <w:p w14:paraId="5F0D3183" w14:textId="77777777" w:rsidR="00AA2DBD" w:rsidRPr="00407A67" w:rsidRDefault="00AA2DBD" w:rsidP="00AA2DBD">
      <w:pPr>
        <w:rPr>
          <w:lang w:val="en-GB"/>
        </w:rPr>
      </w:pPr>
    </w:p>
    <w:p w14:paraId="18314EF3" w14:textId="77777777" w:rsidR="00AA2DBD" w:rsidRPr="00407A67" w:rsidRDefault="00AA2DBD" w:rsidP="00AA2DBD">
      <w:pPr>
        <w:rPr>
          <w:lang w:val="en-GB"/>
        </w:rPr>
      </w:pPr>
    </w:p>
    <w:p w14:paraId="36AE8A62" w14:textId="77777777" w:rsidR="00AA2DBD" w:rsidRPr="00407A67" w:rsidRDefault="00AA2DBD" w:rsidP="00AA2DBD">
      <w:pPr>
        <w:rPr>
          <w:lang w:val="en-GB"/>
        </w:rPr>
      </w:pPr>
    </w:p>
    <w:p w14:paraId="60FF9DBA" w14:textId="77777777" w:rsidR="00AA2DBD" w:rsidRPr="00407A67" w:rsidRDefault="00AA2DBD" w:rsidP="00AA2DBD">
      <w:pPr>
        <w:rPr>
          <w:lang w:val="en-GB"/>
        </w:rPr>
      </w:pPr>
    </w:p>
    <w:p w14:paraId="4952D764" w14:textId="77777777" w:rsidR="00AA2DBD" w:rsidRPr="00407A67" w:rsidRDefault="00AA2DBD" w:rsidP="00AA2DBD">
      <w:pPr>
        <w:rPr>
          <w:lang w:val="en-GB"/>
        </w:rPr>
      </w:pPr>
    </w:p>
    <w:p w14:paraId="0A1DE39C" w14:textId="77777777" w:rsidR="00AA2DBD" w:rsidRPr="00407A67" w:rsidRDefault="00AA2DBD" w:rsidP="00AA2DBD">
      <w:pPr>
        <w:rPr>
          <w:lang w:val="en-GB"/>
        </w:rPr>
      </w:pPr>
    </w:p>
    <w:p w14:paraId="37B187B4" w14:textId="77777777" w:rsidR="00AA2DBD" w:rsidRPr="00407A67" w:rsidRDefault="00AA2DBD" w:rsidP="00AA2DBD">
      <w:pPr>
        <w:rPr>
          <w:lang w:val="en-GB"/>
        </w:rPr>
      </w:pPr>
    </w:p>
    <w:p w14:paraId="30AFC86D" w14:textId="77777777" w:rsidR="00AA2DBD" w:rsidRPr="00407A67" w:rsidRDefault="00AA2DBD" w:rsidP="00AA2DBD">
      <w:pPr>
        <w:rPr>
          <w:lang w:val="en-GB"/>
        </w:rPr>
      </w:pPr>
    </w:p>
    <w:p w14:paraId="1C0D196A" w14:textId="77777777" w:rsidR="00317EAD" w:rsidRPr="00407A67" w:rsidRDefault="00317EAD">
      <w:pPr>
        <w:rPr>
          <w:lang w:val="en-GB"/>
        </w:rPr>
      </w:pPr>
    </w:p>
    <w:p w14:paraId="3D94C3EF" w14:textId="77777777" w:rsidR="00317EAD" w:rsidRPr="00407A67" w:rsidRDefault="00317EAD">
      <w:pPr>
        <w:rPr>
          <w:lang w:val="en-GB"/>
        </w:rPr>
      </w:pPr>
    </w:p>
    <w:p w14:paraId="0F2D8C28" w14:textId="77777777" w:rsidR="00317EAD" w:rsidRPr="00407A67" w:rsidRDefault="00317EAD">
      <w:pPr>
        <w:rPr>
          <w:lang w:val="en-GB"/>
        </w:rPr>
      </w:pPr>
    </w:p>
    <w:p w14:paraId="61669653" w14:textId="77777777" w:rsidR="00317EAD" w:rsidRPr="00407A67" w:rsidRDefault="00317EAD">
      <w:pPr>
        <w:rPr>
          <w:lang w:val="en-GB"/>
        </w:rPr>
      </w:pPr>
    </w:p>
    <w:p w14:paraId="37A1C60B" w14:textId="77777777" w:rsidR="00317EAD" w:rsidRPr="00407A67" w:rsidRDefault="00317EAD">
      <w:pPr>
        <w:rPr>
          <w:lang w:val="en-GB"/>
        </w:rPr>
      </w:pPr>
    </w:p>
    <w:p w14:paraId="5437704F" w14:textId="77777777" w:rsidR="00317EAD" w:rsidRPr="00407A67" w:rsidRDefault="00317EAD">
      <w:pPr>
        <w:rPr>
          <w:lang w:val="en-GB"/>
        </w:rPr>
      </w:pPr>
    </w:p>
    <w:p w14:paraId="6DDC5825" w14:textId="77777777" w:rsidR="00317EAD" w:rsidRPr="00407A67" w:rsidRDefault="00317EAD">
      <w:pPr>
        <w:rPr>
          <w:lang w:val="en-GB"/>
        </w:rPr>
      </w:pPr>
    </w:p>
    <w:p w14:paraId="392E6E4A" w14:textId="77777777" w:rsidR="00317EAD" w:rsidRPr="00407A67" w:rsidRDefault="00317EAD">
      <w:pPr>
        <w:rPr>
          <w:lang w:val="en-GB"/>
        </w:rPr>
      </w:pPr>
    </w:p>
    <w:p w14:paraId="4549E79F" w14:textId="77777777" w:rsidR="00317EAD" w:rsidRPr="00407A67" w:rsidRDefault="00317EAD">
      <w:pPr>
        <w:rPr>
          <w:lang w:val="en-GB"/>
        </w:rPr>
      </w:pPr>
    </w:p>
    <w:p w14:paraId="3F479754" w14:textId="77777777" w:rsidR="00317EAD" w:rsidRPr="00407A67" w:rsidRDefault="00317EAD">
      <w:pPr>
        <w:rPr>
          <w:lang w:val="en-GB"/>
        </w:rPr>
      </w:pPr>
    </w:p>
    <w:p w14:paraId="38853FD1" w14:textId="77777777" w:rsidR="00317EAD" w:rsidRPr="00407A67" w:rsidRDefault="00317EAD">
      <w:pPr>
        <w:rPr>
          <w:lang w:val="en-GB"/>
        </w:rPr>
      </w:pPr>
    </w:p>
    <w:sdt>
      <w:sdtPr>
        <w:rPr>
          <w:rFonts w:asciiTheme="minorHAnsi" w:eastAsiaTheme="minorHAnsi" w:hAnsiTheme="minorHAnsi" w:cstheme="minorBidi"/>
          <w:color w:val="auto"/>
          <w:sz w:val="22"/>
          <w:szCs w:val="22"/>
          <w:lang w:val="en-GB" w:eastAsia="en-US"/>
        </w:rPr>
        <w:id w:val="147491511"/>
        <w:docPartObj>
          <w:docPartGallery w:val="Table of Contents"/>
          <w:docPartUnique/>
        </w:docPartObj>
      </w:sdtPr>
      <w:sdtEndPr>
        <w:rPr>
          <w:rFonts w:ascii="Arial" w:hAnsi="Arial" w:cs="Arial"/>
          <w:b/>
          <w:bCs/>
          <w:sz w:val="20"/>
          <w:szCs w:val="20"/>
        </w:rPr>
      </w:sdtEndPr>
      <w:sdtContent>
        <w:p w14:paraId="0A99C20A" w14:textId="3546C7A3" w:rsidR="00682B20" w:rsidRPr="00031FC4" w:rsidRDefault="00B760CE">
          <w:pPr>
            <w:pStyle w:val="Nadpisobsahu"/>
            <w:rPr>
              <w:rFonts w:ascii="Arial" w:hAnsi="Arial" w:cs="Arial"/>
              <w:b/>
              <w:bCs/>
              <w:color w:val="auto"/>
              <w:sz w:val="30"/>
              <w:szCs w:val="30"/>
              <w:u w:val="single"/>
              <w:lang w:val="en-GB"/>
            </w:rPr>
          </w:pPr>
          <w:r w:rsidRPr="00031FC4">
            <w:rPr>
              <w:rFonts w:ascii="Arial" w:hAnsi="Arial" w:cs="Arial"/>
              <w:b/>
              <w:bCs/>
              <w:color w:val="auto"/>
              <w:sz w:val="30"/>
              <w:szCs w:val="30"/>
              <w:u w:val="single"/>
              <w:lang w:val="en-GB"/>
            </w:rPr>
            <w:t>C</w:t>
          </w:r>
          <w:r w:rsidR="00920305" w:rsidRPr="00031FC4">
            <w:rPr>
              <w:rFonts w:ascii="Arial" w:hAnsi="Arial" w:cs="Arial"/>
              <w:b/>
              <w:bCs/>
              <w:color w:val="auto"/>
              <w:sz w:val="30"/>
              <w:szCs w:val="30"/>
              <w:u w:val="single"/>
              <w:lang w:val="en-GB"/>
            </w:rPr>
            <w:t>ontents</w:t>
          </w:r>
        </w:p>
        <w:p w14:paraId="40864E5F" w14:textId="581E947C" w:rsidR="00F450B1" w:rsidRPr="00F450B1" w:rsidRDefault="00682B20">
          <w:pPr>
            <w:pStyle w:val="Obsah1"/>
            <w:rPr>
              <w:rFonts w:ascii="Arial" w:eastAsiaTheme="minorEastAsia" w:hAnsi="Arial" w:cs="Arial"/>
              <w:noProof/>
              <w:kern w:val="2"/>
              <w:sz w:val="20"/>
              <w:szCs w:val="20"/>
              <w:lang w:val="en-US"/>
              <w14:ligatures w14:val="standardContextual"/>
            </w:rPr>
          </w:pPr>
          <w:r w:rsidRPr="00F450B1">
            <w:rPr>
              <w:rFonts w:ascii="Arial" w:hAnsi="Arial" w:cs="Arial"/>
              <w:sz w:val="20"/>
              <w:szCs w:val="20"/>
              <w:lang w:val="en-GB"/>
            </w:rPr>
            <w:fldChar w:fldCharType="begin"/>
          </w:r>
          <w:r w:rsidRPr="00F450B1">
            <w:rPr>
              <w:rFonts w:ascii="Arial" w:hAnsi="Arial" w:cs="Arial"/>
              <w:sz w:val="20"/>
              <w:szCs w:val="20"/>
              <w:lang w:val="en-GB"/>
            </w:rPr>
            <w:instrText xml:space="preserve"> TOC \o "1-3" \h \z \u </w:instrText>
          </w:r>
          <w:r w:rsidRPr="00F450B1">
            <w:rPr>
              <w:rFonts w:ascii="Arial" w:hAnsi="Arial" w:cs="Arial"/>
              <w:sz w:val="20"/>
              <w:szCs w:val="20"/>
              <w:lang w:val="en-GB"/>
            </w:rPr>
            <w:fldChar w:fldCharType="separate"/>
          </w:r>
          <w:hyperlink w:anchor="_Toc171663320" w:history="1">
            <w:r w:rsidR="00F450B1" w:rsidRPr="00F450B1">
              <w:rPr>
                <w:rStyle w:val="Hypertextovodkaz"/>
                <w:rFonts w:ascii="Arial" w:hAnsi="Arial" w:cs="Arial"/>
                <w:noProof/>
                <w:sz w:val="20"/>
                <w:szCs w:val="20"/>
                <w:lang w:val="en-GB"/>
              </w:rPr>
              <w:t>1 INTRODUCTION</w:t>
            </w:r>
            <w:r w:rsidR="00F450B1" w:rsidRPr="00F450B1">
              <w:rPr>
                <w:rFonts w:ascii="Arial" w:hAnsi="Arial" w:cs="Arial"/>
                <w:noProof/>
                <w:webHidden/>
                <w:sz w:val="20"/>
                <w:szCs w:val="20"/>
              </w:rPr>
              <w:tab/>
            </w:r>
            <w:r w:rsidR="00F450B1" w:rsidRPr="00F450B1">
              <w:rPr>
                <w:rFonts w:ascii="Arial" w:hAnsi="Arial" w:cs="Arial"/>
                <w:noProof/>
                <w:webHidden/>
                <w:sz w:val="20"/>
                <w:szCs w:val="20"/>
              </w:rPr>
              <w:fldChar w:fldCharType="begin"/>
            </w:r>
            <w:r w:rsidR="00F450B1" w:rsidRPr="00F450B1">
              <w:rPr>
                <w:rFonts w:ascii="Arial" w:hAnsi="Arial" w:cs="Arial"/>
                <w:noProof/>
                <w:webHidden/>
                <w:sz w:val="20"/>
                <w:szCs w:val="20"/>
              </w:rPr>
              <w:instrText xml:space="preserve"> PAGEREF _Toc171663320 \h </w:instrText>
            </w:r>
            <w:r w:rsidR="00F450B1" w:rsidRPr="00F450B1">
              <w:rPr>
                <w:rFonts w:ascii="Arial" w:hAnsi="Arial" w:cs="Arial"/>
                <w:noProof/>
                <w:webHidden/>
                <w:sz w:val="20"/>
                <w:szCs w:val="20"/>
              </w:rPr>
            </w:r>
            <w:r w:rsidR="00F450B1" w:rsidRPr="00F450B1">
              <w:rPr>
                <w:rFonts w:ascii="Arial" w:hAnsi="Arial" w:cs="Arial"/>
                <w:noProof/>
                <w:webHidden/>
                <w:sz w:val="20"/>
                <w:szCs w:val="20"/>
              </w:rPr>
              <w:fldChar w:fldCharType="separate"/>
            </w:r>
            <w:r w:rsidR="007D5CCD">
              <w:rPr>
                <w:rFonts w:ascii="Arial" w:hAnsi="Arial" w:cs="Arial"/>
                <w:noProof/>
                <w:webHidden/>
                <w:sz w:val="20"/>
                <w:szCs w:val="20"/>
              </w:rPr>
              <w:t>3</w:t>
            </w:r>
            <w:r w:rsidR="00F450B1" w:rsidRPr="00F450B1">
              <w:rPr>
                <w:rFonts w:ascii="Arial" w:hAnsi="Arial" w:cs="Arial"/>
                <w:noProof/>
                <w:webHidden/>
                <w:sz w:val="20"/>
                <w:szCs w:val="20"/>
              </w:rPr>
              <w:fldChar w:fldCharType="end"/>
            </w:r>
          </w:hyperlink>
        </w:p>
        <w:p w14:paraId="7B797377" w14:textId="2A22A16D"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1" w:history="1">
            <w:r w:rsidRPr="00F450B1">
              <w:rPr>
                <w:rStyle w:val="Hypertextovodkaz"/>
                <w:rFonts w:ascii="Arial" w:hAnsi="Arial" w:cs="Arial"/>
                <w:noProof/>
                <w:sz w:val="20"/>
                <w:szCs w:val="20"/>
                <w:lang w:val="en-GB"/>
              </w:rPr>
              <w:t>1.1 General Part</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_Toc171663321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3</w:t>
            </w:r>
            <w:r w:rsidRPr="00F450B1">
              <w:rPr>
                <w:rFonts w:ascii="Arial" w:hAnsi="Arial" w:cs="Arial"/>
                <w:noProof/>
                <w:webHidden/>
                <w:sz w:val="20"/>
                <w:szCs w:val="20"/>
              </w:rPr>
              <w:fldChar w:fldCharType="end"/>
            </w:r>
          </w:hyperlink>
        </w:p>
        <w:p w14:paraId="7D4F9E14" w14:textId="0E37FC71"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2" w:history="1">
            <w:r w:rsidRPr="00F450B1">
              <w:rPr>
                <w:rStyle w:val="Hypertextovodkaz"/>
                <w:rFonts w:ascii="Arial" w:hAnsi="Arial" w:cs="Arial"/>
                <w:noProof/>
                <w:sz w:val="20"/>
                <w:szCs w:val="20"/>
                <w:lang w:val="en-GB"/>
              </w:rPr>
              <w:t>1.2 List of abbreviations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_Toc171663322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3</w:t>
            </w:r>
            <w:r w:rsidRPr="00F450B1">
              <w:rPr>
                <w:rFonts w:ascii="Arial" w:hAnsi="Arial" w:cs="Arial"/>
                <w:noProof/>
                <w:webHidden/>
                <w:sz w:val="20"/>
                <w:szCs w:val="20"/>
              </w:rPr>
              <w:fldChar w:fldCharType="end"/>
            </w:r>
          </w:hyperlink>
        </w:p>
        <w:p w14:paraId="72705D39" w14:textId="5E286042" w:rsidR="00F450B1" w:rsidRPr="00F450B1" w:rsidRDefault="00F450B1">
          <w:pPr>
            <w:pStyle w:val="Obsah1"/>
            <w:rPr>
              <w:rFonts w:ascii="Arial" w:eastAsiaTheme="minorEastAsia" w:hAnsi="Arial" w:cs="Arial"/>
              <w:noProof/>
              <w:kern w:val="2"/>
              <w:sz w:val="20"/>
              <w:szCs w:val="20"/>
              <w:lang w:val="en-US"/>
              <w14:ligatures w14:val="standardContextual"/>
            </w:rPr>
          </w:pPr>
          <w:hyperlink w:anchor="_Toc171663323" w:history="1">
            <w:r w:rsidRPr="00F450B1">
              <w:rPr>
                <w:rStyle w:val="Hypertextovodkaz"/>
                <w:rFonts w:ascii="Arial" w:hAnsi="Arial" w:cs="Arial"/>
                <w:noProof/>
                <w:sz w:val="20"/>
                <w:szCs w:val="20"/>
                <w:lang w:val="en-GB"/>
              </w:rPr>
              <w:t>2 LEGISLATION</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_Toc171663323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6</w:t>
            </w:r>
            <w:r w:rsidRPr="00F450B1">
              <w:rPr>
                <w:rFonts w:ascii="Arial" w:hAnsi="Arial" w:cs="Arial"/>
                <w:noProof/>
                <w:webHidden/>
                <w:sz w:val="20"/>
                <w:szCs w:val="20"/>
              </w:rPr>
              <w:fldChar w:fldCharType="end"/>
            </w:r>
          </w:hyperlink>
        </w:p>
        <w:p w14:paraId="5BB54C91" w14:textId="2EC29017"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4" w:history="1">
            <w:r w:rsidRPr="00F450B1">
              <w:rPr>
                <w:rStyle w:val="Hypertextovodkaz"/>
                <w:rFonts w:ascii="Arial" w:hAnsi="Arial" w:cs="Arial"/>
                <w:noProof/>
                <w:sz w:val="20"/>
                <w:szCs w:val="20"/>
                <w:lang w:val="en-GB"/>
              </w:rPr>
              <w:t>2.1 Acts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_Toc171663324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6</w:t>
            </w:r>
            <w:r w:rsidRPr="00F450B1">
              <w:rPr>
                <w:rFonts w:ascii="Arial" w:hAnsi="Arial" w:cs="Arial"/>
                <w:noProof/>
                <w:webHidden/>
                <w:sz w:val="20"/>
                <w:szCs w:val="20"/>
              </w:rPr>
              <w:fldChar w:fldCharType="end"/>
            </w:r>
          </w:hyperlink>
        </w:p>
        <w:p w14:paraId="55473010" w14:textId="25B72336"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5" w:history="1">
            <w:r w:rsidRPr="00F450B1">
              <w:rPr>
                <w:rStyle w:val="Hypertextovodkaz"/>
                <w:rFonts w:ascii="Arial" w:hAnsi="Arial" w:cs="Arial"/>
                <w:noProof/>
                <w:sz w:val="20"/>
                <w:szCs w:val="20"/>
                <w:lang w:val="en-GB"/>
              </w:rPr>
              <w:t>2.2 Decrees and Regulations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_Toc171663325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7</w:t>
            </w:r>
            <w:r w:rsidRPr="00F450B1">
              <w:rPr>
                <w:rFonts w:ascii="Arial" w:hAnsi="Arial" w:cs="Arial"/>
                <w:noProof/>
                <w:webHidden/>
                <w:sz w:val="20"/>
                <w:szCs w:val="20"/>
              </w:rPr>
              <w:fldChar w:fldCharType="end"/>
            </w:r>
          </w:hyperlink>
        </w:p>
        <w:p w14:paraId="270BCA67" w14:textId="77085CE3"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6" w:history="1">
            <w:r w:rsidRPr="00F450B1">
              <w:rPr>
                <w:rStyle w:val="Hypertextovodkaz"/>
                <w:rFonts w:ascii="Arial" w:hAnsi="Arial" w:cs="Arial"/>
                <w:noProof/>
                <w:sz w:val="20"/>
                <w:szCs w:val="20"/>
                <w:lang w:val="en-GB"/>
              </w:rPr>
              <w:t>2.3 Government Regulations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_Toc171663326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8</w:t>
            </w:r>
            <w:r w:rsidRPr="00F450B1">
              <w:rPr>
                <w:rFonts w:ascii="Arial" w:hAnsi="Arial" w:cs="Arial"/>
                <w:noProof/>
                <w:webHidden/>
                <w:sz w:val="20"/>
                <w:szCs w:val="20"/>
              </w:rPr>
              <w:fldChar w:fldCharType="end"/>
            </w:r>
          </w:hyperlink>
        </w:p>
        <w:p w14:paraId="0A609D2D" w14:textId="39EAB1E8" w:rsidR="00F450B1" w:rsidRPr="00F450B1" w:rsidRDefault="00F450B1">
          <w:pPr>
            <w:pStyle w:val="Obsah1"/>
            <w:rPr>
              <w:rFonts w:ascii="Arial" w:eastAsiaTheme="minorEastAsia" w:hAnsi="Arial" w:cs="Arial"/>
              <w:noProof/>
              <w:kern w:val="2"/>
              <w:sz w:val="20"/>
              <w:szCs w:val="20"/>
              <w:lang w:val="en-US"/>
              <w14:ligatures w14:val="standardContextual"/>
            </w:rPr>
          </w:pPr>
          <w:hyperlink w:anchor="_Toc171663327" w:history="1">
            <w:r w:rsidRPr="00F450B1">
              <w:rPr>
                <w:rStyle w:val="Hypertextovodkaz"/>
                <w:rFonts w:ascii="Arial" w:hAnsi="Arial" w:cs="Arial"/>
                <w:caps/>
                <w:noProof/>
                <w:sz w:val="20"/>
                <w:szCs w:val="20"/>
                <w:lang w:val="en-GB"/>
              </w:rPr>
              <w:t>3</w:t>
            </w:r>
            <w:r w:rsidRPr="00F450B1">
              <w:rPr>
                <w:rStyle w:val="Hypertextovodkaz"/>
                <w:rFonts w:ascii="Arial" w:hAnsi="Arial" w:cs="Arial"/>
                <w:noProof/>
                <w:sz w:val="20"/>
                <w:szCs w:val="20"/>
                <w:lang w:val="en-GB"/>
              </w:rPr>
              <w:t xml:space="preserve"> STANDARDS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_Toc171663327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9</w:t>
            </w:r>
            <w:r w:rsidRPr="00F450B1">
              <w:rPr>
                <w:rFonts w:ascii="Arial" w:hAnsi="Arial" w:cs="Arial"/>
                <w:noProof/>
                <w:webHidden/>
                <w:sz w:val="20"/>
                <w:szCs w:val="20"/>
              </w:rPr>
              <w:fldChar w:fldCharType="end"/>
            </w:r>
          </w:hyperlink>
        </w:p>
        <w:p w14:paraId="377A6CF6" w14:textId="56D597B0"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8" w:history="1">
            <w:r w:rsidRPr="00F450B1">
              <w:rPr>
                <w:rStyle w:val="Hypertextovodkaz"/>
                <w:rFonts w:ascii="Arial" w:hAnsi="Arial" w:cs="Arial"/>
                <w:noProof/>
                <w:sz w:val="20"/>
                <w:szCs w:val="20"/>
                <w:lang w:val="en-GB"/>
              </w:rPr>
              <w:t>3.1 Machinery standards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_Toc171663328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9</w:t>
            </w:r>
            <w:r w:rsidRPr="00F450B1">
              <w:rPr>
                <w:rFonts w:ascii="Arial" w:hAnsi="Arial" w:cs="Arial"/>
                <w:noProof/>
                <w:webHidden/>
                <w:sz w:val="20"/>
                <w:szCs w:val="20"/>
              </w:rPr>
              <w:fldChar w:fldCharType="end"/>
            </w:r>
          </w:hyperlink>
        </w:p>
        <w:p w14:paraId="6EB2FA3F" w14:textId="52372627"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29" w:history="1">
            <w:r w:rsidRPr="00F450B1">
              <w:rPr>
                <w:rStyle w:val="Hypertextovodkaz"/>
                <w:rFonts w:ascii="Arial" w:hAnsi="Arial" w:cs="Arial"/>
                <w:noProof/>
                <w:sz w:val="20"/>
                <w:szCs w:val="20"/>
                <w:lang w:val="en-GB"/>
              </w:rPr>
              <w:t>3.2 Structural</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_Toc171663329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11</w:t>
            </w:r>
            <w:r w:rsidRPr="00F450B1">
              <w:rPr>
                <w:rFonts w:ascii="Arial" w:hAnsi="Arial" w:cs="Arial"/>
                <w:noProof/>
                <w:webHidden/>
                <w:sz w:val="20"/>
                <w:szCs w:val="20"/>
              </w:rPr>
              <w:fldChar w:fldCharType="end"/>
            </w:r>
          </w:hyperlink>
        </w:p>
        <w:p w14:paraId="63373DC4" w14:textId="58677E53"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30" w:history="1">
            <w:r w:rsidRPr="00F450B1">
              <w:rPr>
                <w:rStyle w:val="Hypertextovodkaz"/>
                <w:rFonts w:ascii="Arial" w:hAnsi="Arial" w:cs="Arial"/>
                <w:noProof/>
                <w:sz w:val="20"/>
                <w:szCs w:val="20"/>
                <w:lang w:val="en-GB"/>
              </w:rPr>
              <w:t>3.3 Electrical and I &amp; C Part</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_Toc171663330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14</w:t>
            </w:r>
            <w:r w:rsidRPr="00F450B1">
              <w:rPr>
                <w:rFonts w:ascii="Arial" w:hAnsi="Arial" w:cs="Arial"/>
                <w:noProof/>
                <w:webHidden/>
                <w:sz w:val="20"/>
                <w:szCs w:val="20"/>
              </w:rPr>
              <w:fldChar w:fldCharType="end"/>
            </w:r>
          </w:hyperlink>
        </w:p>
        <w:p w14:paraId="59498435" w14:textId="097FFDEE" w:rsidR="00F450B1" w:rsidRPr="00F450B1" w:rsidRDefault="00F450B1">
          <w:pPr>
            <w:pStyle w:val="Obsah1"/>
            <w:rPr>
              <w:rFonts w:ascii="Arial" w:eastAsiaTheme="minorEastAsia" w:hAnsi="Arial" w:cs="Arial"/>
              <w:noProof/>
              <w:kern w:val="2"/>
              <w:sz w:val="20"/>
              <w:szCs w:val="20"/>
              <w:lang w:val="en-US"/>
              <w14:ligatures w14:val="standardContextual"/>
            </w:rPr>
          </w:pPr>
          <w:hyperlink w:anchor="_Toc171663331" w:history="1">
            <w:r w:rsidRPr="00F450B1">
              <w:rPr>
                <w:rStyle w:val="Hypertextovodkaz"/>
                <w:rFonts w:ascii="Arial" w:hAnsi="Arial" w:cs="Arial"/>
                <w:bCs/>
                <w:caps/>
                <w:noProof/>
                <w:sz w:val="20"/>
                <w:szCs w:val="20"/>
              </w:rPr>
              <w:t>ČSN ISO 10005</w:t>
            </w:r>
            <w:r w:rsidRPr="00F450B1">
              <w:rPr>
                <w:rStyle w:val="Hypertextovodkaz"/>
                <w:rFonts w:ascii="Arial" w:hAnsi="Arial" w:cs="Arial"/>
                <w:noProof/>
                <w:sz w:val="20"/>
                <w:szCs w:val="20"/>
                <w:lang w:val="en-GB"/>
              </w:rPr>
              <w:t xml:space="preserve"> </w:t>
            </w:r>
            <w:r w:rsidRPr="00F450B1">
              <w:rPr>
                <w:rStyle w:val="Hypertextovodkaz"/>
                <w:rFonts w:ascii="Arial" w:hAnsi="Arial" w:cs="Arial"/>
                <w:bCs/>
                <w:noProof/>
                <w:sz w:val="20"/>
                <w:szCs w:val="20"/>
                <w:lang w:val="en-GB"/>
              </w:rPr>
              <w:t>Quality management systems</w:t>
            </w:r>
            <w:r w:rsidRPr="00F450B1">
              <w:rPr>
                <w:rStyle w:val="Hypertextovodkaz"/>
                <w:rFonts w:ascii="Arial" w:hAnsi="Arial" w:cs="Arial"/>
                <w:noProof/>
                <w:sz w:val="20"/>
                <w:szCs w:val="20"/>
                <w:lang w:val="en-GB"/>
              </w:rPr>
              <w:t xml:space="preserve"> </w:t>
            </w:r>
            <w:r w:rsidRPr="00F450B1">
              <w:rPr>
                <w:rStyle w:val="Hypertextovodkaz"/>
                <w:rFonts w:ascii="Arial" w:hAnsi="Arial" w:cs="Arial"/>
                <w:bCs/>
                <w:noProof/>
                <w:sz w:val="20"/>
                <w:szCs w:val="20"/>
                <w:shd w:val="clear" w:color="auto" w:fill="FFFFFF"/>
              </w:rPr>
              <w:t xml:space="preserve">– </w:t>
            </w:r>
            <w:r w:rsidRPr="00F450B1">
              <w:rPr>
                <w:rStyle w:val="Hypertextovodkaz"/>
                <w:rFonts w:ascii="Arial" w:hAnsi="Arial" w:cs="Arial"/>
                <w:bCs/>
                <w:noProof/>
                <w:sz w:val="20"/>
                <w:szCs w:val="20"/>
                <w:shd w:val="clear" w:color="auto" w:fill="FFFFFF"/>
                <w:lang w:val="en-GB"/>
              </w:rPr>
              <w:t>Quality plans guidance</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_Toc171663331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14</w:t>
            </w:r>
            <w:r w:rsidRPr="00F450B1">
              <w:rPr>
                <w:rFonts w:ascii="Arial" w:hAnsi="Arial" w:cs="Arial"/>
                <w:noProof/>
                <w:webHidden/>
                <w:sz w:val="20"/>
                <w:szCs w:val="20"/>
              </w:rPr>
              <w:fldChar w:fldCharType="end"/>
            </w:r>
          </w:hyperlink>
        </w:p>
        <w:p w14:paraId="7461D6B1" w14:textId="5F13BFA7"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32" w:history="1">
            <w:r w:rsidRPr="00F450B1">
              <w:rPr>
                <w:rStyle w:val="Hypertextovodkaz"/>
                <w:rFonts w:ascii="Arial" w:hAnsi="Arial" w:cs="Arial"/>
                <w:noProof/>
                <w:sz w:val="20"/>
                <w:szCs w:val="20"/>
                <w:lang w:val="en-GB"/>
              </w:rPr>
              <w:t>3.4 Fire Protection</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_Toc171663332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18</w:t>
            </w:r>
            <w:r w:rsidRPr="00F450B1">
              <w:rPr>
                <w:rFonts w:ascii="Arial" w:hAnsi="Arial" w:cs="Arial"/>
                <w:noProof/>
                <w:webHidden/>
                <w:sz w:val="20"/>
                <w:szCs w:val="20"/>
              </w:rPr>
              <w:fldChar w:fldCharType="end"/>
            </w:r>
          </w:hyperlink>
        </w:p>
        <w:p w14:paraId="687644A7" w14:textId="5455D080"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33" w:history="1">
            <w:r w:rsidRPr="00F450B1">
              <w:rPr>
                <w:rStyle w:val="Hypertextovodkaz"/>
                <w:rFonts w:ascii="Arial" w:hAnsi="Arial" w:cs="Arial"/>
                <w:noProof/>
                <w:sz w:val="20"/>
                <w:szCs w:val="20"/>
                <w:lang w:val="en-GB"/>
              </w:rPr>
              <w:t>3.5</w:t>
            </w:r>
            <w:r w:rsidRPr="00F450B1">
              <w:rPr>
                <w:rStyle w:val="Hypertextovodkaz"/>
                <w:rFonts w:ascii="Arial" w:hAnsi="Arial" w:cs="Arial"/>
                <w:noProof/>
                <w:sz w:val="20"/>
                <w:szCs w:val="20"/>
              </w:rPr>
              <w:t xml:space="preserve"> Garanční měření</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_Toc171663333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19</w:t>
            </w:r>
            <w:r w:rsidRPr="00F450B1">
              <w:rPr>
                <w:rFonts w:ascii="Arial" w:hAnsi="Arial" w:cs="Arial"/>
                <w:noProof/>
                <w:webHidden/>
                <w:sz w:val="20"/>
                <w:szCs w:val="20"/>
              </w:rPr>
              <w:fldChar w:fldCharType="end"/>
            </w:r>
          </w:hyperlink>
        </w:p>
        <w:p w14:paraId="1C349A5B" w14:textId="78251B8D" w:rsidR="00F450B1" w:rsidRPr="00F450B1" w:rsidRDefault="00F450B1">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334" w:history="1">
            <w:r w:rsidRPr="00F450B1">
              <w:rPr>
                <w:rStyle w:val="Hypertextovodkaz"/>
                <w:rFonts w:ascii="Arial" w:hAnsi="Arial" w:cs="Arial"/>
                <w:noProof/>
                <w:sz w:val="20"/>
                <w:szCs w:val="20"/>
                <w:lang w:val="en-GB"/>
              </w:rPr>
              <w:t>3.6 Internal Technical Standards (ITS)</w:t>
            </w:r>
            <w:r w:rsidRPr="00F450B1">
              <w:rPr>
                <w:rFonts w:ascii="Arial" w:hAnsi="Arial" w:cs="Arial"/>
                <w:noProof/>
                <w:webHidden/>
                <w:sz w:val="20"/>
                <w:szCs w:val="20"/>
              </w:rPr>
              <w:tab/>
            </w:r>
            <w:r w:rsidRPr="00F450B1">
              <w:rPr>
                <w:rFonts w:ascii="Arial" w:hAnsi="Arial" w:cs="Arial"/>
                <w:noProof/>
                <w:webHidden/>
                <w:sz w:val="20"/>
                <w:szCs w:val="20"/>
              </w:rPr>
              <w:fldChar w:fldCharType="begin"/>
            </w:r>
            <w:r w:rsidRPr="00F450B1">
              <w:rPr>
                <w:rFonts w:ascii="Arial" w:hAnsi="Arial" w:cs="Arial"/>
                <w:noProof/>
                <w:webHidden/>
                <w:sz w:val="20"/>
                <w:szCs w:val="20"/>
              </w:rPr>
              <w:instrText xml:space="preserve"> PAGEREF _Toc171663334 \h </w:instrText>
            </w:r>
            <w:r w:rsidRPr="00F450B1">
              <w:rPr>
                <w:rFonts w:ascii="Arial" w:hAnsi="Arial" w:cs="Arial"/>
                <w:noProof/>
                <w:webHidden/>
                <w:sz w:val="20"/>
                <w:szCs w:val="20"/>
              </w:rPr>
            </w:r>
            <w:r w:rsidRPr="00F450B1">
              <w:rPr>
                <w:rFonts w:ascii="Arial" w:hAnsi="Arial" w:cs="Arial"/>
                <w:noProof/>
                <w:webHidden/>
                <w:sz w:val="20"/>
                <w:szCs w:val="20"/>
              </w:rPr>
              <w:fldChar w:fldCharType="separate"/>
            </w:r>
            <w:r w:rsidR="007D5CCD">
              <w:rPr>
                <w:rFonts w:ascii="Arial" w:hAnsi="Arial" w:cs="Arial"/>
                <w:noProof/>
                <w:webHidden/>
                <w:sz w:val="20"/>
                <w:szCs w:val="20"/>
              </w:rPr>
              <w:t>20</w:t>
            </w:r>
            <w:r w:rsidRPr="00F450B1">
              <w:rPr>
                <w:rFonts w:ascii="Arial" w:hAnsi="Arial" w:cs="Arial"/>
                <w:noProof/>
                <w:webHidden/>
                <w:sz w:val="20"/>
                <w:szCs w:val="20"/>
              </w:rPr>
              <w:fldChar w:fldCharType="end"/>
            </w:r>
          </w:hyperlink>
        </w:p>
        <w:p w14:paraId="53027FAF" w14:textId="291246D0" w:rsidR="00682B20" w:rsidRPr="00F450B1" w:rsidRDefault="00682B20">
          <w:pPr>
            <w:rPr>
              <w:rFonts w:ascii="Arial" w:hAnsi="Arial" w:cs="Arial"/>
              <w:sz w:val="20"/>
              <w:szCs w:val="20"/>
              <w:lang w:val="en-GB"/>
            </w:rPr>
          </w:pPr>
          <w:r w:rsidRPr="00F450B1">
            <w:rPr>
              <w:rFonts w:ascii="Arial" w:hAnsi="Arial" w:cs="Arial"/>
              <w:b/>
              <w:bCs/>
              <w:sz w:val="20"/>
              <w:szCs w:val="20"/>
              <w:lang w:val="en-GB"/>
            </w:rPr>
            <w:fldChar w:fldCharType="end"/>
          </w:r>
        </w:p>
      </w:sdtContent>
    </w:sdt>
    <w:p w14:paraId="21E9519D" w14:textId="77777777" w:rsidR="00317EAD" w:rsidRPr="00407A67" w:rsidRDefault="00317EAD">
      <w:pPr>
        <w:rPr>
          <w:lang w:val="en-GB"/>
        </w:rPr>
      </w:pPr>
    </w:p>
    <w:p w14:paraId="0EECC33D" w14:textId="6145C65A" w:rsidR="00DC13C3" w:rsidRPr="00407A67" w:rsidRDefault="00DC13C3">
      <w:pPr>
        <w:rPr>
          <w:lang w:val="en-GB"/>
        </w:rPr>
      </w:pPr>
      <w:r w:rsidRPr="00407A67">
        <w:rPr>
          <w:lang w:val="en-GB"/>
        </w:rPr>
        <w:br w:type="page"/>
      </w:r>
    </w:p>
    <w:p w14:paraId="2C0AAE6A" w14:textId="18BFD736" w:rsidR="00317EAD" w:rsidRPr="00407A67" w:rsidRDefault="00D8623B" w:rsidP="00AA2DBD">
      <w:pPr>
        <w:pStyle w:val="TCBNadpis1"/>
        <w:rPr>
          <w:lang w:val="en-GB"/>
        </w:rPr>
      </w:pPr>
      <w:bookmarkStart w:id="8" w:name="_Toc171663320"/>
      <w:r w:rsidRPr="00407A67">
        <w:rPr>
          <w:lang w:val="en-GB"/>
        </w:rPr>
        <w:lastRenderedPageBreak/>
        <w:t>INTRODUCTION</w:t>
      </w:r>
      <w:bookmarkEnd w:id="8"/>
    </w:p>
    <w:p w14:paraId="0FA1FFDD" w14:textId="5AAF32A2" w:rsidR="008D53B6" w:rsidRPr="00407A67" w:rsidRDefault="00D8623B" w:rsidP="00407A67">
      <w:pPr>
        <w:pStyle w:val="TCBNadpis2"/>
        <w:rPr>
          <w:lang w:val="en-GB"/>
        </w:rPr>
      </w:pPr>
      <w:bookmarkStart w:id="9" w:name="_Toc171663321"/>
      <w:r w:rsidRPr="00407A67">
        <w:rPr>
          <w:lang w:val="en-GB"/>
        </w:rPr>
        <w:t>General Part</w:t>
      </w:r>
      <w:bookmarkEnd w:id="9"/>
      <w:r w:rsidR="006524C1" w:rsidRPr="00407A67">
        <w:rPr>
          <w:lang w:val="en-GB"/>
        </w:rPr>
        <w:t xml:space="preserve"> </w:t>
      </w:r>
    </w:p>
    <w:p w14:paraId="1F5768EE" w14:textId="6B4D322E" w:rsidR="00F6388C" w:rsidRPr="00407A67" w:rsidRDefault="00D8623B" w:rsidP="00F6388C">
      <w:pPr>
        <w:pStyle w:val="TCBNormalni"/>
        <w:rPr>
          <w:lang w:val="en-GB"/>
        </w:rPr>
      </w:pPr>
      <w:r w:rsidRPr="00407A67">
        <w:rPr>
          <w:lang w:val="en-GB"/>
        </w:rPr>
        <w:t xml:space="preserve">This Annex contains the CLIENT's requirements regarding the application of Czech legal regulations, regulations of the government of the Czech Republic, Czech technical standards ČSN, internal control documentation of the CLIENT, technical standards of the international organizations IEC and ISO which are relevant for all areas related to the WORK execution. These are requirements not stated explicitly in other parts and chapters, such as environmental protection, waste management, personnel qualifications, etc. These regulations are referred to collectively as "Regulations relevant to the WORK execution". </w:t>
      </w:r>
    </w:p>
    <w:p w14:paraId="77613D9C" w14:textId="44AA0CEF" w:rsidR="00F6388C" w:rsidRPr="00407A67" w:rsidRDefault="001D465C" w:rsidP="00F6388C">
      <w:pPr>
        <w:pStyle w:val="TCBNormalni"/>
        <w:rPr>
          <w:lang w:val="en-GB"/>
        </w:rPr>
      </w:pPr>
      <w:r w:rsidRPr="00407A67">
        <w:rPr>
          <w:lang w:val="en-GB"/>
        </w:rPr>
        <w:t>The regulations relevant to the WORK execution listed in this Chapter contain requirements that are generally recognized in the national and international context as requirements that must be met to ensure an achievable technical level of the Work, adequate to the current state of knowledge and technical progress. Where newly supplied equipment follows existing equipment that has been manufactured and installed according to standards that are currently invalid, the CONTRACTOR will take such measures to ensure compliance between the existing and new equipment.</w:t>
      </w:r>
    </w:p>
    <w:p w14:paraId="688590FD" w14:textId="1DA8F6D8" w:rsidR="00F6388C" w:rsidRPr="00407A67" w:rsidRDefault="001D465C" w:rsidP="00F6388C">
      <w:pPr>
        <w:pStyle w:val="TCBNormalni"/>
        <w:rPr>
          <w:u w:val="single"/>
          <w:lang w:val="en-GB"/>
        </w:rPr>
      </w:pPr>
      <w:bookmarkStart w:id="10" w:name="_Toc138589828"/>
      <w:bookmarkStart w:id="11" w:name="_Toc138745828"/>
      <w:bookmarkStart w:id="12" w:name="_Toc138746103"/>
      <w:bookmarkStart w:id="13" w:name="_Toc340100851"/>
      <w:r w:rsidRPr="00407A67">
        <w:rPr>
          <w:u w:val="single"/>
          <w:lang w:val="en-GB"/>
        </w:rPr>
        <w:t>The priority of regulations relevant to the WORK Execution</w:t>
      </w:r>
      <w:bookmarkEnd w:id="10"/>
      <w:bookmarkEnd w:id="11"/>
      <w:bookmarkEnd w:id="12"/>
      <w:bookmarkEnd w:id="13"/>
    </w:p>
    <w:p w14:paraId="67183BE9" w14:textId="634358D5" w:rsidR="00F6388C" w:rsidRPr="00407A67" w:rsidRDefault="001D465C" w:rsidP="00F6388C">
      <w:pPr>
        <w:pStyle w:val="TCBNormalni"/>
        <w:rPr>
          <w:lang w:val="en-GB"/>
        </w:rPr>
      </w:pPr>
      <w:r w:rsidRPr="00407A67">
        <w:rPr>
          <w:lang w:val="en-GB"/>
        </w:rPr>
        <w:t xml:space="preserve">The priority of regulations relevant to the WORK execution is generally determined as follows (from highest one to lowest one): </w:t>
      </w:r>
    </w:p>
    <w:p w14:paraId="27BF391B" w14:textId="29B3E202" w:rsidR="00F6388C" w:rsidRPr="00407A67" w:rsidRDefault="001D465C" w:rsidP="00407A67">
      <w:pPr>
        <w:pStyle w:val="TCBNormalni"/>
        <w:numPr>
          <w:ilvl w:val="0"/>
          <w:numId w:val="13"/>
        </w:numPr>
        <w:rPr>
          <w:lang w:val="en-GB"/>
        </w:rPr>
      </w:pPr>
      <w:r w:rsidRPr="00407A67">
        <w:rPr>
          <w:lang w:val="en-GB"/>
        </w:rPr>
        <w:t xml:space="preserve">Czech legal regulations, i.e., laws, decrees and regulations of the Czech Republic Government, </w:t>
      </w:r>
    </w:p>
    <w:p w14:paraId="6DFE8404" w14:textId="27E99510" w:rsidR="00F6388C" w:rsidRPr="00407A67" w:rsidRDefault="001D465C" w:rsidP="00407A67">
      <w:pPr>
        <w:pStyle w:val="TCBNormalni"/>
        <w:numPr>
          <w:ilvl w:val="0"/>
          <w:numId w:val="13"/>
        </w:numPr>
        <w:rPr>
          <w:lang w:val="en-GB"/>
        </w:rPr>
      </w:pPr>
      <w:r w:rsidRPr="00407A67">
        <w:rPr>
          <w:lang w:val="en-GB"/>
        </w:rPr>
        <w:t>Czech technical standards ČSN and internal technical standards (hereinafter ITS),</w:t>
      </w:r>
    </w:p>
    <w:p w14:paraId="581B8B08" w14:textId="47084E4B" w:rsidR="00F6388C" w:rsidRPr="00407A67" w:rsidRDefault="00D802EA" w:rsidP="00407A67">
      <w:pPr>
        <w:pStyle w:val="TCBNormalni"/>
        <w:numPr>
          <w:ilvl w:val="0"/>
          <w:numId w:val="13"/>
        </w:numPr>
        <w:rPr>
          <w:lang w:val="en-GB"/>
        </w:rPr>
      </w:pPr>
      <w:r w:rsidRPr="00407A67">
        <w:rPr>
          <w:lang w:val="en-GB"/>
        </w:rPr>
        <w:t xml:space="preserve">Technical standards of international organizations IEC and ISO. </w:t>
      </w:r>
    </w:p>
    <w:p w14:paraId="6D724E53" w14:textId="4B6546A3" w:rsidR="003C5222" w:rsidRPr="00407A67" w:rsidRDefault="00D802EA" w:rsidP="00F6388C">
      <w:pPr>
        <w:pStyle w:val="TCBNormalni"/>
        <w:rPr>
          <w:rFonts w:cs="Arial"/>
          <w:lang w:val="en-GB"/>
        </w:rPr>
      </w:pPr>
      <w:r w:rsidRPr="00407A67">
        <w:rPr>
          <w:rFonts w:cs="Arial"/>
          <w:lang w:val="en-GB"/>
        </w:rPr>
        <w:t xml:space="preserve">All Czech technical standards of ČSN are non-binding </w:t>
      </w:r>
      <w:r w:rsidR="004B5317" w:rsidRPr="00407A67">
        <w:rPr>
          <w:rFonts w:cs="Arial"/>
          <w:lang w:val="en-GB"/>
        </w:rPr>
        <w:t>-</w:t>
      </w:r>
      <w:r w:rsidRPr="00407A67">
        <w:rPr>
          <w:rFonts w:cs="Arial"/>
          <w:lang w:val="en-GB"/>
        </w:rPr>
        <w:t xml:space="preserve"> as it is defined by Act No. 22/1997 Coll., but their bindingness may be stipulated othe</w:t>
      </w:r>
      <w:r w:rsidR="004B5317" w:rsidRPr="00407A67">
        <w:rPr>
          <w:rFonts w:cs="Arial"/>
          <w:lang w:val="en-GB"/>
        </w:rPr>
        <w:t>r</w:t>
      </w:r>
      <w:r w:rsidRPr="00407A67">
        <w:rPr>
          <w:rFonts w:cs="Arial"/>
          <w:lang w:val="en-GB"/>
        </w:rPr>
        <w:t xml:space="preserve">wise (e.g. by a Work Contract between legal entities, internal regulations of the </w:t>
      </w:r>
      <w:r w:rsidR="004B5317" w:rsidRPr="00407A67">
        <w:rPr>
          <w:rFonts w:cs="Arial"/>
          <w:lang w:val="en-GB"/>
        </w:rPr>
        <w:t>Quality Management system (</w:t>
      </w:r>
      <w:r w:rsidR="00807528" w:rsidRPr="00407A67">
        <w:rPr>
          <w:rFonts w:cs="Arial"/>
          <w:lang w:val="en-GB"/>
        </w:rPr>
        <w:t>QMS</w:t>
      </w:r>
      <w:r w:rsidR="004B5317" w:rsidRPr="00407A67">
        <w:rPr>
          <w:rFonts w:cs="Arial"/>
          <w:lang w:val="en-GB"/>
        </w:rPr>
        <w:t xml:space="preserve">), </w:t>
      </w:r>
      <w:r w:rsidRPr="00407A67">
        <w:rPr>
          <w:rFonts w:cs="Arial"/>
          <w:lang w:val="en-GB"/>
        </w:rPr>
        <w:t>according to ISO 9000, etc.).</w:t>
      </w:r>
      <w:r w:rsidR="00F6388C" w:rsidRPr="00407A67">
        <w:rPr>
          <w:rFonts w:cs="Arial"/>
          <w:lang w:val="en-GB"/>
        </w:rPr>
        <w:t xml:space="preserve"> </w:t>
      </w:r>
    </w:p>
    <w:p w14:paraId="339BAA08" w14:textId="58AAFDE4" w:rsidR="00F6388C" w:rsidRPr="00407A67" w:rsidRDefault="004B5317" w:rsidP="00F6388C">
      <w:pPr>
        <w:pStyle w:val="TCBNormalni"/>
        <w:rPr>
          <w:rFonts w:cs="Arial"/>
          <w:lang w:val="en-GB"/>
        </w:rPr>
      </w:pPr>
      <w:r w:rsidRPr="00407A67">
        <w:rPr>
          <w:rFonts w:cs="Arial"/>
          <w:lang w:val="en-GB"/>
        </w:rPr>
        <w:t xml:space="preserve">The obvious requirement is to respect all existing legal regulations and technical regulations issued pursuant to § 22 of Act No. 22/1997 Coll. The separate chapter consists of the application of the Government Regulation to Act No. 22/1997 Coll. </w:t>
      </w:r>
    </w:p>
    <w:p w14:paraId="43D341F1" w14:textId="78835A41" w:rsidR="003C5222" w:rsidRPr="00407A67" w:rsidRDefault="004B5317" w:rsidP="00F6388C">
      <w:pPr>
        <w:pStyle w:val="TCBNormalni"/>
        <w:rPr>
          <w:rFonts w:cs="Arial"/>
          <w:lang w:val="en-GB"/>
        </w:rPr>
      </w:pPr>
      <w:r w:rsidRPr="00407A67">
        <w:rPr>
          <w:rFonts w:cs="Arial"/>
          <w:lang w:val="en-GB"/>
        </w:rPr>
        <w:t xml:space="preserve">In the absence of a ČSN standard, the CONTRACTOR is entitled to use a foreign standard.  </w:t>
      </w:r>
    </w:p>
    <w:p w14:paraId="1EB3DBC2" w14:textId="1753463C" w:rsidR="00C9409A" w:rsidRPr="00F32EA0" w:rsidRDefault="004B5317" w:rsidP="005B261B">
      <w:pPr>
        <w:pStyle w:val="TCBNormalni"/>
        <w:rPr>
          <w:rFonts w:cs="Arial"/>
          <w:b/>
          <w:bCs/>
          <w:lang w:val="en-GB"/>
        </w:rPr>
      </w:pPr>
      <w:r w:rsidRPr="00F32EA0">
        <w:rPr>
          <w:rFonts w:cs="Arial"/>
          <w:b/>
          <w:bCs/>
          <w:lang w:val="en-GB"/>
        </w:rPr>
        <w:t xml:space="preserve">The following list of standards and regulations is not complete. </w:t>
      </w:r>
      <w:r w:rsidR="005B261B">
        <w:rPr>
          <w:rFonts w:cs="Arial"/>
          <w:b/>
          <w:bCs/>
          <w:lang w:val="en-GB"/>
        </w:rPr>
        <w:t xml:space="preserve">Further </w:t>
      </w:r>
      <w:r w:rsidR="005B261B" w:rsidRPr="00F32EA0">
        <w:rPr>
          <w:rFonts w:cs="Arial"/>
          <w:b/>
          <w:bCs/>
          <w:lang w:val="en-GB"/>
        </w:rPr>
        <w:t>standards may be added by the CONTRACTOR as a part of his Quality Plan.</w:t>
      </w:r>
    </w:p>
    <w:p w14:paraId="76F7C8B9" w14:textId="140AA257" w:rsidR="008D53B6" w:rsidRPr="00407A67" w:rsidRDefault="001B2316" w:rsidP="00407A67">
      <w:pPr>
        <w:pStyle w:val="TCBNadpis2"/>
        <w:rPr>
          <w:lang w:val="en-GB"/>
        </w:rPr>
      </w:pPr>
      <w:bookmarkStart w:id="14" w:name="_Toc171663322"/>
      <w:r w:rsidRPr="00407A67">
        <w:rPr>
          <w:lang w:val="en-GB"/>
        </w:rPr>
        <w:t>List of abbreviations</w:t>
      </w:r>
      <w:bookmarkEnd w:id="14"/>
    </w:p>
    <w:p w14:paraId="7702A145" w14:textId="14312448" w:rsidR="00D84B83" w:rsidRPr="00407A67" w:rsidRDefault="00D84B83" w:rsidP="00EB1487">
      <w:pPr>
        <w:rPr>
          <w:lang w:val="en-GB"/>
        </w:rPr>
      </w:pPr>
      <w:r w:rsidRPr="00407A67">
        <w:rPr>
          <w:lang w:val="en-GB"/>
        </w:rPr>
        <w:t>Note: Sorted alphabetically according to the Czech version.</w:t>
      </w:r>
    </w:p>
    <w:tbl>
      <w:tblPr>
        <w:tblStyle w:val="Svtltabulkasmkou1"/>
        <w:tblW w:w="9291" w:type="dxa"/>
        <w:tblLook w:val="0020" w:firstRow="1" w:lastRow="0" w:firstColumn="0" w:lastColumn="0" w:noHBand="0" w:noVBand="0"/>
      </w:tblPr>
      <w:tblGrid>
        <w:gridCol w:w="1975"/>
        <w:gridCol w:w="7316"/>
      </w:tblGrid>
      <w:tr w:rsidR="008D53B6" w:rsidRPr="00407A67" w14:paraId="141917C6" w14:textId="77777777" w:rsidTr="00407A67">
        <w:trPr>
          <w:cnfStyle w:val="100000000000" w:firstRow="1" w:lastRow="0" w:firstColumn="0" w:lastColumn="0" w:oddVBand="0" w:evenVBand="0" w:oddHBand="0" w:evenHBand="0" w:firstRowFirstColumn="0" w:firstRowLastColumn="0" w:lastRowFirstColumn="0" w:lastRowLastColumn="0"/>
          <w:trHeight w:val="270"/>
          <w:tblHeader/>
        </w:trPr>
        <w:tc>
          <w:tcPr>
            <w:tcW w:w="1975" w:type="dxa"/>
            <w:shd w:val="clear" w:color="auto" w:fill="E7E6E6" w:themeFill="background2"/>
            <w:noWrap/>
          </w:tcPr>
          <w:p w14:paraId="1ADC6695" w14:textId="0F48091C"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w:t>
            </w:r>
            <w:r w:rsidR="001B2316" w:rsidRPr="00407A67">
              <w:rPr>
                <w:rFonts w:ascii="Arial" w:hAnsi="Arial" w:cs="Arial"/>
                <w:sz w:val="20"/>
                <w:szCs w:val="20"/>
                <w:lang w:val="en-GB"/>
              </w:rPr>
              <w:t>Abbreviation</w:t>
            </w:r>
          </w:p>
        </w:tc>
        <w:tc>
          <w:tcPr>
            <w:tcW w:w="7316" w:type="dxa"/>
            <w:shd w:val="clear" w:color="auto" w:fill="E7E6E6" w:themeFill="background2"/>
            <w:noWrap/>
          </w:tcPr>
          <w:p w14:paraId="145821E5"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Text</w:t>
            </w:r>
          </w:p>
        </w:tc>
      </w:tr>
      <w:tr w:rsidR="008D53B6" w:rsidRPr="00407A67" w14:paraId="6A654F40" w14:textId="77777777" w:rsidTr="00407A67">
        <w:trPr>
          <w:trHeight w:val="270"/>
        </w:trPr>
        <w:tc>
          <w:tcPr>
            <w:tcW w:w="1975" w:type="dxa"/>
            <w:noWrap/>
          </w:tcPr>
          <w:p w14:paraId="4EA2A628"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AŘ</w:t>
            </w:r>
          </w:p>
        </w:tc>
        <w:tc>
          <w:tcPr>
            <w:tcW w:w="7316" w:type="dxa"/>
            <w:noWrap/>
          </w:tcPr>
          <w:p w14:paraId="50CD2DDD" w14:textId="59923C1B"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Rules of administrative procedure</w:t>
            </w:r>
          </w:p>
        </w:tc>
      </w:tr>
      <w:tr w:rsidR="008D53B6" w:rsidRPr="00407A67" w14:paraId="1C74FC29" w14:textId="77777777" w:rsidTr="00407A67">
        <w:trPr>
          <w:trHeight w:val="270"/>
        </w:trPr>
        <w:tc>
          <w:tcPr>
            <w:tcW w:w="1975" w:type="dxa"/>
            <w:noWrap/>
          </w:tcPr>
          <w:p w14:paraId="4B9E2D88" w14:textId="6BF74CE5" w:rsidR="008D53B6" w:rsidRPr="00407A67" w:rsidRDefault="00EB1487" w:rsidP="002F1180">
            <w:pPr>
              <w:rPr>
                <w:rFonts w:ascii="Arial" w:hAnsi="Arial" w:cs="Arial"/>
                <w:sz w:val="20"/>
                <w:szCs w:val="20"/>
                <w:lang w:val="en-GB"/>
              </w:rPr>
            </w:pPr>
            <w:r w:rsidRPr="00407A67">
              <w:rPr>
                <w:rFonts w:ascii="Arial" w:hAnsi="Arial" w:cs="Arial"/>
                <w:sz w:val="20"/>
                <w:szCs w:val="20"/>
                <w:lang w:val="en-GB"/>
              </w:rPr>
              <w:t>I&amp;C</w:t>
            </w:r>
          </w:p>
        </w:tc>
        <w:tc>
          <w:tcPr>
            <w:tcW w:w="7316" w:type="dxa"/>
            <w:noWrap/>
          </w:tcPr>
          <w:p w14:paraId="0E4587BC" w14:textId="5A18B5D8"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Automated management syst</w:t>
            </w:r>
            <w:r w:rsidR="004B5317" w:rsidRPr="00407A67">
              <w:rPr>
                <w:rFonts w:ascii="Arial" w:hAnsi="Arial" w:cs="Arial"/>
                <w:sz w:val="20"/>
                <w:szCs w:val="20"/>
                <w:lang w:val="en-GB"/>
              </w:rPr>
              <w:t>e</w:t>
            </w:r>
            <w:r w:rsidRPr="00407A67">
              <w:rPr>
                <w:rFonts w:ascii="Arial" w:hAnsi="Arial" w:cs="Arial"/>
                <w:sz w:val="20"/>
                <w:szCs w:val="20"/>
                <w:lang w:val="en-GB"/>
              </w:rPr>
              <w:t xml:space="preserve">m of technological process </w:t>
            </w:r>
            <w:r w:rsidR="008D53B6" w:rsidRPr="00407A67">
              <w:rPr>
                <w:rFonts w:ascii="Arial" w:hAnsi="Arial" w:cs="Arial"/>
                <w:sz w:val="20"/>
                <w:szCs w:val="20"/>
                <w:lang w:val="en-GB"/>
              </w:rPr>
              <w:t xml:space="preserve"> </w:t>
            </w:r>
          </w:p>
        </w:tc>
      </w:tr>
      <w:tr w:rsidR="008D53B6" w:rsidRPr="00407A67" w14:paraId="023B3083" w14:textId="77777777" w:rsidTr="00407A67">
        <w:trPr>
          <w:trHeight w:val="270"/>
        </w:trPr>
        <w:tc>
          <w:tcPr>
            <w:tcW w:w="1975" w:type="dxa"/>
            <w:noWrap/>
          </w:tcPr>
          <w:p w14:paraId="4EFA6199"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ATEX</w:t>
            </w:r>
          </w:p>
        </w:tc>
        <w:tc>
          <w:tcPr>
            <w:tcW w:w="7316" w:type="dxa"/>
            <w:noWrap/>
          </w:tcPr>
          <w:p w14:paraId="767F06F7" w14:textId="0104F7BD"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ATEX Directives (</w:t>
            </w:r>
            <w:proofErr w:type="spellStart"/>
            <w:r w:rsidRPr="00407A67">
              <w:rPr>
                <w:rFonts w:ascii="Arial" w:hAnsi="Arial" w:cs="Arial"/>
                <w:sz w:val="20"/>
                <w:szCs w:val="20"/>
                <w:lang w:val="en-GB"/>
              </w:rPr>
              <w:t>Atmosphéres</w:t>
            </w:r>
            <w:proofErr w:type="spellEnd"/>
            <w:r w:rsidRPr="00407A67">
              <w:rPr>
                <w:rFonts w:ascii="Arial" w:hAnsi="Arial" w:cs="Arial"/>
                <w:sz w:val="20"/>
                <w:szCs w:val="20"/>
                <w:lang w:val="en-GB"/>
              </w:rPr>
              <w:t xml:space="preserve"> </w:t>
            </w:r>
            <w:proofErr w:type="spellStart"/>
            <w:r w:rsidRPr="00407A67">
              <w:rPr>
                <w:rFonts w:ascii="Arial" w:hAnsi="Arial" w:cs="Arial"/>
                <w:sz w:val="20"/>
                <w:szCs w:val="20"/>
                <w:lang w:val="en-GB"/>
              </w:rPr>
              <w:t>Explosibles</w:t>
            </w:r>
            <w:proofErr w:type="spellEnd"/>
            <w:r w:rsidRPr="00407A67">
              <w:rPr>
                <w:rFonts w:ascii="Arial" w:hAnsi="Arial" w:cs="Arial"/>
                <w:sz w:val="20"/>
                <w:szCs w:val="20"/>
                <w:lang w:val="en-GB"/>
              </w:rPr>
              <w:t xml:space="preserve">) for equipment and protective systems intended for use in explosion hazards areas </w:t>
            </w:r>
            <w:r w:rsidR="008D53B6" w:rsidRPr="00407A67">
              <w:rPr>
                <w:rFonts w:ascii="Arial" w:hAnsi="Arial" w:cs="Arial"/>
                <w:sz w:val="20"/>
                <w:szCs w:val="20"/>
                <w:lang w:val="en-GB"/>
              </w:rPr>
              <w:t xml:space="preserve"> </w:t>
            </w:r>
          </w:p>
        </w:tc>
      </w:tr>
      <w:tr w:rsidR="008D53B6" w:rsidRPr="00407A67" w14:paraId="3DAB106B" w14:textId="77777777" w:rsidTr="00407A67">
        <w:trPr>
          <w:trHeight w:val="270"/>
        </w:trPr>
        <w:tc>
          <w:tcPr>
            <w:tcW w:w="1975" w:type="dxa"/>
            <w:noWrap/>
          </w:tcPr>
          <w:p w14:paraId="33C0D1F4"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xml:space="preserve">BAT </w:t>
            </w:r>
          </w:p>
        </w:tc>
        <w:tc>
          <w:tcPr>
            <w:tcW w:w="7316" w:type="dxa"/>
            <w:noWrap/>
          </w:tcPr>
          <w:p w14:paraId="0743589C"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Best Available Techniques</w:t>
            </w:r>
          </w:p>
        </w:tc>
      </w:tr>
      <w:tr w:rsidR="008D53B6" w:rsidRPr="00407A67" w14:paraId="335203E7" w14:textId="77777777" w:rsidTr="00407A67">
        <w:trPr>
          <w:trHeight w:val="270"/>
        </w:trPr>
        <w:tc>
          <w:tcPr>
            <w:tcW w:w="1975" w:type="dxa"/>
            <w:noWrap/>
          </w:tcPr>
          <w:p w14:paraId="66A1B81A"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BEP</w:t>
            </w:r>
          </w:p>
        </w:tc>
        <w:tc>
          <w:tcPr>
            <w:tcW w:w="7316" w:type="dxa"/>
            <w:noWrap/>
          </w:tcPr>
          <w:p w14:paraId="6520B87A" w14:textId="36A0C016"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xml:space="preserve">BIM Execution Plan </w:t>
            </w:r>
          </w:p>
        </w:tc>
      </w:tr>
      <w:tr w:rsidR="008D53B6" w:rsidRPr="00407A67" w14:paraId="2AC2E0D6" w14:textId="77777777" w:rsidTr="00407A67">
        <w:trPr>
          <w:trHeight w:val="270"/>
        </w:trPr>
        <w:tc>
          <w:tcPr>
            <w:tcW w:w="1975" w:type="dxa"/>
            <w:noWrap/>
          </w:tcPr>
          <w:p w14:paraId="6C6C77C0"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BIM</w:t>
            </w:r>
          </w:p>
        </w:tc>
        <w:tc>
          <w:tcPr>
            <w:tcW w:w="7316" w:type="dxa"/>
            <w:noWrap/>
          </w:tcPr>
          <w:p w14:paraId="183B01DB"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Building Information Modelling/Management</w:t>
            </w:r>
          </w:p>
        </w:tc>
      </w:tr>
      <w:tr w:rsidR="008D53B6" w:rsidRPr="00407A67" w14:paraId="7138AA87" w14:textId="77777777" w:rsidTr="00407A67">
        <w:trPr>
          <w:trHeight w:val="270"/>
        </w:trPr>
        <w:tc>
          <w:tcPr>
            <w:tcW w:w="1975" w:type="dxa"/>
            <w:noWrap/>
          </w:tcPr>
          <w:p w14:paraId="11384704" w14:textId="0D79B5E2" w:rsidR="008D53B6" w:rsidRPr="00407A67" w:rsidRDefault="00920305" w:rsidP="002F1180">
            <w:pPr>
              <w:rPr>
                <w:rFonts w:ascii="Arial" w:hAnsi="Arial" w:cs="Arial"/>
                <w:sz w:val="20"/>
                <w:szCs w:val="20"/>
                <w:highlight w:val="yellow"/>
                <w:lang w:val="en-GB"/>
              </w:rPr>
            </w:pPr>
            <w:r w:rsidRPr="00407A67">
              <w:rPr>
                <w:rFonts w:ascii="Arial" w:hAnsi="Arial" w:cs="Arial"/>
                <w:sz w:val="20"/>
                <w:szCs w:val="20"/>
                <w:lang w:val="en-GB"/>
              </w:rPr>
              <w:t>RR</w:t>
            </w:r>
          </w:p>
        </w:tc>
        <w:tc>
          <w:tcPr>
            <w:tcW w:w="7316" w:type="dxa"/>
            <w:noWrap/>
          </w:tcPr>
          <w:p w14:paraId="37090CB1" w14:textId="4FF5EF33"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Routine repair</w:t>
            </w:r>
          </w:p>
        </w:tc>
      </w:tr>
      <w:tr w:rsidR="008D53B6" w:rsidRPr="00407A67" w14:paraId="19E64887" w14:textId="77777777" w:rsidTr="00407A67">
        <w:trPr>
          <w:trHeight w:val="270"/>
        </w:trPr>
        <w:tc>
          <w:tcPr>
            <w:tcW w:w="1975" w:type="dxa"/>
          </w:tcPr>
          <w:p w14:paraId="25F30125" w14:textId="5BD36DC6" w:rsidR="008D53B6" w:rsidRPr="00407A67" w:rsidRDefault="00920305" w:rsidP="002F1180">
            <w:pPr>
              <w:rPr>
                <w:rFonts w:ascii="Arial" w:hAnsi="Arial" w:cs="Arial"/>
                <w:sz w:val="20"/>
                <w:szCs w:val="20"/>
                <w:lang w:val="en-GB"/>
              </w:rPr>
            </w:pPr>
            <w:r w:rsidRPr="00407A67">
              <w:rPr>
                <w:rFonts w:ascii="Arial" w:hAnsi="Arial" w:cs="Arial"/>
                <w:sz w:val="20"/>
                <w:szCs w:val="20"/>
                <w:lang w:val="en-GB"/>
              </w:rPr>
              <w:t>OHS</w:t>
            </w:r>
          </w:p>
        </w:tc>
        <w:tc>
          <w:tcPr>
            <w:tcW w:w="7316" w:type="dxa"/>
          </w:tcPr>
          <w:p w14:paraId="767FA4E8" w14:textId="3654EE40"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 xml:space="preserve">Occupational safety and health </w:t>
            </w:r>
          </w:p>
        </w:tc>
      </w:tr>
      <w:tr w:rsidR="008D53B6" w:rsidRPr="00407A67" w14:paraId="290FEE9E" w14:textId="77777777" w:rsidTr="00407A67">
        <w:trPr>
          <w:trHeight w:val="270"/>
        </w:trPr>
        <w:tc>
          <w:tcPr>
            <w:tcW w:w="1975" w:type="dxa"/>
          </w:tcPr>
          <w:p w14:paraId="32791A6B"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lastRenderedPageBreak/>
              <w:t>CE</w:t>
            </w:r>
          </w:p>
        </w:tc>
        <w:tc>
          <w:tcPr>
            <w:tcW w:w="7316" w:type="dxa"/>
          </w:tcPr>
          <w:p w14:paraId="6AF73743" w14:textId="77777777" w:rsidR="008D53B6" w:rsidRPr="00407A67" w:rsidRDefault="008D53B6" w:rsidP="002F1180">
            <w:pPr>
              <w:rPr>
                <w:rFonts w:ascii="Arial" w:hAnsi="Arial" w:cs="Arial"/>
                <w:sz w:val="20"/>
                <w:szCs w:val="20"/>
                <w:lang w:val="en-GB"/>
              </w:rPr>
            </w:pPr>
            <w:proofErr w:type="spellStart"/>
            <w:r w:rsidRPr="00407A67">
              <w:rPr>
                <w:rFonts w:ascii="Arial" w:hAnsi="Arial" w:cs="Arial"/>
                <w:sz w:val="20"/>
                <w:szCs w:val="20"/>
                <w:lang w:val="en-GB"/>
              </w:rPr>
              <w:t>Conformité</w:t>
            </w:r>
            <w:proofErr w:type="spellEnd"/>
            <w:r w:rsidRPr="00407A67">
              <w:rPr>
                <w:rFonts w:ascii="Arial" w:hAnsi="Arial" w:cs="Arial"/>
                <w:sz w:val="20"/>
                <w:szCs w:val="20"/>
                <w:lang w:val="en-GB"/>
              </w:rPr>
              <w:t xml:space="preserve"> </w:t>
            </w:r>
            <w:proofErr w:type="spellStart"/>
            <w:r w:rsidRPr="00407A67">
              <w:rPr>
                <w:rFonts w:ascii="Arial" w:hAnsi="Arial" w:cs="Arial"/>
                <w:sz w:val="20"/>
                <w:szCs w:val="20"/>
                <w:lang w:val="en-GB"/>
              </w:rPr>
              <w:t>européenne</w:t>
            </w:r>
            <w:proofErr w:type="spellEnd"/>
          </w:p>
        </w:tc>
      </w:tr>
      <w:tr w:rsidR="008D53B6" w:rsidRPr="00407A67" w14:paraId="3A717B29" w14:textId="77777777" w:rsidTr="00407A67">
        <w:trPr>
          <w:trHeight w:val="270"/>
        </w:trPr>
        <w:tc>
          <w:tcPr>
            <w:tcW w:w="1975" w:type="dxa"/>
          </w:tcPr>
          <w:p w14:paraId="6341DED1"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CCTV</w:t>
            </w:r>
          </w:p>
        </w:tc>
        <w:tc>
          <w:tcPr>
            <w:tcW w:w="7316" w:type="dxa"/>
          </w:tcPr>
          <w:p w14:paraId="710DD356" w14:textId="2598C2A9"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xml:space="preserve">Closed Circuit Television </w:t>
            </w:r>
          </w:p>
        </w:tc>
      </w:tr>
      <w:tr w:rsidR="008D53B6" w:rsidRPr="00407A67" w14:paraId="6FFA805A" w14:textId="77777777" w:rsidTr="00407A67">
        <w:trPr>
          <w:trHeight w:val="270"/>
        </w:trPr>
        <w:tc>
          <w:tcPr>
            <w:tcW w:w="1975" w:type="dxa"/>
          </w:tcPr>
          <w:p w14:paraId="2E8EA38B"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CEMS</w:t>
            </w:r>
          </w:p>
        </w:tc>
        <w:tc>
          <w:tcPr>
            <w:tcW w:w="7316" w:type="dxa"/>
          </w:tcPr>
          <w:p w14:paraId="3124E88F" w14:textId="70709360"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 xml:space="preserve">Emission monitoring system </w:t>
            </w:r>
          </w:p>
        </w:tc>
      </w:tr>
      <w:tr w:rsidR="008D53B6" w:rsidRPr="00407A67" w14:paraId="1A7D50DA" w14:textId="77777777" w:rsidTr="00407A67">
        <w:trPr>
          <w:trHeight w:val="270"/>
        </w:trPr>
        <w:tc>
          <w:tcPr>
            <w:tcW w:w="1975" w:type="dxa"/>
          </w:tcPr>
          <w:p w14:paraId="781AE4B1"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CDE</w:t>
            </w:r>
          </w:p>
        </w:tc>
        <w:tc>
          <w:tcPr>
            <w:tcW w:w="7316" w:type="dxa"/>
          </w:tcPr>
          <w:p w14:paraId="3AC45F00" w14:textId="149F8A09"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Common data Environment</w:t>
            </w:r>
          </w:p>
        </w:tc>
      </w:tr>
      <w:tr w:rsidR="008D53B6" w:rsidRPr="00407A67" w14:paraId="54AAE35B" w14:textId="77777777" w:rsidTr="00407A67">
        <w:trPr>
          <w:trHeight w:val="270"/>
        </w:trPr>
        <w:tc>
          <w:tcPr>
            <w:tcW w:w="1975" w:type="dxa"/>
          </w:tcPr>
          <w:p w14:paraId="54938A78" w14:textId="3BE6EDC2" w:rsidR="008D53B6" w:rsidRPr="00407A67" w:rsidRDefault="00023FC2" w:rsidP="002F1180">
            <w:pPr>
              <w:rPr>
                <w:rFonts w:ascii="Arial" w:hAnsi="Arial" w:cs="Arial"/>
                <w:sz w:val="20"/>
                <w:szCs w:val="20"/>
                <w:lang w:val="en-GB"/>
              </w:rPr>
            </w:pPr>
            <w:r w:rsidRPr="00407A67">
              <w:rPr>
                <w:rFonts w:ascii="Arial" w:hAnsi="Arial" w:cs="Arial"/>
                <w:sz w:val="20"/>
                <w:szCs w:val="20"/>
                <w:lang w:val="en-GB"/>
              </w:rPr>
              <w:t>No</w:t>
            </w:r>
            <w:r w:rsidR="008D53B6" w:rsidRPr="00407A67">
              <w:rPr>
                <w:rFonts w:ascii="Arial" w:hAnsi="Arial" w:cs="Arial"/>
                <w:sz w:val="20"/>
                <w:szCs w:val="20"/>
                <w:lang w:val="en-GB"/>
              </w:rPr>
              <w:t>.</w:t>
            </w:r>
          </w:p>
        </w:tc>
        <w:tc>
          <w:tcPr>
            <w:tcW w:w="7316" w:type="dxa"/>
          </w:tcPr>
          <w:p w14:paraId="3B33FE2D" w14:textId="477F39E9"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Number</w:t>
            </w:r>
          </w:p>
        </w:tc>
      </w:tr>
      <w:tr w:rsidR="008D53B6" w:rsidRPr="00407A67" w14:paraId="403AB087" w14:textId="77777777" w:rsidTr="00407A67">
        <w:trPr>
          <w:trHeight w:val="270"/>
        </w:trPr>
        <w:tc>
          <w:tcPr>
            <w:tcW w:w="1975" w:type="dxa"/>
          </w:tcPr>
          <w:p w14:paraId="3AE10030" w14:textId="11FDEDD4" w:rsidR="008D53B6" w:rsidRPr="00407A67" w:rsidRDefault="00920305" w:rsidP="002F1180">
            <w:pPr>
              <w:rPr>
                <w:rFonts w:ascii="Arial" w:hAnsi="Arial" w:cs="Arial"/>
                <w:sz w:val="20"/>
                <w:szCs w:val="20"/>
                <w:lang w:val="en-GB"/>
              </w:rPr>
            </w:pPr>
            <w:r w:rsidRPr="00407A67">
              <w:rPr>
                <w:rFonts w:ascii="Arial" w:hAnsi="Arial" w:cs="Arial"/>
                <w:sz w:val="20"/>
                <w:szCs w:val="20"/>
                <w:lang w:val="en-GB"/>
              </w:rPr>
              <w:t>CR</w:t>
            </w:r>
          </w:p>
        </w:tc>
        <w:tc>
          <w:tcPr>
            <w:tcW w:w="7316" w:type="dxa"/>
          </w:tcPr>
          <w:p w14:paraId="64D0FB04" w14:textId="76DD73C9"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Czech Republic</w:t>
            </w:r>
          </w:p>
        </w:tc>
      </w:tr>
      <w:tr w:rsidR="008D53B6" w:rsidRPr="00407A67" w14:paraId="20918598" w14:textId="77777777" w:rsidTr="00407A67">
        <w:trPr>
          <w:trHeight w:val="270"/>
        </w:trPr>
        <w:tc>
          <w:tcPr>
            <w:tcW w:w="1975" w:type="dxa"/>
          </w:tcPr>
          <w:p w14:paraId="26931059"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ČSN</w:t>
            </w:r>
          </w:p>
        </w:tc>
        <w:tc>
          <w:tcPr>
            <w:tcW w:w="7316" w:type="dxa"/>
          </w:tcPr>
          <w:p w14:paraId="72E6EFFC" w14:textId="7F060BB0"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 xml:space="preserve">Czech technical standard </w:t>
            </w:r>
          </w:p>
        </w:tc>
      </w:tr>
      <w:tr w:rsidR="008D53B6" w:rsidRPr="00407A67" w14:paraId="605442B2" w14:textId="77777777" w:rsidTr="00407A67">
        <w:trPr>
          <w:trHeight w:val="270"/>
        </w:trPr>
        <w:tc>
          <w:tcPr>
            <w:tcW w:w="1975" w:type="dxa"/>
          </w:tcPr>
          <w:p w14:paraId="09BED331"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DOSS</w:t>
            </w:r>
          </w:p>
        </w:tc>
        <w:tc>
          <w:tcPr>
            <w:tcW w:w="7316" w:type="dxa"/>
          </w:tcPr>
          <w:p w14:paraId="78B8B066" w14:textId="25FB6B5B"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 xml:space="preserve">State administration authorities concerned </w:t>
            </w:r>
          </w:p>
        </w:tc>
      </w:tr>
      <w:tr w:rsidR="008D53B6" w:rsidRPr="00407A67" w14:paraId="5BC9CD54" w14:textId="77777777" w:rsidTr="00407A67">
        <w:trPr>
          <w:trHeight w:val="270"/>
        </w:trPr>
        <w:tc>
          <w:tcPr>
            <w:tcW w:w="1975" w:type="dxa"/>
          </w:tcPr>
          <w:p w14:paraId="1B8F9A6E"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DPS</w:t>
            </w:r>
          </w:p>
        </w:tc>
        <w:tc>
          <w:tcPr>
            <w:tcW w:w="7316" w:type="dxa"/>
          </w:tcPr>
          <w:p w14:paraId="6F2439C9" w14:textId="395244D2"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Documents required for building construction</w:t>
            </w:r>
          </w:p>
        </w:tc>
      </w:tr>
      <w:tr w:rsidR="008D53B6" w:rsidRPr="00407A67" w14:paraId="24BF7FF4" w14:textId="77777777" w:rsidTr="00407A67">
        <w:trPr>
          <w:trHeight w:val="270"/>
        </w:trPr>
        <w:tc>
          <w:tcPr>
            <w:tcW w:w="1975" w:type="dxa"/>
          </w:tcPr>
          <w:p w14:paraId="67D6EC5A"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DSP</w:t>
            </w:r>
          </w:p>
        </w:tc>
        <w:tc>
          <w:tcPr>
            <w:tcW w:w="7316" w:type="dxa"/>
          </w:tcPr>
          <w:p w14:paraId="3B36148F" w14:textId="24270010"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Documents required for building permit</w:t>
            </w:r>
          </w:p>
        </w:tc>
      </w:tr>
      <w:tr w:rsidR="008D53B6" w:rsidRPr="00407A67" w14:paraId="59854682" w14:textId="77777777" w:rsidTr="00407A67">
        <w:trPr>
          <w:trHeight w:val="270"/>
        </w:trPr>
        <w:tc>
          <w:tcPr>
            <w:tcW w:w="1975" w:type="dxa"/>
          </w:tcPr>
          <w:p w14:paraId="619C6A7D"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DSPS</w:t>
            </w:r>
          </w:p>
        </w:tc>
        <w:tc>
          <w:tcPr>
            <w:tcW w:w="7316" w:type="dxa"/>
          </w:tcPr>
          <w:p w14:paraId="48AE15C0" w14:textId="073A1C24"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 xml:space="preserve">Documents of as-built condition of the building construction </w:t>
            </w:r>
          </w:p>
        </w:tc>
      </w:tr>
      <w:tr w:rsidR="008D53B6" w:rsidRPr="00407A67" w14:paraId="053F3692" w14:textId="77777777" w:rsidTr="00407A67">
        <w:trPr>
          <w:trHeight w:val="270"/>
        </w:trPr>
        <w:tc>
          <w:tcPr>
            <w:tcW w:w="1975" w:type="dxa"/>
          </w:tcPr>
          <w:p w14:paraId="68EEC84F" w14:textId="4E1AB904" w:rsidR="008D53B6" w:rsidRPr="00407A67" w:rsidRDefault="00920305" w:rsidP="002F1180">
            <w:pPr>
              <w:rPr>
                <w:rFonts w:ascii="Arial" w:hAnsi="Arial" w:cs="Arial"/>
                <w:sz w:val="20"/>
                <w:szCs w:val="20"/>
                <w:lang w:val="en-GB"/>
              </w:rPr>
            </w:pPr>
            <w:proofErr w:type="spellStart"/>
            <w:r w:rsidRPr="00407A67">
              <w:rPr>
                <w:rFonts w:ascii="Arial" w:hAnsi="Arial" w:cs="Arial"/>
                <w:sz w:val="20"/>
                <w:szCs w:val="20"/>
                <w:lang w:val="en-GB"/>
              </w:rPr>
              <w:t>Wch</w:t>
            </w:r>
            <w:proofErr w:type="spellEnd"/>
          </w:p>
        </w:tc>
        <w:tc>
          <w:tcPr>
            <w:tcW w:w="7316" w:type="dxa"/>
          </w:tcPr>
          <w:p w14:paraId="2B876BCC" w14:textId="31BC9846" w:rsidR="008D53B6" w:rsidRPr="00407A67" w:rsidRDefault="00A27F19" w:rsidP="002F1180">
            <w:pPr>
              <w:rPr>
                <w:rFonts w:ascii="Arial" w:hAnsi="Arial" w:cs="Arial"/>
                <w:sz w:val="20"/>
                <w:szCs w:val="20"/>
                <w:lang w:val="en-GB"/>
              </w:rPr>
            </w:pPr>
            <w:r w:rsidRPr="00407A67">
              <w:rPr>
                <w:rFonts w:ascii="Arial" w:hAnsi="Arial" w:cs="Arial"/>
                <w:sz w:val="20"/>
                <w:szCs w:val="20"/>
                <w:lang w:val="en-GB"/>
              </w:rPr>
              <w:t>Wood</w:t>
            </w:r>
            <w:r w:rsidR="00920305" w:rsidRPr="00407A67">
              <w:rPr>
                <w:rFonts w:ascii="Arial" w:hAnsi="Arial" w:cs="Arial"/>
                <w:sz w:val="20"/>
                <w:szCs w:val="20"/>
                <w:lang w:val="en-GB"/>
              </w:rPr>
              <w:t xml:space="preserve"> </w:t>
            </w:r>
            <w:r w:rsidRPr="00407A67">
              <w:rPr>
                <w:rFonts w:ascii="Arial" w:hAnsi="Arial" w:cs="Arial"/>
                <w:sz w:val="20"/>
                <w:szCs w:val="20"/>
                <w:lang w:val="en-GB"/>
              </w:rPr>
              <w:t xml:space="preserve">chips </w:t>
            </w:r>
            <w:r w:rsidR="008D53B6" w:rsidRPr="00407A67">
              <w:rPr>
                <w:rFonts w:ascii="Arial" w:hAnsi="Arial" w:cs="Arial"/>
                <w:sz w:val="20"/>
                <w:szCs w:val="20"/>
                <w:lang w:val="en-GB"/>
              </w:rPr>
              <w:t xml:space="preserve"> </w:t>
            </w:r>
          </w:p>
        </w:tc>
      </w:tr>
      <w:tr w:rsidR="008D53B6" w:rsidRPr="00407A67" w14:paraId="0C2B5332" w14:textId="77777777" w:rsidTr="00407A67">
        <w:trPr>
          <w:trHeight w:val="270"/>
        </w:trPr>
        <w:tc>
          <w:tcPr>
            <w:tcW w:w="1975" w:type="dxa"/>
          </w:tcPr>
          <w:p w14:paraId="651D4120" w14:textId="7F06F723" w:rsidR="008D53B6" w:rsidRPr="00407A67" w:rsidRDefault="00920305" w:rsidP="002F1180">
            <w:pPr>
              <w:rPr>
                <w:rFonts w:ascii="Arial" w:hAnsi="Arial" w:cs="Arial"/>
                <w:sz w:val="20"/>
                <w:szCs w:val="20"/>
                <w:lang w:val="en-GB"/>
              </w:rPr>
            </w:pPr>
            <w:r w:rsidRPr="00407A67">
              <w:rPr>
                <w:rFonts w:ascii="Arial" w:hAnsi="Arial" w:cs="Arial"/>
                <w:sz w:val="20"/>
                <w:szCs w:val="20"/>
                <w:lang w:val="en-GB"/>
              </w:rPr>
              <w:t>WRW</w:t>
            </w:r>
          </w:p>
        </w:tc>
        <w:tc>
          <w:tcPr>
            <w:tcW w:w="7316" w:type="dxa"/>
          </w:tcPr>
          <w:p w14:paraId="2E584A68" w14:textId="6B3AA869" w:rsidR="008D53B6" w:rsidRPr="00407A67" w:rsidRDefault="00920305" w:rsidP="002F1180">
            <w:pPr>
              <w:rPr>
                <w:rFonts w:ascii="Arial" w:hAnsi="Arial" w:cs="Arial"/>
                <w:sz w:val="20"/>
                <w:szCs w:val="20"/>
                <w:lang w:val="en-GB"/>
              </w:rPr>
            </w:pPr>
            <w:r w:rsidRPr="00407A67">
              <w:rPr>
                <w:rFonts w:ascii="Arial" w:hAnsi="Arial" w:cs="Arial"/>
                <w:sz w:val="20"/>
                <w:szCs w:val="20"/>
                <w:lang w:val="en-GB"/>
              </w:rPr>
              <w:t xml:space="preserve">Waste </w:t>
            </w:r>
            <w:r w:rsidR="00C8188A" w:rsidRPr="00407A67">
              <w:rPr>
                <w:rFonts w:ascii="Arial" w:hAnsi="Arial" w:cs="Arial"/>
                <w:sz w:val="20"/>
                <w:szCs w:val="20"/>
                <w:lang w:val="en-GB"/>
              </w:rPr>
              <w:t>rainwater</w:t>
            </w:r>
          </w:p>
        </w:tc>
      </w:tr>
      <w:tr w:rsidR="008D53B6" w:rsidRPr="00407A67" w14:paraId="6A19A01C" w14:textId="77777777" w:rsidTr="00407A67">
        <w:trPr>
          <w:trHeight w:val="270"/>
        </w:trPr>
        <w:tc>
          <w:tcPr>
            <w:tcW w:w="1975" w:type="dxa"/>
          </w:tcPr>
          <w:p w14:paraId="75236FB7"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xml:space="preserve">EIA </w:t>
            </w:r>
          </w:p>
        </w:tc>
        <w:tc>
          <w:tcPr>
            <w:tcW w:w="7316" w:type="dxa"/>
          </w:tcPr>
          <w:p w14:paraId="6B81B56A" w14:textId="2B6371C1" w:rsidR="008D53B6" w:rsidRPr="00407A67" w:rsidRDefault="00BE1777" w:rsidP="002F1180">
            <w:pPr>
              <w:rPr>
                <w:rFonts w:ascii="Arial" w:hAnsi="Arial" w:cs="Arial"/>
                <w:sz w:val="20"/>
                <w:szCs w:val="20"/>
                <w:lang w:val="en-GB"/>
              </w:rPr>
            </w:pPr>
            <w:r w:rsidRPr="00407A67">
              <w:rPr>
                <w:rFonts w:ascii="Arial" w:hAnsi="Arial" w:cs="Arial"/>
                <w:sz w:val="20"/>
                <w:szCs w:val="20"/>
                <w:lang w:val="en-GB"/>
              </w:rPr>
              <w:t xml:space="preserve">Environmental impact assessment </w:t>
            </w:r>
          </w:p>
        </w:tc>
      </w:tr>
      <w:tr w:rsidR="008D53B6" w:rsidRPr="00407A67" w14:paraId="378CFE77" w14:textId="77777777" w:rsidTr="00407A67">
        <w:trPr>
          <w:trHeight w:val="270"/>
        </w:trPr>
        <w:tc>
          <w:tcPr>
            <w:tcW w:w="1975" w:type="dxa"/>
          </w:tcPr>
          <w:p w14:paraId="74205512" w14:textId="77777777"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EIR</w:t>
            </w:r>
          </w:p>
        </w:tc>
        <w:tc>
          <w:tcPr>
            <w:tcW w:w="7316" w:type="dxa"/>
          </w:tcPr>
          <w:p w14:paraId="176C79E5" w14:textId="210FB223" w:rsidR="008D53B6" w:rsidRPr="00407A67" w:rsidRDefault="008D53B6" w:rsidP="002F1180">
            <w:pPr>
              <w:rPr>
                <w:rFonts w:ascii="Arial" w:hAnsi="Arial" w:cs="Arial"/>
                <w:sz w:val="20"/>
                <w:szCs w:val="20"/>
                <w:lang w:val="en-GB"/>
              </w:rPr>
            </w:pPr>
            <w:r w:rsidRPr="00407A67">
              <w:rPr>
                <w:rFonts w:ascii="Arial" w:hAnsi="Arial" w:cs="Arial"/>
                <w:sz w:val="20"/>
                <w:szCs w:val="20"/>
                <w:lang w:val="en-GB"/>
              </w:rPr>
              <w:t xml:space="preserve">Exchange Information Requirements </w:t>
            </w:r>
          </w:p>
        </w:tc>
      </w:tr>
      <w:tr w:rsidR="008D53B6" w:rsidRPr="00407A67" w14:paraId="2E00C0EB" w14:textId="77777777" w:rsidTr="00407A67">
        <w:trPr>
          <w:trHeight w:val="270"/>
        </w:trPr>
        <w:tc>
          <w:tcPr>
            <w:tcW w:w="1975" w:type="dxa"/>
          </w:tcPr>
          <w:p w14:paraId="370ADE84" w14:textId="77777777" w:rsidR="008D53B6" w:rsidRPr="00407A67" w:rsidRDefault="008D53B6" w:rsidP="002F1180">
            <w:pPr>
              <w:rPr>
                <w:rFonts w:ascii="Arial" w:hAnsi="Arial" w:cs="Arial"/>
                <w:sz w:val="20"/>
                <w:szCs w:val="20"/>
                <w:highlight w:val="yellow"/>
                <w:lang w:val="en-GB"/>
              </w:rPr>
            </w:pPr>
            <w:r w:rsidRPr="00407A67">
              <w:rPr>
                <w:rFonts w:ascii="Arial" w:hAnsi="Arial" w:cs="Arial"/>
                <w:sz w:val="20"/>
                <w:szCs w:val="20"/>
                <w:lang w:val="en-GB"/>
              </w:rPr>
              <w:t>EMC</w:t>
            </w:r>
          </w:p>
        </w:tc>
        <w:tc>
          <w:tcPr>
            <w:tcW w:w="7316" w:type="dxa"/>
          </w:tcPr>
          <w:p w14:paraId="37074C24" w14:textId="75922657" w:rsidR="008D53B6" w:rsidRPr="00407A67" w:rsidRDefault="00BE1777" w:rsidP="002F1180">
            <w:pPr>
              <w:rPr>
                <w:rFonts w:ascii="Arial" w:hAnsi="Arial" w:cs="Arial"/>
                <w:sz w:val="20"/>
                <w:szCs w:val="20"/>
                <w:lang w:val="en-GB"/>
              </w:rPr>
            </w:pPr>
            <w:r w:rsidRPr="00407A67">
              <w:rPr>
                <w:rFonts w:ascii="Arial" w:hAnsi="Arial" w:cs="Arial"/>
                <w:sz w:val="20"/>
                <w:szCs w:val="20"/>
                <w:lang w:val="en-GB"/>
              </w:rPr>
              <w:t xml:space="preserve">Electromagnetic compatibility </w:t>
            </w:r>
          </w:p>
        </w:tc>
      </w:tr>
      <w:tr w:rsidR="008D53B6" w:rsidRPr="00407A67" w14:paraId="627963FA" w14:textId="77777777" w:rsidTr="00407A67">
        <w:trPr>
          <w:trHeight w:val="270"/>
        </w:trPr>
        <w:tc>
          <w:tcPr>
            <w:tcW w:w="1975" w:type="dxa"/>
          </w:tcPr>
          <w:p w14:paraId="6DF5C7EB" w14:textId="77777777" w:rsidR="008D53B6" w:rsidRPr="00407A67" w:rsidRDefault="008D53B6" w:rsidP="002F1180">
            <w:pPr>
              <w:rPr>
                <w:rFonts w:ascii="Arial" w:hAnsi="Arial" w:cs="Arial"/>
                <w:sz w:val="20"/>
                <w:szCs w:val="20"/>
                <w:highlight w:val="yellow"/>
                <w:lang w:val="en-GB"/>
              </w:rPr>
            </w:pPr>
            <w:r w:rsidRPr="00407A67">
              <w:rPr>
                <w:rFonts w:ascii="Arial" w:hAnsi="Arial" w:cs="Arial"/>
                <w:sz w:val="20"/>
                <w:szCs w:val="20"/>
                <w:lang w:val="en-GB"/>
              </w:rPr>
              <w:t>EN</w:t>
            </w:r>
          </w:p>
        </w:tc>
        <w:tc>
          <w:tcPr>
            <w:tcW w:w="7316" w:type="dxa"/>
          </w:tcPr>
          <w:p w14:paraId="09036654" w14:textId="02D5C1A2" w:rsidR="008D53B6" w:rsidRPr="00407A67" w:rsidRDefault="00BE1777" w:rsidP="002F1180">
            <w:pPr>
              <w:rPr>
                <w:rFonts w:ascii="Arial" w:hAnsi="Arial" w:cs="Arial"/>
                <w:sz w:val="20"/>
                <w:szCs w:val="20"/>
                <w:lang w:val="en-GB"/>
              </w:rPr>
            </w:pPr>
            <w:r w:rsidRPr="00407A67">
              <w:rPr>
                <w:rFonts w:ascii="Arial" w:hAnsi="Arial" w:cs="Arial"/>
                <w:sz w:val="20"/>
                <w:szCs w:val="20"/>
                <w:lang w:val="en-GB"/>
              </w:rPr>
              <w:t xml:space="preserve">European standards </w:t>
            </w:r>
          </w:p>
        </w:tc>
      </w:tr>
      <w:tr w:rsidR="00BE1777" w:rsidRPr="00407A67" w14:paraId="0D568402" w14:textId="77777777" w:rsidTr="00407A67">
        <w:trPr>
          <w:trHeight w:val="270"/>
        </w:trPr>
        <w:tc>
          <w:tcPr>
            <w:tcW w:w="1975" w:type="dxa"/>
          </w:tcPr>
          <w:p w14:paraId="65FD6840" w14:textId="3E7A0BB7" w:rsidR="00BE1777" w:rsidRPr="00407A67" w:rsidRDefault="00920305" w:rsidP="00BE1777">
            <w:pPr>
              <w:rPr>
                <w:rFonts w:ascii="Arial" w:hAnsi="Arial" w:cs="Arial"/>
                <w:sz w:val="20"/>
                <w:szCs w:val="20"/>
                <w:lang w:val="en-GB"/>
              </w:rPr>
            </w:pPr>
            <w:r w:rsidRPr="00407A67">
              <w:rPr>
                <w:rFonts w:ascii="Arial" w:hAnsi="Arial" w:cs="Arial"/>
                <w:sz w:val="20"/>
                <w:szCs w:val="20"/>
                <w:lang w:val="en-GB"/>
              </w:rPr>
              <w:t>EFAS</w:t>
            </w:r>
          </w:p>
        </w:tc>
        <w:tc>
          <w:tcPr>
            <w:tcW w:w="7316" w:type="dxa"/>
          </w:tcPr>
          <w:p w14:paraId="459557CF" w14:textId="5D72183A"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Electronic fire alarm system </w:t>
            </w:r>
          </w:p>
        </w:tc>
      </w:tr>
      <w:tr w:rsidR="00BE1777" w:rsidRPr="00407A67" w14:paraId="6D1918C3" w14:textId="77777777" w:rsidTr="00407A67">
        <w:trPr>
          <w:trHeight w:val="270"/>
        </w:trPr>
        <w:tc>
          <w:tcPr>
            <w:tcW w:w="1975" w:type="dxa"/>
          </w:tcPr>
          <w:p w14:paraId="4B12F21B"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FAC</w:t>
            </w:r>
          </w:p>
        </w:tc>
        <w:tc>
          <w:tcPr>
            <w:tcW w:w="7316" w:type="dxa"/>
          </w:tcPr>
          <w:p w14:paraId="30DEC42F"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Final Acceptance Certificate </w:t>
            </w:r>
          </w:p>
        </w:tc>
      </w:tr>
      <w:tr w:rsidR="00BE1777" w:rsidRPr="00407A67" w14:paraId="0D66E7D8" w14:textId="77777777" w:rsidTr="00407A67">
        <w:trPr>
          <w:trHeight w:val="270"/>
        </w:trPr>
        <w:tc>
          <w:tcPr>
            <w:tcW w:w="1975" w:type="dxa"/>
          </w:tcPr>
          <w:p w14:paraId="76D7DAEF"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FAT</w:t>
            </w:r>
          </w:p>
        </w:tc>
        <w:tc>
          <w:tcPr>
            <w:tcW w:w="7316" w:type="dxa"/>
          </w:tcPr>
          <w:p w14:paraId="51F70AD1"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Factory Acceptance Test</w:t>
            </w:r>
          </w:p>
        </w:tc>
      </w:tr>
      <w:tr w:rsidR="00BE1777" w:rsidRPr="00407A67" w14:paraId="2E3966FE" w14:textId="77777777" w:rsidTr="00407A67">
        <w:trPr>
          <w:trHeight w:val="270"/>
        </w:trPr>
        <w:tc>
          <w:tcPr>
            <w:tcW w:w="1975" w:type="dxa"/>
          </w:tcPr>
          <w:p w14:paraId="3FD8FCDF" w14:textId="70BFB20B"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F</w:t>
            </w:r>
            <w:r w:rsidR="00807528" w:rsidRPr="00407A67">
              <w:rPr>
                <w:rFonts w:ascii="Arial" w:hAnsi="Arial" w:cs="Arial"/>
                <w:sz w:val="20"/>
                <w:szCs w:val="20"/>
                <w:lang w:val="en-GB"/>
              </w:rPr>
              <w:t>C</w:t>
            </w:r>
          </w:p>
        </w:tc>
        <w:tc>
          <w:tcPr>
            <w:tcW w:w="7316" w:type="dxa"/>
          </w:tcPr>
          <w:p w14:paraId="0269C1B8" w14:textId="7D1841A2" w:rsidR="00BE1777" w:rsidRPr="00407A67" w:rsidRDefault="005136C7" w:rsidP="00BE1777">
            <w:pPr>
              <w:rPr>
                <w:rFonts w:ascii="Arial" w:hAnsi="Arial" w:cs="Arial"/>
                <w:sz w:val="20"/>
                <w:szCs w:val="20"/>
                <w:lang w:val="en-GB"/>
              </w:rPr>
            </w:pPr>
            <w:r w:rsidRPr="00407A67">
              <w:rPr>
                <w:rFonts w:ascii="Arial" w:hAnsi="Arial" w:cs="Arial"/>
                <w:sz w:val="20"/>
                <w:szCs w:val="20"/>
                <w:lang w:val="en-GB"/>
              </w:rPr>
              <w:t xml:space="preserve">Frequency converter </w:t>
            </w:r>
          </w:p>
        </w:tc>
      </w:tr>
      <w:tr w:rsidR="00BE1777" w:rsidRPr="00407A67" w14:paraId="6C880E82" w14:textId="77777777" w:rsidTr="00407A67">
        <w:trPr>
          <w:trHeight w:val="270"/>
        </w:trPr>
        <w:tc>
          <w:tcPr>
            <w:tcW w:w="1975" w:type="dxa"/>
          </w:tcPr>
          <w:p w14:paraId="6B30EC20"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GO</w:t>
            </w:r>
          </w:p>
        </w:tc>
        <w:tc>
          <w:tcPr>
            <w:tcW w:w="7316" w:type="dxa"/>
          </w:tcPr>
          <w:p w14:paraId="4EDF6DE7" w14:textId="269AEF85" w:rsidR="00BE1777" w:rsidRPr="00407A67" w:rsidRDefault="005136C7" w:rsidP="00BE1777">
            <w:pPr>
              <w:rPr>
                <w:rFonts w:ascii="Arial" w:hAnsi="Arial" w:cs="Arial"/>
                <w:sz w:val="20"/>
                <w:szCs w:val="20"/>
                <w:lang w:val="en-GB"/>
              </w:rPr>
            </w:pPr>
            <w:r w:rsidRPr="00407A67">
              <w:rPr>
                <w:rFonts w:ascii="Arial" w:hAnsi="Arial" w:cs="Arial"/>
                <w:sz w:val="20"/>
                <w:szCs w:val="20"/>
                <w:lang w:val="en-GB"/>
              </w:rPr>
              <w:t>General overhaul</w:t>
            </w:r>
          </w:p>
        </w:tc>
      </w:tr>
      <w:tr w:rsidR="00BE1777" w:rsidRPr="00407A67" w14:paraId="46E1B94E" w14:textId="77777777" w:rsidTr="00407A67">
        <w:trPr>
          <w:trHeight w:val="270"/>
        </w:trPr>
        <w:tc>
          <w:tcPr>
            <w:tcW w:w="1975" w:type="dxa"/>
          </w:tcPr>
          <w:p w14:paraId="3AA17807"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w:t>
            </w:r>
          </w:p>
        </w:tc>
        <w:tc>
          <w:tcPr>
            <w:tcW w:w="7316" w:type="dxa"/>
          </w:tcPr>
          <w:p w14:paraId="5F868679" w14:textId="20E38AF9"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Hold point</w:t>
            </w:r>
          </w:p>
        </w:tc>
      </w:tr>
      <w:tr w:rsidR="00BE1777" w:rsidRPr="00407A67" w14:paraId="3315C68F" w14:textId="77777777" w:rsidTr="00407A67">
        <w:trPr>
          <w:trHeight w:val="270"/>
        </w:trPr>
        <w:tc>
          <w:tcPr>
            <w:tcW w:w="1975" w:type="dxa"/>
          </w:tcPr>
          <w:p w14:paraId="5C8ECE02"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HMG</w:t>
            </w:r>
          </w:p>
        </w:tc>
        <w:tc>
          <w:tcPr>
            <w:tcW w:w="7316" w:type="dxa"/>
          </w:tcPr>
          <w:p w14:paraId="6D821969" w14:textId="361FDC98" w:rsidR="00BE1777" w:rsidRPr="00407A67" w:rsidRDefault="00407A67" w:rsidP="00BE1777">
            <w:pPr>
              <w:rPr>
                <w:rFonts w:ascii="Arial" w:hAnsi="Arial" w:cs="Arial"/>
                <w:sz w:val="20"/>
                <w:szCs w:val="20"/>
                <w:lang w:val="en-GB"/>
              </w:rPr>
            </w:pPr>
            <w:r w:rsidRPr="00407A67">
              <w:rPr>
                <w:rFonts w:ascii="Arial" w:hAnsi="Arial" w:cs="Arial"/>
                <w:sz w:val="20"/>
                <w:szCs w:val="20"/>
                <w:lang w:val="en-GB"/>
              </w:rPr>
              <w:t>Time plan</w:t>
            </w:r>
          </w:p>
        </w:tc>
      </w:tr>
      <w:tr w:rsidR="00BE1777" w:rsidRPr="00407A67" w14:paraId="2CDC2708" w14:textId="77777777" w:rsidTr="00407A67">
        <w:trPr>
          <w:trHeight w:val="270"/>
        </w:trPr>
        <w:tc>
          <w:tcPr>
            <w:tcW w:w="1975" w:type="dxa"/>
          </w:tcPr>
          <w:p w14:paraId="656F27B3"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HAZOP</w:t>
            </w:r>
          </w:p>
        </w:tc>
        <w:tc>
          <w:tcPr>
            <w:tcW w:w="7316" w:type="dxa"/>
          </w:tcPr>
          <w:p w14:paraId="7452F05D"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Hazard and Operability Study</w:t>
            </w:r>
          </w:p>
        </w:tc>
      </w:tr>
      <w:tr w:rsidR="00BE1777" w:rsidRPr="00407A67" w14:paraId="0D4A607F" w14:textId="77777777" w:rsidTr="00407A67">
        <w:trPr>
          <w:trHeight w:val="270"/>
        </w:trPr>
        <w:tc>
          <w:tcPr>
            <w:tcW w:w="1975" w:type="dxa"/>
          </w:tcPr>
          <w:p w14:paraId="14D23281"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HW</w:t>
            </w:r>
          </w:p>
        </w:tc>
        <w:tc>
          <w:tcPr>
            <w:tcW w:w="7316" w:type="dxa"/>
          </w:tcPr>
          <w:p w14:paraId="5EE8351C"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Hardware</w:t>
            </w:r>
          </w:p>
        </w:tc>
      </w:tr>
      <w:tr w:rsidR="00BE1777" w:rsidRPr="00407A67" w14:paraId="1BC58975" w14:textId="77777777" w:rsidTr="00407A67">
        <w:trPr>
          <w:trHeight w:val="270"/>
        </w:trPr>
        <w:tc>
          <w:tcPr>
            <w:tcW w:w="1975" w:type="dxa"/>
          </w:tcPr>
          <w:p w14:paraId="79649C22"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IAPWS</w:t>
            </w:r>
          </w:p>
        </w:tc>
        <w:tc>
          <w:tcPr>
            <w:tcW w:w="7316" w:type="dxa"/>
          </w:tcPr>
          <w:p w14:paraId="23C6C6CE"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International Association for the Properties of Water and Steam </w:t>
            </w:r>
          </w:p>
        </w:tc>
      </w:tr>
      <w:tr w:rsidR="00BE1777" w:rsidRPr="00407A67" w14:paraId="419575E6" w14:textId="77777777" w:rsidTr="00407A67">
        <w:trPr>
          <w:trHeight w:val="647"/>
        </w:trPr>
        <w:tc>
          <w:tcPr>
            <w:tcW w:w="1975" w:type="dxa"/>
          </w:tcPr>
          <w:p w14:paraId="0436FEF6"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IEC</w:t>
            </w:r>
          </w:p>
        </w:tc>
        <w:tc>
          <w:tcPr>
            <w:tcW w:w="7316" w:type="dxa"/>
          </w:tcPr>
          <w:p w14:paraId="4CDFD259" w14:textId="31848EE6"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Electrotechnical Commission</w:t>
            </w:r>
          </w:p>
        </w:tc>
      </w:tr>
      <w:tr w:rsidR="00BE1777" w:rsidRPr="00407A67" w14:paraId="6BD122E6" w14:textId="77777777" w:rsidTr="00407A67">
        <w:trPr>
          <w:trHeight w:val="270"/>
        </w:trPr>
        <w:tc>
          <w:tcPr>
            <w:tcW w:w="1975" w:type="dxa"/>
          </w:tcPr>
          <w:p w14:paraId="1DD8E308"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IFC</w:t>
            </w:r>
          </w:p>
        </w:tc>
        <w:tc>
          <w:tcPr>
            <w:tcW w:w="7316" w:type="dxa"/>
          </w:tcPr>
          <w:p w14:paraId="248A61A8" w14:textId="68BB111A"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Industry Foundation Classes/form</w:t>
            </w:r>
            <w:r w:rsidR="00407A67" w:rsidRPr="00407A67">
              <w:rPr>
                <w:rFonts w:ascii="Arial" w:hAnsi="Arial" w:cs="Arial"/>
                <w:sz w:val="20"/>
                <w:szCs w:val="20"/>
                <w:lang w:val="en-GB"/>
              </w:rPr>
              <w:t>a</w:t>
            </w:r>
            <w:r w:rsidRPr="00407A67">
              <w:rPr>
                <w:rFonts w:ascii="Arial" w:hAnsi="Arial" w:cs="Arial"/>
                <w:sz w:val="20"/>
                <w:szCs w:val="20"/>
                <w:lang w:val="en-GB"/>
              </w:rPr>
              <w:t>t</w:t>
            </w:r>
          </w:p>
        </w:tc>
      </w:tr>
      <w:tr w:rsidR="00BE1777" w:rsidRPr="00407A67" w14:paraId="27F2AD7B" w14:textId="77777777" w:rsidTr="00407A67">
        <w:trPr>
          <w:trHeight w:val="270"/>
        </w:trPr>
        <w:tc>
          <w:tcPr>
            <w:tcW w:w="1975" w:type="dxa"/>
          </w:tcPr>
          <w:p w14:paraId="5134CC96"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IO</w:t>
            </w:r>
          </w:p>
        </w:tc>
        <w:tc>
          <w:tcPr>
            <w:tcW w:w="7316" w:type="dxa"/>
          </w:tcPr>
          <w:p w14:paraId="71997A38" w14:textId="456AD795" w:rsidR="00BE1777" w:rsidRPr="00407A67" w:rsidRDefault="005136C7" w:rsidP="00BE1777">
            <w:pPr>
              <w:rPr>
                <w:rFonts w:ascii="Arial" w:hAnsi="Arial" w:cs="Arial"/>
                <w:sz w:val="20"/>
                <w:szCs w:val="20"/>
                <w:lang w:val="en-GB"/>
              </w:rPr>
            </w:pPr>
            <w:r w:rsidRPr="00407A67">
              <w:rPr>
                <w:rFonts w:ascii="Arial" w:hAnsi="Arial" w:cs="Arial"/>
                <w:sz w:val="20"/>
                <w:szCs w:val="20"/>
                <w:lang w:val="en-GB"/>
              </w:rPr>
              <w:t xml:space="preserve">Engineering object </w:t>
            </w:r>
            <w:r w:rsidR="00BE1777" w:rsidRPr="00407A67">
              <w:rPr>
                <w:rFonts w:ascii="Arial" w:hAnsi="Arial" w:cs="Arial"/>
                <w:sz w:val="20"/>
                <w:szCs w:val="20"/>
                <w:lang w:val="en-GB"/>
              </w:rPr>
              <w:t xml:space="preserve"> </w:t>
            </w:r>
          </w:p>
        </w:tc>
      </w:tr>
      <w:tr w:rsidR="00BE1777" w:rsidRPr="00407A67" w14:paraId="0F671796" w14:textId="77777777" w:rsidTr="00407A67">
        <w:trPr>
          <w:trHeight w:val="270"/>
        </w:trPr>
        <w:tc>
          <w:tcPr>
            <w:tcW w:w="1975" w:type="dxa"/>
          </w:tcPr>
          <w:p w14:paraId="23F61A55"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I/O</w:t>
            </w:r>
          </w:p>
        </w:tc>
        <w:tc>
          <w:tcPr>
            <w:tcW w:w="7316" w:type="dxa"/>
          </w:tcPr>
          <w:p w14:paraId="335CEFC5"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Input/output signals</w:t>
            </w:r>
          </w:p>
        </w:tc>
      </w:tr>
      <w:tr w:rsidR="00BE1777" w:rsidRPr="00407A67" w14:paraId="11924F0C" w14:textId="77777777" w:rsidTr="00407A67">
        <w:trPr>
          <w:trHeight w:val="270"/>
        </w:trPr>
        <w:tc>
          <w:tcPr>
            <w:tcW w:w="1975" w:type="dxa"/>
          </w:tcPr>
          <w:p w14:paraId="01007FC2"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ISO</w:t>
            </w:r>
          </w:p>
        </w:tc>
        <w:tc>
          <w:tcPr>
            <w:tcW w:w="7316" w:type="dxa"/>
          </w:tcPr>
          <w:p w14:paraId="0B31D3AD" w14:textId="2EDD5AA7" w:rsidR="00BE1777" w:rsidRPr="00407A67" w:rsidRDefault="005136C7" w:rsidP="00BE1777">
            <w:pPr>
              <w:rPr>
                <w:rFonts w:ascii="Arial" w:hAnsi="Arial" w:cs="Arial"/>
                <w:sz w:val="20"/>
                <w:szCs w:val="20"/>
                <w:lang w:val="en-GB"/>
              </w:rPr>
            </w:pPr>
            <w:r w:rsidRPr="00407A67">
              <w:rPr>
                <w:rFonts w:ascii="Arial" w:hAnsi="Arial" w:cs="Arial"/>
                <w:sz w:val="20"/>
                <w:szCs w:val="20"/>
                <w:lang w:val="en-GB"/>
              </w:rPr>
              <w:t xml:space="preserve">International organization for standardization </w:t>
            </w:r>
          </w:p>
        </w:tc>
      </w:tr>
      <w:tr w:rsidR="00BE1777" w:rsidRPr="00407A67" w14:paraId="16173B53" w14:textId="77777777" w:rsidTr="00407A67">
        <w:trPr>
          <w:trHeight w:val="270"/>
        </w:trPr>
        <w:tc>
          <w:tcPr>
            <w:tcW w:w="1975" w:type="dxa"/>
          </w:tcPr>
          <w:p w14:paraId="34EF2B02" w14:textId="77777777" w:rsidR="00BE1777" w:rsidRPr="00407A67" w:rsidRDefault="00BE1777" w:rsidP="00BE1777">
            <w:pPr>
              <w:rPr>
                <w:rFonts w:ascii="Arial" w:hAnsi="Arial" w:cs="Arial"/>
                <w:sz w:val="20"/>
                <w:szCs w:val="20"/>
                <w:highlight w:val="yellow"/>
                <w:lang w:val="en-GB"/>
              </w:rPr>
            </w:pPr>
            <w:r w:rsidRPr="00407A67">
              <w:rPr>
                <w:rFonts w:ascii="Arial" w:hAnsi="Arial" w:cs="Arial"/>
                <w:sz w:val="20"/>
                <w:szCs w:val="20"/>
                <w:lang w:val="en-GB"/>
              </w:rPr>
              <w:t>IT</w:t>
            </w:r>
          </w:p>
        </w:tc>
        <w:tc>
          <w:tcPr>
            <w:tcW w:w="7316" w:type="dxa"/>
          </w:tcPr>
          <w:p w14:paraId="5651AAED" w14:textId="72638DC9" w:rsidR="00BE1777" w:rsidRPr="00407A67" w:rsidRDefault="0050526B" w:rsidP="00BE1777">
            <w:pPr>
              <w:rPr>
                <w:rFonts w:ascii="Arial" w:hAnsi="Arial" w:cs="Arial"/>
                <w:sz w:val="20"/>
                <w:szCs w:val="20"/>
                <w:lang w:val="en-GB"/>
              </w:rPr>
            </w:pPr>
            <w:r w:rsidRPr="00407A67">
              <w:rPr>
                <w:rFonts w:ascii="Arial" w:hAnsi="Arial" w:cs="Arial"/>
                <w:sz w:val="20"/>
                <w:szCs w:val="20"/>
                <w:lang w:val="en-GB"/>
              </w:rPr>
              <w:t xml:space="preserve">Information Technology </w:t>
            </w:r>
          </w:p>
        </w:tc>
      </w:tr>
      <w:tr w:rsidR="00BE1777" w:rsidRPr="00407A67" w14:paraId="14FC1259" w14:textId="77777777" w:rsidTr="00407A67">
        <w:trPr>
          <w:trHeight w:val="270"/>
        </w:trPr>
        <w:tc>
          <w:tcPr>
            <w:tcW w:w="1975" w:type="dxa"/>
          </w:tcPr>
          <w:p w14:paraId="144BACA2"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ITS</w:t>
            </w:r>
          </w:p>
        </w:tc>
        <w:tc>
          <w:tcPr>
            <w:tcW w:w="7316" w:type="dxa"/>
          </w:tcPr>
          <w:p w14:paraId="362A6F49" w14:textId="7043585E" w:rsidR="00BE1777" w:rsidRPr="00407A67" w:rsidRDefault="0050526B" w:rsidP="00BE1777">
            <w:pPr>
              <w:rPr>
                <w:rFonts w:ascii="Arial" w:hAnsi="Arial" w:cs="Arial"/>
                <w:sz w:val="20"/>
                <w:szCs w:val="20"/>
                <w:lang w:val="en-GB"/>
              </w:rPr>
            </w:pPr>
            <w:proofErr w:type="spellStart"/>
            <w:r w:rsidRPr="00407A67">
              <w:rPr>
                <w:rFonts w:ascii="Arial" w:hAnsi="Arial" w:cs="Arial"/>
                <w:sz w:val="20"/>
                <w:szCs w:val="20"/>
                <w:lang w:val="en-GB"/>
              </w:rPr>
              <w:t>Škoda's</w:t>
            </w:r>
            <w:proofErr w:type="spellEnd"/>
            <w:r w:rsidRPr="00407A67">
              <w:rPr>
                <w:rFonts w:ascii="Arial" w:hAnsi="Arial" w:cs="Arial"/>
                <w:sz w:val="20"/>
                <w:szCs w:val="20"/>
                <w:lang w:val="en-GB"/>
              </w:rPr>
              <w:t xml:space="preserve"> internal technical standards</w:t>
            </w:r>
          </w:p>
        </w:tc>
      </w:tr>
      <w:tr w:rsidR="00BE1777" w:rsidRPr="00407A67" w14:paraId="540BA097" w14:textId="77777777" w:rsidTr="00407A67">
        <w:trPr>
          <w:trHeight w:val="270"/>
        </w:trPr>
        <w:tc>
          <w:tcPr>
            <w:tcW w:w="1975" w:type="dxa"/>
          </w:tcPr>
          <w:p w14:paraId="2558971B" w14:textId="1328674E" w:rsidR="00BE1777" w:rsidRPr="00407A67" w:rsidRDefault="00BE1777" w:rsidP="00BE1777">
            <w:pPr>
              <w:rPr>
                <w:rFonts w:ascii="Arial" w:hAnsi="Arial" w:cs="Arial"/>
                <w:sz w:val="20"/>
                <w:szCs w:val="20"/>
                <w:highlight w:val="yellow"/>
                <w:lang w:val="en-GB"/>
              </w:rPr>
            </w:pPr>
            <w:r w:rsidRPr="00407A67">
              <w:rPr>
                <w:rFonts w:ascii="Arial" w:hAnsi="Arial" w:cs="Arial"/>
                <w:sz w:val="20"/>
                <w:szCs w:val="20"/>
                <w:lang w:val="en-GB"/>
              </w:rPr>
              <w:t>I</w:t>
            </w:r>
            <w:r w:rsidR="00807528" w:rsidRPr="00407A67">
              <w:rPr>
                <w:rFonts w:ascii="Arial" w:hAnsi="Arial" w:cs="Arial"/>
                <w:sz w:val="20"/>
                <w:szCs w:val="20"/>
                <w:lang w:val="en-GB"/>
              </w:rPr>
              <w:t>TE</w:t>
            </w:r>
          </w:p>
        </w:tc>
        <w:tc>
          <w:tcPr>
            <w:tcW w:w="7316" w:type="dxa"/>
          </w:tcPr>
          <w:p w14:paraId="52A9B82E" w14:textId="62A21432" w:rsidR="00BE1777" w:rsidRPr="00407A67" w:rsidRDefault="0050526B" w:rsidP="00BE1777">
            <w:pPr>
              <w:rPr>
                <w:rFonts w:ascii="Arial" w:hAnsi="Arial" w:cs="Arial"/>
                <w:sz w:val="20"/>
                <w:szCs w:val="20"/>
                <w:lang w:val="en-GB"/>
              </w:rPr>
            </w:pPr>
            <w:r w:rsidRPr="00407A67">
              <w:rPr>
                <w:rFonts w:ascii="Arial" w:hAnsi="Arial" w:cs="Arial"/>
                <w:sz w:val="20"/>
                <w:szCs w:val="20"/>
                <w:lang w:val="en-GB"/>
              </w:rPr>
              <w:t>Individual tests</w:t>
            </w:r>
          </w:p>
        </w:tc>
      </w:tr>
      <w:tr w:rsidR="00BE1777" w:rsidRPr="00407A67" w14:paraId="742E4F86" w14:textId="77777777" w:rsidTr="00407A67">
        <w:trPr>
          <w:trHeight w:val="270"/>
        </w:trPr>
        <w:tc>
          <w:tcPr>
            <w:tcW w:w="1975" w:type="dxa"/>
          </w:tcPr>
          <w:p w14:paraId="5D1C9F90" w14:textId="77777777" w:rsidR="00BE1777" w:rsidRPr="00407A67" w:rsidRDefault="00BE1777" w:rsidP="00BE1777">
            <w:pPr>
              <w:rPr>
                <w:rFonts w:ascii="Arial" w:hAnsi="Arial" w:cs="Arial"/>
                <w:sz w:val="20"/>
                <w:szCs w:val="20"/>
                <w:lang w:val="en-GB"/>
              </w:rPr>
            </w:pPr>
            <w:proofErr w:type="spellStart"/>
            <w:r w:rsidRPr="00407A67">
              <w:rPr>
                <w:rFonts w:ascii="Arial" w:hAnsi="Arial" w:cs="Arial"/>
                <w:sz w:val="20"/>
                <w:szCs w:val="20"/>
                <w:lang w:val="en-GB"/>
              </w:rPr>
              <w:t>k.ú</w:t>
            </w:r>
            <w:proofErr w:type="spellEnd"/>
            <w:r w:rsidRPr="00407A67">
              <w:rPr>
                <w:rFonts w:ascii="Arial" w:hAnsi="Arial" w:cs="Arial"/>
                <w:sz w:val="20"/>
                <w:szCs w:val="20"/>
                <w:lang w:val="en-GB"/>
              </w:rPr>
              <w:t>.</w:t>
            </w:r>
          </w:p>
        </w:tc>
        <w:tc>
          <w:tcPr>
            <w:tcW w:w="7316" w:type="dxa"/>
          </w:tcPr>
          <w:p w14:paraId="2E2247EE" w14:textId="7EED9A5A" w:rsidR="00BE1777" w:rsidRPr="00407A67" w:rsidRDefault="0050526B" w:rsidP="00BE1777">
            <w:pPr>
              <w:rPr>
                <w:rFonts w:ascii="Arial" w:hAnsi="Arial" w:cs="Arial"/>
                <w:sz w:val="20"/>
                <w:szCs w:val="20"/>
                <w:lang w:val="en-GB"/>
              </w:rPr>
            </w:pPr>
            <w:r w:rsidRPr="00407A67">
              <w:rPr>
                <w:rFonts w:ascii="Arial" w:hAnsi="Arial" w:cs="Arial"/>
                <w:sz w:val="20"/>
                <w:szCs w:val="20"/>
                <w:lang w:val="en-GB"/>
              </w:rPr>
              <w:t xml:space="preserve">Cadastral territory </w:t>
            </w:r>
          </w:p>
        </w:tc>
      </w:tr>
      <w:tr w:rsidR="00BE1777" w:rsidRPr="00407A67" w14:paraId="4B67C095" w14:textId="77777777" w:rsidTr="00407A67">
        <w:trPr>
          <w:trHeight w:val="270"/>
        </w:trPr>
        <w:tc>
          <w:tcPr>
            <w:tcW w:w="1975" w:type="dxa"/>
          </w:tcPr>
          <w:p w14:paraId="2FADAE42"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KV</w:t>
            </w:r>
          </w:p>
        </w:tc>
        <w:tc>
          <w:tcPr>
            <w:tcW w:w="7316" w:type="dxa"/>
          </w:tcPr>
          <w:p w14:paraId="3502E714" w14:textId="7C4766E0"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Comprehensive testing </w:t>
            </w:r>
          </w:p>
        </w:tc>
      </w:tr>
      <w:tr w:rsidR="00BE1777" w:rsidRPr="00407A67" w14:paraId="2BA76E99" w14:textId="77777777" w:rsidTr="00407A67">
        <w:trPr>
          <w:trHeight w:val="270"/>
        </w:trPr>
        <w:tc>
          <w:tcPr>
            <w:tcW w:w="1975" w:type="dxa"/>
          </w:tcPr>
          <w:p w14:paraId="6653F78F" w14:textId="0CB5AAA1"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LV</w:t>
            </w:r>
          </w:p>
        </w:tc>
        <w:tc>
          <w:tcPr>
            <w:tcW w:w="7316" w:type="dxa"/>
          </w:tcPr>
          <w:p w14:paraId="3E4D0436" w14:textId="5A42AD10"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Low voltage</w:t>
            </w:r>
          </w:p>
        </w:tc>
      </w:tr>
      <w:tr w:rsidR="00BE1777" w:rsidRPr="00407A67" w14:paraId="2582D7A0" w14:textId="77777777" w:rsidTr="00407A67">
        <w:trPr>
          <w:trHeight w:val="270"/>
        </w:trPr>
        <w:tc>
          <w:tcPr>
            <w:tcW w:w="1975" w:type="dxa"/>
          </w:tcPr>
          <w:p w14:paraId="514ABB66" w14:textId="2A394280"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FWT</w:t>
            </w:r>
          </w:p>
        </w:tc>
        <w:tc>
          <w:tcPr>
            <w:tcW w:w="7316" w:type="dxa"/>
          </w:tcPr>
          <w:p w14:paraId="3B040D66" w14:textId="047C05B0"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Feed</w:t>
            </w:r>
            <w:r w:rsidR="00807528" w:rsidRPr="00407A67">
              <w:rPr>
                <w:rFonts w:ascii="Arial" w:hAnsi="Arial" w:cs="Arial"/>
                <w:sz w:val="20"/>
                <w:szCs w:val="20"/>
                <w:lang w:val="en-GB"/>
              </w:rPr>
              <w:t xml:space="preserve"> water</w:t>
            </w:r>
            <w:r w:rsidRPr="00407A67">
              <w:rPr>
                <w:rFonts w:ascii="Arial" w:hAnsi="Arial" w:cs="Arial"/>
                <w:sz w:val="20"/>
                <w:szCs w:val="20"/>
                <w:lang w:val="en-GB"/>
              </w:rPr>
              <w:t xml:space="preserve"> tank</w:t>
            </w:r>
          </w:p>
        </w:tc>
      </w:tr>
      <w:tr w:rsidR="00BE1777" w:rsidRPr="00407A67" w14:paraId="0B479385" w14:textId="77777777" w:rsidTr="00407A67">
        <w:trPr>
          <w:trHeight w:val="270"/>
        </w:trPr>
        <w:tc>
          <w:tcPr>
            <w:tcW w:w="1975" w:type="dxa"/>
          </w:tcPr>
          <w:p w14:paraId="2796D93D"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NV </w:t>
            </w:r>
          </w:p>
        </w:tc>
        <w:tc>
          <w:tcPr>
            <w:tcW w:w="7316" w:type="dxa"/>
          </w:tcPr>
          <w:p w14:paraId="6118B0E8" w14:textId="60E57044"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Government decree </w:t>
            </w:r>
            <w:r w:rsidR="00BE1777" w:rsidRPr="00407A67">
              <w:rPr>
                <w:rFonts w:ascii="Arial" w:hAnsi="Arial" w:cs="Arial"/>
                <w:sz w:val="20"/>
                <w:szCs w:val="20"/>
                <w:lang w:val="en-GB"/>
              </w:rPr>
              <w:t xml:space="preserve"> </w:t>
            </w:r>
          </w:p>
        </w:tc>
      </w:tr>
      <w:tr w:rsidR="00023FC2" w:rsidRPr="00407A67" w14:paraId="42413C6F" w14:textId="77777777" w:rsidTr="00407A67">
        <w:trPr>
          <w:trHeight w:val="270"/>
        </w:trPr>
        <w:tc>
          <w:tcPr>
            <w:tcW w:w="1975" w:type="dxa"/>
          </w:tcPr>
          <w:p w14:paraId="087531A6" w14:textId="47DD831E" w:rsidR="00023FC2" w:rsidRPr="00407A67" w:rsidRDefault="00023FC2" w:rsidP="00BE1777">
            <w:pPr>
              <w:rPr>
                <w:rFonts w:ascii="Arial" w:hAnsi="Arial" w:cs="Arial"/>
                <w:sz w:val="20"/>
                <w:szCs w:val="20"/>
                <w:lang w:val="en-GB"/>
              </w:rPr>
            </w:pPr>
            <w:r w:rsidRPr="00407A67">
              <w:rPr>
                <w:rFonts w:ascii="Arial" w:hAnsi="Arial" w:cs="Arial"/>
                <w:sz w:val="20"/>
                <w:szCs w:val="20"/>
                <w:lang w:val="en-GB"/>
              </w:rPr>
              <w:t>OB</w:t>
            </w:r>
          </w:p>
        </w:tc>
        <w:tc>
          <w:tcPr>
            <w:tcW w:w="7316" w:type="dxa"/>
          </w:tcPr>
          <w:p w14:paraId="12FE564B" w14:textId="51372B3D" w:rsidR="00023FC2" w:rsidRPr="00407A67" w:rsidRDefault="00023FC2" w:rsidP="00BE1777">
            <w:pPr>
              <w:rPr>
                <w:rFonts w:ascii="Arial" w:hAnsi="Arial" w:cs="Arial"/>
                <w:sz w:val="20"/>
                <w:szCs w:val="20"/>
                <w:lang w:val="en-GB"/>
              </w:rPr>
            </w:pPr>
            <w:r w:rsidRPr="00407A67">
              <w:rPr>
                <w:rFonts w:ascii="Arial" w:hAnsi="Arial" w:cs="Arial"/>
                <w:sz w:val="20"/>
                <w:szCs w:val="20"/>
                <w:lang w:val="en-GB"/>
              </w:rPr>
              <w:t>Business package</w:t>
            </w:r>
          </w:p>
        </w:tc>
      </w:tr>
      <w:tr w:rsidR="00BE1777" w:rsidRPr="00407A67" w14:paraId="7A9EC8CD" w14:textId="77777777" w:rsidTr="00407A67">
        <w:trPr>
          <w:trHeight w:val="270"/>
        </w:trPr>
        <w:tc>
          <w:tcPr>
            <w:tcW w:w="1975" w:type="dxa"/>
          </w:tcPr>
          <w:p w14:paraId="53F3039F" w14:textId="397D3C08"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SS</w:t>
            </w:r>
          </w:p>
        </w:tc>
        <w:tc>
          <w:tcPr>
            <w:tcW w:w="7316" w:type="dxa"/>
          </w:tcPr>
          <w:p w14:paraId="2CDECE58" w14:textId="67D0E125"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Steel structure </w:t>
            </w:r>
          </w:p>
        </w:tc>
      </w:tr>
      <w:tr w:rsidR="00BE1777" w:rsidRPr="00407A67" w14:paraId="113D0445" w14:textId="77777777" w:rsidTr="00407A67">
        <w:trPr>
          <w:trHeight w:val="270"/>
        </w:trPr>
        <w:tc>
          <w:tcPr>
            <w:tcW w:w="1975" w:type="dxa"/>
          </w:tcPr>
          <w:p w14:paraId="388A6193" w14:textId="5D1364CA" w:rsidR="00BE1777" w:rsidRPr="00407A67" w:rsidRDefault="00BE1777" w:rsidP="00BE1777">
            <w:pPr>
              <w:rPr>
                <w:rFonts w:ascii="Arial" w:hAnsi="Arial" w:cs="Arial"/>
                <w:sz w:val="20"/>
                <w:szCs w:val="20"/>
                <w:lang w:val="en-GB"/>
              </w:rPr>
            </w:pPr>
            <w:proofErr w:type="spellStart"/>
            <w:r w:rsidRPr="00407A67">
              <w:rPr>
                <w:rFonts w:ascii="Arial" w:hAnsi="Arial" w:cs="Arial"/>
                <w:sz w:val="20"/>
                <w:szCs w:val="20"/>
                <w:lang w:val="en-GB"/>
              </w:rPr>
              <w:t>parc.</w:t>
            </w:r>
            <w:r w:rsidR="00023FC2" w:rsidRPr="00407A67">
              <w:rPr>
                <w:rFonts w:ascii="Arial" w:hAnsi="Arial" w:cs="Arial"/>
                <w:sz w:val="20"/>
                <w:szCs w:val="20"/>
                <w:lang w:val="en-GB"/>
              </w:rPr>
              <w:t>No</w:t>
            </w:r>
            <w:proofErr w:type="spellEnd"/>
            <w:r w:rsidRPr="00407A67">
              <w:rPr>
                <w:rFonts w:ascii="Arial" w:hAnsi="Arial" w:cs="Arial"/>
                <w:sz w:val="20"/>
                <w:szCs w:val="20"/>
                <w:lang w:val="en-GB"/>
              </w:rPr>
              <w:t>.</w:t>
            </w:r>
          </w:p>
        </w:tc>
        <w:tc>
          <w:tcPr>
            <w:tcW w:w="7316" w:type="dxa"/>
          </w:tcPr>
          <w:p w14:paraId="2FCE1D0B" w14:textId="535A438C"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Parcel number </w:t>
            </w:r>
          </w:p>
        </w:tc>
      </w:tr>
      <w:tr w:rsidR="00BE1777" w:rsidRPr="00407A67" w14:paraId="62787B69" w14:textId="77777777" w:rsidTr="00407A67">
        <w:trPr>
          <w:trHeight w:val="270"/>
        </w:trPr>
        <w:tc>
          <w:tcPr>
            <w:tcW w:w="1975" w:type="dxa"/>
          </w:tcPr>
          <w:p w14:paraId="6CD9734D"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lastRenderedPageBreak/>
              <w:t>PAC</w:t>
            </w:r>
          </w:p>
        </w:tc>
        <w:tc>
          <w:tcPr>
            <w:tcW w:w="7316" w:type="dxa"/>
          </w:tcPr>
          <w:p w14:paraId="6D293F90"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Preliminary Acceptance Certificate </w:t>
            </w:r>
          </w:p>
        </w:tc>
      </w:tr>
      <w:tr w:rsidR="00BE1777" w:rsidRPr="00407A67" w14:paraId="2B79659D" w14:textId="77777777" w:rsidTr="00407A67">
        <w:trPr>
          <w:trHeight w:val="270"/>
        </w:trPr>
        <w:tc>
          <w:tcPr>
            <w:tcW w:w="1975" w:type="dxa"/>
          </w:tcPr>
          <w:p w14:paraId="43234DFA"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PED</w:t>
            </w:r>
          </w:p>
        </w:tc>
        <w:tc>
          <w:tcPr>
            <w:tcW w:w="7316" w:type="dxa"/>
          </w:tcPr>
          <w:p w14:paraId="3C7339B3"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Pressure Equipment Directive</w:t>
            </w:r>
          </w:p>
        </w:tc>
      </w:tr>
      <w:tr w:rsidR="00BE1777" w:rsidRPr="00407A67" w14:paraId="3AE33F26" w14:textId="77777777" w:rsidTr="00407A67">
        <w:trPr>
          <w:trHeight w:val="270"/>
        </w:trPr>
        <w:tc>
          <w:tcPr>
            <w:tcW w:w="1975" w:type="dxa"/>
          </w:tcPr>
          <w:p w14:paraId="6B3C0CDA"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P&amp;I</w:t>
            </w:r>
          </w:p>
        </w:tc>
        <w:tc>
          <w:tcPr>
            <w:tcW w:w="7316" w:type="dxa"/>
          </w:tcPr>
          <w:p w14:paraId="79C5F8B5"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Piping and instrument diagram</w:t>
            </w:r>
          </w:p>
        </w:tc>
      </w:tr>
      <w:tr w:rsidR="00BE1777" w:rsidRPr="00407A67" w14:paraId="462838BE" w14:textId="77777777" w:rsidTr="00407A67">
        <w:trPr>
          <w:trHeight w:val="270"/>
        </w:trPr>
        <w:tc>
          <w:tcPr>
            <w:tcW w:w="1975" w:type="dxa"/>
          </w:tcPr>
          <w:p w14:paraId="3AFA7756" w14:textId="234F701B"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BC</w:t>
            </w:r>
          </w:p>
        </w:tc>
        <w:tc>
          <w:tcPr>
            <w:tcW w:w="7316" w:type="dxa"/>
          </w:tcPr>
          <w:p w14:paraId="35C0F29D" w14:textId="6E0ACE81"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Belt conveyor</w:t>
            </w:r>
            <w:r w:rsidR="005536A8" w:rsidRPr="00407A67">
              <w:rPr>
                <w:rFonts w:ascii="Arial" w:hAnsi="Arial" w:cs="Arial"/>
                <w:sz w:val="20"/>
                <w:szCs w:val="20"/>
                <w:lang w:val="en-GB"/>
              </w:rPr>
              <w:t xml:space="preserve"> </w:t>
            </w:r>
          </w:p>
        </w:tc>
      </w:tr>
      <w:tr w:rsidR="00BE1777" w:rsidRPr="00407A67" w14:paraId="47F1E0E8" w14:textId="77777777" w:rsidTr="00407A67">
        <w:trPr>
          <w:trHeight w:val="270"/>
        </w:trPr>
        <w:tc>
          <w:tcPr>
            <w:tcW w:w="1975" w:type="dxa"/>
          </w:tcPr>
          <w:p w14:paraId="1015A459"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PD</w:t>
            </w:r>
          </w:p>
        </w:tc>
        <w:tc>
          <w:tcPr>
            <w:tcW w:w="7316" w:type="dxa"/>
          </w:tcPr>
          <w:p w14:paraId="294E9D36" w14:textId="10C046DD"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Implementation documentation </w:t>
            </w:r>
          </w:p>
        </w:tc>
      </w:tr>
      <w:tr w:rsidR="00BE1777" w:rsidRPr="00407A67" w14:paraId="4F5AB2BE" w14:textId="77777777" w:rsidTr="00407A67">
        <w:trPr>
          <w:trHeight w:val="270"/>
        </w:trPr>
        <w:tc>
          <w:tcPr>
            <w:tcW w:w="1975" w:type="dxa"/>
          </w:tcPr>
          <w:p w14:paraId="254DF847" w14:textId="7EFD4E73"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SIT</w:t>
            </w:r>
          </w:p>
        </w:tc>
        <w:tc>
          <w:tcPr>
            <w:tcW w:w="7316" w:type="dxa"/>
          </w:tcPr>
          <w:p w14:paraId="3B3A8706" w14:textId="1CAACB51"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Schedule of inspections and tests </w:t>
            </w:r>
            <w:r w:rsidR="00BE1777" w:rsidRPr="00407A67">
              <w:rPr>
                <w:rFonts w:ascii="Arial" w:hAnsi="Arial" w:cs="Arial"/>
                <w:sz w:val="20"/>
                <w:szCs w:val="20"/>
                <w:lang w:val="en-GB"/>
              </w:rPr>
              <w:t xml:space="preserve"> </w:t>
            </w:r>
          </w:p>
        </w:tc>
      </w:tr>
      <w:tr w:rsidR="00BE1777" w:rsidRPr="00407A67" w14:paraId="36189901" w14:textId="77777777" w:rsidTr="00407A67">
        <w:trPr>
          <w:trHeight w:val="270"/>
        </w:trPr>
        <w:tc>
          <w:tcPr>
            <w:tcW w:w="1975" w:type="dxa"/>
          </w:tcPr>
          <w:p w14:paraId="6587FA63" w14:textId="0FED88FC"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POBC</w:t>
            </w:r>
          </w:p>
        </w:tc>
        <w:tc>
          <w:tcPr>
            <w:tcW w:w="7316" w:type="dxa"/>
          </w:tcPr>
          <w:p w14:paraId="2C9DA03A" w14:textId="5F469C1E"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Plan and organization of the building construction </w:t>
            </w:r>
          </w:p>
        </w:tc>
      </w:tr>
      <w:tr w:rsidR="00BE1777" w:rsidRPr="00407A67" w14:paraId="5FFAB9B0" w14:textId="77777777" w:rsidTr="00407A67">
        <w:trPr>
          <w:trHeight w:val="270"/>
        </w:trPr>
        <w:tc>
          <w:tcPr>
            <w:tcW w:w="1975" w:type="dxa"/>
          </w:tcPr>
          <w:p w14:paraId="68B27D39"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PRE-BEP</w:t>
            </w:r>
          </w:p>
        </w:tc>
        <w:tc>
          <w:tcPr>
            <w:tcW w:w="7316" w:type="dxa"/>
          </w:tcPr>
          <w:p w14:paraId="227AE6F3" w14:textId="32E025DB"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Design plan of BIM implementation </w:t>
            </w:r>
          </w:p>
        </w:tc>
      </w:tr>
      <w:tr w:rsidR="00BE1777" w:rsidRPr="00407A67" w14:paraId="0DC6A416" w14:textId="77777777" w:rsidTr="00407A67">
        <w:trPr>
          <w:trHeight w:val="270"/>
        </w:trPr>
        <w:tc>
          <w:tcPr>
            <w:tcW w:w="1975" w:type="dxa"/>
          </w:tcPr>
          <w:p w14:paraId="30B284BB"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PS</w:t>
            </w:r>
          </w:p>
        </w:tc>
        <w:tc>
          <w:tcPr>
            <w:tcW w:w="7316" w:type="dxa"/>
          </w:tcPr>
          <w:p w14:paraId="4B9AD412" w14:textId="5C191F2B"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Operational file </w:t>
            </w:r>
          </w:p>
        </w:tc>
      </w:tr>
      <w:tr w:rsidR="00BE1777" w:rsidRPr="00407A67" w14:paraId="2B333AD3" w14:textId="77777777" w:rsidTr="00407A67">
        <w:trPr>
          <w:trHeight w:val="270"/>
        </w:trPr>
        <w:tc>
          <w:tcPr>
            <w:tcW w:w="1975" w:type="dxa"/>
          </w:tcPr>
          <w:p w14:paraId="1891A8E6"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 xml:space="preserve">SCR </w:t>
            </w:r>
          </w:p>
        </w:tc>
        <w:tc>
          <w:tcPr>
            <w:tcW w:w="7316" w:type="dxa"/>
          </w:tcPr>
          <w:p w14:paraId="27094F48" w14:textId="4ACDA1F1"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Selective catalytic reduction  </w:t>
            </w:r>
            <w:r w:rsidR="00BE1777" w:rsidRPr="00407A67">
              <w:rPr>
                <w:rFonts w:ascii="Arial" w:hAnsi="Arial" w:cs="Arial"/>
                <w:sz w:val="20"/>
                <w:szCs w:val="20"/>
                <w:lang w:val="en-GB"/>
              </w:rPr>
              <w:t xml:space="preserve"> </w:t>
            </w:r>
          </w:p>
        </w:tc>
      </w:tr>
      <w:tr w:rsidR="00BE1777" w:rsidRPr="00407A67" w14:paraId="1A3C5A58" w14:textId="77777777" w:rsidTr="00407A67">
        <w:trPr>
          <w:trHeight w:val="270"/>
        </w:trPr>
        <w:tc>
          <w:tcPr>
            <w:tcW w:w="1975" w:type="dxa"/>
          </w:tcPr>
          <w:p w14:paraId="676476EF" w14:textId="108451AF"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CDM</w:t>
            </w:r>
          </w:p>
        </w:tc>
        <w:tc>
          <w:tcPr>
            <w:tcW w:w="7316" w:type="dxa"/>
          </w:tcPr>
          <w:p w14:paraId="14339734" w14:textId="4DCA74EA" w:rsidR="00BE1777" w:rsidRPr="00407A67" w:rsidRDefault="005536A8" w:rsidP="00BE1777">
            <w:pPr>
              <w:rPr>
                <w:rFonts w:ascii="Arial" w:hAnsi="Arial" w:cs="Arial"/>
                <w:sz w:val="20"/>
                <w:szCs w:val="20"/>
                <w:lang w:val="en-GB"/>
              </w:rPr>
            </w:pPr>
            <w:r w:rsidRPr="00407A67">
              <w:rPr>
                <w:rFonts w:ascii="Arial" w:hAnsi="Arial" w:cs="Arial"/>
                <w:sz w:val="20"/>
                <w:szCs w:val="20"/>
                <w:lang w:val="en-GB"/>
              </w:rPr>
              <w:t xml:space="preserve">Combustible dust mixture </w:t>
            </w:r>
          </w:p>
        </w:tc>
      </w:tr>
      <w:tr w:rsidR="00BE1777" w:rsidRPr="00407A67" w14:paraId="3A867D13" w14:textId="77777777" w:rsidTr="00407A67">
        <w:trPr>
          <w:trHeight w:val="270"/>
        </w:trPr>
        <w:tc>
          <w:tcPr>
            <w:tcW w:w="1975" w:type="dxa"/>
          </w:tcPr>
          <w:p w14:paraId="18629B24" w14:textId="1FBC8BDA"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S</w:t>
            </w:r>
            <w:r w:rsidR="00807528" w:rsidRPr="00407A67">
              <w:rPr>
                <w:rFonts w:ascii="Arial" w:hAnsi="Arial" w:cs="Arial"/>
                <w:sz w:val="20"/>
                <w:szCs w:val="20"/>
                <w:lang w:val="en-GB"/>
              </w:rPr>
              <w:t>E</w:t>
            </w:r>
            <w:r w:rsidR="005B1273" w:rsidRPr="00407A67">
              <w:rPr>
                <w:rFonts w:ascii="Arial" w:hAnsi="Arial" w:cs="Arial"/>
                <w:sz w:val="20"/>
                <w:szCs w:val="20"/>
                <w:lang w:val="en-GB"/>
              </w:rPr>
              <w:t>E</w:t>
            </w:r>
          </w:p>
        </w:tc>
        <w:tc>
          <w:tcPr>
            <w:tcW w:w="7316" w:type="dxa"/>
          </w:tcPr>
          <w:p w14:paraId="19E67E43" w14:textId="6AF41118" w:rsidR="00BE1777" w:rsidRPr="00407A67" w:rsidRDefault="009F083D" w:rsidP="00BE1777">
            <w:pPr>
              <w:rPr>
                <w:rFonts w:ascii="Arial" w:hAnsi="Arial" w:cs="Arial"/>
                <w:sz w:val="20"/>
                <w:szCs w:val="20"/>
                <w:lang w:val="en-GB"/>
              </w:rPr>
            </w:pPr>
            <w:r w:rsidRPr="00407A67">
              <w:rPr>
                <w:rFonts w:ascii="Arial" w:hAnsi="Arial" w:cs="Arial"/>
                <w:sz w:val="20"/>
                <w:szCs w:val="20"/>
                <w:lang w:val="en-GB"/>
              </w:rPr>
              <w:t>Stable extinguishing equipment</w:t>
            </w:r>
          </w:p>
        </w:tc>
      </w:tr>
      <w:tr w:rsidR="00BE1777" w:rsidRPr="00407A67" w14:paraId="5A37E46F" w14:textId="77777777" w:rsidTr="00407A67">
        <w:trPr>
          <w:trHeight w:val="270"/>
        </w:trPr>
        <w:tc>
          <w:tcPr>
            <w:tcW w:w="1975" w:type="dxa"/>
          </w:tcPr>
          <w:p w14:paraId="5479063C"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SIL</w:t>
            </w:r>
          </w:p>
        </w:tc>
        <w:tc>
          <w:tcPr>
            <w:tcW w:w="7316" w:type="dxa"/>
          </w:tcPr>
          <w:p w14:paraId="41F11ED0" w14:textId="77777777" w:rsidR="00BE1777" w:rsidRPr="00407A67" w:rsidRDefault="00BE1777" w:rsidP="00BE1777">
            <w:pPr>
              <w:rPr>
                <w:rFonts w:ascii="Arial" w:hAnsi="Arial" w:cs="Arial"/>
                <w:sz w:val="20"/>
                <w:szCs w:val="20"/>
                <w:lang w:val="en-GB"/>
              </w:rPr>
            </w:pPr>
            <w:r w:rsidRPr="00407A67">
              <w:rPr>
                <w:rFonts w:ascii="Arial" w:hAnsi="Arial" w:cs="Arial"/>
                <w:sz w:val="20"/>
                <w:szCs w:val="20"/>
                <w:lang w:val="en-GB"/>
              </w:rPr>
              <w:t>Safety Integrity Level</w:t>
            </w:r>
          </w:p>
        </w:tc>
      </w:tr>
      <w:tr w:rsidR="00BE1777" w:rsidRPr="00407A67" w14:paraId="705929C1" w14:textId="77777777" w:rsidTr="00407A67">
        <w:trPr>
          <w:trHeight w:val="270"/>
        </w:trPr>
        <w:tc>
          <w:tcPr>
            <w:tcW w:w="1975" w:type="dxa"/>
          </w:tcPr>
          <w:p w14:paraId="2D434C1E" w14:textId="349B0A9B" w:rsidR="00BE1777" w:rsidRPr="00407A67" w:rsidRDefault="00807528" w:rsidP="00BE1777">
            <w:pPr>
              <w:rPr>
                <w:rFonts w:ascii="Arial" w:hAnsi="Arial" w:cs="Arial"/>
                <w:sz w:val="20"/>
                <w:szCs w:val="20"/>
                <w:highlight w:val="yellow"/>
                <w:lang w:val="en-GB"/>
              </w:rPr>
            </w:pPr>
            <w:r w:rsidRPr="00407A67">
              <w:rPr>
                <w:rFonts w:ascii="Arial" w:hAnsi="Arial" w:cs="Arial"/>
                <w:sz w:val="20"/>
                <w:szCs w:val="20"/>
                <w:lang w:val="en-GB"/>
              </w:rPr>
              <w:t>I&amp;C</w:t>
            </w:r>
          </w:p>
        </w:tc>
        <w:tc>
          <w:tcPr>
            <w:tcW w:w="7316" w:type="dxa"/>
          </w:tcPr>
          <w:p w14:paraId="09CBF3EB" w14:textId="6025BA6D" w:rsidR="00BE1777" w:rsidRPr="00407A67" w:rsidRDefault="00807528" w:rsidP="00BE1777">
            <w:pPr>
              <w:rPr>
                <w:rFonts w:ascii="Arial" w:hAnsi="Arial" w:cs="Arial"/>
                <w:sz w:val="20"/>
                <w:szCs w:val="20"/>
                <w:lang w:val="en-GB"/>
              </w:rPr>
            </w:pPr>
            <w:r w:rsidRPr="00407A67">
              <w:rPr>
                <w:rFonts w:ascii="Arial" w:hAnsi="Arial" w:cs="Arial"/>
                <w:sz w:val="20"/>
                <w:szCs w:val="20"/>
                <w:lang w:val="en-GB"/>
              </w:rPr>
              <w:t>Instrumentation and Control system</w:t>
            </w:r>
          </w:p>
        </w:tc>
      </w:tr>
      <w:tr w:rsidR="009F083D" w:rsidRPr="00407A67" w14:paraId="148BA6AF" w14:textId="77777777" w:rsidTr="00407A67">
        <w:trPr>
          <w:trHeight w:val="270"/>
        </w:trPr>
        <w:tc>
          <w:tcPr>
            <w:tcW w:w="1975" w:type="dxa"/>
          </w:tcPr>
          <w:p w14:paraId="27A3B179"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SNCR</w:t>
            </w:r>
          </w:p>
        </w:tc>
        <w:tc>
          <w:tcPr>
            <w:tcW w:w="7316" w:type="dxa"/>
          </w:tcPr>
          <w:p w14:paraId="4DDC3936" w14:textId="3B91D2F9"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Selective non-catalytic reduction </w:t>
            </w:r>
          </w:p>
        </w:tc>
      </w:tr>
      <w:tr w:rsidR="009F083D" w:rsidRPr="00407A67" w14:paraId="0F46D47F" w14:textId="77777777" w:rsidTr="00407A67">
        <w:trPr>
          <w:trHeight w:val="270"/>
        </w:trPr>
        <w:tc>
          <w:tcPr>
            <w:tcW w:w="1975" w:type="dxa"/>
          </w:tcPr>
          <w:p w14:paraId="4C8647CA"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SNIM</w:t>
            </w:r>
          </w:p>
        </w:tc>
        <w:tc>
          <w:tcPr>
            <w:tcW w:w="7316" w:type="dxa"/>
          </w:tcPr>
          <w:p w14:paraId="567CDD68" w14:textId="645773EB" w:rsidR="009F083D" w:rsidRPr="005B261B" w:rsidRDefault="009F083D" w:rsidP="009F083D">
            <w:pPr>
              <w:rPr>
                <w:rFonts w:ascii="Arial" w:hAnsi="Arial" w:cs="Arial"/>
                <w:sz w:val="20"/>
                <w:szCs w:val="20"/>
                <w:lang w:val="fr-FR"/>
              </w:rPr>
            </w:pPr>
            <w:r w:rsidRPr="005B261B">
              <w:rPr>
                <w:rFonts w:ascii="Arial" w:hAnsi="Arial" w:cs="Arial"/>
                <w:sz w:val="20"/>
                <w:szCs w:val="20"/>
                <w:lang w:val="fr-FR"/>
              </w:rPr>
              <w:t xml:space="preserve">3D model non-graphic information standard </w:t>
            </w:r>
          </w:p>
        </w:tc>
      </w:tr>
      <w:tr w:rsidR="009F083D" w:rsidRPr="00407A67" w14:paraId="4CBC9A22" w14:textId="77777777" w:rsidTr="00407A67">
        <w:trPr>
          <w:trHeight w:val="270"/>
        </w:trPr>
        <w:tc>
          <w:tcPr>
            <w:tcW w:w="1975" w:type="dxa"/>
          </w:tcPr>
          <w:p w14:paraId="2B52CD53"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SO</w:t>
            </w:r>
          </w:p>
        </w:tc>
        <w:tc>
          <w:tcPr>
            <w:tcW w:w="7316" w:type="dxa"/>
          </w:tcPr>
          <w:p w14:paraId="229BC40B" w14:textId="0A06F9EE"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Building object </w:t>
            </w:r>
          </w:p>
        </w:tc>
      </w:tr>
      <w:tr w:rsidR="009F083D" w:rsidRPr="00407A67" w14:paraId="187E7962" w14:textId="77777777" w:rsidTr="00407A67">
        <w:trPr>
          <w:trHeight w:val="270"/>
        </w:trPr>
        <w:tc>
          <w:tcPr>
            <w:tcW w:w="1975" w:type="dxa"/>
          </w:tcPr>
          <w:p w14:paraId="7A71F6C5" w14:textId="7CBCED85" w:rsidR="009F083D" w:rsidRPr="00407A67" w:rsidRDefault="00807528" w:rsidP="009F083D">
            <w:pPr>
              <w:rPr>
                <w:rFonts w:ascii="Arial" w:hAnsi="Arial" w:cs="Arial"/>
                <w:sz w:val="20"/>
                <w:szCs w:val="20"/>
                <w:lang w:val="en-GB"/>
              </w:rPr>
            </w:pPr>
            <w:proofErr w:type="spellStart"/>
            <w:r w:rsidRPr="00407A67">
              <w:rPr>
                <w:rFonts w:ascii="Arial" w:hAnsi="Arial" w:cs="Arial"/>
                <w:sz w:val="20"/>
                <w:szCs w:val="20"/>
                <w:lang w:val="en-GB"/>
              </w:rPr>
              <w:t>CfW</w:t>
            </w:r>
            <w:proofErr w:type="spellEnd"/>
          </w:p>
        </w:tc>
        <w:tc>
          <w:tcPr>
            <w:tcW w:w="7316" w:type="dxa"/>
          </w:tcPr>
          <w:p w14:paraId="0114DD67" w14:textId="48AEE718"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Contract for work </w:t>
            </w:r>
          </w:p>
        </w:tc>
      </w:tr>
      <w:tr w:rsidR="009F083D" w:rsidRPr="00407A67" w14:paraId="1210DFC3" w14:textId="77777777" w:rsidTr="00407A67">
        <w:trPr>
          <w:trHeight w:val="270"/>
        </w:trPr>
        <w:tc>
          <w:tcPr>
            <w:tcW w:w="1975" w:type="dxa"/>
          </w:tcPr>
          <w:p w14:paraId="47036A96"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SP</w:t>
            </w:r>
          </w:p>
        </w:tc>
        <w:tc>
          <w:tcPr>
            <w:tcW w:w="7316" w:type="dxa"/>
          </w:tcPr>
          <w:p w14:paraId="691CD47E" w14:textId="78E45011"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Building permit </w:t>
            </w:r>
          </w:p>
        </w:tc>
      </w:tr>
      <w:tr w:rsidR="009F083D" w:rsidRPr="00407A67" w14:paraId="177D08A8" w14:textId="77777777" w:rsidTr="00407A67">
        <w:trPr>
          <w:trHeight w:val="270"/>
        </w:trPr>
        <w:tc>
          <w:tcPr>
            <w:tcW w:w="1975" w:type="dxa"/>
          </w:tcPr>
          <w:p w14:paraId="2C64E43A" w14:textId="2ECD5A68" w:rsidR="009F083D" w:rsidRPr="00407A67" w:rsidRDefault="00807528" w:rsidP="009F083D">
            <w:pPr>
              <w:rPr>
                <w:rFonts w:ascii="Arial" w:hAnsi="Arial" w:cs="Arial"/>
                <w:sz w:val="20"/>
                <w:szCs w:val="20"/>
                <w:lang w:val="en-GB"/>
              </w:rPr>
            </w:pPr>
            <w:r w:rsidRPr="00407A67">
              <w:rPr>
                <w:rFonts w:ascii="Arial" w:hAnsi="Arial" w:cs="Arial"/>
                <w:sz w:val="20"/>
                <w:szCs w:val="20"/>
                <w:lang w:val="en-GB"/>
              </w:rPr>
              <w:t>Q</w:t>
            </w:r>
            <w:r w:rsidRPr="00407A67">
              <w:rPr>
                <w:lang w:val="en-GB"/>
              </w:rPr>
              <w:t>MS</w:t>
            </w:r>
          </w:p>
        </w:tc>
        <w:tc>
          <w:tcPr>
            <w:tcW w:w="7316" w:type="dxa"/>
          </w:tcPr>
          <w:p w14:paraId="35945B3D" w14:textId="69E09FE6"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Quality management system </w:t>
            </w:r>
          </w:p>
        </w:tc>
      </w:tr>
      <w:tr w:rsidR="009F083D" w:rsidRPr="00407A67" w14:paraId="757C50D6" w14:textId="77777777" w:rsidTr="00407A67">
        <w:trPr>
          <w:trHeight w:val="270"/>
        </w:trPr>
        <w:tc>
          <w:tcPr>
            <w:tcW w:w="1975" w:type="dxa"/>
          </w:tcPr>
          <w:p w14:paraId="32C1D22D"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SW</w:t>
            </w:r>
          </w:p>
        </w:tc>
        <w:tc>
          <w:tcPr>
            <w:tcW w:w="7316" w:type="dxa"/>
          </w:tcPr>
          <w:p w14:paraId="50A8C437" w14:textId="77777777"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Software</w:t>
            </w:r>
          </w:p>
        </w:tc>
      </w:tr>
      <w:tr w:rsidR="009F083D" w:rsidRPr="00407A67" w14:paraId="6FE8A428" w14:textId="77777777" w:rsidTr="00407A67">
        <w:trPr>
          <w:trHeight w:val="270"/>
        </w:trPr>
        <w:tc>
          <w:tcPr>
            <w:tcW w:w="1975" w:type="dxa"/>
          </w:tcPr>
          <w:p w14:paraId="3D36204C" w14:textId="09DBE44B" w:rsidR="009F083D" w:rsidRPr="00407A67" w:rsidRDefault="00807528" w:rsidP="009F083D">
            <w:pPr>
              <w:rPr>
                <w:rFonts w:ascii="Arial" w:hAnsi="Arial" w:cs="Arial"/>
                <w:sz w:val="20"/>
                <w:szCs w:val="20"/>
                <w:lang w:val="en-GB"/>
              </w:rPr>
            </w:pPr>
            <w:r w:rsidRPr="00407A67">
              <w:rPr>
                <w:rFonts w:ascii="Arial" w:hAnsi="Arial" w:cs="Arial"/>
                <w:sz w:val="20"/>
                <w:szCs w:val="20"/>
                <w:lang w:val="en-GB"/>
              </w:rPr>
              <w:t>CS</w:t>
            </w:r>
          </w:p>
        </w:tc>
        <w:tc>
          <w:tcPr>
            <w:tcW w:w="7316" w:type="dxa"/>
          </w:tcPr>
          <w:p w14:paraId="6081D581" w14:textId="696320FB"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Control system</w:t>
            </w:r>
          </w:p>
        </w:tc>
      </w:tr>
      <w:tr w:rsidR="009F083D" w:rsidRPr="00407A67" w14:paraId="1BBD1158" w14:textId="77777777" w:rsidTr="00407A67">
        <w:trPr>
          <w:trHeight w:val="270"/>
        </w:trPr>
        <w:tc>
          <w:tcPr>
            <w:tcW w:w="1975" w:type="dxa"/>
          </w:tcPr>
          <w:p w14:paraId="4AEE7AC2" w14:textId="4E7DBCE9" w:rsidR="009F083D" w:rsidRPr="00407A67" w:rsidRDefault="00807528" w:rsidP="009F083D">
            <w:pPr>
              <w:rPr>
                <w:rFonts w:ascii="Arial" w:hAnsi="Arial" w:cs="Arial"/>
                <w:sz w:val="20"/>
                <w:szCs w:val="20"/>
                <w:lang w:val="en-GB"/>
              </w:rPr>
            </w:pPr>
            <w:r w:rsidRPr="00407A67">
              <w:rPr>
                <w:rFonts w:ascii="Arial" w:hAnsi="Arial" w:cs="Arial"/>
                <w:sz w:val="20"/>
                <w:szCs w:val="20"/>
                <w:lang w:val="en-GB"/>
              </w:rPr>
              <w:t>SP</w:t>
            </w:r>
          </w:p>
        </w:tc>
        <w:tc>
          <w:tcPr>
            <w:tcW w:w="7316" w:type="dxa"/>
          </w:tcPr>
          <w:p w14:paraId="39E8316E" w14:textId="1AF522A4" w:rsidR="009F083D" w:rsidRPr="00407A67" w:rsidRDefault="009F083D" w:rsidP="009F083D">
            <w:pPr>
              <w:rPr>
                <w:rFonts w:ascii="Arial" w:hAnsi="Arial" w:cs="Arial"/>
                <w:sz w:val="20"/>
                <w:szCs w:val="20"/>
                <w:lang w:val="en-GB"/>
              </w:rPr>
            </w:pPr>
            <w:r w:rsidRPr="00407A67">
              <w:rPr>
                <w:rFonts w:ascii="Arial" w:hAnsi="Arial" w:cs="Arial"/>
                <w:sz w:val="20"/>
                <w:szCs w:val="20"/>
                <w:lang w:val="en-GB"/>
              </w:rPr>
              <w:t xml:space="preserve">Solid pollutants   </w:t>
            </w:r>
          </w:p>
        </w:tc>
      </w:tr>
      <w:tr w:rsidR="009F083D" w:rsidRPr="00407A67" w14:paraId="6E91125B" w14:textId="77777777" w:rsidTr="00407A67">
        <w:trPr>
          <w:trHeight w:val="270"/>
        </w:trPr>
        <w:tc>
          <w:tcPr>
            <w:tcW w:w="1975" w:type="dxa"/>
          </w:tcPr>
          <w:p w14:paraId="3F4F2247" w14:textId="77777777" w:rsidR="009F083D" w:rsidRPr="00407A67" w:rsidRDefault="009F083D" w:rsidP="009F083D">
            <w:pPr>
              <w:rPr>
                <w:rFonts w:ascii="Arial" w:hAnsi="Arial" w:cs="Arial"/>
                <w:sz w:val="20"/>
                <w:szCs w:val="20"/>
                <w:u w:val="single"/>
                <w:lang w:val="en-GB"/>
              </w:rPr>
            </w:pPr>
            <w:r w:rsidRPr="00407A67">
              <w:rPr>
                <w:rStyle w:val="PromnnHTML"/>
                <w:rFonts w:ascii="Arial" w:hAnsi="Arial" w:cs="Arial"/>
                <w:i w:val="0"/>
                <w:iCs w:val="0"/>
                <w:color w:val="000000"/>
                <w:sz w:val="20"/>
                <w:szCs w:val="20"/>
                <w:lang w:val="en-GB"/>
              </w:rPr>
              <w:t>ÚSES</w:t>
            </w:r>
          </w:p>
        </w:tc>
        <w:tc>
          <w:tcPr>
            <w:tcW w:w="7316" w:type="dxa"/>
          </w:tcPr>
          <w:p w14:paraId="59E2D84E" w14:textId="493E9ECE" w:rsidR="009F083D" w:rsidRPr="00407A67" w:rsidRDefault="009F083D" w:rsidP="009F083D">
            <w:pPr>
              <w:rPr>
                <w:rFonts w:ascii="Arial" w:hAnsi="Arial" w:cs="Arial"/>
                <w:i/>
                <w:sz w:val="20"/>
                <w:szCs w:val="20"/>
                <w:lang w:val="en-GB"/>
              </w:rPr>
            </w:pPr>
            <w:r w:rsidRPr="00407A67">
              <w:rPr>
                <w:rStyle w:val="PromnnHTML"/>
                <w:rFonts w:ascii="Arial" w:hAnsi="Arial" w:cs="Arial"/>
                <w:i w:val="0"/>
                <w:iCs w:val="0"/>
                <w:color w:val="000000"/>
                <w:sz w:val="20"/>
                <w:szCs w:val="20"/>
                <w:lang w:val="en-GB"/>
              </w:rPr>
              <w:t xml:space="preserve">Territorial system of landscape ecological stability  </w:t>
            </w:r>
          </w:p>
        </w:tc>
      </w:tr>
      <w:tr w:rsidR="009F083D" w:rsidRPr="00407A67" w14:paraId="7835DA04" w14:textId="77777777" w:rsidTr="00407A67">
        <w:trPr>
          <w:trHeight w:val="270"/>
        </w:trPr>
        <w:tc>
          <w:tcPr>
            <w:tcW w:w="1975" w:type="dxa"/>
          </w:tcPr>
          <w:p w14:paraId="4E7A2E16" w14:textId="2E348ABA" w:rsidR="009F083D" w:rsidRPr="00407A67" w:rsidRDefault="00807528"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HV</w:t>
            </w:r>
          </w:p>
        </w:tc>
        <w:tc>
          <w:tcPr>
            <w:tcW w:w="7316" w:type="dxa"/>
          </w:tcPr>
          <w:p w14:paraId="4046D3BD" w14:textId="025F2BA4"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 xml:space="preserve">High voltage   </w:t>
            </w:r>
          </w:p>
        </w:tc>
      </w:tr>
      <w:tr w:rsidR="009F083D" w:rsidRPr="00407A67" w14:paraId="2DE87E9D" w14:textId="77777777" w:rsidTr="00407A67">
        <w:trPr>
          <w:trHeight w:val="270"/>
        </w:trPr>
        <w:tc>
          <w:tcPr>
            <w:tcW w:w="1975" w:type="dxa"/>
          </w:tcPr>
          <w:p w14:paraId="44F9BBEC" w14:textId="77777777"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VOC</w:t>
            </w:r>
          </w:p>
        </w:tc>
        <w:tc>
          <w:tcPr>
            <w:tcW w:w="7316" w:type="dxa"/>
          </w:tcPr>
          <w:p w14:paraId="3BAB18F0" w14:textId="77777777"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Volatile organic compound</w:t>
            </w:r>
          </w:p>
        </w:tc>
      </w:tr>
      <w:tr w:rsidR="009F083D" w:rsidRPr="00407A67" w14:paraId="611AD48D" w14:textId="77777777" w:rsidTr="00407A67">
        <w:trPr>
          <w:trHeight w:val="270"/>
        </w:trPr>
        <w:tc>
          <w:tcPr>
            <w:tcW w:w="1975" w:type="dxa"/>
          </w:tcPr>
          <w:p w14:paraId="4B4E1531" w14:textId="06E7E4EE" w:rsidR="009F083D" w:rsidRPr="00407A67" w:rsidRDefault="00807528"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ACS</w:t>
            </w:r>
          </w:p>
        </w:tc>
        <w:tc>
          <w:tcPr>
            <w:tcW w:w="7316" w:type="dxa"/>
          </w:tcPr>
          <w:p w14:paraId="0D8FCF92" w14:textId="1819EE26"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 xml:space="preserve">Air-conditioning system  </w:t>
            </w:r>
          </w:p>
        </w:tc>
      </w:tr>
      <w:tr w:rsidR="009F083D" w:rsidRPr="00407A67" w14:paraId="073CC477" w14:textId="77777777" w:rsidTr="00407A67">
        <w:trPr>
          <w:trHeight w:val="270"/>
        </w:trPr>
        <w:tc>
          <w:tcPr>
            <w:tcW w:w="1975" w:type="dxa"/>
          </w:tcPr>
          <w:p w14:paraId="5D590E1F" w14:textId="3A4F8C04" w:rsidR="009F083D" w:rsidRPr="00407A67" w:rsidRDefault="00807528"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HP</w:t>
            </w:r>
          </w:p>
        </w:tc>
        <w:tc>
          <w:tcPr>
            <w:tcW w:w="7316" w:type="dxa"/>
          </w:tcPr>
          <w:p w14:paraId="3C7FA07E" w14:textId="35D1EACB"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 xml:space="preserve">High pressure </w:t>
            </w:r>
          </w:p>
        </w:tc>
      </w:tr>
      <w:tr w:rsidR="009F083D" w:rsidRPr="00407A67" w14:paraId="693A5F02" w14:textId="77777777" w:rsidTr="00407A67">
        <w:trPr>
          <w:trHeight w:val="270"/>
        </w:trPr>
        <w:tc>
          <w:tcPr>
            <w:tcW w:w="1975" w:type="dxa"/>
          </w:tcPr>
          <w:p w14:paraId="4149AFAB" w14:textId="77777777" w:rsidR="009F083D" w:rsidRPr="00407A67" w:rsidRDefault="009F083D" w:rsidP="009F083D">
            <w:pPr>
              <w:rPr>
                <w:rStyle w:val="PromnnHTML"/>
                <w:rFonts w:ascii="Arial" w:hAnsi="Arial" w:cs="Arial"/>
                <w:i w:val="0"/>
                <w:iCs w:val="0"/>
                <w:color w:val="000000"/>
                <w:sz w:val="20"/>
                <w:szCs w:val="20"/>
                <w:highlight w:val="yellow"/>
                <w:lang w:val="en-GB"/>
              </w:rPr>
            </w:pPr>
            <w:r w:rsidRPr="00407A67">
              <w:rPr>
                <w:rStyle w:val="PromnnHTML"/>
                <w:rFonts w:ascii="Arial" w:hAnsi="Arial" w:cs="Arial"/>
                <w:i w:val="0"/>
                <w:iCs w:val="0"/>
                <w:color w:val="000000"/>
                <w:sz w:val="20"/>
                <w:szCs w:val="20"/>
                <w:lang w:val="en-GB"/>
              </w:rPr>
              <w:t>W</w:t>
            </w:r>
          </w:p>
        </w:tc>
        <w:tc>
          <w:tcPr>
            <w:tcW w:w="7316" w:type="dxa"/>
          </w:tcPr>
          <w:p w14:paraId="42E513EE" w14:textId="3797F812" w:rsidR="009F083D" w:rsidRPr="00407A67" w:rsidRDefault="009F083D" w:rsidP="009F083D">
            <w:pPr>
              <w:rPr>
                <w:rStyle w:val="PromnnHTML"/>
                <w:rFonts w:ascii="Arial" w:hAnsi="Arial" w:cs="Arial"/>
                <w:i w:val="0"/>
                <w:iCs w:val="0"/>
                <w:color w:val="000000"/>
                <w:sz w:val="20"/>
                <w:szCs w:val="20"/>
                <w:highlight w:val="yellow"/>
                <w:lang w:val="en-GB"/>
              </w:rPr>
            </w:pPr>
            <w:r w:rsidRPr="00407A67">
              <w:rPr>
                <w:rStyle w:val="PromnnHTML"/>
                <w:rFonts w:ascii="Arial" w:hAnsi="Arial" w:cs="Arial"/>
                <w:i w:val="0"/>
                <w:iCs w:val="0"/>
                <w:color w:val="000000"/>
                <w:sz w:val="20"/>
                <w:szCs w:val="20"/>
                <w:lang w:val="en-GB"/>
              </w:rPr>
              <w:t>Witness Point</w:t>
            </w:r>
          </w:p>
        </w:tc>
      </w:tr>
      <w:tr w:rsidR="009F083D" w:rsidRPr="00407A67" w14:paraId="77B91AEC" w14:textId="77777777" w:rsidTr="00407A67">
        <w:trPr>
          <w:trHeight w:val="270"/>
        </w:trPr>
        <w:tc>
          <w:tcPr>
            <w:tcW w:w="1975" w:type="dxa"/>
          </w:tcPr>
          <w:p w14:paraId="7F5BCFDA" w14:textId="77777777"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WF</w:t>
            </w:r>
          </w:p>
        </w:tc>
        <w:tc>
          <w:tcPr>
            <w:tcW w:w="7316" w:type="dxa"/>
          </w:tcPr>
          <w:p w14:paraId="0041CF44" w14:textId="77777777" w:rsidR="009F083D" w:rsidRPr="00407A67" w:rsidRDefault="009F083D" w:rsidP="009F083D">
            <w:pPr>
              <w:rPr>
                <w:rStyle w:val="PromnnHTML"/>
                <w:rFonts w:ascii="Arial" w:hAnsi="Arial" w:cs="Arial"/>
                <w:i w:val="0"/>
                <w:iCs w:val="0"/>
                <w:color w:val="000000"/>
                <w:sz w:val="20"/>
                <w:szCs w:val="20"/>
                <w:lang w:val="en-GB"/>
              </w:rPr>
            </w:pPr>
            <w:r w:rsidRPr="00407A67">
              <w:rPr>
                <w:rStyle w:val="PromnnHTML"/>
                <w:rFonts w:ascii="Arial" w:hAnsi="Arial" w:cs="Arial"/>
                <w:i w:val="0"/>
                <w:iCs w:val="0"/>
                <w:color w:val="000000"/>
                <w:sz w:val="20"/>
                <w:szCs w:val="20"/>
                <w:lang w:val="en-GB"/>
              </w:rPr>
              <w:t>Workflow</w:t>
            </w:r>
          </w:p>
        </w:tc>
      </w:tr>
    </w:tbl>
    <w:p w14:paraId="134ACAEC" w14:textId="77777777" w:rsidR="008D53B6" w:rsidRPr="00407A67" w:rsidRDefault="008D53B6" w:rsidP="008D53B6">
      <w:pPr>
        <w:rPr>
          <w:rFonts w:asciiTheme="minorBidi" w:hAnsiTheme="minorBidi"/>
          <w:highlight w:val="yellow"/>
          <w:lang w:val="en-GB"/>
        </w:rPr>
      </w:pPr>
    </w:p>
    <w:p w14:paraId="375772E9" w14:textId="77777777" w:rsidR="008D53B6" w:rsidRPr="00407A67" w:rsidRDefault="008D53B6" w:rsidP="008D53B6">
      <w:pPr>
        <w:spacing w:after="0" w:line="240" w:lineRule="auto"/>
        <w:jc w:val="left"/>
        <w:rPr>
          <w:rFonts w:asciiTheme="minorBidi" w:hAnsiTheme="minorBidi"/>
          <w:lang w:val="en-GB"/>
        </w:rPr>
      </w:pPr>
    </w:p>
    <w:p w14:paraId="30E030CF" w14:textId="77777777" w:rsidR="008D53B6" w:rsidRPr="00407A67" w:rsidRDefault="008D53B6" w:rsidP="008D53B6">
      <w:pPr>
        <w:pStyle w:val="TCBNormalni"/>
        <w:rPr>
          <w:sz w:val="22"/>
          <w:szCs w:val="22"/>
          <w:lang w:val="en-GB"/>
        </w:rPr>
      </w:pPr>
    </w:p>
    <w:p w14:paraId="49BD1C69" w14:textId="056AEA67" w:rsidR="006524C1" w:rsidRPr="00407A67" w:rsidRDefault="006524C1">
      <w:pPr>
        <w:rPr>
          <w:rFonts w:asciiTheme="minorBidi" w:hAnsiTheme="minorBidi" w:cs="Arial"/>
          <w:sz w:val="20"/>
          <w:szCs w:val="20"/>
          <w:lang w:val="en-GB"/>
        </w:rPr>
      </w:pPr>
      <w:r w:rsidRPr="00407A67">
        <w:rPr>
          <w:rFonts w:cs="Arial"/>
          <w:lang w:val="en-GB"/>
        </w:rPr>
        <w:br w:type="page"/>
      </w:r>
    </w:p>
    <w:p w14:paraId="3D824F6E" w14:textId="1D74A01D" w:rsidR="00DE4591" w:rsidRPr="00407A67" w:rsidRDefault="001B2316" w:rsidP="001B2316">
      <w:pPr>
        <w:pStyle w:val="TCBNadpis1"/>
        <w:rPr>
          <w:lang w:val="en-GB"/>
        </w:rPr>
      </w:pPr>
      <w:bookmarkStart w:id="15" w:name="_Toc171663323"/>
      <w:r w:rsidRPr="00407A67">
        <w:rPr>
          <w:lang w:val="en-GB"/>
        </w:rPr>
        <w:lastRenderedPageBreak/>
        <w:t>LEGISLATION</w:t>
      </w:r>
      <w:bookmarkEnd w:id="15"/>
    </w:p>
    <w:p w14:paraId="4028913D" w14:textId="30031140" w:rsidR="00DE4591" w:rsidRPr="00407A67" w:rsidRDefault="001B2316" w:rsidP="00407A67">
      <w:pPr>
        <w:pStyle w:val="TCBNadpis2"/>
        <w:rPr>
          <w:lang w:val="en-GB"/>
        </w:rPr>
      </w:pPr>
      <w:bookmarkStart w:id="16" w:name="_Hlk120200628"/>
      <w:bookmarkStart w:id="17" w:name="_Toc171663324"/>
      <w:r w:rsidRPr="00407A67">
        <w:rPr>
          <w:lang w:val="en-GB"/>
        </w:rPr>
        <w:t>Acts</w:t>
      </w:r>
      <w:bookmarkEnd w:id="17"/>
    </w:p>
    <w:bookmarkEnd w:id="16"/>
    <w:p w14:paraId="600CDAB8" w14:textId="06385CF4" w:rsidR="00DC13C3" w:rsidRPr="00407A67" w:rsidRDefault="00DB6031" w:rsidP="00DC13C3">
      <w:pPr>
        <w:pStyle w:val="TCBNormalni"/>
        <w:rPr>
          <w:rFonts w:cs="Arial"/>
          <w:lang w:val="en-GB"/>
        </w:rPr>
      </w:pPr>
      <w:r w:rsidRPr="00407A67">
        <w:rPr>
          <w:rFonts w:cs="Arial"/>
          <w:lang w:val="en-GB"/>
        </w:rPr>
        <w:t xml:space="preserve">Act No. </w:t>
      </w:r>
      <w:r w:rsidR="00DC13C3" w:rsidRPr="00407A67">
        <w:rPr>
          <w:rFonts w:cs="Arial"/>
          <w:lang w:val="en-GB"/>
        </w:rPr>
        <w:t>90/2016</w:t>
      </w:r>
      <w:r w:rsidR="00703150" w:rsidRPr="00407A67">
        <w:rPr>
          <w:rFonts w:cs="Arial"/>
          <w:lang w:val="en-GB"/>
        </w:rPr>
        <w:t xml:space="preserve"> </w:t>
      </w:r>
      <w:r w:rsidRPr="00407A67">
        <w:rPr>
          <w:rFonts w:cs="Arial"/>
          <w:lang w:val="en-GB"/>
        </w:rPr>
        <w:t>Coll. On conformity assessment of specified products when made available on the market</w:t>
      </w:r>
    </w:p>
    <w:p w14:paraId="682FB5D5" w14:textId="43AECEA0" w:rsidR="00DC13C3" w:rsidRPr="00407A67" w:rsidRDefault="001A75AF" w:rsidP="00DC13C3">
      <w:pPr>
        <w:pStyle w:val="TCBNormalni"/>
        <w:rPr>
          <w:rFonts w:cs="Arial"/>
          <w:lang w:val="en-GB"/>
        </w:rPr>
      </w:pPr>
      <w:r w:rsidRPr="00407A67">
        <w:rPr>
          <w:rFonts w:cs="Arial"/>
          <w:lang w:val="en-GB"/>
        </w:rPr>
        <w:t xml:space="preserve">Act No. </w:t>
      </w:r>
      <w:r w:rsidR="00DC13C3" w:rsidRPr="00407A67">
        <w:rPr>
          <w:rFonts w:cs="Arial"/>
          <w:lang w:val="en-GB"/>
        </w:rPr>
        <w:t>183/2006</w:t>
      </w:r>
      <w:r w:rsidR="00703150" w:rsidRPr="00407A67">
        <w:rPr>
          <w:rFonts w:cs="Arial"/>
          <w:lang w:val="en-GB"/>
        </w:rPr>
        <w:t xml:space="preserve"> </w:t>
      </w:r>
      <w:r w:rsidRPr="00407A67">
        <w:rPr>
          <w:rFonts w:cs="Arial"/>
          <w:lang w:val="en-GB"/>
        </w:rPr>
        <w:t xml:space="preserve">Coll. Act on </w:t>
      </w:r>
      <w:proofErr w:type="gramStart"/>
      <w:r w:rsidRPr="00407A67">
        <w:rPr>
          <w:rFonts w:cs="Arial"/>
          <w:lang w:val="en-GB"/>
        </w:rPr>
        <w:t>Spatial  planning</w:t>
      </w:r>
      <w:proofErr w:type="gramEnd"/>
      <w:r w:rsidRPr="00407A67">
        <w:rPr>
          <w:rFonts w:cs="Arial"/>
          <w:lang w:val="en-GB"/>
        </w:rPr>
        <w:t xml:space="preserve"> and Building (Building Act</w:t>
      </w:r>
      <w:r w:rsidR="00703150" w:rsidRPr="00407A67">
        <w:rPr>
          <w:rFonts w:cs="Arial"/>
          <w:lang w:val="en-GB"/>
        </w:rPr>
        <w:t>)</w:t>
      </w:r>
    </w:p>
    <w:p w14:paraId="5B1168E0" w14:textId="07C24A83" w:rsidR="001F03F5" w:rsidRPr="00407A67" w:rsidRDefault="001A75AF" w:rsidP="00DC13C3">
      <w:pPr>
        <w:pStyle w:val="TCBNormalni"/>
        <w:rPr>
          <w:rFonts w:cs="Arial"/>
          <w:lang w:val="en-GB"/>
        </w:rPr>
      </w:pPr>
      <w:r w:rsidRPr="00407A67">
        <w:rPr>
          <w:rFonts w:cs="Arial"/>
          <w:lang w:val="en-GB"/>
        </w:rPr>
        <w:t>Act No.</w:t>
      </w:r>
      <w:r w:rsidR="5107836E" w:rsidRPr="00407A67">
        <w:rPr>
          <w:rFonts w:cs="Arial"/>
          <w:lang w:val="en-GB"/>
        </w:rPr>
        <w:t xml:space="preserve">256/2013 </w:t>
      </w:r>
      <w:r w:rsidRPr="00407A67">
        <w:rPr>
          <w:rFonts w:cs="Arial"/>
          <w:lang w:val="en-GB"/>
        </w:rPr>
        <w:t>Coll. On Cadastre of Real Estate (Cadastral Law</w:t>
      </w:r>
      <w:r w:rsidR="5107836E" w:rsidRPr="00407A67">
        <w:rPr>
          <w:rFonts w:cs="Arial"/>
          <w:lang w:val="en-GB"/>
        </w:rPr>
        <w:t>)</w:t>
      </w:r>
    </w:p>
    <w:p w14:paraId="35EE277E" w14:textId="1707FBE7" w:rsidR="00DC13C3" w:rsidRPr="00407A67" w:rsidRDefault="002415E2" w:rsidP="00DC13C3">
      <w:pPr>
        <w:pStyle w:val="TCBNormalni"/>
        <w:rPr>
          <w:rFonts w:cs="Arial"/>
          <w:lang w:val="en-GB"/>
        </w:rPr>
      </w:pPr>
      <w:r w:rsidRPr="00407A67">
        <w:rPr>
          <w:rFonts w:cs="Arial"/>
          <w:lang w:val="en-GB"/>
        </w:rPr>
        <w:t>Act No.1</w:t>
      </w:r>
      <w:r w:rsidR="3D8DEF24" w:rsidRPr="00407A67">
        <w:rPr>
          <w:rFonts w:cs="Arial"/>
          <w:lang w:val="en-GB"/>
        </w:rPr>
        <w:t xml:space="preserve">33/1985 </w:t>
      </w:r>
      <w:r w:rsidRPr="00407A67">
        <w:rPr>
          <w:rFonts w:cs="Arial"/>
          <w:lang w:val="en-GB"/>
        </w:rPr>
        <w:t>Coll. Act of the Czech National Council on Fire protection</w:t>
      </w:r>
    </w:p>
    <w:p w14:paraId="7DA9D718" w14:textId="40FCB535" w:rsidR="000108B9" w:rsidRPr="00407A67" w:rsidRDefault="000108B9" w:rsidP="00703150">
      <w:pPr>
        <w:pStyle w:val="TCBNormalni"/>
        <w:rPr>
          <w:rFonts w:cs="Arial"/>
          <w:lang w:val="en-GB"/>
        </w:rPr>
      </w:pPr>
      <w:r w:rsidRPr="00407A67">
        <w:rPr>
          <w:rFonts w:cs="Arial"/>
          <w:lang w:val="en-GB"/>
        </w:rPr>
        <w:t>Act No.2</w:t>
      </w:r>
      <w:r w:rsidR="00703150" w:rsidRPr="00407A67">
        <w:rPr>
          <w:rFonts w:cs="Arial"/>
          <w:lang w:val="en-GB"/>
        </w:rPr>
        <w:t xml:space="preserve">58/2000 </w:t>
      </w:r>
      <w:r w:rsidRPr="00407A67">
        <w:rPr>
          <w:rFonts w:cs="Arial"/>
          <w:lang w:val="en-GB"/>
        </w:rPr>
        <w:t>Coll. On Protection of Public Health and amendment to some Related Acts</w:t>
      </w:r>
    </w:p>
    <w:p w14:paraId="7C817A51" w14:textId="20E54599" w:rsidR="00703150" w:rsidRPr="00407A67" w:rsidRDefault="000108B9" w:rsidP="00703150">
      <w:pPr>
        <w:pStyle w:val="TCBNormalni"/>
        <w:rPr>
          <w:rFonts w:cs="Arial"/>
          <w:lang w:val="en-GB"/>
        </w:rPr>
      </w:pPr>
      <w:r w:rsidRPr="00407A67">
        <w:rPr>
          <w:rFonts w:cs="Arial"/>
          <w:lang w:val="en-GB"/>
        </w:rPr>
        <w:t>Act No.</w:t>
      </w:r>
      <w:r w:rsidR="00703150" w:rsidRPr="00407A67">
        <w:rPr>
          <w:rFonts w:cs="Arial"/>
          <w:lang w:val="en-GB"/>
        </w:rPr>
        <w:t xml:space="preserve">254/2001 </w:t>
      </w:r>
      <w:r w:rsidRPr="00407A67">
        <w:rPr>
          <w:rFonts w:cs="Arial"/>
          <w:lang w:val="en-GB"/>
        </w:rPr>
        <w:t xml:space="preserve">Coll. On Water and amendments to Some Acts </w:t>
      </w:r>
      <w:r w:rsidR="00703150" w:rsidRPr="00407A67">
        <w:rPr>
          <w:rFonts w:cs="Arial"/>
          <w:lang w:val="en-GB"/>
        </w:rPr>
        <w:t>(</w:t>
      </w:r>
      <w:r w:rsidRPr="00407A67">
        <w:rPr>
          <w:rFonts w:cs="Arial"/>
          <w:lang w:val="en-GB"/>
        </w:rPr>
        <w:t>Water Act</w:t>
      </w:r>
      <w:r w:rsidR="00703150" w:rsidRPr="00407A67">
        <w:rPr>
          <w:rFonts w:cs="Arial"/>
          <w:lang w:val="en-GB"/>
        </w:rPr>
        <w:t>)</w:t>
      </w:r>
    </w:p>
    <w:p w14:paraId="775B231A" w14:textId="4F53BAAC" w:rsidR="00DC13C3" w:rsidRPr="00407A67" w:rsidRDefault="004341DE" w:rsidP="00DC13C3">
      <w:pPr>
        <w:pStyle w:val="TCBNormalni"/>
        <w:rPr>
          <w:rFonts w:cs="Arial"/>
          <w:lang w:val="en-GB"/>
        </w:rPr>
      </w:pPr>
      <w:r w:rsidRPr="00407A67">
        <w:rPr>
          <w:rFonts w:cs="Arial"/>
          <w:lang w:val="en-GB"/>
        </w:rPr>
        <w:t xml:space="preserve">Act No. </w:t>
      </w:r>
      <w:r w:rsidR="00DC13C3" w:rsidRPr="00407A67">
        <w:rPr>
          <w:rFonts w:cs="Arial"/>
          <w:lang w:val="en-GB"/>
        </w:rPr>
        <w:t>541/2020</w:t>
      </w:r>
      <w:r w:rsidR="00703150" w:rsidRPr="00407A67">
        <w:rPr>
          <w:rFonts w:cs="Arial"/>
          <w:lang w:val="en-GB"/>
        </w:rPr>
        <w:t xml:space="preserve"> </w:t>
      </w:r>
      <w:r w:rsidRPr="00407A67">
        <w:rPr>
          <w:rFonts w:cs="Arial"/>
          <w:lang w:val="en-GB"/>
        </w:rPr>
        <w:t>Coll. On waste</w:t>
      </w:r>
      <w:r w:rsidR="00DC13C3" w:rsidRPr="00407A67">
        <w:rPr>
          <w:rFonts w:cs="Arial"/>
          <w:lang w:val="en-GB"/>
        </w:rPr>
        <w:t xml:space="preserve"> </w:t>
      </w:r>
    </w:p>
    <w:p w14:paraId="7E5EA722" w14:textId="78E13E90" w:rsidR="00DC13C3" w:rsidRPr="00407A67" w:rsidRDefault="004341DE" w:rsidP="00DC13C3">
      <w:pPr>
        <w:pStyle w:val="TCBNormalni"/>
        <w:rPr>
          <w:rFonts w:cs="Arial"/>
          <w:lang w:val="en-GB"/>
        </w:rPr>
      </w:pPr>
      <w:r w:rsidRPr="00407A67">
        <w:rPr>
          <w:rFonts w:cs="Arial"/>
          <w:lang w:val="en-GB"/>
        </w:rPr>
        <w:t xml:space="preserve">Act No. </w:t>
      </w:r>
      <w:r w:rsidR="00DC13C3" w:rsidRPr="00407A67">
        <w:rPr>
          <w:rFonts w:cs="Arial"/>
          <w:lang w:val="en-GB"/>
        </w:rPr>
        <w:t xml:space="preserve">262/2006 </w:t>
      </w:r>
      <w:r w:rsidRPr="00407A67">
        <w:rPr>
          <w:rFonts w:cs="Arial"/>
          <w:lang w:val="en-GB"/>
        </w:rPr>
        <w:t>Coll.</w:t>
      </w:r>
      <w:r w:rsidR="00703150" w:rsidRPr="00407A67">
        <w:rPr>
          <w:rFonts w:cs="Arial"/>
          <w:lang w:val="en-GB"/>
        </w:rPr>
        <w:t xml:space="preserve"> </w:t>
      </w:r>
      <w:r w:rsidRPr="00407A67">
        <w:rPr>
          <w:rFonts w:cs="Arial"/>
          <w:lang w:val="en-GB"/>
        </w:rPr>
        <w:t>Labour Code</w:t>
      </w:r>
    </w:p>
    <w:p w14:paraId="5D096DF6" w14:textId="2598CD50" w:rsidR="00C453DE" w:rsidRPr="00407A67" w:rsidRDefault="004341DE" w:rsidP="00703150">
      <w:pPr>
        <w:pStyle w:val="TCBNormalni"/>
        <w:rPr>
          <w:rFonts w:cs="Arial"/>
          <w:lang w:val="en-GB"/>
        </w:rPr>
      </w:pPr>
      <w:r w:rsidRPr="00407A67">
        <w:rPr>
          <w:rFonts w:cs="Arial"/>
          <w:lang w:val="en-GB"/>
        </w:rPr>
        <w:t xml:space="preserve">Act No. </w:t>
      </w:r>
      <w:r w:rsidR="00703150" w:rsidRPr="00407A67">
        <w:rPr>
          <w:rFonts w:cs="Arial"/>
          <w:lang w:val="en-GB"/>
        </w:rPr>
        <w:t xml:space="preserve">250/2021 </w:t>
      </w:r>
      <w:r w:rsidRPr="00407A67">
        <w:rPr>
          <w:rFonts w:cs="Arial"/>
          <w:lang w:val="en-GB"/>
        </w:rPr>
        <w:t>Coll.</w:t>
      </w:r>
      <w:r w:rsidR="00703150" w:rsidRPr="00407A67">
        <w:rPr>
          <w:rFonts w:cs="Arial"/>
          <w:lang w:val="en-GB"/>
        </w:rPr>
        <w:t xml:space="preserve"> </w:t>
      </w:r>
      <w:r w:rsidRPr="00407A67">
        <w:rPr>
          <w:rFonts w:cs="Arial"/>
          <w:lang w:val="en-GB"/>
        </w:rPr>
        <w:t>Act on occupational safety in connection with the operation of reserved technical equipment and on the amendment of related laws</w:t>
      </w:r>
    </w:p>
    <w:p w14:paraId="7345586D" w14:textId="2DFA5967" w:rsidR="00703150" w:rsidRPr="00407A67" w:rsidRDefault="00C453DE" w:rsidP="00703150">
      <w:pPr>
        <w:pStyle w:val="TCBNormalni"/>
        <w:rPr>
          <w:rFonts w:cs="Arial"/>
          <w:lang w:val="en-GB"/>
        </w:rPr>
      </w:pPr>
      <w:r w:rsidRPr="00407A67">
        <w:rPr>
          <w:rFonts w:cs="Arial"/>
          <w:lang w:val="en-GB"/>
        </w:rPr>
        <w:t>Act No.</w:t>
      </w:r>
      <w:r w:rsidR="00703150" w:rsidRPr="00407A67">
        <w:rPr>
          <w:rFonts w:cs="Arial"/>
          <w:lang w:val="en-GB"/>
        </w:rPr>
        <w:t xml:space="preserve"> 167/2008 </w:t>
      </w:r>
      <w:r w:rsidRPr="00407A67">
        <w:rPr>
          <w:rFonts w:cs="Arial"/>
          <w:lang w:val="en-GB"/>
        </w:rPr>
        <w:t>Coll</w:t>
      </w:r>
      <w:r w:rsidR="00703150" w:rsidRPr="00407A67">
        <w:rPr>
          <w:rFonts w:cs="Arial"/>
          <w:lang w:val="en-GB"/>
        </w:rPr>
        <w:t xml:space="preserve">. </w:t>
      </w:r>
      <w:r w:rsidRPr="00407A67">
        <w:rPr>
          <w:rFonts w:cs="Arial"/>
          <w:lang w:val="en-GB"/>
        </w:rPr>
        <w:t>The Act on the Prevention of Environmental Damage and its Remedying and on the Amendments on Some Laws</w:t>
      </w:r>
    </w:p>
    <w:p w14:paraId="593F20FD" w14:textId="4FD16A19" w:rsidR="00DC13C3" w:rsidRPr="00407A67" w:rsidRDefault="004252AD" w:rsidP="00DC13C3">
      <w:pPr>
        <w:pStyle w:val="TCBNormalni"/>
        <w:rPr>
          <w:rFonts w:cs="Arial"/>
          <w:lang w:val="en-GB"/>
        </w:rPr>
      </w:pPr>
      <w:r w:rsidRPr="00407A67">
        <w:rPr>
          <w:rFonts w:cs="Arial"/>
          <w:lang w:val="en-GB"/>
        </w:rPr>
        <w:t>Act No. 45</w:t>
      </w:r>
      <w:r w:rsidR="00DC13C3" w:rsidRPr="00407A67">
        <w:rPr>
          <w:rFonts w:cs="Arial"/>
          <w:lang w:val="en-GB"/>
        </w:rPr>
        <w:t>5/1991</w:t>
      </w:r>
      <w:r w:rsidRPr="00407A67">
        <w:rPr>
          <w:rFonts w:cs="Arial"/>
          <w:lang w:val="en-GB"/>
        </w:rPr>
        <w:t>0</w:t>
      </w:r>
      <w:r w:rsidR="00703150" w:rsidRPr="00407A67">
        <w:rPr>
          <w:rFonts w:cs="Arial"/>
          <w:lang w:val="en-GB"/>
        </w:rPr>
        <w:t xml:space="preserve"> </w:t>
      </w:r>
      <w:r w:rsidRPr="00407A67">
        <w:rPr>
          <w:rFonts w:cs="Arial"/>
          <w:lang w:val="en-GB"/>
        </w:rPr>
        <w:t>Coll.</w:t>
      </w:r>
      <w:r w:rsidR="00DC13C3" w:rsidRPr="00407A67">
        <w:rPr>
          <w:rFonts w:cs="Arial"/>
          <w:lang w:val="en-GB"/>
        </w:rPr>
        <w:t xml:space="preserve"> </w:t>
      </w:r>
      <w:r w:rsidRPr="00407A67">
        <w:rPr>
          <w:rFonts w:cs="Arial"/>
          <w:lang w:val="en-GB"/>
        </w:rPr>
        <w:t xml:space="preserve">Act on Trades Licencing </w:t>
      </w:r>
      <w:r w:rsidR="00DC13C3" w:rsidRPr="00407A67">
        <w:rPr>
          <w:rFonts w:cs="Arial"/>
          <w:lang w:val="en-GB"/>
        </w:rPr>
        <w:t>(</w:t>
      </w:r>
      <w:r w:rsidRPr="00407A67">
        <w:rPr>
          <w:rFonts w:cs="Arial"/>
          <w:lang w:val="en-GB"/>
        </w:rPr>
        <w:t>Trades Act</w:t>
      </w:r>
      <w:r w:rsidR="00DC13C3" w:rsidRPr="00407A67">
        <w:rPr>
          <w:rFonts w:cs="Arial"/>
          <w:lang w:val="en-GB"/>
        </w:rPr>
        <w:t>)</w:t>
      </w:r>
    </w:p>
    <w:p w14:paraId="448C4E58" w14:textId="6D11929D" w:rsidR="00620749" w:rsidRPr="00407A67" w:rsidRDefault="00620749" w:rsidP="00DC13C3">
      <w:pPr>
        <w:pStyle w:val="TCBNormalni"/>
        <w:rPr>
          <w:rFonts w:cs="Arial"/>
          <w:lang w:val="en-GB"/>
        </w:rPr>
      </w:pPr>
      <w:r w:rsidRPr="00407A67">
        <w:rPr>
          <w:rFonts w:cs="Arial"/>
          <w:lang w:val="en-GB"/>
        </w:rPr>
        <w:t>Act No.</w:t>
      </w:r>
      <w:r w:rsidR="00DC13C3" w:rsidRPr="00407A67">
        <w:rPr>
          <w:rFonts w:cs="Arial"/>
          <w:lang w:val="en-GB"/>
        </w:rPr>
        <w:t xml:space="preserve">360/1992 </w:t>
      </w:r>
      <w:r w:rsidRPr="00407A67">
        <w:rPr>
          <w:rFonts w:cs="Arial"/>
          <w:lang w:val="en-GB"/>
        </w:rPr>
        <w:t>Coll.</w:t>
      </w:r>
      <w:r w:rsidR="00703150" w:rsidRPr="00407A67">
        <w:rPr>
          <w:rFonts w:cs="Arial"/>
          <w:lang w:val="en-GB"/>
        </w:rPr>
        <w:t xml:space="preserve"> </w:t>
      </w:r>
      <w:r w:rsidRPr="00407A67">
        <w:rPr>
          <w:rFonts w:cs="Arial"/>
          <w:lang w:val="en-GB"/>
        </w:rPr>
        <w:t>Act of the Czech National Council on professional practices of certified architects</w:t>
      </w:r>
      <w:r w:rsidR="00DC13C3" w:rsidRPr="00407A67">
        <w:rPr>
          <w:rFonts w:cs="Arial"/>
          <w:lang w:val="en-GB"/>
        </w:rPr>
        <w:t xml:space="preserve"> a</w:t>
      </w:r>
      <w:r w:rsidRPr="00407A67">
        <w:rPr>
          <w:rFonts w:cs="Arial"/>
          <w:lang w:val="en-GB"/>
        </w:rPr>
        <w:t>nd on professional practices of certified engineers and technicians active in construction</w:t>
      </w:r>
      <w:r w:rsidR="00703150" w:rsidRPr="00407A67">
        <w:rPr>
          <w:rFonts w:cs="Arial"/>
          <w:lang w:val="en-GB"/>
        </w:rPr>
        <w:t xml:space="preserve"> (</w:t>
      </w:r>
      <w:r w:rsidRPr="00407A67">
        <w:rPr>
          <w:rFonts w:cs="Arial"/>
          <w:lang w:val="en-GB"/>
        </w:rPr>
        <w:t>Authorization Act)</w:t>
      </w:r>
    </w:p>
    <w:p w14:paraId="4695B707" w14:textId="287BF3BD" w:rsidR="00620749" w:rsidRPr="00407A67" w:rsidRDefault="00620749" w:rsidP="004A3833">
      <w:pPr>
        <w:pStyle w:val="TCBNormalni"/>
        <w:rPr>
          <w:rFonts w:cs="Arial"/>
          <w:lang w:val="en-GB"/>
        </w:rPr>
      </w:pPr>
      <w:r w:rsidRPr="00407A67">
        <w:rPr>
          <w:rFonts w:cs="Arial"/>
          <w:lang w:val="en-GB"/>
        </w:rPr>
        <w:t xml:space="preserve">Act No. 163/1998 Coll. Act amending Act No. 133/1985 Coll., on fire protection, as amended </w:t>
      </w:r>
    </w:p>
    <w:p w14:paraId="1DC219E1" w14:textId="7142A52C" w:rsidR="004A3833" w:rsidRPr="00407A67" w:rsidRDefault="006E2844" w:rsidP="004A3833">
      <w:pPr>
        <w:pStyle w:val="TCBNormalni"/>
        <w:rPr>
          <w:rFonts w:cs="Arial"/>
          <w:lang w:val="en-GB"/>
        </w:rPr>
      </w:pPr>
      <w:r w:rsidRPr="00407A67">
        <w:rPr>
          <w:rFonts w:cs="Arial"/>
          <w:lang w:val="en-GB"/>
        </w:rPr>
        <w:t xml:space="preserve">Act No. </w:t>
      </w:r>
      <w:r w:rsidR="004A3833" w:rsidRPr="00407A67">
        <w:rPr>
          <w:rFonts w:cs="Arial"/>
          <w:lang w:val="en-GB"/>
        </w:rPr>
        <w:t xml:space="preserve">71/2000 </w:t>
      </w:r>
      <w:r w:rsidRPr="00407A67">
        <w:rPr>
          <w:rFonts w:cs="Arial"/>
          <w:lang w:val="en-GB"/>
        </w:rPr>
        <w:t>Coll.</w:t>
      </w:r>
      <w:r w:rsidR="004A3833" w:rsidRPr="00407A67">
        <w:rPr>
          <w:rFonts w:cs="Arial"/>
          <w:lang w:val="en-GB"/>
        </w:rPr>
        <w:t xml:space="preserve"> </w:t>
      </w:r>
      <w:r w:rsidRPr="00407A67">
        <w:rPr>
          <w:rFonts w:cs="Arial"/>
          <w:lang w:val="en-GB"/>
        </w:rPr>
        <w:t xml:space="preserve">Act Amending Act No. 22/1997 Coll., on Technical Requirements for Products and on Amendments and Supplements to Certain Acts, and Certain Other Acts </w:t>
      </w:r>
    </w:p>
    <w:p w14:paraId="736DC3F0" w14:textId="0EDC7A93" w:rsidR="004A3833" w:rsidRPr="00407A67" w:rsidRDefault="006E2844" w:rsidP="004A3833">
      <w:pPr>
        <w:pStyle w:val="TCBNormalni"/>
        <w:rPr>
          <w:rFonts w:cs="Arial"/>
          <w:lang w:val="en-GB"/>
        </w:rPr>
      </w:pPr>
      <w:r w:rsidRPr="00407A67">
        <w:rPr>
          <w:rFonts w:cs="Arial"/>
          <w:lang w:val="en-GB"/>
        </w:rPr>
        <w:t>Act No.</w:t>
      </w:r>
      <w:r w:rsidR="004A3833" w:rsidRPr="00407A67">
        <w:rPr>
          <w:rFonts w:cs="Arial"/>
          <w:lang w:val="en-GB"/>
        </w:rPr>
        <w:t xml:space="preserve"> 237/2000 </w:t>
      </w:r>
      <w:r w:rsidRPr="00407A67">
        <w:rPr>
          <w:rFonts w:cs="Arial"/>
          <w:lang w:val="en-GB"/>
        </w:rPr>
        <w:t>Coll.</w:t>
      </w:r>
      <w:r w:rsidR="004A3833" w:rsidRPr="00407A67">
        <w:rPr>
          <w:rFonts w:cs="Arial"/>
          <w:lang w:val="en-GB"/>
        </w:rPr>
        <w:t xml:space="preserve"> </w:t>
      </w:r>
      <w:r w:rsidRPr="00407A67">
        <w:rPr>
          <w:rFonts w:cs="Arial"/>
          <w:lang w:val="en-GB"/>
        </w:rPr>
        <w:t xml:space="preserve">Act No. 237/2000 Coll. Act amending Act No. 133/1985 Coll., on fire protection, as amended </w:t>
      </w:r>
    </w:p>
    <w:p w14:paraId="645F7198" w14:textId="39EC1C94" w:rsidR="00DC13C3" w:rsidRPr="00407A67" w:rsidRDefault="006E2844" w:rsidP="00DC13C3">
      <w:pPr>
        <w:pStyle w:val="TCBNormalni"/>
        <w:rPr>
          <w:rFonts w:cs="Arial"/>
          <w:lang w:val="en-GB"/>
        </w:rPr>
      </w:pPr>
      <w:r w:rsidRPr="00407A67">
        <w:rPr>
          <w:rFonts w:cs="Arial"/>
          <w:lang w:val="en-GB"/>
        </w:rPr>
        <w:t>Act No.</w:t>
      </w:r>
      <w:r w:rsidR="00DC13C3" w:rsidRPr="00407A67">
        <w:rPr>
          <w:rFonts w:cs="Arial"/>
          <w:lang w:val="en-GB"/>
        </w:rPr>
        <w:t>17/1992</w:t>
      </w:r>
      <w:r w:rsidR="004A3833" w:rsidRPr="00407A67">
        <w:rPr>
          <w:rFonts w:cs="Arial"/>
          <w:lang w:val="en-GB"/>
        </w:rPr>
        <w:t xml:space="preserve"> </w:t>
      </w:r>
      <w:r w:rsidRPr="00407A67">
        <w:rPr>
          <w:rFonts w:cs="Arial"/>
          <w:lang w:val="en-GB"/>
        </w:rPr>
        <w:t>Coll.</w:t>
      </w:r>
      <w:r w:rsidR="00DC13C3" w:rsidRPr="00407A67">
        <w:rPr>
          <w:rFonts w:cs="Arial"/>
          <w:lang w:val="en-GB"/>
        </w:rPr>
        <w:t xml:space="preserve"> </w:t>
      </w:r>
      <w:r w:rsidRPr="00407A67">
        <w:rPr>
          <w:rFonts w:cs="Arial"/>
          <w:lang w:val="en-GB"/>
        </w:rPr>
        <w:t>The Environmental Act</w:t>
      </w:r>
    </w:p>
    <w:p w14:paraId="3C95C702" w14:textId="19C9B9AC" w:rsidR="00DC13C3" w:rsidRPr="00407A67" w:rsidRDefault="007E15DA" w:rsidP="00DC13C3">
      <w:pPr>
        <w:pStyle w:val="TCBNormalni"/>
        <w:rPr>
          <w:rFonts w:cs="Arial"/>
          <w:lang w:val="en-GB"/>
        </w:rPr>
      </w:pPr>
      <w:r w:rsidRPr="00407A67">
        <w:rPr>
          <w:rFonts w:cs="Arial"/>
          <w:lang w:val="en-GB"/>
        </w:rPr>
        <w:t xml:space="preserve">Act No. </w:t>
      </w:r>
      <w:r w:rsidR="00DC13C3" w:rsidRPr="00407A67">
        <w:rPr>
          <w:rFonts w:cs="Arial"/>
          <w:lang w:val="en-GB"/>
        </w:rPr>
        <w:t xml:space="preserve">22/1997 </w:t>
      </w:r>
      <w:r w:rsidRPr="00407A67">
        <w:rPr>
          <w:rFonts w:cs="Arial"/>
          <w:lang w:val="en-GB"/>
        </w:rPr>
        <w:t>Coll. On the Technical Requirements for Products, and on a change and addition to certain laws</w:t>
      </w:r>
    </w:p>
    <w:p w14:paraId="340EE5D8" w14:textId="22AB3DBD" w:rsidR="007E15DA" w:rsidRPr="00407A67" w:rsidRDefault="007E15DA" w:rsidP="004A3833">
      <w:pPr>
        <w:pStyle w:val="TCBNormalni"/>
        <w:rPr>
          <w:rFonts w:cs="Arial"/>
          <w:lang w:val="en-GB"/>
        </w:rPr>
      </w:pPr>
      <w:r w:rsidRPr="00407A67">
        <w:rPr>
          <w:rFonts w:cs="Arial"/>
          <w:lang w:val="en-GB"/>
        </w:rPr>
        <w:t>Act No</w:t>
      </w:r>
      <w:r w:rsidR="00DC13C3" w:rsidRPr="00407A67">
        <w:rPr>
          <w:rFonts w:cs="Arial"/>
          <w:lang w:val="en-GB"/>
        </w:rPr>
        <w:t xml:space="preserve">. 102/2001 </w:t>
      </w:r>
      <w:r w:rsidRPr="00407A67">
        <w:rPr>
          <w:rFonts w:cs="Arial"/>
          <w:lang w:val="en-GB"/>
        </w:rPr>
        <w:t>Coll.</w:t>
      </w:r>
      <w:r w:rsidR="004A3833" w:rsidRPr="00407A67">
        <w:rPr>
          <w:rFonts w:cs="Arial"/>
          <w:lang w:val="en-GB"/>
        </w:rPr>
        <w:t xml:space="preserve"> </w:t>
      </w:r>
      <w:r w:rsidRPr="00407A67">
        <w:rPr>
          <w:rFonts w:cs="Arial"/>
          <w:lang w:val="en-GB"/>
        </w:rPr>
        <w:t xml:space="preserve">On General Product Safety on Amendment to Certain Acts, as amended </w:t>
      </w:r>
    </w:p>
    <w:p w14:paraId="49F09929" w14:textId="28EDBB5F" w:rsidR="004A3833" w:rsidRPr="00407A67" w:rsidRDefault="004F6FC4" w:rsidP="004A3833">
      <w:pPr>
        <w:pStyle w:val="TCBNormalni"/>
        <w:rPr>
          <w:rFonts w:cs="Arial"/>
          <w:lang w:val="en-GB"/>
        </w:rPr>
      </w:pPr>
      <w:r w:rsidRPr="00407A67">
        <w:rPr>
          <w:rFonts w:cs="Arial"/>
          <w:lang w:val="en-GB"/>
        </w:rPr>
        <w:t xml:space="preserve">Act No. </w:t>
      </w:r>
      <w:r w:rsidR="004A3833" w:rsidRPr="00407A67">
        <w:rPr>
          <w:rFonts w:cs="Arial"/>
          <w:lang w:val="en-GB"/>
        </w:rPr>
        <w:t xml:space="preserve">477/2001 </w:t>
      </w:r>
      <w:r w:rsidRPr="00407A67">
        <w:rPr>
          <w:rFonts w:cs="Arial"/>
          <w:lang w:val="en-GB"/>
        </w:rPr>
        <w:t>Coll.</w:t>
      </w:r>
      <w:r w:rsidR="00691ECC" w:rsidRPr="00407A67">
        <w:rPr>
          <w:rFonts w:cs="Arial"/>
          <w:lang w:val="en-GB"/>
        </w:rPr>
        <w:t xml:space="preserve"> </w:t>
      </w:r>
      <w:r w:rsidRPr="00407A67">
        <w:rPr>
          <w:rFonts w:cs="Arial"/>
          <w:lang w:val="en-GB"/>
        </w:rPr>
        <w:t xml:space="preserve">On packaging, amendments to some other Acts </w:t>
      </w:r>
      <w:r w:rsidR="004A3833" w:rsidRPr="00407A67">
        <w:rPr>
          <w:rFonts w:cs="Arial"/>
          <w:lang w:val="en-GB"/>
        </w:rPr>
        <w:t>(</w:t>
      </w:r>
      <w:r w:rsidRPr="00407A67">
        <w:rPr>
          <w:rFonts w:cs="Arial"/>
          <w:lang w:val="en-GB"/>
        </w:rPr>
        <w:t>Packages Act</w:t>
      </w:r>
      <w:r w:rsidR="004A3833" w:rsidRPr="00407A67">
        <w:rPr>
          <w:rFonts w:cs="Arial"/>
          <w:lang w:val="en-GB"/>
        </w:rPr>
        <w:t>)</w:t>
      </w:r>
    </w:p>
    <w:p w14:paraId="4226CB71" w14:textId="634D4B1A" w:rsidR="00691ECC" w:rsidRPr="00407A67" w:rsidRDefault="004F6FC4" w:rsidP="00691ECC">
      <w:pPr>
        <w:pStyle w:val="TCBNormalni"/>
        <w:rPr>
          <w:rFonts w:cs="Arial"/>
          <w:lang w:val="en-GB"/>
        </w:rPr>
      </w:pPr>
      <w:r w:rsidRPr="00407A67">
        <w:rPr>
          <w:rFonts w:cs="Arial"/>
          <w:lang w:val="en-GB"/>
        </w:rPr>
        <w:t xml:space="preserve">Act No. </w:t>
      </w:r>
      <w:r w:rsidR="00691ECC" w:rsidRPr="00407A67">
        <w:rPr>
          <w:rFonts w:cs="Arial"/>
          <w:lang w:val="en-GB"/>
        </w:rPr>
        <w:t xml:space="preserve">49/1997 </w:t>
      </w:r>
      <w:r w:rsidRPr="00407A67">
        <w:rPr>
          <w:rFonts w:cs="Arial"/>
          <w:lang w:val="en-GB"/>
        </w:rPr>
        <w:t>Coll.</w:t>
      </w:r>
      <w:r w:rsidR="00691ECC" w:rsidRPr="00407A67">
        <w:rPr>
          <w:rFonts w:cs="Arial"/>
          <w:lang w:val="en-GB"/>
        </w:rPr>
        <w:t xml:space="preserve"> </w:t>
      </w:r>
      <w:r w:rsidRPr="00407A67">
        <w:rPr>
          <w:rFonts w:cs="Arial"/>
          <w:lang w:val="en-GB"/>
        </w:rPr>
        <w:t>on civil aviation and amending and supplementing the Act No.</w:t>
      </w:r>
      <w:r w:rsidR="00691ECC" w:rsidRPr="00407A67">
        <w:rPr>
          <w:rFonts w:cs="Arial"/>
          <w:lang w:val="en-GB"/>
        </w:rPr>
        <w:t xml:space="preserve"> 455/1991 </w:t>
      </w:r>
      <w:r w:rsidR="0060742C" w:rsidRPr="00407A67">
        <w:rPr>
          <w:rFonts w:cs="Arial"/>
          <w:lang w:val="en-GB"/>
        </w:rPr>
        <w:t>Coll.</w:t>
      </w:r>
      <w:proofErr w:type="gramStart"/>
      <w:r w:rsidR="00691ECC" w:rsidRPr="00407A67">
        <w:rPr>
          <w:rFonts w:cs="Arial"/>
          <w:lang w:val="en-GB"/>
        </w:rPr>
        <w:t xml:space="preserve">,  </w:t>
      </w:r>
      <w:r w:rsidR="0060742C" w:rsidRPr="00407A67">
        <w:rPr>
          <w:rFonts w:cs="Arial"/>
          <w:lang w:val="en-GB"/>
        </w:rPr>
        <w:t>on</w:t>
      </w:r>
      <w:proofErr w:type="gramEnd"/>
      <w:r w:rsidR="0060742C" w:rsidRPr="00407A67">
        <w:rPr>
          <w:rFonts w:cs="Arial"/>
          <w:lang w:val="en-GB"/>
        </w:rPr>
        <w:t xml:space="preserve"> Trades Licencing </w:t>
      </w:r>
      <w:r w:rsidR="00691ECC" w:rsidRPr="00407A67">
        <w:rPr>
          <w:rFonts w:cs="Arial"/>
          <w:lang w:val="en-GB"/>
        </w:rPr>
        <w:t>(</w:t>
      </w:r>
      <w:r w:rsidR="0060742C" w:rsidRPr="00407A67">
        <w:rPr>
          <w:rFonts w:cs="Arial"/>
          <w:lang w:val="en-GB"/>
        </w:rPr>
        <w:t>Trades Act</w:t>
      </w:r>
      <w:r w:rsidR="00691ECC" w:rsidRPr="00407A67">
        <w:rPr>
          <w:rFonts w:cs="Arial"/>
          <w:lang w:val="en-GB"/>
        </w:rPr>
        <w:t xml:space="preserve">), </w:t>
      </w:r>
      <w:r w:rsidR="0060742C" w:rsidRPr="00407A67">
        <w:rPr>
          <w:rFonts w:cs="Arial"/>
          <w:lang w:val="en-GB"/>
        </w:rPr>
        <w:t>as amended</w:t>
      </w:r>
    </w:p>
    <w:p w14:paraId="25CC82D7" w14:textId="5F983019" w:rsidR="007423EB" w:rsidRPr="00407A67" w:rsidRDefault="0060742C" w:rsidP="007423EB">
      <w:pPr>
        <w:pStyle w:val="TCBNormalni"/>
        <w:rPr>
          <w:rFonts w:cs="Arial"/>
          <w:lang w:val="en-GB"/>
        </w:rPr>
      </w:pPr>
      <w:r w:rsidRPr="00407A67">
        <w:rPr>
          <w:rFonts w:cs="Arial"/>
          <w:lang w:val="en-GB"/>
        </w:rPr>
        <w:t>Act No. 224/2015 Coll. Act on the Prevention of Serious Accidents Caused by Selected Hazardous Chemical Substances or Chemical Mixtures and on Amendments to Act No. 634/2004 Coll., on Administrative Fees, as amended (Act on the Prevention of Serious Accidents)</w:t>
      </w:r>
      <w:r w:rsidR="007423EB" w:rsidRPr="00407A67">
        <w:rPr>
          <w:rFonts w:cs="Arial"/>
          <w:lang w:val="en-GB"/>
        </w:rPr>
        <w:t xml:space="preserve"> </w:t>
      </w:r>
    </w:p>
    <w:p w14:paraId="32AE6102" w14:textId="2331A53A" w:rsidR="007423EB" w:rsidRPr="00407A67" w:rsidRDefault="005D2D6D" w:rsidP="007423EB">
      <w:pPr>
        <w:pStyle w:val="TCBNormalni"/>
        <w:rPr>
          <w:rFonts w:cs="Arial"/>
          <w:lang w:val="en-GB"/>
        </w:rPr>
      </w:pPr>
      <w:r w:rsidRPr="00407A67">
        <w:rPr>
          <w:rFonts w:cs="Arial"/>
          <w:lang w:val="en-GB"/>
        </w:rPr>
        <w:t xml:space="preserve">Act No. 309/2006 Coll on further requirements with regard to occupational </w:t>
      </w:r>
      <w:proofErr w:type="gramStart"/>
      <w:r w:rsidRPr="00407A67">
        <w:rPr>
          <w:rFonts w:cs="Arial"/>
          <w:lang w:val="en-GB"/>
        </w:rPr>
        <w:t>safety  and</w:t>
      </w:r>
      <w:proofErr w:type="gramEnd"/>
      <w:r w:rsidRPr="00407A67">
        <w:rPr>
          <w:rFonts w:cs="Arial"/>
          <w:lang w:val="en-GB"/>
        </w:rPr>
        <w:t xml:space="preserve"> health  ensuring safety and health protection during activities or providing services outside employment relations</w:t>
      </w:r>
      <w:r w:rsidR="00F407EE" w:rsidRPr="00407A67">
        <w:rPr>
          <w:rFonts w:cs="Arial"/>
          <w:lang w:val="en-GB"/>
        </w:rPr>
        <w:t>hip</w:t>
      </w:r>
      <w:r w:rsidRPr="00407A67">
        <w:rPr>
          <w:rFonts w:cs="Arial"/>
          <w:lang w:val="en-GB"/>
        </w:rPr>
        <w:t xml:space="preserve"> (Act on ensuring additional conditions for safety and health protection at work)</w:t>
      </w:r>
      <w:r w:rsidR="00F407EE" w:rsidRPr="00407A67" w:rsidDel="00F407EE">
        <w:rPr>
          <w:rFonts w:cs="Arial"/>
          <w:lang w:val="en-GB"/>
        </w:rPr>
        <w:t xml:space="preserve"> </w:t>
      </w:r>
    </w:p>
    <w:p w14:paraId="5AC5C276" w14:textId="429C5CE4" w:rsidR="007423EB" w:rsidRPr="00407A67" w:rsidRDefault="00F407EE" w:rsidP="007423EB">
      <w:pPr>
        <w:pStyle w:val="TCBNormalni"/>
        <w:rPr>
          <w:rFonts w:cs="Arial"/>
          <w:lang w:val="en-GB"/>
        </w:rPr>
      </w:pPr>
      <w:r w:rsidRPr="00407A67">
        <w:rPr>
          <w:rFonts w:cs="Arial"/>
          <w:lang w:val="en-GB"/>
        </w:rPr>
        <w:t>Act No. 114/1992 Coll. Act of the Czech National Council on Nature and Landscape Conservation</w:t>
      </w:r>
    </w:p>
    <w:p w14:paraId="674D8C91" w14:textId="5246B20E" w:rsidR="00E12E2F" w:rsidRPr="00407A67" w:rsidRDefault="005E4273" w:rsidP="00E12E2F">
      <w:pPr>
        <w:pStyle w:val="TCBNormalni"/>
        <w:rPr>
          <w:rFonts w:cs="Arial"/>
          <w:lang w:val="en-GB"/>
        </w:rPr>
      </w:pPr>
      <w:r w:rsidRPr="00407A67">
        <w:rPr>
          <w:rFonts w:cs="Arial"/>
          <w:lang w:val="en-GB"/>
        </w:rPr>
        <w:t>Act No.1</w:t>
      </w:r>
      <w:r w:rsidR="00E12E2F" w:rsidRPr="00407A67">
        <w:rPr>
          <w:rFonts w:cs="Arial"/>
          <w:lang w:val="en-GB"/>
        </w:rPr>
        <w:t xml:space="preserve">00/2001 </w:t>
      </w:r>
      <w:r w:rsidRPr="00407A67">
        <w:rPr>
          <w:rFonts w:cs="Arial"/>
          <w:lang w:val="en-GB"/>
        </w:rPr>
        <w:t>Coll.</w:t>
      </w:r>
      <w:r w:rsidR="00E12E2F" w:rsidRPr="00407A67">
        <w:rPr>
          <w:rFonts w:cs="Arial"/>
          <w:lang w:val="en-GB"/>
        </w:rPr>
        <w:t xml:space="preserve"> </w:t>
      </w:r>
      <w:r w:rsidRPr="00407A67">
        <w:rPr>
          <w:rFonts w:cs="Arial"/>
          <w:lang w:val="en-GB"/>
        </w:rPr>
        <w:t xml:space="preserve">Environmental Impact Assessment and amending related Acts </w:t>
      </w:r>
      <w:r w:rsidR="00E12E2F" w:rsidRPr="00407A67">
        <w:rPr>
          <w:rFonts w:cs="Arial"/>
          <w:lang w:val="en-GB"/>
        </w:rPr>
        <w:t>(</w:t>
      </w:r>
      <w:r w:rsidRPr="00407A67">
        <w:rPr>
          <w:rFonts w:cs="Arial"/>
          <w:lang w:val="en-GB"/>
        </w:rPr>
        <w:t>EIA Environmental Impact Assessment</w:t>
      </w:r>
      <w:r w:rsidR="00E12E2F" w:rsidRPr="00407A67">
        <w:rPr>
          <w:rFonts w:cs="Arial"/>
          <w:lang w:val="en-GB"/>
        </w:rPr>
        <w:t>)</w:t>
      </w:r>
    </w:p>
    <w:p w14:paraId="47D09CE0" w14:textId="436780B3" w:rsidR="00A54513" w:rsidRPr="00407A67" w:rsidRDefault="00A54513" w:rsidP="00E12E2F">
      <w:pPr>
        <w:pStyle w:val="TCBNormalni"/>
        <w:rPr>
          <w:rFonts w:cs="Arial"/>
          <w:lang w:val="en-GB"/>
        </w:rPr>
      </w:pPr>
      <w:r w:rsidRPr="00407A67">
        <w:rPr>
          <w:rFonts w:cs="Arial"/>
          <w:lang w:val="en-GB"/>
        </w:rPr>
        <w:lastRenderedPageBreak/>
        <w:t xml:space="preserve">Act No. 39/2015 Coll. Act Amending Act No. 100/2001 Coll., on Environmental Impact Assessment and Amending Certain Related Acts (Environmental Impact Assessment Act), as amended, and other related Acts </w:t>
      </w:r>
    </w:p>
    <w:p w14:paraId="6471E174" w14:textId="4A36D935" w:rsidR="00E12E2F" w:rsidRPr="00407A67" w:rsidRDefault="004A3A37" w:rsidP="00E12E2F">
      <w:pPr>
        <w:pStyle w:val="TCBNormalni"/>
        <w:rPr>
          <w:rFonts w:cs="Arial"/>
          <w:lang w:val="en-GB"/>
        </w:rPr>
      </w:pPr>
      <w:r w:rsidRPr="00407A67">
        <w:rPr>
          <w:rFonts w:cs="Arial"/>
          <w:lang w:val="en-GB"/>
        </w:rPr>
        <w:t>Act No.</w:t>
      </w:r>
      <w:r w:rsidR="00E12E2F" w:rsidRPr="00407A67">
        <w:rPr>
          <w:rFonts w:cs="Arial"/>
          <w:lang w:val="en-GB"/>
        </w:rPr>
        <w:t xml:space="preserve"> 477/2001 </w:t>
      </w:r>
      <w:r w:rsidRPr="00407A67">
        <w:rPr>
          <w:rFonts w:cs="Arial"/>
          <w:lang w:val="en-GB"/>
        </w:rPr>
        <w:t>Coll.</w:t>
      </w:r>
      <w:r w:rsidR="00E12E2F" w:rsidRPr="00407A67">
        <w:rPr>
          <w:rFonts w:cs="Arial"/>
          <w:lang w:val="en-GB"/>
        </w:rPr>
        <w:t xml:space="preserve"> </w:t>
      </w:r>
      <w:r w:rsidRPr="00407A67">
        <w:rPr>
          <w:rFonts w:cs="Arial"/>
          <w:lang w:val="en-GB"/>
        </w:rPr>
        <w:t xml:space="preserve">on packaging, amendments to some other </w:t>
      </w:r>
      <w:proofErr w:type="gramStart"/>
      <w:r w:rsidRPr="00407A67">
        <w:rPr>
          <w:rFonts w:cs="Arial"/>
          <w:lang w:val="en-GB"/>
        </w:rPr>
        <w:t>acts</w:t>
      </w:r>
      <w:r w:rsidR="00E12E2F" w:rsidRPr="00407A67">
        <w:rPr>
          <w:rFonts w:cs="Arial"/>
          <w:lang w:val="en-GB"/>
        </w:rPr>
        <w:t>(</w:t>
      </w:r>
      <w:proofErr w:type="gramEnd"/>
      <w:r w:rsidRPr="00407A67">
        <w:rPr>
          <w:rFonts w:cs="Arial"/>
          <w:lang w:val="en-GB"/>
        </w:rPr>
        <w:t>Packaging Act</w:t>
      </w:r>
      <w:r w:rsidR="00E12E2F" w:rsidRPr="00407A67">
        <w:rPr>
          <w:rFonts w:cs="Arial"/>
          <w:lang w:val="en-GB"/>
        </w:rPr>
        <w:t>)</w:t>
      </w:r>
    </w:p>
    <w:p w14:paraId="3330B645" w14:textId="3341BC2A" w:rsidR="001C0C08" w:rsidRPr="00407A67" w:rsidRDefault="00886C90" w:rsidP="008C31FB">
      <w:pPr>
        <w:pStyle w:val="TCBNormalni"/>
        <w:rPr>
          <w:rFonts w:cs="Arial"/>
          <w:lang w:val="en-GB"/>
        </w:rPr>
      </w:pPr>
      <w:r w:rsidRPr="00407A67">
        <w:rPr>
          <w:rFonts w:cs="Arial"/>
          <w:lang w:val="en-GB"/>
        </w:rPr>
        <w:t>Act No. 350/2011 Coll. on Chemical Substances and Chemical Mixtures and the Amendment of Certain Acts (Chemical Act)</w:t>
      </w:r>
    </w:p>
    <w:p w14:paraId="47EBD094" w14:textId="7BDC77B0" w:rsidR="00054E8A" w:rsidRPr="00407A67" w:rsidRDefault="00886C90" w:rsidP="00054E8A">
      <w:pPr>
        <w:pStyle w:val="TCBNormalni"/>
        <w:rPr>
          <w:rFonts w:cs="Arial"/>
          <w:lang w:val="en-GB"/>
        </w:rPr>
      </w:pPr>
      <w:r w:rsidRPr="00407A67">
        <w:rPr>
          <w:rFonts w:cs="Arial"/>
          <w:lang w:val="en-GB"/>
        </w:rPr>
        <w:t>Act No. 406/2000 Coll. Energy Management Act</w:t>
      </w:r>
    </w:p>
    <w:p w14:paraId="254BA0CE" w14:textId="53E8925F" w:rsidR="008F32F7" w:rsidRPr="00407A67" w:rsidRDefault="00886C90" w:rsidP="00DC13C3">
      <w:pPr>
        <w:pStyle w:val="TCBNormalni"/>
        <w:rPr>
          <w:rFonts w:cs="Arial"/>
          <w:lang w:val="en-GB"/>
        </w:rPr>
      </w:pPr>
      <w:r w:rsidRPr="00407A67">
        <w:rPr>
          <w:rFonts w:cs="Arial"/>
          <w:lang w:val="en-GB"/>
        </w:rPr>
        <w:t>Act No. 201/2012 Coll. on Air Protection</w:t>
      </w:r>
    </w:p>
    <w:p w14:paraId="7685B1FF" w14:textId="7FB34AAB" w:rsidR="00C104CE" w:rsidRPr="00407A67" w:rsidRDefault="00886C90" w:rsidP="00C104CE">
      <w:pPr>
        <w:pStyle w:val="TCBNormalni"/>
        <w:rPr>
          <w:rFonts w:cs="Arial"/>
          <w:lang w:val="en-GB"/>
        </w:rPr>
      </w:pPr>
      <w:r w:rsidRPr="00407A67">
        <w:rPr>
          <w:rFonts w:cs="Arial"/>
          <w:lang w:val="en-GB"/>
        </w:rPr>
        <w:t xml:space="preserve">Act No. 100/2013 Coll. Act Amending the Act No. 22/1997 Coll., on Technical Requirements for Products and on Amendments and Supplements to Certain Acts, as amended  </w:t>
      </w:r>
    </w:p>
    <w:p w14:paraId="33C8586B" w14:textId="1C448F5D" w:rsidR="0017280F" w:rsidRPr="00407A67" w:rsidRDefault="008F0DCB" w:rsidP="00407A67">
      <w:pPr>
        <w:pStyle w:val="TCBNadpis2"/>
        <w:rPr>
          <w:lang w:val="en-GB"/>
        </w:rPr>
      </w:pPr>
      <w:bookmarkStart w:id="18" w:name="_Toc171663325"/>
      <w:r w:rsidRPr="00407A67">
        <w:rPr>
          <w:lang w:val="en-GB"/>
        </w:rPr>
        <w:t xml:space="preserve">Decrees and </w:t>
      </w:r>
      <w:r w:rsidR="00F3792E" w:rsidRPr="00407A67">
        <w:rPr>
          <w:lang w:val="en-GB"/>
        </w:rPr>
        <w:t>Regulations</w:t>
      </w:r>
      <w:bookmarkEnd w:id="18"/>
    </w:p>
    <w:p w14:paraId="2CE3423E" w14:textId="6AA1FFE3" w:rsidR="00DC13C3" w:rsidRPr="00407A67" w:rsidRDefault="008F0DCB" w:rsidP="00DC13C3">
      <w:pPr>
        <w:pStyle w:val="TCBNormalni"/>
        <w:rPr>
          <w:rFonts w:cs="Arial"/>
          <w:lang w:val="en-GB"/>
        </w:rPr>
      </w:pPr>
      <w:r w:rsidRPr="00407A67">
        <w:rPr>
          <w:rFonts w:cs="Arial"/>
          <w:lang w:val="en-GB"/>
        </w:rPr>
        <w:t>Decree No. 499/</w:t>
      </w:r>
      <w:r w:rsidR="0092462B" w:rsidRPr="00407A67">
        <w:rPr>
          <w:rFonts w:cs="Arial"/>
          <w:lang w:val="en-GB"/>
        </w:rPr>
        <w:t xml:space="preserve">2006 Sb. </w:t>
      </w:r>
      <w:r w:rsidRPr="00407A67">
        <w:rPr>
          <w:rFonts w:cs="Arial"/>
          <w:lang w:val="en-GB"/>
        </w:rPr>
        <w:t>On construction Documentation</w:t>
      </w:r>
    </w:p>
    <w:p w14:paraId="58BAD1EA" w14:textId="0530CBDF" w:rsidR="0092462B" w:rsidRPr="00407A67" w:rsidRDefault="008F0DCB" w:rsidP="0092462B">
      <w:pPr>
        <w:pStyle w:val="TCBNormalni"/>
        <w:rPr>
          <w:rFonts w:cs="Arial"/>
          <w:lang w:val="en-GB"/>
        </w:rPr>
      </w:pPr>
      <w:r w:rsidRPr="00407A67">
        <w:rPr>
          <w:rFonts w:cs="Arial"/>
          <w:lang w:val="en-GB"/>
        </w:rPr>
        <w:t xml:space="preserve">Decree No. 63/2013 Coll. The Decree amending The Decree No. 503/2006 Coll., on more detailed regulation of </w:t>
      </w:r>
      <w:r w:rsidR="00891E53" w:rsidRPr="00407A67">
        <w:rPr>
          <w:rFonts w:cs="Arial"/>
          <w:lang w:val="en-GB"/>
        </w:rPr>
        <w:t xml:space="preserve">planning </w:t>
      </w:r>
      <w:r w:rsidRPr="00407A67">
        <w:rPr>
          <w:rFonts w:cs="Arial"/>
          <w:lang w:val="en-GB"/>
        </w:rPr>
        <w:t>proce</w:t>
      </w:r>
      <w:r w:rsidR="00891E53" w:rsidRPr="00407A67">
        <w:rPr>
          <w:rFonts w:cs="Arial"/>
          <w:lang w:val="en-GB"/>
        </w:rPr>
        <w:t>edings</w:t>
      </w:r>
      <w:r w:rsidRPr="00407A67">
        <w:rPr>
          <w:rFonts w:cs="Arial"/>
          <w:lang w:val="en-GB"/>
        </w:rPr>
        <w:t xml:space="preserve">, public contracts and </w:t>
      </w:r>
      <w:r w:rsidR="00FE1286" w:rsidRPr="00407A67">
        <w:rPr>
          <w:rFonts w:cs="Arial"/>
          <w:lang w:val="en-GB"/>
        </w:rPr>
        <w:t xml:space="preserve">territorial </w:t>
      </w:r>
      <w:r w:rsidRPr="00407A67">
        <w:rPr>
          <w:rFonts w:cs="Arial"/>
          <w:lang w:val="en-GB"/>
        </w:rPr>
        <w:t>measures</w:t>
      </w:r>
      <w:r w:rsidR="00FE1286" w:rsidRPr="00407A67">
        <w:rPr>
          <w:rFonts w:cs="Arial"/>
          <w:lang w:val="en-GB"/>
        </w:rPr>
        <w:t xml:space="preserve"> </w:t>
      </w:r>
    </w:p>
    <w:p w14:paraId="59101FF1" w14:textId="3925A05F" w:rsidR="0033284C" w:rsidRPr="00407A67" w:rsidRDefault="00FE1286" w:rsidP="0033284C">
      <w:pPr>
        <w:pStyle w:val="TCBNormalni"/>
        <w:rPr>
          <w:rFonts w:cs="Arial"/>
          <w:lang w:val="en-GB"/>
        </w:rPr>
      </w:pPr>
      <w:r w:rsidRPr="00407A67">
        <w:rPr>
          <w:rFonts w:cs="Arial"/>
          <w:lang w:val="en-GB"/>
        </w:rPr>
        <w:t xml:space="preserve">Decree No. </w:t>
      </w:r>
      <w:r w:rsidR="0033284C" w:rsidRPr="00407A67">
        <w:rPr>
          <w:rFonts w:cs="Arial"/>
          <w:lang w:val="en-GB"/>
        </w:rPr>
        <w:t xml:space="preserve">146/2008 </w:t>
      </w:r>
      <w:r w:rsidRPr="00407A67">
        <w:rPr>
          <w:rFonts w:cs="Arial"/>
          <w:lang w:val="en-GB"/>
        </w:rPr>
        <w:t xml:space="preserve">Coll. </w:t>
      </w:r>
      <w:r w:rsidR="00950B67" w:rsidRPr="00407A67">
        <w:rPr>
          <w:rFonts w:cs="Arial"/>
          <w:lang w:val="en-GB"/>
        </w:rPr>
        <w:t>on the scope and contents of the project documentation of the transport constructions</w:t>
      </w:r>
    </w:p>
    <w:p w14:paraId="4A7DC2B8" w14:textId="3155DA79" w:rsidR="00DC13C3" w:rsidRPr="00407A67" w:rsidRDefault="00950B67" w:rsidP="00DC13C3">
      <w:pPr>
        <w:pStyle w:val="TCBNormalni"/>
        <w:rPr>
          <w:rFonts w:cs="Arial"/>
          <w:lang w:val="en-GB"/>
        </w:rPr>
      </w:pPr>
      <w:r w:rsidRPr="00407A67">
        <w:rPr>
          <w:rFonts w:cs="Arial"/>
          <w:lang w:val="en-GB"/>
        </w:rPr>
        <w:t xml:space="preserve">Decree No. 55/1996 Coll. Decree of the Czech Mining Office on requirements to ensure safety and health protection at work and operational safety in underground mining activities </w:t>
      </w:r>
    </w:p>
    <w:p w14:paraId="277657D1" w14:textId="4FDB4161" w:rsidR="0033284C" w:rsidRPr="00407A67" w:rsidRDefault="00950B67" w:rsidP="0033284C">
      <w:pPr>
        <w:pStyle w:val="TCBNormalni"/>
        <w:rPr>
          <w:rFonts w:cs="Arial"/>
          <w:lang w:val="en-GB"/>
        </w:rPr>
      </w:pPr>
      <w:r w:rsidRPr="00407A67">
        <w:rPr>
          <w:rFonts w:cs="Arial"/>
          <w:lang w:val="en-GB"/>
        </w:rPr>
        <w:t xml:space="preserve">Decree No. 369/2004 Coll. Decree on the design, implementation and evaluation of geological works, notification of risk </w:t>
      </w:r>
      <w:proofErr w:type="spellStart"/>
      <w:r w:rsidRPr="00407A67">
        <w:rPr>
          <w:rFonts w:cs="Arial"/>
          <w:lang w:val="en-GB"/>
        </w:rPr>
        <w:t>geofactors</w:t>
      </w:r>
      <w:proofErr w:type="spellEnd"/>
      <w:r w:rsidRPr="00407A67">
        <w:rPr>
          <w:rFonts w:cs="Arial"/>
          <w:lang w:val="en-GB"/>
        </w:rPr>
        <w:t xml:space="preserve"> and on the procedure for calculating reserves of exclusive deposits  </w:t>
      </w:r>
    </w:p>
    <w:p w14:paraId="692B855E" w14:textId="76133457" w:rsidR="0033284C" w:rsidRPr="00407A67" w:rsidRDefault="00F759A7" w:rsidP="0033284C">
      <w:pPr>
        <w:pStyle w:val="TCBNormalni"/>
        <w:rPr>
          <w:rFonts w:cs="Arial"/>
          <w:lang w:val="en-GB"/>
        </w:rPr>
      </w:pPr>
      <w:r w:rsidRPr="00407A67">
        <w:rPr>
          <w:rFonts w:cs="Arial"/>
          <w:lang w:val="en-GB"/>
        </w:rPr>
        <w:t xml:space="preserve">Decree No. </w:t>
      </w:r>
      <w:r w:rsidR="0033284C" w:rsidRPr="00407A67">
        <w:rPr>
          <w:rFonts w:cs="Arial"/>
          <w:lang w:val="en-GB"/>
        </w:rPr>
        <w:t xml:space="preserve">206/2001 </w:t>
      </w:r>
      <w:r w:rsidRPr="00407A67">
        <w:rPr>
          <w:rFonts w:cs="Arial"/>
          <w:lang w:val="en-GB"/>
        </w:rPr>
        <w:t>Coll.</w:t>
      </w:r>
      <w:r w:rsidR="0033284C" w:rsidRPr="00407A67">
        <w:rPr>
          <w:rFonts w:cs="Arial"/>
          <w:lang w:val="en-GB"/>
        </w:rPr>
        <w:t xml:space="preserve"> </w:t>
      </w:r>
      <w:r w:rsidRPr="00407A67">
        <w:rPr>
          <w:rFonts w:cs="Arial"/>
          <w:lang w:val="en-GB"/>
        </w:rPr>
        <w:t xml:space="preserve">Decree of the Ministry of the Environment </w:t>
      </w:r>
      <w:r w:rsidR="0033284C" w:rsidRPr="00407A67">
        <w:rPr>
          <w:rFonts w:cs="Arial"/>
          <w:lang w:val="en-GB"/>
        </w:rPr>
        <w:t>o</w:t>
      </w:r>
      <w:r w:rsidRPr="00407A67">
        <w:rPr>
          <w:rFonts w:cs="Arial"/>
          <w:lang w:val="en-GB"/>
        </w:rPr>
        <w:t>n certification of professional qualification to project, implement and evaluate geological works.</w:t>
      </w:r>
    </w:p>
    <w:p w14:paraId="78820E8B" w14:textId="7BC8BA0C" w:rsidR="00066860" w:rsidRPr="00407A67" w:rsidRDefault="00F759A7" w:rsidP="00066860">
      <w:pPr>
        <w:pStyle w:val="TCBNormalni"/>
        <w:rPr>
          <w:rFonts w:cs="Arial"/>
          <w:lang w:val="en-GB"/>
        </w:rPr>
      </w:pPr>
      <w:r w:rsidRPr="00407A67">
        <w:rPr>
          <w:rFonts w:cs="Arial"/>
          <w:lang w:val="en-GB"/>
        </w:rPr>
        <w:t xml:space="preserve">Decree No. 282/2001 Coll. Decree of the Ministry of the Environment on the registration of geological works </w:t>
      </w:r>
    </w:p>
    <w:p w14:paraId="737AF684" w14:textId="6D12376C" w:rsidR="00F759A7" w:rsidRPr="00407A67" w:rsidRDefault="00F759A7" w:rsidP="00350380">
      <w:pPr>
        <w:pStyle w:val="TCBNormalni"/>
        <w:rPr>
          <w:rFonts w:cs="Arial"/>
          <w:lang w:val="en-GB"/>
        </w:rPr>
      </w:pPr>
      <w:r w:rsidRPr="00407A67">
        <w:rPr>
          <w:rFonts w:cs="Arial"/>
          <w:lang w:val="en-GB"/>
        </w:rPr>
        <w:t xml:space="preserve">Decree No. 26/1989 Coll. Decree of the Czech Mining Office on safety and health protection at work and operational safety in mining activities and activities carried out on surface mining </w:t>
      </w:r>
    </w:p>
    <w:p w14:paraId="617E99CF" w14:textId="77DB8F60" w:rsidR="00350380" w:rsidRPr="00407A67" w:rsidRDefault="001A7498" w:rsidP="00350380">
      <w:pPr>
        <w:pStyle w:val="TCBNormalni"/>
        <w:rPr>
          <w:rFonts w:cs="Arial"/>
          <w:lang w:val="en-GB"/>
        </w:rPr>
      </w:pPr>
      <w:r w:rsidRPr="00407A67">
        <w:rPr>
          <w:rFonts w:cs="Arial"/>
          <w:lang w:val="en-GB"/>
        </w:rPr>
        <w:t xml:space="preserve">Decree No. 262/2000 Coll. Decree of the Ministry of Industry and Trade, which ensures the uniformity and correctness of gauges and measurements </w:t>
      </w:r>
    </w:p>
    <w:p w14:paraId="2341CD42" w14:textId="0E703BE9" w:rsidR="001A7498" w:rsidRPr="00407A67" w:rsidRDefault="001A7498" w:rsidP="00350380">
      <w:pPr>
        <w:pStyle w:val="TCBNormalni"/>
        <w:rPr>
          <w:rFonts w:cs="Arial"/>
          <w:lang w:val="en-GB"/>
        </w:rPr>
      </w:pPr>
      <w:r w:rsidRPr="00407A67">
        <w:rPr>
          <w:rFonts w:cs="Arial"/>
          <w:lang w:val="en-GB"/>
        </w:rPr>
        <w:t>Decree No. 177/1995 Coll. Decree of the Ministry of Transport, which issues the construction</w:t>
      </w:r>
      <w:r w:rsidR="005E2426" w:rsidRPr="00407A67">
        <w:rPr>
          <w:rFonts w:cs="Arial"/>
          <w:lang w:val="en-GB"/>
        </w:rPr>
        <w:t>,</w:t>
      </w:r>
      <w:r w:rsidRPr="00407A67">
        <w:rPr>
          <w:rFonts w:cs="Arial"/>
          <w:lang w:val="en-GB"/>
        </w:rPr>
        <w:t xml:space="preserve"> and technical regulations for railways </w:t>
      </w:r>
    </w:p>
    <w:p w14:paraId="5B0518D5" w14:textId="35269F69" w:rsidR="00350380" w:rsidRPr="00407A67" w:rsidRDefault="001A7498" w:rsidP="00350380">
      <w:pPr>
        <w:pStyle w:val="TCBNormalni"/>
        <w:rPr>
          <w:rFonts w:cs="Arial"/>
          <w:lang w:val="en-GB"/>
        </w:rPr>
      </w:pPr>
      <w:r w:rsidRPr="00407A67">
        <w:rPr>
          <w:rFonts w:cs="Arial"/>
          <w:lang w:val="en-GB"/>
        </w:rPr>
        <w:t xml:space="preserve">Decree No. 246/2001 Coll. Decree of the Ministry of the Interior on determining the conditions of fire safety and the performance of state fire supervision (Decree on fire prevention) </w:t>
      </w:r>
    </w:p>
    <w:p w14:paraId="339C48F5" w14:textId="25BE3DA3" w:rsidR="00350380" w:rsidRPr="00407A67" w:rsidRDefault="001A7498" w:rsidP="00350380">
      <w:pPr>
        <w:pStyle w:val="TCBNormalni"/>
        <w:rPr>
          <w:lang w:val="en-GB"/>
        </w:rPr>
      </w:pPr>
      <w:r w:rsidRPr="00407A67">
        <w:rPr>
          <w:lang w:val="en-GB"/>
        </w:rPr>
        <w:t>Decree No. 23/2008 Coll. Decree on technical conditions of fire protection of building Construction</w:t>
      </w:r>
    </w:p>
    <w:p w14:paraId="0545B8F4" w14:textId="3C4F7E83" w:rsidR="00350380" w:rsidRPr="00407A67" w:rsidRDefault="00B10683" w:rsidP="00350380">
      <w:pPr>
        <w:pStyle w:val="TCBNormalni"/>
        <w:rPr>
          <w:lang w:val="en-GB"/>
        </w:rPr>
      </w:pPr>
      <w:r w:rsidRPr="00407A67">
        <w:rPr>
          <w:lang w:val="en-GB"/>
        </w:rPr>
        <w:t>Decree No.</w:t>
      </w:r>
      <w:r w:rsidR="00350380" w:rsidRPr="00407A67">
        <w:rPr>
          <w:lang w:val="en-GB"/>
        </w:rPr>
        <w:t xml:space="preserve">87/2000 </w:t>
      </w:r>
      <w:r w:rsidRPr="00407A67">
        <w:rPr>
          <w:lang w:val="en-GB"/>
        </w:rPr>
        <w:t xml:space="preserve">Coll.  - laying down conditions for fire safety during welding and heating of bitumen in melting pots. </w:t>
      </w:r>
    </w:p>
    <w:p w14:paraId="255C3FA5" w14:textId="75EFDFF9" w:rsidR="00350380" w:rsidRPr="00407A67" w:rsidRDefault="00241F3E" w:rsidP="00350380">
      <w:pPr>
        <w:pStyle w:val="TCBNormalni"/>
        <w:rPr>
          <w:rFonts w:cs="Arial"/>
          <w:lang w:val="en-GB"/>
        </w:rPr>
      </w:pPr>
      <w:r w:rsidRPr="00407A67">
        <w:rPr>
          <w:rFonts w:cs="Arial"/>
          <w:lang w:val="en-GB"/>
        </w:rPr>
        <w:t>Decree No.</w:t>
      </w:r>
      <w:r w:rsidR="00350380" w:rsidRPr="00407A67">
        <w:rPr>
          <w:rFonts w:cs="Arial"/>
          <w:lang w:val="en-GB"/>
        </w:rPr>
        <w:t xml:space="preserve">77/1965 </w:t>
      </w:r>
      <w:r w:rsidRPr="00407A67">
        <w:rPr>
          <w:rFonts w:cs="Arial"/>
          <w:lang w:val="en-GB"/>
        </w:rPr>
        <w:t>Coll.</w:t>
      </w:r>
      <w:r w:rsidR="00350380" w:rsidRPr="00407A67">
        <w:rPr>
          <w:rFonts w:cs="Arial"/>
          <w:lang w:val="en-GB"/>
        </w:rPr>
        <w:t xml:space="preserve"> </w:t>
      </w:r>
      <w:r w:rsidR="00632C2F" w:rsidRPr="00407A67">
        <w:rPr>
          <w:rFonts w:cs="Arial"/>
          <w:lang w:val="en-GB"/>
        </w:rPr>
        <w:t xml:space="preserve">Decree of the Ministry of Construction on training, </w:t>
      </w:r>
      <w:r w:rsidR="005E2426" w:rsidRPr="00407A67">
        <w:rPr>
          <w:rFonts w:cs="Arial"/>
          <w:lang w:val="en-GB"/>
        </w:rPr>
        <w:t>competences,</w:t>
      </w:r>
      <w:r w:rsidR="00632C2F" w:rsidRPr="00407A67">
        <w:rPr>
          <w:rFonts w:cs="Arial"/>
          <w:lang w:val="en-GB"/>
        </w:rPr>
        <w:t xml:space="preserve"> and registration of attendance to construction machinery</w:t>
      </w:r>
    </w:p>
    <w:p w14:paraId="641DC9D3" w14:textId="0AF49D59" w:rsidR="00350380" w:rsidRPr="00407A67" w:rsidRDefault="00632C2F" w:rsidP="00350380">
      <w:pPr>
        <w:pStyle w:val="TCBNormalni"/>
        <w:rPr>
          <w:rFonts w:cs="Arial"/>
          <w:lang w:val="en-GB"/>
        </w:rPr>
      </w:pPr>
      <w:r w:rsidRPr="00407A67">
        <w:rPr>
          <w:rFonts w:cs="Arial"/>
          <w:lang w:val="en-GB"/>
        </w:rPr>
        <w:t>Decree No.</w:t>
      </w:r>
      <w:r w:rsidR="00350380" w:rsidRPr="00407A67">
        <w:rPr>
          <w:rFonts w:cs="Arial"/>
          <w:lang w:val="en-GB"/>
        </w:rPr>
        <w:t xml:space="preserve">48/1982 </w:t>
      </w:r>
      <w:r w:rsidRPr="00407A67">
        <w:rPr>
          <w:rFonts w:cs="Arial"/>
          <w:lang w:val="en-GB"/>
        </w:rPr>
        <w:t>Coll.</w:t>
      </w:r>
      <w:r w:rsidR="00350380" w:rsidRPr="00407A67">
        <w:rPr>
          <w:rFonts w:cs="Arial"/>
          <w:lang w:val="en-GB"/>
        </w:rPr>
        <w:t xml:space="preserve"> </w:t>
      </w:r>
      <w:r w:rsidRPr="00407A67">
        <w:rPr>
          <w:rFonts w:cs="Arial"/>
          <w:lang w:val="en-GB"/>
        </w:rPr>
        <w:t>Decree of the Czech Occupational Safety Office on basic requirements to ensure the safety of work and technical equipment</w:t>
      </w:r>
    </w:p>
    <w:p w14:paraId="2DDE80C6" w14:textId="4DA8EECE" w:rsidR="00350380" w:rsidRPr="00407A67" w:rsidRDefault="000C6ABA" w:rsidP="00350380">
      <w:pPr>
        <w:pStyle w:val="TCBNormalni"/>
        <w:rPr>
          <w:rFonts w:cs="Arial"/>
          <w:lang w:val="en-GB"/>
        </w:rPr>
      </w:pPr>
      <w:r w:rsidRPr="00407A67">
        <w:rPr>
          <w:rFonts w:cs="Arial"/>
          <w:lang w:val="en-GB"/>
        </w:rPr>
        <w:t xml:space="preserve">Decree No. </w:t>
      </w:r>
      <w:r w:rsidR="00350380" w:rsidRPr="00407A67">
        <w:rPr>
          <w:rFonts w:cs="Arial"/>
          <w:lang w:val="en-GB"/>
        </w:rPr>
        <w:t xml:space="preserve">202/1999 </w:t>
      </w:r>
      <w:r w:rsidRPr="00407A67">
        <w:rPr>
          <w:rFonts w:cs="Arial"/>
          <w:lang w:val="en-GB"/>
        </w:rPr>
        <w:t xml:space="preserve">Coll. Decree of the Ministry of the Interior laying down the Technical Conditions for Fire Doors, Smoke Resistant </w:t>
      </w:r>
      <w:proofErr w:type="gramStart"/>
      <w:r w:rsidRPr="00407A67">
        <w:rPr>
          <w:rFonts w:cs="Arial"/>
          <w:lang w:val="en-GB"/>
        </w:rPr>
        <w:t>Doors</w:t>
      </w:r>
      <w:proofErr w:type="gramEnd"/>
      <w:r w:rsidRPr="00407A67">
        <w:rPr>
          <w:rFonts w:cs="Arial"/>
          <w:lang w:val="en-GB"/>
        </w:rPr>
        <w:t xml:space="preserve"> and Smoke Resistant Fire Doors</w:t>
      </w:r>
    </w:p>
    <w:p w14:paraId="15AEBD75" w14:textId="75EE8085" w:rsidR="00350380" w:rsidRPr="00407A67" w:rsidRDefault="000C6ABA" w:rsidP="00350380">
      <w:pPr>
        <w:pStyle w:val="TCBNormalni"/>
        <w:rPr>
          <w:rFonts w:cs="Arial"/>
          <w:lang w:val="en-GB"/>
        </w:rPr>
      </w:pPr>
      <w:r w:rsidRPr="00407A67">
        <w:rPr>
          <w:rFonts w:cs="Arial"/>
          <w:lang w:val="en-GB"/>
        </w:rPr>
        <w:lastRenderedPageBreak/>
        <w:t xml:space="preserve">Decree No. </w:t>
      </w:r>
      <w:r w:rsidR="00350380" w:rsidRPr="00407A67">
        <w:rPr>
          <w:rFonts w:cs="Arial"/>
          <w:lang w:val="en-GB"/>
        </w:rPr>
        <w:t xml:space="preserve">252/2004 </w:t>
      </w:r>
      <w:r w:rsidRPr="00407A67">
        <w:rPr>
          <w:rFonts w:cs="Arial"/>
          <w:lang w:val="en-GB"/>
        </w:rPr>
        <w:t>Coll. – laying down the health requirements for drinking and hot water and the frequency and extent of drinking water checking</w:t>
      </w:r>
    </w:p>
    <w:p w14:paraId="1AE4CC0F" w14:textId="0715026D" w:rsidR="00350380" w:rsidRPr="00407A67" w:rsidRDefault="00EA23A5" w:rsidP="00350380">
      <w:pPr>
        <w:pStyle w:val="TCBNormalni"/>
        <w:rPr>
          <w:rFonts w:cs="Arial"/>
          <w:lang w:val="en-GB"/>
        </w:rPr>
      </w:pPr>
      <w:r w:rsidRPr="00407A67">
        <w:rPr>
          <w:rFonts w:cs="Arial"/>
          <w:lang w:val="en-GB"/>
        </w:rPr>
        <w:t xml:space="preserve">Decree No. </w:t>
      </w:r>
      <w:r w:rsidR="00350380" w:rsidRPr="00407A67">
        <w:rPr>
          <w:rFonts w:cs="Arial"/>
          <w:lang w:val="en-GB"/>
        </w:rPr>
        <w:t xml:space="preserve">264/2020 </w:t>
      </w:r>
      <w:r w:rsidRPr="00407A67">
        <w:rPr>
          <w:rFonts w:cs="Arial"/>
          <w:lang w:val="en-GB"/>
        </w:rPr>
        <w:t>Coll. Decree on Energy performance of buildings</w:t>
      </w:r>
    </w:p>
    <w:p w14:paraId="6C0AF3A4" w14:textId="5FCCD83D" w:rsidR="00350380" w:rsidRPr="00407A67" w:rsidRDefault="00EA23A5" w:rsidP="00350380">
      <w:pPr>
        <w:pStyle w:val="TCBNormalni"/>
        <w:rPr>
          <w:rFonts w:cs="Arial"/>
          <w:lang w:val="en-GB"/>
        </w:rPr>
      </w:pPr>
      <w:r w:rsidRPr="00407A67">
        <w:rPr>
          <w:rFonts w:cs="Arial"/>
          <w:lang w:val="en-GB"/>
        </w:rPr>
        <w:t>Decree No.</w:t>
      </w:r>
      <w:r w:rsidR="00350380" w:rsidRPr="00407A67">
        <w:rPr>
          <w:rFonts w:cs="Arial"/>
          <w:lang w:val="en-GB"/>
        </w:rPr>
        <w:t xml:space="preserve">193/2007 </w:t>
      </w:r>
      <w:r w:rsidRPr="00407A67">
        <w:rPr>
          <w:rFonts w:cs="Arial"/>
          <w:lang w:val="en-GB"/>
        </w:rPr>
        <w:t>Coll.</w:t>
      </w:r>
      <w:r w:rsidR="00350380" w:rsidRPr="00407A67">
        <w:rPr>
          <w:rFonts w:cs="Arial"/>
          <w:lang w:val="en-GB"/>
        </w:rPr>
        <w:t xml:space="preserve"> </w:t>
      </w:r>
      <w:r w:rsidRPr="00407A67">
        <w:rPr>
          <w:rFonts w:cs="Arial"/>
          <w:lang w:val="en-GB"/>
        </w:rPr>
        <w:t>laying down the details of the efficiency of energy use in the distribution of thermal energy and the internal distribution of thermal energy and cooling</w:t>
      </w:r>
    </w:p>
    <w:p w14:paraId="49F23877" w14:textId="446D23D5" w:rsidR="00350380" w:rsidRPr="00407A67" w:rsidRDefault="00D76E96" w:rsidP="00350380">
      <w:pPr>
        <w:pStyle w:val="TCBNormalni"/>
        <w:rPr>
          <w:rFonts w:cs="Arial"/>
          <w:lang w:val="en-GB"/>
        </w:rPr>
      </w:pPr>
      <w:bookmarkStart w:id="19" w:name="_Toc461028564"/>
      <w:r w:rsidRPr="00407A67">
        <w:rPr>
          <w:rFonts w:cs="Arial"/>
          <w:lang w:val="en-GB"/>
        </w:rPr>
        <w:t xml:space="preserve">Decree No. </w:t>
      </w:r>
      <w:r w:rsidR="00350380" w:rsidRPr="00407A67">
        <w:rPr>
          <w:rFonts w:cs="Arial"/>
          <w:lang w:val="en-GB"/>
        </w:rPr>
        <w:t xml:space="preserve">441/2012 </w:t>
      </w:r>
      <w:r w:rsidRPr="00407A67">
        <w:rPr>
          <w:rFonts w:cs="Arial"/>
          <w:lang w:val="en-GB"/>
        </w:rPr>
        <w:t>Coll. on establishing the minimum efficiency of energy use in the production of electricity and thermal energy</w:t>
      </w:r>
    </w:p>
    <w:p w14:paraId="12A000D0" w14:textId="1075B883" w:rsidR="001D19DE" w:rsidRPr="00407A67" w:rsidRDefault="00D76E96" w:rsidP="001D19DE">
      <w:pPr>
        <w:pStyle w:val="TCBNormalni"/>
        <w:rPr>
          <w:rFonts w:cs="Arial"/>
          <w:lang w:val="en-GB"/>
        </w:rPr>
      </w:pPr>
      <w:r w:rsidRPr="00407A67">
        <w:rPr>
          <w:rFonts w:cs="Arial"/>
          <w:lang w:val="en-GB"/>
        </w:rPr>
        <w:t xml:space="preserve">Decree No. </w:t>
      </w:r>
      <w:r w:rsidR="001D19DE" w:rsidRPr="00407A67">
        <w:rPr>
          <w:rFonts w:cs="Arial"/>
          <w:lang w:val="en-GB"/>
        </w:rPr>
        <w:t xml:space="preserve">268/2009 </w:t>
      </w:r>
      <w:r w:rsidRPr="00407A67">
        <w:rPr>
          <w:rFonts w:cs="Arial"/>
          <w:lang w:val="en-GB"/>
        </w:rPr>
        <w:t>Coll. on the technical requirements for construction</w:t>
      </w:r>
    </w:p>
    <w:p w14:paraId="3CC77170" w14:textId="7B26D667" w:rsidR="001D19DE" w:rsidRPr="00407A67" w:rsidRDefault="00D76E96" w:rsidP="00DC13C3">
      <w:pPr>
        <w:pStyle w:val="TCBNormalni"/>
        <w:rPr>
          <w:rFonts w:cs="Arial"/>
          <w:lang w:val="en-GB"/>
        </w:rPr>
      </w:pPr>
      <w:r w:rsidRPr="00407A67">
        <w:rPr>
          <w:rFonts w:cs="Arial"/>
          <w:lang w:val="en-GB"/>
        </w:rPr>
        <w:t xml:space="preserve">Decree No. </w:t>
      </w:r>
      <w:r w:rsidR="001D19DE" w:rsidRPr="00407A67">
        <w:rPr>
          <w:rFonts w:cs="Arial"/>
          <w:lang w:val="en-GB"/>
        </w:rPr>
        <w:t xml:space="preserve">501/2006 </w:t>
      </w:r>
      <w:r w:rsidR="000D3A97" w:rsidRPr="00407A67">
        <w:rPr>
          <w:rFonts w:cs="Arial"/>
          <w:lang w:val="en-GB"/>
        </w:rPr>
        <w:t>Coll.</w:t>
      </w:r>
      <w:r w:rsidR="001D19DE" w:rsidRPr="00407A67">
        <w:rPr>
          <w:rFonts w:cs="Arial"/>
          <w:lang w:val="en-GB"/>
        </w:rPr>
        <w:t xml:space="preserve"> </w:t>
      </w:r>
      <w:r w:rsidR="000D3A97" w:rsidRPr="00407A67">
        <w:rPr>
          <w:rFonts w:cs="Arial"/>
          <w:lang w:val="en-GB"/>
        </w:rPr>
        <w:t>on general requirements for the use of Territory</w:t>
      </w:r>
    </w:p>
    <w:p w14:paraId="0936E33D" w14:textId="35C7EEFE" w:rsidR="000D3A97" w:rsidRPr="00407A67" w:rsidRDefault="000D3A97" w:rsidP="00C104CE">
      <w:pPr>
        <w:pStyle w:val="TCBNormalni"/>
        <w:rPr>
          <w:rFonts w:cs="Arial"/>
          <w:lang w:val="en-GB"/>
        </w:rPr>
      </w:pPr>
      <w:r w:rsidRPr="00407A67">
        <w:rPr>
          <w:rFonts w:cs="Arial"/>
          <w:lang w:val="en-GB"/>
        </w:rPr>
        <w:t xml:space="preserve">Decree No. 8/2021 Coll. on Waste Catalogue and the assessment of waste properties (Waste Catalogue) </w:t>
      </w:r>
    </w:p>
    <w:p w14:paraId="395F7CCF" w14:textId="4EF52958" w:rsidR="00C104CE" w:rsidRPr="00407A67" w:rsidRDefault="001E5362" w:rsidP="00C104CE">
      <w:pPr>
        <w:pStyle w:val="TCBNormalni"/>
        <w:rPr>
          <w:rFonts w:cs="Arial"/>
          <w:lang w:val="en-GB"/>
        </w:rPr>
      </w:pPr>
      <w:r w:rsidRPr="00407A67">
        <w:rPr>
          <w:rFonts w:cs="Arial"/>
          <w:lang w:val="en-GB"/>
        </w:rPr>
        <w:t>Decree No.</w:t>
      </w:r>
      <w:r w:rsidR="00C104CE" w:rsidRPr="00407A67">
        <w:rPr>
          <w:rFonts w:cs="Arial"/>
          <w:lang w:val="en-GB"/>
        </w:rPr>
        <w:t xml:space="preserve">415/2012 </w:t>
      </w:r>
      <w:r w:rsidRPr="00407A67">
        <w:rPr>
          <w:rFonts w:cs="Arial"/>
          <w:lang w:val="en-GB"/>
        </w:rPr>
        <w:t xml:space="preserve">Coll. on the admissible level of pollution and identification thereof and on implementation of certain other provisions of the Air Protection Act </w:t>
      </w:r>
    </w:p>
    <w:p w14:paraId="48A820A1" w14:textId="2E40024A" w:rsidR="00C104CE" w:rsidRPr="00407A67" w:rsidRDefault="001E5362" w:rsidP="00C104CE">
      <w:pPr>
        <w:pStyle w:val="TCBNormalni"/>
        <w:rPr>
          <w:rFonts w:cs="Arial"/>
          <w:lang w:val="en-GB"/>
        </w:rPr>
      </w:pPr>
      <w:r w:rsidRPr="00407A67">
        <w:rPr>
          <w:rFonts w:cs="Arial"/>
          <w:lang w:val="en-GB"/>
        </w:rPr>
        <w:t xml:space="preserve">Decree No. 23/2008 Coll. on technical conditions for fire protection of buildings </w:t>
      </w:r>
    </w:p>
    <w:p w14:paraId="35EF0C3E" w14:textId="121D125E" w:rsidR="00DE534D" w:rsidRPr="00407A67" w:rsidRDefault="001E5362" w:rsidP="00DE534D">
      <w:pPr>
        <w:pStyle w:val="TCBNormalni"/>
        <w:rPr>
          <w:rFonts w:cs="Arial"/>
          <w:lang w:val="en-GB"/>
        </w:rPr>
      </w:pPr>
      <w:r w:rsidRPr="00407A67">
        <w:rPr>
          <w:rFonts w:cs="Arial"/>
          <w:lang w:val="en-GB"/>
        </w:rPr>
        <w:t>Decree No. 20/2011 Coll. Decree amending Decree No. 501/2006 Coll., on general requirements for the use of Territory, as amended</w:t>
      </w:r>
    </w:p>
    <w:p w14:paraId="22709206" w14:textId="00564AA3" w:rsidR="00DE534D" w:rsidRPr="00407A67" w:rsidRDefault="00E86C0E" w:rsidP="00DE534D">
      <w:pPr>
        <w:pStyle w:val="TCBNormalni"/>
        <w:rPr>
          <w:rFonts w:cs="Arial"/>
          <w:lang w:val="en-GB"/>
        </w:rPr>
      </w:pPr>
      <w:r w:rsidRPr="00407A67">
        <w:rPr>
          <w:rFonts w:cs="Arial"/>
          <w:lang w:val="en-GB"/>
        </w:rPr>
        <w:t xml:space="preserve">Decree No. 409/2005 Coll. Decree on hygiene requirements for products coming into direct contact with water and the water </w:t>
      </w:r>
    </w:p>
    <w:p w14:paraId="445DF8E5" w14:textId="097A0252" w:rsidR="00DC13C3" w:rsidRPr="00407A67" w:rsidRDefault="00BD56AE" w:rsidP="00407A67">
      <w:pPr>
        <w:pStyle w:val="TCBNadpis2"/>
        <w:rPr>
          <w:lang w:val="en-GB"/>
        </w:rPr>
      </w:pPr>
      <w:bookmarkStart w:id="20" w:name="_Toc171663326"/>
      <w:bookmarkEnd w:id="19"/>
      <w:r w:rsidRPr="00407A67">
        <w:rPr>
          <w:lang w:val="en-GB"/>
        </w:rPr>
        <w:t>Government Regulations</w:t>
      </w:r>
      <w:bookmarkEnd w:id="20"/>
      <w:r w:rsidR="00DC13C3" w:rsidRPr="00407A67">
        <w:rPr>
          <w:lang w:val="en-GB"/>
        </w:rPr>
        <w:t xml:space="preserve"> </w:t>
      </w:r>
    </w:p>
    <w:p w14:paraId="2D0D49C3" w14:textId="25A4C6DB" w:rsidR="00213748" w:rsidRPr="00407A67" w:rsidRDefault="00BD56AE" w:rsidP="00213748">
      <w:pPr>
        <w:pStyle w:val="TCBNormalni"/>
        <w:rPr>
          <w:lang w:val="en-GB"/>
        </w:rPr>
      </w:pPr>
      <w:r w:rsidRPr="00407A67">
        <w:rPr>
          <w:lang w:val="en-GB"/>
        </w:rPr>
        <w:t>Government Regulation No.</w:t>
      </w:r>
      <w:r w:rsidR="00213748" w:rsidRPr="00407A67">
        <w:rPr>
          <w:lang w:val="en-GB"/>
        </w:rPr>
        <w:t xml:space="preserve">172/2001 </w:t>
      </w:r>
      <w:r w:rsidRPr="00407A67">
        <w:rPr>
          <w:lang w:val="en-GB"/>
        </w:rPr>
        <w:t>Coll.</w:t>
      </w:r>
      <w:r w:rsidR="00213748" w:rsidRPr="00407A67">
        <w:rPr>
          <w:lang w:val="en-GB"/>
        </w:rPr>
        <w:t xml:space="preserve"> </w:t>
      </w:r>
      <w:r w:rsidRPr="00407A67">
        <w:rPr>
          <w:lang w:val="en-GB"/>
        </w:rPr>
        <w:t>on implementation of the Act on Fire Protection</w:t>
      </w:r>
    </w:p>
    <w:p w14:paraId="230334AA" w14:textId="31D751DE" w:rsidR="00213748" w:rsidRPr="00407A67" w:rsidRDefault="00BD56AE" w:rsidP="00213748">
      <w:pPr>
        <w:pStyle w:val="TCBNormalni"/>
        <w:rPr>
          <w:lang w:val="en-GB"/>
        </w:rPr>
      </w:pPr>
      <w:r w:rsidRPr="00407A67">
        <w:rPr>
          <w:lang w:val="en-GB"/>
        </w:rPr>
        <w:t>Government Regulation No.</w:t>
      </w:r>
      <w:r w:rsidR="00213748" w:rsidRPr="00407A67">
        <w:rPr>
          <w:lang w:val="en-GB"/>
        </w:rPr>
        <w:t xml:space="preserve"> 362/2005 Sb. </w:t>
      </w:r>
      <w:r w:rsidRPr="00407A67">
        <w:rPr>
          <w:lang w:val="en-GB"/>
        </w:rPr>
        <w:t xml:space="preserve">Government regulation on detailed requirements regarding safety and health protection when working at workplaces with the risk of falling from a height or into a depth  </w:t>
      </w:r>
    </w:p>
    <w:p w14:paraId="59C3A335" w14:textId="3591EAD5" w:rsidR="00213748" w:rsidRPr="00407A67" w:rsidRDefault="00BD56AE" w:rsidP="00213748">
      <w:pPr>
        <w:pStyle w:val="TCBNormalni"/>
        <w:rPr>
          <w:lang w:val="en-GB"/>
        </w:rPr>
      </w:pPr>
      <w:r w:rsidRPr="00407A67">
        <w:rPr>
          <w:lang w:val="en-GB"/>
        </w:rPr>
        <w:t xml:space="preserve">Government Regulation No. 591/2006 Coll. on </w:t>
      </w:r>
      <w:r w:rsidR="00B214AF" w:rsidRPr="00407A67">
        <w:rPr>
          <w:lang w:val="en-GB"/>
        </w:rPr>
        <w:t xml:space="preserve">detailed </w:t>
      </w:r>
      <w:r w:rsidRPr="00407A67">
        <w:rPr>
          <w:lang w:val="en-GB"/>
        </w:rPr>
        <w:t xml:space="preserve">requirements </w:t>
      </w:r>
      <w:r w:rsidR="00B214AF" w:rsidRPr="00407A67">
        <w:rPr>
          <w:lang w:val="en-GB"/>
        </w:rPr>
        <w:t>regarding</w:t>
      </w:r>
      <w:r w:rsidRPr="00407A67">
        <w:rPr>
          <w:lang w:val="en-GB"/>
        </w:rPr>
        <w:t xml:space="preserve"> safety and health protection </w:t>
      </w:r>
      <w:r w:rsidR="00B214AF" w:rsidRPr="00407A67">
        <w:rPr>
          <w:lang w:val="en-GB"/>
        </w:rPr>
        <w:t xml:space="preserve">during </w:t>
      </w:r>
      <w:r w:rsidRPr="00407A67">
        <w:rPr>
          <w:lang w:val="en-GB"/>
        </w:rPr>
        <w:t xml:space="preserve">work on construction sites  </w:t>
      </w:r>
    </w:p>
    <w:p w14:paraId="4257D8A7" w14:textId="7B68A95D" w:rsidR="00213748" w:rsidRPr="00407A67" w:rsidRDefault="00B214AF" w:rsidP="00213748">
      <w:pPr>
        <w:pStyle w:val="TCBNormalni"/>
        <w:rPr>
          <w:lang w:val="en-GB"/>
        </w:rPr>
      </w:pPr>
      <w:r w:rsidRPr="00407A67">
        <w:rPr>
          <w:lang w:val="en-GB"/>
        </w:rPr>
        <w:t xml:space="preserve">Government Regulation No. 361/2007 Coll. determining conditions of occupational health protection </w:t>
      </w:r>
    </w:p>
    <w:p w14:paraId="43F3F454" w14:textId="318D2082" w:rsidR="00C104CE" w:rsidRPr="00407A67" w:rsidRDefault="00781B13" w:rsidP="00C104CE">
      <w:pPr>
        <w:pStyle w:val="TCBNormalni"/>
        <w:rPr>
          <w:lang w:val="en-GB"/>
        </w:rPr>
      </w:pPr>
      <w:r w:rsidRPr="00407A67">
        <w:rPr>
          <w:lang w:val="en-GB"/>
        </w:rPr>
        <w:t>Government Regulation No. 119/2016 Coll. on conformity assessment of simple pressure vessels when they are made available to the market</w:t>
      </w:r>
    </w:p>
    <w:p w14:paraId="5B8B4B34" w14:textId="1B105800" w:rsidR="00C104CE" w:rsidRPr="00407A67" w:rsidRDefault="009045D0" w:rsidP="00C104CE">
      <w:pPr>
        <w:pStyle w:val="TCBNormalni"/>
        <w:rPr>
          <w:rFonts w:cs="Arial"/>
          <w:lang w:val="en-GB"/>
        </w:rPr>
      </w:pPr>
      <w:r w:rsidRPr="00407A67">
        <w:rPr>
          <w:rFonts w:cs="Arial"/>
          <w:lang w:val="en-GB"/>
        </w:rPr>
        <w:t>Government Regulation No.</w:t>
      </w:r>
      <w:r w:rsidR="00C104CE" w:rsidRPr="00407A67">
        <w:rPr>
          <w:rFonts w:cs="Arial"/>
          <w:lang w:val="en-GB"/>
        </w:rPr>
        <w:t xml:space="preserve">116/2016 </w:t>
      </w:r>
      <w:r w:rsidRPr="00407A67">
        <w:rPr>
          <w:rFonts w:cs="Arial"/>
          <w:lang w:val="en-GB"/>
        </w:rPr>
        <w:t xml:space="preserve">Coll. on conformity assessment of equipment and protective system for use in potentially explosive atmosphere </w:t>
      </w:r>
    </w:p>
    <w:p w14:paraId="4B0F41DE" w14:textId="49D91BF7" w:rsidR="00C104CE" w:rsidRPr="00407A67" w:rsidRDefault="009045D0" w:rsidP="00C104CE">
      <w:pPr>
        <w:pStyle w:val="TCBNormalni"/>
        <w:rPr>
          <w:rFonts w:cs="Arial"/>
          <w:lang w:val="en-GB"/>
        </w:rPr>
      </w:pPr>
      <w:r w:rsidRPr="00407A67">
        <w:rPr>
          <w:rFonts w:cs="Arial"/>
          <w:lang w:val="en-GB"/>
        </w:rPr>
        <w:t xml:space="preserve">Government Regulation No. 176/2008 Coll. on technical requirements for machinery </w:t>
      </w:r>
    </w:p>
    <w:p w14:paraId="00063DFB" w14:textId="4F16B052" w:rsidR="00C104CE" w:rsidRPr="00407A67" w:rsidRDefault="009045D0" w:rsidP="00C104CE">
      <w:pPr>
        <w:pStyle w:val="TCBNormalni"/>
        <w:rPr>
          <w:rFonts w:cs="Arial"/>
          <w:lang w:val="en-GB"/>
        </w:rPr>
      </w:pPr>
      <w:r w:rsidRPr="00407A67">
        <w:rPr>
          <w:rFonts w:cs="Arial"/>
          <w:lang w:val="en-GB"/>
        </w:rPr>
        <w:t xml:space="preserve">Government Regulation No. 272/2011 Coll. on health protection </w:t>
      </w:r>
      <w:r w:rsidR="00B23071" w:rsidRPr="00407A67">
        <w:rPr>
          <w:rFonts w:cs="Arial"/>
          <w:lang w:val="en-GB"/>
        </w:rPr>
        <w:t>from</w:t>
      </w:r>
      <w:r w:rsidRPr="00407A67">
        <w:rPr>
          <w:rFonts w:cs="Arial"/>
          <w:lang w:val="en-GB"/>
        </w:rPr>
        <w:t xml:space="preserve"> the adverse effects of noise and vibration  </w:t>
      </w:r>
    </w:p>
    <w:p w14:paraId="1C730BD5" w14:textId="44B5A1F7" w:rsidR="00C104CE" w:rsidRPr="00407A67" w:rsidRDefault="00B23071" w:rsidP="00C104CE">
      <w:pPr>
        <w:pStyle w:val="TCBNormalni"/>
        <w:rPr>
          <w:rFonts w:cs="Arial"/>
          <w:lang w:val="en-GB"/>
        </w:rPr>
      </w:pPr>
      <w:r w:rsidRPr="00407A67">
        <w:rPr>
          <w:rFonts w:cs="Arial"/>
          <w:lang w:val="en-GB"/>
        </w:rPr>
        <w:t xml:space="preserve">Government Regulation No. 401/2015 Coll. on the indicators and values of permissible pollution of surface water and </w:t>
      </w:r>
      <w:r w:rsidR="005E2426" w:rsidRPr="00407A67">
        <w:rPr>
          <w:rFonts w:cs="Arial"/>
          <w:lang w:val="en-GB"/>
        </w:rPr>
        <w:t>wastewater</w:t>
      </w:r>
      <w:r w:rsidRPr="00407A67">
        <w:rPr>
          <w:rFonts w:cs="Arial"/>
          <w:lang w:val="en-GB"/>
        </w:rPr>
        <w:t>,</w:t>
      </w:r>
      <w:r w:rsidR="00C104CE" w:rsidRPr="00407A67">
        <w:rPr>
          <w:rFonts w:cs="Arial"/>
          <w:lang w:val="en-GB"/>
        </w:rPr>
        <w:t xml:space="preserve"> </w:t>
      </w:r>
      <w:r w:rsidRPr="00407A67">
        <w:rPr>
          <w:rFonts w:cs="Arial"/>
          <w:lang w:val="en-GB"/>
        </w:rPr>
        <w:t>requirements for permits for discharge of waste water into surface water and sewers, and sensitive areas</w:t>
      </w:r>
      <w:r w:rsidR="00EE1474" w:rsidRPr="00407A67">
        <w:rPr>
          <w:rFonts w:cs="Arial"/>
          <w:lang w:val="en-GB"/>
        </w:rPr>
        <w:t xml:space="preserve"> </w:t>
      </w:r>
    </w:p>
    <w:p w14:paraId="5F50CB11" w14:textId="6D7C5B2E" w:rsidR="00C104CE" w:rsidRPr="00407A67" w:rsidRDefault="00EE1474" w:rsidP="00C104CE">
      <w:pPr>
        <w:pStyle w:val="TCBNormalni"/>
        <w:rPr>
          <w:rFonts w:cs="Arial"/>
          <w:lang w:val="en-GB"/>
        </w:rPr>
      </w:pPr>
      <w:r w:rsidRPr="00407A67">
        <w:rPr>
          <w:rFonts w:cs="Arial"/>
          <w:lang w:val="en-GB"/>
        </w:rPr>
        <w:t xml:space="preserve">Government Regulation No. 219/2016 Coll. Government regulation on assessment of conformity of pressure equipment when it is made available to the market </w:t>
      </w:r>
    </w:p>
    <w:p w14:paraId="2431ABEE" w14:textId="0E6D6EBD" w:rsidR="00DE534D" w:rsidRPr="00407A67" w:rsidRDefault="00363C2D" w:rsidP="00C104CE">
      <w:pPr>
        <w:pStyle w:val="TCBNormalni"/>
        <w:rPr>
          <w:rFonts w:cs="Arial"/>
          <w:lang w:val="en-GB"/>
        </w:rPr>
      </w:pPr>
      <w:r w:rsidRPr="00407A67">
        <w:rPr>
          <w:rFonts w:cs="Arial"/>
          <w:lang w:val="en-GB"/>
        </w:rPr>
        <w:t>Government Regulation No.</w:t>
      </w:r>
      <w:r w:rsidR="00C104CE" w:rsidRPr="00407A67">
        <w:rPr>
          <w:rFonts w:cs="Arial"/>
          <w:lang w:val="en-GB"/>
        </w:rPr>
        <w:t xml:space="preserve"> 122/2016 </w:t>
      </w:r>
      <w:r w:rsidRPr="00407A67">
        <w:rPr>
          <w:rFonts w:cs="Arial"/>
          <w:lang w:val="en-GB"/>
        </w:rPr>
        <w:t>Coll.</w:t>
      </w:r>
      <w:r w:rsidR="00C104CE" w:rsidRPr="00407A67">
        <w:rPr>
          <w:rFonts w:cs="Arial"/>
          <w:lang w:val="en-GB"/>
        </w:rPr>
        <w:t xml:space="preserve"> </w:t>
      </w:r>
      <w:r w:rsidRPr="00407A67">
        <w:rPr>
          <w:rFonts w:cs="Arial"/>
          <w:lang w:val="en-GB"/>
        </w:rPr>
        <w:t>on conformity assessment of lift and their safety components</w:t>
      </w:r>
    </w:p>
    <w:p w14:paraId="38CD13B7" w14:textId="186D9F12" w:rsidR="00D1108F" w:rsidRPr="00407A67" w:rsidRDefault="00363C2D" w:rsidP="00D1108F">
      <w:pPr>
        <w:pStyle w:val="TCBNormalni"/>
        <w:rPr>
          <w:rFonts w:cs="Arial"/>
          <w:lang w:val="en-GB"/>
        </w:rPr>
      </w:pPr>
      <w:r w:rsidRPr="00407A67">
        <w:rPr>
          <w:rFonts w:cs="Arial"/>
          <w:lang w:val="en-GB"/>
        </w:rPr>
        <w:t xml:space="preserve">Government Regulation No. </w:t>
      </w:r>
      <w:r w:rsidR="00D1108F" w:rsidRPr="00407A67">
        <w:rPr>
          <w:rFonts w:cs="Arial"/>
          <w:lang w:val="en-GB"/>
        </w:rPr>
        <w:t xml:space="preserve">201/2010 </w:t>
      </w:r>
      <w:r w:rsidRPr="00407A67">
        <w:rPr>
          <w:rFonts w:cs="Arial"/>
          <w:lang w:val="en-GB"/>
        </w:rPr>
        <w:t>Coll.</w:t>
      </w:r>
      <w:r w:rsidR="00D1108F" w:rsidRPr="00407A67">
        <w:rPr>
          <w:rFonts w:cs="Arial"/>
          <w:lang w:val="en-GB"/>
        </w:rPr>
        <w:t xml:space="preserve"> </w:t>
      </w:r>
      <w:r w:rsidRPr="00407A67">
        <w:rPr>
          <w:rFonts w:cs="Arial"/>
          <w:lang w:val="en-GB"/>
        </w:rPr>
        <w:t xml:space="preserve">on the method of recording </w:t>
      </w:r>
      <w:r w:rsidR="00CD31D6" w:rsidRPr="00407A67">
        <w:rPr>
          <w:rFonts w:cs="Arial"/>
          <w:lang w:val="en-GB"/>
        </w:rPr>
        <w:t>accidents, reporting and sending accident records</w:t>
      </w:r>
    </w:p>
    <w:p w14:paraId="6D743C10" w14:textId="2BC45B85" w:rsidR="00CD31D6" w:rsidRPr="00407A67" w:rsidRDefault="00363C2D" w:rsidP="00D1108F">
      <w:pPr>
        <w:pStyle w:val="TCBNormalni"/>
        <w:rPr>
          <w:rFonts w:cs="Arial"/>
          <w:lang w:val="en-GB"/>
        </w:rPr>
      </w:pPr>
      <w:r w:rsidRPr="00407A67">
        <w:rPr>
          <w:rFonts w:cs="Arial"/>
          <w:lang w:val="en-GB"/>
        </w:rPr>
        <w:lastRenderedPageBreak/>
        <w:t>Government Regulation No</w:t>
      </w:r>
      <w:r w:rsidR="00D1108F" w:rsidRPr="00407A67">
        <w:rPr>
          <w:rFonts w:cs="Arial"/>
          <w:lang w:val="en-GB"/>
        </w:rPr>
        <w:t xml:space="preserve">. 390/2021 </w:t>
      </w:r>
      <w:r w:rsidR="00CD31D6" w:rsidRPr="00407A67">
        <w:rPr>
          <w:rFonts w:cs="Arial"/>
          <w:lang w:val="en-GB"/>
        </w:rPr>
        <w:t>Coll. on more detailed conditions for the provision of personal protective work equipment, washing, cleaning and disinfecting agents</w:t>
      </w:r>
      <w:r w:rsidR="00D1108F" w:rsidRPr="00407A67">
        <w:rPr>
          <w:rFonts w:cs="Arial"/>
          <w:lang w:val="en-GB"/>
        </w:rPr>
        <w:t xml:space="preserve"> </w:t>
      </w:r>
    </w:p>
    <w:p w14:paraId="53CAD307" w14:textId="14680E8E" w:rsidR="00D1108F" w:rsidRPr="00407A67" w:rsidRDefault="00363C2D" w:rsidP="00D1108F">
      <w:pPr>
        <w:pStyle w:val="TCBNormalni"/>
        <w:rPr>
          <w:rFonts w:cs="Arial"/>
          <w:lang w:val="en-GB"/>
        </w:rPr>
      </w:pPr>
      <w:r w:rsidRPr="00407A67">
        <w:rPr>
          <w:rFonts w:cs="Arial"/>
          <w:lang w:val="en-GB"/>
        </w:rPr>
        <w:t>Government Regulation No</w:t>
      </w:r>
      <w:r w:rsidR="00D1108F" w:rsidRPr="00407A67">
        <w:rPr>
          <w:rFonts w:cs="Arial"/>
          <w:lang w:val="en-GB"/>
        </w:rPr>
        <w:t xml:space="preserve">. 406/2004 </w:t>
      </w:r>
      <w:r w:rsidR="00CD31D6" w:rsidRPr="00407A67">
        <w:rPr>
          <w:rFonts w:cs="Arial"/>
          <w:lang w:val="en-GB"/>
        </w:rPr>
        <w:t>Coll.</w:t>
      </w:r>
      <w:r w:rsidR="002A6DF7" w:rsidRPr="00407A67">
        <w:rPr>
          <w:rFonts w:cs="Arial"/>
          <w:lang w:val="en-GB"/>
        </w:rPr>
        <w:t xml:space="preserve"> </w:t>
      </w:r>
      <w:r w:rsidR="00D1108F" w:rsidRPr="00407A67">
        <w:rPr>
          <w:rFonts w:cs="Arial"/>
          <w:lang w:val="en-GB"/>
        </w:rPr>
        <w:t xml:space="preserve"> </w:t>
      </w:r>
      <w:r w:rsidR="002A6DF7" w:rsidRPr="00407A67">
        <w:rPr>
          <w:rFonts w:cs="Arial"/>
          <w:lang w:val="en-GB"/>
        </w:rPr>
        <w:t>on more detailed requirements for ensuring safety and health protection when working in an environment with a risk of explosion</w:t>
      </w:r>
      <w:r w:rsidR="00D1108F" w:rsidRPr="00407A67">
        <w:rPr>
          <w:rFonts w:cs="Arial"/>
          <w:lang w:val="en-GB"/>
        </w:rPr>
        <w:t xml:space="preserve"> </w:t>
      </w:r>
    </w:p>
    <w:p w14:paraId="5741B7CB" w14:textId="4FB2083F" w:rsidR="00D1108F" w:rsidRPr="00407A67" w:rsidRDefault="00363C2D" w:rsidP="00D1108F">
      <w:pPr>
        <w:pStyle w:val="TCBNormalni"/>
        <w:rPr>
          <w:rFonts w:cs="Arial"/>
          <w:lang w:val="en-GB"/>
        </w:rPr>
      </w:pPr>
      <w:r w:rsidRPr="00407A67">
        <w:rPr>
          <w:rFonts w:cs="Arial"/>
          <w:lang w:val="en-GB"/>
        </w:rPr>
        <w:t>Government Regulation No</w:t>
      </w:r>
      <w:r w:rsidR="00D1108F" w:rsidRPr="00407A67">
        <w:rPr>
          <w:rFonts w:cs="Arial"/>
          <w:lang w:val="en-GB"/>
        </w:rPr>
        <w:t xml:space="preserve">. 101/2005 </w:t>
      </w:r>
      <w:r w:rsidR="002A6DF7" w:rsidRPr="00407A67">
        <w:rPr>
          <w:rFonts w:cs="Arial"/>
          <w:lang w:val="en-GB"/>
        </w:rPr>
        <w:t>Coll</w:t>
      </w:r>
      <w:r w:rsidR="00D1108F" w:rsidRPr="00407A67">
        <w:rPr>
          <w:rFonts w:cs="Arial"/>
          <w:lang w:val="en-GB"/>
        </w:rPr>
        <w:t xml:space="preserve">. </w:t>
      </w:r>
      <w:r w:rsidR="002A6DF7" w:rsidRPr="00407A67">
        <w:rPr>
          <w:rFonts w:cs="Arial"/>
          <w:lang w:val="en-GB"/>
        </w:rPr>
        <w:t>Government Regulation No. 101/2005 Coll. on more detailed requirements for the workplace and work environment</w:t>
      </w:r>
    </w:p>
    <w:p w14:paraId="6BD92E3C" w14:textId="59CD2E03" w:rsidR="00D1108F" w:rsidRPr="00407A67" w:rsidRDefault="00363C2D" w:rsidP="00D1108F">
      <w:pPr>
        <w:pStyle w:val="TCBNormalni"/>
        <w:rPr>
          <w:rFonts w:cs="Arial"/>
          <w:lang w:val="en-GB"/>
        </w:rPr>
      </w:pPr>
      <w:r w:rsidRPr="00407A67">
        <w:rPr>
          <w:rFonts w:cs="Arial"/>
          <w:lang w:val="en-GB"/>
        </w:rPr>
        <w:t>Government Regulation No</w:t>
      </w:r>
      <w:r w:rsidR="00764CC8">
        <w:rPr>
          <w:rFonts w:cs="Arial"/>
          <w:lang w:val="en-GB"/>
        </w:rPr>
        <w:t>.</w:t>
      </w:r>
      <w:r w:rsidRPr="00407A67">
        <w:rPr>
          <w:rFonts w:cs="Arial"/>
          <w:lang w:val="en-GB"/>
        </w:rPr>
        <w:t xml:space="preserve"> </w:t>
      </w:r>
      <w:r w:rsidR="00D1108F" w:rsidRPr="00407A67">
        <w:rPr>
          <w:rFonts w:cs="Arial"/>
          <w:lang w:val="en-GB"/>
        </w:rPr>
        <w:t xml:space="preserve">173/1997 </w:t>
      </w:r>
      <w:r w:rsidR="00D25A26" w:rsidRPr="00407A67">
        <w:rPr>
          <w:rFonts w:cs="Arial"/>
          <w:lang w:val="en-GB"/>
        </w:rPr>
        <w:t xml:space="preserve">Coll. laying down selected products for the conformity assessment </w:t>
      </w:r>
    </w:p>
    <w:p w14:paraId="1E81DF8F" w14:textId="3D4CEBFB" w:rsidR="00D1108F" w:rsidRPr="00407A67" w:rsidRDefault="00363C2D" w:rsidP="00D1108F">
      <w:pPr>
        <w:pStyle w:val="TCBNormalni"/>
        <w:rPr>
          <w:rFonts w:cs="Arial"/>
          <w:lang w:val="en-GB"/>
        </w:rPr>
      </w:pPr>
      <w:r w:rsidRPr="00407A67">
        <w:rPr>
          <w:rFonts w:cs="Arial"/>
          <w:lang w:val="en-GB"/>
        </w:rPr>
        <w:t>Government Regulation No</w:t>
      </w:r>
      <w:r w:rsidR="00764CC8">
        <w:rPr>
          <w:rFonts w:cs="Arial"/>
          <w:lang w:val="en-GB"/>
        </w:rPr>
        <w:t>.</w:t>
      </w:r>
      <w:r w:rsidR="00D1108F" w:rsidRPr="00407A67">
        <w:rPr>
          <w:rFonts w:cs="Arial"/>
          <w:lang w:val="en-GB"/>
        </w:rPr>
        <w:t xml:space="preserve"> 179/2001 </w:t>
      </w:r>
      <w:r w:rsidR="0082441F" w:rsidRPr="00407A67">
        <w:rPr>
          <w:rFonts w:cs="Arial"/>
          <w:lang w:val="en-GB"/>
        </w:rPr>
        <w:t>Coll. establishing technical requirements for refrigeration equipment</w:t>
      </w:r>
    </w:p>
    <w:p w14:paraId="71C01A3F" w14:textId="74221003" w:rsidR="00D1108F" w:rsidRPr="00407A67" w:rsidRDefault="00363C2D" w:rsidP="00D1108F">
      <w:pPr>
        <w:pStyle w:val="TCBNormalni"/>
        <w:rPr>
          <w:rFonts w:cs="Arial"/>
          <w:lang w:val="en-GB"/>
        </w:rPr>
      </w:pPr>
      <w:r w:rsidRPr="00407A67">
        <w:rPr>
          <w:rFonts w:cs="Arial"/>
          <w:lang w:val="en-GB"/>
        </w:rPr>
        <w:t>Government Regulation No</w:t>
      </w:r>
      <w:r w:rsidR="00764CC8">
        <w:rPr>
          <w:rFonts w:cs="Arial"/>
          <w:lang w:val="en-GB"/>
        </w:rPr>
        <w:t>.</w:t>
      </w:r>
      <w:r w:rsidRPr="00407A67">
        <w:rPr>
          <w:rFonts w:cs="Arial"/>
          <w:lang w:val="en-GB"/>
        </w:rPr>
        <w:t xml:space="preserve"> </w:t>
      </w:r>
      <w:r w:rsidR="00D1108F" w:rsidRPr="00407A67">
        <w:rPr>
          <w:rFonts w:cs="Arial"/>
          <w:lang w:val="en-GB"/>
        </w:rPr>
        <w:t xml:space="preserve">9/2002 </w:t>
      </w:r>
      <w:r w:rsidR="0082441F" w:rsidRPr="00407A67">
        <w:rPr>
          <w:rFonts w:cs="Arial"/>
          <w:lang w:val="en-GB"/>
        </w:rPr>
        <w:t>Coll. establishing technical requirements for products in terms of noise emissions</w:t>
      </w:r>
      <w:r w:rsidR="00D1108F" w:rsidRPr="00407A67">
        <w:rPr>
          <w:rFonts w:cs="Arial"/>
          <w:lang w:val="en-GB"/>
        </w:rPr>
        <w:t xml:space="preserve"> </w:t>
      </w:r>
    </w:p>
    <w:p w14:paraId="09583154" w14:textId="336F1478" w:rsidR="00D1108F" w:rsidRPr="00407A67" w:rsidRDefault="00363C2D" w:rsidP="00D1108F">
      <w:pPr>
        <w:pStyle w:val="TCBNormalni"/>
        <w:rPr>
          <w:lang w:val="en-GB"/>
        </w:rPr>
      </w:pPr>
      <w:r w:rsidRPr="00407A67">
        <w:rPr>
          <w:rFonts w:cs="Arial"/>
          <w:lang w:val="en-GB"/>
        </w:rPr>
        <w:t>Government Regulation No</w:t>
      </w:r>
      <w:r w:rsidR="00D1108F" w:rsidRPr="00407A67">
        <w:rPr>
          <w:lang w:val="en-GB"/>
        </w:rPr>
        <w:t xml:space="preserve">. 163/2002 </w:t>
      </w:r>
      <w:r w:rsidR="0082441F" w:rsidRPr="00407A67">
        <w:rPr>
          <w:lang w:val="en-GB"/>
        </w:rPr>
        <w:t xml:space="preserve">Coll. lays down technical requirements </w:t>
      </w:r>
      <w:r w:rsidR="0099289B" w:rsidRPr="00407A67">
        <w:rPr>
          <w:lang w:val="en-GB"/>
        </w:rPr>
        <w:t xml:space="preserve">for selected construction products </w:t>
      </w:r>
    </w:p>
    <w:p w14:paraId="57F075F6" w14:textId="60EF5E9D" w:rsidR="001B2328" w:rsidRPr="00407A67" w:rsidRDefault="00363C2D" w:rsidP="001B2328">
      <w:pPr>
        <w:pStyle w:val="TCBNormalni"/>
        <w:rPr>
          <w:lang w:val="en-GB"/>
        </w:rPr>
      </w:pPr>
      <w:r w:rsidRPr="00407A67">
        <w:rPr>
          <w:rFonts w:cs="Arial"/>
          <w:lang w:val="en-GB"/>
        </w:rPr>
        <w:t xml:space="preserve">Government Regulation No </w:t>
      </w:r>
      <w:r w:rsidR="001B2328" w:rsidRPr="00407A67">
        <w:rPr>
          <w:lang w:val="en-GB"/>
        </w:rPr>
        <w:t xml:space="preserve">118/2016 </w:t>
      </w:r>
      <w:r w:rsidR="0099289B" w:rsidRPr="00407A67">
        <w:rPr>
          <w:lang w:val="en-GB"/>
        </w:rPr>
        <w:t>Coll.</w:t>
      </w:r>
      <w:r w:rsidR="001B2328" w:rsidRPr="00407A67">
        <w:rPr>
          <w:lang w:val="en-GB"/>
        </w:rPr>
        <w:t xml:space="preserve"> </w:t>
      </w:r>
      <w:r w:rsidR="00D4720B" w:rsidRPr="00407A67">
        <w:rPr>
          <w:lang w:val="en-GB"/>
        </w:rPr>
        <w:t>on assessment of conformity of electrical equipment designed for use within certain limits when delivered to the market</w:t>
      </w:r>
    </w:p>
    <w:p w14:paraId="5CFA1A40" w14:textId="3BF2FEB4" w:rsidR="009841E3" w:rsidRPr="00407A67" w:rsidRDefault="00363C2D" w:rsidP="00EA248C">
      <w:pPr>
        <w:pStyle w:val="TCBNormalni"/>
        <w:rPr>
          <w:lang w:val="en-GB"/>
        </w:rPr>
      </w:pPr>
      <w:r w:rsidRPr="00407A67">
        <w:rPr>
          <w:rFonts w:cs="Arial"/>
          <w:lang w:val="en-GB"/>
        </w:rPr>
        <w:t>Government Regulation No</w:t>
      </w:r>
      <w:r w:rsidR="00764CC8">
        <w:rPr>
          <w:rFonts w:cs="Arial"/>
          <w:lang w:val="en-GB"/>
        </w:rPr>
        <w:t>.</w:t>
      </w:r>
      <w:r w:rsidRPr="00407A67">
        <w:rPr>
          <w:rFonts w:cs="Arial"/>
          <w:lang w:val="en-GB"/>
        </w:rPr>
        <w:t xml:space="preserve"> </w:t>
      </w:r>
      <w:r w:rsidR="00EA248C" w:rsidRPr="00407A67">
        <w:rPr>
          <w:lang w:val="en-GB"/>
        </w:rPr>
        <w:t xml:space="preserve">63/2018 </w:t>
      </w:r>
      <w:r w:rsidR="009841E3" w:rsidRPr="00407A67">
        <w:rPr>
          <w:lang w:val="en-GB"/>
        </w:rPr>
        <w:t xml:space="preserve">Coll. on the cancellation of certain government regulations in the area of technical requirements for products  </w:t>
      </w:r>
    </w:p>
    <w:p w14:paraId="3FA56B14" w14:textId="0880E855" w:rsidR="00EA248C" w:rsidRPr="00407A67" w:rsidRDefault="00363C2D" w:rsidP="00EA248C">
      <w:pPr>
        <w:pStyle w:val="TCBNormalni"/>
        <w:rPr>
          <w:lang w:val="en-GB"/>
        </w:rPr>
      </w:pPr>
      <w:r w:rsidRPr="00407A67">
        <w:rPr>
          <w:rFonts w:cs="Arial"/>
          <w:lang w:val="en-GB"/>
        </w:rPr>
        <w:t>Government Regulation No</w:t>
      </w:r>
      <w:r w:rsidR="00EA248C" w:rsidRPr="00407A67">
        <w:rPr>
          <w:lang w:val="en-GB"/>
        </w:rPr>
        <w:t xml:space="preserve">. 120/2016 </w:t>
      </w:r>
      <w:r w:rsidR="009841E3" w:rsidRPr="00407A67">
        <w:rPr>
          <w:lang w:val="en-GB"/>
        </w:rPr>
        <w:t>Coll.</w:t>
      </w:r>
      <w:r w:rsidR="00EA248C" w:rsidRPr="00407A67">
        <w:rPr>
          <w:lang w:val="en-GB"/>
        </w:rPr>
        <w:t xml:space="preserve"> </w:t>
      </w:r>
      <w:r w:rsidR="009841E3" w:rsidRPr="00407A67">
        <w:rPr>
          <w:lang w:val="en-GB"/>
        </w:rPr>
        <w:t xml:space="preserve">on assessment </w:t>
      </w:r>
      <w:r w:rsidR="00527EF0" w:rsidRPr="00407A67">
        <w:rPr>
          <w:lang w:val="en-GB"/>
        </w:rPr>
        <w:t>of measuring instruments conf</w:t>
      </w:r>
      <w:r w:rsidR="009841E3" w:rsidRPr="00407A67">
        <w:rPr>
          <w:lang w:val="en-GB"/>
        </w:rPr>
        <w:t>ormity</w:t>
      </w:r>
      <w:r w:rsidR="00527EF0" w:rsidRPr="00407A67">
        <w:rPr>
          <w:lang w:val="en-GB"/>
        </w:rPr>
        <w:t xml:space="preserve">, </w:t>
      </w:r>
      <w:r w:rsidR="009841E3" w:rsidRPr="00407A67">
        <w:rPr>
          <w:lang w:val="en-GB"/>
        </w:rPr>
        <w:t>when they are delivered to the market</w:t>
      </w:r>
      <w:r w:rsidR="00527EF0" w:rsidRPr="00407A67">
        <w:rPr>
          <w:lang w:val="en-GB"/>
        </w:rPr>
        <w:t xml:space="preserve"> </w:t>
      </w:r>
    </w:p>
    <w:p w14:paraId="168F846E" w14:textId="4B05E36F" w:rsidR="00EA248C" w:rsidRPr="00407A67" w:rsidRDefault="00363C2D" w:rsidP="00EA248C">
      <w:pPr>
        <w:pStyle w:val="TCBNormalni"/>
        <w:rPr>
          <w:lang w:val="en-GB"/>
        </w:rPr>
      </w:pPr>
      <w:r w:rsidRPr="00407A67">
        <w:rPr>
          <w:rFonts w:cs="Arial"/>
          <w:lang w:val="en-GB"/>
        </w:rPr>
        <w:t>Government Regulation No</w:t>
      </w:r>
      <w:r w:rsidR="00764CC8">
        <w:rPr>
          <w:rFonts w:cs="Arial"/>
          <w:lang w:val="en-GB"/>
        </w:rPr>
        <w:t>.</w:t>
      </w:r>
      <w:r w:rsidRPr="00407A67">
        <w:rPr>
          <w:rFonts w:cs="Arial"/>
          <w:lang w:val="en-GB"/>
        </w:rPr>
        <w:t xml:space="preserve"> </w:t>
      </w:r>
      <w:r w:rsidR="00EA248C" w:rsidRPr="00407A67">
        <w:rPr>
          <w:lang w:val="en-GB"/>
        </w:rPr>
        <w:t xml:space="preserve">117/2016 </w:t>
      </w:r>
      <w:r w:rsidR="00527EF0" w:rsidRPr="00407A67">
        <w:rPr>
          <w:lang w:val="en-GB"/>
        </w:rPr>
        <w:t>Coll.</w:t>
      </w:r>
      <w:r w:rsidR="00EA248C" w:rsidRPr="00407A67">
        <w:rPr>
          <w:lang w:val="en-GB"/>
        </w:rPr>
        <w:t xml:space="preserve"> </w:t>
      </w:r>
      <w:r w:rsidR="00527EF0" w:rsidRPr="00407A67">
        <w:rPr>
          <w:lang w:val="en-GB"/>
        </w:rPr>
        <w:t xml:space="preserve">on assessment of products conformity from the point of view of electromagnetic compatibility when they are delivered to the market </w:t>
      </w:r>
    </w:p>
    <w:p w14:paraId="4CADA528" w14:textId="3870C214" w:rsidR="00EA248C" w:rsidRPr="00407A67" w:rsidRDefault="00363C2D" w:rsidP="00A94BB8">
      <w:pPr>
        <w:pStyle w:val="TCBNormalni"/>
        <w:rPr>
          <w:lang w:val="en-GB"/>
        </w:rPr>
      </w:pPr>
      <w:bookmarkStart w:id="21" w:name="_Toc461028566"/>
      <w:r w:rsidRPr="00407A67">
        <w:rPr>
          <w:rFonts w:cs="Arial"/>
          <w:lang w:val="en-GB"/>
        </w:rPr>
        <w:t>Government Regulation No</w:t>
      </w:r>
      <w:r w:rsidR="00527EF0" w:rsidRPr="00407A67">
        <w:rPr>
          <w:rFonts w:cs="Arial"/>
          <w:lang w:val="en-GB"/>
        </w:rPr>
        <w:t xml:space="preserve"> </w:t>
      </w:r>
      <w:r w:rsidR="00EA248C" w:rsidRPr="00407A67">
        <w:rPr>
          <w:lang w:val="en-GB"/>
        </w:rPr>
        <w:t xml:space="preserve">375/2017 </w:t>
      </w:r>
      <w:r w:rsidR="00527EF0" w:rsidRPr="00407A67">
        <w:rPr>
          <w:lang w:val="en-GB"/>
        </w:rPr>
        <w:t>Coll.</w:t>
      </w:r>
      <w:r w:rsidR="00EA248C" w:rsidRPr="00407A67">
        <w:rPr>
          <w:lang w:val="en-GB"/>
        </w:rPr>
        <w:t xml:space="preserve"> </w:t>
      </w:r>
      <w:r w:rsidR="00527EF0" w:rsidRPr="00407A67">
        <w:rPr>
          <w:lang w:val="en-GB"/>
        </w:rPr>
        <w:t xml:space="preserve">on the appearance, location and execution of safety signs and markings and the introduction of signals </w:t>
      </w:r>
    </w:p>
    <w:p w14:paraId="7CE506C3" w14:textId="58D2434B" w:rsidR="00DC13C3" w:rsidRPr="00407A67" w:rsidRDefault="00527EF0" w:rsidP="00AA2DBD">
      <w:pPr>
        <w:pStyle w:val="TCBNadpis1"/>
        <w:rPr>
          <w:caps/>
          <w:lang w:val="en-GB"/>
        </w:rPr>
      </w:pPr>
      <w:bookmarkStart w:id="22" w:name="_Toc171663327"/>
      <w:r w:rsidRPr="00407A67">
        <w:rPr>
          <w:lang w:val="en-GB"/>
        </w:rPr>
        <w:t>STANDARDS</w:t>
      </w:r>
      <w:bookmarkEnd w:id="22"/>
      <w:r w:rsidR="00DC13C3" w:rsidRPr="00407A67">
        <w:rPr>
          <w:lang w:val="en-GB"/>
        </w:rPr>
        <w:t xml:space="preserve"> </w:t>
      </w:r>
    </w:p>
    <w:p w14:paraId="313983B4" w14:textId="156C7FC5" w:rsidR="00DC13C3" w:rsidRPr="00407A67" w:rsidRDefault="002F18D6" w:rsidP="00407A67">
      <w:pPr>
        <w:pStyle w:val="TCBNadpis2"/>
        <w:rPr>
          <w:lang w:val="en-GB"/>
        </w:rPr>
      </w:pPr>
      <w:bookmarkStart w:id="23" w:name="_Toc171663328"/>
      <w:bookmarkEnd w:id="21"/>
      <w:r w:rsidRPr="00407A67">
        <w:rPr>
          <w:lang w:val="en-GB"/>
        </w:rPr>
        <w:t>Machinery standards</w:t>
      </w:r>
      <w:bookmarkEnd w:id="23"/>
      <w:r w:rsidR="00DC13C3" w:rsidRPr="00407A67">
        <w:rPr>
          <w:lang w:val="en-GB"/>
        </w:rPr>
        <w:t xml:space="preserve"> </w:t>
      </w:r>
    </w:p>
    <w:p w14:paraId="067E655D" w14:textId="7EFD86F0" w:rsidR="00DC13C3" w:rsidRPr="00407A67" w:rsidRDefault="00DC13C3" w:rsidP="00DC13C3">
      <w:pPr>
        <w:pStyle w:val="TCBNormalni"/>
        <w:rPr>
          <w:rFonts w:cs="Arial"/>
          <w:shd w:val="clear" w:color="auto" w:fill="FFFFFF"/>
          <w:lang w:val="en-GB"/>
        </w:rPr>
      </w:pPr>
      <w:r w:rsidRPr="00407A67">
        <w:rPr>
          <w:rFonts w:cs="Arial"/>
          <w:shd w:val="clear" w:color="auto" w:fill="FFFFFF"/>
          <w:lang w:val="en-GB"/>
        </w:rPr>
        <w:t>ČSN 070000</w:t>
      </w:r>
      <w:r w:rsidR="003464C6" w:rsidRPr="00407A67">
        <w:rPr>
          <w:rFonts w:cs="Arial"/>
          <w:shd w:val="clear" w:color="auto" w:fill="FFFFFF"/>
          <w:lang w:val="en-GB"/>
        </w:rPr>
        <w:tab/>
      </w:r>
      <w:r w:rsidR="00513EA1" w:rsidRPr="00407A67">
        <w:rPr>
          <w:rFonts w:cs="Arial"/>
          <w:shd w:val="clear" w:color="auto" w:fill="FFFFFF"/>
          <w:lang w:val="en-GB"/>
        </w:rPr>
        <w:t>Terminology of steam and hot waters boilers</w:t>
      </w:r>
    </w:p>
    <w:p w14:paraId="3A035383" w14:textId="5F2E90A2"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070008 </w:t>
      </w:r>
      <w:r w:rsidRPr="00407A67">
        <w:rPr>
          <w:rFonts w:cs="Arial"/>
          <w:shd w:val="clear" w:color="auto" w:fill="FFFFFF"/>
          <w:lang w:val="en-GB"/>
        </w:rPr>
        <w:tab/>
      </w:r>
      <w:r w:rsidR="00513EA1" w:rsidRPr="00407A67">
        <w:rPr>
          <w:rFonts w:cs="Arial"/>
          <w:shd w:val="clear" w:color="auto" w:fill="FFFFFF"/>
          <w:lang w:val="en-GB"/>
        </w:rPr>
        <w:t xml:space="preserve">Boiler </w:t>
      </w:r>
      <w:r w:rsidRPr="00407A67">
        <w:rPr>
          <w:shd w:val="clear" w:color="auto" w:fill="FFFFFF"/>
          <w:lang w:val="en-GB"/>
        </w:rPr>
        <w:t>Pas</w:t>
      </w:r>
      <w:r w:rsidR="00513EA1" w:rsidRPr="00407A67">
        <w:rPr>
          <w:shd w:val="clear" w:color="auto" w:fill="FFFFFF"/>
          <w:lang w:val="en-GB"/>
        </w:rPr>
        <w:t>s</w:t>
      </w:r>
      <w:r w:rsidRPr="00407A67">
        <w:rPr>
          <w:shd w:val="clear" w:color="auto" w:fill="FFFFFF"/>
          <w:lang w:val="en-GB"/>
        </w:rPr>
        <w:t>port</w:t>
      </w:r>
    </w:p>
    <w:p w14:paraId="2CA7A14E" w14:textId="186F82FA"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070010 </w:t>
      </w:r>
      <w:r w:rsidRPr="00407A67">
        <w:rPr>
          <w:rFonts w:cs="Arial"/>
          <w:shd w:val="clear" w:color="auto" w:fill="FFFFFF"/>
          <w:lang w:val="en-GB"/>
        </w:rPr>
        <w:tab/>
      </w:r>
      <w:r w:rsidR="00513EA1" w:rsidRPr="00407A67">
        <w:rPr>
          <w:rFonts w:cs="Arial"/>
          <w:shd w:val="clear" w:color="auto" w:fill="FFFFFF"/>
          <w:lang w:val="en-GB"/>
        </w:rPr>
        <w:t>Basic parameters and capacities of stationary steam boilers</w:t>
      </w:r>
    </w:p>
    <w:p w14:paraId="35E40993" w14:textId="0900686C"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070020 </w:t>
      </w:r>
      <w:r w:rsidRPr="00407A67">
        <w:rPr>
          <w:rFonts w:cs="Arial"/>
          <w:shd w:val="clear" w:color="auto" w:fill="FFFFFF"/>
          <w:lang w:val="en-GB"/>
        </w:rPr>
        <w:tab/>
      </w:r>
      <w:r w:rsidR="00513EA1" w:rsidRPr="00407A67">
        <w:rPr>
          <w:rFonts w:cs="Arial"/>
          <w:shd w:val="clear" w:color="auto" w:fill="FFFFFF"/>
          <w:lang w:val="en-GB"/>
        </w:rPr>
        <w:t>Steam boilers. Types and basic parameters</w:t>
      </w:r>
    </w:p>
    <w:p w14:paraId="085016E3" w14:textId="6FB2A22A" w:rsidR="00DC13C3" w:rsidRPr="00407A67" w:rsidRDefault="3D8DEF24" w:rsidP="00DC13C3">
      <w:pPr>
        <w:pStyle w:val="TCBNormalni"/>
        <w:rPr>
          <w:shd w:val="clear" w:color="auto" w:fill="FFFFFF"/>
          <w:lang w:val="en-GB"/>
        </w:rPr>
      </w:pPr>
      <w:r w:rsidRPr="00407A67">
        <w:rPr>
          <w:rFonts w:cs="Arial"/>
          <w:shd w:val="clear" w:color="auto" w:fill="FFFFFF"/>
          <w:lang w:val="en-GB"/>
        </w:rPr>
        <w:t xml:space="preserve">ČSN </w:t>
      </w:r>
      <w:r w:rsidR="66279483" w:rsidRPr="00407A67">
        <w:rPr>
          <w:rFonts w:cs="Arial"/>
          <w:shd w:val="clear" w:color="auto" w:fill="FFFFFF"/>
          <w:lang w:val="en-GB"/>
        </w:rPr>
        <w:t>070302</w:t>
      </w:r>
      <w:r w:rsidR="00F76D8B" w:rsidRPr="00407A67">
        <w:rPr>
          <w:rFonts w:cs="Arial"/>
          <w:shd w:val="clear" w:color="auto" w:fill="FFFFFF"/>
          <w:lang w:val="en-GB"/>
        </w:rPr>
        <w:tab/>
      </w:r>
      <w:r w:rsidR="00F2332B" w:rsidRPr="00407A67">
        <w:rPr>
          <w:rFonts w:cs="Arial"/>
          <w:shd w:val="clear" w:color="auto" w:fill="FFFFFF"/>
          <w:lang w:val="en-GB"/>
        </w:rPr>
        <w:t xml:space="preserve">Steam generators acceptance tests </w:t>
      </w:r>
    </w:p>
    <w:p w14:paraId="038AA4B6" w14:textId="33042889" w:rsidR="00DC13C3" w:rsidRPr="00407A67" w:rsidRDefault="00DC13C3" w:rsidP="00DC13C3">
      <w:pPr>
        <w:pStyle w:val="TCBNormalni"/>
        <w:rPr>
          <w:shd w:val="clear" w:color="auto" w:fill="FFFFFF"/>
          <w:lang w:val="en-GB"/>
        </w:rPr>
      </w:pPr>
      <w:r w:rsidRPr="00407A67">
        <w:rPr>
          <w:rFonts w:cs="Arial"/>
          <w:shd w:val="clear" w:color="auto" w:fill="FFFFFF"/>
          <w:lang w:val="en-GB"/>
        </w:rPr>
        <w:t>ČSN 070305</w:t>
      </w:r>
      <w:r w:rsidRPr="00407A67">
        <w:rPr>
          <w:rFonts w:cs="Arial"/>
          <w:shd w:val="clear" w:color="auto" w:fill="FFFFFF"/>
          <w:lang w:val="en-GB"/>
        </w:rPr>
        <w:tab/>
      </w:r>
      <w:r w:rsidR="001F7571" w:rsidRPr="00407A67">
        <w:rPr>
          <w:rFonts w:cs="Arial"/>
          <w:shd w:val="clear" w:color="auto" w:fill="FFFFFF"/>
          <w:lang w:val="en-GB"/>
        </w:rPr>
        <w:t>Evaluation of boiler losses</w:t>
      </w:r>
    </w:p>
    <w:p w14:paraId="78DD8DF7" w14:textId="0200FF39" w:rsidR="00DC13C3" w:rsidRPr="00407A67" w:rsidRDefault="00DC13C3" w:rsidP="00734779">
      <w:pPr>
        <w:pStyle w:val="TCBNormalni"/>
        <w:ind w:left="1416" w:hanging="1416"/>
        <w:rPr>
          <w:shd w:val="clear" w:color="auto" w:fill="FFFFFF"/>
          <w:lang w:val="en-GB"/>
        </w:rPr>
      </w:pPr>
      <w:r w:rsidRPr="00407A67">
        <w:rPr>
          <w:rFonts w:cs="Arial"/>
          <w:shd w:val="clear" w:color="auto" w:fill="FFFFFF"/>
          <w:lang w:val="en-GB"/>
        </w:rPr>
        <w:t>ČSN 070414</w:t>
      </w:r>
      <w:r w:rsidRPr="00407A67">
        <w:rPr>
          <w:rFonts w:cs="Arial"/>
          <w:shd w:val="clear" w:color="auto" w:fill="FFFFFF"/>
          <w:lang w:val="en-GB"/>
        </w:rPr>
        <w:tab/>
      </w:r>
      <w:r w:rsidR="00F2332B" w:rsidRPr="00407A67">
        <w:rPr>
          <w:rFonts w:cs="Arial"/>
          <w:shd w:val="clear" w:color="auto" w:fill="FFFFFF"/>
          <w:lang w:val="en-GB"/>
        </w:rPr>
        <w:t>Safety technique. Steam and hot water boilers. General requirements for strength calculation</w:t>
      </w:r>
      <w:r w:rsidRPr="00407A67">
        <w:rPr>
          <w:shd w:val="clear" w:color="auto" w:fill="FFFFFF"/>
          <w:lang w:val="en-GB"/>
        </w:rPr>
        <w:t xml:space="preserve"> </w:t>
      </w:r>
    </w:p>
    <w:p w14:paraId="669C313E" w14:textId="3A4B6E1B" w:rsidR="00DC13C3" w:rsidRPr="00407A67" w:rsidRDefault="00DC13C3" w:rsidP="00DC13C3">
      <w:pPr>
        <w:pStyle w:val="TCBNormalni"/>
        <w:rPr>
          <w:shd w:val="clear" w:color="auto" w:fill="FFFFFF"/>
          <w:lang w:val="en-GB"/>
        </w:rPr>
      </w:pPr>
      <w:r w:rsidRPr="00407A67">
        <w:rPr>
          <w:rFonts w:cs="Arial"/>
          <w:shd w:val="clear" w:color="auto" w:fill="FFFFFF"/>
          <w:lang w:val="en-GB"/>
        </w:rPr>
        <w:t>ČSN 070416</w:t>
      </w:r>
      <w:r w:rsidRPr="00407A67">
        <w:rPr>
          <w:rFonts w:cs="Arial"/>
          <w:shd w:val="clear" w:color="auto" w:fill="FFFFFF"/>
          <w:lang w:val="en-GB"/>
        </w:rPr>
        <w:tab/>
      </w:r>
      <w:r w:rsidR="00F2332B" w:rsidRPr="00407A67">
        <w:rPr>
          <w:rFonts w:cs="Arial"/>
          <w:shd w:val="clear" w:color="auto" w:fill="FFFFFF"/>
          <w:lang w:val="en-GB"/>
        </w:rPr>
        <w:t xml:space="preserve">Steam and hot liquid boilers. Calculation of strength by cyclic loading  </w:t>
      </w:r>
    </w:p>
    <w:p w14:paraId="111A02C0" w14:textId="7899ADC7" w:rsidR="00DC13C3" w:rsidRPr="00407A67" w:rsidRDefault="00DC13C3" w:rsidP="00DC13C3">
      <w:pPr>
        <w:pStyle w:val="TCBNormalni"/>
        <w:rPr>
          <w:shd w:val="clear" w:color="auto" w:fill="FFFFFF"/>
          <w:lang w:val="en-GB"/>
        </w:rPr>
      </w:pPr>
      <w:r w:rsidRPr="00407A67">
        <w:rPr>
          <w:rFonts w:cs="Arial"/>
          <w:shd w:val="clear" w:color="auto" w:fill="FFFFFF"/>
          <w:lang w:val="en-GB"/>
        </w:rPr>
        <w:t>ČSN 070620</w:t>
      </w:r>
      <w:r w:rsidRPr="00407A67">
        <w:rPr>
          <w:rFonts w:cs="Arial"/>
          <w:shd w:val="clear" w:color="auto" w:fill="FFFFFF"/>
          <w:lang w:val="en-GB"/>
        </w:rPr>
        <w:tab/>
      </w:r>
      <w:r w:rsidR="00F2332B" w:rsidRPr="00407A67">
        <w:rPr>
          <w:rFonts w:cs="Arial"/>
          <w:shd w:val="clear" w:color="auto" w:fill="FFFFFF"/>
          <w:lang w:val="en-GB"/>
        </w:rPr>
        <w:t>Construction and equipment of steam and hot water boiler</w:t>
      </w:r>
    </w:p>
    <w:p w14:paraId="2DE83074" w14:textId="3AAC9D1C" w:rsidR="00DC13C3" w:rsidRPr="00407A67" w:rsidRDefault="00DC13C3" w:rsidP="00DC13C3">
      <w:pPr>
        <w:pStyle w:val="TCBNormalni"/>
        <w:rPr>
          <w:shd w:val="clear" w:color="auto" w:fill="FFFFFF"/>
          <w:lang w:val="en-GB"/>
        </w:rPr>
      </w:pPr>
      <w:r w:rsidRPr="00407A67">
        <w:rPr>
          <w:rFonts w:cs="Arial"/>
          <w:shd w:val="clear" w:color="auto" w:fill="FFFFFF"/>
          <w:lang w:val="en-GB"/>
        </w:rPr>
        <w:t>ČSN 070623</w:t>
      </w:r>
      <w:r w:rsidRPr="00407A67">
        <w:rPr>
          <w:rFonts w:cs="Arial"/>
          <w:shd w:val="clear" w:color="auto" w:fill="FFFFFF"/>
          <w:lang w:val="en-GB"/>
        </w:rPr>
        <w:tab/>
      </w:r>
      <w:r w:rsidR="001F7571" w:rsidRPr="00407A67">
        <w:rPr>
          <w:rFonts w:cs="Arial"/>
          <w:shd w:val="clear" w:color="auto" w:fill="FFFFFF"/>
          <w:lang w:val="en-GB"/>
        </w:rPr>
        <w:t>Technical documentation of boilers</w:t>
      </w:r>
    </w:p>
    <w:p w14:paraId="3F97AE87" w14:textId="243F100B" w:rsidR="00DC13C3" w:rsidRPr="00407A67" w:rsidRDefault="001F7571" w:rsidP="00DC13C3">
      <w:pPr>
        <w:pStyle w:val="TCBNormalni"/>
        <w:rPr>
          <w:shd w:val="clear" w:color="auto" w:fill="FFFFFF"/>
          <w:lang w:val="en-GB"/>
        </w:rPr>
      </w:pPr>
      <w:r w:rsidRPr="00407A67">
        <w:rPr>
          <w:rFonts w:cs="Arial"/>
          <w:shd w:val="clear" w:color="auto" w:fill="FFFFFF"/>
          <w:lang w:val="en-GB"/>
        </w:rPr>
        <w:t>ČSN 070624     Installation of boilers and boiler equipmen</w:t>
      </w:r>
      <w:r w:rsidRPr="00407A67">
        <w:rPr>
          <w:shd w:val="clear" w:color="auto" w:fill="FFFFFF"/>
          <w:lang w:val="en-GB"/>
        </w:rPr>
        <w:t>t</w:t>
      </w:r>
    </w:p>
    <w:p w14:paraId="1E8DD520" w14:textId="0668A6EA" w:rsidR="0006236D" w:rsidRPr="00407A67" w:rsidRDefault="00DC13C3" w:rsidP="00DC13C3">
      <w:pPr>
        <w:pStyle w:val="TCBNormalni"/>
        <w:rPr>
          <w:rFonts w:cs="Arial"/>
          <w:shd w:val="clear" w:color="auto" w:fill="FFFFFF"/>
          <w:lang w:val="en-GB"/>
        </w:rPr>
      </w:pPr>
      <w:r w:rsidRPr="00407A67">
        <w:rPr>
          <w:rFonts w:cs="Arial"/>
          <w:shd w:val="clear" w:color="auto" w:fill="FFFFFF"/>
          <w:lang w:val="en-GB"/>
        </w:rPr>
        <w:t>ČSN 070703</w:t>
      </w:r>
      <w:r w:rsidRPr="00407A67">
        <w:rPr>
          <w:rFonts w:cs="Arial"/>
          <w:shd w:val="clear" w:color="auto" w:fill="FFFFFF"/>
          <w:lang w:val="en-GB"/>
        </w:rPr>
        <w:tab/>
      </w:r>
      <w:r w:rsidR="0006236D" w:rsidRPr="00407A67">
        <w:rPr>
          <w:rFonts w:cs="Arial"/>
          <w:shd w:val="clear" w:color="auto" w:fill="FFFFFF"/>
          <w:lang w:val="en-GB"/>
        </w:rPr>
        <w:t>Gas boiler houses with gaseous fuel equipment</w:t>
      </w:r>
    </w:p>
    <w:p w14:paraId="06835666" w14:textId="77D81CE5" w:rsidR="00DC13C3" w:rsidRPr="00407A67" w:rsidRDefault="00DC13C3" w:rsidP="00DC13C3">
      <w:pPr>
        <w:pStyle w:val="TCBNormalni"/>
        <w:rPr>
          <w:shd w:val="clear" w:color="auto" w:fill="FFFFFF"/>
          <w:lang w:val="en-GB"/>
        </w:rPr>
      </w:pPr>
      <w:r w:rsidRPr="00407A67">
        <w:rPr>
          <w:rFonts w:cs="Arial"/>
          <w:shd w:val="clear" w:color="auto" w:fill="FFFFFF"/>
          <w:lang w:val="en-GB"/>
        </w:rPr>
        <w:t>ČSN 070710</w:t>
      </w:r>
      <w:r w:rsidRPr="00407A67">
        <w:rPr>
          <w:rFonts w:cs="Arial"/>
          <w:shd w:val="clear" w:color="auto" w:fill="FFFFFF"/>
          <w:lang w:val="en-GB"/>
        </w:rPr>
        <w:tab/>
      </w:r>
      <w:r w:rsidR="0006236D" w:rsidRPr="00407A67">
        <w:rPr>
          <w:rFonts w:cs="Arial"/>
          <w:shd w:val="clear" w:color="auto" w:fill="FFFFFF"/>
          <w:lang w:val="en-GB"/>
        </w:rPr>
        <w:t>Operation, attendance and maintenance of steam and hot water boilers</w:t>
      </w:r>
    </w:p>
    <w:p w14:paraId="77964E29" w14:textId="5D12C600" w:rsidR="00DC13C3" w:rsidRPr="00407A67" w:rsidRDefault="00DC13C3" w:rsidP="00DC13C3">
      <w:pPr>
        <w:pStyle w:val="TCBNormalni"/>
        <w:rPr>
          <w:shd w:val="clear" w:color="auto" w:fill="FFFFFF"/>
          <w:lang w:val="en-GB"/>
        </w:rPr>
      </w:pPr>
      <w:r w:rsidRPr="00407A67">
        <w:rPr>
          <w:rFonts w:cs="Arial"/>
          <w:shd w:val="clear" w:color="auto" w:fill="FFFFFF"/>
          <w:lang w:val="en-GB"/>
        </w:rPr>
        <w:lastRenderedPageBreak/>
        <w:t>ČSN 070751</w:t>
      </w:r>
      <w:r w:rsidRPr="00407A67">
        <w:rPr>
          <w:rFonts w:cs="Arial"/>
          <w:shd w:val="clear" w:color="auto" w:fill="FFFFFF"/>
          <w:lang w:val="en-GB"/>
        </w:rPr>
        <w:tab/>
      </w:r>
      <w:r w:rsidR="0006236D" w:rsidRPr="00407A67">
        <w:rPr>
          <w:rFonts w:cs="Arial"/>
          <w:shd w:val="clear" w:color="auto" w:fill="FFFFFF"/>
          <w:lang w:val="en-GB"/>
        </w:rPr>
        <w:t>ČSN 070751 Safety technology. Steam and hot water boilers. Marking</w:t>
      </w:r>
      <w:r w:rsidR="00081505" w:rsidRPr="00407A67">
        <w:rPr>
          <w:rFonts w:cs="Arial"/>
          <w:shd w:val="clear" w:color="auto" w:fill="FFFFFF"/>
          <w:lang w:val="en-GB"/>
        </w:rPr>
        <w:t>s</w:t>
      </w:r>
      <w:r w:rsidR="0006236D" w:rsidRPr="00407A67">
        <w:rPr>
          <w:rFonts w:cs="Arial"/>
          <w:shd w:val="clear" w:color="auto" w:fill="FFFFFF"/>
          <w:lang w:val="en-GB"/>
        </w:rPr>
        <w:t xml:space="preserve"> requirements </w:t>
      </w:r>
    </w:p>
    <w:p w14:paraId="73213874" w14:textId="00471CCD" w:rsidR="00081505" w:rsidRPr="00407A67" w:rsidRDefault="00DC13C3" w:rsidP="00DC13C3">
      <w:pPr>
        <w:pStyle w:val="TCBNormalni"/>
        <w:rPr>
          <w:rFonts w:cs="Arial"/>
          <w:shd w:val="clear" w:color="auto" w:fill="FFFFFF"/>
          <w:lang w:val="en-GB"/>
        </w:rPr>
      </w:pPr>
      <w:r w:rsidRPr="00407A67">
        <w:rPr>
          <w:rFonts w:cs="Arial"/>
          <w:shd w:val="clear" w:color="auto" w:fill="FFFFFF"/>
          <w:lang w:val="en-GB"/>
        </w:rPr>
        <w:t>ČSN EN 267</w:t>
      </w:r>
      <w:r w:rsidRPr="00407A67">
        <w:rPr>
          <w:rFonts w:cs="Arial"/>
          <w:shd w:val="clear" w:color="auto" w:fill="FFFFFF"/>
          <w:lang w:val="en-GB"/>
        </w:rPr>
        <w:tab/>
      </w:r>
      <w:r w:rsidR="00081505" w:rsidRPr="00407A67">
        <w:rPr>
          <w:rFonts w:cs="Arial"/>
          <w:shd w:val="clear" w:color="auto" w:fill="FFFFFF"/>
          <w:lang w:val="en-GB"/>
        </w:rPr>
        <w:t>Forced draught burners for liquid fuels</w:t>
      </w:r>
    </w:p>
    <w:p w14:paraId="53874902" w14:textId="1CACDBBC" w:rsidR="00DC13C3" w:rsidRPr="00407A67" w:rsidRDefault="00DC13C3" w:rsidP="00734779">
      <w:pPr>
        <w:pStyle w:val="TCBNormalni"/>
        <w:ind w:left="567" w:hanging="567"/>
        <w:rPr>
          <w:shd w:val="clear" w:color="auto" w:fill="FFFFFF"/>
          <w:lang w:val="en-GB"/>
        </w:rPr>
      </w:pPr>
      <w:r w:rsidRPr="00407A67">
        <w:rPr>
          <w:rFonts w:cs="Arial"/>
          <w:shd w:val="clear" w:color="auto" w:fill="FFFFFF"/>
          <w:lang w:val="en-GB"/>
        </w:rPr>
        <w:t xml:space="preserve">ČSN ISO 23550 </w:t>
      </w:r>
      <w:r w:rsidR="0093710A" w:rsidRPr="00407A67">
        <w:rPr>
          <w:rFonts w:cs="Arial"/>
          <w:shd w:val="clear" w:color="auto" w:fill="FFFFFF"/>
          <w:lang w:val="en-GB"/>
        </w:rPr>
        <w:t>Safety and control devices for gas and/or oil burners and appliances – General requirements</w:t>
      </w:r>
    </w:p>
    <w:p w14:paraId="0808B563" w14:textId="2E768E05" w:rsidR="00DC13C3" w:rsidRPr="00407A67" w:rsidRDefault="00DC13C3" w:rsidP="00DC13C3">
      <w:pPr>
        <w:pStyle w:val="TCBNormalni"/>
        <w:rPr>
          <w:shd w:val="clear" w:color="auto" w:fill="FFFFFF"/>
          <w:lang w:val="en-GB"/>
        </w:rPr>
      </w:pPr>
      <w:r w:rsidRPr="00407A67">
        <w:rPr>
          <w:rFonts w:cs="Arial"/>
          <w:shd w:val="clear" w:color="auto" w:fill="FFFFFF"/>
          <w:lang w:val="en-GB"/>
        </w:rPr>
        <w:t>ČSN EN 12514</w:t>
      </w:r>
      <w:r w:rsidRPr="00407A67">
        <w:rPr>
          <w:shd w:val="clear" w:color="auto" w:fill="FFFFFF"/>
          <w:lang w:val="en-GB"/>
        </w:rPr>
        <w:t xml:space="preserve"> </w:t>
      </w:r>
      <w:r w:rsidR="0093710A" w:rsidRPr="00407A67">
        <w:rPr>
          <w:shd w:val="clear" w:color="auto" w:fill="FFFFFF"/>
          <w:lang w:val="en-GB"/>
        </w:rPr>
        <w:t xml:space="preserve">Components for supply systems for consuming units with liquid fuels </w:t>
      </w:r>
    </w:p>
    <w:p w14:paraId="51233A68" w14:textId="15331DAD" w:rsidR="00DC13C3" w:rsidRPr="00407A67" w:rsidRDefault="00DC13C3" w:rsidP="00DC13C3">
      <w:pPr>
        <w:pStyle w:val="TCBNormalni"/>
        <w:rPr>
          <w:shd w:val="clear" w:color="auto" w:fill="FFFFFF"/>
          <w:lang w:val="en-GB"/>
        </w:rPr>
      </w:pPr>
      <w:r w:rsidRPr="00407A67">
        <w:rPr>
          <w:rFonts w:cs="Arial"/>
          <w:shd w:val="clear" w:color="auto" w:fill="FFFFFF"/>
          <w:lang w:val="en-GB"/>
        </w:rPr>
        <w:t>ČSN 077001</w:t>
      </w:r>
      <w:r w:rsidRPr="00407A67">
        <w:rPr>
          <w:rFonts w:cs="Arial"/>
          <w:shd w:val="clear" w:color="auto" w:fill="FFFFFF"/>
          <w:lang w:val="en-GB"/>
        </w:rPr>
        <w:tab/>
      </w:r>
      <w:r w:rsidR="0093710A" w:rsidRPr="00407A67">
        <w:rPr>
          <w:rFonts w:cs="Arial"/>
          <w:shd w:val="clear" w:color="auto" w:fill="FFFFFF"/>
          <w:lang w:val="en-GB"/>
        </w:rPr>
        <w:t>Ash handling systems: Basic requirements</w:t>
      </w:r>
    </w:p>
    <w:p w14:paraId="27E673AA" w14:textId="79BA1D4B" w:rsidR="00B166D3" w:rsidRPr="00407A67" w:rsidRDefault="00DC13C3" w:rsidP="00734779">
      <w:pPr>
        <w:pStyle w:val="TCBNormalni"/>
        <w:ind w:left="1416" w:hanging="1416"/>
        <w:rPr>
          <w:shd w:val="clear" w:color="auto" w:fill="FFFFFF"/>
          <w:lang w:val="en-GB"/>
        </w:rPr>
      </w:pPr>
      <w:r w:rsidRPr="00407A67">
        <w:rPr>
          <w:rFonts w:cs="Arial"/>
          <w:shd w:val="clear" w:color="auto" w:fill="FFFFFF"/>
          <w:lang w:val="en-GB"/>
        </w:rPr>
        <w:t>ČSN 077403</w:t>
      </w:r>
      <w:r w:rsidRPr="00407A67">
        <w:rPr>
          <w:rFonts w:cs="Arial"/>
          <w:shd w:val="clear" w:color="auto" w:fill="FFFFFF"/>
          <w:lang w:val="en-GB"/>
        </w:rPr>
        <w:tab/>
      </w:r>
      <w:r w:rsidR="00B166D3" w:rsidRPr="00407A67">
        <w:rPr>
          <w:rFonts w:cs="Arial"/>
          <w:shd w:val="clear" w:color="auto" w:fill="FFFFFF"/>
          <w:lang w:val="en-GB"/>
        </w:rPr>
        <w:t xml:space="preserve">Water and steam for steam power equipment with working pressure of 8 MPA and higher </w:t>
      </w:r>
    </w:p>
    <w:p w14:paraId="28F1E7FF" w14:textId="7402BDAE" w:rsidR="00DC13C3" w:rsidRPr="00407A67" w:rsidRDefault="00DC13C3" w:rsidP="00DC13C3">
      <w:pPr>
        <w:pStyle w:val="TCBNormalni"/>
        <w:rPr>
          <w:shd w:val="clear" w:color="auto" w:fill="FFFFFF"/>
          <w:lang w:val="en-GB"/>
        </w:rPr>
      </w:pPr>
      <w:r w:rsidRPr="00407A67">
        <w:rPr>
          <w:rFonts w:cs="Arial"/>
          <w:shd w:val="clear" w:color="auto" w:fill="FFFFFF"/>
          <w:lang w:val="en-GB"/>
        </w:rPr>
        <w:t>ČSN EN 45510</w:t>
      </w:r>
      <w:r w:rsidRPr="00407A67">
        <w:rPr>
          <w:rFonts w:cs="Arial"/>
          <w:shd w:val="clear" w:color="auto" w:fill="FFFFFF"/>
          <w:lang w:val="en-GB"/>
        </w:rPr>
        <w:tab/>
      </w:r>
      <w:r w:rsidR="00B166D3" w:rsidRPr="00407A67">
        <w:rPr>
          <w:rFonts w:cs="Arial"/>
          <w:shd w:val="clear" w:color="auto" w:fill="FFFFFF"/>
          <w:lang w:val="en-GB"/>
        </w:rPr>
        <w:t>Guide for procurement of power station plants, equipment and systems</w:t>
      </w:r>
    </w:p>
    <w:p w14:paraId="635DEC6A" w14:textId="61299EC6" w:rsidR="00DC13C3" w:rsidRPr="00407A67" w:rsidRDefault="3D8DEF24" w:rsidP="00DC13C3">
      <w:pPr>
        <w:pStyle w:val="TCBNormalni"/>
        <w:rPr>
          <w:shd w:val="clear" w:color="auto" w:fill="FFFFFF"/>
          <w:lang w:val="en-GB"/>
        </w:rPr>
      </w:pPr>
      <w:r w:rsidRPr="00407A67">
        <w:rPr>
          <w:rFonts w:cs="Arial"/>
          <w:shd w:val="clear" w:color="auto" w:fill="FFFFFF"/>
          <w:lang w:val="en-GB"/>
        </w:rPr>
        <w:t xml:space="preserve">EN 12952 </w:t>
      </w:r>
      <w:r w:rsidR="00DC13C3" w:rsidRPr="00407A67">
        <w:rPr>
          <w:rFonts w:cs="Arial"/>
          <w:shd w:val="clear" w:color="auto" w:fill="FFFFFF"/>
          <w:lang w:val="en-GB"/>
        </w:rPr>
        <w:tab/>
      </w:r>
      <w:r w:rsidR="00D13FD9" w:rsidRPr="00407A67">
        <w:rPr>
          <w:rFonts w:cs="Arial"/>
          <w:shd w:val="clear" w:color="auto" w:fill="FFFFFF"/>
          <w:lang w:val="en-GB"/>
        </w:rPr>
        <w:t>EN 12952 Water-tube boilers and auxiliary</w:t>
      </w:r>
      <w:r w:rsidR="00D13FD9" w:rsidRPr="00407A67">
        <w:rPr>
          <w:shd w:val="clear" w:color="auto" w:fill="FFFFFF"/>
          <w:lang w:val="en-GB"/>
        </w:rPr>
        <w:t xml:space="preserve"> installations</w:t>
      </w:r>
    </w:p>
    <w:p w14:paraId="254382FD" w14:textId="56066496" w:rsidR="00DC13C3" w:rsidRPr="00407A67" w:rsidRDefault="00DC13C3" w:rsidP="00DC13C3">
      <w:pPr>
        <w:pStyle w:val="TCBNormalni"/>
        <w:rPr>
          <w:shd w:val="clear" w:color="auto" w:fill="FFFFFF"/>
          <w:lang w:val="en-GB"/>
        </w:rPr>
      </w:pPr>
      <w:r w:rsidRPr="00407A67">
        <w:rPr>
          <w:rFonts w:cs="Arial"/>
          <w:shd w:val="clear" w:color="auto" w:fill="FFFFFF"/>
          <w:lang w:val="en-GB"/>
        </w:rPr>
        <w:t>ČSN 078304</w:t>
      </w:r>
      <w:r w:rsidRPr="00407A67">
        <w:rPr>
          <w:rFonts w:cs="Arial"/>
          <w:shd w:val="clear" w:color="auto" w:fill="FFFFFF"/>
          <w:lang w:val="en-GB"/>
        </w:rPr>
        <w:tab/>
      </w:r>
      <w:r w:rsidR="000A1CEA" w:rsidRPr="00407A67">
        <w:rPr>
          <w:rFonts w:cs="Arial"/>
          <w:shd w:val="clear" w:color="auto" w:fill="FFFFFF"/>
          <w:lang w:val="en-GB"/>
        </w:rPr>
        <w:t xml:space="preserve">Pressure vessels for transport of gas – </w:t>
      </w:r>
      <w:r w:rsidR="000A1CEA" w:rsidRPr="00407A67">
        <w:rPr>
          <w:shd w:val="clear" w:color="auto" w:fill="FFFFFF"/>
          <w:lang w:val="en-GB"/>
        </w:rPr>
        <w:t>Operation rules</w:t>
      </w:r>
    </w:p>
    <w:p w14:paraId="2A04EDA4" w14:textId="6471D246" w:rsidR="00DC13C3" w:rsidRPr="00407A67" w:rsidRDefault="00DC13C3" w:rsidP="00DC13C3">
      <w:pPr>
        <w:pStyle w:val="TCBNormalni"/>
        <w:rPr>
          <w:shd w:val="clear" w:color="auto" w:fill="FFFFFF"/>
          <w:lang w:val="en-GB"/>
        </w:rPr>
      </w:pPr>
      <w:r w:rsidRPr="00407A67">
        <w:rPr>
          <w:rFonts w:cs="Arial"/>
          <w:shd w:val="clear" w:color="auto" w:fill="FFFFFF"/>
          <w:lang w:val="en-GB"/>
        </w:rPr>
        <w:t>ČSN EN 1333</w:t>
      </w:r>
      <w:r w:rsidRPr="00407A67">
        <w:rPr>
          <w:rFonts w:cs="Arial"/>
          <w:shd w:val="clear" w:color="auto" w:fill="FFFFFF"/>
          <w:lang w:val="en-GB"/>
        </w:rPr>
        <w:tab/>
      </w:r>
      <w:r w:rsidR="000A1CEA" w:rsidRPr="00407A67">
        <w:rPr>
          <w:rFonts w:cs="Arial"/>
          <w:shd w:val="clear" w:color="auto" w:fill="FFFFFF"/>
          <w:lang w:val="en-GB"/>
        </w:rPr>
        <w:t>Flanges and their joints</w:t>
      </w:r>
      <w:r w:rsidR="00F76D8B" w:rsidRPr="00407A67">
        <w:rPr>
          <w:shd w:val="clear" w:color="auto" w:fill="FFFFFF"/>
          <w:lang w:val="en-GB"/>
        </w:rPr>
        <w:t xml:space="preserve"> – </w:t>
      </w:r>
      <w:r w:rsidR="000A1CEA" w:rsidRPr="00407A67">
        <w:rPr>
          <w:shd w:val="clear" w:color="auto" w:fill="FFFFFF"/>
          <w:lang w:val="en-GB"/>
        </w:rPr>
        <w:t>Pipework components</w:t>
      </w:r>
      <w:r w:rsidR="00F76D8B" w:rsidRPr="00407A67">
        <w:rPr>
          <w:shd w:val="clear" w:color="auto" w:fill="FFFFFF"/>
          <w:lang w:val="en-GB"/>
        </w:rPr>
        <w:t xml:space="preserve"> – Defini</w:t>
      </w:r>
      <w:r w:rsidR="000A1CEA" w:rsidRPr="00407A67">
        <w:rPr>
          <w:shd w:val="clear" w:color="auto" w:fill="FFFFFF"/>
          <w:lang w:val="en-GB"/>
        </w:rPr>
        <w:t xml:space="preserve">tion and selection of </w:t>
      </w:r>
      <w:r w:rsidRPr="00407A67">
        <w:rPr>
          <w:shd w:val="clear" w:color="auto" w:fill="FFFFFF"/>
          <w:lang w:val="en-GB"/>
        </w:rPr>
        <w:t>PN</w:t>
      </w:r>
    </w:p>
    <w:p w14:paraId="1A1D7C3B" w14:textId="7D9CC588" w:rsidR="00DC13C3" w:rsidRPr="00407A67" w:rsidRDefault="00DC13C3" w:rsidP="00DC13C3">
      <w:pPr>
        <w:pStyle w:val="TCBNormalni"/>
        <w:rPr>
          <w:shd w:val="clear" w:color="auto" w:fill="FFFFFF"/>
          <w:lang w:val="en-GB"/>
        </w:rPr>
      </w:pPr>
      <w:r w:rsidRPr="00407A67">
        <w:rPr>
          <w:rFonts w:cs="Arial"/>
          <w:shd w:val="clear" w:color="auto" w:fill="FFFFFF"/>
          <w:lang w:val="en-GB"/>
        </w:rPr>
        <w:t>ČSN 130010</w:t>
      </w:r>
      <w:r w:rsidRPr="00407A67">
        <w:rPr>
          <w:rFonts w:cs="Arial"/>
          <w:shd w:val="clear" w:color="auto" w:fill="FFFFFF"/>
          <w:lang w:val="en-GB"/>
        </w:rPr>
        <w:tab/>
      </w:r>
      <w:r w:rsidR="000A1CEA" w:rsidRPr="00407A67">
        <w:rPr>
          <w:rFonts w:cs="Arial"/>
          <w:shd w:val="clear" w:color="auto" w:fill="FFFFFF"/>
          <w:lang w:val="en-GB"/>
        </w:rPr>
        <w:t>Piping and fitting. Nominal pressure and working overpressure</w:t>
      </w:r>
    </w:p>
    <w:p w14:paraId="78339A21" w14:textId="0252E726" w:rsidR="00DC13C3" w:rsidRPr="00407A67" w:rsidRDefault="00DC13C3" w:rsidP="00DC13C3">
      <w:pPr>
        <w:pStyle w:val="TCBNormalni"/>
        <w:rPr>
          <w:shd w:val="clear" w:color="auto" w:fill="FFFFFF"/>
          <w:lang w:val="en-GB"/>
        </w:rPr>
      </w:pPr>
      <w:r w:rsidRPr="00407A67">
        <w:rPr>
          <w:rFonts w:cs="Arial"/>
          <w:shd w:val="clear" w:color="auto" w:fill="FFFFFF"/>
          <w:lang w:val="en-GB"/>
        </w:rPr>
        <w:t>ČSN EN 13480</w:t>
      </w:r>
      <w:r w:rsidRPr="00407A67">
        <w:rPr>
          <w:rFonts w:cs="Arial"/>
          <w:shd w:val="clear" w:color="auto" w:fill="FFFFFF"/>
          <w:lang w:val="en-GB"/>
        </w:rPr>
        <w:tab/>
      </w:r>
      <w:r w:rsidR="000A1CEA" w:rsidRPr="00407A67">
        <w:rPr>
          <w:rFonts w:cs="Arial"/>
          <w:shd w:val="clear" w:color="auto" w:fill="FFFFFF"/>
          <w:lang w:val="en-GB"/>
        </w:rPr>
        <w:t>Metal industrial piping</w:t>
      </w:r>
    </w:p>
    <w:p w14:paraId="6EACD4C1" w14:textId="0C66ABD5"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EN 10 216 </w:t>
      </w:r>
      <w:r w:rsidR="0040777A" w:rsidRPr="00407A67">
        <w:rPr>
          <w:rFonts w:cs="Arial"/>
          <w:shd w:val="clear" w:color="auto" w:fill="FFFFFF"/>
          <w:lang w:val="en-GB"/>
        </w:rPr>
        <w:t>Seamless steel pipes for pressure purposes</w:t>
      </w:r>
    </w:p>
    <w:p w14:paraId="776AD830" w14:textId="59DAD468"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EN 10 217 </w:t>
      </w:r>
      <w:r w:rsidR="0040777A" w:rsidRPr="00407A67">
        <w:rPr>
          <w:rFonts w:cs="Arial"/>
          <w:shd w:val="clear" w:color="auto" w:fill="FFFFFF"/>
          <w:lang w:val="en-GB"/>
        </w:rPr>
        <w:t>Welded steel pipes for pressure purposes</w:t>
      </w:r>
    </w:p>
    <w:p w14:paraId="421C0239" w14:textId="76EDCDE9" w:rsidR="0040777A" w:rsidRPr="00407A67" w:rsidRDefault="00237B7E" w:rsidP="00DC13C3">
      <w:pPr>
        <w:pStyle w:val="TCBNormalni"/>
        <w:rPr>
          <w:shd w:val="clear" w:color="auto" w:fill="FFFFFF"/>
          <w:lang w:val="en-GB"/>
        </w:rPr>
      </w:pPr>
      <w:r w:rsidRPr="00407A67">
        <w:rPr>
          <w:shd w:val="clear" w:color="auto" w:fill="FFFFFF"/>
          <w:lang w:val="en-GB"/>
        </w:rPr>
        <w:t>ČSN EN 10</w:t>
      </w:r>
      <w:r w:rsidR="0098232B" w:rsidRPr="00407A67">
        <w:rPr>
          <w:shd w:val="clear" w:color="auto" w:fill="FFFFFF"/>
          <w:lang w:val="en-GB"/>
        </w:rPr>
        <w:t xml:space="preserve"> </w:t>
      </w:r>
      <w:r w:rsidRPr="00407A67">
        <w:rPr>
          <w:shd w:val="clear" w:color="auto" w:fill="FFFFFF"/>
          <w:lang w:val="en-GB"/>
        </w:rPr>
        <w:t xml:space="preserve">253 </w:t>
      </w:r>
      <w:r w:rsidR="0040777A" w:rsidRPr="00407A67">
        <w:rPr>
          <w:shd w:val="clear" w:color="auto" w:fill="FFFFFF"/>
          <w:lang w:val="en-GB"/>
        </w:rPr>
        <w:t>Butt weld pipe fittings</w:t>
      </w:r>
    </w:p>
    <w:p w14:paraId="58F48ED0" w14:textId="76641775" w:rsidR="00DC13C3" w:rsidRPr="00407A67" w:rsidRDefault="00DC13C3" w:rsidP="00DC13C3">
      <w:pPr>
        <w:pStyle w:val="TCBNormalni"/>
        <w:rPr>
          <w:shd w:val="clear" w:color="auto" w:fill="FFFFFF"/>
          <w:lang w:val="en-GB"/>
        </w:rPr>
      </w:pPr>
      <w:r w:rsidRPr="00407A67">
        <w:rPr>
          <w:shd w:val="clear" w:color="auto" w:fill="FFFFFF"/>
          <w:lang w:val="en-GB"/>
        </w:rPr>
        <w:t xml:space="preserve">ČSN EN 10 204 </w:t>
      </w:r>
      <w:r w:rsidR="0040777A" w:rsidRPr="00407A67">
        <w:rPr>
          <w:shd w:val="clear" w:color="auto" w:fill="FFFFFF"/>
          <w:lang w:val="en-GB"/>
        </w:rPr>
        <w:t>Metallic products. Types of inspection documents</w:t>
      </w:r>
    </w:p>
    <w:p w14:paraId="3917B8A0" w14:textId="78E4DB03" w:rsidR="00DC13C3" w:rsidRPr="00407A67" w:rsidRDefault="00DC13C3" w:rsidP="00DC13C3">
      <w:pPr>
        <w:pStyle w:val="TCBNormalni"/>
        <w:rPr>
          <w:shd w:val="clear" w:color="auto" w:fill="FFFFFF"/>
          <w:lang w:val="en-GB"/>
        </w:rPr>
      </w:pPr>
      <w:r w:rsidRPr="00407A67">
        <w:rPr>
          <w:rFonts w:cs="Arial"/>
          <w:shd w:val="clear" w:color="auto" w:fill="FFFFFF"/>
          <w:lang w:val="en-GB"/>
        </w:rPr>
        <w:t>ČSN 130072</w:t>
      </w:r>
      <w:r w:rsidRPr="00407A67">
        <w:rPr>
          <w:rFonts w:cs="Arial"/>
          <w:shd w:val="clear" w:color="auto" w:fill="FFFFFF"/>
          <w:lang w:val="en-GB"/>
        </w:rPr>
        <w:tab/>
      </w:r>
      <w:r w:rsidR="000D2AD9" w:rsidRPr="00407A67">
        <w:rPr>
          <w:rFonts w:cs="Arial"/>
          <w:shd w:val="clear" w:color="auto" w:fill="FFFFFF"/>
          <w:lang w:val="en-GB"/>
        </w:rPr>
        <w:t>Piping. Marking of pipelines in plants according to flowing liquids</w:t>
      </w:r>
    </w:p>
    <w:p w14:paraId="5E129DA7" w14:textId="32CDDB9E" w:rsidR="00DC13C3" w:rsidRPr="00407A67" w:rsidRDefault="00DC13C3" w:rsidP="00DC13C3">
      <w:pPr>
        <w:pStyle w:val="TCBNormalni"/>
        <w:rPr>
          <w:shd w:val="clear" w:color="auto" w:fill="FFFFFF"/>
          <w:lang w:val="en-GB"/>
        </w:rPr>
      </w:pPr>
      <w:r w:rsidRPr="00407A67">
        <w:rPr>
          <w:rFonts w:cs="Arial"/>
          <w:shd w:val="clear" w:color="auto" w:fill="FFFFFF"/>
          <w:lang w:val="en-GB"/>
        </w:rPr>
        <w:t>ČSN 130100</w:t>
      </w:r>
      <w:r w:rsidRPr="00407A67">
        <w:rPr>
          <w:rFonts w:cs="Arial"/>
          <w:shd w:val="clear" w:color="auto" w:fill="FFFFFF"/>
          <w:lang w:val="en-GB"/>
        </w:rPr>
        <w:tab/>
      </w:r>
      <w:r w:rsidR="000D2AD9" w:rsidRPr="00407A67">
        <w:rPr>
          <w:rFonts w:cs="Arial"/>
          <w:shd w:val="clear" w:color="auto" w:fill="FFFFFF"/>
          <w:lang w:val="en-GB"/>
        </w:rPr>
        <w:t>Safety technique. Pipes for steam and hot water. Classification – Category</w:t>
      </w:r>
    </w:p>
    <w:p w14:paraId="0B36ED1B" w14:textId="1E6F0874" w:rsidR="00DC13C3" w:rsidRPr="00407A67" w:rsidRDefault="00DC13C3" w:rsidP="00DC13C3">
      <w:pPr>
        <w:pStyle w:val="TCBNormalni"/>
        <w:rPr>
          <w:shd w:val="clear" w:color="auto" w:fill="FFFFFF"/>
          <w:lang w:val="en-GB"/>
        </w:rPr>
      </w:pPr>
      <w:r w:rsidRPr="00407A67">
        <w:rPr>
          <w:rFonts w:cs="Arial"/>
          <w:shd w:val="clear" w:color="auto" w:fill="FFFFFF"/>
          <w:lang w:val="en-GB"/>
        </w:rPr>
        <w:t>Č</w:t>
      </w:r>
      <w:r w:rsidRPr="00407A67">
        <w:rPr>
          <w:shd w:val="clear" w:color="auto" w:fill="FFFFFF"/>
          <w:lang w:val="en-GB"/>
        </w:rPr>
        <w:t>S</w:t>
      </w:r>
      <w:r w:rsidRPr="00407A67">
        <w:rPr>
          <w:rFonts w:cs="Arial"/>
          <w:shd w:val="clear" w:color="auto" w:fill="FFFFFF"/>
          <w:lang w:val="en-GB"/>
        </w:rPr>
        <w:t>N 130104</w:t>
      </w:r>
      <w:r w:rsidRPr="00407A67">
        <w:rPr>
          <w:rFonts w:cs="Arial"/>
          <w:shd w:val="clear" w:color="auto" w:fill="FFFFFF"/>
          <w:lang w:val="en-GB"/>
        </w:rPr>
        <w:tab/>
      </w:r>
      <w:r w:rsidR="000D2AD9" w:rsidRPr="00407A67">
        <w:rPr>
          <w:rFonts w:cs="Arial"/>
          <w:shd w:val="clear" w:color="auto" w:fill="FFFFFF"/>
          <w:lang w:val="en-GB"/>
        </w:rPr>
        <w:t xml:space="preserve">Safety technique. Pipes for steam and hot water. Documentation </w:t>
      </w:r>
    </w:p>
    <w:p w14:paraId="5532EBB1" w14:textId="24A40BA1" w:rsidR="00DC13C3" w:rsidRPr="00407A67" w:rsidRDefault="00DC13C3" w:rsidP="00DC13C3">
      <w:pPr>
        <w:pStyle w:val="TCBNormalni"/>
        <w:rPr>
          <w:shd w:val="clear" w:color="auto" w:fill="FFFFFF"/>
          <w:lang w:val="en-GB"/>
        </w:rPr>
      </w:pPr>
      <w:r w:rsidRPr="00407A67">
        <w:rPr>
          <w:rFonts w:cs="Arial"/>
          <w:shd w:val="clear" w:color="auto" w:fill="FFFFFF"/>
          <w:lang w:val="en-GB"/>
        </w:rPr>
        <w:t>ČSN 130420</w:t>
      </w:r>
      <w:r w:rsidRPr="00407A67">
        <w:rPr>
          <w:rFonts w:cs="Arial"/>
          <w:shd w:val="clear" w:color="auto" w:fill="FFFFFF"/>
          <w:lang w:val="en-GB"/>
        </w:rPr>
        <w:tab/>
      </w:r>
      <w:r w:rsidR="000D2AD9" w:rsidRPr="00407A67">
        <w:rPr>
          <w:rFonts w:cs="Arial"/>
          <w:shd w:val="clear" w:color="auto" w:fill="FFFFFF"/>
          <w:lang w:val="en-GB"/>
        </w:rPr>
        <w:t>Piping. Surface protection of pipelines for transport and storage</w:t>
      </w:r>
    </w:p>
    <w:p w14:paraId="1D88B8B3" w14:textId="445EEFE3" w:rsidR="00DC13C3" w:rsidRPr="00407A67" w:rsidRDefault="00DC13C3" w:rsidP="00DC13C3">
      <w:pPr>
        <w:pStyle w:val="TCBNormalni"/>
        <w:rPr>
          <w:shd w:val="clear" w:color="auto" w:fill="FFFFFF"/>
          <w:lang w:val="en-GB"/>
        </w:rPr>
      </w:pPr>
      <w:r w:rsidRPr="00407A67">
        <w:rPr>
          <w:rFonts w:cs="Arial"/>
          <w:shd w:val="clear" w:color="auto" w:fill="FFFFFF"/>
          <w:lang w:val="en-GB"/>
        </w:rPr>
        <w:t>ČSN EN 13445</w:t>
      </w:r>
      <w:r w:rsidRPr="00407A67">
        <w:rPr>
          <w:rFonts w:cs="Arial"/>
          <w:shd w:val="clear" w:color="auto" w:fill="FFFFFF"/>
          <w:lang w:val="en-GB"/>
        </w:rPr>
        <w:tab/>
      </w:r>
      <w:r w:rsidR="00E918A3" w:rsidRPr="00407A67">
        <w:rPr>
          <w:rFonts w:cs="Arial"/>
          <w:shd w:val="clear" w:color="auto" w:fill="FFFFFF"/>
          <w:lang w:val="en-GB"/>
        </w:rPr>
        <w:t>Unfired pressure vessels</w:t>
      </w:r>
    </w:p>
    <w:p w14:paraId="3F84A18B" w14:textId="0925AD7C" w:rsidR="00DC13C3" w:rsidRPr="00407A67" w:rsidRDefault="00DC13C3" w:rsidP="00DC13C3">
      <w:pPr>
        <w:pStyle w:val="TCBNormalni"/>
        <w:rPr>
          <w:shd w:val="clear" w:color="auto" w:fill="FFFFFF"/>
          <w:lang w:val="en-GB"/>
        </w:rPr>
      </w:pPr>
      <w:r w:rsidRPr="00407A67">
        <w:rPr>
          <w:rFonts w:cs="Arial"/>
          <w:shd w:val="clear" w:color="auto" w:fill="FFFFFF"/>
          <w:lang w:val="en-GB"/>
        </w:rPr>
        <w:t>ČSN EN 764</w:t>
      </w:r>
      <w:r w:rsidRPr="00407A67">
        <w:rPr>
          <w:rFonts w:cs="Arial"/>
          <w:shd w:val="clear" w:color="auto" w:fill="FFFFFF"/>
          <w:lang w:val="en-GB"/>
        </w:rPr>
        <w:tab/>
      </w:r>
      <w:r w:rsidR="00E918A3" w:rsidRPr="00407A67">
        <w:rPr>
          <w:rFonts w:cs="Arial"/>
          <w:shd w:val="clear" w:color="auto" w:fill="FFFFFF"/>
          <w:lang w:val="en-GB"/>
        </w:rPr>
        <w:t>Pressure equipment</w:t>
      </w:r>
    </w:p>
    <w:p w14:paraId="5E3625DD" w14:textId="057D359B"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EN 60721    </w:t>
      </w:r>
      <w:r w:rsidR="00E918A3" w:rsidRPr="00407A67">
        <w:rPr>
          <w:rFonts w:cs="Arial"/>
          <w:shd w:val="clear" w:color="auto" w:fill="FFFFFF"/>
          <w:lang w:val="en-GB"/>
        </w:rPr>
        <w:t>Classification of environmental conditions</w:t>
      </w:r>
    </w:p>
    <w:p w14:paraId="5E577D5A" w14:textId="0EBFA21C" w:rsidR="00DC13C3" w:rsidRPr="00407A67" w:rsidRDefault="00DC13C3" w:rsidP="00734779">
      <w:pPr>
        <w:pStyle w:val="TCBNormalni"/>
        <w:ind w:left="1416" w:hanging="1416"/>
        <w:rPr>
          <w:shd w:val="clear" w:color="auto" w:fill="FFFFFF"/>
          <w:lang w:val="en-GB"/>
        </w:rPr>
      </w:pPr>
      <w:r w:rsidRPr="00407A67">
        <w:rPr>
          <w:rFonts w:cs="Arial"/>
          <w:shd w:val="clear" w:color="auto" w:fill="FFFFFF"/>
          <w:lang w:val="en-GB"/>
        </w:rPr>
        <w:t xml:space="preserve">ČSN ISO 7919    </w:t>
      </w:r>
      <w:r w:rsidR="00237B7E" w:rsidRPr="00407A67">
        <w:rPr>
          <w:rFonts w:cs="Arial"/>
          <w:shd w:val="clear" w:color="auto" w:fill="FFFFFF"/>
          <w:lang w:val="en-GB"/>
        </w:rPr>
        <w:t xml:space="preserve"> </w:t>
      </w:r>
      <w:r w:rsidR="00A55525" w:rsidRPr="00407A67">
        <w:rPr>
          <w:rFonts w:cs="Arial"/>
          <w:shd w:val="clear" w:color="auto" w:fill="FFFFFF"/>
          <w:lang w:val="en-GB"/>
        </w:rPr>
        <w:t xml:space="preserve">Mechanical vibration – </w:t>
      </w:r>
      <w:r w:rsidR="00A55525" w:rsidRPr="00407A67">
        <w:rPr>
          <w:shd w:val="clear" w:color="auto" w:fill="FFFFFF"/>
          <w:lang w:val="en-GB"/>
        </w:rPr>
        <w:t xml:space="preserve">Evaluation of machine vibration by measurements on </w:t>
      </w:r>
      <w:r w:rsidR="005E2426" w:rsidRPr="00407A67">
        <w:rPr>
          <w:shd w:val="clear" w:color="auto" w:fill="FFFFFF"/>
          <w:lang w:val="en-GB"/>
        </w:rPr>
        <w:t>rotating shafts</w:t>
      </w:r>
      <w:r w:rsidR="00A55525" w:rsidRPr="00407A67">
        <w:rPr>
          <w:shd w:val="clear" w:color="auto" w:fill="FFFFFF"/>
          <w:lang w:val="en-GB"/>
        </w:rPr>
        <w:t xml:space="preserve"> </w:t>
      </w:r>
    </w:p>
    <w:p w14:paraId="5D70DF61" w14:textId="58DF5B76" w:rsidR="00DC13C3" w:rsidRPr="00407A67" w:rsidRDefault="00DC13C3" w:rsidP="00734779">
      <w:pPr>
        <w:pStyle w:val="TCBNormalni"/>
        <w:ind w:left="1416" w:hanging="1416"/>
        <w:rPr>
          <w:shd w:val="clear" w:color="auto" w:fill="FFFFFF"/>
          <w:lang w:val="en-GB"/>
        </w:rPr>
      </w:pPr>
      <w:r w:rsidRPr="00407A67">
        <w:rPr>
          <w:rFonts w:cs="Arial"/>
          <w:shd w:val="clear" w:color="auto" w:fill="FFFFFF"/>
          <w:lang w:val="en-GB"/>
        </w:rPr>
        <w:t xml:space="preserve">ČSN ISO 10816   </w:t>
      </w:r>
      <w:r w:rsidR="00A55525" w:rsidRPr="00407A67">
        <w:rPr>
          <w:rFonts w:cs="Arial"/>
          <w:shd w:val="clear" w:color="auto" w:fill="FFFFFF"/>
          <w:lang w:val="en-GB"/>
        </w:rPr>
        <w:t>Mechanical vibration</w:t>
      </w:r>
      <w:r w:rsidR="00F76D8B" w:rsidRPr="00407A67">
        <w:rPr>
          <w:shd w:val="clear" w:color="auto" w:fill="FFFFFF"/>
          <w:lang w:val="en-GB"/>
        </w:rPr>
        <w:t xml:space="preserve"> – </w:t>
      </w:r>
      <w:r w:rsidR="00A55525" w:rsidRPr="00407A67">
        <w:rPr>
          <w:shd w:val="clear" w:color="auto" w:fill="FFFFFF"/>
          <w:lang w:val="en-GB"/>
        </w:rPr>
        <w:t xml:space="preserve">Evaluation of machine vibration by measurements on non-rotating shafts </w:t>
      </w:r>
    </w:p>
    <w:p w14:paraId="38B05EFB" w14:textId="34000BED" w:rsidR="00A55525" w:rsidRPr="00407A67" w:rsidRDefault="00A55525" w:rsidP="00734779">
      <w:pPr>
        <w:pStyle w:val="TCBNormalni"/>
        <w:ind w:left="708" w:hanging="708"/>
        <w:rPr>
          <w:shd w:val="clear" w:color="auto" w:fill="FFFFFF"/>
          <w:lang w:val="en-GB"/>
        </w:rPr>
      </w:pPr>
      <w:r w:rsidRPr="00407A67">
        <w:rPr>
          <w:rFonts w:cs="Arial"/>
          <w:shd w:val="clear" w:color="auto" w:fill="FFFFFF"/>
          <w:lang w:val="en-GB"/>
        </w:rPr>
        <w:t>Č</w:t>
      </w:r>
      <w:r w:rsidR="3D8DEF24" w:rsidRPr="00407A67">
        <w:rPr>
          <w:rFonts w:cs="Arial"/>
          <w:shd w:val="clear" w:color="auto" w:fill="FFFFFF"/>
          <w:lang w:val="en-GB"/>
        </w:rPr>
        <w:t xml:space="preserve">SN EN </w:t>
      </w:r>
      <w:r w:rsidR="005E2426" w:rsidRPr="00407A67">
        <w:rPr>
          <w:rFonts w:cs="Arial"/>
          <w:shd w:val="clear" w:color="auto" w:fill="FFFFFF"/>
          <w:lang w:val="en-GB"/>
        </w:rPr>
        <w:t>12186 Gas</w:t>
      </w:r>
      <w:r w:rsidRPr="00407A67">
        <w:rPr>
          <w:rFonts w:cs="Arial"/>
          <w:shd w:val="clear" w:color="auto" w:fill="FFFFFF"/>
          <w:lang w:val="en-GB"/>
        </w:rPr>
        <w:t xml:space="preserve"> supply systems. Gas pressure regulating stations for transmission and distribution – Functional requirements</w:t>
      </w:r>
    </w:p>
    <w:p w14:paraId="20A3E609" w14:textId="28A64CB5" w:rsidR="00237B7E" w:rsidRPr="00407A67" w:rsidRDefault="00237B7E" w:rsidP="00734779">
      <w:pPr>
        <w:pStyle w:val="TCBNormalni"/>
        <w:rPr>
          <w:shd w:val="clear" w:color="auto" w:fill="FFFFFF"/>
          <w:lang w:val="en-GB"/>
        </w:rPr>
      </w:pPr>
      <w:r w:rsidRPr="00407A67">
        <w:rPr>
          <w:shd w:val="clear" w:color="auto" w:fill="FFFFFF"/>
          <w:lang w:val="en-GB"/>
        </w:rPr>
        <w:t>ČSN EN 15001</w:t>
      </w:r>
      <w:r w:rsidRPr="00407A67">
        <w:rPr>
          <w:shd w:val="clear" w:color="auto" w:fill="FFFFFF"/>
          <w:lang w:val="en-GB"/>
        </w:rPr>
        <w:tab/>
      </w:r>
      <w:r w:rsidR="002C08E7" w:rsidRPr="00407A67">
        <w:rPr>
          <w:shd w:val="clear" w:color="auto" w:fill="FFFFFF"/>
          <w:lang w:val="en-GB"/>
        </w:rPr>
        <w:t xml:space="preserve">Gas infrastructure – Gas installation pipework with an operating pressure greater than 0.5 bar for industrial installations and greater than </w:t>
      </w:r>
      <w:r w:rsidRPr="00407A67">
        <w:rPr>
          <w:shd w:val="clear" w:color="auto" w:fill="FFFFFF"/>
          <w:lang w:val="en-GB"/>
        </w:rPr>
        <w:t xml:space="preserve">5 bar </w:t>
      </w:r>
      <w:r w:rsidR="002C08E7" w:rsidRPr="00407A67">
        <w:rPr>
          <w:shd w:val="clear" w:color="auto" w:fill="FFFFFF"/>
          <w:lang w:val="en-GB"/>
        </w:rPr>
        <w:t>for industrial and non-industrial installations</w:t>
      </w:r>
    </w:p>
    <w:p w14:paraId="1F52FA39" w14:textId="0ED992C0" w:rsidR="00237B7E" w:rsidRPr="00407A67" w:rsidRDefault="00237B7E" w:rsidP="00237B7E">
      <w:pPr>
        <w:pStyle w:val="TCBNormalni"/>
        <w:tabs>
          <w:tab w:val="left" w:pos="1701"/>
        </w:tabs>
        <w:rPr>
          <w:shd w:val="clear" w:color="auto" w:fill="FFFFFF"/>
          <w:lang w:val="en-GB"/>
        </w:rPr>
      </w:pPr>
      <w:r w:rsidRPr="00407A67">
        <w:rPr>
          <w:shd w:val="clear" w:color="auto" w:fill="FFFFFF"/>
          <w:lang w:val="en-GB"/>
        </w:rPr>
        <w:t>TPG 703 01</w:t>
      </w:r>
      <w:r w:rsidRPr="00407A67">
        <w:rPr>
          <w:shd w:val="clear" w:color="auto" w:fill="FFFFFF"/>
          <w:lang w:val="en-GB"/>
        </w:rPr>
        <w:tab/>
      </w:r>
      <w:r w:rsidR="002C08E7" w:rsidRPr="00407A67">
        <w:rPr>
          <w:shd w:val="clear" w:color="auto" w:fill="FFFFFF"/>
          <w:lang w:val="en-GB"/>
        </w:rPr>
        <w:t>Industrial gas pipelines</w:t>
      </w:r>
    </w:p>
    <w:p w14:paraId="490D0235" w14:textId="4BDF7ECE" w:rsidR="00237B7E" w:rsidRPr="00407A67" w:rsidRDefault="00237B7E" w:rsidP="00237B7E">
      <w:pPr>
        <w:pStyle w:val="TCBNormalni"/>
        <w:tabs>
          <w:tab w:val="left" w:pos="1701"/>
        </w:tabs>
        <w:rPr>
          <w:shd w:val="clear" w:color="auto" w:fill="FFFFFF"/>
          <w:lang w:val="en-GB"/>
        </w:rPr>
      </w:pPr>
      <w:r w:rsidRPr="00407A67">
        <w:rPr>
          <w:shd w:val="clear" w:color="auto" w:fill="FFFFFF"/>
          <w:lang w:val="en-GB"/>
        </w:rPr>
        <w:t>TPG 605 02</w:t>
      </w:r>
      <w:r w:rsidRPr="00407A67">
        <w:rPr>
          <w:shd w:val="clear" w:color="auto" w:fill="FFFFFF"/>
          <w:lang w:val="en-GB"/>
        </w:rPr>
        <w:tab/>
      </w:r>
      <w:r w:rsidR="007D4883" w:rsidRPr="00407A67">
        <w:rPr>
          <w:shd w:val="clear" w:color="auto" w:fill="FFFFFF"/>
          <w:lang w:val="en-GB"/>
        </w:rPr>
        <w:t xml:space="preserve">Gas pressure regulating stations </w:t>
      </w:r>
    </w:p>
    <w:p w14:paraId="36885860" w14:textId="126F4588" w:rsidR="00237B7E" w:rsidRPr="00407A67" w:rsidRDefault="003E06F6" w:rsidP="003E06F6">
      <w:pPr>
        <w:pStyle w:val="TCBNormalni"/>
        <w:tabs>
          <w:tab w:val="left" w:pos="1701"/>
        </w:tabs>
        <w:rPr>
          <w:shd w:val="clear" w:color="auto" w:fill="FFFFFF"/>
          <w:lang w:val="en-GB"/>
        </w:rPr>
      </w:pPr>
      <w:r w:rsidRPr="00407A67">
        <w:rPr>
          <w:shd w:val="clear" w:color="auto" w:fill="FFFFFF"/>
          <w:lang w:val="en-GB"/>
        </w:rPr>
        <w:t>ČSN EN 1012</w:t>
      </w:r>
      <w:r w:rsidRPr="00407A67">
        <w:rPr>
          <w:shd w:val="clear" w:color="auto" w:fill="FFFFFF"/>
          <w:lang w:val="en-GB"/>
        </w:rPr>
        <w:tab/>
      </w:r>
      <w:r w:rsidR="007D4883" w:rsidRPr="00407A67">
        <w:rPr>
          <w:shd w:val="clear" w:color="auto" w:fill="FFFFFF"/>
          <w:lang w:val="en-GB"/>
        </w:rPr>
        <w:t>Compressors and vacuum pumps</w:t>
      </w:r>
      <w:r w:rsidR="005E2426" w:rsidRPr="00407A67">
        <w:rPr>
          <w:shd w:val="clear" w:color="auto" w:fill="FFFFFF"/>
          <w:lang w:val="en-GB"/>
        </w:rPr>
        <w:t xml:space="preserve"> – </w:t>
      </w:r>
      <w:r w:rsidR="007D4883" w:rsidRPr="00407A67">
        <w:rPr>
          <w:shd w:val="clear" w:color="auto" w:fill="FFFFFF"/>
          <w:lang w:val="en-GB"/>
        </w:rPr>
        <w:t>Safety requirements</w:t>
      </w:r>
    </w:p>
    <w:p w14:paraId="45400578" w14:textId="7CF7188D" w:rsidR="00900C04" w:rsidRPr="00407A67" w:rsidRDefault="00B71606" w:rsidP="00B71606">
      <w:pPr>
        <w:pStyle w:val="TCBNormalni"/>
        <w:tabs>
          <w:tab w:val="left" w:pos="1701"/>
        </w:tabs>
        <w:rPr>
          <w:shd w:val="clear" w:color="auto" w:fill="FFFFFF"/>
          <w:lang w:val="en-GB"/>
        </w:rPr>
      </w:pPr>
      <w:r w:rsidRPr="00407A67">
        <w:rPr>
          <w:shd w:val="clear" w:color="auto" w:fill="FFFFFF"/>
          <w:lang w:val="en-GB"/>
        </w:rPr>
        <w:t>ISO 1217</w:t>
      </w:r>
      <w:r w:rsidRPr="00407A67">
        <w:rPr>
          <w:shd w:val="clear" w:color="auto" w:fill="FFFFFF"/>
          <w:lang w:val="en-GB"/>
        </w:rPr>
        <w:tab/>
      </w:r>
      <w:r w:rsidR="007D4883" w:rsidRPr="00407A67">
        <w:rPr>
          <w:shd w:val="clear" w:color="auto" w:fill="FFFFFF"/>
          <w:lang w:val="en-GB"/>
        </w:rPr>
        <w:t xml:space="preserve">Positive displacement compressors </w:t>
      </w:r>
      <w:r w:rsidR="005E2426" w:rsidRPr="00407A67">
        <w:rPr>
          <w:shd w:val="clear" w:color="auto" w:fill="FFFFFF"/>
          <w:lang w:val="en-GB"/>
        </w:rPr>
        <w:t>–</w:t>
      </w:r>
      <w:r w:rsidR="007D4883" w:rsidRPr="00407A67">
        <w:rPr>
          <w:shd w:val="clear" w:color="auto" w:fill="FFFFFF"/>
          <w:lang w:val="en-GB"/>
        </w:rPr>
        <w:t xml:space="preserve"> Acceptance tests </w:t>
      </w:r>
    </w:p>
    <w:p w14:paraId="66E02FA5" w14:textId="7B819E37" w:rsidR="00B71606" w:rsidRPr="00407A67" w:rsidRDefault="000D4E98" w:rsidP="000D4E98">
      <w:pPr>
        <w:pStyle w:val="TCBNormalni"/>
        <w:tabs>
          <w:tab w:val="left" w:pos="1701"/>
        </w:tabs>
        <w:rPr>
          <w:shd w:val="clear" w:color="auto" w:fill="FFFFFF"/>
          <w:lang w:val="en-GB"/>
        </w:rPr>
      </w:pPr>
      <w:r w:rsidRPr="00407A67">
        <w:rPr>
          <w:shd w:val="clear" w:color="auto" w:fill="FFFFFF"/>
          <w:lang w:val="en-GB"/>
        </w:rPr>
        <w:t>ČSN ISO 8573-1</w:t>
      </w:r>
      <w:r w:rsidRPr="00407A67">
        <w:rPr>
          <w:shd w:val="clear" w:color="auto" w:fill="FFFFFF"/>
          <w:lang w:val="en-GB"/>
        </w:rPr>
        <w:tab/>
      </w:r>
      <w:r w:rsidR="002D7585" w:rsidRPr="00407A67">
        <w:rPr>
          <w:shd w:val="clear" w:color="auto" w:fill="FFFFFF"/>
          <w:lang w:val="en-GB"/>
        </w:rPr>
        <w:t xml:space="preserve">Compressed air </w:t>
      </w:r>
      <w:r w:rsidRPr="00407A67">
        <w:rPr>
          <w:shd w:val="clear" w:color="auto" w:fill="FFFFFF"/>
          <w:lang w:val="en-GB"/>
        </w:rPr>
        <w:t xml:space="preserve">- </w:t>
      </w:r>
      <w:r w:rsidR="002D7585" w:rsidRPr="00407A67">
        <w:rPr>
          <w:shd w:val="clear" w:color="auto" w:fill="FFFFFF"/>
          <w:lang w:val="en-GB"/>
        </w:rPr>
        <w:t>Part</w:t>
      </w:r>
      <w:r w:rsidRPr="00407A67">
        <w:rPr>
          <w:shd w:val="clear" w:color="auto" w:fill="FFFFFF"/>
          <w:lang w:val="en-GB"/>
        </w:rPr>
        <w:t xml:space="preserve"> 1: </w:t>
      </w:r>
      <w:r w:rsidR="002D7585" w:rsidRPr="00407A67">
        <w:rPr>
          <w:shd w:val="clear" w:color="auto" w:fill="FFFFFF"/>
          <w:lang w:val="en-GB"/>
        </w:rPr>
        <w:t>Contaminants and purity classes</w:t>
      </w:r>
    </w:p>
    <w:p w14:paraId="17DFDFFA" w14:textId="272ADCA6" w:rsidR="00DC13C3" w:rsidRPr="00407A67" w:rsidRDefault="00D41A12" w:rsidP="00DC13C3">
      <w:pPr>
        <w:pStyle w:val="TCBNormalni"/>
        <w:rPr>
          <w:shd w:val="clear" w:color="auto" w:fill="FFFFFF"/>
          <w:lang w:val="en-GB"/>
        </w:rPr>
      </w:pPr>
      <w:r w:rsidRPr="00407A67">
        <w:rPr>
          <w:rFonts w:cs="Arial"/>
          <w:shd w:val="clear" w:color="auto" w:fill="FFFFFF"/>
          <w:lang w:val="en-GB"/>
        </w:rPr>
        <w:t>Č</w:t>
      </w:r>
      <w:r w:rsidR="00DC13C3" w:rsidRPr="00407A67">
        <w:rPr>
          <w:rFonts w:cs="Arial"/>
          <w:shd w:val="clear" w:color="auto" w:fill="FFFFFF"/>
          <w:lang w:val="en-GB"/>
        </w:rPr>
        <w:t xml:space="preserve">SN EN 60079 </w:t>
      </w:r>
      <w:r w:rsidR="002D7585" w:rsidRPr="00407A67">
        <w:rPr>
          <w:rFonts w:cs="Arial"/>
          <w:shd w:val="clear" w:color="auto" w:fill="FFFFFF"/>
          <w:lang w:val="en-GB"/>
        </w:rPr>
        <w:t>Explosive atmospheres</w:t>
      </w:r>
    </w:p>
    <w:p w14:paraId="02A02775" w14:textId="646001A4" w:rsidR="00DC13C3" w:rsidRPr="00407A67" w:rsidRDefault="007D5CCD" w:rsidP="00DC13C3">
      <w:pPr>
        <w:pStyle w:val="TCBNormalni"/>
        <w:rPr>
          <w:shd w:val="clear" w:color="auto" w:fill="FFFFFF"/>
          <w:lang w:val="en-GB"/>
        </w:rPr>
      </w:pPr>
      <w:hyperlink r:id="rId9" w:tooltip="Detailní info" w:history="1">
        <w:r w:rsidR="00DC13C3" w:rsidRPr="00407A67">
          <w:rPr>
            <w:rFonts w:cs="Arial"/>
            <w:shd w:val="clear" w:color="auto" w:fill="FFFFFF"/>
            <w:lang w:val="en-GB"/>
          </w:rPr>
          <w:t>ČSN EN ISO 9906</w:t>
        </w:r>
      </w:hyperlink>
      <w:r w:rsidR="00DC13C3" w:rsidRPr="00407A67">
        <w:rPr>
          <w:rFonts w:cs="Arial"/>
          <w:shd w:val="clear" w:color="auto" w:fill="FFFFFF"/>
          <w:lang w:val="en-GB"/>
        </w:rPr>
        <w:t xml:space="preserve">  </w:t>
      </w:r>
      <w:r w:rsidR="00207FEB" w:rsidRPr="00407A67">
        <w:rPr>
          <w:rFonts w:cs="Arial"/>
          <w:shd w:val="clear" w:color="auto" w:fill="FFFFFF"/>
          <w:lang w:val="en-GB"/>
        </w:rPr>
        <w:t>Roto</w:t>
      </w:r>
      <w:r w:rsidR="00DC13C3" w:rsidRPr="00407A67">
        <w:rPr>
          <w:shd w:val="clear" w:color="auto" w:fill="FFFFFF"/>
          <w:lang w:val="en-GB"/>
        </w:rPr>
        <w:t>dynamic</w:t>
      </w:r>
      <w:r w:rsidR="00207FEB" w:rsidRPr="00407A67">
        <w:rPr>
          <w:shd w:val="clear" w:color="auto" w:fill="FFFFFF"/>
          <w:lang w:val="en-GB"/>
        </w:rPr>
        <w:t xml:space="preserve"> pumps</w:t>
      </w:r>
      <w:r w:rsidR="00F76D8B" w:rsidRPr="00407A67">
        <w:rPr>
          <w:shd w:val="clear" w:color="auto" w:fill="FFFFFF"/>
          <w:lang w:val="en-GB"/>
        </w:rPr>
        <w:t xml:space="preserve"> – </w:t>
      </w:r>
      <w:r w:rsidR="00207FEB" w:rsidRPr="00407A67">
        <w:rPr>
          <w:shd w:val="clear" w:color="auto" w:fill="FFFFFF"/>
          <w:lang w:val="en-GB"/>
        </w:rPr>
        <w:t xml:space="preserve">Acceptance hydraulic performance </w:t>
      </w:r>
      <w:proofErr w:type="gramStart"/>
      <w:r w:rsidR="00207FEB" w:rsidRPr="00407A67">
        <w:rPr>
          <w:shd w:val="clear" w:color="auto" w:fill="FFFFFF"/>
          <w:lang w:val="en-GB"/>
        </w:rPr>
        <w:t xml:space="preserve">tests </w:t>
      </w:r>
      <w:r w:rsidR="00F76D8B" w:rsidRPr="00407A67">
        <w:rPr>
          <w:shd w:val="clear" w:color="auto" w:fill="FFFFFF"/>
          <w:lang w:val="en-GB"/>
        </w:rPr>
        <w:t xml:space="preserve"> –</w:t>
      </w:r>
      <w:proofErr w:type="gramEnd"/>
      <w:r w:rsidR="00F76D8B" w:rsidRPr="00407A67">
        <w:rPr>
          <w:shd w:val="clear" w:color="auto" w:fill="FFFFFF"/>
          <w:lang w:val="en-GB"/>
        </w:rPr>
        <w:t xml:space="preserve"> </w:t>
      </w:r>
      <w:r w:rsidR="00207FEB" w:rsidRPr="00407A67">
        <w:rPr>
          <w:shd w:val="clear" w:color="auto" w:fill="FFFFFF"/>
          <w:lang w:val="en-GB"/>
        </w:rPr>
        <w:t xml:space="preserve">Grades </w:t>
      </w:r>
      <w:r w:rsidR="00DC13C3" w:rsidRPr="00407A67">
        <w:rPr>
          <w:shd w:val="clear" w:color="auto" w:fill="FFFFFF"/>
          <w:lang w:val="en-GB"/>
        </w:rPr>
        <w:t>1, 2 a</w:t>
      </w:r>
      <w:r w:rsidR="00207FEB" w:rsidRPr="00407A67">
        <w:rPr>
          <w:shd w:val="clear" w:color="auto" w:fill="FFFFFF"/>
          <w:lang w:val="en-GB"/>
        </w:rPr>
        <w:t>nd</w:t>
      </w:r>
      <w:r w:rsidR="00DC13C3" w:rsidRPr="00407A67">
        <w:rPr>
          <w:shd w:val="clear" w:color="auto" w:fill="FFFFFF"/>
          <w:lang w:val="en-GB"/>
        </w:rPr>
        <w:t xml:space="preserve"> 3</w:t>
      </w:r>
    </w:p>
    <w:p w14:paraId="1F1617E5" w14:textId="77E87C5D" w:rsidR="0046293E" w:rsidRPr="00407A67" w:rsidRDefault="00DC13C3" w:rsidP="00DC13C3">
      <w:pPr>
        <w:pStyle w:val="TCBNormalni"/>
        <w:rPr>
          <w:shd w:val="clear" w:color="auto" w:fill="FFFFFF"/>
          <w:lang w:val="en-GB"/>
        </w:rPr>
      </w:pPr>
      <w:r w:rsidRPr="00407A67">
        <w:rPr>
          <w:rFonts w:cs="Arial"/>
          <w:shd w:val="clear" w:color="auto" w:fill="FFFFFF"/>
          <w:lang w:val="en-GB"/>
        </w:rPr>
        <w:t xml:space="preserve">ČSN EN 14 181 </w:t>
      </w:r>
      <w:r w:rsidRPr="00407A67">
        <w:rPr>
          <w:shd w:val="clear" w:color="auto" w:fill="FFFFFF"/>
          <w:lang w:val="en-GB"/>
        </w:rPr>
        <w:t>Sta</w:t>
      </w:r>
      <w:r w:rsidR="00207FEB" w:rsidRPr="00407A67">
        <w:rPr>
          <w:shd w:val="clear" w:color="auto" w:fill="FFFFFF"/>
          <w:lang w:val="en-GB"/>
        </w:rPr>
        <w:t>t</w:t>
      </w:r>
      <w:r w:rsidRPr="00407A67">
        <w:rPr>
          <w:shd w:val="clear" w:color="auto" w:fill="FFFFFF"/>
          <w:lang w:val="en-GB"/>
        </w:rPr>
        <w:t>ion</w:t>
      </w:r>
      <w:r w:rsidR="00207FEB" w:rsidRPr="00407A67">
        <w:rPr>
          <w:shd w:val="clear" w:color="auto" w:fill="FFFFFF"/>
          <w:lang w:val="en-GB"/>
        </w:rPr>
        <w:t>ary sources of emissions</w:t>
      </w:r>
      <w:r w:rsidR="00F76D8B" w:rsidRPr="00407A67">
        <w:rPr>
          <w:shd w:val="clear" w:color="auto" w:fill="FFFFFF"/>
          <w:lang w:val="en-GB"/>
        </w:rPr>
        <w:t xml:space="preserve"> – </w:t>
      </w:r>
      <w:r w:rsidR="00207FEB" w:rsidRPr="00407A67">
        <w:rPr>
          <w:shd w:val="clear" w:color="auto" w:fill="FFFFFF"/>
          <w:lang w:val="en-GB"/>
        </w:rPr>
        <w:t xml:space="preserve">Quality assurance of automated measuring systems </w:t>
      </w:r>
      <w:r w:rsidRPr="00407A67">
        <w:rPr>
          <w:rFonts w:cs="Arial"/>
          <w:shd w:val="clear" w:color="auto" w:fill="FFFFFF"/>
          <w:lang w:val="en-GB"/>
        </w:rPr>
        <w:t xml:space="preserve">ČSN EN ISO 14956 </w:t>
      </w:r>
      <w:r w:rsidR="0046293E" w:rsidRPr="00407A67">
        <w:rPr>
          <w:rFonts w:cs="Arial"/>
          <w:shd w:val="clear" w:color="auto" w:fill="FFFFFF"/>
          <w:lang w:val="en-GB"/>
        </w:rPr>
        <w:t>Air quality</w:t>
      </w:r>
      <w:r w:rsidR="00F76D8B" w:rsidRPr="00407A67">
        <w:rPr>
          <w:shd w:val="clear" w:color="auto" w:fill="FFFFFF"/>
          <w:lang w:val="en-GB"/>
        </w:rPr>
        <w:t xml:space="preserve"> – </w:t>
      </w:r>
      <w:r w:rsidR="0046293E" w:rsidRPr="00407A67">
        <w:rPr>
          <w:shd w:val="clear" w:color="auto" w:fill="FFFFFF"/>
          <w:lang w:val="en-GB"/>
        </w:rPr>
        <w:t xml:space="preserve">Evaluation of the suitability of measurement procedure by comparison with a required measurement of uncertainty </w:t>
      </w:r>
    </w:p>
    <w:p w14:paraId="6B152545" w14:textId="2CF7F76B" w:rsidR="00DC13C3" w:rsidRPr="00407A67" w:rsidRDefault="00DC13C3" w:rsidP="00DC13C3">
      <w:pPr>
        <w:pStyle w:val="TCBNormalni"/>
        <w:rPr>
          <w:shd w:val="clear" w:color="auto" w:fill="FFFFFF"/>
          <w:lang w:val="en-GB"/>
        </w:rPr>
      </w:pPr>
      <w:r w:rsidRPr="00407A67">
        <w:rPr>
          <w:rFonts w:cs="Arial"/>
          <w:shd w:val="clear" w:color="auto" w:fill="FFFFFF"/>
          <w:lang w:val="en-GB"/>
        </w:rPr>
        <w:t xml:space="preserve">ČSN 73 0548 </w:t>
      </w:r>
      <w:r w:rsidR="0046293E" w:rsidRPr="00407A67">
        <w:rPr>
          <w:rFonts w:cs="Arial"/>
          <w:shd w:val="clear" w:color="auto" w:fill="FFFFFF"/>
          <w:lang w:val="en-GB"/>
        </w:rPr>
        <w:t>Calculation of the thermal load of air-conditioned spaces</w:t>
      </w:r>
    </w:p>
    <w:p w14:paraId="2543B743" w14:textId="45912225" w:rsidR="00DC13C3" w:rsidRPr="00407A67" w:rsidRDefault="00DC13C3" w:rsidP="00DC13C3">
      <w:pPr>
        <w:pStyle w:val="TCBNormalni"/>
        <w:rPr>
          <w:shd w:val="clear" w:color="auto" w:fill="FFFFFF"/>
          <w:lang w:val="en-GB"/>
        </w:rPr>
      </w:pPr>
      <w:r w:rsidRPr="00407A67">
        <w:rPr>
          <w:shd w:val="clear" w:color="auto" w:fill="FFFFFF"/>
          <w:lang w:val="en-GB"/>
        </w:rPr>
        <w:t xml:space="preserve">ČSN EN 14336 </w:t>
      </w:r>
      <w:r w:rsidR="00293CEB" w:rsidRPr="00407A67">
        <w:rPr>
          <w:shd w:val="clear" w:color="auto" w:fill="FFFFFF"/>
          <w:lang w:val="en-GB"/>
        </w:rPr>
        <w:t>Heating systems in buildings</w:t>
      </w:r>
      <w:r w:rsidR="00F76D8B" w:rsidRPr="00407A67">
        <w:rPr>
          <w:shd w:val="clear" w:color="auto" w:fill="FFFFFF"/>
          <w:lang w:val="en-GB"/>
        </w:rPr>
        <w:t xml:space="preserve"> – </w:t>
      </w:r>
      <w:r w:rsidR="00293CEB" w:rsidRPr="00407A67">
        <w:rPr>
          <w:shd w:val="clear" w:color="auto" w:fill="FFFFFF"/>
          <w:lang w:val="en-GB"/>
        </w:rPr>
        <w:t>Installation and commissioning of water</w:t>
      </w:r>
      <w:r w:rsidR="00002285" w:rsidRPr="00407A67">
        <w:rPr>
          <w:shd w:val="clear" w:color="auto" w:fill="FFFFFF"/>
          <w:lang w:val="en-GB"/>
        </w:rPr>
        <w:t>-</w:t>
      </w:r>
      <w:r w:rsidR="00293CEB" w:rsidRPr="00407A67">
        <w:rPr>
          <w:shd w:val="clear" w:color="auto" w:fill="FFFFFF"/>
          <w:lang w:val="en-GB"/>
        </w:rPr>
        <w:t>based heating systems</w:t>
      </w:r>
    </w:p>
    <w:p w14:paraId="31DA4E19" w14:textId="77B8F812" w:rsidR="00DC13C3" w:rsidRPr="00407A67" w:rsidRDefault="3D8DEF24" w:rsidP="00DC13C3">
      <w:pPr>
        <w:pStyle w:val="TCBNormalni"/>
        <w:rPr>
          <w:shd w:val="clear" w:color="auto" w:fill="FFFFFF"/>
          <w:lang w:val="en-GB"/>
        </w:rPr>
      </w:pPr>
      <w:r w:rsidRPr="00407A67">
        <w:rPr>
          <w:shd w:val="clear" w:color="auto" w:fill="FFFFFF"/>
          <w:lang w:val="en-GB"/>
        </w:rPr>
        <w:t xml:space="preserve">ČSN EN </w:t>
      </w:r>
      <w:r w:rsidR="66279483" w:rsidRPr="00407A67">
        <w:rPr>
          <w:shd w:val="clear" w:color="auto" w:fill="FFFFFF"/>
          <w:lang w:val="en-GB"/>
        </w:rPr>
        <w:t>145111</w:t>
      </w:r>
      <w:r w:rsidR="39D74009" w:rsidRPr="00407A67">
        <w:rPr>
          <w:shd w:val="clear" w:color="auto" w:fill="FFFFFF"/>
          <w:lang w:val="en-GB"/>
        </w:rPr>
        <w:t xml:space="preserve"> </w:t>
      </w:r>
      <w:r w:rsidR="00293CEB" w:rsidRPr="00407A67">
        <w:rPr>
          <w:shd w:val="clear" w:color="auto" w:fill="FFFFFF"/>
          <w:lang w:val="en-GB"/>
        </w:rPr>
        <w:t>Air conditioners</w:t>
      </w:r>
      <w:r w:rsidRPr="00407A67">
        <w:rPr>
          <w:shd w:val="clear" w:color="auto" w:fill="FFFFFF"/>
          <w:lang w:val="en-GB"/>
        </w:rPr>
        <w:t xml:space="preserve">, </w:t>
      </w:r>
      <w:r w:rsidR="00293CEB" w:rsidRPr="00407A67">
        <w:rPr>
          <w:shd w:val="clear" w:color="auto" w:fill="FFFFFF"/>
          <w:lang w:val="en-GB"/>
        </w:rPr>
        <w:t xml:space="preserve">liquid chilling packages and heat pumps </w:t>
      </w:r>
      <w:r w:rsidR="005E2426" w:rsidRPr="00407A67">
        <w:rPr>
          <w:shd w:val="clear" w:color="auto" w:fill="FFFFFF"/>
          <w:lang w:val="en-GB"/>
        </w:rPr>
        <w:t>for spaces</w:t>
      </w:r>
      <w:r w:rsidR="00293CEB" w:rsidRPr="00407A67">
        <w:rPr>
          <w:shd w:val="clear" w:color="auto" w:fill="FFFFFF"/>
          <w:lang w:val="en-GB"/>
        </w:rPr>
        <w:t xml:space="preserve"> heating and cooling </w:t>
      </w:r>
      <w:r w:rsidRPr="00407A67">
        <w:rPr>
          <w:shd w:val="clear" w:color="auto" w:fill="FFFFFF"/>
          <w:lang w:val="en-GB"/>
        </w:rPr>
        <w:t>a</w:t>
      </w:r>
      <w:r w:rsidR="00293CEB" w:rsidRPr="00407A67">
        <w:rPr>
          <w:shd w:val="clear" w:color="auto" w:fill="FFFFFF"/>
          <w:lang w:val="en-GB"/>
        </w:rPr>
        <w:t>nd process coolers with electrically driven compressors</w:t>
      </w:r>
      <w:r w:rsidR="66279483" w:rsidRPr="00407A67">
        <w:rPr>
          <w:shd w:val="clear" w:color="auto" w:fill="FFFFFF"/>
          <w:lang w:val="en-GB"/>
        </w:rPr>
        <w:t xml:space="preserve"> – </w:t>
      </w:r>
      <w:r w:rsidR="00002285" w:rsidRPr="00407A67">
        <w:rPr>
          <w:shd w:val="clear" w:color="auto" w:fill="FFFFFF"/>
          <w:lang w:val="en-GB"/>
        </w:rPr>
        <w:t>Part</w:t>
      </w:r>
      <w:r w:rsidRPr="00407A67">
        <w:rPr>
          <w:shd w:val="clear" w:color="auto" w:fill="FFFFFF"/>
          <w:lang w:val="en-GB"/>
        </w:rPr>
        <w:t xml:space="preserve"> 1: Term</w:t>
      </w:r>
      <w:r w:rsidR="00002285" w:rsidRPr="00407A67">
        <w:rPr>
          <w:shd w:val="clear" w:color="auto" w:fill="FFFFFF"/>
          <w:lang w:val="en-GB"/>
        </w:rPr>
        <w:t>s and definitions</w:t>
      </w:r>
    </w:p>
    <w:p w14:paraId="0105664F" w14:textId="644E51D5" w:rsidR="00002285" w:rsidRPr="00407A67" w:rsidRDefault="00DC13C3" w:rsidP="00DC13C3">
      <w:pPr>
        <w:pStyle w:val="TCBNormalni"/>
        <w:rPr>
          <w:shd w:val="clear" w:color="auto" w:fill="FFFFFF"/>
          <w:lang w:val="en-GB"/>
        </w:rPr>
      </w:pPr>
      <w:r w:rsidRPr="00407A67">
        <w:rPr>
          <w:shd w:val="clear" w:color="auto" w:fill="FFFFFF"/>
          <w:lang w:val="en-GB"/>
        </w:rPr>
        <w:t xml:space="preserve">ČSN EN 13771-2 </w:t>
      </w:r>
      <w:r w:rsidR="00002285" w:rsidRPr="00407A67">
        <w:rPr>
          <w:shd w:val="clear" w:color="auto" w:fill="FFFFFF"/>
          <w:lang w:val="en-GB"/>
        </w:rPr>
        <w:t xml:space="preserve">Compressors and condensing units for refrigeration - Performance measurement and test methods - Part 2: Condensing units </w:t>
      </w:r>
    </w:p>
    <w:p w14:paraId="6529EEEB" w14:textId="6FCA1316" w:rsidR="00DC13C3" w:rsidRPr="00407A67" w:rsidRDefault="00DC13C3" w:rsidP="00DC13C3">
      <w:pPr>
        <w:pStyle w:val="TCBNormalni"/>
        <w:rPr>
          <w:shd w:val="clear" w:color="auto" w:fill="FFFFFF"/>
          <w:lang w:val="en-GB"/>
        </w:rPr>
      </w:pPr>
      <w:r w:rsidRPr="00407A67">
        <w:rPr>
          <w:shd w:val="clear" w:color="auto" w:fill="FFFFFF"/>
          <w:lang w:val="en-GB"/>
        </w:rPr>
        <w:t xml:space="preserve">ČSN EN 15218 </w:t>
      </w:r>
      <w:r w:rsidR="0098111D" w:rsidRPr="00407A67">
        <w:rPr>
          <w:shd w:val="clear" w:color="auto" w:fill="FFFFFF"/>
          <w:lang w:val="en-GB"/>
        </w:rPr>
        <w:t xml:space="preserve">Air conditioners and liquid chilling packages with evaporatively cooled condenser, and with electrically driven compressors for space </w:t>
      </w:r>
      <w:r w:rsidR="005E2426" w:rsidRPr="00407A67">
        <w:rPr>
          <w:shd w:val="clear" w:color="auto" w:fill="FFFFFF"/>
          <w:lang w:val="en-GB"/>
        </w:rPr>
        <w:t>cooling –</w:t>
      </w:r>
      <w:r w:rsidR="00F76D8B" w:rsidRPr="00407A67">
        <w:rPr>
          <w:shd w:val="clear" w:color="auto" w:fill="FFFFFF"/>
          <w:lang w:val="en-GB"/>
        </w:rPr>
        <w:t xml:space="preserve"> Term</w:t>
      </w:r>
      <w:r w:rsidR="00966713" w:rsidRPr="00407A67">
        <w:rPr>
          <w:shd w:val="clear" w:color="auto" w:fill="FFFFFF"/>
          <w:lang w:val="en-GB"/>
        </w:rPr>
        <w:t>s, definitions, test conditions, test methods and requirements</w:t>
      </w:r>
    </w:p>
    <w:p w14:paraId="14BF9945" w14:textId="044FE884" w:rsidR="00DC13C3" w:rsidRPr="00407A67" w:rsidRDefault="00DC13C3" w:rsidP="00DC13C3">
      <w:pPr>
        <w:pStyle w:val="TCBNormalni"/>
        <w:rPr>
          <w:rFonts w:cs="Arial"/>
          <w:shd w:val="clear" w:color="auto" w:fill="FFFFFF"/>
          <w:lang w:val="en-GB"/>
        </w:rPr>
      </w:pPr>
      <w:r w:rsidRPr="00407A67">
        <w:rPr>
          <w:shd w:val="clear" w:color="auto" w:fill="FFFFFF"/>
          <w:lang w:val="en-GB"/>
        </w:rPr>
        <w:t xml:space="preserve">ČSN EN 12102 </w:t>
      </w:r>
      <w:r w:rsidR="00966713" w:rsidRPr="00407A67">
        <w:rPr>
          <w:shd w:val="clear" w:color="auto" w:fill="FFFFFF"/>
          <w:lang w:val="en-GB"/>
        </w:rPr>
        <w:t>Air conditioners, liquid cooling packages, heat pumps, process chillers and dehumidifiers with electrically driven compressors - Determination of sound power level</w:t>
      </w:r>
    </w:p>
    <w:p w14:paraId="7170B371" w14:textId="411465ED" w:rsidR="00DC13C3" w:rsidRPr="00407A67" w:rsidRDefault="00DC13C3" w:rsidP="00DC13C3">
      <w:pPr>
        <w:pStyle w:val="TCBNormalni"/>
        <w:rPr>
          <w:lang w:val="en-GB" w:eastAsia="cs-CZ"/>
        </w:rPr>
      </w:pPr>
      <w:bookmarkStart w:id="24" w:name="_Toc461028567"/>
      <w:r w:rsidRPr="00407A67">
        <w:rPr>
          <w:lang w:val="en-GB" w:eastAsia="cs-CZ"/>
        </w:rPr>
        <w:t>ČSN EN ISO 18 </w:t>
      </w:r>
      <w:r w:rsidR="00F76D8B" w:rsidRPr="00407A67">
        <w:rPr>
          <w:lang w:val="en-GB" w:eastAsia="cs-CZ"/>
        </w:rPr>
        <w:t xml:space="preserve">125 </w:t>
      </w:r>
      <w:r w:rsidR="00697AF8" w:rsidRPr="00407A67">
        <w:rPr>
          <w:lang w:val="en-GB" w:eastAsia="cs-CZ"/>
        </w:rPr>
        <w:t>Calorific value of biofuels</w:t>
      </w:r>
      <w:r w:rsidRPr="00407A67">
        <w:rPr>
          <w:lang w:val="en-GB" w:eastAsia="cs-CZ"/>
        </w:rPr>
        <w:t xml:space="preserve"> </w:t>
      </w:r>
    </w:p>
    <w:p w14:paraId="59ADFFCD" w14:textId="6653B3CF" w:rsidR="00DC13C3" w:rsidRPr="00407A67" w:rsidRDefault="007D5CCD" w:rsidP="00DC13C3">
      <w:pPr>
        <w:pStyle w:val="TCBNormalni"/>
        <w:rPr>
          <w:lang w:val="en-GB"/>
        </w:rPr>
      </w:pPr>
      <w:hyperlink r:id="rId10" w:tooltip="Detailní info" w:history="1">
        <w:r w:rsidR="00DC13C3" w:rsidRPr="00407A67">
          <w:rPr>
            <w:lang w:val="en-GB" w:eastAsia="cs-CZ"/>
          </w:rPr>
          <w:t>ČSN 44 1315</w:t>
        </w:r>
      </w:hyperlink>
      <w:r w:rsidR="00DC13C3" w:rsidRPr="00407A67">
        <w:rPr>
          <w:lang w:val="en-GB" w:eastAsia="cs-CZ"/>
        </w:rPr>
        <w:t xml:space="preserve"> </w:t>
      </w:r>
      <w:r w:rsidR="00697AF8" w:rsidRPr="00407A67">
        <w:rPr>
          <w:lang w:val="en-GB" w:eastAsia="cs-CZ"/>
        </w:rPr>
        <w:t>Solid fuels – Storage</w:t>
      </w:r>
    </w:p>
    <w:p w14:paraId="1567B520" w14:textId="34260CC7" w:rsidR="00DC13C3" w:rsidRPr="00407A67" w:rsidRDefault="00DC13C3" w:rsidP="00407A67">
      <w:pPr>
        <w:pStyle w:val="TCBNadpis2"/>
        <w:rPr>
          <w:lang w:val="en-GB"/>
        </w:rPr>
      </w:pPr>
      <w:bookmarkStart w:id="25" w:name="_Toc171663329"/>
      <w:r w:rsidRPr="00407A67">
        <w:rPr>
          <w:lang w:val="en-GB"/>
        </w:rPr>
        <w:t>St</w:t>
      </w:r>
      <w:r w:rsidR="0080633E" w:rsidRPr="00407A67">
        <w:rPr>
          <w:lang w:val="en-GB"/>
        </w:rPr>
        <w:t>ructural</w:t>
      </w:r>
      <w:bookmarkEnd w:id="25"/>
      <w:r w:rsidRPr="00407A67">
        <w:rPr>
          <w:lang w:val="en-GB"/>
        </w:rPr>
        <w:t xml:space="preserve"> </w:t>
      </w:r>
      <w:bookmarkEnd w:id="24"/>
      <w:r w:rsidRPr="00407A67">
        <w:rPr>
          <w:lang w:val="en-GB"/>
        </w:rPr>
        <w:t xml:space="preserve"> </w:t>
      </w:r>
    </w:p>
    <w:p w14:paraId="469C43EC" w14:textId="1A88AF14" w:rsidR="00DC13C3" w:rsidRPr="00407A67" w:rsidRDefault="00DC13C3" w:rsidP="00DC13C3">
      <w:pPr>
        <w:pStyle w:val="TCBNormalni"/>
        <w:rPr>
          <w:lang w:val="en-GB"/>
        </w:rPr>
      </w:pPr>
      <w:r w:rsidRPr="00407A67">
        <w:rPr>
          <w:lang w:val="en-GB"/>
        </w:rPr>
        <w:t xml:space="preserve">ČSN EN 1990 </w:t>
      </w:r>
      <w:r w:rsidR="00A24F38" w:rsidRPr="00407A67">
        <w:rPr>
          <w:lang w:val="en-GB"/>
        </w:rPr>
        <w:t>Eurocode: Principles of structural design</w:t>
      </w:r>
    </w:p>
    <w:p w14:paraId="73E69085" w14:textId="5DC4DCDD" w:rsidR="00DC13C3" w:rsidRPr="00407A67" w:rsidRDefault="00DC13C3" w:rsidP="00DC13C3">
      <w:pPr>
        <w:pStyle w:val="TCBNormalni"/>
        <w:rPr>
          <w:lang w:val="en-GB"/>
        </w:rPr>
      </w:pPr>
      <w:r w:rsidRPr="00407A67">
        <w:rPr>
          <w:lang w:val="en-GB"/>
        </w:rPr>
        <w:t>ČSN EN 1991-1-1 Euro</w:t>
      </w:r>
      <w:r w:rsidR="00A24F38" w:rsidRPr="00407A67">
        <w:rPr>
          <w:lang w:val="en-GB"/>
        </w:rPr>
        <w:t>code</w:t>
      </w:r>
      <w:r w:rsidRPr="00407A67">
        <w:rPr>
          <w:lang w:val="en-GB"/>
        </w:rPr>
        <w:t xml:space="preserve"> 1: </w:t>
      </w:r>
      <w:r w:rsidR="00A24F38" w:rsidRPr="00407A67">
        <w:rPr>
          <w:lang w:val="en-GB"/>
        </w:rPr>
        <w:t>Actions on structures</w:t>
      </w:r>
      <w:r w:rsidR="00F76D8B" w:rsidRPr="00407A67">
        <w:rPr>
          <w:lang w:val="en-GB"/>
        </w:rPr>
        <w:t xml:space="preserve"> – </w:t>
      </w:r>
      <w:r w:rsidR="00A24F38" w:rsidRPr="00407A67">
        <w:rPr>
          <w:lang w:val="en-GB"/>
        </w:rPr>
        <w:t>Part</w:t>
      </w:r>
      <w:r w:rsidRPr="00407A67">
        <w:rPr>
          <w:lang w:val="en-GB"/>
        </w:rPr>
        <w:t xml:space="preserve"> 1-1: </w:t>
      </w:r>
      <w:r w:rsidR="00A24F38" w:rsidRPr="00407A67">
        <w:rPr>
          <w:lang w:val="en-GB"/>
        </w:rPr>
        <w:t>General actions</w:t>
      </w:r>
      <w:r w:rsidR="00F76D8B" w:rsidRPr="00407A67">
        <w:rPr>
          <w:lang w:val="en-GB"/>
        </w:rPr>
        <w:t xml:space="preserve"> – </w:t>
      </w:r>
      <w:r w:rsidR="00A24F38" w:rsidRPr="00407A67">
        <w:rPr>
          <w:lang w:val="en-GB"/>
        </w:rPr>
        <w:t>Densities</w:t>
      </w:r>
      <w:r w:rsidRPr="00407A67">
        <w:rPr>
          <w:lang w:val="en-GB"/>
        </w:rPr>
        <w:t xml:space="preserve">, </w:t>
      </w:r>
      <w:proofErr w:type="spellStart"/>
      <w:r w:rsidRPr="00407A67">
        <w:rPr>
          <w:lang w:val="en-GB"/>
        </w:rPr>
        <w:t>v</w:t>
      </w:r>
      <w:r w:rsidR="00A24F38" w:rsidRPr="00407A67">
        <w:rPr>
          <w:lang w:val="en-GB"/>
        </w:rPr>
        <w:t>Self</w:t>
      </w:r>
      <w:proofErr w:type="spellEnd"/>
      <w:r w:rsidR="00A24F38" w:rsidRPr="00407A67">
        <w:rPr>
          <w:lang w:val="en-GB"/>
        </w:rPr>
        <w:t>-</w:t>
      </w:r>
      <w:r w:rsidR="005E2426" w:rsidRPr="00407A67">
        <w:rPr>
          <w:lang w:val="en-GB"/>
        </w:rPr>
        <w:t>weigh,</w:t>
      </w:r>
      <w:r w:rsidRPr="00407A67">
        <w:rPr>
          <w:lang w:val="en-GB"/>
        </w:rPr>
        <w:t xml:space="preserve"> a</w:t>
      </w:r>
      <w:r w:rsidR="00A24F38" w:rsidRPr="00407A67">
        <w:rPr>
          <w:lang w:val="en-GB"/>
        </w:rPr>
        <w:t>nd imposed loads for</w:t>
      </w:r>
      <w:r w:rsidRPr="00407A67">
        <w:rPr>
          <w:lang w:val="en-GB"/>
        </w:rPr>
        <w:t xml:space="preserve"> </w:t>
      </w:r>
      <w:r w:rsidR="00083C90" w:rsidRPr="00407A67">
        <w:rPr>
          <w:lang w:val="en-GB"/>
        </w:rPr>
        <w:t>buildings</w:t>
      </w:r>
    </w:p>
    <w:p w14:paraId="6F432BB6" w14:textId="6C3536E0" w:rsidR="00DC13C3" w:rsidRPr="00407A67" w:rsidRDefault="00DC13C3" w:rsidP="00DC13C3">
      <w:pPr>
        <w:pStyle w:val="TCBNormalni"/>
        <w:rPr>
          <w:lang w:val="en-GB"/>
        </w:rPr>
      </w:pPr>
      <w:r w:rsidRPr="00407A67">
        <w:rPr>
          <w:lang w:val="en-GB"/>
        </w:rPr>
        <w:t>ČSN EN 1991-1-2 Euro</w:t>
      </w:r>
      <w:r w:rsidR="00083C90" w:rsidRPr="00407A67">
        <w:rPr>
          <w:lang w:val="en-GB"/>
        </w:rPr>
        <w:t xml:space="preserve">code </w:t>
      </w:r>
      <w:r w:rsidRPr="00407A67">
        <w:rPr>
          <w:lang w:val="en-GB"/>
        </w:rPr>
        <w:t xml:space="preserve">1: </w:t>
      </w:r>
      <w:r w:rsidR="00083C90" w:rsidRPr="00407A67">
        <w:rPr>
          <w:lang w:val="en-GB"/>
        </w:rPr>
        <w:t>Actions on structures</w:t>
      </w:r>
      <w:r w:rsidR="00F76D8B" w:rsidRPr="00407A67">
        <w:rPr>
          <w:lang w:val="en-GB"/>
        </w:rPr>
        <w:t xml:space="preserve"> – </w:t>
      </w:r>
      <w:r w:rsidR="00083C90" w:rsidRPr="00407A67">
        <w:rPr>
          <w:lang w:val="en-GB"/>
        </w:rPr>
        <w:t>Part</w:t>
      </w:r>
      <w:r w:rsidRPr="00407A67">
        <w:rPr>
          <w:lang w:val="en-GB"/>
        </w:rPr>
        <w:t xml:space="preserve"> 1-2: </w:t>
      </w:r>
      <w:r w:rsidR="00083C90" w:rsidRPr="00407A67">
        <w:rPr>
          <w:lang w:val="en-GB"/>
        </w:rPr>
        <w:t>General actions</w:t>
      </w:r>
      <w:r w:rsidR="00F76D8B" w:rsidRPr="00407A67">
        <w:rPr>
          <w:lang w:val="en-GB"/>
        </w:rPr>
        <w:t xml:space="preserve"> – </w:t>
      </w:r>
      <w:r w:rsidR="00083C90" w:rsidRPr="00407A67">
        <w:rPr>
          <w:lang w:val="en-GB"/>
        </w:rPr>
        <w:t>Actions on structures exposed to fire</w:t>
      </w:r>
    </w:p>
    <w:p w14:paraId="46DED063" w14:textId="23493867" w:rsidR="00083C90" w:rsidRPr="00407A67" w:rsidRDefault="00DC13C3" w:rsidP="00DC13C3">
      <w:pPr>
        <w:pStyle w:val="TCBNormalni"/>
        <w:rPr>
          <w:lang w:val="en-GB"/>
        </w:rPr>
      </w:pPr>
      <w:r w:rsidRPr="00407A67">
        <w:rPr>
          <w:lang w:val="en-GB"/>
        </w:rPr>
        <w:t>ČSN EN 1991-1-3 Euro</w:t>
      </w:r>
      <w:r w:rsidR="00083C90" w:rsidRPr="00407A67">
        <w:rPr>
          <w:lang w:val="en-GB"/>
        </w:rPr>
        <w:t>code</w:t>
      </w:r>
      <w:r w:rsidRPr="00407A67">
        <w:rPr>
          <w:lang w:val="en-GB"/>
        </w:rPr>
        <w:t xml:space="preserve"> 1: </w:t>
      </w:r>
      <w:r w:rsidR="00083C90" w:rsidRPr="00407A67">
        <w:rPr>
          <w:lang w:val="en-GB"/>
        </w:rPr>
        <w:t>Actions on structures</w:t>
      </w:r>
      <w:r w:rsidR="00F76D8B" w:rsidRPr="00407A67">
        <w:rPr>
          <w:lang w:val="en-GB"/>
        </w:rPr>
        <w:t xml:space="preserve"> </w:t>
      </w:r>
      <w:r w:rsidR="00083C90" w:rsidRPr="00407A67">
        <w:rPr>
          <w:lang w:val="en-GB"/>
        </w:rPr>
        <w:t>–Part</w:t>
      </w:r>
      <w:r w:rsidRPr="00407A67">
        <w:rPr>
          <w:lang w:val="en-GB"/>
        </w:rPr>
        <w:t xml:space="preserve"> 1-3: </w:t>
      </w:r>
      <w:r w:rsidR="00083C90" w:rsidRPr="00407A67">
        <w:rPr>
          <w:lang w:val="en-GB"/>
        </w:rPr>
        <w:t>General actions</w:t>
      </w:r>
      <w:r w:rsidR="00F76D8B" w:rsidRPr="00407A67">
        <w:rPr>
          <w:lang w:val="en-GB"/>
        </w:rPr>
        <w:t xml:space="preserve"> – </w:t>
      </w:r>
      <w:r w:rsidR="00083C90" w:rsidRPr="00407A67">
        <w:rPr>
          <w:lang w:val="en-GB"/>
        </w:rPr>
        <w:t>Snow load</w:t>
      </w:r>
    </w:p>
    <w:p w14:paraId="588DFC24" w14:textId="30B51209" w:rsidR="00083C90" w:rsidRPr="00407A67" w:rsidRDefault="00DC13C3" w:rsidP="00DC13C3">
      <w:pPr>
        <w:pStyle w:val="TCBNormalni"/>
        <w:rPr>
          <w:lang w:val="en-GB"/>
        </w:rPr>
      </w:pPr>
      <w:r w:rsidRPr="00407A67">
        <w:rPr>
          <w:lang w:val="en-GB"/>
        </w:rPr>
        <w:t>ČSN EN 1991-1-4 Euro</w:t>
      </w:r>
      <w:r w:rsidR="00083C90" w:rsidRPr="00407A67">
        <w:rPr>
          <w:lang w:val="en-GB"/>
        </w:rPr>
        <w:t>code</w:t>
      </w:r>
      <w:r w:rsidRPr="00407A67">
        <w:rPr>
          <w:lang w:val="en-GB"/>
        </w:rPr>
        <w:t xml:space="preserve"> 1: </w:t>
      </w:r>
      <w:r w:rsidR="00083C90" w:rsidRPr="00407A67">
        <w:rPr>
          <w:lang w:val="en-GB"/>
        </w:rPr>
        <w:t>Actions on structures</w:t>
      </w:r>
      <w:r w:rsidR="00F76D8B" w:rsidRPr="00407A67">
        <w:rPr>
          <w:lang w:val="en-GB"/>
        </w:rPr>
        <w:t xml:space="preserve"> – </w:t>
      </w:r>
      <w:r w:rsidR="00083C90" w:rsidRPr="00407A67">
        <w:rPr>
          <w:lang w:val="en-GB"/>
        </w:rPr>
        <w:t>Part</w:t>
      </w:r>
      <w:r w:rsidRPr="00407A67">
        <w:rPr>
          <w:lang w:val="en-GB"/>
        </w:rPr>
        <w:t xml:space="preserve"> 1-4: </w:t>
      </w:r>
      <w:r w:rsidR="00083C90" w:rsidRPr="00407A67">
        <w:rPr>
          <w:lang w:val="en-GB"/>
        </w:rPr>
        <w:t>General actions</w:t>
      </w:r>
      <w:r w:rsidR="00F76D8B" w:rsidRPr="00407A67">
        <w:rPr>
          <w:lang w:val="en-GB"/>
        </w:rPr>
        <w:t xml:space="preserve"> – </w:t>
      </w:r>
      <w:r w:rsidR="00083C90" w:rsidRPr="00407A67">
        <w:rPr>
          <w:lang w:val="en-GB"/>
        </w:rPr>
        <w:t>Wind load</w:t>
      </w:r>
    </w:p>
    <w:p w14:paraId="13249941" w14:textId="74348912" w:rsidR="00DC13C3" w:rsidRPr="00407A67" w:rsidRDefault="00DC13C3" w:rsidP="00DC13C3">
      <w:pPr>
        <w:pStyle w:val="TCBNormalni"/>
        <w:rPr>
          <w:lang w:val="en-GB"/>
        </w:rPr>
      </w:pPr>
      <w:r w:rsidRPr="00407A67">
        <w:rPr>
          <w:lang w:val="en-GB"/>
        </w:rPr>
        <w:t>ČSN EN 1991-1-5 Euro</w:t>
      </w:r>
      <w:r w:rsidR="00083C90" w:rsidRPr="00407A67">
        <w:rPr>
          <w:lang w:val="en-GB"/>
        </w:rPr>
        <w:t>code</w:t>
      </w:r>
      <w:r w:rsidRPr="00407A67">
        <w:rPr>
          <w:lang w:val="en-GB"/>
        </w:rPr>
        <w:t xml:space="preserve"> 1: </w:t>
      </w:r>
      <w:r w:rsidR="00083C90" w:rsidRPr="00407A67">
        <w:rPr>
          <w:lang w:val="en-GB"/>
        </w:rPr>
        <w:t>Actions on structures</w:t>
      </w:r>
      <w:r w:rsidR="00F76D8B" w:rsidRPr="00407A67">
        <w:rPr>
          <w:lang w:val="en-GB"/>
        </w:rPr>
        <w:t xml:space="preserve"> – </w:t>
      </w:r>
      <w:r w:rsidR="00083C90" w:rsidRPr="00407A67">
        <w:rPr>
          <w:lang w:val="en-GB"/>
        </w:rPr>
        <w:t xml:space="preserve">Part </w:t>
      </w:r>
      <w:r w:rsidRPr="00407A67">
        <w:rPr>
          <w:lang w:val="en-GB"/>
        </w:rPr>
        <w:t xml:space="preserve">1-5: </w:t>
      </w:r>
      <w:r w:rsidR="00083C90" w:rsidRPr="00407A67">
        <w:rPr>
          <w:lang w:val="en-GB"/>
        </w:rPr>
        <w:t>General actions</w:t>
      </w:r>
      <w:r w:rsidR="00F76D8B" w:rsidRPr="00407A67">
        <w:rPr>
          <w:lang w:val="en-GB"/>
        </w:rPr>
        <w:t xml:space="preserve"> – </w:t>
      </w:r>
      <w:r w:rsidR="00083C90" w:rsidRPr="00407A67">
        <w:rPr>
          <w:lang w:val="en-GB"/>
        </w:rPr>
        <w:t>Temperature load</w:t>
      </w:r>
    </w:p>
    <w:p w14:paraId="7E17FC7F" w14:textId="19615493" w:rsidR="00DC13C3" w:rsidRPr="00407A67" w:rsidRDefault="00DC13C3" w:rsidP="00DC13C3">
      <w:pPr>
        <w:pStyle w:val="TCBNormalni"/>
        <w:rPr>
          <w:lang w:val="en-GB"/>
        </w:rPr>
      </w:pPr>
      <w:r w:rsidRPr="00407A67">
        <w:rPr>
          <w:lang w:val="en-GB"/>
        </w:rPr>
        <w:t xml:space="preserve">ČSN EN </w:t>
      </w:r>
      <w:r w:rsidR="00230F6D" w:rsidRPr="00407A67">
        <w:rPr>
          <w:lang w:val="en-GB"/>
        </w:rPr>
        <w:t>1</w:t>
      </w:r>
      <w:r w:rsidRPr="00407A67">
        <w:rPr>
          <w:lang w:val="en-GB"/>
        </w:rPr>
        <w:t>991-1-6 Euro</w:t>
      </w:r>
      <w:r w:rsidR="00230F6D" w:rsidRPr="00407A67">
        <w:rPr>
          <w:lang w:val="en-GB"/>
        </w:rPr>
        <w:t xml:space="preserve">code </w:t>
      </w:r>
      <w:r w:rsidRPr="00407A67">
        <w:rPr>
          <w:lang w:val="en-GB"/>
        </w:rPr>
        <w:t xml:space="preserve">1: </w:t>
      </w:r>
      <w:r w:rsidR="00230F6D" w:rsidRPr="00407A67">
        <w:rPr>
          <w:lang w:val="en-GB"/>
        </w:rPr>
        <w:t>Actions on structures</w:t>
      </w:r>
      <w:r w:rsidR="00F76D8B" w:rsidRPr="00407A67">
        <w:rPr>
          <w:lang w:val="en-GB"/>
        </w:rPr>
        <w:t xml:space="preserve"> – </w:t>
      </w:r>
      <w:r w:rsidR="00230F6D" w:rsidRPr="00407A67">
        <w:rPr>
          <w:lang w:val="en-GB"/>
        </w:rPr>
        <w:t>Part</w:t>
      </w:r>
      <w:r w:rsidRPr="00407A67">
        <w:rPr>
          <w:lang w:val="en-GB"/>
        </w:rPr>
        <w:t xml:space="preserve"> 1-6: </w:t>
      </w:r>
      <w:r w:rsidR="00230F6D" w:rsidRPr="00407A67">
        <w:rPr>
          <w:lang w:val="en-GB"/>
        </w:rPr>
        <w:t>General actions</w:t>
      </w:r>
      <w:r w:rsidR="00F76D8B" w:rsidRPr="00407A67">
        <w:rPr>
          <w:lang w:val="en-GB"/>
        </w:rPr>
        <w:t xml:space="preserve"> – </w:t>
      </w:r>
      <w:r w:rsidR="00230F6D" w:rsidRPr="00407A67">
        <w:rPr>
          <w:lang w:val="en-GB"/>
        </w:rPr>
        <w:t>Load during execution</w:t>
      </w:r>
    </w:p>
    <w:p w14:paraId="793E8294" w14:textId="03CBF7F1" w:rsidR="00DC13C3" w:rsidRPr="00407A67" w:rsidRDefault="00DC13C3" w:rsidP="00DC13C3">
      <w:pPr>
        <w:pStyle w:val="TCBNormalni"/>
        <w:rPr>
          <w:lang w:val="en-GB"/>
        </w:rPr>
      </w:pPr>
      <w:r w:rsidRPr="00407A67">
        <w:rPr>
          <w:lang w:val="en-GB"/>
        </w:rPr>
        <w:t>ČSN EN 1991-1-7 Euro</w:t>
      </w:r>
      <w:r w:rsidR="00230F6D" w:rsidRPr="00407A67">
        <w:rPr>
          <w:lang w:val="en-GB"/>
        </w:rPr>
        <w:t>code</w:t>
      </w:r>
      <w:r w:rsidRPr="00407A67">
        <w:rPr>
          <w:lang w:val="en-GB"/>
        </w:rPr>
        <w:t xml:space="preserve"> 1: </w:t>
      </w:r>
      <w:r w:rsidR="00230F6D" w:rsidRPr="00407A67">
        <w:rPr>
          <w:lang w:val="en-GB"/>
        </w:rPr>
        <w:t>Actions on structures</w:t>
      </w:r>
      <w:r w:rsidR="00F76D8B" w:rsidRPr="00407A67">
        <w:rPr>
          <w:lang w:val="en-GB"/>
        </w:rPr>
        <w:t xml:space="preserve"> – </w:t>
      </w:r>
      <w:r w:rsidR="00230F6D" w:rsidRPr="00407A67">
        <w:rPr>
          <w:lang w:val="en-GB"/>
        </w:rPr>
        <w:t>Part</w:t>
      </w:r>
      <w:r w:rsidRPr="00407A67">
        <w:rPr>
          <w:lang w:val="en-GB"/>
        </w:rPr>
        <w:t xml:space="preserve"> 1-7: </w:t>
      </w:r>
      <w:r w:rsidR="00230F6D" w:rsidRPr="00407A67">
        <w:rPr>
          <w:lang w:val="en-GB"/>
        </w:rPr>
        <w:t>General actions</w:t>
      </w:r>
      <w:r w:rsidR="00F76D8B" w:rsidRPr="00407A67">
        <w:rPr>
          <w:lang w:val="en-GB"/>
        </w:rPr>
        <w:t xml:space="preserve"> – </w:t>
      </w:r>
      <w:r w:rsidR="00230F6D" w:rsidRPr="00407A67">
        <w:rPr>
          <w:lang w:val="en-GB"/>
        </w:rPr>
        <w:t xml:space="preserve">Extraordinary loads </w:t>
      </w:r>
    </w:p>
    <w:p w14:paraId="6E245E13" w14:textId="6D2130D8" w:rsidR="00DC13C3" w:rsidRPr="00407A67" w:rsidRDefault="00DC13C3" w:rsidP="00DC13C3">
      <w:pPr>
        <w:pStyle w:val="TCBNormalni"/>
        <w:rPr>
          <w:lang w:val="en-GB"/>
        </w:rPr>
      </w:pPr>
      <w:r w:rsidRPr="00407A67">
        <w:rPr>
          <w:lang w:val="en-GB"/>
        </w:rPr>
        <w:t>ČSN EN 1991-3 Euro</w:t>
      </w:r>
      <w:r w:rsidR="00230F6D" w:rsidRPr="00407A67">
        <w:rPr>
          <w:lang w:val="en-GB"/>
        </w:rPr>
        <w:t xml:space="preserve">code </w:t>
      </w:r>
      <w:r w:rsidRPr="00407A67">
        <w:rPr>
          <w:lang w:val="en-GB"/>
        </w:rPr>
        <w:t xml:space="preserve">1: </w:t>
      </w:r>
      <w:r w:rsidR="00230F6D" w:rsidRPr="00407A67">
        <w:rPr>
          <w:lang w:val="en-GB"/>
        </w:rPr>
        <w:t>Actions on structures</w:t>
      </w:r>
      <w:r w:rsidR="00F76D8B" w:rsidRPr="00407A67">
        <w:rPr>
          <w:lang w:val="en-GB"/>
        </w:rPr>
        <w:t xml:space="preserve"> – </w:t>
      </w:r>
      <w:r w:rsidR="00230F6D" w:rsidRPr="00407A67">
        <w:rPr>
          <w:lang w:val="en-GB"/>
        </w:rPr>
        <w:t>Part</w:t>
      </w:r>
      <w:r w:rsidRPr="00407A67">
        <w:rPr>
          <w:lang w:val="en-GB"/>
        </w:rPr>
        <w:t xml:space="preserve"> 3: </w:t>
      </w:r>
      <w:r w:rsidR="00230F6D" w:rsidRPr="00407A67">
        <w:rPr>
          <w:lang w:val="en-GB"/>
        </w:rPr>
        <w:t>Loads from cranes and machinery</w:t>
      </w:r>
    </w:p>
    <w:p w14:paraId="0439F7EA" w14:textId="484C31EF" w:rsidR="00DC13C3" w:rsidRPr="00407A67" w:rsidRDefault="00DC13C3" w:rsidP="00DC13C3">
      <w:pPr>
        <w:pStyle w:val="TCBNormalni"/>
        <w:rPr>
          <w:lang w:val="en-GB"/>
        </w:rPr>
      </w:pPr>
      <w:r w:rsidRPr="00407A67">
        <w:rPr>
          <w:lang w:val="en-GB"/>
        </w:rPr>
        <w:t>ČSN EN 1992-1-1 Euro</w:t>
      </w:r>
      <w:r w:rsidR="00230F6D" w:rsidRPr="00407A67">
        <w:rPr>
          <w:lang w:val="en-GB"/>
        </w:rPr>
        <w:t>code</w:t>
      </w:r>
      <w:r w:rsidRPr="00407A67">
        <w:rPr>
          <w:lang w:val="en-GB"/>
        </w:rPr>
        <w:t xml:space="preserve"> 2: </w:t>
      </w:r>
      <w:r w:rsidR="00230F6D" w:rsidRPr="00407A67">
        <w:rPr>
          <w:lang w:val="en-GB"/>
        </w:rPr>
        <w:t>Design of concrete structures</w:t>
      </w:r>
      <w:r w:rsidR="00F76D8B" w:rsidRPr="00407A67">
        <w:rPr>
          <w:lang w:val="en-GB"/>
        </w:rPr>
        <w:t xml:space="preserve">– </w:t>
      </w:r>
      <w:r w:rsidR="00230F6D" w:rsidRPr="00407A67">
        <w:rPr>
          <w:lang w:val="en-GB"/>
        </w:rPr>
        <w:t>Part</w:t>
      </w:r>
      <w:r w:rsidRPr="00407A67">
        <w:rPr>
          <w:lang w:val="en-GB"/>
        </w:rPr>
        <w:t xml:space="preserve"> 1-1: </w:t>
      </w:r>
      <w:r w:rsidR="00230F6D" w:rsidRPr="00407A67">
        <w:rPr>
          <w:lang w:val="en-GB"/>
        </w:rPr>
        <w:t>General rules and rules for buildings</w:t>
      </w:r>
    </w:p>
    <w:p w14:paraId="3EE88CF9" w14:textId="59BBA783" w:rsidR="00DC13C3" w:rsidRPr="00407A67" w:rsidRDefault="00DC13C3" w:rsidP="00DC13C3">
      <w:pPr>
        <w:pStyle w:val="TCBNormalni"/>
        <w:rPr>
          <w:lang w:val="en-GB"/>
        </w:rPr>
      </w:pPr>
      <w:r w:rsidRPr="00407A67">
        <w:rPr>
          <w:lang w:val="en-GB"/>
        </w:rPr>
        <w:t>ČSN EN 1992-1-2 Euro</w:t>
      </w:r>
      <w:r w:rsidR="003F5A55" w:rsidRPr="00407A67">
        <w:rPr>
          <w:lang w:val="en-GB"/>
        </w:rPr>
        <w:t>code</w:t>
      </w:r>
      <w:r w:rsidRPr="00407A67">
        <w:rPr>
          <w:lang w:val="en-GB"/>
        </w:rPr>
        <w:t xml:space="preserve"> 2: </w:t>
      </w:r>
      <w:r w:rsidR="003F5A55" w:rsidRPr="00407A67">
        <w:rPr>
          <w:lang w:val="en-GB"/>
        </w:rPr>
        <w:t>Design of concrete structures</w:t>
      </w:r>
      <w:r w:rsidR="00F76D8B" w:rsidRPr="00407A67">
        <w:rPr>
          <w:lang w:val="en-GB"/>
        </w:rPr>
        <w:t xml:space="preserve"> – </w:t>
      </w:r>
      <w:r w:rsidR="003F5A55" w:rsidRPr="00407A67">
        <w:rPr>
          <w:lang w:val="en-GB"/>
        </w:rPr>
        <w:t>Part</w:t>
      </w:r>
      <w:r w:rsidRPr="00407A67">
        <w:rPr>
          <w:lang w:val="en-GB"/>
        </w:rPr>
        <w:t xml:space="preserve"> 1-2:</w:t>
      </w:r>
      <w:r w:rsidR="003F5A55" w:rsidRPr="00407A67">
        <w:rPr>
          <w:lang w:val="en-GB"/>
        </w:rPr>
        <w:t xml:space="preserve"> General rules</w:t>
      </w:r>
      <w:r w:rsidR="00F76D8B" w:rsidRPr="00407A67">
        <w:rPr>
          <w:lang w:val="en-GB"/>
        </w:rPr>
        <w:t xml:space="preserve"> – </w:t>
      </w:r>
      <w:r w:rsidR="003F5A55" w:rsidRPr="00407A67">
        <w:rPr>
          <w:lang w:val="en-GB"/>
        </w:rPr>
        <w:t>Structural fire design</w:t>
      </w:r>
    </w:p>
    <w:p w14:paraId="7A74F270" w14:textId="19D15B6E" w:rsidR="00DC13C3" w:rsidRPr="00407A67" w:rsidRDefault="00DC13C3" w:rsidP="00DC13C3">
      <w:pPr>
        <w:pStyle w:val="TCBNormalni"/>
        <w:rPr>
          <w:lang w:val="en-GB"/>
        </w:rPr>
      </w:pPr>
      <w:r w:rsidRPr="00407A67">
        <w:rPr>
          <w:lang w:val="en-GB"/>
        </w:rPr>
        <w:t>ČSN EN 1992-3 Euro</w:t>
      </w:r>
      <w:r w:rsidR="003F5A55" w:rsidRPr="00407A67">
        <w:rPr>
          <w:lang w:val="en-GB"/>
        </w:rPr>
        <w:t>code</w:t>
      </w:r>
      <w:r w:rsidRPr="00407A67">
        <w:rPr>
          <w:lang w:val="en-GB"/>
        </w:rPr>
        <w:t xml:space="preserve"> 2: </w:t>
      </w:r>
      <w:r w:rsidR="003F5A55" w:rsidRPr="00407A67">
        <w:rPr>
          <w:lang w:val="en-GB"/>
        </w:rPr>
        <w:t>Design of concrete structures</w:t>
      </w:r>
      <w:r w:rsidR="00F76D8B" w:rsidRPr="00407A67">
        <w:rPr>
          <w:lang w:val="en-GB"/>
        </w:rPr>
        <w:t xml:space="preserve"> – </w:t>
      </w:r>
      <w:r w:rsidR="003F5A55" w:rsidRPr="00407A67">
        <w:rPr>
          <w:lang w:val="en-GB"/>
        </w:rPr>
        <w:t>Part</w:t>
      </w:r>
      <w:r w:rsidRPr="00407A67">
        <w:rPr>
          <w:lang w:val="en-GB"/>
        </w:rPr>
        <w:t xml:space="preserve"> 3: </w:t>
      </w:r>
      <w:r w:rsidR="003F5A55" w:rsidRPr="00407A67">
        <w:rPr>
          <w:lang w:val="en-GB"/>
        </w:rPr>
        <w:t>Liquid retaining and containment structures</w:t>
      </w:r>
    </w:p>
    <w:p w14:paraId="5056CB35" w14:textId="4AB376F3" w:rsidR="00856834" w:rsidRPr="00407A67" w:rsidRDefault="00DC13C3" w:rsidP="00DC13C3">
      <w:pPr>
        <w:pStyle w:val="TCBNormalni"/>
        <w:rPr>
          <w:lang w:val="en-GB"/>
        </w:rPr>
      </w:pPr>
      <w:r w:rsidRPr="00407A67">
        <w:rPr>
          <w:lang w:val="en-GB"/>
        </w:rPr>
        <w:t>ČSN EN 1993-1-1 Euro</w:t>
      </w:r>
      <w:r w:rsidR="00856834" w:rsidRPr="00407A67">
        <w:rPr>
          <w:lang w:val="en-GB"/>
        </w:rPr>
        <w:t>code</w:t>
      </w:r>
      <w:r w:rsidRPr="00407A67">
        <w:rPr>
          <w:lang w:val="en-GB"/>
        </w:rPr>
        <w:t xml:space="preserve"> 3: </w:t>
      </w:r>
      <w:r w:rsidR="00856834" w:rsidRPr="00407A67">
        <w:rPr>
          <w:lang w:val="en-GB"/>
        </w:rPr>
        <w:t>Design of steel structures</w:t>
      </w:r>
      <w:r w:rsidR="00F76D8B" w:rsidRPr="00407A67">
        <w:rPr>
          <w:lang w:val="en-GB"/>
        </w:rPr>
        <w:t xml:space="preserve"> – </w:t>
      </w:r>
      <w:r w:rsidR="00856834" w:rsidRPr="00407A67">
        <w:rPr>
          <w:lang w:val="en-GB"/>
        </w:rPr>
        <w:t>Part</w:t>
      </w:r>
      <w:r w:rsidRPr="00407A67">
        <w:rPr>
          <w:lang w:val="en-GB"/>
        </w:rPr>
        <w:t xml:space="preserve"> 1-1: </w:t>
      </w:r>
      <w:r w:rsidR="00856834" w:rsidRPr="00407A67">
        <w:rPr>
          <w:lang w:val="en-GB"/>
        </w:rPr>
        <w:t>General rules and rules for buildings</w:t>
      </w:r>
    </w:p>
    <w:p w14:paraId="692CFD98" w14:textId="6CF67FD1" w:rsidR="00DC13C3" w:rsidRPr="00407A67" w:rsidRDefault="00DC13C3" w:rsidP="00DC13C3">
      <w:pPr>
        <w:pStyle w:val="TCBNormalni"/>
        <w:rPr>
          <w:lang w:val="en-GB"/>
        </w:rPr>
      </w:pPr>
      <w:r w:rsidRPr="00407A67">
        <w:rPr>
          <w:lang w:val="en-GB"/>
        </w:rPr>
        <w:t>ČSN EN 1993-1-2 Euro</w:t>
      </w:r>
      <w:r w:rsidR="00856834" w:rsidRPr="00407A67">
        <w:rPr>
          <w:lang w:val="en-GB"/>
        </w:rPr>
        <w:t>code</w:t>
      </w:r>
      <w:r w:rsidRPr="00407A67">
        <w:rPr>
          <w:lang w:val="en-GB"/>
        </w:rPr>
        <w:t xml:space="preserve"> 3: </w:t>
      </w:r>
      <w:r w:rsidR="00856834" w:rsidRPr="00407A67">
        <w:rPr>
          <w:lang w:val="en-GB"/>
        </w:rPr>
        <w:t>Design of steel structures</w:t>
      </w:r>
      <w:r w:rsidR="00F76D8B" w:rsidRPr="00407A67">
        <w:rPr>
          <w:lang w:val="en-GB"/>
        </w:rPr>
        <w:t xml:space="preserve"> – </w:t>
      </w:r>
      <w:r w:rsidR="00856834" w:rsidRPr="00407A67">
        <w:rPr>
          <w:lang w:val="en-GB"/>
        </w:rPr>
        <w:t>Part</w:t>
      </w:r>
      <w:r w:rsidRPr="00407A67">
        <w:rPr>
          <w:lang w:val="en-GB"/>
        </w:rPr>
        <w:t xml:space="preserve"> 1-2: </w:t>
      </w:r>
      <w:r w:rsidR="00856834" w:rsidRPr="00407A67">
        <w:rPr>
          <w:lang w:val="en-GB"/>
        </w:rPr>
        <w:t>General rules</w:t>
      </w:r>
      <w:r w:rsidR="00F76D8B" w:rsidRPr="00407A67">
        <w:rPr>
          <w:lang w:val="en-GB"/>
        </w:rPr>
        <w:t xml:space="preserve"> – </w:t>
      </w:r>
      <w:r w:rsidR="00856834" w:rsidRPr="00407A67">
        <w:rPr>
          <w:lang w:val="en-GB"/>
        </w:rPr>
        <w:t>Structural fire design</w:t>
      </w:r>
    </w:p>
    <w:p w14:paraId="7E09954B" w14:textId="1C46F5FC" w:rsidR="00DC13C3" w:rsidRPr="00407A67" w:rsidRDefault="00DC13C3" w:rsidP="00DC13C3">
      <w:pPr>
        <w:pStyle w:val="TCBNormalni"/>
        <w:rPr>
          <w:lang w:val="en-GB"/>
        </w:rPr>
      </w:pPr>
      <w:r w:rsidRPr="00407A67">
        <w:rPr>
          <w:lang w:val="en-GB"/>
        </w:rPr>
        <w:lastRenderedPageBreak/>
        <w:t>ČSN EN 1993-1-3 Euro</w:t>
      </w:r>
      <w:r w:rsidR="008A5C08" w:rsidRPr="00407A67">
        <w:rPr>
          <w:lang w:val="en-GB"/>
        </w:rPr>
        <w:t xml:space="preserve">code </w:t>
      </w:r>
      <w:r w:rsidRPr="00407A67">
        <w:rPr>
          <w:lang w:val="en-GB"/>
        </w:rPr>
        <w:t xml:space="preserve">3: </w:t>
      </w:r>
      <w:r w:rsidR="008A5C08" w:rsidRPr="00407A67">
        <w:rPr>
          <w:lang w:val="en-GB"/>
        </w:rPr>
        <w:t>Design of steel structures</w:t>
      </w:r>
      <w:r w:rsidR="00F76D8B" w:rsidRPr="00407A67">
        <w:rPr>
          <w:lang w:val="en-GB"/>
        </w:rPr>
        <w:t xml:space="preserve"> – </w:t>
      </w:r>
      <w:r w:rsidR="008A5C08" w:rsidRPr="00407A67">
        <w:rPr>
          <w:lang w:val="en-GB"/>
        </w:rPr>
        <w:t>Part</w:t>
      </w:r>
      <w:r w:rsidRPr="00407A67">
        <w:rPr>
          <w:lang w:val="en-GB"/>
        </w:rPr>
        <w:t xml:space="preserve"> 1-3: </w:t>
      </w:r>
      <w:r w:rsidR="008A5C08" w:rsidRPr="00407A67">
        <w:rPr>
          <w:lang w:val="en-GB"/>
        </w:rPr>
        <w:t>General rules</w:t>
      </w:r>
      <w:r w:rsidR="00F76D8B" w:rsidRPr="00407A67">
        <w:rPr>
          <w:lang w:val="en-GB"/>
        </w:rPr>
        <w:t xml:space="preserve"> – </w:t>
      </w:r>
      <w:r w:rsidR="008A5C08" w:rsidRPr="00407A67">
        <w:rPr>
          <w:lang w:val="en-GB"/>
        </w:rPr>
        <w:t>Supplementary rules for cold formed members and sheeting</w:t>
      </w:r>
    </w:p>
    <w:p w14:paraId="50B15FB9" w14:textId="15D0145B" w:rsidR="00DC13C3" w:rsidRPr="00407A67" w:rsidRDefault="00DC13C3" w:rsidP="00DC13C3">
      <w:pPr>
        <w:pStyle w:val="TCBNormalni"/>
        <w:rPr>
          <w:lang w:val="en-GB"/>
        </w:rPr>
      </w:pPr>
      <w:r w:rsidRPr="00407A67">
        <w:rPr>
          <w:lang w:val="en-GB"/>
        </w:rPr>
        <w:t>ČSN EN 1993-1-4 Euro</w:t>
      </w:r>
      <w:r w:rsidR="008A5C08" w:rsidRPr="00407A67">
        <w:rPr>
          <w:lang w:val="en-GB"/>
        </w:rPr>
        <w:t>code</w:t>
      </w:r>
      <w:r w:rsidRPr="00407A67">
        <w:rPr>
          <w:lang w:val="en-GB"/>
        </w:rPr>
        <w:t xml:space="preserve"> 3: </w:t>
      </w:r>
      <w:r w:rsidR="008A5C08" w:rsidRPr="00407A67">
        <w:rPr>
          <w:lang w:val="en-GB"/>
        </w:rPr>
        <w:t>Design of steel structures -</w:t>
      </w:r>
      <w:r w:rsidR="00F76D8B" w:rsidRPr="00407A67">
        <w:rPr>
          <w:lang w:val="en-GB"/>
        </w:rPr>
        <w:t xml:space="preserve"> </w:t>
      </w:r>
      <w:r w:rsidR="008A5C08" w:rsidRPr="00407A67">
        <w:rPr>
          <w:lang w:val="en-GB"/>
        </w:rPr>
        <w:t>Part</w:t>
      </w:r>
      <w:r w:rsidRPr="00407A67">
        <w:rPr>
          <w:lang w:val="en-GB"/>
        </w:rPr>
        <w:t xml:space="preserve"> 1-4: </w:t>
      </w:r>
      <w:r w:rsidR="008A5C08" w:rsidRPr="00407A67">
        <w:rPr>
          <w:lang w:val="en-GB"/>
        </w:rPr>
        <w:t>General rules</w:t>
      </w:r>
      <w:r w:rsidR="00F76D8B" w:rsidRPr="00407A67">
        <w:rPr>
          <w:lang w:val="en-GB"/>
        </w:rPr>
        <w:t xml:space="preserve"> – </w:t>
      </w:r>
      <w:r w:rsidR="008A5C08" w:rsidRPr="00407A67">
        <w:rPr>
          <w:lang w:val="en-GB"/>
        </w:rPr>
        <w:t>Supplementary rules for stainless steels</w:t>
      </w:r>
    </w:p>
    <w:p w14:paraId="5D27C15F" w14:textId="2B312ACC" w:rsidR="00224BD4" w:rsidRPr="00407A67" w:rsidRDefault="00DC13C3" w:rsidP="00DC13C3">
      <w:pPr>
        <w:pStyle w:val="TCBNormalni"/>
        <w:rPr>
          <w:lang w:val="en-GB"/>
        </w:rPr>
      </w:pPr>
      <w:r w:rsidRPr="00407A67">
        <w:rPr>
          <w:lang w:val="en-GB"/>
        </w:rPr>
        <w:t>ČSN EN 1993-1-5 Euro</w:t>
      </w:r>
      <w:r w:rsidR="00224BD4" w:rsidRPr="00407A67">
        <w:rPr>
          <w:lang w:val="en-GB"/>
        </w:rPr>
        <w:t>code</w:t>
      </w:r>
      <w:r w:rsidRPr="00407A67">
        <w:rPr>
          <w:lang w:val="en-GB"/>
        </w:rPr>
        <w:t xml:space="preserve"> 3: </w:t>
      </w:r>
      <w:r w:rsidR="00224BD4" w:rsidRPr="00407A67">
        <w:rPr>
          <w:lang w:val="en-GB"/>
        </w:rPr>
        <w:t>Design of steel structures</w:t>
      </w:r>
      <w:r w:rsidR="00F76D8B" w:rsidRPr="00407A67">
        <w:rPr>
          <w:lang w:val="en-GB"/>
        </w:rPr>
        <w:t xml:space="preserve"> – </w:t>
      </w:r>
      <w:r w:rsidR="00224BD4" w:rsidRPr="00407A67">
        <w:rPr>
          <w:lang w:val="en-GB"/>
        </w:rPr>
        <w:t xml:space="preserve">Part </w:t>
      </w:r>
      <w:r w:rsidRPr="00407A67">
        <w:rPr>
          <w:lang w:val="en-GB"/>
        </w:rPr>
        <w:t xml:space="preserve">1-5: </w:t>
      </w:r>
      <w:r w:rsidR="00224BD4" w:rsidRPr="00407A67">
        <w:rPr>
          <w:lang w:val="en-GB"/>
        </w:rPr>
        <w:t xml:space="preserve">Buckling walls </w:t>
      </w:r>
    </w:p>
    <w:p w14:paraId="2D4CA44F" w14:textId="51A262E0" w:rsidR="00DC13C3" w:rsidRPr="00407A67" w:rsidRDefault="00DC13C3" w:rsidP="00DC13C3">
      <w:pPr>
        <w:pStyle w:val="TCBNormalni"/>
        <w:rPr>
          <w:lang w:val="en-GB"/>
        </w:rPr>
      </w:pPr>
      <w:r w:rsidRPr="00407A67">
        <w:rPr>
          <w:lang w:val="en-GB"/>
        </w:rPr>
        <w:t>ČSN EN 1993-1-6 Euro</w:t>
      </w:r>
      <w:r w:rsidR="00182D45" w:rsidRPr="00407A67">
        <w:rPr>
          <w:lang w:val="en-GB"/>
        </w:rPr>
        <w:t>code</w:t>
      </w:r>
      <w:r w:rsidRPr="00407A67">
        <w:rPr>
          <w:lang w:val="en-GB"/>
        </w:rPr>
        <w:t xml:space="preserve"> 3: </w:t>
      </w:r>
      <w:r w:rsidR="00182D45" w:rsidRPr="00407A67">
        <w:rPr>
          <w:lang w:val="en-GB"/>
        </w:rPr>
        <w:t>Design of steel structures</w:t>
      </w:r>
      <w:r w:rsidR="00F76D8B" w:rsidRPr="00407A67">
        <w:rPr>
          <w:lang w:val="en-GB"/>
        </w:rPr>
        <w:t xml:space="preserve"> – </w:t>
      </w:r>
      <w:r w:rsidR="00182D45" w:rsidRPr="00407A67">
        <w:rPr>
          <w:lang w:val="en-GB"/>
        </w:rPr>
        <w:t>Part</w:t>
      </w:r>
      <w:r w:rsidRPr="00407A67">
        <w:rPr>
          <w:lang w:val="en-GB"/>
        </w:rPr>
        <w:t xml:space="preserve"> 1-6: </w:t>
      </w:r>
      <w:r w:rsidR="00182D45" w:rsidRPr="00407A67">
        <w:rPr>
          <w:lang w:val="en-GB"/>
        </w:rPr>
        <w:t>Strength and Stability of Shell Structures</w:t>
      </w:r>
    </w:p>
    <w:p w14:paraId="77D427B3" w14:textId="201D3525" w:rsidR="00182D45" w:rsidRPr="00407A67" w:rsidRDefault="00DC13C3" w:rsidP="00DC13C3">
      <w:pPr>
        <w:pStyle w:val="TCBNormalni"/>
        <w:rPr>
          <w:lang w:val="en-GB"/>
        </w:rPr>
      </w:pPr>
      <w:r w:rsidRPr="00407A67">
        <w:rPr>
          <w:lang w:val="en-GB"/>
        </w:rPr>
        <w:t>ČSN EN 1993-1-7 Euro</w:t>
      </w:r>
      <w:r w:rsidR="00182D45" w:rsidRPr="00407A67">
        <w:rPr>
          <w:lang w:val="en-GB"/>
        </w:rPr>
        <w:t>code</w:t>
      </w:r>
      <w:r w:rsidRPr="00407A67">
        <w:rPr>
          <w:lang w:val="en-GB"/>
        </w:rPr>
        <w:t xml:space="preserve"> 3: </w:t>
      </w:r>
      <w:r w:rsidR="00182D45" w:rsidRPr="00407A67">
        <w:rPr>
          <w:lang w:val="en-GB"/>
        </w:rPr>
        <w:t>Design of steel structures</w:t>
      </w:r>
      <w:r w:rsidR="00F76D8B" w:rsidRPr="00407A67">
        <w:rPr>
          <w:lang w:val="en-GB"/>
        </w:rPr>
        <w:t xml:space="preserve"> – </w:t>
      </w:r>
      <w:r w:rsidR="00182D45" w:rsidRPr="00407A67">
        <w:rPr>
          <w:lang w:val="en-GB"/>
        </w:rPr>
        <w:t>Part</w:t>
      </w:r>
      <w:r w:rsidRPr="00407A67">
        <w:rPr>
          <w:lang w:val="en-GB"/>
        </w:rPr>
        <w:t xml:space="preserve"> 1-7: </w:t>
      </w:r>
      <w:r w:rsidR="00182D45" w:rsidRPr="00407A67">
        <w:rPr>
          <w:lang w:val="en-GB"/>
        </w:rPr>
        <w:t xml:space="preserve">Strength and Stability of planar plated structures subject to out of plane loading </w:t>
      </w:r>
    </w:p>
    <w:p w14:paraId="1EB0FCDC" w14:textId="38FB4AF3" w:rsidR="00DC13C3" w:rsidRPr="00407A67" w:rsidRDefault="00DC13C3" w:rsidP="00DC13C3">
      <w:pPr>
        <w:pStyle w:val="TCBNormalni"/>
        <w:rPr>
          <w:lang w:val="en-GB"/>
        </w:rPr>
      </w:pPr>
      <w:r w:rsidRPr="00407A67">
        <w:rPr>
          <w:lang w:val="en-GB"/>
        </w:rPr>
        <w:t>ČSN EN 1993-1-8 Euro</w:t>
      </w:r>
      <w:r w:rsidR="00182D45" w:rsidRPr="00407A67">
        <w:rPr>
          <w:lang w:val="en-GB"/>
        </w:rPr>
        <w:t>code</w:t>
      </w:r>
      <w:r w:rsidRPr="00407A67">
        <w:rPr>
          <w:lang w:val="en-GB"/>
        </w:rPr>
        <w:t xml:space="preserve"> 3: </w:t>
      </w:r>
      <w:r w:rsidR="00182D45" w:rsidRPr="00407A67">
        <w:rPr>
          <w:lang w:val="en-GB"/>
        </w:rPr>
        <w:t>Design of steel structures</w:t>
      </w:r>
      <w:r w:rsidR="00F76D8B" w:rsidRPr="00407A67">
        <w:rPr>
          <w:lang w:val="en-GB"/>
        </w:rPr>
        <w:t xml:space="preserve"> – </w:t>
      </w:r>
      <w:r w:rsidR="001F5928" w:rsidRPr="00407A67">
        <w:rPr>
          <w:lang w:val="en-GB"/>
        </w:rPr>
        <w:t>Part</w:t>
      </w:r>
      <w:r w:rsidRPr="00407A67">
        <w:rPr>
          <w:lang w:val="en-GB"/>
        </w:rPr>
        <w:t xml:space="preserve"> 1-8: </w:t>
      </w:r>
      <w:r w:rsidR="001F5928" w:rsidRPr="00407A67">
        <w:rPr>
          <w:lang w:val="en-GB"/>
        </w:rPr>
        <w:t>Design of joints</w:t>
      </w:r>
    </w:p>
    <w:p w14:paraId="06E14AE2" w14:textId="5A29A453" w:rsidR="00DC13C3" w:rsidRPr="00407A67" w:rsidRDefault="00DC13C3" w:rsidP="00DC13C3">
      <w:pPr>
        <w:pStyle w:val="TCBNormalni"/>
        <w:rPr>
          <w:lang w:val="en-GB"/>
        </w:rPr>
      </w:pPr>
      <w:r w:rsidRPr="00407A67">
        <w:rPr>
          <w:lang w:val="en-GB"/>
        </w:rPr>
        <w:t>ČSN EN 1993-1-9 Euro</w:t>
      </w:r>
      <w:r w:rsidR="001F5928" w:rsidRPr="00407A67">
        <w:rPr>
          <w:lang w:val="en-GB"/>
        </w:rPr>
        <w:t xml:space="preserve">code </w:t>
      </w:r>
      <w:r w:rsidRPr="00407A67">
        <w:rPr>
          <w:lang w:val="en-GB"/>
        </w:rPr>
        <w:t xml:space="preserve">3: </w:t>
      </w:r>
      <w:r w:rsidR="001F5928" w:rsidRPr="00407A67">
        <w:rPr>
          <w:lang w:val="en-GB"/>
        </w:rPr>
        <w:t>Design of steel structures</w:t>
      </w:r>
      <w:r w:rsidR="00F76D8B" w:rsidRPr="00407A67">
        <w:rPr>
          <w:lang w:val="en-GB"/>
        </w:rPr>
        <w:t xml:space="preserve"> – </w:t>
      </w:r>
      <w:r w:rsidR="001F5928" w:rsidRPr="00407A67">
        <w:rPr>
          <w:lang w:val="en-GB"/>
        </w:rPr>
        <w:t>Part</w:t>
      </w:r>
      <w:r w:rsidRPr="00407A67">
        <w:rPr>
          <w:lang w:val="en-GB"/>
        </w:rPr>
        <w:t xml:space="preserve"> 1-9: </w:t>
      </w:r>
      <w:r w:rsidR="001F5928" w:rsidRPr="00407A67">
        <w:rPr>
          <w:lang w:val="en-GB"/>
        </w:rPr>
        <w:t>Fatigue</w:t>
      </w:r>
    </w:p>
    <w:p w14:paraId="0C02741B" w14:textId="695AC5DB" w:rsidR="00DC13C3" w:rsidRPr="00407A67" w:rsidRDefault="00DC13C3" w:rsidP="00DC13C3">
      <w:pPr>
        <w:pStyle w:val="TCBNormalni"/>
        <w:rPr>
          <w:lang w:val="en-GB"/>
        </w:rPr>
      </w:pPr>
      <w:r w:rsidRPr="00407A67">
        <w:rPr>
          <w:lang w:val="en-GB"/>
        </w:rPr>
        <w:t>ČSN EN 1993-1-10 Euro</w:t>
      </w:r>
      <w:r w:rsidR="001F5928" w:rsidRPr="00407A67">
        <w:rPr>
          <w:lang w:val="en-GB"/>
        </w:rPr>
        <w:t>code</w:t>
      </w:r>
      <w:r w:rsidRPr="00407A67">
        <w:rPr>
          <w:lang w:val="en-GB"/>
        </w:rPr>
        <w:t xml:space="preserve"> 3: </w:t>
      </w:r>
      <w:r w:rsidR="001F5928" w:rsidRPr="00407A67">
        <w:rPr>
          <w:lang w:val="en-GB"/>
        </w:rPr>
        <w:t>Design of steel structures</w:t>
      </w:r>
      <w:r w:rsidR="00F76D8B" w:rsidRPr="00407A67">
        <w:rPr>
          <w:lang w:val="en-GB"/>
        </w:rPr>
        <w:t xml:space="preserve"> – </w:t>
      </w:r>
      <w:r w:rsidR="001F5928" w:rsidRPr="00407A67">
        <w:rPr>
          <w:lang w:val="en-GB"/>
        </w:rPr>
        <w:t>Part</w:t>
      </w:r>
      <w:r w:rsidRPr="00407A67">
        <w:rPr>
          <w:lang w:val="en-GB"/>
        </w:rPr>
        <w:t xml:space="preserve"> 1-10: </w:t>
      </w:r>
      <w:r w:rsidR="001F5928" w:rsidRPr="00407A67">
        <w:rPr>
          <w:lang w:val="en-GB"/>
        </w:rPr>
        <w:t>Material toughness and through-thickness properties</w:t>
      </w:r>
    </w:p>
    <w:p w14:paraId="552CE588" w14:textId="789C6864" w:rsidR="00DC13C3" w:rsidRPr="00407A67" w:rsidRDefault="00DC13C3" w:rsidP="00DC13C3">
      <w:pPr>
        <w:pStyle w:val="TCBNormalni"/>
        <w:rPr>
          <w:lang w:val="en-GB"/>
        </w:rPr>
      </w:pPr>
      <w:r w:rsidRPr="00407A67">
        <w:rPr>
          <w:lang w:val="en-GB"/>
        </w:rPr>
        <w:t>ČSN EN 1993-1-11 Euro</w:t>
      </w:r>
      <w:r w:rsidR="001F5928" w:rsidRPr="00407A67">
        <w:rPr>
          <w:lang w:val="en-GB"/>
        </w:rPr>
        <w:t>code</w:t>
      </w:r>
      <w:r w:rsidRPr="00407A67">
        <w:rPr>
          <w:lang w:val="en-GB"/>
        </w:rPr>
        <w:t xml:space="preserve"> 3: </w:t>
      </w:r>
      <w:r w:rsidR="001F5928" w:rsidRPr="00407A67">
        <w:rPr>
          <w:lang w:val="en-GB"/>
        </w:rPr>
        <w:t>Design of steel structures</w:t>
      </w:r>
      <w:r w:rsidR="00F76D8B" w:rsidRPr="00407A67">
        <w:rPr>
          <w:lang w:val="en-GB"/>
        </w:rPr>
        <w:t xml:space="preserve"> – </w:t>
      </w:r>
      <w:r w:rsidR="001F5928" w:rsidRPr="00407A67">
        <w:rPr>
          <w:lang w:val="en-GB"/>
        </w:rPr>
        <w:t>Part</w:t>
      </w:r>
      <w:r w:rsidRPr="00407A67">
        <w:rPr>
          <w:lang w:val="en-GB"/>
        </w:rPr>
        <w:t xml:space="preserve"> 1-11: </w:t>
      </w:r>
      <w:r w:rsidR="001F5928" w:rsidRPr="00407A67">
        <w:rPr>
          <w:lang w:val="en-GB"/>
        </w:rPr>
        <w:t>Design of tension components made of steel</w:t>
      </w:r>
    </w:p>
    <w:p w14:paraId="366E7550" w14:textId="6E2E4AAB" w:rsidR="00DC13C3" w:rsidRPr="00407A67" w:rsidRDefault="001F5928" w:rsidP="00DC13C3">
      <w:pPr>
        <w:pStyle w:val="TCBNormalni"/>
        <w:rPr>
          <w:lang w:val="en-GB"/>
        </w:rPr>
      </w:pPr>
      <w:r w:rsidRPr="00407A67">
        <w:rPr>
          <w:lang w:val="en-GB"/>
        </w:rPr>
        <w:t>ČSN EN 1993-1-12 Eurocode 3: Design of steel structures - Part 1-12: Supplementary rules for high-strength steels up to class S 700</w:t>
      </w:r>
      <w:r w:rsidR="00E84C7D" w:rsidRPr="00407A67">
        <w:rPr>
          <w:lang w:val="en-GB"/>
        </w:rPr>
        <w:t xml:space="preserve">th </w:t>
      </w:r>
    </w:p>
    <w:p w14:paraId="46974EE9" w14:textId="212C7ED9" w:rsidR="00DC13C3" w:rsidRPr="00407A67" w:rsidRDefault="00DC13C3" w:rsidP="00DC13C3">
      <w:pPr>
        <w:pStyle w:val="TCBNormalni"/>
        <w:rPr>
          <w:lang w:val="en-GB"/>
        </w:rPr>
      </w:pPr>
      <w:r w:rsidRPr="00407A67">
        <w:rPr>
          <w:lang w:val="en-GB"/>
        </w:rPr>
        <w:t>ČSN EN 1993-2 Euro</w:t>
      </w:r>
      <w:r w:rsidR="00E84C7D" w:rsidRPr="00407A67">
        <w:rPr>
          <w:lang w:val="en-GB"/>
        </w:rPr>
        <w:t>code</w:t>
      </w:r>
      <w:r w:rsidRPr="00407A67">
        <w:rPr>
          <w:lang w:val="en-GB"/>
        </w:rPr>
        <w:t xml:space="preserve"> 3: </w:t>
      </w:r>
      <w:r w:rsidR="00E84C7D" w:rsidRPr="00407A67">
        <w:rPr>
          <w:lang w:val="en-GB"/>
        </w:rPr>
        <w:t>Design of steel structures</w:t>
      </w:r>
      <w:r w:rsidR="00F76D8B" w:rsidRPr="00407A67">
        <w:rPr>
          <w:lang w:val="en-GB"/>
        </w:rPr>
        <w:t xml:space="preserve"> – </w:t>
      </w:r>
      <w:r w:rsidR="00E84C7D" w:rsidRPr="00407A67">
        <w:rPr>
          <w:lang w:val="en-GB"/>
        </w:rPr>
        <w:t>Part</w:t>
      </w:r>
      <w:r w:rsidRPr="00407A67">
        <w:rPr>
          <w:lang w:val="en-GB"/>
        </w:rPr>
        <w:t xml:space="preserve"> 2: </w:t>
      </w:r>
      <w:r w:rsidR="00E84C7D" w:rsidRPr="00407A67">
        <w:rPr>
          <w:lang w:val="en-GB"/>
        </w:rPr>
        <w:t xml:space="preserve">Steel bridges </w:t>
      </w:r>
    </w:p>
    <w:p w14:paraId="35BB1A1C" w14:textId="69D0576E" w:rsidR="00DC13C3" w:rsidRPr="00407A67" w:rsidRDefault="00DC13C3" w:rsidP="00DC13C3">
      <w:pPr>
        <w:pStyle w:val="TCBNormalni"/>
        <w:rPr>
          <w:lang w:val="en-GB"/>
        </w:rPr>
      </w:pPr>
      <w:r w:rsidRPr="00407A67">
        <w:rPr>
          <w:lang w:val="en-GB"/>
        </w:rPr>
        <w:t>ČSN EN 1993-3-1 Euro</w:t>
      </w:r>
      <w:r w:rsidR="00E84C7D" w:rsidRPr="00407A67">
        <w:rPr>
          <w:lang w:val="en-GB"/>
        </w:rPr>
        <w:t>code</w:t>
      </w:r>
      <w:r w:rsidRPr="00407A67">
        <w:rPr>
          <w:lang w:val="en-GB"/>
        </w:rPr>
        <w:t xml:space="preserve"> 3: </w:t>
      </w:r>
      <w:r w:rsidR="00E84C7D" w:rsidRPr="00407A67">
        <w:rPr>
          <w:lang w:val="en-GB"/>
        </w:rPr>
        <w:t xml:space="preserve">Design of steel structures </w:t>
      </w:r>
      <w:r w:rsidR="00F76D8B" w:rsidRPr="00407A67">
        <w:rPr>
          <w:lang w:val="en-GB"/>
        </w:rPr>
        <w:t xml:space="preserve">– </w:t>
      </w:r>
      <w:r w:rsidR="00E84C7D" w:rsidRPr="00407A67">
        <w:rPr>
          <w:lang w:val="en-GB"/>
        </w:rPr>
        <w:t>Part</w:t>
      </w:r>
      <w:r w:rsidRPr="00407A67">
        <w:rPr>
          <w:lang w:val="en-GB"/>
        </w:rPr>
        <w:t xml:space="preserve"> 3-1: </w:t>
      </w:r>
      <w:r w:rsidR="00C20293" w:rsidRPr="00407A67">
        <w:rPr>
          <w:lang w:val="en-GB"/>
        </w:rPr>
        <w:t xml:space="preserve">Masts and </w:t>
      </w:r>
      <w:r w:rsidR="005E2426" w:rsidRPr="00407A67">
        <w:rPr>
          <w:lang w:val="en-GB"/>
        </w:rPr>
        <w:t>stack</w:t>
      </w:r>
      <w:r w:rsidR="00C20293" w:rsidRPr="00407A67">
        <w:rPr>
          <w:lang w:val="en-GB"/>
        </w:rPr>
        <w:t>s</w:t>
      </w:r>
      <w:r w:rsidR="00F76D8B" w:rsidRPr="00407A67">
        <w:rPr>
          <w:lang w:val="en-GB"/>
        </w:rPr>
        <w:t xml:space="preserve"> – </w:t>
      </w:r>
      <w:r w:rsidR="00C20293" w:rsidRPr="00407A67">
        <w:rPr>
          <w:lang w:val="en-GB"/>
        </w:rPr>
        <w:t>Masts</w:t>
      </w:r>
    </w:p>
    <w:p w14:paraId="62706AE7" w14:textId="202658C8" w:rsidR="00E84C7D" w:rsidRPr="00407A67" w:rsidRDefault="00DC13C3" w:rsidP="00DC13C3">
      <w:pPr>
        <w:pStyle w:val="TCBNormalni"/>
        <w:rPr>
          <w:lang w:val="en-GB"/>
        </w:rPr>
      </w:pPr>
      <w:r w:rsidRPr="00407A67">
        <w:rPr>
          <w:lang w:val="en-GB"/>
        </w:rPr>
        <w:t>ČSN EN 1993-3-2 Euro</w:t>
      </w:r>
      <w:r w:rsidR="00E84C7D" w:rsidRPr="00407A67">
        <w:rPr>
          <w:lang w:val="en-GB"/>
        </w:rPr>
        <w:t>code</w:t>
      </w:r>
      <w:r w:rsidRPr="00407A67">
        <w:rPr>
          <w:lang w:val="en-GB"/>
        </w:rPr>
        <w:t xml:space="preserve"> 3: </w:t>
      </w:r>
      <w:r w:rsidR="00E84C7D" w:rsidRPr="00407A67">
        <w:rPr>
          <w:lang w:val="en-GB"/>
        </w:rPr>
        <w:t>Design of steel structures -</w:t>
      </w:r>
      <w:r w:rsidR="00F76D8B" w:rsidRPr="00407A67">
        <w:rPr>
          <w:lang w:val="en-GB"/>
        </w:rPr>
        <w:t xml:space="preserve"> </w:t>
      </w:r>
      <w:r w:rsidR="00E84C7D" w:rsidRPr="00407A67">
        <w:rPr>
          <w:lang w:val="en-GB"/>
        </w:rPr>
        <w:t>Part</w:t>
      </w:r>
      <w:r w:rsidRPr="00407A67">
        <w:rPr>
          <w:lang w:val="en-GB"/>
        </w:rPr>
        <w:t xml:space="preserve"> 3-2: </w:t>
      </w:r>
      <w:r w:rsidR="00E84C7D" w:rsidRPr="00407A67">
        <w:rPr>
          <w:lang w:val="en-GB"/>
        </w:rPr>
        <w:t>Towers</w:t>
      </w:r>
      <w:r w:rsidR="00C20293" w:rsidRPr="00407A67">
        <w:rPr>
          <w:lang w:val="en-GB"/>
        </w:rPr>
        <w:t xml:space="preserve">, </w:t>
      </w:r>
      <w:r w:rsidR="00E84C7D" w:rsidRPr="00407A67">
        <w:rPr>
          <w:lang w:val="en-GB"/>
        </w:rPr>
        <w:t>masts</w:t>
      </w:r>
      <w:r w:rsidR="00F76D8B" w:rsidRPr="00407A67">
        <w:rPr>
          <w:lang w:val="en-GB"/>
        </w:rPr>
        <w:t xml:space="preserve"> </w:t>
      </w:r>
      <w:r w:rsidR="00C20293" w:rsidRPr="00407A67">
        <w:rPr>
          <w:lang w:val="en-GB"/>
        </w:rPr>
        <w:t xml:space="preserve">and </w:t>
      </w:r>
      <w:r w:rsidR="005E2426" w:rsidRPr="00407A67">
        <w:rPr>
          <w:lang w:val="en-GB"/>
        </w:rPr>
        <w:t>stack</w:t>
      </w:r>
      <w:r w:rsidR="00C20293" w:rsidRPr="00407A67">
        <w:rPr>
          <w:lang w:val="en-GB"/>
        </w:rPr>
        <w:t>s</w:t>
      </w:r>
      <w:r w:rsidR="00E84C7D" w:rsidRPr="00407A67">
        <w:rPr>
          <w:lang w:val="en-GB"/>
        </w:rPr>
        <w:t xml:space="preserve"> </w:t>
      </w:r>
    </w:p>
    <w:p w14:paraId="2F6DD2C8" w14:textId="0432D5F2" w:rsidR="00DC13C3" w:rsidRPr="00407A67" w:rsidRDefault="00DC13C3" w:rsidP="00DC13C3">
      <w:pPr>
        <w:pStyle w:val="TCBNormalni"/>
        <w:rPr>
          <w:lang w:val="en-GB"/>
        </w:rPr>
      </w:pPr>
      <w:r w:rsidRPr="00407A67">
        <w:rPr>
          <w:lang w:val="en-GB"/>
        </w:rPr>
        <w:t>ČSN EN 1993-4-1 Euro</w:t>
      </w:r>
      <w:r w:rsidR="00C20293" w:rsidRPr="00407A67">
        <w:rPr>
          <w:lang w:val="en-GB"/>
        </w:rPr>
        <w:t>code</w:t>
      </w:r>
      <w:r w:rsidRPr="00407A67">
        <w:rPr>
          <w:lang w:val="en-GB"/>
        </w:rPr>
        <w:t xml:space="preserve"> 3: </w:t>
      </w:r>
      <w:r w:rsidR="00C20293" w:rsidRPr="00407A67">
        <w:rPr>
          <w:lang w:val="en-GB"/>
        </w:rPr>
        <w:t>Design of steel structures</w:t>
      </w:r>
      <w:r w:rsidR="00F76D8B" w:rsidRPr="00407A67">
        <w:rPr>
          <w:lang w:val="en-GB"/>
        </w:rPr>
        <w:t xml:space="preserve"> – </w:t>
      </w:r>
      <w:r w:rsidR="00C20293" w:rsidRPr="00407A67">
        <w:rPr>
          <w:lang w:val="en-GB"/>
        </w:rPr>
        <w:t>Part</w:t>
      </w:r>
      <w:r w:rsidRPr="00407A67">
        <w:rPr>
          <w:lang w:val="en-GB"/>
        </w:rPr>
        <w:t xml:space="preserve"> 4-1: </w:t>
      </w:r>
      <w:r w:rsidR="00C20293" w:rsidRPr="00407A67">
        <w:rPr>
          <w:lang w:val="en-GB"/>
        </w:rPr>
        <w:t>Silos</w:t>
      </w:r>
    </w:p>
    <w:p w14:paraId="233C0F03" w14:textId="4F1E670E" w:rsidR="00DC13C3" w:rsidRPr="00407A67" w:rsidRDefault="00DC13C3" w:rsidP="00DC13C3">
      <w:pPr>
        <w:pStyle w:val="TCBNormalni"/>
        <w:rPr>
          <w:lang w:val="en-GB"/>
        </w:rPr>
      </w:pPr>
      <w:r w:rsidRPr="00407A67">
        <w:rPr>
          <w:lang w:val="en-GB"/>
        </w:rPr>
        <w:t>ČSN EN 1993-4-2 Euro</w:t>
      </w:r>
      <w:r w:rsidR="00C20293" w:rsidRPr="00407A67">
        <w:rPr>
          <w:lang w:val="en-GB"/>
        </w:rPr>
        <w:t>code</w:t>
      </w:r>
      <w:r w:rsidRPr="00407A67">
        <w:rPr>
          <w:lang w:val="en-GB"/>
        </w:rPr>
        <w:t xml:space="preserve"> 3: </w:t>
      </w:r>
      <w:r w:rsidR="00C20293" w:rsidRPr="00407A67">
        <w:rPr>
          <w:lang w:val="en-GB"/>
        </w:rPr>
        <w:t>Design of steel structures</w:t>
      </w:r>
      <w:r w:rsidR="00F76D8B" w:rsidRPr="00407A67">
        <w:rPr>
          <w:lang w:val="en-GB"/>
        </w:rPr>
        <w:t xml:space="preserve"> – </w:t>
      </w:r>
      <w:r w:rsidR="00C20293" w:rsidRPr="00407A67">
        <w:rPr>
          <w:lang w:val="en-GB"/>
        </w:rPr>
        <w:t>Part</w:t>
      </w:r>
      <w:r w:rsidRPr="00407A67">
        <w:rPr>
          <w:lang w:val="en-GB"/>
        </w:rPr>
        <w:t xml:space="preserve"> 4-2: </w:t>
      </w:r>
      <w:r w:rsidR="00C20293" w:rsidRPr="00407A67">
        <w:rPr>
          <w:lang w:val="en-GB"/>
        </w:rPr>
        <w:t>Tanks</w:t>
      </w:r>
    </w:p>
    <w:p w14:paraId="52189D16" w14:textId="6EE3711B" w:rsidR="00DC13C3" w:rsidRPr="00407A67" w:rsidRDefault="00DC13C3" w:rsidP="00DC13C3">
      <w:pPr>
        <w:pStyle w:val="TCBNormalni"/>
        <w:rPr>
          <w:lang w:val="en-GB"/>
        </w:rPr>
      </w:pPr>
      <w:r w:rsidRPr="00407A67">
        <w:rPr>
          <w:lang w:val="en-GB"/>
        </w:rPr>
        <w:t>ČSN EN 1993-4-3 Euro</w:t>
      </w:r>
      <w:r w:rsidR="006F0885" w:rsidRPr="00407A67">
        <w:rPr>
          <w:lang w:val="en-GB"/>
        </w:rPr>
        <w:t>code</w:t>
      </w:r>
      <w:r w:rsidRPr="00407A67">
        <w:rPr>
          <w:lang w:val="en-GB"/>
        </w:rPr>
        <w:t xml:space="preserve"> 3: </w:t>
      </w:r>
      <w:r w:rsidR="006F0885" w:rsidRPr="00407A67">
        <w:rPr>
          <w:lang w:val="en-GB"/>
        </w:rPr>
        <w:t>Design of steel structures</w:t>
      </w:r>
      <w:r w:rsidR="00F76D8B" w:rsidRPr="00407A67">
        <w:rPr>
          <w:lang w:val="en-GB"/>
        </w:rPr>
        <w:t xml:space="preserve"> – </w:t>
      </w:r>
      <w:r w:rsidR="006F0885" w:rsidRPr="00407A67">
        <w:rPr>
          <w:lang w:val="en-GB"/>
        </w:rPr>
        <w:t>Part</w:t>
      </w:r>
      <w:r w:rsidRPr="00407A67">
        <w:rPr>
          <w:lang w:val="en-GB"/>
        </w:rPr>
        <w:t xml:space="preserve"> 4-3: </w:t>
      </w:r>
      <w:r w:rsidR="006F0885" w:rsidRPr="00407A67">
        <w:rPr>
          <w:lang w:val="en-GB"/>
        </w:rPr>
        <w:t>Piping</w:t>
      </w:r>
    </w:p>
    <w:p w14:paraId="154F3B46" w14:textId="77502301" w:rsidR="00DC13C3" w:rsidRPr="00407A67" w:rsidRDefault="00DC13C3" w:rsidP="00DC13C3">
      <w:pPr>
        <w:pStyle w:val="TCBNormalni"/>
        <w:rPr>
          <w:lang w:val="en-GB"/>
        </w:rPr>
      </w:pPr>
      <w:r w:rsidRPr="00407A67">
        <w:rPr>
          <w:lang w:val="en-GB"/>
        </w:rPr>
        <w:t>ČSN EN 1993-5 Euro</w:t>
      </w:r>
      <w:r w:rsidR="006F0885" w:rsidRPr="00407A67">
        <w:rPr>
          <w:lang w:val="en-GB"/>
        </w:rPr>
        <w:t xml:space="preserve">code </w:t>
      </w:r>
      <w:r w:rsidRPr="00407A67">
        <w:rPr>
          <w:lang w:val="en-GB"/>
        </w:rPr>
        <w:t xml:space="preserve">3: </w:t>
      </w:r>
      <w:r w:rsidR="006F0885" w:rsidRPr="00407A67">
        <w:rPr>
          <w:lang w:val="en-GB"/>
        </w:rPr>
        <w:t>Design of steel structures</w:t>
      </w:r>
      <w:r w:rsidR="00F76D8B" w:rsidRPr="00407A67">
        <w:rPr>
          <w:lang w:val="en-GB"/>
        </w:rPr>
        <w:t xml:space="preserve"> – </w:t>
      </w:r>
      <w:r w:rsidR="006F0885" w:rsidRPr="00407A67">
        <w:rPr>
          <w:lang w:val="en-GB"/>
        </w:rPr>
        <w:t>Part</w:t>
      </w:r>
      <w:r w:rsidRPr="00407A67">
        <w:rPr>
          <w:lang w:val="en-GB"/>
        </w:rPr>
        <w:t xml:space="preserve"> 5: Pil</w:t>
      </w:r>
      <w:r w:rsidR="00C26B07" w:rsidRPr="00407A67">
        <w:rPr>
          <w:lang w:val="en-GB"/>
        </w:rPr>
        <w:t>es and sheet piles made of steel</w:t>
      </w:r>
    </w:p>
    <w:p w14:paraId="1BA19D96" w14:textId="17BA59EB" w:rsidR="00DC13C3" w:rsidRPr="00407A67" w:rsidRDefault="00DC13C3" w:rsidP="00DC13C3">
      <w:pPr>
        <w:pStyle w:val="TCBNormalni"/>
        <w:rPr>
          <w:lang w:val="en-GB"/>
        </w:rPr>
      </w:pPr>
      <w:r w:rsidRPr="00407A67">
        <w:rPr>
          <w:lang w:val="en-GB"/>
        </w:rPr>
        <w:t>ČSN EN 1993-6 Euro</w:t>
      </w:r>
      <w:r w:rsidR="00C26B07" w:rsidRPr="00407A67">
        <w:rPr>
          <w:lang w:val="en-GB"/>
        </w:rPr>
        <w:t xml:space="preserve">code </w:t>
      </w:r>
      <w:r w:rsidRPr="00407A67">
        <w:rPr>
          <w:lang w:val="en-GB"/>
        </w:rPr>
        <w:t xml:space="preserve">3: </w:t>
      </w:r>
      <w:r w:rsidR="0086393D" w:rsidRPr="00407A67">
        <w:rPr>
          <w:lang w:val="en-GB"/>
        </w:rPr>
        <w:t>Design of steel structures</w:t>
      </w:r>
      <w:r w:rsidR="00F76D8B" w:rsidRPr="00407A67">
        <w:rPr>
          <w:lang w:val="en-GB"/>
        </w:rPr>
        <w:t xml:space="preserve"> – </w:t>
      </w:r>
      <w:r w:rsidR="0086393D" w:rsidRPr="00407A67">
        <w:rPr>
          <w:lang w:val="en-GB"/>
        </w:rPr>
        <w:t>Part</w:t>
      </w:r>
      <w:r w:rsidRPr="00407A67">
        <w:rPr>
          <w:lang w:val="en-GB"/>
        </w:rPr>
        <w:t xml:space="preserve"> 6: </w:t>
      </w:r>
      <w:r w:rsidR="0086393D" w:rsidRPr="00407A67">
        <w:rPr>
          <w:lang w:val="en-GB"/>
        </w:rPr>
        <w:t>Crane supporting structures</w:t>
      </w:r>
    </w:p>
    <w:p w14:paraId="22273CF7" w14:textId="14372908" w:rsidR="00DC13C3" w:rsidRPr="00407A67" w:rsidRDefault="00DC13C3" w:rsidP="00DC13C3">
      <w:pPr>
        <w:pStyle w:val="TCBNormalni"/>
        <w:rPr>
          <w:lang w:val="en-GB"/>
        </w:rPr>
      </w:pPr>
      <w:r w:rsidRPr="00407A67">
        <w:rPr>
          <w:lang w:val="en-GB"/>
        </w:rPr>
        <w:t>ČSN EN 1994-1-1 Euro</w:t>
      </w:r>
      <w:r w:rsidR="00771EB4" w:rsidRPr="00407A67">
        <w:rPr>
          <w:lang w:val="en-GB"/>
        </w:rPr>
        <w:t>code</w:t>
      </w:r>
      <w:r w:rsidRPr="00407A67">
        <w:rPr>
          <w:lang w:val="en-GB"/>
        </w:rPr>
        <w:t xml:space="preserve"> 4: </w:t>
      </w:r>
      <w:r w:rsidR="00771EB4" w:rsidRPr="00407A67">
        <w:rPr>
          <w:lang w:val="en-GB"/>
        </w:rPr>
        <w:t>Design of composite steel and concrete structures</w:t>
      </w:r>
      <w:r w:rsidR="00F76D8B" w:rsidRPr="00407A67">
        <w:rPr>
          <w:lang w:val="en-GB"/>
        </w:rPr>
        <w:t xml:space="preserve"> – </w:t>
      </w:r>
      <w:r w:rsidR="00771EB4" w:rsidRPr="00407A67">
        <w:rPr>
          <w:lang w:val="en-GB"/>
        </w:rPr>
        <w:t>Part</w:t>
      </w:r>
      <w:r w:rsidRPr="00407A67">
        <w:rPr>
          <w:lang w:val="en-GB"/>
        </w:rPr>
        <w:t xml:space="preserve"> 1-1: </w:t>
      </w:r>
      <w:r w:rsidR="00771EB4" w:rsidRPr="00407A67">
        <w:rPr>
          <w:lang w:val="en-GB"/>
        </w:rPr>
        <w:t>General rules and rules for buildings</w:t>
      </w:r>
    </w:p>
    <w:p w14:paraId="565A8F6B" w14:textId="17C1A275" w:rsidR="00DC13C3" w:rsidRPr="00407A67" w:rsidRDefault="00DC13C3" w:rsidP="00DC13C3">
      <w:pPr>
        <w:pStyle w:val="TCBNormalni"/>
        <w:rPr>
          <w:lang w:val="en-GB"/>
        </w:rPr>
      </w:pPr>
      <w:r w:rsidRPr="00407A67">
        <w:rPr>
          <w:lang w:val="en-GB"/>
        </w:rPr>
        <w:t>ČSN EN 1994-1-2 Euro</w:t>
      </w:r>
      <w:r w:rsidR="00771EB4" w:rsidRPr="00407A67">
        <w:rPr>
          <w:lang w:val="en-GB"/>
        </w:rPr>
        <w:t>code</w:t>
      </w:r>
      <w:r w:rsidRPr="00407A67">
        <w:rPr>
          <w:lang w:val="en-GB"/>
        </w:rPr>
        <w:t xml:space="preserve"> 4: </w:t>
      </w:r>
      <w:r w:rsidR="00771EB4" w:rsidRPr="00407A67">
        <w:rPr>
          <w:lang w:val="en-GB"/>
        </w:rPr>
        <w:t xml:space="preserve">Design of composite steel and concrete structures </w:t>
      </w:r>
      <w:r w:rsidR="00F76D8B" w:rsidRPr="00407A67">
        <w:rPr>
          <w:lang w:val="en-GB"/>
        </w:rPr>
        <w:t xml:space="preserve">– </w:t>
      </w:r>
      <w:r w:rsidR="00771EB4" w:rsidRPr="00407A67">
        <w:rPr>
          <w:lang w:val="en-GB"/>
        </w:rPr>
        <w:t>Part</w:t>
      </w:r>
      <w:r w:rsidRPr="00407A67">
        <w:rPr>
          <w:lang w:val="en-GB"/>
        </w:rPr>
        <w:t xml:space="preserve"> 1-2: </w:t>
      </w:r>
      <w:r w:rsidR="00771EB4" w:rsidRPr="00407A67">
        <w:rPr>
          <w:lang w:val="en-GB"/>
        </w:rPr>
        <w:t>General rules and structural fire design</w:t>
      </w:r>
    </w:p>
    <w:p w14:paraId="6B3CE4D8" w14:textId="7A821F44" w:rsidR="00DC13C3" w:rsidRPr="00407A67" w:rsidRDefault="00DC13C3" w:rsidP="00DC13C3">
      <w:pPr>
        <w:pStyle w:val="TCBNormalni"/>
        <w:rPr>
          <w:lang w:val="en-GB"/>
        </w:rPr>
      </w:pPr>
      <w:r w:rsidRPr="00407A67">
        <w:rPr>
          <w:lang w:val="en-GB"/>
        </w:rPr>
        <w:t>ČSN EN 1994-2 Euro</w:t>
      </w:r>
      <w:r w:rsidR="00771EB4" w:rsidRPr="00407A67">
        <w:rPr>
          <w:lang w:val="en-GB"/>
        </w:rPr>
        <w:t>code</w:t>
      </w:r>
      <w:r w:rsidRPr="00407A67">
        <w:rPr>
          <w:lang w:val="en-GB"/>
        </w:rPr>
        <w:t xml:space="preserve"> 4: </w:t>
      </w:r>
      <w:r w:rsidR="00771EB4" w:rsidRPr="00407A67">
        <w:rPr>
          <w:lang w:val="en-GB"/>
        </w:rPr>
        <w:t xml:space="preserve">Design of composite steel and concrete structures </w:t>
      </w:r>
      <w:r w:rsidR="00F76D8B" w:rsidRPr="00407A67">
        <w:rPr>
          <w:lang w:val="en-GB"/>
        </w:rPr>
        <w:t xml:space="preserve">– </w:t>
      </w:r>
      <w:r w:rsidR="0039493F" w:rsidRPr="00407A67">
        <w:rPr>
          <w:lang w:val="en-GB"/>
        </w:rPr>
        <w:t>Part</w:t>
      </w:r>
      <w:r w:rsidRPr="00407A67">
        <w:rPr>
          <w:lang w:val="en-GB"/>
        </w:rPr>
        <w:t xml:space="preserve"> 2: </w:t>
      </w:r>
      <w:r w:rsidR="0039493F" w:rsidRPr="00407A67">
        <w:rPr>
          <w:lang w:val="en-GB"/>
        </w:rPr>
        <w:t>General rules and rules for bridges</w:t>
      </w:r>
    </w:p>
    <w:p w14:paraId="1A241EAB" w14:textId="096B3A77" w:rsidR="00DC13C3" w:rsidRPr="00407A67" w:rsidRDefault="00DC13C3" w:rsidP="00DC13C3">
      <w:pPr>
        <w:pStyle w:val="TCBNormalni"/>
        <w:rPr>
          <w:lang w:val="en-GB"/>
        </w:rPr>
      </w:pPr>
      <w:r w:rsidRPr="00407A67">
        <w:rPr>
          <w:lang w:val="en-GB"/>
        </w:rPr>
        <w:t>ČSN EN 1995-1-1 Euro</w:t>
      </w:r>
      <w:r w:rsidR="0039493F" w:rsidRPr="00407A67">
        <w:rPr>
          <w:lang w:val="en-GB"/>
        </w:rPr>
        <w:t>code</w:t>
      </w:r>
      <w:r w:rsidRPr="00407A67">
        <w:rPr>
          <w:lang w:val="en-GB"/>
        </w:rPr>
        <w:t xml:space="preserve"> 5: </w:t>
      </w:r>
      <w:r w:rsidR="0039493F" w:rsidRPr="00407A67">
        <w:rPr>
          <w:lang w:val="en-GB"/>
        </w:rPr>
        <w:t>Design of timber structures</w:t>
      </w:r>
      <w:r w:rsidR="00F76D8B" w:rsidRPr="00407A67">
        <w:rPr>
          <w:lang w:val="en-GB"/>
        </w:rPr>
        <w:t xml:space="preserve"> – </w:t>
      </w:r>
      <w:r w:rsidR="0039493F" w:rsidRPr="00407A67">
        <w:rPr>
          <w:lang w:val="en-GB"/>
        </w:rPr>
        <w:t>Part</w:t>
      </w:r>
      <w:r w:rsidRPr="00407A67">
        <w:rPr>
          <w:lang w:val="en-GB"/>
        </w:rPr>
        <w:t xml:space="preserve"> 1-1: </w:t>
      </w:r>
      <w:r w:rsidR="0039493F" w:rsidRPr="00407A67">
        <w:rPr>
          <w:lang w:val="en-GB"/>
        </w:rPr>
        <w:t xml:space="preserve">General rules </w:t>
      </w:r>
      <w:r w:rsidR="00F76D8B" w:rsidRPr="00407A67">
        <w:rPr>
          <w:lang w:val="en-GB"/>
        </w:rPr>
        <w:t xml:space="preserve">– </w:t>
      </w:r>
      <w:r w:rsidR="0039493F" w:rsidRPr="00407A67">
        <w:rPr>
          <w:lang w:val="en-GB"/>
        </w:rPr>
        <w:t>Common rules and rules for buildings</w:t>
      </w:r>
    </w:p>
    <w:p w14:paraId="76B944AF" w14:textId="40D3EDBB" w:rsidR="00DC13C3" w:rsidRPr="00407A67" w:rsidRDefault="00DC13C3" w:rsidP="00DC13C3">
      <w:pPr>
        <w:pStyle w:val="TCBNormalni"/>
        <w:rPr>
          <w:lang w:val="en-GB"/>
        </w:rPr>
      </w:pPr>
      <w:r w:rsidRPr="00407A67">
        <w:rPr>
          <w:lang w:val="en-GB"/>
        </w:rPr>
        <w:t>ČSN EN 1995-1-2 Euro</w:t>
      </w:r>
      <w:r w:rsidR="0039493F" w:rsidRPr="00407A67">
        <w:rPr>
          <w:lang w:val="en-GB"/>
        </w:rPr>
        <w:t>code</w:t>
      </w:r>
      <w:r w:rsidRPr="00407A67">
        <w:rPr>
          <w:lang w:val="en-GB"/>
        </w:rPr>
        <w:t xml:space="preserve"> 5: </w:t>
      </w:r>
      <w:r w:rsidR="0039493F" w:rsidRPr="00407A67">
        <w:rPr>
          <w:lang w:val="en-GB"/>
        </w:rPr>
        <w:t>Design of timber structures</w:t>
      </w:r>
      <w:r w:rsidR="00F76D8B" w:rsidRPr="00407A67">
        <w:rPr>
          <w:lang w:val="en-GB"/>
        </w:rPr>
        <w:t xml:space="preserve"> – </w:t>
      </w:r>
      <w:r w:rsidR="0039493F" w:rsidRPr="00407A67">
        <w:rPr>
          <w:lang w:val="en-GB"/>
        </w:rPr>
        <w:t>Part</w:t>
      </w:r>
      <w:r w:rsidRPr="00407A67">
        <w:rPr>
          <w:lang w:val="en-GB"/>
        </w:rPr>
        <w:t xml:space="preserve"> 1-2: </w:t>
      </w:r>
      <w:r w:rsidR="0039493F" w:rsidRPr="00407A67">
        <w:rPr>
          <w:lang w:val="en-GB"/>
        </w:rPr>
        <w:t>General rules</w:t>
      </w:r>
      <w:r w:rsidR="00F76D8B" w:rsidRPr="00407A67">
        <w:rPr>
          <w:lang w:val="en-GB"/>
        </w:rPr>
        <w:t xml:space="preserve"> –</w:t>
      </w:r>
      <w:r w:rsidR="00ED2B31" w:rsidRPr="00407A67">
        <w:rPr>
          <w:lang w:val="en-GB"/>
        </w:rPr>
        <w:t>Structural fire design</w:t>
      </w:r>
    </w:p>
    <w:p w14:paraId="3C8CE11D" w14:textId="1D132F82" w:rsidR="00DC13C3" w:rsidRPr="00407A67" w:rsidRDefault="00DC13C3" w:rsidP="00DC13C3">
      <w:pPr>
        <w:pStyle w:val="TCBNormalni"/>
        <w:rPr>
          <w:lang w:val="en-GB"/>
        </w:rPr>
      </w:pPr>
      <w:r w:rsidRPr="00407A67">
        <w:rPr>
          <w:lang w:val="en-GB"/>
        </w:rPr>
        <w:t>ČSN EN 1995-2 Euro</w:t>
      </w:r>
      <w:r w:rsidR="00ED2B31" w:rsidRPr="00407A67">
        <w:rPr>
          <w:lang w:val="en-GB"/>
        </w:rPr>
        <w:t>code</w:t>
      </w:r>
      <w:r w:rsidRPr="00407A67">
        <w:rPr>
          <w:lang w:val="en-GB"/>
        </w:rPr>
        <w:t xml:space="preserve"> 5: </w:t>
      </w:r>
      <w:r w:rsidR="00ED2B31" w:rsidRPr="00407A67">
        <w:rPr>
          <w:lang w:val="en-GB"/>
        </w:rPr>
        <w:t>Design of timber structures</w:t>
      </w:r>
      <w:r w:rsidR="00F76D8B" w:rsidRPr="00407A67">
        <w:rPr>
          <w:lang w:val="en-GB"/>
        </w:rPr>
        <w:t xml:space="preserve"> – </w:t>
      </w:r>
      <w:r w:rsidR="00ED2B31" w:rsidRPr="00407A67">
        <w:rPr>
          <w:lang w:val="en-GB"/>
        </w:rPr>
        <w:t>Part</w:t>
      </w:r>
      <w:r w:rsidRPr="00407A67">
        <w:rPr>
          <w:lang w:val="en-GB"/>
        </w:rPr>
        <w:t xml:space="preserve"> 2: </w:t>
      </w:r>
      <w:r w:rsidR="00ED2B31" w:rsidRPr="00407A67">
        <w:rPr>
          <w:lang w:val="en-GB"/>
        </w:rPr>
        <w:t>Bridges</w:t>
      </w:r>
    </w:p>
    <w:p w14:paraId="03A4F2FA" w14:textId="3519BBE2" w:rsidR="00DC13C3" w:rsidRPr="00407A67" w:rsidRDefault="00DC13C3" w:rsidP="00DC13C3">
      <w:pPr>
        <w:pStyle w:val="TCBNormalni"/>
        <w:rPr>
          <w:lang w:val="en-GB"/>
        </w:rPr>
      </w:pPr>
      <w:r w:rsidRPr="00407A67">
        <w:rPr>
          <w:lang w:val="en-GB"/>
        </w:rPr>
        <w:t>ČSN EN 1996-1-1 Euro</w:t>
      </w:r>
      <w:r w:rsidR="00ED2B31" w:rsidRPr="00407A67">
        <w:rPr>
          <w:lang w:val="en-GB"/>
        </w:rPr>
        <w:t>code</w:t>
      </w:r>
      <w:r w:rsidRPr="00407A67">
        <w:rPr>
          <w:lang w:val="en-GB"/>
        </w:rPr>
        <w:t xml:space="preserve"> 6: </w:t>
      </w:r>
      <w:r w:rsidR="00ED2B31" w:rsidRPr="00407A67">
        <w:rPr>
          <w:lang w:val="en-GB"/>
        </w:rPr>
        <w:t>Design of masonry structures</w:t>
      </w:r>
      <w:r w:rsidR="00F76D8B" w:rsidRPr="00407A67">
        <w:rPr>
          <w:lang w:val="en-GB"/>
        </w:rPr>
        <w:t xml:space="preserve"> – </w:t>
      </w:r>
      <w:r w:rsidR="00ED2B31" w:rsidRPr="00407A67">
        <w:rPr>
          <w:lang w:val="en-GB"/>
        </w:rPr>
        <w:t>Part</w:t>
      </w:r>
      <w:r w:rsidRPr="00407A67">
        <w:rPr>
          <w:lang w:val="en-GB"/>
        </w:rPr>
        <w:t xml:space="preserve"> 1-1: </w:t>
      </w:r>
      <w:r w:rsidR="00ED2B31" w:rsidRPr="00407A67">
        <w:rPr>
          <w:lang w:val="en-GB"/>
        </w:rPr>
        <w:t>General rules for reinforced and unreinforced structures</w:t>
      </w:r>
    </w:p>
    <w:p w14:paraId="6A0A0156" w14:textId="57F8AEEE" w:rsidR="00DC13C3" w:rsidRPr="00407A67" w:rsidRDefault="00DC13C3" w:rsidP="00DC13C3">
      <w:pPr>
        <w:pStyle w:val="TCBNormalni"/>
        <w:rPr>
          <w:lang w:val="en-GB"/>
        </w:rPr>
      </w:pPr>
      <w:r w:rsidRPr="00407A67">
        <w:rPr>
          <w:lang w:val="en-GB"/>
        </w:rPr>
        <w:t>ČSN EN 1996-1-2 Euro</w:t>
      </w:r>
      <w:r w:rsidR="00BE2D71" w:rsidRPr="00407A67">
        <w:rPr>
          <w:lang w:val="en-GB"/>
        </w:rPr>
        <w:t>code</w:t>
      </w:r>
      <w:r w:rsidRPr="00407A67">
        <w:rPr>
          <w:lang w:val="en-GB"/>
        </w:rPr>
        <w:t xml:space="preserve"> 6: </w:t>
      </w:r>
      <w:r w:rsidR="00BE2D71" w:rsidRPr="00407A67">
        <w:rPr>
          <w:lang w:val="en-GB"/>
        </w:rPr>
        <w:t>Design of masonry structures</w:t>
      </w:r>
      <w:r w:rsidR="00F76D8B" w:rsidRPr="00407A67">
        <w:rPr>
          <w:lang w:val="en-GB"/>
        </w:rPr>
        <w:t xml:space="preserve"> – </w:t>
      </w:r>
      <w:r w:rsidR="00BE2D71" w:rsidRPr="00407A67">
        <w:rPr>
          <w:lang w:val="en-GB"/>
        </w:rPr>
        <w:t>Part</w:t>
      </w:r>
      <w:r w:rsidRPr="00407A67">
        <w:rPr>
          <w:lang w:val="en-GB"/>
        </w:rPr>
        <w:t xml:space="preserve"> 1-2: </w:t>
      </w:r>
      <w:r w:rsidR="00BE2D71" w:rsidRPr="00407A67">
        <w:rPr>
          <w:lang w:val="en-GB"/>
        </w:rPr>
        <w:t>General rules</w:t>
      </w:r>
      <w:r w:rsidR="00F76D8B" w:rsidRPr="00407A67">
        <w:rPr>
          <w:lang w:val="en-GB"/>
        </w:rPr>
        <w:t xml:space="preserve"> – </w:t>
      </w:r>
      <w:r w:rsidR="00BE2D71" w:rsidRPr="00407A67">
        <w:rPr>
          <w:lang w:val="en-GB"/>
        </w:rPr>
        <w:t>Structural fire design</w:t>
      </w:r>
    </w:p>
    <w:p w14:paraId="1CE23A01" w14:textId="288B8619" w:rsidR="00DC13C3" w:rsidRPr="00407A67" w:rsidRDefault="00DC13C3" w:rsidP="00DC13C3">
      <w:pPr>
        <w:pStyle w:val="TCBNormalni"/>
        <w:rPr>
          <w:lang w:val="en-GB"/>
        </w:rPr>
      </w:pPr>
      <w:r w:rsidRPr="00407A67">
        <w:rPr>
          <w:lang w:val="en-GB"/>
        </w:rPr>
        <w:t>ČSN EN 1996-2 Euro</w:t>
      </w:r>
      <w:r w:rsidR="00BE2D71" w:rsidRPr="00407A67">
        <w:rPr>
          <w:lang w:val="en-GB"/>
        </w:rPr>
        <w:t xml:space="preserve">code </w:t>
      </w:r>
      <w:r w:rsidRPr="00407A67">
        <w:rPr>
          <w:lang w:val="en-GB"/>
        </w:rPr>
        <w:t xml:space="preserve">6: </w:t>
      </w:r>
      <w:r w:rsidR="00BE2D71" w:rsidRPr="00407A67">
        <w:rPr>
          <w:lang w:val="en-GB"/>
        </w:rPr>
        <w:t xml:space="preserve">Design of masonry structures </w:t>
      </w:r>
      <w:r w:rsidR="00F76D8B" w:rsidRPr="00407A67">
        <w:rPr>
          <w:lang w:val="en-GB"/>
        </w:rPr>
        <w:t xml:space="preserve">– </w:t>
      </w:r>
      <w:r w:rsidR="00BE2D71" w:rsidRPr="00407A67">
        <w:rPr>
          <w:lang w:val="en-GB"/>
        </w:rPr>
        <w:t>Part</w:t>
      </w:r>
      <w:r w:rsidRPr="00407A67">
        <w:rPr>
          <w:lang w:val="en-GB"/>
        </w:rPr>
        <w:t xml:space="preserve"> 2: </w:t>
      </w:r>
      <w:r w:rsidR="00BE2D71" w:rsidRPr="00407A67">
        <w:rPr>
          <w:lang w:val="en-GB"/>
        </w:rPr>
        <w:t xml:space="preserve">Design considerations, selection of materials and execution of masonry </w:t>
      </w:r>
    </w:p>
    <w:p w14:paraId="2DD7F236" w14:textId="4792688A" w:rsidR="00DC13C3" w:rsidRPr="00407A67" w:rsidRDefault="00DC13C3" w:rsidP="00DC13C3">
      <w:pPr>
        <w:pStyle w:val="TCBNormalni"/>
        <w:rPr>
          <w:lang w:val="en-GB"/>
        </w:rPr>
      </w:pPr>
      <w:r w:rsidRPr="00407A67">
        <w:rPr>
          <w:lang w:val="en-GB"/>
        </w:rPr>
        <w:lastRenderedPageBreak/>
        <w:t>ČSN EN 1996-3 Euro</w:t>
      </w:r>
      <w:r w:rsidR="00662D3A" w:rsidRPr="00407A67">
        <w:rPr>
          <w:lang w:val="en-GB"/>
        </w:rPr>
        <w:t xml:space="preserve">code </w:t>
      </w:r>
      <w:r w:rsidRPr="00407A67">
        <w:rPr>
          <w:lang w:val="en-GB"/>
        </w:rPr>
        <w:t xml:space="preserve">6: </w:t>
      </w:r>
      <w:r w:rsidR="00662D3A" w:rsidRPr="00407A67">
        <w:rPr>
          <w:lang w:val="en-GB"/>
        </w:rPr>
        <w:t xml:space="preserve">Design of masonry structures </w:t>
      </w:r>
      <w:r w:rsidR="00F76D8B" w:rsidRPr="00407A67">
        <w:rPr>
          <w:lang w:val="en-GB"/>
        </w:rPr>
        <w:t xml:space="preserve">– </w:t>
      </w:r>
      <w:r w:rsidR="00662D3A" w:rsidRPr="00407A67">
        <w:rPr>
          <w:lang w:val="en-GB"/>
        </w:rPr>
        <w:t>Part</w:t>
      </w:r>
      <w:r w:rsidRPr="00407A67">
        <w:rPr>
          <w:lang w:val="en-GB"/>
        </w:rPr>
        <w:t xml:space="preserve"> 3: </w:t>
      </w:r>
      <w:r w:rsidR="00662D3A" w:rsidRPr="00407A67">
        <w:rPr>
          <w:lang w:val="en-GB"/>
        </w:rPr>
        <w:t>Simplified calculation methods for unreinforced masonry structures</w:t>
      </w:r>
    </w:p>
    <w:p w14:paraId="5073BDC9" w14:textId="22487C8D" w:rsidR="00DC13C3" w:rsidRPr="00407A67" w:rsidRDefault="00DC13C3" w:rsidP="00DC13C3">
      <w:pPr>
        <w:pStyle w:val="TCBNormalni"/>
        <w:rPr>
          <w:lang w:val="en-GB"/>
        </w:rPr>
      </w:pPr>
      <w:r w:rsidRPr="00407A67">
        <w:rPr>
          <w:lang w:val="en-GB"/>
        </w:rPr>
        <w:t>ČSN EN 1997-1 Euro</w:t>
      </w:r>
      <w:r w:rsidR="00662D3A" w:rsidRPr="00407A67">
        <w:rPr>
          <w:lang w:val="en-GB"/>
        </w:rPr>
        <w:t>code</w:t>
      </w:r>
      <w:r w:rsidRPr="00407A67">
        <w:rPr>
          <w:lang w:val="en-GB"/>
        </w:rPr>
        <w:t xml:space="preserve"> 7: </w:t>
      </w:r>
      <w:r w:rsidR="00662D3A" w:rsidRPr="00407A67">
        <w:rPr>
          <w:lang w:val="en-GB"/>
        </w:rPr>
        <w:t>Geotechnical design</w:t>
      </w:r>
      <w:r w:rsidR="00F76D8B" w:rsidRPr="00407A67">
        <w:rPr>
          <w:lang w:val="en-GB"/>
        </w:rPr>
        <w:t xml:space="preserve"> – </w:t>
      </w:r>
      <w:r w:rsidR="00662D3A" w:rsidRPr="00407A67">
        <w:rPr>
          <w:lang w:val="en-GB"/>
        </w:rPr>
        <w:t>Part</w:t>
      </w:r>
      <w:r w:rsidRPr="00407A67">
        <w:rPr>
          <w:lang w:val="en-GB"/>
        </w:rPr>
        <w:t xml:space="preserve"> 1: </w:t>
      </w:r>
      <w:r w:rsidR="00662D3A" w:rsidRPr="00407A67">
        <w:rPr>
          <w:lang w:val="en-GB"/>
        </w:rPr>
        <w:t>General rules</w:t>
      </w:r>
    </w:p>
    <w:p w14:paraId="03449C65" w14:textId="56C15A76" w:rsidR="00DC13C3" w:rsidRPr="00407A67" w:rsidRDefault="00DC13C3" w:rsidP="00DC13C3">
      <w:pPr>
        <w:pStyle w:val="TCBNormalni"/>
        <w:rPr>
          <w:lang w:val="en-GB"/>
        </w:rPr>
      </w:pPr>
      <w:r w:rsidRPr="00407A67">
        <w:rPr>
          <w:lang w:val="en-GB"/>
        </w:rPr>
        <w:t>ČSN EN 1997-2 Euro</w:t>
      </w:r>
      <w:r w:rsidR="00662D3A" w:rsidRPr="00407A67">
        <w:rPr>
          <w:lang w:val="en-GB"/>
        </w:rPr>
        <w:t>code</w:t>
      </w:r>
      <w:r w:rsidRPr="00407A67">
        <w:rPr>
          <w:lang w:val="en-GB"/>
        </w:rPr>
        <w:t xml:space="preserve"> 7: </w:t>
      </w:r>
      <w:r w:rsidR="00662D3A" w:rsidRPr="00407A67">
        <w:rPr>
          <w:lang w:val="en-GB"/>
        </w:rPr>
        <w:t>Geotechnical design</w:t>
      </w:r>
      <w:r w:rsidR="00F76D8B" w:rsidRPr="00407A67">
        <w:rPr>
          <w:lang w:val="en-GB"/>
        </w:rPr>
        <w:t xml:space="preserve"> – </w:t>
      </w:r>
      <w:r w:rsidR="00662D3A" w:rsidRPr="00407A67">
        <w:rPr>
          <w:lang w:val="en-GB"/>
        </w:rPr>
        <w:t>Part</w:t>
      </w:r>
      <w:r w:rsidRPr="00407A67">
        <w:rPr>
          <w:lang w:val="en-GB"/>
        </w:rPr>
        <w:t xml:space="preserve"> 2: </w:t>
      </w:r>
      <w:r w:rsidR="00662D3A" w:rsidRPr="00407A67">
        <w:rPr>
          <w:lang w:val="en-GB"/>
        </w:rPr>
        <w:t>Ground Investigation and testing</w:t>
      </w:r>
    </w:p>
    <w:p w14:paraId="7A307008" w14:textId="212FCEA8" w:rsidR="00DC13C3" w:rsidRPr="00407A67" w:rsidRDefault="00DC13C3" w:rsidP="00DC13C3">
      <w:pPr>
        <w:pStyle w:val="TCBNormalni"/>
        <w:rPr>
          <w:lang w:val="en-GB"/>
        </w:rPr>
      </w:pPr>
      <w:r w:rsidRPr="00407A67">
        <w:rPr>
          <w:lang w:val="en-GB"/>
        </w:rPr>
        <w:t>ČSN EN 1998-1 Euro</w:t>
      </w:r>
      <w:r w:rsidR="00756E82" w:rsidRPr="00407A67">
        <w:rPr>
          <w:lang w:val="en-GB"/>
        </w:rPr>
        <w:t>code</w:t>
      </w:r>
      <w:r w:rsidRPr="00407A67">
        <w:rPr>
          <w:lang w:val="en-GB"/>
        </w:rPr>
        <w:t xml:space="preserve"> 8: </w:t>
      </w:r>
      <w:r w:rsidR="00756E82" w:rsidRPr="00407A67">
        <w:rPr>
          <w:lang w:val="en-GB"/>
        </w:rPr>
        <w:t xml:space="preserve">Design of structures for earthquake resistance </w:t>
      </w:r>
      <w:r w:rsidR="00F76D8B" w:rsidRPr="00407A67">
        <w:rPr>
          <w:lang w:val="en-GB"/>
        </w:rPr>
        <w:t xml:space="preserve">– </w:t>
      </w:r>
      <w:r w:rsidR="00756E82" w:rsidRPr="00407A67">
        <w:rPr>
          <w:lang w:val="en-GB"/>
        </w:rPr>
        <w:t>Part</w:t>
      </w:r>
      <w:r w:rsidRPr="00407A67">
        <w:rPr>
          <w:lang w:val="en-GB"/>
        </w:rPr>
        <w:t xml:space="preserve"> 1: </w:t>
      </w:r>
      <w:r w:rsidR="00756E82" w:rsidRPr="00407A67">
        <w:rPr>
          <w:lang w:val="en-GB"/>
        </w:rPr>
        <w:t xml:space="preserve">General rules, seismic actions and rules for buildings </w:t>
      </w:r>
    </w:p>
    <w:p w14:paraId="2F46DC98" w14:textId="52B84306" w:rsidR="00DC13C3" w:rsidRPr="00407A67" w:rsidRDefault="00DC13C3" w:rsidP="00DC13C3">
      <w:pPr>
        <w:pStyle w:val="TCBNormalni"/>
        <w:rPr>
          <w:lang w:val="en-GB"/>
        </w:rPr>
      </w:pPr>
      <w:r w:rsidRPr="00407A67">
        <w:rPr>
          <w:lang w:val="en-GB"/>
        </w:rPr>
        <w:t>ČSN EN 1998-2 Euro</w:t>
      </w:r>
      <w:r w:rsidR="00756E82" w:rsidRPr="00407A67">
        <w:rPr>
          <w:lang w:val="en-GB"/>
        </w:rPr>
        <w:t>code</w:t>
      </w:r>
      <w:r w:rsidRPr="00407A67">
        <w:rPr>
          <w:lang w:val="en-GB"/>
        </w:rPr>
        <w:t xml:space="preserve"> 8: </w:t>
      </w:r>
      <w:r w:rsidR="00756E82" w:rsidRPr="00407A67">
        <w:rPr>
          <w:lang w:val="en-GB"/>
        </w:rPr>
        <w:t>Design of structures for earthquake resistance</w:t>
      </w:r>
      <w:r w:rsidR="00F76D8B" w:rsidRPr="00407A67">
        <w:rPr>
          <w:lang w:val="en-GB"/>
        </w:rPr>
        <w:t xml:space="preserve"> – </w:t>
      </w:r>
      <w:r w:rsidR="00756E82" w:rsidRPr="00407A67">
        <w:rPr>
          <w:lang w:val="en-GB"/>
        </w:rPr>
        <w:t>Part</w:t>
      </w:r>
      <w:r w:rsidRPr="00407A67">
        <w:rPr>
          <w:lang w:val="en-GB"/>
        </w:rPr>
        <w:t xml:space="preserve"> 2: </w:t>
      </w:r>
      <w:r w:rsidR="00756E82" w:rsidRPr="00407A67">
        <w:rPr>
          <w:lang w:val="en-GB"/>
        </w:rPr>
        <w:t>Bridges</w:t>
      </w:r>
    </w:p>
    <w:p w14:paraId="4C897D2C" w14:textId="691A818F" w:rsidR="00DC13C3" w:rsidRPr="00407A67" w:rsidRDefault="00DC13C3" w:rsidP="00DC13C3">
      <w:pPr>
        <w:pStyle w:val="TCBNormalni"/>
        <w:rPr>
          <w:lang w:val="en-GB"/>
        </w:rPr>
      </w:pPr>
      <w:r w:rsidRPr="00407A67">
        <w:rPr>
          <w:lang w:val="en-GB"/>
        </w:rPr>
        <w:t>ČSN EN 1998-3 Euro</w:t>
      </w:r>
      <w:r w:rsidR="00756E82" w:rsidRPr="00407A67">
        <w:rPr>
          <w:lang w:val="en-GB"/>
        </w:rPr>
        <w:t>code</w:t>
      </w:r>
      <w:r w:rsidRPr="00407A67">
        <w:rPr>
          <w:lang w:val="en-GB"/>
        </w:rPr>
        <w:t xml:space="preserve"> 8: </w:t>
      </w:r>
      <w:r w:rsidR="00756E82" w:rsidRPr="00407A67">
        <w:rPr>
          <w:lang w:val="en-GB"/>
        </w:rPr>
        <w:t xml:space="preserve">Design of structures for earthquake resistance </w:t>
      </w:r>
      <w:r w:rsidR="00F76D8B" w:rsidRPr="00407A67">
        <w:rPr>
          <w:lang w:val="en-GB"/>
        </w:rPr>
        <w:t xml:space="preserve">– </w:t>
      </w:r>
      <w:r w:rsidR="00347662" w:rsidRPr="00407A67">
        <w:rPr>
          <w:lang w:val="en-GB"/>
        </w:rPr>
        <w:t>Part</w:t>
      </w:r>
      <w:r w:rsidRPr="00407A67">
        <w:rPr>
          <w:lang w:val="en-GB"/>
        </w:rPr>
        <w:t xml:space="preserve"> 3: </w:t>
      </w:r>
      <w:r w:rsidR="00347662" w:rsidRPr="00407A67">
        <w:rPr>
          <w:lang w:val="en-GB"/>
        </w:rPr>
        <w:t xml:space="preserve">Assessment and retrofitting of buildings </w:t>
      </w:r>
    </w:p>
    <w:p w14:paraId="5193E58A" w14:textId="01F01513" w:rsidR="00DC13C3" w:rsidRPr="00407A67" w:rsidRDefault="00DC13C3" w:rsidP="00DC13C3">
      <w:pPr>
        <w:pStyle w:val="TCBNormalni"/>
        <w:rPr>
          <w:lang w:val="en-GB"/>
        </w:rPr>
      </w:pPr>
      <w:r w:rsidRPr="00407A67">
        <w:rPr>
          <w:lang w:val="en-GB"/>
        </w:rPr>
        <w:t>ČSN EN 1998-4 Euro</w:t>
      </w:r>
      <w:r w:rsidR="00347662" w:rsidRPr="00407A67">
        <w:rPr>
          <w:lang w:val="en-GB"/>
        </w:rPr>
        <w:t>code</w:t>
      </w:r>
      <w:r w:rsidRPr="00407A67">
        <w:rPr>
          <w:lang w:val="en-GB"/>
        </w:rPr>
        <w:t xml:space="preserve"> 8: </w:t>
      </w:r>
      <w:r w:rsidR="00756E82" w:rsidRPr="00407A67">
        <w:rPr>
          <w:lang w:val="en-GB"/>
        </w:rPr>
        <w:t xml:space="preserve">Design of structures for earthquake resistance </w:t>
      </w:r>
      <w:r w:rsidR="00F76D8B" w:rsidRPr="00407A67">
        <w:rPr>
          <w:lang w:val="en-GB"/>
        </w:rPr>
        <w:t xml:space="preserve">– </w:t>
      </w:r>
      <w:r w:rsidR="00347662" w:rsidRPr="00407A67">
        <w:rPr>
          <w:lang w:val="en-GB"/>
        </w:rPr>
        <w:t xml:space="preserve">Part </w:t>
      </w:r>
      <w:r w:rsidRPr="00407A67">
        <w:rPr>
          <w:lang w:val="en-GB"/>
        </w:rPr>
        <w:t xml:space="preserve">4: </w:t>
      </w:r>
      <w:r w:rsidR="00347662" w:rsidRPr="00407A67">
        <w:rPr>
          <w:lang w:val="en-GB"/>
        </w:rPr>
        <w:t>Silos, tanks, pipelines</w:t>
      </w:r>
    </w:p>
    <w:p w14:paraId="31D9AFD5" w14:textId="72652FD9" w:rsidR="00DC13C3" w:rsidRPr="00407A67" w:rsidRDefault="00DC13C3" w:rsidP="00DC13C3">
      <w:pPr>
        <w:pStyle w:val="TCBNormalni"/>
        <w:rPr>
          <w:lang w:val="en-GB"/>
        </w:rPr>
      </w:pPr>
      <w:r w:rsidRPr="00407A67">
        <w:rPr>
          <w:lang w:val="en-GB"/>
        </w:rPr>
        <w:t>ČSN EN 1998-5 Euro</w:t>
      </w:r>
      <w:r w:rsidR="00347662" w:rsidRPr="00407A67">
        <w:rPr>
          <w:lang w:val="en-GB"/>
        </w:rPr>
        <w:t>code</w:t>
      </w:r>
      <w:r w:rsidRPr="00407A67">
        <w:rPr>
          <w:lang w:val="en-GB"/>
        </w:rPr>
        <w:t xml:space="preserve"> 8: </w:t>
      </w:r>
      <w:r w:rsidR="00347662" w:rsidRPr="00407A67">
        <w:rPr>
          <w:lang w:val="en-GB"/>
        </w:rPr>
        <w:t xml:space="preserve">Design of structures for earthquake resistance </w:t>
      </w:r>
      <w:r w:rsidR="00F76D8B" w:rsidRPr="00407A67">
        <w:rPr>
          <w:lang w:val="en-GB"/>
        </w:rPr>
        <w:t xml:space="preserve">– </w:t>
      </w:r>
      <w:r w:rsidR="00347662" w:rsidRPr="00407A67">
        <w:rPr>
          <w:lang w:val="en-GB"/>
        </w:rPr>
        <w:t>Part</w:t>
      </w:r>
      <w:r w:rsidRPr="00407A67">
        <w:rPr>
          <w:lang w:val="en-GB"/>
        </w:rPr>
        <w:t xml:space="preserve"> 5: </w:t>
      </w:r>
      <w:r w:rsidR="00347662" w:rsidRPr="00407A67">
        <w:rPr>
          <w:lang w:val="en-GB"/>
        </w:rPr>
        <w:t>Foundations, retaining structures and geotechnical aspects</w:t>
      </w:r>
    </w:p>
    <w:p w14:paraId="2E1B147C" w14:textId="2EE98FA5" w:rsidR="00347662" w:rsidRPr="00407A67" w:rsidRDefault="00DC13C3" w:rsidP="00DC13C3">
      <w:pPr>
        <w:pStyle w:val="TCBNormalni"/>
        <w:rPr>
          <w:lang w:val="en-GB"/>
        </w:rPr>
      </w:pPr>
      <w:r w:rsidRPr="00407A67">
        <w:rPr>
          <w:lang w:val="en-GB"/>
        </w:rPr>
        <w:t>ČSN EN 1998-6 Euro</w:t>
      </w:r>
      <w:r w:rsidR="00347662" w:rsidRPr="00407A67">
        <w:rPr>
          <w:lang w:val="en-GB"/>
        </w:rPr>
        <w:t>code</w:t>
      </w:r>
      <w:r w:rsidRPr="00407A67">
        <w:rPr>
          <w:lang w:val="en-GB"/>
        </w:rPr>
        <w:t xml:space="preserve"> 8: </w:t>
      </w:r>
      <w:r w:rsidR="00347662" w:rsidRPr="00407A67">
        <w:rPr>
          <w:lang w:val="en-GB"/>
        </w:rPr>
        <w:t>Design of structures for earthquake resistance -</w:t>
      </w:r>
      <w:r w:rsidR="00F76D8B" w:rsidRPr="00407A67">
        <w:rPr>
          <w:lang w:val="en-GB"/>
        </w:rPr>
        <w:t xml:space="preserve"> </w:t>
      </w:r>
      <w:r w:rsidR="00347662" w:rsidRPr="00407A67">
        <w:rPr>
          <w:lang w:val="en-GB"/>
        </w:rPr>
        <w:t>Part</w:t>
      </w:r>
      <w:r w:rsidRPr="00407A67">
        <w:rPr>
          <w:lang w:val="en-GB"/>
        </w:rPr>
        <w:t xml:space="preserve"> 6: </w:t>
      </w:r>
      <w:r w:rsidR="00347662" w:rsidRPr="00407A67">
        <w:rPr>
          <w:lang w:val="en-GB"/>
        </w:rPr>
        <w:t xml:space="preserve">Towers, masts and </w:t>
      </w:r>
      <w:r w:rsidR="005E2426" w:rsidRPr="00407A67">
        <w:rPr>
          <w:lang w:val="en-GB"/>
        </w:rPr>
        <w:t>stack</w:t>
      </w:r>
      <w:r w:rsidR="00347662" w:rsidRPr="00407A67">
        <w:rPr>
          <w:lang w:val="en-GB"/>
        </w:rPr>
        <w:t xml:space="preserve">s </w:t>
      </w:r>
    </w:p>
    <w:p w14:paraId="3E276867" w14:textId="4BAF8E40" w:rsidR="003E57EC" w:rsidRPr="00407A67" w:rsidRDefault="00DC13C3" w:rsidP="00DC13C3">
      <w:pPr>
        <w:pStyle w:val="TCBNormalni"/>
        <w:rPr>
          <w:lang w:val="en-GB"/>
        </w:rPr>
      </w:pPr>
      <w:r w:rsidRPr="00407A67">
        <w:rPr>
          <w:lang w:val="en-GB"/>
        </w:rPr>
        <w:t xml:space="preserve">ČSN EN 1505 </w:t>
      </w:r>
      <w:r w:rsidR="003E57EC" w:rsidRPr="00407A67">
        <w:rPr>
          <w:lang w:val="en-GB"/>
        </w:rPr>
        <w:t xml:space="preserve">Ventilation for buildings – Sheet metal air ducts and fitting with rectangular cross section </w:t>
      </w:r>
      <w:r w:rsidR="00F76D8B" w:rsidRPr="00407A67">
        <w:rPr>
          <w:lang w:val="en-GB"/>
        </w:rPr>
        <w:t xml:space="preserve">– </w:t>
      </w:r>
      <w:r w:rsidR="003E57EC" w:rsidRPr="00407A67">
        <w:rPr>
          <w:lang w:val="en-GB"/>
        </w:rPr>
        <w:t xml:space="preserve">Dimensions </w:t>
      </w:r>
    </w:p>
    <w:p w14:paraId="76CD27B9" w14:textId="19E3B779" w:rsidR="00DC13C3" w:rsidRPr="00407A67" w:rsidRDefault="00DC13C3" w:rsidP="00DC13C3">
      <w:pPr>
        <w:pStyle w:val="TCBNormalni"/>
        <w:rPr>
          <w:lang w:val="en-GB"/>
        </w:rPr>
      </w:pPr>
      <w:r w:rsidRPr="00407A67">
        <w:rPr>
          <w:lang w:val="en-GB"/>
        </w:rPr>
        <w:t>ČSN EN 1506 V</w:t>
      </w:r>
      <w:r w:rsidR="003E57EC" w:rsidRPr="00407A67">
        <w:rPr>
          <w:lang w:val="en-GB"/>
        </w:rPr>
        <w:t>entilation for buildings</w:t>
      </w:r>
      <w:r w:rsidR="00F76D8B" w:rsidRPr="00407A67">
        <w:rPr>
          <w:lang w:val="en-GB"/>
        </w:rPr>
        <w:t xml:space="preserve"> – </w:t>
      </w:r>
      <w:r w:rsidR="003E57EC" w:rsidRPr="00407A67">
        <w:rPr>
          <w:lang w:val="en-GB"/>
        </w:rPr>
        <w:t>Sheet metal air ducts and fitting with circular cross-section</w:t>
      </w:r>
      <w:r w:rsidR="00F76D8B" w:rsidRPr="00407A67">
        <w:rPr>
          <w:lang w:val="en-GB"/>
        </w:rPr>
        <w:t xml:space="preserve"> – </w:t>
      </w:r>
      <w:r w:rsidR="003E57EC" w:rsidRPr="00407A67">
        <w:rPr>
          <w:lang w:val="en-GB"/>
        </w:rPr>
        <w:t>Dimensions</w:t>
      </w:r>
    </w:p>
    <w:p w14:paraId="3779DDF7" w14:textId="50025C6C" w:rsidR="00DC13C3" w:rsidRPr="00407A67" w:rsidRDefault="00DC13C3" w:rsidP="00DC13C3">
      <w:pPr>
        <w:pStyle w:val="TCBNormalni"/>
        <w:rPr>
          <w:lang w:val="en-GB"/>
        </w:rPr>
      </w:pPr>
      <w:r w:rsidRPr="00407A67">
        <w:rPr>
          <w:lang w:val="en-GB"/>
        </w:rPr>
        <w:t xml:space="preserve">ČSN 72 1006 </w:t>
      </w:r>
      <w:r w:rsidR="00E95296" w:rsidRPr="00407A67">
        <w:rPr>
          <w:lang w:val="en-GB"/>
        </w:rPr>
        <w:t>Methods of tests for soils for civil engineering purposes</w:t>
      </w:r>
    </w:p>
    <w:p w14:paraId="59452D03" w14:textId="3CEDC0CC" w:rsidR="00DC13C3" w:rsidRPr="00407A67" w:rsidRDefault="00DC13C3" w:rsidP="00DC13C3">
      <w:pPr>
        <w:pStyle w:val="TCBNormalni"/>
        <w:rPr>
          <w:lang w:val="en-GB"/>
        </w:rPr>
      </w:pPr>
      <w:r w:rsidRPr="00407A67">
        <w:rPr>
          <w:lang w:val="en-GB"/>
        </w:rPr>
        <w:t xml:space="preserve">ČSN EN 445 </w:t>
      </w:r>
      <w:r w:rsidR="001012F9" w:rsidRPr="00407A67">
        <w:rPr>
          <w:lang w:val="en-GB"/>
        </w:rPr>
        <w:t xml:space="preserve">Injection mortar for switching cables – Test methods </w:t>
      </w:r>
    </w:p>
    <w:p w14:paraId="1C39A7BA" w14:textId="5503A1E2" w:rsidR="005E06CB" w:rsidRPr="00407A67" w:rsidRDefault="005E06CB" w:rsidP="00DC13C3">
      <w:pPr>
        <w:pStyle w:val="TCBNormalni"/>
        <w:rPr>
          <w:lang w:val="en-GB"/>
        </w:rPr>
      </w:pPr>
      <w:r w:rsidRPr="00407A67">
        <w:rPr>
          <w:lang w:val="en-GB"/>
        </w:rPr>
        <w:t xml:space="preserve">ČSN 73 0210 Geometric accuracy in construction. Terms of execution. Part 1: Fitting accuracy  </w:t>
      </w:r>
    </w:p>
    <w:p w14:paraId="272F321B" w14:textId="486A9328" w:rsidR="00DC13C3" w:rsidRPr="00407A67" w:rsidRDefault="00DC13C3" w:rsidP="00DC13C3">
      <w:pPr>
        <w:pStyle w:val="TCBNormalni"/>
        <w:rPr>
          <w:lang w:val="en-GB"/>
        </w:rPr>
      </w:pPr>
      <w:r w:rsidRPr="00407A67">
        <w:rPr>
          <w:lang w:val="en-GB"/>
        </w:rPr>
        <w:t xml:space="preserve">ČSN ISO 7737 </w:t>
      </w:r>
      <w:r w:rsidR="001F617D" w:rsidRPr="00407A67">
        <w:rPr>
          <w:lang w:val="en-GB"/>
        </w:rPr>
        <w:t xml:space="preserve">Geometric accuracy in construction. </w:t>
      </w:r>
      <w:r w:rsidRPr="00407A67">
        <w:rPr>
          <w:lang w:val="en-GB"/>
        </w:rPr>
        <w:t xml:space="preserve"> Tolerance</w:t>
      </w:r>
      <w:r w:rsidR="001F617D" w:rsidRPr="00407A67">
        <w:rPr>
          <w:lang w:val="en-GB"/>
        </w:rPr>
        <w:t>s for building. Presentation of dimensional accuracy data</w:t>
      </w:r>
    </w:p>
    <w:p w14:paraId="58A1FDE3" w14:textId="3CCABF86" w:rsidR="00DC13C3" w:rsidRPr="00407A67" w:rsidRDefault="00DC13C3" w:rsidP="00DC13C3">
      <w:pPr>
        <w:pStyle w:val="TCBNormalni"/>
        <w:rPr>
          <w:lang w:val="en-GB"/>
        </w:rPr>
      </w:pPr>
      <w:r w:rsidRPr="00407A67">
        <w:rPr>
          <w:lang w:val="en-GB"/>
        </w:rPr>
        <w:t>ČSN ISO 7077 Geometric</w:t>
      </w:r>
      <w:r w:rsidR="009460AF" w:rsidRPr="00407A67">
        <w:rPr>
          <w:lang w:val="en-GB"/>
        </w:rPr>
        <w:t>al accuracy in building industry. Measuring methods for building – General principles and procedures for the verification of dimensional compliance</w:t>
      </w:r>
    </w:p>
    <w:p w14:paraId="664A5C1F" w14:textId="422B892E" w:rsidR="00DC13C3" w:rsidRPr="00407A67" w:rsidRDefault="00DC13C3" w:rsidP="00DC13C3">
      <w:pPr>
        <w:pStyle w:val="TCBNormalni"/>
        <w:rPr>
          <w:lang w:val="en-GB"/>
        </w:rPr>
      </w:pPr>
      <w:r w:rsidRPr="00407A67">
        <w:rPr>
          <w:lang w:val="en-GB"/>
        </w:rPr>
        <w:t xml:space="preserve">ČSN 73 2480 </w:t>
      </w:r>
      <w:r w:rsidR="009D1E85" w:rsidRPr="00407A67">
        <w:rPr>
          <w:lang w:val="en-GB"/>
        </w:rPr>
        <w:t>Execution and technical inspection of structures assembled of precast elements</w:t>
      </w:r>
    </w:p>
    <w:p w14:paraId="4DBCF9C9" w14:textId="1B3A9323" w:rsidR="00DC13C3" w:rsidRPr="00407A67" w:rsidRDefault="00DC13C3" w:rsidP="00DC13C3">
      <w:pPr>
        <w:pStyle w:val="TCBNormalni"/>
        <w:rPr>
          <w:lang w:val="en-GB"/>
        </w:rPr>
      </w:pPr>
      <w:r w:rsidRPr="00407A67">
        <w:rPr>
          <w:lang w:val="en-GB"/>
        </w:rPr>
        <w:t xml:space="preserve">ČSN 73 0602 </w:t>
      </w:r>
      <w:r w:rsidR="009D1E85" w:rsidRPr="00407A67">
        <w:rPr>
          <w:lang w:val="en-GB"/>
        </w:rPr>
        <w:t>Protection of buildings against radon and gamma radiation from building materials</w:t>
      </w:r>
    </w:p>
    <w:p w14:paraId="3E6F9034" w14:textId="312B6EFF" w:rsidR="00515C29" w:rsidRPr="00407A67" w:rsidRDefault="00515C29" w:rsidP="00515C29">
      <w:pPr>
        <w:pStyle w:val="TCBNormalni"/>
        <w:rPr>
          <w:lang w:val="en-GB"/>
        </w:rPr>
      </w:pPr>
      <w:r w:rsidRPr="00407A67">
        <w:rPr>
          <w:lang w:val="en-GB"/>
        </w:rPr>
        <w:t xml:space="preserve">ČSN 73 5105 </w:t>
      </w:r>
      <w:r w:rsidR="009D1E85" w:rsidRPr="00407A67">
        <w:rPr>
          <w:lang w:val="en-GB"/>
        </w:rPr>
        <w:t>Industrial building for production purposes</w:t>
      </w:r>
    </w:p>
    <w:p w14:paraId="58FBF255" w14:textId="6A4DF8D6" w:rsidR="00515C29" w:rsidRPr="00407A67" w:rsidRDefault="00515C29" w:rsidP="00515C29">
      <w:pPr>
        <w:pStyle w:val="TCBNormalni"/>
        <w:rPr>
          <w:lang w:val="en-GB"/>
        </w:rPr>
      </w:pPr>
      <w:r w:rsidRPr="00407A67">
        <w:rPr>
          <w:lang w:val="en-GB"/>
        </w:rPr>
        <w:t xml:space="preserve">ČSN 73 1901 </w:t>
      </w:r>
      <w:r w:rsidR="009D1E85" w:rsidRPr="00407A67">
        <w:rPr>
          <w:lang w:val="en-GB"/>
        </w:rPr>
        <w:t>Designing of roofs</w:t>
      </w:r>
    </w:p>
    <w:p w14:paraId="548C7FBE" w14:textId="4C501F87" w:rsidR="00515C29" w:rsidRPr="00407A67" w:rsidRDefault="00515C29" w:rsidP="00515C29">
      <w:pPr>
        <w:pStyle w:val="TCBNormalni"/>
        <w:rPr>
          <w:lang w:val="en-GB"/>
        </w:rPr>
      </w:pPr>
      <w:r w:rsidRPr="00407A67">
        <w:rPr>
          <w:lang w:val="en-GB"/>
        </w:rPr>
        <w:t xml:space="preserve">ČSN 73 0540 </w:t>
      </w:r>
      <w:r w:rsidR="009D1E85" w:rsidRPr="00407A67">
        <w:rPr>
          <w:lang w:val="en-GB"/>
        </w:rPr>
        <w:t>Thermal protection of buildings</w:t>
      </w:r>
    </w:p>
    <w:p w14:paraId="2D0D8633" w14:textId="38D66C90" w:rsidR="00515C29" w:rsidRPr="00407A67" w:rsidRDefault="00515C29" w:rsidP="00515C29">
      <w:pPr>
        <w:pStyle w:val="TCBNormalni"/>
        <w:rPr>
          <w:lang w:val="en-GB"/>
        </w:rPr>
      </w:pPr>
      <w:r w:rsidRPr="00407A67">
        <w:rPr>
          <w:lang w:val="en-GB"/>
        </w:rPr>
        <w:t xml:space="preserve">ČSN 73 4130 </w:t>
      </w:r>
      <w:r w:rsidR="00C40129" w:rsidRPr="00407A67">
        <w:rPr>
          <w:lang w:val="en-GB"/>
        </w:rPr>
        <w:t>Stairs and inclined ramps</w:t>
      </w:r>
    </w:p>
    <w:p w14:paraId="7AE214C3" w14:textId="14899125" w:rsidR="00515C29" w:rsidRPr="00407A67" w:rsidRDefault="00515C29" w:rsidP="00515C29">
      <w:pPr>
        <w:pStyle w:val="TCBNormalni"/>
        <w:rPr>
          <w:lang w:val="en-GB"/>
        </w:rPr>
      </w:pPr>
      <w:r w:rsidRPr="00407A67">
        <w:rPr>
          <w:lang w:val="en-GB"/>
        </w:rPr>
        <w:t xml:space="preserve">ČSN 74 3282 </w:t>
      </w:r>
      <w:r w:rsidR="00C40129" w:rsidRPr="00407A67">
        <w:rPr>
          <w:lang w:val="en-GB"/>
        </w:rPr>
        <w:t>Fixed metal ladders</w:t>
      </w:r>
    </w:p>
    <w:p w14:paraId="4E436C8F" w14:textId="7C91FAF9" w:rsidR="00515C29" w:rsidRPr="00407A67" w:rsidRDefault="00515C29" w:rsidP="00515C29">
      <w:pPr>
        <w:pStyle w:val="TCBNormalni"/>
        <w:rPr>
          <w:lang w:val="en-GB"/>
        </w:rPr>
      </w:pPr>
      <w:r w:rsidRPr="00407A67">
        <w:rPr>
          <w:lang w:val="en-GB"/>
        </w:rPr>
        <w:t xml:space="preserve">ČSN 74 4505 </w:t>
      </w:r>
      <w:r w:rsidR="00C40129" w:rsidRPr="00407A67">
        <w:rPr>
          <w:lang w:val="en-GB"/>
        </w:rPr>
        <w:t>Floors</w:t>
      </w:r>
    </w:p>
    <w:p w14:paraId="0BA87D33" w14:textId="3A04C9F6" w:rsidR="00515C29" w:rsidRPr="00407A67" w:rsidRDefault="00515C29" w:rsidP="00515C29">
      <w:pPr>
        <w:pStyle w:val="TCBNormalni"/>
        <w:rPr>
          <w:lang w:val="en-GB"/>
        </w:rPr>
      </w:pPr>
      <w:r w:rsidRPr="00407A67">
        <w:rPr>
          <w:lang w:val="en-GB"/>
        </w:rPr>
        <w:t xml:space="preserve">ČSN 74 6077 </w:t>
      </w:r>
      <w:r w:rsidR="00C40129" w:rsidRPr="00407A67">
        <w:rPr>
          <w:lang w:val="en-GB"/>
        </w:rPr>
        <w:t xml:space="preserve">Windows and external pedestrian </w:t>
      </w:r>
      <w:proofErr w:type="spellStart"/>
      <w:r w:rsidR="00C40129" w:rsidRPr="00407A67">
        <w:rPr>
          <w:lang w:val="en-GB"/>
        </w:rPr>
        <w:t>doorsets</w:t>
      </w:r>
      <w:proofErr w:type="spellEnd"/>
      <w:r w:rsidR="00C40129" w:rsidRPr="00407A67">
        <w:rPr>
          <w:lang w:val="en-GB"/>
        </w:rPr>
        <w:t xml:space="preserve"> </w:t>
      </w:r>
      <w:r w:rsidR="00F76D8B" w:rsidRPr="00407A67">
        <w:rPr>
          <w:lang w:val="en-GB"/>
        </w:rPr>
        <w:t xml:space="preserve">– </w:t>
      </w:r>
      <w:r w:rsidR="00C40129" w:rsidRPr="00407A67">
        <w:rPr>
          <w:lang w:val="en-GB"/>
        </w:rPr>
        <w:t>Requirements for installation</w:t>
      </w:r>
    </w:p>
    <w:p w14:paraId="59D7B96F" w14:textId="7A9698BB" w:rsidR="00515C29" w:rsidRPr="00407A67" w:rsidRDefault="00515C29" w:rsidP="00515C29">
      <w:pPr>
        <w:pStyle w:val="TCBNormalni"/>
        <w:rPr>
          <w:lang w:val="en-GB"/>
        </w:rPr>
      </w:pPr>
      <w:r w:rsidRPr="00407A67">
        <w:rPr>
          <w:lang w:val="en-GB"/>
        </w:rPr>
        <w:t xml:space="preserve">ČSN 74 6078 </w:t>
      </w:r>
      <w:r w:rsidR="00C40129" w:rsidRPr="00407A67">
        <w:rPr>
          <w:lang w:val="en-GB"/>
        </w:rPr>
        <w:t xml:space="preserve">Windows and external doors – Classes and levels of properties according to suitability of use </w:t>
      </w:r>
    </w:p>
    <w:p w14:paraId="43F1C219" w14:textId="7E6E46E6" w:rsidR="00515C29" w:rsidRPr="00407A67" w:rsidRDefault="00515C29" w:rsidP="00515C29">
      <w:pPr>
        <w:pStyle w:val="TCBNormalni"/>
        <w:rPr>
          <w:lang w:val="en-GB"/>
        </w:rPr>
      </w:pPr>
      <w:r w:rsidRPr="00407A67">
        <w:rPr>
          <w:lang w:val="en-GB"/>
        </w:rPr>
        <w:t xml:space="preserve">ČSN 73 0600 </w:t>
      </w:r>
      <w:r w:rsidR="0080633E" w:rsidRPr="00407A67">
        <w:rPr>
          <w:lang w:val="en-GB"/>
        </w:rPr>
        <w:t>Protection of building against water. Roofing and waterproofing</w:t>
      </w:r>
    </w:p>
    <w:p w14:paraId="2CB00CB4" w14:textId="67A2E741" w:rsidR="00515C29" w:rsidRPr="00407A67" w:rsidRDefault="00515C29" w:rsidP="00515C29">
      <w:pPr>
        <w:pStyle w:val="TCBNormalni"/>
        <w:rPr>
          <w:lang w:val="en-GB"/>
        </w:rPr>
      </w:pPr>
      <w:r w:rsidRPr="00407A67">
        <w:rPr>
          <w:lang w:val="en-GB"/>
        </w:rPr>
        <w:t xml:space="preserve">ČSN 743305 </w:t>
      </w:r>
      <w:r w:rsidR="0080633E" w:rsidRPr="00407A67">
        <w:rPr>
          <w:lang w:val="en-GB"/>
        </w:rPr>
        <w:t>Protective railings</w:t>
      </w:r>
    </w:p>
    <w:p w14:paraId="78E42423" w14:textId="6F8E92A2" w:rsidR="00515C29" w:rsidRPr="00407A67" w:rsidRDefault="00515C29" w:rsidP="00515C29">
      <w:pPr>
        <w:pStyle w:val="TCBNormalni"/>
        <w:rPr>
          <w:lang w:val="en-GB"/>
        </w:rPr>
      </w:pPr>
      <w:r w:rsidRPr="00407A67">
        <w:rPr>
          <w:lang w:val="en-GB"/>
        </w:rPr>
        <w:t xml:space="preserve">ČSN 746930 (746930) </w:t>
      </w:r>
      <w:r w:rsidR="0080633E" w:rsidRPr="00407A67">
        <w:rPr>
          <w:lang w:val="en-GB"/>
        </w:rPr>
        <w:t>Steel floor gratings. Common provisions</w:t>
      </w:r>
    </w:p>
    <w:p w14:paraId="65C77CC4" w14:textId="4B9C51E1" w:rsidR="00DC13C3" w:rsidRDefault="00515C29" w:rsidP="00DC13C3">
      <w:pPr>
        <w:pStyle w:val="TCBNormalni"/>
        <w:rPr>
          <w:lang w:val="en-GB"/>
        </w:rPr>
      </w:pPr>
      <w:r w:rsidRPr="00407A67">
        <w:rPr>
          <w:lang w:val="en-GB"/>
        </w:rPr>
        <w:t xml:space="preserve">ČSN EN 13119 </w:t>
      </w:r>
      <w:r w:rsidR="0080633E" w:rsidRPr="00407A67">
        <w:rPr>
          <w:lang w:val="en-GB"/>
        </w:rPr>
        <w:t>Light perimeter casings</w:t>
      </w:r>
    </w:p>
    <w:p w14:paraId="7AF552AB" w14:textId="39D611AD" w:rsidR="00251105" w:rsidRDefault="00251105" w:rsidP="00DC13C3">
      <w:pPr>
        <w:pStyle w:val="TCBNormalni"/>
        <w:rPr>
          <w:lang w:val="en-GB"/>
        </w:rPr>
      </w:pPr>
      <w:r w:rsidRPr="00251105">
        <w:rPr>
          <w:lang w:val="en-GB"/>
        </w:rPr>
        <w:lastRenderedPageBreak/>
        <w:t>ČSN 73 2603: Steel bridge structures – Supplementary specifications for execution, quality control and inspections</w:t>
      </w:r>
    </w:p>
    <w:p w14:paraId="58AC81DD" w14:textId="076B2344" w:rsidR="00251105" w:rsidRPr="00407A67" w:rsidRDefault="009529FA" w:rsidP="00DC13C3">
      <w:pPr>
        <w:pStyle w:val="TCBNormalni"/>
        <w:rPr>
          <w:lang w:val="en-GB"/>
        </w:rPr>
      </w:pPr>
      <w:r w:rsidRPr="009529FA">
        <w:rPr>
          <w:lang w:val="en-GB"/>
        </w:rPr>
        <w:t>ČSN 73 2604: Steel structures – Inspection and maintenance of steel structures of land and engineering buildings</w:t>
      </w:r>
    </w:p>
    <w:p w14:paraId="310A68DC" w14:textId="6BFB24BC" w:rsidR="00DC13C3" w:rsidRPr="00F450B1" w:rsidRDefault="00DC13C3" w:rsidP="00407A67">
      <w:pPr>
        <w:pStyle w:val="TCBNadpis2"/>
        <w:rPr>
          <w:lang w:val="en-GB"/>
        </w:rPr>
      </w:pPr>
      <w:bookmarkStart w:id="26" w:name="_Toc461028568"/>
      <w:bookmarkStart w:id="27" w:name="_Toc171663330"/>
      <w:r w:rsidRPr="00F450B1">
        <w:rPr>
          <w:lang w:val="en-GB"/>
        </w:rPr>
        <w:t>Ele</w:t>
      </w:r>
      <w:r w:rsidR="0080633E" w:rsidRPr="00F450B1">
        <w:rPr>
          <w:lang w:val="en-GB"/>
        </w:rPr>
        <w:t>c</w:t>
      </w:r>
      <w:r w:rsidRPr="00F450B1">
        <w:rPr>
          <w:lang w:val="en-GB"/>
        </w:rPr>
        <w:t>tr</w:t>
      </w:r>
      <w:r w:rsidR="00407A67" w:rsidRPr="00F450B1">
        <w:rPr>
          <w:lang w:val="en-GB"/>
        </w:rPr>
        <w:t>ical</w:t>
      </w:r>
      <w:r w:rsidRPr="00F450B1">
        <w:rPr>
          <w:lang w:val="en-GB"/>
        </w:rPr>
        <w:t xml:space="preserve"> and I &amp; C</w:t>
      </w:r>
      <w:bookmarkEnd w:id="26"/>
      <w:r w:rsidRPr="00F450B1">
        <w:rPr>
          <w:lang w:val="en-GB"/>
        </w:rPr>
        <w:t xml:space="preserve"> </w:t>
      </w:r>
      <w:r w:rsidR="00407A67" w:rsidRPr="00F450B1">
        <w:rPr>
          <w:lang w:val="en-GB"/>
        </w:rPr>
        <w:t>Part</w:t>
      </w:r>
      <w:bookmarkEnd w:id="27"/>
    </w:p>
    <w:p w14:paraId="02F06E96" w14:textId="61BE8797" w:rsidR="00C857C4" w:rsidRPr="00F450B1" w:rsidRDefault="00C857C4" w:rsidP="00C857C4">
      <w:pPr>
        <w:pStyle w:val="TCBNormalni"/>
        <w:rPr>
          <w:lang w:val="en-GB"/>
        </w:rPr>
      </w:pPr>
      <w:r w:rsidRPr="00F450B1">
        <w:rPr>
          <w:lang w:val="en-GB"/>
        </w:rPr>
        <w:t xml:space="preserve">ČSN EN ISO 9001 </w:t>
      </w:r>
      <w:r w:rsidR="00314D8F" w:rsidRPr="00F450B1">
        <w:rPr>
          <w:lang w:val="en-GB"/>
        </w:rPr>
        <w:t>Quality management systems – Requirements</w:t>
      </w:r>
    </w:p>
    <w:p w14:paraId="5CCF222B" w14:textId="0AEF539E" w:rsidR="00C857C4" w:rsidRPr="00F450B1" w:rsidRDefault="00C857C4" w:rsidP="005B261B">
      <w:pPr>
        <w:pStyle w:val="TCBNormalni"/>
        <w:rPr>
          <w:lang w:val="en-GB"/>
        </w:rPr>
      </w:pPr>
      <w:r w:rsidRPr="00F450B1">
        <w:rPr>
          <w:lang w:val="en-GB"/>
        </w:rPr>
        <w:t xml:space="preserve">ČSN EN ISO 9000 </w:t>
      </w:r>
      <w:r w:rsidR="00314D8F" w:rsidRPr="00F450B1">
        <w:rPr>
          <w:lang w:val="en-GB"/>
        </w:rPr>
        <w:t xml:space="preserve">Quality management systems – Basic principles and vocabulary </w:t>
      </w:r>
    </w:p>
    <w:p w14:paraId="1A50BE47" w14:textId="790CBF98" w:rsidR="005B261B" w:rsidRPr="00F450B1" w:rsidRDefault="005B261B" w:rsidP="00F32EA0">
      <w:pPr>
        <w:pStyle w:val="TCBNadpis1"/>
        <w:keepNext w:val="0"/>
        <w:keepLines w:val="0"/>
        <w:numPr>
          <w:ilvl w:val="0"/>
          <w:numId w:val="0"/>
        </w:numPr>
        <w:spacing w:before="0" w:after="80" w:line="264" w:lineRule="auto"/>
        <w:contextualSpacing/>
        <w:rPr>
          <w:b w:val="0"/>
          <w:bCs/>
          <w:color w:val="auto"/>
          <w:sz w:val="20"/>
          <w:szCs w:val="20"/>
          <w:shd w:val="clear" w:color="auto" w:fill="FFFFFF"/>
          <w:lang w:val="en-GB"/>
        </w:rPr>
      </w:pPr>
      <w:bookmarkStart w:id="28" w:name="_Toc171663331"/>
      <w:r w:rsidRPr="00F450B1">
        <w:rPr>
          <w:b w:val="0"/>
          <w:bCs/>
          <w:caps/>
          <w:color w:val="auto"/>
          <w:sz w:val="20"/>
          <w:szCs w:val="20"/>
        </w:rPr>
        <w:t>ČSN ISO 10005</w:t>
      </w:r>
      <w:r w:rsidRPr="00F450B1">
        <w:rPr>
          <w:color w:val="auto"/>
          <w:lang w:val="en-GB"/>
        </w:rPr>
        <w:t xml:space="preserve"> </w:t>
      </w:r>
      <w:r w:rsidRPr="00F450B1">
        <w:rPr>
          <w:b w:val="0"/>
          <w:bCs/>
          <w:color w:val="auto"/>
          <w:sz w:val="20"/>
          <w:szCs w:val="20"/>
          <w:lang w:val="en-GB"/>
        </w:rPr>
        <w:t>Quality management systems</w:t>
      </w:r>
      <w:r w:rsidRPr="00F450B1">
        <w:rPr>
          <w:color w:val="auto"/>
          <w:lang w:val="en-GB"/>
        </w:rPr>
        <w:t xml:space="preserve"> </w:t>
      </w:r>
      <w:r w:rsidRPr="00F450B1">
        <w:rPr>
          <w:b w:val="0"/>
          <w:bCs/>
          <w:color w:val="auto"/>
          <w:sz w:val="20"/>
          <w:szCs w:val="20"/>
          <w:shd w:val="clear" w:color="auto" w:fill="FFFFFF"/>
        </w:rPr>
        <w:t xml:space="preserve">– </w:t>
      </w:r>
      <w:r w:rsidRPr="00F450B1">
        <w:rPr>
          <w:b w:val="0"/>
          <w:bCs/>
          <w:color w:val="auto"/>
          <w:sz w:val="20"/>
          <w:szCs w:val="20"/>
          <w:shd w:val="clear" w:color="auto" w:fill="FFFFFF"/>
          <w:lang w:val="en-GB"/>
        </w:rPr>
        <w:t>Quality plans guidance</w:t>
      </w:r>
      <w:bookmarkEnd w:id="28"/>
      <w:r w:rsidRPr="00F450B1">
        <w:rPr>
          <w:b w:val="0"/>
          <w:bCs/>
          <w:color w:val="auto"/>
          <w:sz w:val="20"/>
          <w:szCs w:val="20"/>
          <w:shd w:val="clear" w:color="auto" w:fill="FFFFFF"/>
          <w:lang w:val="en-GB"/>
        </w:rPr>
        <w:t xml:space="preserve"> </w:t>
      </w:r>
    </w:p>
    <w:p w14:paraId="26A07A45" w14:textId="7A16DBA6" w:rsidR="005B261B" w:rsidRPr="00F450B1" w:rsidRDefault="005B261B">
      <w:pPr>
        <w:pStyle w:val="TCBNormalni"/>
      </w:pPr>
      <w:r w:rsidRPr="00F450B1">
        <w:t xml:space="preserve">ČSN EN 14122 1-4 </w:t>
      </w:r>
      <w:r w:rsidRPr="00F450B1">
        <w:rPr>
          <w:lang w:val="en-GB"/>
        </w:rPr>
        <w:t>Machine equipment safety – Permanent means of access to machinery</w:t>
      </w:r>
      <w:r w:rsidRPr="00F450B1">
        <w:t xml:space="preserve"> </w:t>
      </w:r>
    </w:p>
    <w:p w14:paraId="2C585FEC" w14:textId="04696F2A" w:rsidR="00314D8F" w:rsidRPr="00407A67" w:rsidRDefault="00C857C4" w:rsidP="00C857C4">
      <w:pPr>
        <w:pStyle w:val="TCBNormalni"/>
        <w:rPr>
          <w:lang w:val="en-GB"/>
        </w:rPr>
      </w:pPr>
      <w:r w:rsidRPr="00407A67">
        <w:rPr>
          <w:lang w:val="en-GB"/>
        </w:rPr>
        <w:t xml:space="preserve">ČSN 33 2000-1 ed.2 </w:t>
      </w:r>
      <w:r w:rsidR="00314D8F" w:rsidRPr="00407A67">
        <w:rPr>
          <w:lang w:val="en-GB"/>
        </w:rPr>
        <w:t xml:space="preserve">ČSN 33 2000-1 ed.2 Low-voltage electrical installation – Part 1: Basic aspects, determination of basic characteristics, </w:t>
      </w:r>
    </w:p>
    <w:p w14:paraId="31839A93" w14:textId="2250B323" w:rsidR="00450E20" w:rsidRPr="00407A67" w:rsidRDefault="00C857C4" w:rsidP="00C857C4">
      <w:pPr>
        <w:pStyle w:val="TCBNormalni"/>
        <w:rPr>
          <w:lang w:val="en-GB"/>
        </w:rPr>
      </w:pPr>
      <w:r w:rsidRPr="00407A67">
        <w:rPr>
          <w:lang w:val="en-GB"/>
        </w:rPr>
        <w:t xml:space="preserve">ČSN 33 2000-4-41 </w:t>
      </w:r>
      <w:r w:rsidR="00F76D8B" w:rsidRPr="00407A67">
        <w:rPr>
          <w:lang w:val="en-GB"/>
        </w:rPr>
        <w:t>Ed</w:t>
      </w:r>
      <w:r w:rsidRPr="00407A67">
        <w:rPr>
          <w:lang w:val="en-GB"/>
        </w:rPr>
        <w:t xml:space="preserve">. 3 </w:t>
      </w:r>
      <w:r w:rsidR="00450E20" w:rsidRPr="00407A67">
        <w:rPr>
          <w:lang w:val="en-GB"/>
        </w:rPr>
        <w:t>Low-voltage electrical installations - Part 4-41: Protection for safety - Protection against electric shock</w:t>
      </w:r>
    </w:p>
    <w:p w14:paraId="7405A2DF" w14:textId="42FB82EA" w:rsidR="00C857C4" w:rsidRPr="00407A67" w:rsidRDefault="00C857C4" w:rsidP="00C857C4">
      <w:pPr>
        <w:pStyle w:val="TCBNormalni"/>
        <w:rPr>
          <w:lang w:val="en-GB"/>
        </w:rPr>
      </w:pPr>
      <w:r w:rsidRPr="00407A67">
        <w:rPr>
          <w:lang w:val="en-GB"/>
        </w:rPr>
        <w:t xml:space="preserve">ČSN 33 2000-4-43 </w:t>
      </w:r>
      <w:r w:rsidR="00F76D8B" w:rsidRPr="00407A67">
        <w:rPr>
          <w:lang w:val="en-GB"/>
        </w:rPr>
        <w:t>Ed</w:t>
      </w:r>
      <w:r w:rsidRPr="00407A67">
        <w:rPr>
          <w:lang w:val="en-GB"/>
        </w:rPr>
        <w:t xml:space="preserve">. 2 </w:t>
      </w:r>
      <w:r w:rsidR="00450E20" w:rsidRPr="00407A67">
        <w:rPr>
          <w:lang w:val="en-GB"/>
        </w:rPr>
        <w:t>Low</w:t>
      </w:r>
      <w:r w:rsidR="00EB56BD" w:rsidRPr="00407A67">
        <w:rPr>
          <w:lang w:val="en-GB"/>
        </w:rPr>
        <w:t>-</w:t>
      </w:r>
      <w:r w:rsidR="00450E20" w:rsidRPr="00407A67">
        <w:rPr>
          <w:lang w:val="en-GB"/>
        </w:rPr>
        <w:t xml:space="preserve">voltage electrical installations - Part 4-43: Safety - Protection against overcurrent </w:t>
      </w:r>
    </w:p>
    <w:p w14:paraId="17463FD2" w14:textId="07BF0AD5" w:rsidR="00C857C4" w:rsidRPr="00407A67" w:rsidRDefault="00C857C4" w:rsidP="00C857C4">
      <w:pPr>
        <w:pStyle w:val="TCBNormalni"/>
        <w:rPr>
          <w:lang w:val="en-GB"/>
        </w:rPr>
      </w:pPr>
      <w:r w:rsidRPr="00407A67">
        <w:rPr>
          <w:lang w:val="en-GB"/>
        </w:rPr>
        <w:t xml:space="preserve">ČSN 33 2000-4-443 </w:t>
      </w:r>
      <w:r w:rsidR="00F76D8B" w:rsidRPr="00407A67">
        <w:rPr>
          <w:lang w:val="en-GB"/>
        </w:rPr>
        <w:t>Ed</w:t>
      </w:r>
      <w:r w:rsidRPr="00407A67">
        <w:rPr>
          <w:lang w:val="en-GB"/>
        </w:rPr>
        <w:t xml:space="preserve">. 3 </w:t>
      </w:r>
      <w:r w:rsidR="00EB56BD" w:rsidRPr="00407A67">
        <w:rPr>
          <w:lang w:val="en-GB"/>
        </w:rPr>
        <w:t>Low-voltage electrical installations</w:t>
      </w:r>
      <w:r w:rsidR="00F76D8B" w:rsidRPr="00407A67">
        <w:rPr>
          <w:lang w:val="en-GB"/>
        </w:rPr>
        <w:t xml:space="preserve"> – </w:t>
      </w:r>
      <w:r w:rsidR="00EB56BD" w:rsidRPr="00407A67">
        <w:rPr>
          <w:lang w:val="en-GB"/>
        </w:rPr>
        <w:t>Part</w:t>
      </w:r>
      <w:r w:rsidRPr="00407A67">
        <w:rPr>
          <w:lang w:val="en-GB"/>
        </w:rPr>
        <w:t xml:space="preserve"> 4-44: </w:t>
      </w:r>
      <w:r w:rsidR="00EB56BD" w:rsidRPr="00407A67">
        <w:rPr>
          <w:lang w:val="en-GB"/>
        </w:rPr>
        <w:t>Protection for Safety</w:t>
      </w:r>
      <w:r w:rsidR="00F76D8B" w:rsidRPr="00407A67">
        <w:rPr>
          <w:lang w:val="en-GB"/>
        </w:rPr>
        <w:t xml:space="preserve"> – </w:t>
      </w:r>
      <w:r w:rsidR="00EB56BD" w:rsidRPr="00407A67">
        <w:rPr>
          <w:lang w:val="en-GB"/>
        </w:rPr>
        <w:t xml:space="preserve">Protection against voltage disturbances </w:t>
      </w:r>
      <w:r w:rsidR="007B3D5F" w:rsidRPr="00407A67">
        <w:rPr>
          <w:lang w:val="en-GB"/>
        </w:rPr>
        <w:t xml:space="preserve">and electromagnetic interference - Chapter 443: Protection against atmospheric or switching overvoltage </w:t>
      </w:r>
    </w:p>
    <w:p w14:paraId="143F03EE" w14:textId="17325106" w:rsidR="00C755D2" w:rsidRPr="00407A67" w:rsidRDefault="00C755D2" w:rsidP="00C857C4">
      <w:pPr>
        <w:pStyle w:val="TCBNormalni"/>
        <w:rPr>
          <w:lang w:val="en-GB"/>
        </w:rPr>
      </w:pPr>
      <w:r w:rsidRPr="00407A67">
        <w:rPr>
          <w:lang w:val="en-GB"/>
        </w:rPr>
        <w:t xml:space="preserve">ČSN 33 2000-5-51 </w:t>
      </w:r>
      <w:r w:rsidR="007B3D5F" w:rsidRPr="00407A67">
        <w:rPr>
          <w:lang w:val="en-GB"/>
        </w:rPr>
        <w:t>E</w:t>
      </w:r>
      <w:r w:rsidRPr="00407A67">
        <w:rPr>
          <w:lang w:val="en-GB"/>
        </w:rPr>
        <w:t xml:space="preserve">d. 3 </w:t>
      </w:r>
      <w:r w:rsidR="007B3D5F" w:rsidRPr="00407A67">
        <w:rPr>
          <w:lang w:val="en-GB"/>
        </w:rPr>
        <w:t>Low-voltage electrical installations</w:t>
      </w:r>
      <w:r w:rsidRPr="00407A67">
        <w:rPr>
          <w:lang w:val="en-GB"/>
        </w:rPr>
        <w:t xml:space="preserve"> - </w:t>
      </w:r>
      <w:r w:rsidR="007B3D5F" w:rsidRPr="00407A67">
        <w:rPr>
          <w:lang w:val="en-GB"/>
        </w:rPr>
        <w:t>Part</w:t>
      </w:r>
      <w:r w:rsidRPr="00407A67">
        <w:rPr>
          <w:lang w:val="en-GB"/>
        </w:rPr>
        <w:t xml:space="preserve"> 5-51: </w:t>
      </w:r>
      <w:r w:rsidR="007B3D5F" w:rsidRPr="00407A67">
        <w:rPr>
          <w:lang w:val="en-GB"/>
        </w:rPr>
        <w:t>Selection and erection of electrical equipment</w:t>
      </w:r>
      <w:r w:rsidRPr="00407A67">
        <w:rPr>
          <w:lang w:val="en-GB"/>
        </w:rPr>
        <w:t xml:space="preserve"> </w:t>
      </w:r>
      <w:r w:rsidR="007B3D5F" w:rsidRPr="00407A67">
        <w:rPr>
          <w:lang w:val="en-GB"/>
        </w:rPr>
        <w:t>–</w:t>
      </w:r>
      <w:r w:rsidRPr="00407A67">
        <w:rPr>
          <w:lang w:val="en-GB"/>
        </w:rPr>
        <w:t xml:space="preserve"> </w:t>
      </w:r>
      <w:r w:rsidR="007B3D5F" w:rsidRPr="00407A67">
        <w:rPr>
          <w:lang w:val="en-GB"/>
        </w:rPr>
        <w:t>Common rules</w:t>
      </w:r>
    </w:p>
    <w:p w14:paraId="305897CD" w14:textId="21AD7D38" w:rsidR="00C857C4" w:rsidRPr="00407A67" w:rsidRDefault="00C857C4" w:rsidP="00C857C4">
      <w:pPr>
        <w:pStyle w:val="TCBNormalni"/>
        <w:rPr>
          <w:lang w:val="en-GB"/>
        </w:rPr>
      </w:pPr>
      <w:r w:rsidRPr="00407A67">
        <w:rPr>
          <w:lang w:val="en-GB"/>
        </w:rPr>
        <w:t xml:space="preserve">ČSN 33 2000-5-52 </w:t>
      </w:r>
      <w:r w:rsidR="007B3D5F" w:rsidRPr="00407A67">
        <w:rPr>
          <w:lang w:val="en-GB"/>
        </w:rPr>
        <w:t>E</w:t>
      </w:r>
      <w:r w:rsidRPr="00407A67">
        <w:rPr>
          <w:lang w:val="en-GB"/>
        </w:rPr>
        <w:t xml:space="preserve">d. 2 </w:t>
      </w:r>
      <w:r w:rsidR="00B52260" w:rsidRPr="00407A67">
        <w:rPr>
          <w:lang w:val="en-GB"/>
        </w:rPr>
        <w:t>Low-voltage electrical installation</w:t>
      </w:r>
      <w:r w:rsidR="00F76D8B" w:rsidRPr="00407A67">
        <w:rPr>
          <w:lang w:val="en-GB"/>
        </w:rPr>
        <w:t xml:space="preserve"> – </w:t>
      </w:r>
      <w:r w:rsidR="00B52260" w:rsidRPr="00407A67">
        <w:rPr>
          <w:lang w:val="en-GB"/>
        </w:rPr>
        <w:t>Part</w:t>
      </w:r>
      <w:r w:rsidRPr="00407A67">
        <w:rPr>
          <w:lang w:val="en-GB"/>
        </w:rPr>
        <w:t xml:space="preserve"> 5-52: </w:t>
      </w:r>
      <w:r w:rsidR="00B52260" w:rsidRPr="00407A67">
        <w:rPr>
          <w:lang w:val="en-GB"/>
        </w:rPr>
        <w:t>Selection and erection of electrical equipment</w:t>
      </w:r>
      <w:r w:rsidR="00F76D8B" w:rsidRPr="00407A67">
        <w:rPr>
          <w:lang w:val="en-GB"/>
        </w:rPr>
        <w:t xml:space="preserve"> – </w:t>
      </w:r>
      <w:r w:rsidR="00B52260" w:rsidRPr="00407A67">
        <w:rPr>
          <w:lang w:val="en-GB"/>
        </w:rPr>
        <w:t>Wiring system</w:t>
      </w:r>
    </w:p>
    <w:p w14:paraId="51C4691D" w14:textId="00D6B57D" w:rsidR="00C857C4" w:rsidRPr="00407A67" w:rsidRDefault="00C857C4" w:rsidP="00C857C4">
      <w:pPr>
        <w:pStyle w:val="TCBNormalni"/>
        <w:rPr>
          <w:lang w:val="en-GB"/>
        </w:rPr>
      </w:pPr>
      <w:r w:rsidRPr="00407A67">
        <w:rPr>
          <w:lang w:val="en-GB"/>
        </w:rPr>
        <w:t xml:space="preserve">ČSN 33 2000-5-54 </w:t>
      </w:r>
      <w:r w:rsidR="00B52260" w:rsidRPr="00407A67">
        <w:rPr>
          <w:lang w:val="en-GB"/>
        </w:rPr>
        <w:t>E</w:t>
      </w:r>
      <w:r w:rsidRPr="00407A67">
        <w:rPr>
          <w:lang w:val="en-GB"/>
        </w:rPr>
        <w:t xml:space="preserve">d. 3 </w:t>
      </w:r>
      <w:r w:rsidR="00B52260" w:rsidRPr="00407A67">
        <w:rPr>
          <w:lang w:val="en-GB"/>
        </w:rPr>
        <w:t>Low-voltage electrical installation</w:t>
      </w:r>
      <w:r w:rsidR="00F76D8B" w:rsidRPr="00407A67">
        <w:rPr>
          <w:lang w:val="en-GB"/>
        </w:rPr>
        <w:t xml:space="preserve"> – </w:t>
      </w:r>
      <w:r w:rsidR="00B52260" w:rsidRPr="00407A67">
        <w:rPr>
          <w:lang w:val="en-GB"/>
        </w:rPr>
        <w:t>Part</w:t>
      </w:r>
      <w:r w:rsidRPr="00407A67">
        <w:rPr>
          <w:lang w:val="en-GB"/>
        </w:rPr>
        <w:t xml:space="preserve"> 5-54: </w:t>
      </w:r>
      <w:r w:rsidR="00B52260" w:rsidRPr="00407A67">
        <w:rPr>
          <w:lang w:val="en-GB"/>
        </w:rPr>
        <w:t>Selection and erection of electrical equipment</w:t>
      </w:r>
      <w:r w:rsidR="00F76D8B" w:rsidRPr="00407A67">
        <w:rPr>
          <w:lang w:val="en-GB"/>
        </w:rPr>
        <w:t xml:space="preserve"> – </w:t>
      </w:r>
      <w:r w:rsidR="00B52260" w:rsidRPr="00407A67">
        <w:rPr>
          <w:lang w:val="en-GB"/>
        </w:rPr>
        <w:t>Earthing arrangement and protective conductors</w:t>
      </w:r>
    </w:p>
    <w:p w14:paraId="77016EF9" w14:textId="5138886E" w:rsidR="00C857C4" w:rsidRPr="00407A67" w:rsidRDefault="00C857C4" w:rsidP="00C857C4">
      <w:pPr>
        <w:pStyle w:val="TCBNormalni"/>
        <w:rPr>
          <w:lang w:val="en-GB"/>
        </w:rPr>
      </w:pPr>
      <w:r w:rsidRPr="00407A67">
        <w:rPr>
          <w:lang w:val="en-GB"/>
        </w:rPr>
        <w:t xml:space="preserve">ČSN 33 2000-7-729 </w:t>
      </w:r>
      <w:r w:rsidR="000D3A8D" w:rsidRPr="00407A67">
        <w:rPr>
          <w:lang w:val="en-GB"/>
        </w:rPr>
        <w:t>Low-voltage electrical installation</w:t>
      </w:r>
      <w:r w:rsidR="00F76D8B" w:rsidRPr="00407A67">
        <w:rPr>
          <w:lang w:val="en-GB"/>
        </w:rPr>
        <w:t xml:space="preserve"> – </w:t>
      </w:r>
      <w:r w:rsidR="000D3A8D" w:rsidRPr="00407A67">
        <w:rPr>
          <w:lang w:val="en-GB"/>
        </w:rPr>
        <w:t>Part</w:t>
      </w:r>
      <w:r w:rsidRPr="00407A67">
        <w:rPr>
          <w:lang w:val="en-GB"/>
        </w:rPr>
        <w:t xml:space="preserve"> 7-729: </w:t>
      </w:r>
      <w:r w:rsidR="000D3A8D" w:rsidRPr="00407A67">
        <w:rPr>
          <w:lang w:val="en-GB"/>
        </w:rPr>
        <w:t>Single-purpose equipment for special installations or locations</w:t>
      </w:r>
      <w:r w:rsidR="00F76D8B" w:rsidRPr="00407A67">
        <w:rPr>
          <w:lang w:val="en-GB"/>
        </w:rPr>
        <w:t xml:space="preserve"> – </w:t>
      </w:r>
      <w:r w:rsidR="000D3A8D" w:rsidRPr="00407A67">
        <w:rPr>
          <w:lang w:val="en-GB"/>
        </w:rPr>
        <w:t>Operating or maintenance gangways</w:t>
      </w:r>
    </w:p>
    <w:p w14:paraId="59429DFA" w14:textId="78B4F87D" w:rsidR="0071471B" w:rsidRPr="00407A67" w:rsidRDefault="0071471B" w:rsidP="0071471B">
      <w:pPr>
        <w:pStyle w:val="TCBNormalni"/>
        <w:rPr>
          <w:lang w:val="en-GB"/>
        </w:rPr>
      </w:pPr>
      <w:r w:rsidRPr="00407A67">
        <w:rPr>
          <w:lang w:val="en-GB"/>
        </w:rPr>
        <w:t xml:space="preserve">ČSN 33 2000-7-704 </w:t>
      </w:r>
      <w:r w:rsidR="000D3A8D" w:rsidRPr="00407A67">
        <w:rPr>
          <w:lang w:val="en-GB"/>
        </w:rPr>
        <w:t>E</w:t>
      </w:r>
      <w:r w:rsidRPr="00407A67">
        <w:rPr>
          <w:lang w:val="en-GB"/>
        </w:rPr>
        <w:t xml:space="preserve">d. 3- </w:t>
      </w:r>
      <w:r w:rsidR="000D3A8D" w:rsidRPr="00407A67">
        <w:rPr>
          <w:lang w:val="en-GB"/>
        </w:rPr>
        <w:t>Low-voltage electrical installation</w:t>
      </w:r>
      <w:r w:rsidR="00F76D8B" w:rsidRPr="00407A67">
        <w:rPr>
          <w:lang w:val="en-GB"/>
        </w:rPr>
        <w:t xml:space="preserve"> – </w:t>
      </w:r>
      <w:r w:rsidR="0075374F" w:rsidRPr="00407A67">
        <w:rPr>
          <w:lang w:val="en-GB"/>
        </w:rPr>
        <w:t>Part</w:t>
      </w:r>
      <w:r w:rsidRPr="00407A67">
        <w:rPr>
          <w:lang w:val="en-GB"/>
        </w:rPr>
        <w:t xml:space="preserve"> 7-704: </w:t>
      </w:r>
      <w:r w:rsidR="0075374F" w:rsidRPr="00407A67">
        <w:rPr>
          <w:lang w:val="en-GB"/>
        </w:rPr>
        <w:t>Requirement for special installations or locations</w:t>
      </w:r>
      <w:r w:rsidR="00F76D8B" w:rsidRPr="00407A67">
        <w:rPr>
          <w:lang w:val="en-GB"/>
        </w:rPr>
        <w:t xml:space="preserve"> – </w:t>
      </w:r>
      <w:r w:rsidR="0075374F" w:rsidRPr="00407A67">
        <w:rPr>
          <w:lang w:val="en-GB"/>
        </w:rPr>
        <w:t>Construction and demolition site installation</w:t>
      </w:r>
    </w:p>
    <w:p w14:paraId="41A0A088" w14:textId="1EEA0B10" w:rsidR="0071471B" w:rsidRPr="00407A67" w:rsidRDefault="0071471B" w:rsidP="0071471B">
      <w:pPr>
        <w:pStyle w:val="TCBNormalni"/>
        <w:rPr>
          <w:lang w:val="en-GB"/>
        </w:rPr>
      </w:pPr>
      <w:r w:rsidRPr="00407A67">
        <w:rPr>
          <w:lang w:val="en-GB"/>
        </w:rPr>
        <w:t xml:space="preserve">ČSN 34 1090 </w:t>
      </w:r>
      <w:r w:rsidR="001C0B58" w:rsidRPr="00407A67">
        <w:rPr>
          <w:lang w:val="en-GB"/>
        </w:rPr>
        <w:t>E</w:t>
      </w:r>
      <w:r w:rsidRPr="00407A67">
        <w:rPr>
          <w:lang w:val="en-GB"/>
        </w:rPr>
        <w:t xml:space="preserve">d.2 – </w:t>
      </w:r>
      <w:r w:rsidR="001C0B58" w:rsidRPr="00407A67">
        <w:rPr>
          <w:lang w:val="en-GB"/>
        </w:rPr>
        <w:t>Low-voltage electrical installation</w:t>
      </w:r>
      <w:r w:rsidRPr="00407A67">
        <w:rPr>
          <w:lang w:val="en-GB"/>
        </w:rPr>
        <w:t xml:space="preserve"> – </w:t>
      </w:r>
      <w:r w:rsidR="001C0B58" w:rsidRPr="00407A67">
        <w:rPr>
          <w:lang w:val="en-GB"/>
        </w:rPr>
        <w:t>Regulations for provisional electrical installations</w:t>
      </w:r>
    </w:p>
    <w:p w14:paraId="0D0B46D0" w14:textId="575EF501" w:rsidR="00C857C4" w:rsidRPr="00407A67" w:rsidRDefault="00C857C4" w:rsidP="00C857C4">
      <w:pPr>
        <w:pStyle w:val="TCBNormalni"/>
        <w:rPr>
          <w:lang w:val="en-GB"/>
        </w:rPr>
      </w:pPr>
      <w:r w:rsidRPr="00407A67">
        <w:rPr>
          <w:lang w:val="en-GB"/>
        </w:rPr>
        <w:t xml:space="preserve">ČSN EN 60664-1 </w:t>
      </w:r>
      <w:r w:rsidR="001C0B58" w:rsidRPr="00407A67">
        <w:rPr>
          <w:lang w:val="en-GB"/>
        </w:rPr>
        <w:t>E</w:t>
      </w:r>
      <w:r w:rsidRPr="00407A67">
        <w:rPr>
          <w:lang w:val="en-GB"/>
        </w:rPr>
        <w:t xml:space="preserve">d. 2 </w:t>
      </w:r>
      <w:r w:rsidR="001C0B58" w:rsidRPr="00407A67">
        <w:rPr>
          <w:lang w:val="en-GB"/>
        </w:rPr>
        <w:t>Insulation coordination for equipment within low-voltage systems</w:t>
      </w:r>
      <w:r w:rsidR="00F76D8B" w:rsidRPr="00407A67">
        <w:rPr>
          <w:lang w:val="en-GB"/>
        </w:rPr>
        <w:t xml:space="preserve"> – </w:t>
      </w:r>
      <w:r w:rsidR="001C0B58" w:rsidRPr="00407A67">
        <w:rPr>
          <w:lang w:val="en-GB"/>
        </w:rPr>
        <w:t>Part</w:t>
      </w:r>
      <w:r w:rsidRPr="00407A67">
        <w:rPr>
          <w:lang w:val="en-GB"/>
        </w:rPr>
        <w:t xml:space="preserve"> 1: </w:t>
      </w:r>
      <w:r w:rsidR="001C0B58" w:rsidRPr="00407A67">
        <w:rPr>
          <w:lang w:val="en-GB"/>
        </w:rPr>
        <w:t>Principles, requirements and tests</w:t>
      </w:r>
    </w:p>
    <w:p w14:paraId="04A852E3" w14:textId="2AEC264D" w:rsidR="00C857C4" w:rsidRPr="00407A67" w:rsidRDefault="00C857C4" w:rsidP="00C857C4">
      <w:pPr>
        <w:pStyle w:val="TCBNormalni"/>
        <w:rPr>
          <w:lang w:val="en-GB"/>
        </w:rPr>
      </w:pPr>
      <w:r w:rsidRPr="00407A67">
        <w:rPr>
          <w:lang w:val="en-GB"/>
        </w:rPr>
        <w:t xml:space="preserve">ČSN EN 60909-0 ed. 2 </w:t>
      </w:r>
      <w:r w:rsidR="001C0B58" w:rsidRPr="00407A67">
        <w:rPr>
          <w:lang w:val="en-GB"/>
        </w:rPr>
        <w:t>Short-circuit currents in three-phase AC systems - Part 0: Calculation of currents</w:t>
      </w:r>
    </w:p>
    <w:p w14:paraId="48808038" w14:textId="6DA52071" w:rsidR="00C857C4" w:rsidRPr="00407A67" w:rsidRDefault="00C857C4" w:rsidP="00C857C4">
      <w:pPr>
        <w:pStyle w:val="TCBNormalni"/>
        <w:rPr>
          <w:lang w:val="en-GB"/>
        </w:rPr>
      </w:pPr>
      <w:r w:rsidRPr="00407A67">
        <w:rPr>
          <w:lang w:val="en-GB"/>
        </w:rPr>
        <w:t xml:space="preserve">ČSN EN 61660-1 </w:t>
      </w:r>
      <w:r w:rsidR="00841097" w:rsidRPr="00407A67">
        <w:rPr>
          <w:lang w:val="en-GB"/>
        </w:rPr>
        <w:t xml:space="preserve">Short-circuit currents in </w:t>
      </w:r>
      <w:proofErr w:type="spellStart"/>
      <w:r w:rsidR="00841097" w:rsidRPr="00407A67">
        <w:rPr>
          <w:lang w:val="en-GB"/>
        </w:rPr>
        <w:t>d.c.</w:t>
      </w:r>
      <w:proofErr w:type="spellEnd"/>
      <w:r w:rsidR="00841097" w:rsidRPr="00407A67">
        <w:rPr>
          <w:lang w:val="en-GB"/>
        </w:rPr>
        <w:t xml:space="preserve"> auxiliary installations in power plants and substations</w:t>
      </w:r>
      <w:r w:rsidR="00F76D8B" w:rsidRPr="00407A67">
        <w:rPr>
          <w:lang w:val="en-GB"/>
        </w:rPr>
        <w:t xml:space="preserve"> – </w:t>
      </w:r>
      <w:r w:rsidR="00841097" w:rsidRPr="00407A67">
        <w:rPr>
          <w:lang w:val="en-GB"/>
        </w:rPr>
        <w:t>Par</w:t>
      </w:r>
      <w:r w:rsidR="00F76D8B" w:rsidRPr="00407A67">
        <w:rPr>
          <w:lang w:val="en-GB"/>
        </w:rPr>
        <w:t>t</w:t>
      </w:r>
      <w:r w:rsidRPr="00407A67">
        <w:rPr>
          <w:lang w:val="en-GB"/>
        </w:rPr>
        <w:t xml:space="preserve"> 1: </w:t>
      </w:r>
      <w:r w:rsidR="00841097" w:rsidRPr="00407A67">
        <w:rPr>
          <w:lang w:val="en-GB"/>
        </w:rPr>
        <w:t>Calculation of short-circuit currents</w:t>
      </w:r>
    </w:p>
    <w:p w14:paraId="192C1E73" w14:textId="4E0FED66" w:rsidR="00721C92" w:rsidRPr="00407A67" w:rsidRDefault="00C857C4" w:rsidP="00C857C4">
      <w:pPr>
        <w:pStyle w:val="TCBNormalni"/>
        <w:rPr>
          <w:lang w:val="en-GB"/>
        </w:rPr>
      </w:pPr>
      <w:r w:rsidRPr="00407A67">
        <w:rPr>
          <w:lang w:val="en-GB"/>
        </w:rPr>
        <w:t xml:space="preserve">ČSN EN 61000-2-4 </w:t>
      </w:r>
      <w:r w:rsidR="00841097" w:rsidRPr="00407A67">
        <w:rPr>
          <w:lang w:val="en-GB"/>
        </w:rPr>
        <w:t>E</w:t>
      </w:r>
      <w:r w:rsidRPr="00407A67">
        <w:rPr>
          <w:lang w:val="en-GB"/>
        </w:rPr>
        <w:t xml:space="preserve">d.2 </w:t>
      </w:r>
      <w:r w:rsidR="00841097" w:rsidRPr="00407A67">
        <w:rPr>
          <w:lang w:val="en-GB"/>
        </w:rPr>
        <w:t>Electromagnetic compatibility (EMC)</w:t>
      </w:r>
      <w:r w:rsidRPr="00407A67">
        <w:rPr>
          <w:lang w:val="en-GB"/>
        </w:rPr>
        <w:t xml:space="preserve"> - </w:t>
      </w:r>
      <w:r w:rsidR="00841097" w:rsidRPr="00407A67">
        <w:rPr>
          <w:lang w:val="en-GB"/>
        </w:rPr>
        <w:t>Part</w:t>
      </w:r>
      <w:r w:rsidRPr="00407A67">
        <w:rPr>
          <w:lang w:val="en-GB"/>
        </w:rPr>
        <w:t xml:space="preserve"> 2-4: </w:t>
      </w:r>
      <w:r w:rsidR="00841097" w:rsidRPr="00407A67">
        <w:rPr>
          <w:lang w:val="en-GB"/>
        </w:rPr>
        <w:t>Environment</w:t>
      </w:r>
      <w:r w:rsidR="00F76D8B" w:rsidRPr="00407A67">
        <w:rPr>
          <w:lang w:val="en-GB"/>
        </w:rPr>
        <w:t xml:space="preserve"> – </w:t>
      </w:r>
      <w:r w:rsidR="00841097" w:rsidRPr="00407A67">
        <w:rPr>
          <w:lang w:val="en-GB"/>
        </w:rPr>
        <w:t>Compatib</w:t>
      </w:r>
      <w:r w:rsidR="00721C92" w:rsidRPr="00407A67">
        <w:rPr>
          <w:lang w:val="en-GB"/>
        </w:rPr>
        <w:t>ility</w:t>
      </w:r>
      <w:r w:rsidR="00841097" w:rsidRPr="00407A67">
        <w:rPr>
          <w:lang w:val="en-GB"/>
        </w:rPr>
        <w:t xml:space="preserve"> levels </w:t>
      </w:r>
      <w:r w:rsidR="00721C92" w:rsidRPr="00407A67">
        <w:rPr>
          <w:lang w:val="en-GB"/>
        </w:rPr>
        <w:t>in industrial plants f</w:t>
      </w:r>
      <w:r w:rsidR="00841097" w:rsidRPr="00407A67">
        <w:rPr>
          <w:lang w:val="en-GB"/>
        </w:rPr>
        <w:t xml:space="preserve">or low-frequency </w:t>
      </w:r>
      <w:r w:rsidR="00721C92" w:rsidRPr="00407A67">
        <w:rPr>
          <w:lang w:val="en-GB"/>
        </w:rPr>
        <w:t>conducted disturbances</w:t>
      </w:r>
    </w:p>
    <w:p w14:paraId="6224FC9C" w14:textId="65961B36" w:rsidR="00C857C4" w:rsidRPr="00407A67" w:rsidRDefault="00C857C4" w:rsidP="00C857C4">
      <w:pPr>
        <w:pStyle w:val="TCBNormalni"/>
        <w:rPr>
          <w:lang w:val="en-GB"/>
        </w:rPr>
      </w:pPr>
      <w:r w:rsidRPr="00407A67">
        <w:rPr>
          <w:lang w:val="en-GB"/>
        </w:rPr>
        <w:t xml:space="preserve">ČSN EN 61140 </w:t>
      </w:r>
      <w:r w:rsidR="00721C92" w:rsidRPr="00407A67">
        <w:rPr>
          <w:lang w:val="en-GB"/>
        </w:rPr>
        <w:t>E</w:t>
      </w:r>
      <w:r w:rsidRPr="00407A67">
        <w:rPr>
          <w:lang w:val="en-GB"/>
        </w:rPr>
        <w:t xml:space="preserve">d.3 </w:t>
      </w:r>
      <w:r w:rsidR="00721C92" w:rsidRPr="00407A67">
        <w:rPr>
          <w:lang w:val="en-GB"/>
        </w:rPr>
        <w:t xml:space="preserve">Protection against electric shock </w:t>
      </w:r>
      <w:r w:rsidR="00F76D8B" w:rsidRPr="00407A67">
        <w:rPr>
          <w:lang w:val="en-GB"/>
        </w:rPr>
        <w:t xml:space="preserve">– </w:t>
      </w:r>
      <w:r w:rsidR="00721C92" w:rsidRPr="00407A67">
        <w:rPr>
          <w:lang w:val="en-GB"/>
        </w:rPr>
        <w:t>Common aspects for installation and equipment</w:t>
      </w:r>
    </w:p>
    <w:p w14:paraId="7EE418DE" w14:textId="532ABA8F" w:rsidR="00F75329" w:rsidRPr="00407A67" w:rsidRDefault="00C857C4" w:rsidP="00C857C4">
      <w:pPr>
        <w:pStyle w:val="TCBNormalni"/>
        <w:rPr>
          <w:lang w:val="en-GB"/>
        </w:rPr>
      </w:pPr>
      <w:r w:rsidRPr="00407A67">
        <w:rPr>
          <w:lang w:val="en-GB"/>
        </w:rPr>
        <w:t>ČSN 34 1610 Ele</w:t>
      </w:r>
      <w:r w:rsidR="00F75329" w:rsidRPr="00407A67">
        <w:rPr>
          <w:lang w:val="en-GB"/>
        </w:rPr>
        <w:t>ctrical regulations</w:t>
      </w:r>
      <w:r w:rsidRPr="00407A67">
        <w:rPr>
          <w:lang w:val="en-GB"/>
        </w:rPr>
        <w:t xml:space="preserve"> ČSN. </w:t>
      </w:r>
      <w:r w:rsidR="00F75329" w:rsidRPr="00407A67">
        <w:rPr>
          <w:lang w:val="en-GB"/>
        </w:rPr>
        <w:t>Heavy-current distribution system in industrial workshops</w:t>
      </w:r>
    </w:p>
    <w:p w14:paraId="294B453B" w14:textId="19A8F2F4" w:rsidR="00C857C4" w:rsidRPr="00407A67" w:rsidRDefault="00C857C4" w:rsidP="00C857C4">
      <w:pPr>
        <w:pStyle w:val="TCBNormalni"/>
        <w:rPr>
          <w:lang w:val="en-GB"/>
        </w:rPr>
      </w:pPr>
      <w:r w:rsidRPr="00407A67">
        <w:rPr>
          <w:lang w:val="en-GB"/>
        </w:rPr>
        <w:t xml:space="preserve">ČSN IEC 60331-11 </w:t>
      </w:r>
      <w:r w:rsidR="00344157" w:rsidRPr="00407A67">
        <w:rPr>
          <w:lang w:val="en-GB"/>
        </w:rPr>
        <w:t>Tests for electric cables under fire conditions</w:t>
      </w:r>
      <w:r w:rsidR="00F76D8B" w:rsidRPr="00407A67">
        <w:rPr>
          <w:lang w:val="en-GB"/>
        </w:rPr>
        <w:t xml:space="preserve"> – </w:t>
      </w:r>
      <w:r w:rsidR="00344157" w:rsidRPr="00407A67">
        <w:rPr>
          <w:lang w:val="en-GB"/>
        </w:rPr>
        <w:t>Circuit integrity</w:t>
      </w:r>
      <w:r w:rsidR="00F76D8B" w:rsidRPr="00407A67">
        <w:rPr>
          <w:lang w:val="en-GB"/>
        </w:rPr>
        <w:t xml:space="preserve">– </w:t>
      </w:r>
      <w:r w:rsidR="00344157" w:rsidRPr="00407A67">
        <w:rPr>
          <w:lang w:val="en-GB"/>
        </w:rPr>
        <w:t>Part</w:t>
      </w:r>
      <w:r w:rsidRPr="00407A67">
        <w:rPr>
          <w:lang w:val="en-GB"/>
        </w:rPr>
        <w:t xml:space="preserve"> 11: </w:t>
      </w:r>
      <w:r w:rsidR="00344157" w:rsidRPr="00407A67">
        <w:rPr>
          <w:lang w:val="en-GB"/>
        </w:rPr>
        <w:t>Apparatus</w:t>
      </w:r>
      <w:r w:rsidR="00F76D8B" w:rsidRPr="00407A67">
        <w:rPr>
          <w:lang w:val="en-GB"/>
        </w:rPr>
        <w:t xml:space="preserve"> – </w:t>
      </w:r>
      <w:r w:rsidR="00344157" w:rsidRPr="00407A67">
        <w:rPr>
          <w:lang w:val="en-GB"/>
        </w:rPr>
        <w:t xml:space="preserve">Fire alone at a flame temperature of at least </w:t>
      </w:r>
      <w:r w:rsidRPr="00407A67">
        <w:rPr>
          <w:lang w:val="en-GB"/>
        </w:rPr>
        <w:t xml:space="preserve">750 </w:t>
      </w:r>
      <w:r w:rsidR="00344157" w:rsidRPr="00407A67">
        <w:rPr>
          <w:lang w:val="en-GB"/>
        </w:rPr>
        <w:t xml:space="preserve">degrees </w:t>
      </w:r>
      <w:r w:rsidR="005E2426" w:rsidRPr="00407A67">
        <w:rPr>
          <w:lang w:val="en-GB"/>
        </w:rPr>
        <w:t>°C</w:t>
      </w:r>
    </w:p>
    <w:p w14:paraId="47ABABF2" w14:textId="75745482" w:rsidR="00C857C4" w:rsidRPr="00407A67" w:rsidRDefault="00C857C4" w:rsidP="00C857C4">
      <w:pPr>
        <w:pStyle w:val="TCBNormalni"/>
        <w:rPr>
          <w:lang w:val="en-GB"/>
        </w:rPr>
      </w:pPr>
      <w:r w:rsidRPr="00407A67">
        <w:rPr>
          <w:lang w:val="en-GB"/>
        </w:rPr>
        <w:lastRenderedPageBreak/>
        <w:t>ČSN IEC 60331-</w:t>
      </w:r>
      <w:r w:rsidR="00F76D8B" w:rsidRPr="00407A67">
        <w:rPr>
          <w:lang w:val="en-GB"/>
        </w:rPr>
        <w:t>21</w:t>
      </w:r>
      <w:r w:rsidR="00344157" w:rsidRPr="00407A67">
        <w:rPr>
          <w:lang w:val="en-GB"/>
        </w:rPr>
        <w:t xml:space="preserve"> Tests of electric cables under fire conditions - Circuit integrity - Part 21: Procedures and requirements - Cables rated up to and including 0.6/1.0 kV</w:t>
      </w:r>
      <w:r w:rsidR="00F76D8B" w:rsidRPr="00407A67">
        <w:rPr>
          <w:lang w:val="en-GB"/>
        </w:rPr>
        <w:t xml:space="preserve"> </w:t>
      </w:r>
    </w:p>
    <w:p w14:paraId="1FF02FA5" w14:textId="0B863F08" w:rsidR="00C857C4" w:rsidRPr="00407A67" w:rsidRDefault="00C857C4" w:rsidP="00C857C4">
      <w:pPr>
        <w:pStyle w:val="TCBNormalni"/>
        <w:rPr>
          <w:lang w:val="en-GB"/>
        </w:rPr>
      </w:pPr>
      <w:r w:rsidRPr="00407A67">
        <w:rPr>
          <w:lang w:val="en-GB"/>
        </w:rPr>
        <w:t>ČSN IEC 60331-</w:t>
      </w:r>
      <w:r w:rsidR="00F76D8B" w:rsidRPr="00407A67">
        <w:rPr>
          <w:lang w:val="en-GB"/>
        </w:rPr>
        <w:t xml:space="preserve">23 </w:t>
      </w:r>
      <w:r w:rsidR="00AB5682" w:rsidRPr="00407A67">
        <w:rPr>
          <w:lang w:val="en-GB"/>
        </w:rPr>
        <w:t>Tests of electrical cables under fire conditions</w:t>
      </w:r>
      <w:r w:rsidR="00F76D8B" w:rsidRPr="00407A67">
        <w:rPr>
          <w:lang w:val="en-GB"/>
        </w:rPr>
        <w:t xml:space="preserve"> – </w:t>
      </w:r>
      <w:r w:rsidR="00AB5682" w:rsidRPr="00407A67">
        <w:rPr>
          <w:lang w:val="en-GB"/>
        </w:rPr>
        <w:t>Circuit integrity</w:t>
      </w:r>
      <w:r w:rsidR="00F76D8B" w:rsidRPr="00407A67">
        <w:rPr>
          <w:lang w:val="en-GB"/>
        </w:rPr>
        <w:t xml:space="preserve"> – </w:t>
      </w:r>
      <w:r w:rsidR="00AB5682" w:rsidRPr="00407A67">
        <w:rPr>
          <w:lang w:val="en-GB"/>
        </w:rPr>
        <w:t>Part</w:t>
      </w:r>
      <w:r w:rsidRPr="00407A67">
        <w:rPr>
          <w:lang w:val="en-GB"/>
        </w:rPr>
        <w:t xml:space="preserve"> 23: </w:t>
      </w:r>
      <w:r w:rsidR="00AB5682" w:rsidRPr="00407A67">
        <w:rPr>
          <w:lang w:val="en-GB"/>
        </w:rPr>
        <w:t>Procedures and requirements</w:t>
      </w:r>
      <w:r w:rsidR="00F76D8B" w:rsidRPr="00407A67">
        <w:rPr>
          <w:lang w:val="en-GB"/>
        </w:rPr>
        <w:t xml:space="preserve"> – </w:t>
      </w:r>
      <w:r w:rsidR="00AB5682" w:rsidRPr="00407A67">
        <w:rPr>
          <w:lang w:val="en-GB"/>
        </w:rPr>
        <w:t>Electric data cables</w:t>
      </w:r>
    </w:p>
    <w:p w14:paraId="5C60806A" w14:textId="4D1FBF25" w:rsidR="00C857C4" w:rsidRPr="00407A67" w:rsidRDefault="00C857C4" w:rsidP="00C857C4">
      <w:pPr>
        <w:pStyle w:val="TCBNormalni"/>
        <w:rPr>
          <w:lang w:val="en-GB"/>
        </w:rPr>
      </w:pPr>
      <w:r w:rsidRPr="00407A67">
        <w:rPr>
          <w:lang w:val="en-GB"/>
        </w:rPr>
        <w:t>ČSN IEC 60331-</w:t>
      </w:r>
      <w:r w:rsidR="00F76D8B" w:rsidRPr="00407A67">
        <w:rPr>
          <w:lang w:val="en-GB"/>
        </w:rPr>
        <w:t xml:space="preserve">25 </w:t>
      </w:r>
      <w:r w:rsidR="00AB5682" w:rsidRPr="00407A67">
        <w:rPr>
          <w:lang w:val="en-GB"/>
        </w:rPr>
        <w:t xml:space="preserve">Tests of electrical cables under fire conditions </w:t>
      </w:r>
      <w:r w:rsidR="00F76D8B" w:rsidRPr="00407A67">
        <w:rPr>
          <w:lang w:val="en-GB"/>
        </w:rPr>
        <w:t xml:space="preserve">– </w:t>
      </w:r>
      <w:r w:rsidR="00AB5682" w:rsidRPr="00407A67">
        <w:rPr>
          <w:lang w:val="en-GB"/>
        </w:rPr>
        <w:t>Circuit integrity</w:t>
      </w:r>
      <w:r w:rsidR="00F76D8B" w:rsidRPr="00407A67">
        <w:rPr>
          <w:lang w:val="en-GB"/>
        </w:rPr>
        <w:t xml:space="preserve"> – </w:t>
      </w:r>
      <w:r w:rsidR="00AB5682" w:rsidRPr="00407A67">
        <w:rPr>
          <w:lang w:val="en-GB"/>
        </w:rPr>
        <w:t>Part</w:t>
      </w:r>
      <w:r w:rsidRPr="00407A67">
        <w:rPr>
          <w:lang w:val="en-GB"/>
        </w:rPr>
        <w:t xml:space="preserve"> 25: </w:t>
      </w:r>
      <w:r w:rsidR="00AB5682" w:rsidRPr="00407A67">
        <w:rPr>
          <w:lang w:val="en-GB"/>
        </w:rPr>
        <w:t xml:space="preserve">Procedures and requirements </w:t>
      </w:r>
      <w:r w:rsidR="00F76D8B" w:rsidRPr="00407A67">
        <w:rPr>
          <w:lang w:val="en-GB"/>
        </w:rPr>
        <w:t xml:space="preserve">– </w:t>
      </w:r>
      <w:r w:rsidR="00AB5682" w:rsidRPr="00407A67">
        <w:rPr>
          <w:lang w:val="en-GB"/>
        </w:rPr>
        <w:t>Optical fibre cables</w:t>
      </w:r>
    </w:p>
    <w:p w14:paraId="7D2B5A8A" w14:textId="4152E8A3" w:rsidR="00C857C4" w:rsidRPr="00407A67" w:rsidRDefault="00C857C4" w:rsidP="00C857C4">
      <w:pPr>
        <w:pStyle w:val="TCBNormalni"/>
        <w:rPr>
          <w:lang w:val="en-GB"/>
        </w:rPr>
      </w:pPr>
      <w:r w:rsidRPr="00407A67">
        <w:rPr>
          <w:lang w:val="en-GB"/>
        </w:rPr>
        <w:t xml:space="preserve">ČSN EN 60332-1-1 </w:t>
      </w:r>
      <w:r w:rsidR="00AB5682" w:rsidRPr="00407A67">
        <w:rPr>
          <w:lang w:val="en-GB"/>
        </w:rPr>
        <w:t xml:space="preserve">Tests of electrical cables under fire conditions </w:t>
      </w:r>
      <w:r w:rsidR="00F76D8B" w:rsidRPr="00407A67">
        <w:rPr>
          <w:lang w:val="en-GB"/>
        </w:rPr>
        <w:t xml:space="preserve">– </w:t>
      </w:r>
      <w:r w:rsidR="00AB5682" w:rsidRPr="00407A67">
        <w:rPr>
          <w:lang w:val="en-GB"/>
        </w:rPr>
        <w:t>Part</w:t>
      </w:r>
      <w:r w:rsidRPr="00407A67">
        <w:rPr>
          <w:lang w:val="en-GB"/>
        </w:rPr>
        <w:t xml:space="preserve"> 1-1: </w:t>
      </w:r>
      <w:r w:rsidR="004A48D7" w:rsidRPr="00407A67">
        <w:rPr>
          <w:lang w:val="en-GB"/>
        </w:rPr>
        <w:t xml:space="preserve">Test for vertical flame propagations for a single insulated wire or cable </w:t>
      </w:r>
      <w:r w:rsidR="00F76D8B" w:rsidRPr="00407A67">
        <w:rPr>
          <w:lang w:val="en-GB"/>
        </w:rPr>
        <w:t xml:space="preserve">– </w:t>
      </w:r>
      <w:r w:rsidR="004A48D7" w:rsidRPr="00407A67">
        <w:rPr>
          <w:lang w:val="en-GB"/>
        </w:rPr>
        <w:t xml:space="preserve">Test equipment </w:t>
      </w:r>
    </w:p>
    <w:p w14:paraId="3EBF5022" w14:textId="24B37C79" w:rsidR="004A48D7" w:rsidRPr="00407A67" w:rsidRDefault="00C857C4" w:rsidP="00C857C4">
      <w:pPr>
        <w:pStyle w:val="TCBNormalni"/>
        <w:rPr>
          <w:lang w:val="en-GB"/>
        </w:rPr>
      </w:pPr>
      <w:r w:rsidRPr="00407A67">
        <w:rPr>
          <w:lang w:val="en-GB"/>
        </w:rPr>
        <w:t xml:space="preserve">ČSN EN 60332-1-2 </w:t>
      </w:r>
      <w:r w:rsidR="00AB5682" w:rsidRPr="00407A67">
        <w:rPr>
          <w:lang w:val="en-GB"/>
        </w:rPr>
        <w:t xml:space="preserve">Tests of electrical cables under fire conditions </w:t>
      </w:r>
      <w:r w:rsidR="00F76D8B" w:rsidRPr="00407A67">
        <w:rPr>
          <w:lang w:val="en-GB"/>
        </w:rPr>
        <w:t xml:space="preserve">– </w:t>
      </w:r>
      <w:r w:rsidR="004A48D7" w:rsidRPr="00407A67">
        <w:rPr>
          <w:lang w:val="en-GB"/>
        </w:rPr>
        <w:t>Part</w:t>
      </w:r>
      <w:r w:rsidRPr="00407A67">
        <w:rPr>
          <w:lang w:val="en-GB"/>
        </w:rPr>
        <w:t xml:space="preserve"> 1-2: </w:t>
      </w:r>
      <w:r w:rsidR="004A48D7" w:rsidRPr="00407A67">
        <w:rPr>
          <w:lang w:val="en-GB"/>
        </w:rPr>
        <w:t>Test for vertical flame propagations for a single insulated wire or cable</w:t>
      </w:r>
      <w:r w:rsidR="00F76D8B" w:rsidRPr="00407A67">
        <w:rPr>
          <w:lang w:val="en-GB"/>
        </w:rPr>
        <w:t xml:space="preserve"> – </w:t>
      </w:r>
      <w:r w:rsidR="004A48D7" w:rsidRPr="00407A67">
        <w:rPr>
          <w:lang w:val="en-GB"/>
        </w:rPr>
        <w:t>Procedure for 1kW pre-mixed flame</w:t>
      </w:r>
    </w:p>
    <w:p w14:paraId="649455C3" w14:textId="340E4497" w:rsidR="00C857C4" w:rsidRPr="00407A67" w:rsidRDefault="00C857C4" w:rsidP="00C857C4">
      <w:pPr>
        <w:pStyle w:val="TCBNormalni"/>
        <w:rPr>
          <w:lang w:val="en-GB"/>
        </w:rPr>
      </w:pPr>
      <w:r w:rsidRPr="00407A67">
        <w:rPr>
          <w:lang w:val="en-GB"/>
        </w:rPr>
        <w:t xml:space="preserve">ČSN EN 60332-1-3 </w:t>
      </w:r>
      <w:r w:rsidR="00AB5682" w:rsidRPr="00407A67">
        <w:rPr>
          <w:lang w:val="en-GB"/>
        </w:rPr>
        <w:t xml:space="preserve">Tests of electrical cables under fire conditions </w:t>
      </w:r>
      <w:r w:rsidR="00F76D8B" w:rsidRPr="00407A67">
        <w:rPr>
          <w:lang w:val="en-GB"/>
        </w:rPr>
        <w:t xml:space="preserve">– </w:t>
      </w:r>
      <w:r w:rsidR="004A48D7" w:rsidRPr="00407A67">
        <w:rPr>
          <w:lang w:val="en-GB"/>
        </w:rPr>
        <w:t>Part</w:t>
      </w:r>
      <w:r w:rsidRPr="00407A67">
        <w:rPr>
          <w:lang w:val="en-GB"/>
        </w:rPr>
        <w:t xml:space="preserve"> 1-3: </w:t>
      </w:r>
      <w:r w:rsidR="004A48D7" w:rsidRPr="00407A67">
        <w:rPr>
          <w:lang w:val="en-GB"/>
        </w:rPr>
        <w:t>Test for vertical flame propagations for a single insulated wire or cable</w:t>
      </w:r>
      <w:r w:rsidR="00F76D8B" w:rsidRPr="00407A67">
        <w:rPr>
          <w:lang w:val="en-GB"/>
        </w:rPr>
        <w:t xml:space="preserve"> – </w:t>
      </w:r>
      <w:r w:rsidR="004A48D7" w:rsidRPr="00407A67">
        <w:rPr>
          <w:lang w:val="en-GB"/>
        </w:rPr>
        <w:t>Procedure for determination of flaming droplets / particles</w:t>
      </w:r>
    </w:p>
    <w:p w14:paraId="29AB12EE" w14:textId="3A50B5FB" w:rsidR="00C857C4" w:rsidRPr="00407A67" w:rsidRDefault="00C857C4">
      <w:pPr>
        <w:pStyle w:val="TCBNormalni"/>
        <w:rPr>
          <w:lang w:val="en-GB"/>
        </w:rPr>
      </w:pPr>
      <w:r w:rsidRPr="00407A67">
        <w:rPr>
          <w:lang w:val="en-GB"/>
        </w:rPr>
        <w:t xml:space="preserve">ČSN EN 60332-2-1 </w:t>
      </w:r>
      <w:r w:rsidR="00AB5682" w:rsidRPr="00407A67">
        <w:rPr>
          <w:lang w:val="en-GB"/>
        </w:rPr>
        <w:t xml:space="preserve">Tests of electrical cables under fire conditions </w:t>
      </w:r>
      <w:r w:rsidRPr="00407A67">
        <w:rPr>
          <w:lang w:val="en-GB"/>
        </w:rPr>
        <w:t xml:space="preserve">2-1: </w:t>
      </w:r>
      <w:r w:rsidR="00A44D27" w:rsidRPr="00407A67">
        <w:rPr>
          <w:lang w:val="en-GB"/>
        </w:rPr>
        <w:t xml:space="preserve">Test to vertical flame propagation for a single </w:t>
      </w:r>
      <w:proofErr w:type="gramStart"/>
      <w:r w:rsidR="00A44D27" w:rsidRPr="00407A67">
        <w:rPr>
          <w:lang w:val="en-GB"/>
        </w:rPr>
        <w:t>small insulated</w:t>
      </w:r>
      <w:proofErr w:type="gramEnd"/>
      <w:r w:rsidR="00A44D27" w:rsidRPr="00407A67">
        <w:rPr>
          <w:lang w:val="en-GB"/>
        </w:rPr>
        <w:t xml:space="preserve"> wire or cable </w:t>
      </w:r>
      <w:r w:rsidR="00F76D8B" w:rsidRPr="00407A67">
        <w:rPr>
          <w:lang w:val="en-GB"/>
        </w:rPr>
        <w:t xml:space="preserve">– </w:t>
      </w:r>
      <w:r w:rsidR="00A44D27" w:rsidRPr="00407A67">
        <w:rPr>
          <w:lang w:val="en-GB"/>
        </w:rPr>
        <w:t>Test equipment</w:t>
      </w:r>
    </w:p>
    <w:p w14:paraId="2BA92009" w14:textId="53A0B6A0" w:rsidR="00A44D27" w:rsidRPr="00407A67" w:rsidRDefault="00C857C4" w:rsidP="00C857C4">
      <w:pPr>
        <w:pStyle w:val="TCBNormalni"/>
        <w:rPr>
          <w:lang w:val="en-GB"/>
        </w:rPr>
      </w:pPr>
      <w:r w:rsidRPr="00407A67">
        <w:rPr>
          <w:lang w:val="en-GB"/>
        </w:rPr>
        <w:t xml:space="preserve">ČSN EN 60332-2-2 </w:t>
      </w:r>
      <w:r w:rsidR="00AB5682" w:rsidRPr="00407A67">
        <w:rPr>
          <w:lang w:val="en-GB"/>
        </w:rPr>
        <w:t>Tests of electrical cables under fire conditions</w:t>
      </w:r>
      <w:r w:rsidR="00F76D8B" w:rsidRPr="00407A67">
        <w:rPr>
          <w:lang w:val="en-GB"/>
        </w:rPr>
        <w:t xml:space="preserve"> – </w:t>
      </w:r>
      <w:r w:rsidR="00A44D27" w:rsidRPr="00407A67">
        <w:rPr>
          <w:lang w:val="en-GB"/>
        </w:rPr>
        <w:t>Part</w:t>
      </w:r>
      <w:r w:rsidRPr="00407A67">
        <w:rPr>
          <w:lang w:val="en-GB"/>
        </w:rPr>
        <w:t xml:space="preserve"> 2-2: </w:t>
      </w:r>
      <w:r w:rsidR="00A44D27" w:rsidRPr="00407A67">
        <w:rPr>
          <w:lang w:val="en-GB"/>
        </w:rPr>
        <w:t xml:space="preserve">Test to vertical flame propagation for a single small insulated wire or cable </w:t>
      </w:r>
      <w:r w:rsidR="00F76D8B" w:rsidRPr="00407A67">
        <w:rPr>
          <w:lang w:val="en-GB"/>
        </w:rPr>
        <w:t xml:space="preserve">– </w:t>
      </w:r>
      <w:r w:rsidR="00A44D27" w:rsidRPr="00407A67">
        <w:rPr>
          <w:lang w:val="en-GB"/>
        </w:rPr>
        <w:t>Procedure for diffusion flame</w:t>
      </w:r>
    </w:p>
    <w:p w14:paraId="1BEC4B32" w14:textId="233F16A3" w:rsidR="00C857C4" w:rsidRPr="00407A67" w:rsidRDefault="007D5CCD" w:rsidP="00C857C4">
      <w:pPr>
        <w:pStyle w:val="TCBNormalni"/>
        <w:rPr>
          <w:lang w:val="en-GB"/>
        </w:rPr>
      </w:pPr>
      <w:hyperlink r:id="rId11" w:tooltip="Detailní info" w:history="1">
        <w:r w:rsidR="00C857C4" w:rsidRPr="00407A67">
          <w:rPr>
            <w:lang w:val="en-GB"/>
          </w:rPr>
          <w:t>ČSN ISO 3864-1</w:t>
        </w:r>
      </w:hyperlink>
      <w:r w:rsidR="00C857C4" w:rsidRPr="00407A67">
        <w:rPr>
          <w:lang w:val="en-GB"/>
        </w:rPr>
        <w:t xml:space="preserve"> </w:t>
      </w:r>
      <w:r w:rsidR="009C4664" w:rsidRPr="00407A67">
        <w:rPr>
          <w:lang w:val="en-GB"/>
        </w:rPr>
        <w:t>Graphical symbols</w:t>
      </w:r>
      <w:r w:rsidR="00F76D8B" w:rsidRPr="00407A67">
        <w:rPr>
          <w:lang w:val="en-GB"/>
        </w:rPr>
        <w:t xml:space="preserve"> – </w:t>
      </w:r>
      <w:r w:rsidR="009C4664" w:rsidRPr="00407A67">
        <w:rPr>
          <w:lang w:val="en-GB"/>
        </w:rPr>
        <w:t>Safety colours and safety signs</w:t>
      </w:r>
      <w:r w:rsidR="00F76D8B" w:rsidRPr="00407A67">
        <w:rPr>
          <w:lang w:val="en-GB"/>
        </w:rPr>
        <w:t xml:space="preserve"> – </w:t>
      </w:r>
      <w:r w:rsidR="009C4664" w:rsidRPr="00407A67">
        <w:rPr>
          <w:lang w:val="en-GB"/>
        </w:rPr>
        <w:t>Part</w:t>
      </w:r>
      <w:r w:rsidR="00C857C4" w:rsidRPr="00407A67">
        <w:rPr>
          <w:lang w:val="en-GB"/>
        </w:rPr>
        <w:t xml:space="preserve"> 1: </w:t>
      </w:r>
      <w:r w:rsidR="009C4664" w:rsidRPr="00407A67">
        <w:rPr>
          <w:lang w:val="en-GB"/>
        </w:rPr>
        <w:t>Design principles for safety signs and safety markings</w:t>
      </w:r>
    </w:p>
    <w:p w14:paraId="530D8EFC" w14:textId="4969C076" w:rsidR="00C857C4" w:rsidRPr="00407A67" w:rsidRDefault="00C857C4" w:rsidP="00C857C4">
      <w:pPr>
        <w:pStyle w:val="TCBNormalni"/>
        <w:rPr>
          <w:lang w:val="en-GB"/>
        </w:rPr>
      </w:pPr>
      <w:r w:rsidRPr="00407A67">
        <w:rPr>
          <w:lang w:val="en-GB"/>
        </w:rPr>
        <w:t xml:space="preserve">ČSN EN ISO 1461 </w:t>
      </w:r>
      <w:r w:rsidR="00CF1B9E" w:rsidRPr="00407A67">
        <w:rPr>
          <w:lang w:val="en-GB"/>
        </w:rPr>
        <w:t xml:space="preserve">Hot dip galvanized coatings on fabricated iron and steel articles – </w:t>
      </w:r>
      <w:r w:rsidR="00F76D8B" w:rsidRPr="00407A67">
        <w:rPr>
          <w:lang w:val="en-GB"/>
        </w:rPr>
        <w:t>Specifi</w:t>
      </w:r>
      <w:r w:rsidR="00CF1B9E" w:rsidRPr="00407A67">
        <w:rPr>
          <w:lang w:val="en-GB"/>
        </w:rPr>
        <w:t>cations and test methods</w:t>
      </w:r>
    </w:p>
    <w:p w14:paraId="42A5F4B9" w14:textId="63C33A4E" w:rsidR="00986C92" w:rsidRPr="005B261B" w:rsidRDefault="00C857C4" w:rsidP="00C857C4">
      <w:pPr>
        <w:pStyle w:val="TCBNormalni"/>
        <w:rPr>
          <w:lang w:val="fr-FR"/>
        </w:rPr>
      </w:pPr>
      <w:r w:rsidRPr="005B261B">
        <w:rPr>
          <w:lang w:val="fr-FR"/>
        </w:rPr>
        <w:t xml:space="preserve">ČSN EN IEC </w:t>
      </w:r>
      <w:r w:rsidR="00F76D8B" w:rsidRPr="005B261B">
        <w:rPr>
          <w:lang w:val="fr-FR"/>
        </w:rPr>
        <w:t>61131–10</w:t>
      </w:r>
      <w:r w:rsidRPr="005B261B">
        <w:rPr>
          <w:lang w:val="fr-FR"/>
        </w:rPr>
        <w:t xml:space="preserve"> Program</w:t>
      </w:r>
      <w:r w:rsidR="00986C92" w:rsidRPr="005B261B">
        <w:rPr>
          <w:lang w:val="fr-FR"/>
        </w:rPr>
        <w:t>mable controllers</w:t>
      </w:r>
      <w:r w:rsidR="007A245C" w:rsidRPr="005B261B">
        <w:rPr>
          <w:lang w:val="fr-FR"/>
        </w:rPr>
        <w:t xml:space="preserve"> </w:t>
      </w:r>
      <w:r w:rsidR="00F76D8B" w:rsidRPr="005B261B">
        <w:rPr>
          <w:lang w:val="fr-FR"/>
        </w:rPr>
        <w:t xml:space="preserve">– </w:t>
      </w:r>
      <w:r w:rsidR="00986C92" w:rsidRPr="005B261B">
        <w:rPr>
          <w:lang w:val="fr-FR"/>
        </w:rPr>
        <w:t>Part</w:t>
      </w:r>
      <w:r w:rsidRPr="005B261B">
        <w:rPr>
          <w:lang w:val="fr-FR"/>
        </w:rPr>
        <w:t xml:space="preserve"> 10: </w:t>
      </w:r>
      <w:r w:rsidR="00986C92" w:rsidRPr="005B261B">
        <w:rPr>
          <w:lang w:val="fr-FR"/>
        </w:rPr>
        <w:t>PLC open XML exchange format</w:t>
      </w:r>
    </w:p>
    <w:p w14:paraId="2B4C975C" w14:textId="5B18DC2B" w:rsidR="00C857C4" w:rsidRPr="00407A67" w:rsidRDefault="00C857C4" w:rsidP="00C857C4">
      <w:pPr>
        <w:pStyle w:val="TCBNormalni"/>
        <w:rPr>
          <w:lang w:val="en-GB"/>
        </w:rPr>
      </w:pPr>
      <w:r w:rsidRPr="00407A67">
        <w:rPr>
          <w:lang w:val="en-GB"/>
        </w:rPr>
        <w:t xml:space="preserve">ČSN EN 61439-1 </w:t>
      </w:r>
      <w:r w:rsidR="00F76D8B" w:rsidRPr="00407A67">
        <w:rPr>
          <w:lang w:val="en-GB"/>
        </w:rPr>
        <w:t>Ed</w:t>
      </w:r>
      <w:r w:rsidRPr="00407A67">
        <w:rPr>
          <w:lang w:val="en-GB"/>
        </w:rPr>
        <w:t xml:space="preserve">. 2 </w:t>
      </w:r>
      <w:r w:rsidR="00986C92" w:rsidRPr="00407A67">
        <w:rPr>
          <w:lang w:val="en-GB"/>
        </w:rPr>
        <w:t xml:space="preserve">Low-voltage switchgears </w:t>
      </w:r>
      <w:r w:rsidRPr="00407A67">
        <w:rPr>
          <w:lang w:val="en-GB"/>
        </w:rPr>
        <w:t xml:space="preserve">– </w:t>
      </w:r>
      <w:r w:rsidR="00986C92" w:rsidRPr="00407A67">
        <w:rPr>
          <w:lang w:val="en-GB"/>
        </w:rPr>
        <w:t>Part</w:t>
      </w:r>
      <w:r w:rsidRPr="00407A67">
        <w:rPr>
          <w:lang w:val="en-GB"/>
        </w:rPr>
        <w:t xml:space="preserve"> 1: </w:t>
      </w:r>
      <w:r w:rsidR="00986C92" w:rsidRPr="00407A67">
        <w:rPr>
          <w:lang w:val="en-GB"/>
        </w:rPr>
        <w:t>General rules</w:t>
      </w:r>
    </w:p>
    <w:p w14:paraId="345770ED" w14:textId="420177CD" w:rsidR="00C857C4" w:rsidRPr="00407A67" w:rsidRDefault="00C857C4" w:rsidP="00C857C4">
      <w:pPr>
        <w:pStyle w:val="TCBNormalni"/>
        <w:rPr>
          <w:lang w:val="en-GB"/>
        </w:rPr>
      </w:pPr>
      <w:r w:rsidRPr="00407A67">
        <w:rPr>
          <w:lang w:val="en-GB"/>
        </w:rPr>
        <w:t xml:space="preserve">ČSN EN 61439-2 </w:t>
      </w:r>
      <w:r w:rsidR="00F76D8B" w:rsidRPr="00407A67">
        <w:rPr>
          <w:lang w:val="en-GB"/>
        </w:rPr>
        <w:t>Ed</w:t>
      </w:r>
      <w:r w:rsidRPr="00407A67">
        <w:rPr>
          <w:lang w:val="en-GB"/>
        </w:rPr>
        <w:t xml:space="preserve">. 2 </w:t>
      </w:r>
      <w:r w:rsidR="00986C92" w:rsidRPr="00407A67">
        <w:rPr>
          <w:lang w:val="en-GB"/>
        </w:rPr>
        <w:t>Low-voltage switchgears</w:t>
      </w:r>
      <w:r w:rsidRPr="00407A67">
        <w:rPr>
          <w:lang w:val="en-GB"/>
        </w:rPr>
        <w:t xml:space="preserve"> – </w:t>
      </w:r>
      <w:r w:rsidR="00986C92" w:rsidRPr="00407A67">
        <w:rPr>
          <w:lang w:val="en-GB"/>
        </w:rPr>
        <w:t>Part</w:t>
      </w:r>
      <w:r w:rsidRPr="00407A67">
        <w:rPr>
          <w:lang w:val="en-GB"/>
        </w:rPr>
        <w:t xml:space="preserve"> 2: </w:t>
      </w:r>
      <w:r w:rsidR="00986C92" w:rsidRPr="00407A67">
        <w:rPr>
          <w:lang w:val="en-GB"/>
        </w:rPr>
        <w:t>Power switchgears</w:t>
      </w:r>
    </w:p>
    <w:p w14:paraId="1993F909" w14:textId="251B4AE6" w:rsidR="00C857C4" w:rsidRPr="00407A67" w:rsidRDefault="00C857C4" w:rsidP="00C857C4">
      <w:pPr>
        <w:pStyle w:val="TCBNormalni"/>
        <w:rPr>
          <w:lang w:val="en-GB"/>
        </w:rPr>
      </w:pPr>
      <w:r w:rsidRPr="00407A67">
        <w:rPr>
          <w:lang w:val="en-GB"/>
        </w:rPr>
        <w:t xml:space="preserve">ČSN EN ISO 12944-2 </w:t>
      </w:r>
      <w:r w:rsidR="00CC5896" w:rsidRPr="00407A67">
        <w:rPr>
          <w:lang w:val="en-GB"/>
        </w:rPr>
        <w:t>Paints and vanishes</w:t>
      </w:r>
      <w:r w:rsidRPr="00407A67">
        <w:rPr>
          <w:lang w:val="en-GB"/>
        </w:rPr>
        <w:t xml:space="preserve"> – </w:t>
      </w:r>
      <w:r w:rsidR="00CC5896" w:rsidRPr="00407A67">
        <w:rPr>
          <w:lang w:val="en-GB"/>
        </w:rPr>
        <w:t xml:space="preserve">Corrosion protection of steel structure by protective paint systems – Part 2: Classification of environment </w:t>
      </w:r>
    </w:p>
    <w:p w14:paraId="5CC585F1" w14:textId="79D29B60" w:rsidR="00C857C4" w:rsidRPr="00407A67" w:rsidRDefault="00C857C4" w:rsidP="00C857C4">
      <w:pPr>
        <w:pStyle w:val="TCBNormalni"/>
        <w:rPr>
          <w:lang w:val="en-GB"/>
        </w:rPr>
      </w:pPr>
      <w:r w:rsidRPr="00407A67">
        <w:rPr>
          <w:lang w:val="en-GB"/>
        </w:rPr>
        <w:t xml:space="preserve">ČSN 73 6005 </w:t>
      </w:r>
      <w:r w:rsidR="00CC5896" w:rsidRPr="00407A67">
        <w:rPr>
          <w:lang w:val="en-GB"/>
        </w:rPr>
        <w:t>Space arrangement of conduit of technical equipment</w:t>
      </w:r>
    </w:p>
    <w:p w14:paraId="20B046D2" w14:textId="1F9FB84C" w:rsidR="00C857C4" w:rsidRPr="00407A67" w:rsidRDefault="00C857C4" w:rsidP="00C857C4">
      <w:pPr>
        <w:pStyle w:val="TCBNormalni"/>
        <w:rPr>
          <w:lang w:val="en-GB"/>
        </w:rPr>
      </w:pPr>
      <w:r w:rsidRPr="00407A67">
        <w:rPr>
          <w:lang w:val="en-GB"/>
        </w:rPr>
        <w:t xml:space="preserve">ČSN 73 6006 </w:t>
      </w:r>
      <w:r w:rsidR="00703EB7" w:rsidRPr="00407A67">
        <w:rPr>
          <w:lang w:val="en-GB"/>
        </w:rPr>
        <w:t xml:space="preserve">Designation of underground cables and pipes by warning foils </w:t>
      </w:r>
    </w:p>
    <w:p w14:paraId="259998B8" w14:textId="1276373F" w:rsidR="00C857C4" w:rsidRPr="00407A67" w:rsidRDefault="00C857C4" w:rsidP="00C857C4">
      <w:pPr>
        <w:pStyle w:val="TCBNormalni"/>
        <w:rPr>
          <w:lang w:val="en-GB"/>
        </w:rPr>
      </w:pPr>
      <w:r w:rsidRPr="00407A67">
        <w:rPr>
          <w:lang w:val="en-GB"/>
        </w:rPr>
        <w:t xml:space="preserve">ČSN EN 1838 </w:t>
      </w:r>
      <w:r w:rsidR="00703EB7" w:rsidRPr="00407A67">
        <w:rPr>
          <w:lang w:val="en-GB"/>
        </w:rPr>
        <w:t xml:space="preserve">ČSN EN 1838 Light and lighting – Emergency lighting </w:t>
      </w:r>
    </w:p>
    <w:p w14:paraId="108487B0" w14:textId="0B993110" w:rsidR="00C857C4" w:rsidRPr="00407A67" w:rsidRDefault="007D5CCD" w:rsidP="00C857C4">
      <w:pPr>
        <w:pStyle w:val="TCBNormalni"/>
        <w:rPr>
          <w:lang w:val="en-GB"/>
        </w:rPr>
      </w:pPr>
      <w:hyperlink r:id="rId12" w:tooltip="Detailní info" w:history="1">
        <w:r w:rsidR="00C857C4" w:rsidRPr="00407A67">
          <w:rPr>
            <w:lang w:val="en-GB"/>
          </w:rPr>
          <w:t>ČSN EN 61508</w:t>
        </w:r>
      </w:hyperlink>
      <w:r w:rsidR="00C857C4" w:rsidRPr="00407A67">
        <w:rPr>
          <w:lang w:val="en-GB"/>
        </w:rPr>
        <w:t xml:space="preserve">-1 </w:t>
      </w:r>
      <w:r w:rsidR="00F76D8B" w:rsidRPr="00407A67">
        <w:rPr>
          <w:lang w:val="en-GB"/>
        </w:rPr>
        <w:t>Ed</w:t>
      </w:r>
      <w:r w:rsidR="00C857C4" w:rsidRPr="00407A67">
        <w:rPr>
          <w:lang w:val="en-GB"/>
        </w:rPr>
        <w:t xml:space="preserve">. 2 </w:t>
      </w:r>
      <w:r w:rsidR="00703EB7" w:rsidRPr="00407A67">
        <w:rPr>
          <w:lang w:val="en-GB"/>
        </w:rPr>
        <w:t xml:space="preserve">Functional safety of safety-related electrical/electronic/programmable electronic systems - Part 1: General requirements </w:t>
      </w:r>
    </w:p>
    <w:p w14:paraId="4756314C" w14:textId="0EFBE17F" w:rsidR="00C857C4" w:rsidRPr="00407A67" w:rsidRDefault="00C857C4" w:rsidP="00C857C4">
      <w:pPr>
        <w:pStyle w:val="TCBNormalni"/>
        <w:rPr>
          <w:lang w:val="en-GB"/>
        </w:rPr>
      </w:pPr>
      <w:r w:rsidRPr="00407A67">
        <w:rPr>
          <w:lang w:val="en-GB"/>
        </w:rPr>
        <w:t xml:space="preserve">ČSN EN 61511-1 </w:t>
      </w:r>
      <w:r w:rsidR="00F76D8B" w:rsidRPr="00407A67">
        <w:rPr>
          <w:lang w:val="en-GB"/>
        </w:rPr>
        <w:t>Ed</w:t>
      </w:r>
      <w:r w:rsidRPr="00407A67">
        <w:rPr>
          <w:lang w:val="en-GB"/>
        </w:rPr>
        <w:t xml:space="preserve">. 2 </w:t>
      </w:r>
      <w:r w:rsidRPr="00407A67">
        <w:rPr>
          <w:lang w:val="en-GB"/>
        </w:rPr>
        <w:tab/>
      </w:r>
      <w:r w:rsidR="00703EB7" w:rsidRPr="00407A67">
        <w:rPr>
          <w:lang w:val="en-GB"/>
        </w:rPr>
        <w:t xml:space="preserve">Safety instrumentation systems for the industrial process sector - Part 1: Structure, definition, system, hardware requirements and application programming </w:t>
      </w:r>
    </w:p>
    <w:p w14:paraId="50ADF997" w14:textId="443C85F9" w:rsidR="00C857C4" w:rsidRPr="00407A67" w:rsidRDefault="00C857C4" w:rsidP="00C857C4">
      <w:pPr>
        <w:pStyle w:val="TCBNormalni"/>
        <w:rPr>
          <w:lang w:val="en-GB"/>
        </w:rPr>
      </w:pPr>
      <w:r w:rsidRPr="00407A67">
        <w:rPr>
          <w:lang w:val="en-GB"/>
        </w:rPr>
        <w:t xml:space="preserve">ČSN 33 1500 </w:t>
      </w:r>
      <w:r w:rsidR="00464015" w:rsidRPr="00407A67">
        <w:rPr>
          <w:lang w:val="en-GB"/>
        </w:rPr>
        <w:t>Electro-technical rules</w:t>
      </w:r>
      <w:r w:rsidRPr="00407A67">
        <w:rPr>
          <w:lang w:val="en-GB"/>
        </w:rPr>
        <w:t xml:space="preserve">. </w:t>
      </w:r>
      <w:r w:rsidR="00464015" w:rsidRPr="00407A67">
        <w:rPr>
          <w:lang w:val="en-GB"/>
        </w:rPr>
        <w:t>Inspection and testing of electrical installations</w:t>
      </w:r>
    </w:p>
    <w:p w14:paraId="3D4CEC8C" w14:textId="5EB02F64" w:rsidR="00C857C4" w:rsidRPr="00407A67" w:rsidRDefault="00C857C4" w:rsidP="00C857C4">
      <w:pPr>
        <w:pStyle w:val="TCBNormalni"/>
        <w:rPr>
          <w:lang w:val="en-GB"/>
        </w:rPr>
      </w:pPr>
      <w:r w:rsidRPr="00407A67">
        <w:rPr>
          <w:lang w:val="en-GB"/>
        </w:rPr>
        <w:t>ČSN 33 3022-1</w:t>
      </w:r>
      <w:r w:rsidRPr="00407A67">
        <w:rPr>
          <w:lang w:val="en-GB"/>
        </w:rPr>
        <w:tab/>
      </w:r>
      <w:r w:rsidR="00464015" w:rsidRPr="00407A67">
        <w:rPr>
          <w:lang w:val="en-GB"/>
        </w:rPr>
        <w:t>Short-circuit currents in three-phase AC systems –</w:t>
      </w:r>
      <w:r w:rsidRPr="00407A67">
        <w:rPr>
          <w:lang w:val="en-GB"/>
        </w:rPr>
        <w:t xml:space="preserve"> </w:t>
      </w:r>
      <w:r w:rsidR="00464015" w:rsidRPr="00407A67">
        <w:rPr>
          <w:lang w:val="en-GB"/>
        </w:rPr>
        <w:t xml:space="preserve">Part </w:t>
      </w:r>
      <w:r w:rsidRPr="00407A67">
        <w:rPr>
          <w:lang w:val="en-GB"/>
        </w:rPr>
        <w:t xml:space="preserve">1: </w:t>
      </w:r>
      <w:r w:rsidR="00464015" w:rsidRPr="00407A67">
        <w:rPr>
          <w:lang w:val="en-GB"/>
        </w:rPr>
        <w:t xml:space="preserve">Factors for the calculation of short-circuit currents according to </w:t>
      </w:r>
      <w:r w:rsidRPr="00407A67">
        <w:rPr>
          <w:lang w:val="en-GB"/>
        </w:rPr>
        <w:t>IEC 60909-0</w:t>
      </w:r>
    </w:p>
    <w:p w14:paraId="4B1B96C4" w14:textId="09F242B4" w:rsidR="00C857C4" w:rsidRPr="00407A67" w:rsidRDefault="00C857C4" w:rsidP="00C857C4">
      <w:pPr>
        <w:pStyle w:val="TCBNormalni"/>
        <w:rPr>
          <w:lang w:val="en-GB"/>
        </w:rPr>
      </w:pPr>
      <w:r w:rsidRPr="00407A67">
        <w:rPr>
          <w:lang w:val="en-GB"/>
        </w:rPr>
        <w:t xml:space="preserve">ČSN 33 3015 </w:t>
      </w:r>
      <w:r w:rsidR="00311FD2" w:rsidRPr="00407A67">
        <w:rPr>
          <w:lang w:val="en-GB"/>
        </w:rPr>
        <w:t>Electro-technical rules</w:t>
      </w:r>
      <w:r w:rsidRPr="00407A67">
        <w:rPr>
          <w:lang w:val="en-GB"/>
        </w:rPr>
        <w:t xml:space="preserve">. </w:t>
      </w:r>
      <w:r w:rsidR="00311FD2" w:rsidRPr="00407A67">
        <w:rPr>
          <w:lang w:val="en-GB"/>
        </w:rPr>
        <w:t>Substations and electrical equipment</w:t>
      </w:r>
      <w:r w:rsidRPr="00407A67">
        <w:rPr>
          <w:lang w:val="en-GB"/>
        </w:rPr>
        <w:t xml:space="preserve">. </w:t>
      </w:r>
      <w:r w:rsidR="00311FD2" w:rsidRPr="00407A67">
        <w:rPr>
          <w:lang w:val="en-GB"/>
        </w:rPr>
        <w:t>Dimensioning principles according to electromagnetic and thermal effects of short-circuit currents</w:t>
      </w:r>
    </w:p>
    <w:p w14:paraId="7C73CA38" w14:textId="44574116" w:rsidR="00C857C4" w:rsidRPr="00407A67" w:rsidRDefault="00C857C4" w:rsidP="00C857C4">
      <w:pPr>
        <w:pStyle w:val="TCBNormalni"/>
        <w:rPr>
          <w:lang w:val="en-GB"/>
        </w:rPr>
      </w:pPr>
      <w:r w:rsidRPr="00407A67">
        <w:rPr>
          <w:lang w:val="en-GB"/>
        </w:rPr>
        <w:t xml:space="preserve">ČSN 33 3051 </w:t>
      </w:r>
      <w:r w:rsidR="00BB6B52" w:rsidRPr="00407A67">
        <w:rPr>
          <w:lang w:val="en-GB"/>
        </w:rPr>
        <w:t>Protection equipment of electric machines and distribution switch gear</w:t>
      </w:r>
    </w:p>
    <w:p w14:paraId="0121D191" w14:textId="6268CE71" w:rsidR="00C857C4" w:rsidRPr="00407A67" w:rsidRDefault="00C857C4" w:rsidP="00C857C4">
      <w:pPr>
        <w:pStyle w:val="TCBNormalni"/>
        <w:rPr>
          <w:lang w:val="en-GB"/>
        </w:rPr>
      </w:pPr>
      <w:r w:rsidRPr="00407A67">
        <w:rPr>
          <w:lang w:val="en-GB"/>
        </w:rPr>
        <w:t xml:space="preserve">ČSN 38 1120 </w:t>
      </w:r>
      <w:r w:rsidR="00BB6B52" w:rsidRPr="00407A67">
        <w:rPr>
          <w:lang w:val="en-GB"/>
        </w:rPr>
        <w:t xml:space="preserve">Self-consumption of thermal power plants and heating plants </w:t>
      </w:r>
    </w:p>
    <w:p w14:paraId="097147AC" w14:textId="3AA596F6" w:rsidR="00C857C4" w:rsidRPr="00407A67" w:rsidRDefault="00C857C4" w:rsidP="00C857C4">
      <w:pPr>
        <w:pStyle w:val="TCBNormalni"/>
        <w:rPr>
          <w:lang w:val="en-GB"/>
        </w:rPr>
      </w:pPr>
      <w:r w:rsidRPr="00407A67">
        <w:rPr>
          <w:lang w:val="en-GB"/>
        </w:rPr>
        <w:t xml:space="preserve">ČSN EN 61000-3-2 ed. 4 </w:t>
      </w:r>
      <w:r w:rsidR="00304B04" w:rsidRPr="00407A67">
        <w:rPr>
          <w:lang w:val="en-GB"/>
        </w:rPr>
        <w:t>Electromagnetic compatibility (EMC)</w:t>
      </w:r>
      <w:r w:rsidRPr="00407A67">
        <w:rPr>
          <w:lang w:val="en-GB"/>
        </w:rPr>
        <w:t xml:space="preserve">- </w:t>
      </w:r>
      <w:r w:rsidR="00304B04" w:rsidRPr="00407A67">
        <w:rPr>
          <w:lang w:val="en-GB"/>
        </w:rPr>
        <w:t>Part</w:t>
      </w:r>
      <w:r w:rsidRPr="00407A67">
        <w:rPr>
          <w:lang w:val="en-GB"/>
        </w:rPr>
        <w:t xml:space="preserve"> 3-2: </w:t>
      </w:r>
      <w:r w:rsidR="00304B04" w:rsidRPr="00407A67">
        <w:rPr>
          <w:lang w:val="en-GB"/>
        </w:rPr>
        <w:t>Limits</w:t>
      </w:r>
      <w:r w:rsidRPr="00407A67">
        <w:rPr>
          <w:lang w:val="en-GB"/>
        </w:rPr>
        <w:t xml:space="preserve"> </w:t>
      </w:r>
      <w:r w:rsidR="00304B04" w:rsidRPr="00407A67">
        <w:rPr>
          <w:lang w:val="en-GB"/>
        </w:rPr>
        <w:t>–</w:t>
      </w:r>
      <w:r w:rsidRPr="00407A67">
        <w:rPr>
          <w:lang w:val="en-GB"/>
        </w:rPr>
        <w:t xml:space="preserve"> </w:t>
      </w:r>
      <w:r w:rsidR="00304B04" w:rsidRPr="00407A67">
        <w:rPr>
          <w:lang w:val="en-GB"/>
        </w:rPr>
        <w:t xml:space="preserve">Limits for harmonic current emissions </w:t>
      </w:r>
      <w:r w:rsidRPr="00407A67">
        <w:rPr>
          <w:lang w:val="en-GB"/>
        </w:rPr>
        <w:t>(</w:t>
      </w:r>
      <w:r w:rsidR="00304B04" w:rsidRPr="00407A67">
        <w:rPr>
          <w:lang w:val="en-GB"/>
        </w:rPr>
        <w:t xml:space="preserve">equipment phase input current </w:t>
      </w:r>
      <w:r w:rsidRPr="00407A67">
        <w:rPr>
          <w:lang w:val="en-GB"/>
        </w:rPr>
        <w:t>&lt;= 16 A)</w:t>
      </w:r>
    </w:p>
    <w:p w14:paraId="59D75A77" w14:textId="7D9D270B" w:rsidR="00C857C4" w:rsidRPr="00407A67" w:rsidRDefault="00C857C4" w:rsidP="00C857C4">
      <w:pPr>
        <w:pStyle w:val="TCBNormalni"/>
        <w:rPr>
          <w:lang w:val="en-GB"/>
        </w:rPr>
      </w:pPr>
      <w:r w:rsidRPr="00407A67">
        <w:rPr>
          <w:lang w:val="en-GB"/>
        </w:rPr>
        <w:lastRenderedPageBreak/>
        <w:t xml:space="preserve">ČSN EN 55011 ed. 4 </w:t>
      </w:r>
      <w:r w:rsidR="00304B04" w:rsidRPr="00407A67">
        <w:rPr>
          <w:lang w:val="en-GB"/>
        </w:rPr>
        <w:t xml:space="preserve">Industrial, scientific and medical equipment - Characteristics of high frequency interference - Limits and measurement methods </w:t>
      </w:r>
    </w:p>
    <w:p w14:paraId="35B6696D" w14:textId="1FCDACE0" w:rsidR="00C857C4" w:rsidRPr="00407A67" w:rsidRDefault="007D5CCD" w:rsidP="00C857C4">
      <w:pPr>
        <w:pStyle w:val="TCBNormalni"/>
        <w:rPr>
          <w:lang w:val="en-GB"/>
        </w:rPr>
      </w:pPr>
      <w:hyperlink r:id="rId13" w:tooltip="Detailní info" w:history="1">
        <w:r w:rsidR="00C857C4" w:rsidRPr="00407A67">
          <w:rPr>
            <w:rStyle w:val="Hypertextovodkaz"/>
            <w:color w:val="auto"/>
            <w:u w:val="none"/>
            <w:lang w:val="en-GB"/>
          </w:rPr>
          <w:t xml:space="preserve">ČSN EN 61000-4-2 </w:t>
        </w:r>
        <w:r w:rsidR="00E60A76" w:rsidRPr="00407A67">
          <w:rPr>
            <w:rStyle w:val="Hypertextovodkaz"/>
            <w:color w:val="auto"/>
            <w:u w:val="none"/>
            <w:lang w:val="en-GB"/>
          </w:rPr>
          <w:t>E</w:t>
        </w:r>
        <w:r w:rsidR="00C857C4" w:rsidRPr="00407A67">
          <w:rPr>
            <w:rStyle w:val="Hypertextovodkaz"/>
            <w:color w:val="auto"/>
            <w:u w:val="none"/>
            <w:lang w:val="en-GB"/>
          </w:rPr>
          <w:t>d. 2</w:t>
        </w:r>
      </w:hyperlink>
      <w:r w:rsidR="00C857C4" w:rsidRPr="00407A67">
        <w:rPr>
          <w:lang w:val="en-GB"/>
        </w:rPr>
        <w:t xml:space="preserve"> </w:t>
      </w:r>
      <w:r w:rsidR="00E60A76" w:rsidRPr="00407A67">
        <w:rPr>
          <w:lang w:val="en-GB"/>
        </w:rPr>
        <w:t>Electromagnetic compatibility (EMC)</w:t>
      </w:r>
      <w:r w:rsidR="00C857C4" w:rsidRPr="00407A67">
        <w:rPr>
          <w:lang w:val="en-GB"/>
        </w:rPr>
        <w:t xml:space="preserve">- </w:t>
      </w:r>
      <w:r w:rsidR="00E60A76" w:rsidRPr="00407A67">
        <w:rPr>
          <w:lang w:val="en-GB"/>
        </w:rPr>
        <w:t xml:space="preserve">Part </w:t>
      </w:r>
      <w:r w:rsidR="00C857C4" w:rsidRPr="00407A67">
        <w:rPr>
          <w:lang w:val="en-GB"/>
        </w:rPr>
        <w:t xml:space="preserve">4-2: </w:t>
      </w:r>
      <w:r w:rsidR="00E60A76" w:rsidRPr="00407A67">
        <w:rPr>
          <w:lang w:val="en-GB"/>
        </w:rPr>
        <w:t xml:space="preserve">Testing and measurement </w:t>
      </w:r>
      <w:r w:rsidR="00BA57CD" w:rsidRPr="00407A67">
        <w:rPr>
          <w:lang w:val="en-GB"/>
        </w:rPr>
        <w:t xml:space="preserve">techniques </w:t>
      </w:r>
      <w:r w:rsidR="00E60A76" w:rsidRPr="00407A67">
        <w:rPr>
          <w:lang w:val="en-GB"/>
        </w:rPr>
        <w:t>–</w:t>
      </w:r>
      <w:r w:rsidR="00C857C4" w:rsidRPr="00407A67">
        <w:rPr>
          <w:lang w:val="en-GB"/>
        </w:rPr>
        <w:t xml:space="preserve"> Ele</w:t>
      </w:r>
      <w:r w:rsidR="00E60A76" w:rsidRPr="00407A67">
        <w:rPr>
          <w:lang w:val="en-GB"/>
        </w:rPr>
        <w:t>ctrostatic discharge</w:t>
      </w:r>
      <w:r w:rsidR="00C857C4" w:rsidRPr="00407A67">
        <w:rPr>
          <w:lang w:val="en-GB"/>
        </w:rPr>
        <w:t xml:space="preserve"> </w:t>
      </w:r>
      <w:r w:rsidR="00E60A76" w:rsidRPr="00407A67">
        <w:rPr>
          <w:lang w:val="en-GB"/>
        </w:rPr>
        <w:t>–</w:t>
      </w:r>
      <w:r w:rsidR="00C857C4" w:rsidRPr="00407A67">
        <w:rPr>
          <w:lang w:val="en-GB"/>
        </w:rPr>
        <w:t xml:space="preserve"> </w:t>
      </w:r>
      <w:r w:rsidR="00E60A76" w:rsidRPr="00407A67">
        <w:rPr>
          <w:lang w:val="en-GB"/>
        </w:rPr>
        <w:t>Immunity test</w:t>
      </w:r>
    </w:p>
    <w:p w14:paraId="41D29A7A" w14:textId="53A5080E" w:rsidR="00BA57CD" w:rsidRPr="00407A67" w:rsidRDefault="00C857C4" w:rsidP="00BA57CD">
      <w:pPr>
        <w:pStyle w:val="TCBNormalni"/>
        <w:rPr>
          <w:lang w:val="en-GB"/>
        </w:rPr>
      </w:pPr>
      <w:r w:rsidRPr="00407A67">
        <w:rPr>
          <w:lang w:val="en-GB"/>
        </w:rPr>
        <w:t xml:space="preserve">ČSN EN 61000-4-3 </w:t>
      </w:r>
      <w:r w:rsidR="00E60A76" w:rsidRPr="00407A67">
        <w:rPr>
          <w:lang w:val="en-GB"/>
        </w:rPr>
        <w:t>E</w:t>
      </w:r>
      <w:r w:rsidRPr="00407A67">
        <w:rPr>
          <w:lang w:val="en-GB"/>
        </w:rPr>
        <w:t xml:space="preserve">d.3 </w:t>
      </w:r>
      <w:r w:rsidR="00E60A76"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4-3: </w:t>
      </w:r>
      <w:r w:rsidR="00BA57CD" w:rsidRPr="00407A67">
        <w:rPr>
          <w:lang w:val="en-GB"/>
        </w:rPr>
        <w:t xml:space="preserve">Testing and measurement techniques </w:t>
      </w:r>
      <w:r w:rsidR="00F76D8B" w:rsidRPr="00407A67">
        <w:rPr>
          <w:lang w:val="en-GB"/>
        </w:rPr>
        <w:t xml:space="preserve">– </w:t>
      </w:r>
      <w:r w:rsidR="00AA3F13" w:rsidRPr="00407A67">
        <w:rPr>
          <w:lang w:val="en-GB"/>
        </w:rPr>
        <w:t xml:space="preserve">Radiated </w:t>
      </w:r>
      <w:r w:rsidR="006A0F77" w:rsidRPr="00407A67">
        <w:rPr>
          <w:lang w:val="en-GB"/>
        </w:rPr>
        <w:t>radio-</w:t>
      </w:r>
      <w:r w:rsidR="00AA3F13" w:rsidRPr="00407A67">
        <w:rPr>
          <w:lang w:val="en-GB"/>
        </w:rPr>
        <w:t xml:space="preserve">frequency electromagnetic field </w:t>
      </w:r>
      <w:r w:rsidR="00F76D8B" w:rsidRPr="00407A67">
        <w:rPr>
          <w:lang w:val="en-GB"/>
        </w:rPr>
        <w:t xml:space="preserve">– </w:t>
      </w:r>
      <w:r w:rsidR="00BA57CD" w:rsidRPr="00407A67">
        <w:rPr>
          <w:lang w:val="en-GB"/>
        </w:rPr>
        <w:t>Immunity test</w:t>
      </w:r>
    </w:p>
    <w:p w14:paraId="2E48CD6F" w14:textId="3514A877" w:rsidR="00AA3F13" w:rsidRPr="00407A67" w:rsidRDefault="00C857C4" w:rsidP="00AA3F13">
      <w:pPr>
        <w:pStyle w:val="TCBNormalni"/>
        <w:rPr>
          <w:lang w:val="en-GB"/>
        </w:rPr>
      </w:pPr>
      <w:r w:rsidRPr="00407A67">
        <w:rPr>
          <w:lang w:val="en-GB"/>
        </w:rPr>
        <w:t xml:space="preserve">ČSN EN 61000-4-4 </w:t>
      </w:r>
      <w:r w:rsidR="00BA57CD" w:rsidRPr="00407A67">
        <w:rPr>
          <w:lang w:val="en-GB"/>
        </w:rPr>
        <w:t>E</w:t>
      </w:r>
      <w:r w:rsidRPr="00407A67">
        <w:rPr>
          <w:lang w:val="en-GB"/>
        </w:rPr>
        <w:t xml:space="preserve">d.3 </w:t>
      </w:r>
      <w:r w:rsidR="00BA57CD" w:rsidRPr="00407A67">
        <w:rPr>
          <w:lang w:val="en-GB"/>
        </w:rPr>
        <w:t>Electromagnetic compatibility (</w:t>
      </w:r>
      <w:r w:rsidRPr="00407A67">
        <w:rPr>
          <w:lang w:val="en-GB"/>
        </w:rPr>
        <w:t xml:space="preserve">EMC) - </w:t>
      </w:r>
      <w:r w:rsidR="00BA57CD" w:rsidRPr="00407A67">
        <w:rPr>
          <w:lang w:val="en-GB"/>
        </w:rPr>
        <w:t>Part</w:t>
      </w:r>
      <w:r w:rsidRPr="00407A67">
        <w:rPr>
          <w:lang w:val="en-GB"/>
        </w:rPr>
        <w:t xml:space="preserve"> 4-4: </w:t>
      </w:r>
      <w:r w:rsidR="00BA57CD" w:rsidRPr="00407A67">
        <w:rPr>
          <w:lang w:val="en-GB"/>
        </w:rPr>
        <w:t xml:space="preserve">Testing and measurement techniques </w:t>
      </w:r>
      <w:r w:rsidR="00F76D8B" w:rsidRPr="00407A67">
        <w:rPr>
          <w:lang w:val="en-GB"/>
        </w:rPr>
        <w:t xml:space="preserve">– </w:t>
      </w:r>
      <w:r w:rsidR="00222A46" w:rsidRPr="00407A67">
        <w:rPr>
          <w:lang w:val="en-GB"/>
        </w:rPr>
        <w:t>Fast electrical transients / groups of impulses</w:t>
      </w:r>
      <w:r w:rsidR="00F76D8B" w:rsidRPr="00407A67">
        <w:rPr>
          <w:lang w:val="en-GB"/>
        </w:rPr>
        <w:t xml:space="preserve"> – </w:t>
      </w:r>
      <w:r w:rsidR="00AA3F13" w:rsidRPr="00407A67">
        <w:rPr>
          <w:lang w:val="en-GB"/>
        </w:rPr>
        <w:t>Immunity test</w:t>
      </w:r>
    </w:p>
    <w:p w14:paraId="258C61C8" w14:textId="0C64CF3E" w:rsidR="00AA3F13" w:rsidRPr="00407A67" w:rsidRDefault="00C857C4" w:rsidP="00AA3F13">
      <w:pPr>
        <w:pStyle w:val="TCBNormalni"/>
        <w:rPr>
          <w:lang w:val="en-GB"/>
        </w:rPr>
      </w:pPr>
      <w:r w:rsidRPr="00407A67">
        <w:rPr>
          <w:lang w:val="en-GB"/>
        </w:rPr>
        <w:t xml:space="preserve">ČSN EN 61000-4-5 </w:t>
      </w:r>
      <w:r w:rsidR="00BA57CD" w:rsidRPr="00407A67">
        <w:rPr>
          <w:lang w:val="en-GB"/>
        </w:rPr>
        <w:t>E</w:t>
      </w:r>
      <w:r w:rsidRPr="00407A67">
        <w:rPr>
          <w:lang w:val="en-GB"/>
        </w:rPr>
        <w:t xml:space="preserve">d.3 </w:t>
      </w:r>
      <w:r w:rsidR="00BA57CD"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4-5: </w:t>
      </w:r>
      <w:r w:rsidR="00BA57CD" w:rsidRPr="00407A67">
        <w:rPr>
          <w:lang w:val="en-GB"/>
        </w:rPr>
        <w:t xml:space="preserve">Testing and measurement techniques </w:t>
      </w:r>
      <w:r w:rsidR="00F76D8B" w:rsidRPr="00407A67">
        <w:rPr>
          <w:lang w:val="en-GB"/>
        </w:rPr>
        <w:t xml:space="preserve">– </w:t>
      </w:r>
      <w:r w:rsidR="00222A46" w:rsidRPr="00407A67">
        <w:rPr>
          <w:lang w:val="en-GB"/>
        </w:rPr>
        <w:t>Current surge</w:t>
      </w:r>
      <w:r w:rsidR="00F76D8B" w:rsidRPr="00407A67">
        <w:rPr>
          <w:lang w:val="en-GB"/>
        </w:rPr>
        <w:t xml:space="preserve"> – </w:t>
      </w:r>
      <w:r w:rsidR="00AA3F13" w:rsidRPr="00407A67">
        <w:rPr>
          <w:lang w:val="en-GB"/>
        </w:rPr>
        <w:t>Immunity test</w:t>
      </w:r>
    </w:p>
    <w:p w14:paraId="5B3BC249" w14:textId="010A89DC" w:rsidR="00C857C4" w:rsidRPr="00407A67" w:rsidRDefault="00C857C4" w:rsidP="00C857C4">
      <w:pPr>
        <w:pStyle w:val="TCBNormalni"/>
        <w:rPr>
          <w:lang w:val="en-GB"/>
        </w:rPr>
      </w:pPr>
      <w:r w:rsidRPr="00407A67">
        <w:rPr>
          <w:lang w:val="en-GB"/>
        </w:rPr>
        <w:t xml:space="preserve">ČSN EN 61000-4-6 </w:t>
      </w:r>
      <w:r w:rsidR="00BA57CD" w:rsidRPr="00407A67">
        <w:rPr>
          <w:lang w:val="en-GB"/>
        </w:rPr>
        <w:t>E</w:t>
      </w:r>
      <w:r w:rsidRPr="00407A67">
        <w:rPr>
          <w:lang w:val="en-GB"/>
        </w:rPr>
        <w:t xml:space="preserve">d.4 </w:t>
      </w:r>
      <w:r w:rsidR="00BA57CD"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4-6: </w:t>
      </w:r>
      <w:r w:rsidR="00BA57CD" w:rsidRPr="00407A67">
        <w:rPr>
          <w:lang w:val="en-GB"/>
        </w:rPr>
        <w:t xml:space="preserve">Testing and measurement techniques </w:t>
      </w:r>
      <w:r w:rsidR="00F76D8B" w:rsidRPr="00407A67">
        <w:rPr>
          <w:lang w:val="en-GB"/>
        </w:rPr>
        <w:t xml:space="preserve">– </w:t>
      </w:r>
      <w:r w:rsidR="006A0F77" w:rsidRPr="00407A67">
        <w:rPr>
          <w:lang w:val="en-GB"/>
        </w:rPr>
        <w:t>Immunity to conducted disturbances induced by radio-frequency fields</w:t>
      </w:r>
    </w:p>
    <w:p w14:paraId="6E936C00" w14:textId="2455D8A4" w:rsidR="00AA3F13" w:rsidRPr="00407A67" w:rsidRDefault="00C857C4" w:rsidP="00AA3F13">
      <w:pPr>
        <w:pStyle w:val="TCBNormalni"/>
        <w:rPr>
          <w:lang w:val="en-GB"/>
        </w:rPr>
      </w:pPr>
      <w:r w:rsidRPr="00407A67">
        <w:rPr>
          <w:lang w:val="en-GB"/>
        </w:rPr>
        <w:t xml:space="preserve">ČSN EN 61000-4-8 </w:t>
      </w:r>
      <w:r w:rsidR="00BA57CD" w:rsidRPr="00407A67">
        <w:rPr>
          <w:lang w:val="en-GB"/>
        </w:rPr>
        <w:t>E</w:t>
      </w:r>
      <w:r w:rsidRPr="00407A67">
        <w:rPr>
          <w:lang w:val="en-GB"/>
        </w:rPr>
        <w:t xml:space="preserve">d.2 </w:t>
      </w:r>
      <w:r w:rsidR="00BA57CD"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4-8: </w:t>
      </w:r>
      <w:r w:rsidR="00BA57CD" w:rsidRPr="00407A67">
        <w:rPr>
          <w:lang w:val="en-GB"/>
        </w:rPr>
        <w:t xml:space="preserve">Testing and measurement techniques </w:t>
      </w:r>
      <w:r w:rsidR="00F76D8B" w:rsidRPr="00407A67">
        <w:rPr>
          <w:lang w:val="en-GB"/>
        </w:rPr>
        <w:t xml:space="preserve">– </w:t>
      </w:r>
      <w:r w:rsidR="006A0F77" w:rsidRPr="00407A67">
        <w:rPr>
          <w:lang w:val="en-GB"/>
        </w:rPr>
        <w:t>Power frequency magnetic field</w:t>
      </w:r>
      <w:r w:rsidR="00F76D8B" w:rsidRPr="00407A67">
        <w:rPr>
          <w:lang w:val="en-GB"/>
        </w:rPr>
        <w:t xml:space="preserve"> – </w:t>
      </w:r>
      <w:r w:rsidR="00AA3F13" w:rsidRPr="00407A67">
        <w:rPr>
          <w:lang w:val="en-GB"/>
        </w:rPr>
        <w:t>Immunity test</w:t>
      </w:r>
    </w:p>
    <w:p w14:paraId="27BE1A30" w14:textId="7D32E3B0" w:rsidR="00AA3F13" w:rsidRPr="00407A67" w:rsidRDefault="00C857C4" w:rsidP="00AA3F13">
      <w:pPr>
        <w:pStyle w:val="TCBNormalni"/>
        <w:rPr>
          <w:lang w:val="en-GB"/>
        </w:rPr>
      </w:pPr>
      <w:r w:rsidRPr="00407A67">
        <w:rPr>
          <w:lang w:val="en-GB"/>
        </w:rPr>
        <w:t xml:space="preserve">ČSN EN 61000-4-9 </w:t>
      </w:r>
      <w:r w:rsidR="00BA57CD" w:rsidRPr="00407A67">
        <w:rPr>
          <w:lang w:val="en-GB"/>
        </w:rPr>
        <w:t>E</w:t>
      </w:r>
      <w:r w:rsidRPr="00407A67">
        <w:rPr>
          <w:lang w:val="en-GB"/>
        </w:rPr>
        <w:t xml:space="preserve">d.2 </w:t>
      </w:r>
      <w:r w:rsidR="00BA57CD"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4-9: </w:t>
      </w:r>
      <w:r w:rsidR="00BA57CD" w:rsidRPr="00407A67">
        <w:rPr>
          <w:lang w:val="en-GB"/>
        </w:rPr>
        <w:t xml:space="preserve">Testing and measurement techniques </w:t>
      </w:r>
      <w:r w:rsidR="00F76D8B" w:rsidRPr="00407A67">
        <w:rPr>
          <w:lang w:val="en-GB"/>
        </w:rPr>
        <w:t>–</w:t>
      </w:r>
      <w:r w:rsidR="006A0F77" w:rsidRPr="00407A67">
        <w:rPr>
          <w:lang w:val="en-GB"/>
        </w:rPr>
        <w:t>Impulses of magnetic field</w:t>
      </w:r>
      <w:r w:rsidR="00F76D8B" w:rsidRPr="00407A67">
        <w:rPr>
          <w:lang w:val="en-GB"/>
        </w:rPr>
        <w:t xml:space="preserve"> – </w:t>
      </w:r>
      <w:r w:rsidR="00AA3F13" w:rsidRPr="00407A67">
        <w:rPr>
          <w:lang w:val="en-GB"/>
        </w:rPr>
        <w:t>Immunity test</w:t>
      </w:r>
    </w:p>
    <w:p w14:paraId="587A6733" w14:textId="03B22876" w:rsidR="00AA3F13" w:rsidRPr="00407A67" w:rsidRDefault="00C857C4" w:rsidP="00AA3F13">
      <w:pPr>
        <w:pStyle w:val="TCBNormalni"/>
        <w:rPr>
          <w:lang w:val="en-GB"/>
        </w:rPr>
      </w:pPr>
      <w:r w:rsidRPr="00407A67">
        <w:rPr>
          <w:lang w:val="en-GB"/>
        </w:rPr>
        <w:t xml:space="preserve">ČSN EN 61000-4-11 </w:t>
      </w:r>
      <w:r w:rsidR="00BA57CD" w:rsidRPr="00407A67">
        <w:rPr>
          <w:lang w:val="en-GB"/>
        </w:rPr>
        <w:t>E</w:t>
      </w:r>
      <w:r w:rsidRPr="00407A67">
        <w:rPr>
          <w:lang w:val="en-GB"/>
        </w:rPr>
        <w:t xml:space="preserve">d.2 </w:t>
      </w:r>
      <w:r w:rsidR="00BA57CD" w:rsidRPr="00407A67">
        <w:rPr>
          <w:lang w:val="en-GB"/>
        </w:rPr>
        <w:t xml:space="preserve">Electromagnetic compatibility </w:t>
      </w:r>
      <w:r w:rsidRPr="00407A67">
        <w:rPr>
          <w:lang w:val="en-GB"/>
        </w:rPr>
        <w:t xml:space="preserve">(EMC) - </w:t>
      </w:r>
      <w:r w:rsidR="00BA57CD" w:rsidRPr="00407A67">
        <w:rPr>
          <w:lang w:val="en-GB"/>
        </w:rPr>
        <w:t>Part</w:t>
      </w:r>
      <w:r w:rsidRPr="00407A67">
        <w:rPr>
          <w:lang w:val="en-GB"/>
        </w:rPr>
        <w:t xml:space="preserve"> 4-11: </w:t>
      </w:r>
      <w:r w:rsidR="00BA57CD" w:rsidRPr="00407A67">
        <w:rPr>
          <w:lang w:val="en-GB"/>
        </w:rPr>
        <w:t xml:space="preserve">Testing and measurement techniques </w:t>
      </w:r>
      <w:r w:rsidR="00F76D8B" w:rsidRPr="00407A67">
        <w:rPr>
          <w:lang w:val="en-GB"/>
        </w:rPr>
        <w:t xml:space="preserve">– </w:t>
      </w:r>
      <w:r w:rsidR="00053D25" w:rsidRPr="00407A67">
        <w:rPr>
          <w:lang w:val="en-GB"/>
        </w:rPr>
        <w:t>Voltage dips, short interruptions and voltage variations</w:t>
      </w:r>
      <w:r w:rsidR="00F76D8B" w:rsidRPr="00407A67">
        <w:rPr>
          <w:lang w:val="en-GB"/>
        </w:rPr>
        <w:t xml:space="preserve"> – </w:t>
      </w:r>
      <w:r w:rsidR="00AA3F13" w:rsidRPr="00407A67">
        <w:rPr>
          <w:lang w:val="en-GB"/>
        </w:rPr>
        <w:t>Immunity test</w:t>
      </w:r>
    </w:p>
    <w:p w14:paraId="4301F91C" w14:textId="4A17BF07" w:rsidR="00AA3F13" w:rsidRPr="00407A67" w:rsidRDefault="00C857C4" w:rsidP="00AA3F13">
      <w:pPr>
        <w:pStyle w:val="TCBNormalni"/>
        <w:rPr>
          <w:lang w:val="en-GB"/>
        </w:rPr>
      </w:pPr>
      <w:r w:rsidRPr="00407A67">
        <w:rPr>
          <w:lang w:val="en-GB"/>
        </w:rPr>
        <w:t xml:space="preserve">ČSN EN 61000-4-12 </w:t>
      </w:r>
      <w:r w:rsidR="00BA57CD" w:rsidRPr="00407A67">
        <w:rPr>
          <w:lang w:val="en-GB"/>
        </w:rPr>
        <w:t>E</w:t>
      </w:r>
      <w:r w:rsidRPr="00407A67">
        <w:rPr>
          <w:lang w:val="en-GB"/>
        </w:rPr>
        <w:t xml:space="preserve">d.3 </w:t>
      </w:r>
      <w:r w:rsidR="00BA57CD" w:rsidRPr="00407A67">
        <w:rPr>
          <w:lang w:val="en-GB"/>
        </w:rPr>
        <w:t xml:space="preserve">Electromagnetic compatibility </w:t>
      </w:r>
      <w:r w:rsidRPr="00407A67">
        <w:rPr>
          <w:lang w:val="en-GB"/>
        </w:rPr>
        <w:t xml:space="preserve">(EMC) - </w:t>
      </w:r>
      <w:r w:rsidR="00053D25" w:rsidRPr="00407A67">
        <w:rPr>
          <w:lang w:val="en-GB"/>
        </w:rPr>
        <w:t>Part</w:t>
      </w:r>
      <w:r w:rsidRPr="00407A67">
        <w:rPr>
          <w:lang w:val="en-GB"/>
        </w:rPr>
        <w:t xml:space="preserve"> 4-12: </w:t>
      </w:r>
      <w:r w:rsidR="00BA57CD" w:rsidRPr="00407A67">
        <w:rPr>
          <w:lang w:val="en-GB"/>
        </w:rPr>
        <w:t xml:space="preserve">Testing and measurement techniques </w:t>
      </w:r>
      <w:r w:rsidR="00F76D8B" w:rsidRPr="00407A67">
        <w:rPr>
          <w:lang w:val="en-GB"/>
        </w:rPr>
        <w:t xml:space="preserve">– </w:t>
      </w:r>
      <w:r w:rsidR="00053D25" w:rsidRPr="00407A67">
        <w:rPr>
          <w:lang w:val="en-GB"/>
        </w:rPr>
        <w:t>Damped sine wave</w:t>
      </w:r>
      <w:r w:rsidR="00F76D8B" w:rsidRPr="00407A67">
        <w:rPr>
          <w:lang w:val="en-GB"/>
        </w:rPr>
        <w:t xml:space="preserve"> – </w:t>
      </w:r>
      <w:r w:rsidR="00AA3F13" w:rsidRPr="00407A67">
        <w:rPr>
          <w:lang w:val="en-GB"/>
        </w:rPr>
        <w:t>Immunity test</w:t>
      </w:r>
    </w:p>
    <w:p w14:paraId="284AF230" w14:textId="4768475E" w:rsidR="00C857C4" w:rsidRPr="00407A67" w:rsidRDefault="00C857C4" w:rsidP="00C857C4">
      <w:pPr>
        <w:pStyle w:val="TCBNormalni"/>
        <w:rPr>
          <w:lang w:val="en-GB"/>
        </w:rPr>
      </w:pPr>
      <w:r w:rsidRPr="00407A67">
        <w:rPr>
          <w:lang w:val="en-GB"/>
        </w:rPr>
        <w:t xml:space="preserve">ČSN 34 2710 </w:t>
      </w:r>
      <w:r w:rsidR="0063114B" w:rsidRPr="00407A67">
        <w:rPr>
          <w:lang w:val="en-GB"/>
        </w:rPr>
        <w:t>Fire detection and fire alarm systems</w:t>
      </w:r>
      <w:r w:rsidR="00F76D8B" w:rsidRPr="00407A67">
        <w:rPr>
          <w:lang w:val="en-GB"/>
        </w:rPr>
        <w:t xml:space="preserve"> – </w:t>
      </w:r>
      <w:r w:rsidR="0063114B" w:rsidRPr="00407A67">
        <w:rPr>
          <w:lang w:val="en-GB"/>
        </w:rPr>
        <w:t>Guidelines for planning, design, installation, commissioning, checks, use and maintenance</w:t>
      </w:r>
    </w:p>
    <w:p w14:paraId="5E39DBF3" w14:textId="340BC273" w:rsidR="00C857C4" w:rsidRPr="00407A67" w:rsidRDefault="00C857C4" w:rsidP="00C857C4">
      <w:pPr>
        <w:pStyle w:val="TCBNormalni"/>
        <w:rPr>
          <w:lang w:val="en-GB"/>
        </w:rPr>
      </w:pPr>
      <w:r w:rsidRPr="00407A67">
        <w:rPr>
          <w:lang w:val="en-GB"/>
        </w:rPr>
        <w:t xml:space="preserve">ČSN 73 0875 </w:t>
      </w:r>
      <w:r w:rsidR="0063114B" w:rsidRPr="00407A67">
        <w:rPr>
          <w:lang w:val="en-GB"/>
        </w:rPr>
        <w:t>Fire Protection of buildings</w:t>
      </w:r>
      <w:r w:rsidR="00F76D8B" w:rsidRPr="00407A67">
        <w:rPr>
          <w:lang w:val="en-GB"/>
        </w:rPr>
        <w:t xml:space="preserve">– </w:t>
      </w:r>
      <w:r w:rsidR="0063114B" w:rsidRPr="00407A67">
        <w:rPr>
          <w:lang w:val="en-GB"/>
        </w:rPr>
        <w:t>Setting the conditions for the design of electrical fire alarm systems in the framework of the fire safety solution</w:t>
      </w:r>
    </w:p>
    <w:p w14:paraId="6CB7E22D" w14:textId="11A7D7A8" w:rsidR="00C857C4" w:rsidRPr="00407A67" w:rsidRDefault="00C857C4" w:rsidP="00C857C4">
      <w:pPr>
        <w:pStyle w:val="TCBNormalni"/>
        <w:rPr>
          <w:lang w:val="en-GB"/>
        </w:rPr>
      </w:pPr>
      <w:r w:rsidRPr="00407A67">
        <w:rPr>
          <w:lang w:val="en-GB"/>
        </w:rPr>
        <w:t xml:space="preserve">ČSN EN 54-3 </w:t>
      </w:r>
      <w:r w:rsidR="00F76D8B" w:rsidRPr="00407A67">
        <w:rPr>
          <w:lang w:val="en-GB"/>
        </w:rPr>
        <w:t>Ed</w:t>
      </w:r>
      <w:r w:rsidRPr="00407A67">
        <w:rPr>
          <w:lang w:val="en-GB"/>
        </w:rPr>
        <w:t xml:space="preserve">. 2 </w:t>
      </w:r>
      <w:r w:rsidR="005E6F06" w:rsidRPr="00407A67">
        <w:rPr>
          <w:lang w:val="en-GB"/>
        </w:rPr>
        <w:t>Fire detection and fire alarm systems</w:t>
      </w:r>
      <w:r w:rsidR="00340797" w:rsidRPr="00407A67">
        <w:rPr>
          <w:lang w:val="en-GB"/>
        </w:rPr>
        <w:t xml:space="preserve"> - Part </w:t>
      </w:r>
      <w:r w:rsidRPr="00407A67">
        <w:rPr>
          <w:lang w:val="en-GB"/>
        </w:rPr>
        <w:t xml:space="preserve">3: </w:t>
      </w:r>
      <w:r w:rsidR="00340797" w:rsidRPr="00407A67">
        <w:rPr>
          <w:lang w:val="en-GB"/>
        </w:rPr>
        <w:t xml:space="preserve">Fire alarm devices </w:t>
      </w:r>
      <w:r w:rsidRPr="00407A67">
        <w:rPr>
          <w:lang w:val="en-GB"/>
        </w:rPr>
        <w:t xml:space="preserve">– </w:t>
      </w:r>
      <w:r w:rsidR="00340797" w:rsidRPr="00407A67">
        <w:rPr>
          <w:lang w:val="en-GB"/>
        </w:rPr>
        <w:t>Sirens and other sound devices</w:t>
      </w:r>
    </w:p>
    <w:p w14:paraId="656CBD93" w14:textId="476EB2D8" w:rsidR="00C857C4" w:rsidRPr="00407A67" w:rsidRDefault="00C857C4" w:rsidP="00C857C4">
      <w:pPr>
        <w:pStyle w:val="TCBNormalni"/>
        <w:rPr>
          <w:lang w:val="en-GB"/>
        </w:rPr>
      </w:pPr>
      <w:r w:rsidRPr="00407A67">
        <w:rPr>
          <w:lang w:val="en-GB"/>
        </w:rPr>
        <w:t>ČSN EN 54-30</w:t>
      </w:r>
      <w:r w:rsidRPr="00407A67">
        <w:rPr>
          <w:lang w:val="en-GB"/>
        </w:rPr>
        <w:tab/>
      </w:r>
      <w:r w:rsidR="005E6F06" w:rsidRPr="00407A67">
        <w:rPr>
          <w:lang w:val="en-GB"/>
        </w:rPr>
        <w:t xml:space="preserve">Fire detection and fire alarm systems </w:t>
      </w:r>
      <w:r w:rsidR="00340797" w:rsidRPr="00407A67">
        <w:rPr>
          <w:lang w:val="en-GB"/>
        </w:rPr>
        <w:t>- Part 30: Multi-sensor fire detectors - Point detectors using a combination of carbon monoxide sensors and temperature sensors</w:t>
      </w:r>
    </w:p>
    <w:p w14:paraId="17B19988" w14:textId="50DBA355" w:rsidR="00C857C4" w:rsidRPr="00407A67" w:rsidRDefault="00C857C4" w:rsidP="00C857C4">
      <w:pPr>
        <w:pStyle w:val="TCBNormalni"/>
        <w:rPr>
          <w:lang w:val="en-GB"/>
        </w:rPr>
      </w:pPr>
      <w:r w:rsidRPr="00407A67">
        <w:rPr>
          <w:lang w:val="en-GB"/>
        </w:rPr>
        <w:t xml:space="preserve">ČSN EN 54-31+A1 </w:t>
      </w:r>
      <w:r w:rsidR="005E6F06" w:rsidRPr="00407A67">
        <w:rPr>
          <w:lang w:val="en-GB"/>
        </w:rPr>
        <w:t xml:space="preserve">Fire detection and fire alarm systems </w:t>
      </w:r>
      <w:r w:rsidR="00340797" w:rsidRPr="00407A67">
        <w:rPr>
          <w:lang w:val="en-GB"/>
        </w:rPr>
        <w:t>- Part 31: Multi-sensor fire detectors - Point detectors using a combination of smoke sensors, carbon monoxide sensors and optionally temperature sensors</w:t>
      </w:r>
      <w:r w:rsidR="005E6F06" w:rsidRPr="00407A67">
        <w:rPr>
          <w:lang w:val="en-GB"/>
        </w:rPr>
        <w:t xml:space="preserve"> </w:t>
      </w:r>
    </w:p>
    <w:p w14:paraId="135BA3D1" w14:textId="01B84F8D" w:rsidR="00C857C4" w:rsidRPr="00407A67" w:rsidRDefault="00C857C4" w:rsidP="00C857C4">
      <w:pPr>
        <w:pStyle w:val="TCBNormalni"/>
        <w:rPr>
          <w:lang w:val="en-GB"/>
        </w:rPr>
      </w:pPr>
      <w:r w:rsidRPr="00407A67">
        <w:rPr>
          <w:lang w:val="en-GB"/>
        </w:rPr>
        <w:t xml:space="preserve">ČSN EN 54-4 </w:t>
      </w:r>
      <w:r w:rsidR="005E6F06" w:rsidRPr="00407A67">
        <w:rPr>
          <w:lang w:val="en-GB"/>
        </w:rPr>
        <w:t>Fire detection and fire alarm systems - Part 4: Power supply</w:t>
      </w:r>
    </w:p>
    <w:p w14:paraId="3DA83F40" w14:textId="4256F772" w:rsidR="00C857C4" w:rsidRPr="00407A67" w:rsidRDefault="00C857C4" w:rsidP="00C857C4">
      <w:pPr>
        <w:pStyle w:val="TCBNormalni"/>
        <w:rPr>
          <w:lang w:val="en-GB"/>
        </w:rPr>
      </w:pPr>
      <w:r w:rsidRPr="00407A67">
        <w:rPr>
          <w:lang w:val="en-GB"/>
        </w:rPr>
        <w:t xml:space="preserve">ČSN EN 54-7 </w:t>
      </w:r>
      <w:r w:rsidR="005E6F06" w:rsidRPr="00407A67">
        <w:rPr>
          <w:lang w:val="en-GB"/>
        </w:rPr>
        <w:t xml:space="preserve">Fire detection and fire alarm systems </w:t>
      </w:r>
      <w:r w:rsidRPr="00407A67">
        <w:rPr>
          <w:lang w:val="en-GB"/>
        </w:rPr>
        <w:t xml:space="preserve">- </w:t>
      </w:r>
      <w:r w:rsidR="00E35A44" w:rsidRPr="00407A67">
        <w:rPr>
          <w:lang w:val="en-GB"/>
        </w:rPr>
        <w:t>Part</w:t>
      </w:r>
      <w:r w:rsidRPr="00407A67">
        <w:rPr>
          <w:lang w:val="en-GB"/>
        </w:rPr>
        <w:t xml:space="preserve"> 7: </w:t>
      </w:r>
      <w:r w:rsidR="00E35A44" w:rsidRPr="00407A67">
        <w:rPr>
          <w:lang w:val="en-GB"/>
        </w:rPr>
        <w:t>Smoke detectors</w:t>
      </w:r>
      <w:r w:rsidRPr="00407A67">
        <w:rPr>
          <w:lang w:val="en-GB"/>
        </w:rPr>
        <w:t xml:space="preserve"> </w:t>
      </w:r>
      <w:r w:rsidR="00E35A44" w:rsidRPr="00407A67">
        <w:rPr>
          <w:lang w:val="en-GB"/>
        </w:rPr>
        <w:t>–</w:t>
      </w:r>
      <w:r w:rsidRPr="00407A67">
        <w:rPr>
          <w:lang w:val="en-GB"/>
        </w:rPr>
        <w:t xml:space="preserve"> </w:t>
      </w:r>
      <w:r w:rsidR="00E35A44" w:rsidRPr="00407A67">
        <w:rPr>
          <w:lang w:val="en-GB"/>
        </w:rPr>
        <w:t>Point smoke detectors that operate using scattered light, transmitted light or ionization</w:t>
      </w:r>
    </w:p>
    <w:p w14:paraId="23FA8CA6" w14:textId="39604768" w:rsidR="00E35A44" w:rsidRPr="00407A67" w:rsidRDefault="00C857C4" w:rsidP="00C857C4">
      <w:pPr>
        <w:pStyle w:val="TCBNormalni"/>
        <w:rPr>
          <w:lang w:val="en-GB"/>
        </w:rPr>
      </w:pPr>
      <w:r w:rsidRPr="00407A67">
        <w:rPr>
          <w:lang w:val="en-GB"/>
        </w:rPr>
        <w:t xml:space="preserve">ČSN EN 54-1 </w:t>
      </w:r>
      <w:r w:rsidR="005E6F06" w:rsidRPr="00407A67">
        <w:rPr>
          <w:lang w:val="en-GB"/>
        </w:rPr>
        <w:t xml:space="preserve">Fire detection and fire alarm systems </w:t>
      </w:r>
      <w:r w:rsidR="00E35A44" w:rsidRPr="00407A67">
        <w:rPr>
          <w:lang w:val="en-GB"/>
        </w:rPr>
        <w:t>–</w:t>
      </w:r>
      <w:r w:rsidRPr="00407A67">
        <w:rPr>
          <w:lang w:val="en-GB"/>
        </w:rPr>
        <w:t xml:space="preserve"> </w:t>
      </w:r>
      <w:r w:rsidR="00E35A44" w:rsidRPr="00407A67">
        <w:rPr>
          <w:lang w:val="en-GB"/>
        </w:rPr>
        <w:t xml:space="preserve">Part </w:t>
      </w:r>
      <w:r w:rsidRPr="00407A67">
        <w:rPr>
          <w:lang w:val="en-GB"/>
        </w:rPr>
        <w:t xml:space="preserve">1: </w:t>
      </w:r>
      <w:r w:rsidR="00E35A44" w:rsidRPr="00407A67">
        <w:rPr>
          <w:lang w:val="en-GB"/>
        </w:rPr>
        <w:t>Introduction</w:t>
      </w:r>
    </w:p>
    <w:p w14:paraId="65D0BC97" w14:textId="642E1075" w:rsidR="00C857C4" w:rsidRPr="00407A67" w:rsidRDefault="00C857C4" w:rsidP="00C857C4">
      <w:pPr>
        <w:pStyle w:val="TCBNormalni"/>
        <w:rPr>
          <w:lang w:val="en-GB"/>
        </w:rPr>
      </w:pPr>
      <w:r w:rsidRPr="00407A67">
        <w:rPr>
          <w:lang w:val="en-GB"/>
        </w:rPr>
        <w:t xml:space="preserve">ČSN EN 54-10 </w:t>
      </w:r>
      <w:r w:rsidR="005E6F06" w:rsidRPr="00407A67">
        <w:rPr>
          <w:lang w:val="en-GB"/>
        </w:rPr>
        <w:t xml:space="preserve">Fire detection and fire alarm systems </w:t>
      </w:r>
      <w:r w:rsidR="00E35A44" w:rsidRPr="00407A67">
        <w:rPr>
          <w:lang w:val="en-GB"/>
        </w:rPr>
        <w:t>–</w:t>
      </w:r>
      <w:r w:rsidRPr="00407A67">
        <w:rPr>
          <w:lang w:val="en-GB"/>
        </w:rPr>
        <w:t xml:space="preserve"> </w:t>
      </w:r>
      <w:r w:rsidR="00E35A44" w:rsidRPr="00407A67">
        <w:rPr>
          <w:lang w:val="en-GB"/>
        </w:rPr>
        <w:t xml:space="preserve">Part </w:t>
      </w:r>
      <w:r w:rsidRPr="00407A67">
        <w:rPr>
          <w:lang w:val="en-GB"/>
        </w:rPr>
        <w:t xml:space="preserve">10: </w:t>
      </w:r>
      <w:r w:rsidR="00E35A44" w:rsidRPr="00407A67">
        <w:rPr>
          <w:lang w:val="en-GB"/>
        </w:rPr>
        <w:t>Flame detectors</w:t>
      </w:r>
      <w:r w:rsidRPr="00407A67">
        <w:rPr>
          <w:lang w:val="en-GB"/>
        </w:rPr>
        <w:t xml:space="preserve"> </w:t>
      </w:r>
      <w:r w:rsidR="00E35A44" w:rsidRPr="00407A67">
        <w:rPr>
          <w:lang w:val="en-GB"/>
        </w:rPr>
        <w:t>–</w:t>
      </w:r>
      <w:r w:rsidRPr="00407A67">
        <w:rPr>
          <w:lang w:val="en-GB"/>
        </w:rPr>
        <w:t xml:space="preserve"> </w:t>
      </w:r>
      <w:r w:rsidR="00E35A44" w:rsidRPr="00407A67">
        <w:rPr>
          <w:lang w:val="en-GB"/>
        </w:rPr>
        <w:t>Point smoke detector</w:t>
      </w:r>
    </w:p>
    <w:p w14:paraId="13DFC965" w14:textId="7DF324BC" w:rsidR="00C857C4" w:rsidRPr="00407A67" w:rsidRDefault="00C857C4" w:rsidP="00C857C4">
      <w:pPr>
        <w:pStyle w:val="TCBNormalni"/>
        <w:rPr>
          <w:lang w:val="en-GB"/>
        </w:rPr>
      </w:pPr>
      <w:r w:rsidRPr="00407A67">
        <w:rPr>
          <w:lang w:val="en-GB"/>
        </w:rPr>
        <w:t xml:space="preserve">ČSN EN 54-11 </w:t>
      </w:r>
      <w:r w:rsidR="005E6F06" w:rsidRPr="00407A67">
        <w:rPr>
          <w:lang w:val="en-GB"/>
        </w:rPr>
        <w:t xml:space="preserve">Fire detection and fire alarm systems </w:t>
      </w:r>
      <w:r w:rsidRPr="00407A67">
        <w:rPr>
          <w:lang w:val="en-GB"/>
        </w:rPr>
        <w:t xml:space="preserve">- </w:t>
      </w:r>
      <w:r w:rsidR="00E35A44" w:rsidRPr="00407A67">
        <w:rPr>
          <w:lang w:val="en-GB"/>
        </w:rPr>
        <w:t>Part</w:t>
      </w:r>
      <w:r w:rsidRPr="00407A67">
        <w:rPr>
          <w:lang w:val="en-GB"/>
        </w:rPr>
        <w:t xml:space="preserve"> 11: </w:t>
      </w:r>
      <w:r w:rsidR="00241941" w:rsidRPr="00407A67">
        <w:rPr>
          <w:lang w:val="en-GB"/>
        </w:rPr>
        <w:t>Manual call points</w:t>
      </w:r>
    </w:p>
    <w:p w14:paraId="0B3DE7AF" w14:textId="2E927A94" w:rsidR="00C857C4" w:rsidRPr="00407A67" w:rsidRDefault="00C857C4" w:rsidP="00C857C4">
      <w:pPr>
        <w:pStyle w:val="TCBNormalni"/>
        <w:rPr>
          <w:lang w:val="en-GB"/>
        </w:rPr>
      </w:pPr>
      <w:r w:rsidRPr="00407A67">
        <w:rPr>
          <w:lang w:val="en-GB"/>
        </w:rPr>
        <w:t xml:space="preserve">ČSN EN 54-12 ed. 2 </w:t>
      </w:r>
      <w:r w:rsidR="005E6F06" w:rsidRPr="00407A67">
        <w:rPr>
          <w:lang w:val="en-GB"/>
        </w:rPr>
        <w:t xml:space="preserve">Fire detection and fire alarm systems </w:t>
      </w:r>
      <w:r w:rsidRPr="00407A67">
        <w:rPr>
          <w:lang w:val="en-GB"/>
        </w:rPr>
        <w:t>-</w:t>
      </w:r>
      <w:r w:rsidR="00E35A44" w:rsidRPr="00407A67">
        <w:rPr>
          <w:lang w:val="en-GB"/>
        </w:rPr>
        <w:t>Part 12</w:t>
      </w:r>
      <w:r w:rsidRPr="00407A67">
        <w:rPr>
          <w:lang w:val="en-GB"/>
        </w:rPr>
        <w:t xml:space="preserve">: </w:t>
      </w:r>
      <w:r w:rsidR="00724347" w:rsidRPr="00407A67">
        <w:rPr>
          <w:lang w:val="en-GB"/>
        </w:rPr>
        <w:t>Smoke detectors</w:t>
      </w:r>
      <w:r w:rsidRPr="00407A67">
        <w:rPr>
          <w:lang w:val="en-GB"/>
        </w:rPr>
        <w:t xml:space="preserve"> - Line</w:t>
      </w:r>
      <w:r w:rsidR="00724347" w:rsidRPr="00407A67">
        <w:rPr>
          <w:lang w:val="en-GB"/>
        </w:rPr>
        <w:t>ar detectors using an optical beam</w:t>
      </w:r>
    </w:p>
    <w:p w14:paraId="60EDDCB2" w14:textId="6F602702" w:rsidR="00C857C4" w:rsidRPr="00407A67" w:rsidRDefault="00C857C4" w:rsidP="00C857C4">
      <w:pPr>
        <w:pStyle w:val="TCBNormalni"/>
        <w:rPr>
          <w:lang w:val="en-GB"/>
        </w:rPr>
      </w:pPr>
      <w:r w:rsidRPr="00407A67">
        <w:rPr>
          <w:lang w:val="en-GB"/>
        </w:rPr>
        <w:t xml:space="preserve">ČSN EN 54-13+A1 </w:t>
      </w:r>
      <w:r w:rsidR="005E6F06" w:rsidRPr="00407A67">
        <w:rPr>
          <w:lang w:val="en-GB"/>
        </w:rPr>
        <w:t xml:space="preserve">Fire detection and fire alarm systems </w:t>
      </w:r>
      <w:r w:rsidR="00E35A44" w:rsidRPr="00407A67">
        <w:rPr>
          <w:lang w:val="en-GB"/>
        </w:rPr>
        <w:t>–</w:t>
      </w:r>
      <w:r w:rsidRPr="00407A67">
        <w:rPr>
          <w:lang w:val="en-GB"/>
        </w:rPr>
        <w:t xml:space="preserve"> </w:t>
      </w:r>
      <w:r w:rsidR="00E35A44" w:rsidRPr="00407A67">
        <w:rPr>
          <w:lang w:val="en-GB"/>
        </w:rPr>
        <w:t xml:space="preserve">Part </w:t>
      </w:r>
      <w:r w:rsidRPr="00407A67">
        <w:rPr>
          <w:lang w:val="en-GB"/>
        </w:rPr>
        <w:t xml:space="preserve">13: </w:t>
      </w:r>
      <w:r w:rsidR="002F1180" w:rsidRPr="00407A67">
        <w:rPr>
          <w:lang w:val="en-GB"/>
        </w:rPr>
        <w:t xml:space="preserve">Compatibility and </w:t>
      </w:r>
      <w:proofErr w:type="spellStart"/>
      <w:r w:rsidR="002F1180" w:rsidRPr="00407A67">
        <w:rPr>
          <w:lang w:val="en-GB"/>
        </w:rPr>
        <w:t>connectability</w:t>
      </w:r>
      <w:proofErr w:type="spellEnd"/>
      <w:r w:rsidR="002F1180" w:rsidRPr="00407A67">
        <w:rPr>
          <w:lang w:val="en-GB"/>
        </w:rPr>
        <w:t xml:space="preserve"> assessment of system components</w:t>
      </w:r>
    </w:p>
    <w:p w14:paraId="242A3B03" w14:textId="60D2279C" w:rsidR="002F1180" w:rsidRPr="00407A67" w:rsidRDefault="00C857C4" w:rsidP="00C857C4">
      <w:pPr>
        <w:pStyle w:val="TCBNormalni"/>
        <w:rPr>
          <w:lang w:val="en-GB"/>
        </w:rPr>
      </w:pPr>
      <w:r w:rsidRPr="00407A67">
        <w:rPr>
          <w:lang w:val="en-GB"/>
        </w:rPr>
        <w:t>ČSN EN 54-17</w:t>
      </w:r>
      <w:r w:rsidRPr="00407A67">
        <w:rPr>
          <w:lang w:val="en-GB"/>
        </w:rPr>
        <w:tab/>
      </w:r>
      <w:r w:rsidR="005E6F06" w:rsidRPr="00407A67">
        <w:rPr>
          <w:lang w:val="en-GB"/>
        </w:rPr>
        <w:t xml:space="preserve">Fire detection and fire alarm systems </w:t>
      </w:r>
      <w:r w:rsidRPr="00407A67">
        <w:rPr>
          <w:lang w:val="en-GB"/>
        </w:rPr>
        <w:t xml:space="preserve">- </w:t>
      </w:r>
      <w:r w:rsidR="00E35A44" w:rsidRPr="00407A67">
        <w:rPr>
          <w:lang w:val="en-GB"/>
        </w:rPr>
        <w:t>Part</w:t>
      </w:r>
      <w:r w:rsidRPr="00407A67">
        <w:rPr>
          <w:lang w:val="en-GB"/>
        </w:rPr>
        <w:t xml:space="preserve"> 17: </w:t>
      </w:r>
      <w:r w:rsidR="002F1180" w:rsidRPr="00407A67">
        <w:rPr>
          <w:lang w:val="en-GB"/>
        </w:rPr>
        <w:t>Short-circuit isolators</w:t>
      </w:r>
    </w:p>
    <w:p w14:paraId="30D56D4E" w14:textId="65ECFD8C" w:rsidR="00C857C4" w:rsidRPr="00407A67" w:rsidRDefault="00C857C4" w:rsidP="00C857C4">
      <w:pPr>
        <w:pStyle w:val="TCBNormalni"/>
        <w:rPr>
          <w:lang w:val="en-GB"/>
        </w:rPr>
      </w:pPr>
      <w:r w:rsidRPr="00407A67">
        <w:rPr>
          <w:lang w:val="en-GB"/>
        </w:rPr>
        <w:t>ČSN EN 54-18</w:t>
      </w:r>
      <w:r w:rsidRPr="00407A67">
        <w:rPr>
          <w:lang w:val="en-GB"/>
        </w:rPr>
        <w:tab/>
      </w:r>
      <w:r w:rsidR="00E35A44" w:rsidRPr="00407A67">
        <w:rPr>
          <w:lang w:val="en-GB"/>
        </w:rPr>
        <w:t xml:space="preserve">Fire detection and fire alarm systems </w:t>
      </w:r>
      <w:r w:rsidRPr="00407A67">
        <w:rPr>
          <w:lang w:val="en-GB"/>
        </w:rPr>
        <w:t xml:space="preserve">- </w:t>
      </w:r>
      <w:r w:rsidR="00E35A44" w:rsidRPr="00407A67">
        <w:rPr>
          <w:lang w:val="en-GB"/>
        </w:rPr>
        <w:t>Part</w:t>
      </w:r>
      <w:r w:rsidRPr="00407A67">
        <w:rPr>
          <w:lang w:val="en-GB"/>
        </w:rPr>
        <w:t xml:space="preserve"> 18: </w:t>
      </w:r>
      <w:r w:rsidR="002F1180" w:rsidRPr="00407A67">
        <w:rPr>
          <w:lang w:val="en-GB"/>
        </w:rPr>
        <w:t>Input /output devices</w:t>
      </w:r>
    </w:p>
    <w:p w14:paraId="06CF086E" w14:textId="09418CE3" w:rsidR="00C857C4" w:rsidRPr="00407A67" w:rsidRDefault="00C857C4" w:rsidP="00C857C4">
      <w:pPr>
        <w:pStyle w:val="TCBNormalni"/>
        <w:rPr>
          <w:lang w:val="en-GB"/>
        </w:rPr>
      </w:pPr>
      <w:r w:rsidRPr="00407A67">
        <w:rPr>
          <w:lang w:val="en-GB"/>
        </w:rPr>
        <w:lastRenderedPageBreak/>
        <w:t>ČSN EN 54-2</w:t>
      </w:r>
      <w:r w:rsidRPr="00407A67">
        <w:rPr>
          <w:lang w:val="en-GB"/>
        </w:rPr>
        <w:tab/>
      </w:r>
      <w:r w:rsidR="00E35A44" w:rsidRPr="00407A67">
        <w:rPr>
          <w:lang w:val="en-GB"/>
        </w:rPr>
        <w:t xml:space="preserve">Fire detection and fire alarm systems </w:t>
      </w:r>
      <w:r w:rsidRPr="00407A67">
        <w:rPr>
          <w:lang w:val="en-GB"/>
        </w:rPr>
        <w:t xml:space="preserve">- </w:t>
      </w:r>
      <w:r w:rsidR="00E35A44" w:rsidRPr="00407A67">
        <w:rPr>
          <w:lang w:val="en-GB"/>
        </w:rPr>
        <w:t>Part</w:t>
      </w:r>
      <w:r w:rsidRPr="00407A67">
        <w:rPr>
          <w:lang w:val="en-GB"/>
        </w:rPr>
        <w:t xml:space="preserve"> 2: </w:t>
      </w:r>
      <w:r w:rsidR="002F1180" w:rsidRPr="00407A67">
        <w:rPr>
          <w:lang w:val="en-GB"/>
        </w:rPr>
        <w:t>Control and indicating equipment</w:t>
      </w:r>
    </w:p>
    <w:p w14:paraId="4F831530" w14:textId="78FCFACF" w:rsidR="00C857C4" w:rsidRPr="00407A67" w:rsidRDefault="00C857C4" w:rsidP="00C857C4">
      <w:pPr>
        <w:pStyle w:val="TCBNormalni"/>
        <w:rPr>
          <w:lang w:val="en-GB"/>
        </w:rPr>
      </w:pPr>
      <w:r w:rsidRPr="00407A67">
        <w:rPr>
          <w:lang w:val="en-GB"/>
        </w:rPr>
        <w:t>ČSN EN 54-20</w:t>
      </w:r>
      <w:r w:rsidRPr="00407A67">
        <w:rPr>
          <w:lang w:val="en-GB"/>
        </w:rPr>
        <w:tab/>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20: </w:t>
      </w:r>
      <w:r w:rsidR="009D7DC8" w:rsidRPr="00407A67">
        <w:rPr>
          <w:lang w:val="en-GB"/>
        </w:rPr>
        <w:t>Aspirating smoke detectors</w:t>
      </w:r>
    </w:p>
    <w:p w14:paraId="72D0B93D" w14:textId="0039D1E3" w:rsidR="00C857C4" w:rsidRPr="00407A67" w:rsidRDefault="00C857C4" w:rsidP="00C857C4">
      <w:pPr>
        <w:pStyle w:val="TCBNormalni"/>
        <w:rPr>
          <w:lang w:val="en-GB"/>
        </w:rPr>
      </w:pPr>
      <w:r w:rsidRPr="00407A67">
        <w:rPr>
          <w:lang w:val="en-GB"/>
        </w:rPr>
        <w:t>ČSN EN 54-21</w:t>
      </w:r>
      <w:r w:rsidRPr="00407A67">
        <w:rPr>
          <w:lang w:val="en-GB"/>
        </w:rPr>
        <w:tab/>
      </w:r>
      <w:r w:rsidR="002F1180" w:rsidRPr="00407A67">
        <w:rPr>
          <w:lang w:val="en-GB"/>
        </w:rPr>
        <w:t>Fire detection and fire alarm systems Part</w:t>
      </w:r>
      <w:r w:rsidRPr="00407A67">
        <w:rPr>
          <w:lang w:val="en-GB"/>
        </w:rPr>
        <w:t xml:space="preserve"> 21: </w:t>
      </w:r>
      <w:r w:rsidR="009D7DC8" w:rsidRPr="00407A67">
        <w:rPr>
          <w:lang w:val="en-GB"/>
        </w:rPr>
        <w:t>Alarm transmission and fault warning routing equipment</w:t>
      </w:r>
    </w:p>
    <w:p w14:paraId="4C5F3B17" w14:textId="74BC6FDC" w:rsidR="00C857C4" w:rsidRPr="00407A67" w:rsidRDefault="00C857C4" w:rsidP="00C857C4">
      <w:pPr>
        <w:pStyle w:val="TCBNormalni"/>
        <w:rPr>
          <w:lang w:val="en-GB"/>
        </w:rPr>
      </w:pPr>
      <w:r w:rsidRPr="00407A67">
        <w:rPr>
          <w:lang w:val="en-GB"/>
        </w:rPr>
        <w:t xml:space="preserve">ČSN EN 54-22+A1 </w:t>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22: </w:t>
      </w:r>
      <w:r w:rsidR="009D7DC8" w:rsidRPr="00407A67">
        <w:rPr>
          <w:lang w:val="en-GB"/>
        </w:rPr>
        <w:t>Resettable line-type heat detectors</w:t>
      </w:r>
    </w:p>
    <w:p w14:paraId="7C6ACAC7" w14:textId="7E57CAE3" w:rsidR="00C857C4" w:rsidRPr="00407A67" w:rsidRDefault="00C857C4" w:rsidP="00C857C4">
      <w:pPr>
        <w:pStyle w:val="TCBNormalni"/>
        <w:rPr>
          <w:lang w:val="en-GB"/>
        </w:rPr>
      </w:pPr>
      <w:r w:rsidRPr="00407A67">
        <w:rPr>
          <w:lang w:val="en-GB"/>
        </w:rPr>
        <w:t>ČSN EN 54-26</w:t>
      </w:r>
      <w:r w:rsidRPr="00407A67">
        <w:rPr>
          <w:lang w:val="en-GB"/>
        </w:rPr>
        <w:tab/>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26: </w:t>
      </w:r>
      <w:r w:rsidR="009D7DC8" w:rsidRPr="00407A67">
        <w:rPr>
          <w:lang w:val="en-GB"/>
        </w:rPr>
        <w:t xml:space="preserve">Carbon monoxide detectors – Point detectors </w:t>
      </w:r>
    </w:p>
    <w:p w14:paraId="27F223F0" w14:textId="49D79C93" w:rsidR="00C857C4" w:rsidRPr="00407A67" w:rsidRDefault="00C857C4" w:rsidP="00C857C4">
      <w:pPr>
        <w:pStyle w:val="TCBNormalni"/>
        <w:rPr>
          <w:lang w:val="en-GB"/>
        </w:rPr>
      </w:pPr>
      <w:r w:rsidRPr="00407A67">
        <w:rPr>
          <w:lang w:val="en-GB"/>
        </w:rPr>
        <w:t>ČSN EN 54-27</w:t>
      </w:r>
      <w:r w:rsidRPr="00407A67">
        <w:rPr>
          <w:lang w:val="en-GB"/>
        </w:rPr>
        <w:tab/>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27: </w:t>
      </w:r>
      <w:r w:rsidR="000723DC" w:rsidRPr="00407A67">
        <w:rPr>
          <w:lang w:val="en-GB"/>
        </w:rPr>
        <w:t>Duct smoke detectors</w:t>
      </w:r>
    </w:p>
    <w:p w14:paraId="0F597A8B" w14:textId="1D02047C" w:rsidR="00C857C4" w:rsidRPr="00407A67" w:rsidRDefault="00C857C4" w:rsidP="00C857C4">
      <w:pPr>
        <w:pStyle w:val="TCBNormalni"/>
        <w:rPr>
          <w:lang w:val="en-GB"/>
        </w:rPr>
      </w:pPr>
      <w:r w:rsidRPr="00407A67">
        <w:rPr>
          <w:lang w:val="en-GB"/>
        </w:rPr>
        <w:t>ČSN EN 54-28</w:t>
      </w:r>
      <w:r w:rsidRPr="00407A67">
        <w:rPr>
          <w:lang w:val="en-GB"/>
        </w:rPr>
        <w:tab/>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28: </w:t>
      </w:r>
      <w:r w:rsidR="000723DC" w:rsidRPr="00407A67">
        <w:rPr>
          <w:lang w:val="en-GB"/>
        </w:rPr>
        <w:t>Non-resettable line-type heat detectors</w:t>
      </w:r>
    </w:p>
    <w:p w14:paraId="76BEDD7E" w14:textId="2F115E28" w:rsidR="00C857C4" w:rsidRPr="00407A67" w:rsidRDefault="00C857C4" w:rsidP="00C857C4">
      <w:pPr>
        <w:pStyle w:val="TCBNormalni"/>
        <w:rPr>
          <w:lang w:val="en-GB"/>
        </w:rPr>
      </w:pPr>
      <w:r w:rsidRPr="00407A67">
        <w:rPr>
          <w:lang w:val="en-GB"/>
        </w:rPr>
        <w:t>ČSN EN 54-29</w:t>
      </w:r>
      <w:r w:rsidRPr="00407A67">
        <w:rPr>
          <w:lang w:val="en-GB"/>
        </w:rPr>
        <w:tab/>
      </w:r>
      <w:r w:rsidR="002F1180" w:rsidRPr="00407A67">
        <w:rPr>
          <w:lang w:val="en-GB"/>
        </w:rPr>
        <w:t xml:space="preserve">Fire detection and fire alarm systems </w:t>
      </w:r>
      <w:r w:rsidRPr="00407A67">
        <w:rPr>
          <w:lang w:val="en-GB"/>
        </w:rPr>
        <w:t xml:space="preserve">– </w:t>
      </w:r>
      <w:r w:rsidR="002F1180" w:rsidRPr="00407A67">
        <w:rPr>
          <w:lang w:val="en-GB"/>
        </w:rPr>
        <w:t>Part</w:t>
      </w:r>
      <w:r w:rsidRPr="00407A67">
        <w:rPr>
          <w:lang w:val="en-GB"/>
        </w:rPr>
        <w:t xml:space="preserve"> 29: Multi</w:t>
      </w:r>
      <w:r w:rsidR="000723DC" w:rsidRPr="00407A67">
        <w:rPr>
          <w:lang w:val="en-GB"/>
        </w:rPr>
        <w:t>-</w:t>
      </w:r>
      <w:r w:rsidRPr="00407A67">
        <w:rPr>
          <w:lang w:val="en-GB"/>
        </w:rPr>
        <w:t>sen</w:t>
      </w:r>
      <w:r w:rsidR="000723DC" w:rsidRPr="00407A67">
        <w:rPr>
          <w:lang w:val="en-GB"/>
        </w:rPr>
        <w:t>sor fire detectors</w:t>
      </w:r>
      <w:r w:rsidRPr="00407A67">
        <w:rPr>
          <w:lang w:val="en-GB"/>
        </w:rPr>
        <w:t xml:space="preserve"> – </w:t>
      </w:r>
      <w:r w:rsidR="000723DC" w:rsidRPr="00407A67">
        <w:rPr>
          <w:lang w:val="en-GB"/>
        </w:rPr>
        <w:t>Point detectors using a combination of smoke and heat sensors</w:t>
      </w:r>
    </w:p>
    <w:p w14:paraId="1344110E" w14:textId="61765B64" w:rsidR="00C857C4" w:rsidRPr="00407A67" w:rsidRDefault="00C857C4" w:rsidP="00C857C4">
      <w:pPr>
        <w:pStyle w:val="TCBNormalni"/>
        <w:rPr>
          <w:lang w:val="en-GB"/>
        </w:rPr>
      </w:pPr>
      <w:r w:rsidRPr="00407A67">
        <w:rPr>
          <w:lang w:val="en-GB"/>
        </w:rPr>
        <w:t>ČSN 33 4010</w:t>
      </w:r>
      <w:r w:rsidRPr="00407A67">
        <w:rPr>
          <w:b/>
          <w:kern w:val="36"/>
          <w:lang w:val="en-GB"/>
        </w:rPr>
        <w:t xml:space="preserve"> </w:t>
      </w:r>
      <w:r w:rsidRPr="00407A67">
        <w:rPr>
          <w:lang w:val="en-GB"/>
        </w:rPr>
        <w:t>Ele</w:t>
      </w:r>
      <w:r w:rsidR="00C95DAF" w:rsidRPr="00407A67">
        <w:rPr>
          <w:lang w:val="en-GB"/>
        </w:rPr>
        <w:t>ctric-engineering rules</w:t>
      </w:r>
      <w:r w:rsidRPr="00407A67">
        <w:rPr>
          <w:lang w:val="en-GB"/>
        </w:rPr>
        <w:t xml:space="preserve">. </w:t>
      </w:r>
      <w:r w:rsidR="00C95DAF" w:rsidRPr="00407A67">
        <w:rPr>
          <w:lang w:val="en-GB"/>
        </w:rPr>
        <w:t xml:space="preserve">Communication line and equipment protection against atmospheric overvoltage and overcurrent </w:t>
      </w:r>
    </w:p>
    <w:p w14:paraId="354EF751" w14:textId="216E80B0" w:rsidR="00C857C4" w:rsidRPr="00407A67" w:rsidRDefault="00C857C4" w:rsidP="00C857C4">
      <w:pPr>
        <w:pStyle w:val="TCBNormalni"/>
        <w:rPr>
          <w:lang w:val="en-GB"/>
        </w:rPr>
      </w:pPr>
      <w:r w:rsidRPr="00407A67">
        <w:rPr>
          <w:lang w:val="en-GB"/>
        </w:rPr>
        <w:t>ČSN EN 50173-1 ed. 3</w:t>
      </w:r>
      <w:r w:rsidRPr="00407A67">
        <w:rPr>
          <w:lang w:val="en-GB"/>
        </w:rPr>
        <w:tab/>
        <w:t>Informa</w:t>
      </w:r>
      <w:r w:rsidR="0098517B" w:rsidRPr="00407A67">
        <w:rPr>
          <w:lang w:val="en-GB"/>
        </w:rPr>
        <w:t>tion technology</w:t>
      </w:r>
      <w:r w:rsidRPr="00407A67">
        <w:rPr>
          <w:lang w:val="en-GB"/>
        </w:rPr>
        <w:t xml:space="preserve"> </w:t>
      </w:r>
      <w:r w:rsidR="0098517B" w:rsidRPr="00407A67">
        <w:rPr>
          <w:lang w:val="en-GB"/>
        </w:rPr>
        <w:t>–</w:t>
      </w:r>
      <w:r w:rsidRPr="00407A67">
        <w:rPr>
          <w:lang w:val="en-GB"/>
        </w:rPr>
        <w:t xml:space="preserve"> </w:t>
      </w:r>
      <w:r w:rsidR="0098517B" w:rsidRPr="00407A67">
        <w:rPr>
          <w:lang w:val="en-GB"/>
        </w:rPr>
        <w:t>Generic cabling systems</w:t>
      </w:r>
      <w:r w:rsidRPr="00407A67">
        <w:rPr>
          <w:lang w:val="en-GB"/>
        </w:rPr>
        <w:t xml:space="preserve"> - </w:t>
      </w:r>
      <w:r w:rsidR="0098517B" w:rsidRPr="00407A67">
        <w:rPr>
          <w:lang w:val="en-GB"/>
        </w:rPr>
        <w:t>Part</w:t>
      </w:r>
      <w:r w:rsidRPr="00407A67">
        <w:rPr>
          <w:lang w:val="en-GB"/>
        </w:rPr>
        <w:t xml:space="preserve"> 1: </w:t>
      </w:r>
      <w:r w:rsidR="0098517B" w:rsidRPr="00407A67">
        <w:rPr>
          <w:lang w:val="en-GB"/>
        </w:rPr>
        <w:t>General requirements</w:t>
      </w:r>
    </w:p>
    <w:p w14:paraId="31729EDE" w14:textId="126F31D4" w:rsidR="00C857C4" w:rsidRPr="00407A67" w:rsidRDefault="00C857C4" w:rsidP="00C857C4">
      <w:pPr>
        <w:pStyle w:val="TCBNormalni"/>
        <w:rPr>
          <w:lang w:val="en-GB"/>
        </w:rPr>
      </w:pPr>
      <w:r w:rsidRPr="00407A67">
        <w:rPr>
          <w:lang w:val="en-GB"/>
        </w:rPr>
        <w:t xml:space="preserve">ČSN EN 50173-2 </w:t>
      </w:r>
      <w:r w:rsidR="0098517B" w:rsidRPr="00407A67">
        <w:rPr>
          <w:lang w:val="en-GB"/>
        </w:rPr>
        <w:t>Information technology</w:t>
      </w:r>
      <w:r w:rsidRPr="00407A67">
        <w:rPr>
          <w:lang w:val="en-GB"/>
        </w:rPr>
        <w:t xml:space="preserve"> - </w:t>
      </w:r>
      <w:r w:rsidR="0098517B" w:rsidRPr="00407A67">
        <w:rPr>
          <w:lang w:val="en-GB"/>
        </w:rPr>
        <w:t xml:space="preserve">Generic cabling systems </w:t>
      </w:r>
      <w:r w:rsidRPr="00407A67">
        <w:rPr>
          <w:lang w:val="en-GB"/>
        </w:rPr>
        <w:t xml:space="preserve">- </w:t>
      </w:r>
      <w:r w:rsidR="0098517B" w:rsidRPr="00407A67">
        <w:rPr>
          <w:lang w:val="en-GB"/>
        </w:rPr>
        <w:t>Part</w:t>
      </w:r>
      <w:r w:rsidRPr="00407A67">
        <w:rPr>
          <w:lang w:val="en-GB"/>
        </w:rPr>
        <w:t xml:space="preserve"> 2: </w:t>
      </w:r>
      <w:r w:rsidR="0098517B" w:rsidRPr="00407A67">
        <w:rPr>
          <w:lang w:val="en-GB"/>
        </w:rPr>
        <w:t>Office premises</w:t>
      </w:r>
    </w:p>
    <w:p w14:paraId="15456638" w14:textId="5C14DCA7" w:rsidR="00C857C4" w:rsidRPr="00407A67" w:rsidRDefault="00C857C4" w:rsidP="00C857C4">
      <w:pPr>
        <w:pStyle w:val="TCBNormalni"/>
        <w:rPr>
          <w:lang w:val="en-GB"/>
        </w:rPr>
      </w:pPr>
      <w:r w:rsidRPr="00407A67">
        <w:rPr>
          <w:lang w:val="en-GB"/>
        </w:rPr>
        <w:t xml:space="preserve">ČSN EN 50173-3 </w:t>
      </w:r>
      <w:r w:rsidR="0098517B" w:rsidRPr="00407A67">
        <w:rPr>
          <w:lang w:val="en-GB"/>
        </w:rPr>
        <w:t xml:space="preserve">Information technology </w:t>
      </w:r>
      <w:r w:rsidRPr="00407A67">
        <w:rPr>
          <w:lang w:val="en-GB"/>
        </w:rPr>
        <w:t xml:space="preserve">- </w:t>
      </w:r>
      <w:r w:rsidR="0098517B" w:rsidRPr="00407A67">
        <w:rPr>
          <w:lang w:val="en-GB"/>
        </w:rPr>
        <w:t xml:space="preserve">Generic cabling systems </w:t>
      </w:r>
      <w:r w:rsidRPr="00407A67">
        <w:rPr>
          <w:lang w:val="en-GB"/>
        </w:rPr>
        <w:t xml:space="preserve">- </w:t>
      </w:r>
      <w:r w:rsidR="0098517B" w:rsidRPr="00407A67">
        <w:rPr>
          <w:lang w:val="en-GB"/>
        </w:rPr>
        <w:t>Part</w:t>
      </w:r>
      <w:r w:rsidRPr="00407A67">
        <w:rPr>
          <w:lang w:val="en-GB"/>
        </w:rPr>
        <w:t xml:space="preserve"> 3: </w:t>
      </w:r>
      <w:r w:rsidR="0098517B" w:rsidRPr="00407A67">
        <w:rPr>
          <w:lang w:val="en-GB"/>
        </w:rPr>
        <w:t>Industrial premises</w:t>
      </w:r>
    </w:p>
    <w:p w14:paraId="226F3555" w14:textId="4C3D5C0F" w:rsidR="00C857C4" w:rsidRPr="00407A67" w:rsidRDefault="00C857C4" w:rsidP="00C857C4">
      <w:pPr>
        <w:pStyle w:val="TCBNormalni"/>
        <w:rPr>
          <w:lang w:val="en-GB"/>
        </w:rPr>
      </w:pPr>
      <w:r w:rsidRPr="00407A67">
        <w:rPr>
          <w:lang w:val="en-GB"/>
        </w:rPr>
        <w:t xml:space="preserve">ČSN EN 50173-4 </w:t>
      </w:r>
      <w:r w:rsidR="0098517B" w:rsidRPr="00407A67">
        <w:rPr>
          <w:lang w:val="en-GB"/>
        </w:rPr>
        <w:t xml:space="preserve">Information technology </w:t>
      </w:r>
      <w:r w:rsidRPr="00407A67">
        <w:rPr>
          <w:lang w:val="en-GB"/>
        </w:rPr>
        <w:t xml:space="preserve">- </w:t>
      </w:r>
      <w:r w:rsidR="0098517B" w:rsidRPr="00407A67">
        <w:rPr>
          <w:lang w:val="en-GB"/>
        </w:rPr>
        <w:t xml:space="preserve">Generic cabling systems </w:t>
      </w:r>
      <w:r w:rsidRPr="00407A67">
        <w:rPr>
          <w:lang w:val="en-GB"/>
        </w:rPr>
        <w:t xml:space="preserve">- </w:t>
      </w:r>
      <w:r w:rsidR="0098517B" w:rsidRPr="00407A67">
        <w:rPr>
          <w:lang w:val="en-GB"/>
        </w:rPr>
        <w:t>Part</w:t>
      </w:r>
      <w:r w:rsidRPr="00407A67">
        <w:rPr>
          <w:lang w:val="en-GB"/>
        </w:rPr>
        <w:t xml:space="preserve"> 4: </w:t>
      </w:r>
      <w:r w:rsidR="004E50CA" w:rsidRPr="00407A67">
        <w:rPr>
          <w:lang w:val="en-GB"/>
        </w:rPr>
        <w:t>Homes</w:t>
      </w:r>
    </w:p>
    <w:p w14:paraId="1F5DC031" w14:textId="2D62AAF3" w:rsidR="00C857C4" w:rsidRPr="00407A67" w:rsidRDefault="00C857C4" w:rsidP="00C857C4">
      <w:pPr>
        <w:pStyle w:val="TCBNormalni"/>
        <w:rPr>
          <w:lang w:val="en-GB"/>
        </w:rPr>
      </w:pPr>
      <w:r w:rsidRPr="00407A67">
        <w:rPr>
          <w:lang w:val="en-GB"/>
        </w:rPr>
        <w:t xml:space="preserve">ČSN EN 50173-5 </w:t>
      </w:r>
      <w:r w:rsidR="0098517B" w:rsidRPr="00407A67">
        <w:rPr>
          <w:lang w:val="en-GB"/>
        </w:rPr>
        <w:t xml:space="preserve">Information technology </w:t>
      </w:r>
      <w:r w:rsidRPr="00407A67">
        <w:rPr>
          <w:lang w:val="en-GB"/>
        </w:rPr>
        <w:t xml:space="preserve">- </w:t>
      </w:r>
      <w:r w:rsidR="0098517B" w:rsidRPr="00407A67">
        <w:rPr>
          <w:lang w:val="en-GB"/>
        </w:rPr>
        <w:t xml:space="preserve">Generic cabling systems </w:t>
      </w:r>
      <w:r w:rsidRPr="00407A67">
        <w:rPr>
          <w:lang w:val="en-GB"/>
        </w:rPr>
        <w:t xml:space="preserve">- </w:t>
      </w:r>
      <w:r w:rsidR="004E50CA" w:rsidRPr="00407A67">
        <w:rPr>
          <w:lang w:val="en-GB"/>
        </w:rPr>
        <w:t>Part</w:t>
      </w:r>
      <w:r w:rsidRPr="00407A67">
        <w:rPr>
          <w:lang w:val="en-GB"/>
        </w:rPr>
        <w:t xml:space="preserve"> 5: Dat</w:t>
      </w:r>
      <w:r w:rsidR="004E50CA" w:rsidRPr="00407A67">
        <w:rPr>
          <w:lang w:val="en-GB"/>
        </w:rPr>
        <w:t>a centres</w:t>
      </w:r>
    </w:p>
    <w:p w14:paraId="6AA2E81F" w14:textId="2A9E4627" w:rsidR="00C857C4" w:rsidRPr="00407A67" w:rsidRDefault="00C857C4" w:rsidP="00C857C4">
      <w:pPr>
        <w:pStyle w:val="TCBNormalni"/>
        <w:rPr>
          <w:lang w:val="en-GB"/>
        </w:rPr>
      </w:pPr>
      <w:r w:rsidRPr="00407A67">
        <w:rPr>
          <w:lang w:val="en-GB"/>
        </w:rPr>
        <w:t xml:space="preserve">ČSN EN 50173-6 </w:t>
      </w:r>
      <w:r w:rsidR="0098517B" w:rsidRPr="00407A67">
        <w:rPr>
          <w:lang w:val="en-GB"/>
        </w:rPr>
        <w:t xml:space="preserve">Information technology </w:t>
      </w:r>
      <w:r w:rsidRPr="00407A67">
        <w:rPr>
          <w:lang w:val="en-GB"/>
        </w:rPr>
        <w:t xml:space="preserve">- </w:t>
      </w:r>
      <w:r w:rsidR="0098517B" w:rsidRPr="00407A67">
        <w:rPr>
          <w:lang w:val="en-GB"/>
        </w:rPr>
        <w:t xml:space="preserve">Generic cabling systems </w:t>
      </w:r>
      <w:r w:rsidRPr="00407A67">
        <w:rPr>
          <w:lang w:val="en-GB"/>
        </w:rPr>
        <w:t xml:space="preserve">- </w:t>
      </w:r>
      <w:r w:rsidR="004E50CA" w:rsidRPr="00407A67">
        <w:rPr>
          <w:lang w:val="en-GB"/>
        </w:rPr>
        <w:t>Part</w:t>
      </w:r>
      <w:r w:rsidRPr="00407A67">
        <w:rPr>
          <w:lang w:val="en-GB"/>
        </w:rPr>
        <w:t xml:space="preserve"> 6: </w:t>
      </w:r>
      <w:r w:rsidR="004E50CA" w:rsidRPr="00407A67">
        <w:rPr>
          <w:lang w:val="en-GB"/>
        </w:rPr>
        <w:t>Distributed building services</w:t>
      </w:r>
    </w:p>
    <w:p w14:paraId="06AFE2AE" w14:textId="10833A55" w:rsidR="00C857C4" w:rsidRPr="00407A67" w:rsidRDefault="00C857C4" w:rsidP="00C857C4">
      <w:pPr>
        <w:pStyle w:val="TCBNormalni"/>
        <w:rPr>
          <w:lang w:val="en-GB"/>
        </w:rPr>
      </w:pPr>
      <w:r w:rsidRPr="00407A67">
        <w:rPr>
          <w:lang w:val="en-GB"/>
        </w:rPr>
        <w:t>ČSN EN 50174-1 ed. 2</w:t>
      </w:r>
      <w:r w:rsidR="0098517B" w:rsidRPr="00407A67">
        <w:rPr>
          <w:lang w:val="en-GB"/>
        </w:rPr>
        <w:t xml:space="preserve"> Information technology</w:t>
      </w:r>
      <w:r w:rsidRPr="00407A67">
        <w:rPr>
          <w:lang w:val="en-GB"/>
        </w:rPr>
        <w:t xml:space="preserve"> - </w:t>
      </w:r>
      <w:r w:rsidR="004E50CA" w:rsidRPr="00407A67">
        <w:rPr>
          <w:lang w:val="en-GB"/>
        </w:rPr>
        <w:t xml:space="preserve">Generic cabling systems </w:t>
      </w:r>
      <w:r w:rsidRPr="00407A67">
        <w:rPr>
          <w:lang w:val="en-GB"/>
        </w:rPr>
        <w:t xml:space="preserve">- </w:t>
      </w:r>
      <w:r w:rsidR="004E50CA" w:rsidRPr="00407A67">
        <w:rPr>
          <w:lang w:val="en-GB"/>
        </w:rPr>
        <w:t>Part</w:t>
      </w:r>
      <w:r w:rsidRPr="00407A67">
        <w:rPr>
          <w:lang w:val="en-GB"/>
        </w:rPr>
        <w:t xml:space="preserve"> 1: Specifi</w:t>
      </w:r>
      <w:r w:rsidR="004E50CA" w:rsidRPr="00407A67">
        <w:rPr>
          <w:lang w:val="en-GB"/>
        </w:rPr>
        <w:t>cation and quality assurance</w:t>
      </w:r>
    </w:p>
    <w:p w14:paraId="0266B073" w14:textId="4F951A03" w:rsidR="00491177" w:rsidRPr="00407A67" w:rsidRDefault="00C857C4" w:rsidP="00C857C4">
      <w:pPr>
        <w:pStyle w:val="TCBNormalni"/>
        <w:rPr>
          <w:lang w:val="en-GB"/>
        </w:rPr>
      </w:pPr>
      <w:r w:rsidRPr="00407A67">
        <w:rPr>
          <w:lang w:val="en-GB"/>
        </w:rPr>
        <w:t>ČSN EN 50174-2 ed. 2</w:t>
      </w:r>
      <w:r w:rsidR="0098517B" w:rsidRPr="00407A67">
        <w:rPr>
          <w:lang w:val="en-GB"/>
        </w:rPr>
        <w:t xml:space="preserve"> Information technology</w:t>
      </w:r>
      <w:r w:rsidRPr="00407A67">
        <w:rPr>
          <w:lang w:val="en-GB"/>
        </w:rPr>
        <w:t xml:space="preserve"> -</w:t>
      </w:r>
      <w:r w:rsidR="004E50CA" w:rsidRPr="00407A67">
        <w:rPr>
          <w:lang w:val="en-GB"/>
        </w:rPr>
        <w:t xml:space="preserve"> Generic cabling systems</w:t>
      </w:r>
      <w:r w:rsidRPr="00407A67">
        <w:rPr>
          <w:lang w:val="en-GB"/>
        </w:rPr>
        <w:t xml:space="preserve"> - </w:t>
      </w:r>
      <w:r w:rsidR="004E50CA" w:rsidRPr="00407A67">
        <w:rPr>
          <w:lang w:val="en-GB"/>
        </w:rPr>
        <w:t>Part</w:t>
      </w:r>
      <w:r w:rsidRPr="00407A67">
        <w:rPr>
          <w:lang w:val="en-GB"/>
        </w:rPr>
        <w:t xml:space="preserve"> 2: </w:t>
      </w:r>
      <w:r w:rsidR="00491177" w:rsidRPr="00407A67">
        <w:rPr>
          <w:lang w:val="en-GB"/>
        </w:rPr>
        <w:t xml:space="preserve">Installation planning and practices inside building </w:t>
      </w:r>
    </w:p>
    <w:p w14:paraId="6F744A0D" w14:textId="7D5EBDBB" w:rsidR="00C857C4" w:rsidRPr="00407A67" w:rsidRDefault="00C857C4" w:rsidP="00C857C4">
      <w:pPr>
        <w:pStyle w:val="TCBNormalni"/>
        <w:rPr>
          <w:lang w:val="en-GB"/>
        </w:rPr>
      </w:pPr>
      <w:r w:rsidRPr="00407A67">
        <w:rPr>
          <w:lang w:val="en-GB"/>
        </w:rPr>
        <w:t>ČSN EN 50174-3 ed. 2</w:t>
      </w:r>
      <w:r w:rsidRPr="00407A67">
        <w:rPr>
          <w:lang w:val="en-GB"/>
        </w:rPr>
        <w:tab/>
      </w:r>
      <w:r w:rsidR="0098517B" w:rsidRPr="00407A67">
        <w:rPr>
          <w:lang w:val="en-GB"/>
        </w:rPr>
        <w:t xml:space="preserve">Information technology </w:t>
      </w:r>
      <w:r w:rsidRPr="00407A67">
        <w:rPr>
          <w:lang w:val="en-GB"/>
        </w:rPr>
        <w:t xml:space="preserve">- </w:t>
      </w:r>
      <w:r w:rsidR="004E50CA" w:rsidRPr="00407A67">
        <w:rPr>
          <w:lang w:val="en-GB"/>
        </w:rPr>
        <w:t xml:space="preserve">Generic cabling systems </w:t>
      </w:r>
      <w:r w:rsidRPr="00407A67">
        <w:rPr>
          <w:lang w:val="en-GB"/>
        </w:rPr>
        <w:t xml:space="preserve">- </w:t>
      </w:r>
      <w:r w:rsidR="00491177" w:rsidRPr="00407A67">
        <w:rPr>
          <w:lang w:val="en-GB"/>
        </w:rPr>
        <w:t>Part</w:t>
      </w:r>
      <w:r w:rsidRPr="00407A67">
        <w:rPr>
          <w:lang w:val="en-GB"/>
        </w:rPr>
        <w:t xml:space="preserve"> 3: </w:t>
      </w:r>
      <w:r w:rsidR="00491177" w:rsidRPr="00407A67">
        <w:rPr>
          <w:lang w:val="en-GB"/>
        </w:rPr>
        <w:t>Installation planning and practices outside building</w:t>
      </w:r>
    </w:p>
    <w:p w14:paraId="5B49B9BA" w14:textId="2A927003" w:rsidR="00C857C4" w:rsidRPr="00407A67" w:rsidRDefault="00C857C4" w:rsidP="00C857C4">
      <w:pPr>
        <w:pStyle w:val="TCBNormalni"/>
        <w:rPr>
          <w:lang w:val="en-GB"/>
        </w:rPr>
      </w:pPr>
      <w:r w:rsidRPr="00407A67">
        <w:rPr>
          <w:lang w:val="en-GB"/>
        </w:rPr>
        <w:t>ČSN EN 50130-4 ed. 2</w:t>
      </w:r>
      <w:r w:rsidRPr="00407A67">
        <w:rPr>
          <w:lang w:val="en-GB"/>
        </w:rPr>
        <w:tab/>
      </w:r>
      <w:r w:rsidR="00E767AD" w:rsidRPr="00407A67">
        <w:rPr>
          <w:lang w:val="en-GB"/>
        </w:rPr>
        <w:t>Alarm systems</w:t>
      </w:r>
      <w:r w:rsidRPr="00407A67">
        <w:rPr>
          <w:lang w:val="en-GB"/>
        </w:rPr>
        <w:t xml:space="preserve"> - </w:t>
      </w:r>
      <w:r w:rsidR="00E767AD" w:rsidRPr="00407A67">
        <w:rPr>
          <w:lang w:val="en-GB"/>
        </w:rPr>
        <w:t>Part</w:t>
      </w:r>
      <w:r w:rsidRPr="00407A67">
        <w:rPr>
          <w:lang w:val="en-GB"/>
        </w:rPr>
        <w:t xml:space="preserve"> 4: </w:t>
      </w:r>
      <w:r w:rsidR="00E767AD" w:rsidRPr="00407A67">
        <w:rPr>
          <w:lang w:val="en-GB"/>
        </w:rPr>
        <w:t>Electromagnetic compatibility</w:t>
      </w:r>
      <w:r w:rsidRPr="00407A67">
        <w:rPr>
          <w:lang w:val="en-GB"/>
        </w:rPr>
        <w:t xml:space="preserve"> </w:t>
      </w:r>
      <w:r w:rsidR="00E767AD" w:rsidRPr="00407A67">
        <w:rPr>
          <w:lang w:val="en-GB"/>
        </w:rPr>
        <w:t>–</w:t>
      </w:r>
      <w:r w:rsidRPr="00407A67">
        <w:rPr>
          <w:lang w:val="en-GB"/>
        </w:rPr>
        <w:t xml:space="preserve"> </w:t>
      </w:r>
      <w:r w:rsidR="00E767AD" w:rsidRPr="00407A67">
        <w:rPr>
          <w:lang w:val="en-GB"/>
        </w:rPr>
        <w:t>Product family standard</w:t>
      </w:r>
      <w:r w:rsidRPr="00407A67">
        <w:rPr>
          <w:lang w:val="en-GB"/>
        </w:rPr>
        <w:t xml:space="preserve">: </w:t>
      </w:r>
      <w:r w:rsidR="00E767AD" w:rsidRPr="00407A67">
        <w:rPr>
          <w:lang w:val="en-GB"/>
        </w:rPr>
        <w:t>Immunity requirements for components of fire</w:t>
      </w:r>
      <w:r w:rsidRPr="00407A67">
        <w:rPr>
          <w:lang w:val="en-GB"/>
        </w:rPr>
        <w:t xml:space="preserve">, </w:t>
      </w:r>
      <w:r w:rsidR="00E767AD" w:rsidRPr="00407A67">
        <w:rPr>
          <w:lang w:val="en-GB"/>
        </w:rPr>
        <w:t>intruder, hold up, CCTV systems, access control and social alarm systems</w:t>
      </w:r>
    </w:p>
    <w:p w14:paraId="3666E8B7" w14:textId="32A9107F" w:rsidR="00C857C4" w:rsidRPr="00407A67" w:rsidRDefault="00C857C4" w:rsidP="00C857C4">
      <w:pPr>
        <w:pStyle w:val="TCBNormalni"/>
        <w:rPr>
          <w:lang w:val="en-GB"/>
        </w:rPr>
      </w:pPr>
      <w:r w:rsidRPr="00407A67">
        <w:rPr>
          <w:lang w:val="en-GB"/>
        </w:rPr>
        <w:t>ČSN EN 50130-5 ed. 2</w:t>
      </w:r>
      <w:r w:rsidRPr="00407A67">
        <w:rPr>
          <w:lang w:val="en-GB"/>
        </w:rPr>
        <w:tab/>
      </w:r>
      <w:r w:rsidR="009E183F" w:rsidRPr="00407A67">
        <w:rPr>
          <w:lang w:val="en-GB"/>
        </w:rPr>
        <w:t>Alarm systems</w:t>
      </w:r>
      <w:r w:rsidRPr="00407A67">
        <w:rPr>
          <w:lang w:val="en-GB"/>
        </w:rPr>
        <w:t xml:space="preserve"> - </w:t>
      </w:r>
      <w:r w:rsidR="009E183F" w:rsidRPr="00407A67">
        <w:rPr>
          <w:lang w:val="en-GB"/>
        </w:rPr>
        <w:t xml:space="preserve">Part </w:t>
      </w:r>
      <w:r w:rsidRPr="00407A67">
        <w:rPr>
          <w:lang w:val="en-GB"/>
        </w:rPr>
        <w:t xml:space="preserve">5: </w:t>
      </w:r>
      <w:r w:rsidR="009E183F" w:rsidRPr="00407A67">
        <w:rPr>
          <w:lang w:val="en-GB"/>
        </w:rPr>
        <w:t>Environmental test methods</w:t>
      </w:r>
    </w:p>
    <w:p w14:paraId="4D4FC77A" w14:textId="56C26010" w:rsidR="009E183F" w:rsidRPr="00407A67" w:rsidRDefault="00C857C4" w:rsidP="00C857C4">
      <w:pPr>
        <w:pStyle w:val="TCBNormalni"/>
        <w:rPr>
          <w:lang w:val="en-GB"/>
        </w:rPr>
      </w:pPr>
      <w:r w:rsidRPr="00407A67">
        <w:rPr>
          <w:lang w:val="en-GB"/>
        </w:rPr>
        <w:t xml:space="preserve">ČSN EN 50131-8 </w:t>
      </w:r>
      <w:r w:rsidR="009E183F" w:rsidRPr="00407A67">
        <w:rPr>
          <w:lang w:val="en-GB"/>
        </w:rPr>
        <w:t>Alarm systems –</w:t>
      </w:r>
      <w:r w:rsidRPr="00407A67">
        <w:rPr>
          <w:lang w:val="en-GB"/>
        </w:rPr>
        <w:t xml:space="preserve"> </w:t>
      </w:r>
      <w:r w:rsidR="009E183F" w:rsidRPr="00407A67">
        <w:rPr>
          <w:lang w:val="en-GB"/>
        </w:rPr>
        <w:t xml:space="preserve">Intrusion and hold-up </w:t>
      </w:r>
      <w:r w:rsidR="00F26B4C" w:rsidRPr="00407A67">
        <w:rPr>
          <w:lang w:val="en-GB"/>
        </w:rPr>
        <w:t xml:space="preserve">alarm </w:t>
      </w:r>
      <w:r w:rsidR="009E183F" w:rsidRPr="00407A67">
        <w:rPr>
          <w:lang w:val="en-GB"/>
        </w:rPr>
        <w:t>systems</w:t>
      </w:r>
      <w:r w:rsidRPr="00407A67">
        <w:rPr>
          <w:lang w:val="en-GB"/>
        </w:rPr>
        <w:t xml:space="preserve"> - </w:t>
      </w:r>
      <w:r w:rsidR="009E183F" w:rsidRPr="00407A67">
        <w:rPr>
          <w:lang w:val="en-GB"/>
        </w:rPr>
        <w:t>Part</w:t>
      </w:r>
      <w:r w:rsidRPr="00407A67">
        <w:rPr>
          <w:lang w:val="en-GB"/>
        </w:rPr>
        <w:t xml:space="preserve"> 8: </w:t>
      </w:r>
      <w:r w:rsidR="009E183F" w:rsidRPr="00407A67">
        <w:rPr>
          <w:lang w:val="en-GB"/>
        </w:rPr>
        <w:t>Security fog devices</w:t>
      </w:r>
      <w:r w:rsidRPr="00407A67">
        <w:rPr>
          <w:lang w:val="en-GB"/>
        </w:rPr>
        <w:t>/syst</w:t>
      </w:r>
      <w:r w:rsidR="009E183F" w:rsidRPr="00407A67">
        <w:rPr>
          <w:lang w:val="en-GB"/>
        </w:rPr>
        <w:t>ems</w:t>
      </w:r>
    </w:p>
    <w:p w14:paraId="3B18D2A0" w14:textId="52BB90C2" w:rsidR="00C857C4" w:rsidRPr="00407A67" w:rsidRDefault="00C857C4" w:rsidP="00C857C4">
      <w:pPr>
        <w:pStyle w:val="TCBNormalni"/>
        <w:rPr>
          <w:lang w:val="en-GB"/>
        </w:rPr>
      </w:pPr>
      <w:r w:rsidRPr="00407A67">
        <w:rPr>
          <w:lang w:val="en-GB"/>
        </w:rPr>
        <w:t>ČSN EN 50131-1 ed. 2</w:t>
      </w:r>
      <w:r w:rsidRPr="00407A67">
        <w:rPr>
          <w:lang w:val="en-GB"/>
        </w:rPr>
        <w:tab/>
      </w:r>
      <w:r w:rsidR="009E183F" w:rsidRPr="00407A67">
        <w:rPr>
          <w:lang w:val="en-GB"/>
        </w:rPr>
        <w:t xml:space="preserve">Alarm systems </w:t>
      </w:r>
      <w:r w:rsidRPr="00407A67">
        <w:rPr>
          <w:lang w:val="en-GB"/>
        </w:rPr>
        <w:t xml:space="preserve">- </w:t>
      </w:r>
      <w:r w:rsidR="00F26B4C" w:rsidRPr="00407A67">
        <w:rPr>
          <w:lang w:val="en-GB"/>
        </w:rPr>
        <w:t xml:space="preserve">Intrusion and hold-up alarm systems </w:t>
      </w:r>
      <w:r w:rsidRPr="00407A67">
        <w:rPr>
          <w:lang w:val="en-GB"/>
        </w:rPr>
        <w:t xml:space="preserve">- </w:t>
      </w:r>
      <w:r w:rsidR="00F26B4C" w:rsidRPr="00407A67">
        <w:rPr>
          <w:lang w:val="en-GB"/>
        </w:rPr>
        <w:t>Part</w:t>
      </w:r>
      <w:r w:rsidRPr="00407A67">
        <w:rPr>
          <w:lang w:val="en-GB"/>
        </w:rPr>
        <w:t xml:space="preserve"> 8: </w:t>
      </w:r>
      <w:r w:rsidR="00F26B4C" w:rsidRPr="00407A67">
        <w:rPr>
          <w:lang w:val="en-GB"/>
        </w:rPr>
        <w:t xml:space="preserve">Security fog devices </w:t>
      </w:r>
    </w:p>
    <w:p w14:paraId="42551C3E" w14:textId="4ED73D40" w:rsidR="00C857C4" w:rsidRPr="00407A67" w:rsidRDefault="00C857C4" w:rsidP="00C857C4">
      <w:pPr>
        <w:pStyle w:val="TCBNormalni"/>
        <w:rPr>
          <w:lang w:val="en-GB"/>
        </w:rPr>
      </w:pPr>
      <w:r w:rsidRPr="00407A67">
        <w:rPr>
          <w:lang w:val="en-GB"/>
        </w:rPr>
        <w:t xml:space="preserve">ČSN EN 50131-10 </w:t>
      </w:r>
      <w:r w:rsidR="009E183F" w:rsidRPr="00407A67">
        <w:rPr>
          <w:lang w:val="en-GB"/>
        </w:rPr>
        <w:t>Alarm systems</w:t>
      </w:r>
      <w:r w:rsidRPr="00407A67">
        <w:rPr>
          <w:lang w:val="en-GB"/>
        </w:rPr>
        <w:t xml:space="preserve"> </w:t>
      </w:r>
      <w:r w:rsidR="00F26B4C" w:rsidRPr="00407A67">
        <w:rPr>
          <w:lang w:val="en-GB"/>
        </w:rPr>
        <w:t>–</w:t>
      </w:r>
      <w:r w:rsidRPr="00407A67">
        <w:rPr>
          <w:lang w:val="en-GB"/>
        </w:rPr>
        <w:t xml:space="preserve"> </w:t>
      </w:r>
      <w:r w:rsidR="00F26B4C" w:rsidRPr="00407A67">
        <w:rPr>
          <w:lang w:val="en-GB"/>
        </w:rPr>
        <w:t>Intrusion and hold-up systems</w:t>
      </w:r>
      <w:r w:rsidRPr="00407A67">
        <w:rPr>
          <w:lang w:val="en-GB"/>
        </w:rPr>
        <w:t xml:space="preserve"> - </w:t>
      </w:r>
      <w:r w:rsidR="00F26B4C" w:rsidRPr="00407A67">
        <w:rPr>
          <w:lang w:val="en-GB"/>
        </w:rPr>
        <w:t>Part</w:t>
      </w:r>
      <w:r w:rsidRPr="00407A67">
        <w:rPr>
          <w:lang w:val="en-GB"/>
        </w:rPr>
        <w:t xml:space="preserve"> 10: </w:t>
      </w:r>
      <w:r w:rsidR="00F26B4C" w:rsidRPr="00407A67">
        <w:rPr>
          <w:lang w:val="en-GB"/>
        </w:rPr>
        <w:t xml:space="preserve">Application specific requirements for Supervised Premises Transceiver (SPT) </w:t>
      </w:r>
    </w:p>
    <w:p w14:paraId="56294160" w14:textId="03643C6C" w:rsidR="00C857C4" w:rsidRPr="00407A67" w:rsidRDefault="00C857C4" w:rsidP="00C857C4">
      <w:pPr>
        <w:pStyle w:val="TCBNormalni"/>
        <w:rPr>
          <w:lang w:val="en-GB"/>
        </w:rPr>
      </w:pPr>
      <w:r w:rsidRPr="00407A67">
        <w:rPr>
          <w:lang w:val="en-GB"/>
        </w:rPr>
        <w:t xml:space="preserve">ČSN EN 50131-2-2 ed.2 </w:t>
      </w:r>
      <w:r w:rsidR="003E40FD" w:rsidRPr="00407A67">
        <w:rPr>
          <w:lang w:val="en-GB"/>
        </w:rPr>
        <w:t>Alarm systems –</w:t>
      </w:r>
      <w:r w:rsidRPr="00407A67">
        <w:rPr>
          <w:lang w:val="en-GB"/>
        </w:rPr>
        <w:t xml:space="preserve"> </w:t>
      </w:r>
      <w:r w:rsidR="003E40FD" w:rsidRPr="00407A67">
        <w:rPr>
          <w:lang w:val="en-GB"/>
        </w:rPr>
        <w:t>Intrusion and hold-up systems</w:t>
      </w:r>
      <w:r w:rsidRPr="00407A67">
        <w:rPr>
          <w:lang w:val="en-GB"/>
        </w:rPr>
        <w:t xml:space="preserve"> - </w:t>
      </w:r>
      <w:r w:rsidR="003E40FD" w:rsidRPr="00407A67">
        <w:rPr>
          <w:lang w:val="en-GB"/>
        </w:rPr>
        <w:t>Part</w:t>
      </w:r>
      <w:r w:rsidRPr="00407A67">
        <w:rPr>
          <w:lang w:val="en-GB"/>
        </w:rPr>
        <w:t xml:space="preserve"> 2-2: </w:t>
      </w:r>
      <w:r w:rsidR="003E40FD" w:rsidRPr="00407A67">
        <w:rPr>
          <w:lang w:val="en-GB"/>
        </w:rPr>
        <w:t>Intrusion detectors</w:t>
      </w:r>
      <w:r w:rsidRPr="00407A67">
        <w:rPr>
          <w:lang w:val="en-GB"/>
        </w:rPr>
        <w:t xml:space="preserve"> </w:t>
      </w:r>
      <w:r w:rsidR="003E40FD" w:rsidRPr="00407A67">
        <w:rPr>
          <w:lang w:val="en-GB"/>
        </w:rPr>
        <w:t>–</w:t>
      </w:r>
      <w:r w:rsidRPr="00407A67">
        <w:rPr>
          <w:lang w:val="en-GB"/>
        </w:rPr>
        <w:t xml:space="preserve"> </w:t>
      </w:r>
      <w:proofErr w:type="spellStart"/>
      <w:r w:rsidR="003E40FD" w:rsidRPr="00407A67">
        <w:rPr>
          <w:lang w:val="en-GB"/>
        </w:rPr>
        <w:t>Pasive</w:t>
      </w:r>
      <w:proofErr w:type="spellEnd"/>
      <w:r w:rsidR="003E40FD" w:rsidRPr="00407A67">
        <w:rPr>
          <w:lang w:val="en-GB"/>
        </w:rPr>
        <w:t xml:space="preserve"> infrared detectors</w:t>
      </w:r>
    </w:p>
    <w:p w14:paraId="07BDEB53" w14:textId="325592AC" w:rsidR="00C857C4" w:rsidRPr="00407A67" w:rsidRDefault="00C857C4" w:rsidP="00C857C4">
      <w:pPr>
        <w:pStyle w:val="TCBNormalni"/>
        <w:rPr>
          <w:lang w:val="en-GB"/>
        </w:rPr>
      </w:pPr>
      <w:r w:rsidRPr="00407A67">
        <w:rPr>
          <w:lang w:val="en-GB"/>
        </w:rPr>
        <w:t xml:space="preserve">ČSN EN 50131-2-3 </w:t>
      </w:r>
      <w:r w:rsidR="003E40FD" w:rsidRPr="00407A67">
        <w:rPr>
          <w:lang w:val="en-GB"/>
        </w:rPr>
        <w:t xml:space="preserve">Alarm systems </w:t>
      </w:r>
      <w:r w:rsidRPr="00407A67">
        <w:rPr>
          <w:lang w:val="en-GB"/>
        </w:rPr>
        <w:t xml:space="preserve">- </w:t>
      </w:r>
      <w:r w:rsidR="003E40FD" w:rsidRPr="00407A67">
        <w:rPr>
          <w:lang w:val="en-GB"/>
        </w:rPr>
        <w:t>Intrusion and hold-up systems</w:t>
      </w:r>
      <w:r w:rsidRPr="00407A67">
        <w:rPr>
          <w:lang w:val="en-GB"/>
        </w:rPr>
        <w:t xml:space="preserve"> - </w:t>
      </w:r>
      <w:r w:rsidR="007D57F0" w:rsidRPr="00407A67">
        <w:rPr>
          <w:lang w:val="en-GB"/>
        </w:rPr>
        <w:t>Part</w:t>
      </w:r>
      <w:r w:rsidRPr="00407A67">
        <w:rPr>
          <w:lang w:val="en-GB"/>
        </w:rPr>
        <w:t xml:space="preserve"> 2-3: </w:t>
      </w:r>
      <w:r w:rsidR="007D57F0" w:rsidRPr="00407A67">
        <w:rPr>
          <w:lang w:val="en-GB"/>
        </w:rPr>
        <w:t>Requirements for microwave detectors</w:t>
      </w:r>
    </w:p>
    <w:p w14:paraId="1BF994C3" w14:textId="4A516CF2" w:rsidR="00C857C4" w:rsidRPr="00407A67" w:rsidRDefault="00C857C4" w:rsidP="00C857C4">
      <w:pPr>
        <w:pStyle w:val="TCBNormalni"/>
        <w:rPr>
          <w:lang w:val="en-GB"/>
        </w:rPr>
      </w:pPr>
      <w:r w:rsidRPr="00407A67">
        <w:rPr>
          <w:lang w:val="en-GB"/>
        </w:rPr>
        <w:lastRenderedPageBreak/>
        <w:t xml:space="preserve">ČSN EN 50131-2-4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7D57F0" w:rsidRPr="00407A67">
        <w:rPr>
          <w:lang w:val="en-GB"/>
        </w:rPr>
        <w:t>Part</w:t>
      </w:r>
      <w:r w:rsidRPr="00407A67">
        <w:rPr>
          <w:lang w:val="en-GB"/>
        </w:rPr>
        <w:t xml:space="preserve"> 2-4: </w:t>
      </w:r>
      <w:r w:rsidR="007D57F0" w:rsidRPr="00407A67">
        <w:rPr>
          <w:lang w:val="en-GB"/>
        </w:rPr>
        <w:t>Requirements for passive infrared and microwave detectors</w:t>
      </w:r>
    </w:p>
    <w:p w14:paraId="50CCCCDD" w14:textId="17E8A2D5" w:rsidR="00C857C4" w:rsidRPr="00407A67" w:rsidRDefault="00C857C4" w:rsidP="00C857C4">
      <w:pPr>
        <w:pStyle w:val="TCBNormalni"/>
        <w:rPr>
          <w:lang w:val="en-GB"/>
        </w:rPr>
      </w:pPr>
      <w:r w:rsidRPr="00407A67">
        <w:rPr>
          <w:lang w:val="en-GB"/>
        </w:rPr>
        <w:t xml:space="preserve">ČSN EN 50131-2-6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9E62A1" w:rsidRPr="00407A67">
        <w:rPr>
          <w:lang w:val="en-GB"/>
        </w:rPr>
        <w:t>Part</w:t>
      </w:r>
      <w:r w:rsidRPr="00407A67">
        <w:rPr>
          <w:lang w:val="en-GB"/>
        </w:rPr>
        <w:t xml:space="preserve"> 2-6: </w:t>
      </w:r>
      <w:r w:rsidR="009E62A1" w:rsidRPr="00407A67">
        <w:rPr>
          <w:lang w:val="en-GB"/>
        </w:rPr>
        <w:t xml:space="preserve">Lock state contacts </w:t>
      </w:r>
      <w:r w:rsidRPr="00407A67">
        <w:rPr>
          <w:lang w:val="en-GB"/>
        </w:rPr>
        <w:t>(magnetic)</w:t>
      </w:r>
    </w:p>
    <w:p w14:paraId="5BDC13D3" w14:textId="3921AC0A" w:rsidR="00C857C4" w:rsidRPr="00407A67" w:rsidRDefault="00C857C4" w:rsidP="00C857C4">
      <w:pPr>
        <w:pStyle w:val="TCBNormalni"/>
        <w:rPr>
          <w:lang w:val="en-GB"/>
        </w:rPr>
      </w:pPr>
      <w:r w:rsidRPr="00407A67">
        <w:rPr>
          <w:lang w:val="en-GB"/>
        </w:rPr>
        <w:t xml:space="preserve">ČSN EN 50131-2-7-1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9E62A1" w:rsidRPr="00407A67">
        <w:rPr>
          <w:lang w:val="en-GB"/>
        </w:rPr>
        <w:t>Part</w:t>
      </w:r>
      <w:r w:rsidRPr="00407A67">
        <w:rPr>
          <w:lang w:val="en-GB"/>
        </w:rPr>
        <w:t xml:space="preserve"> 2-7-1: </w:t>
      </w:r>
      <w:r w:rsidR="009E62A1" w:rsidRPr="00407A67">
        <w:rPr>
          <w:lang w:val="en-GB"/>
        </w:rPr>
        <w:t>Intrusion detectors</w:t>
      </w:r>
      <w:r w:rsidRPr="00407A67">
        <w:rPr>
          <w:lang w:val="en-GB"/>
        </w:rPr>
        <w:t xml:space="preserve"> </w:t>
      </w:r>
      <w:r w:rsidR="009E62A1" w:rsidRPr="00407A67">
        <w:rPr>
          <w:lang w:val="en-GB"/>
        </w:rPr>
        <w:t>–</w:t>
      </w:r>
      <w:r w:rsidRPr="00407A67">
        <w:rPr>
          <w:lang w:val="en-GB"/>
        </w:rPr>
        <w:t xml:space="preserve"> </w:t>
      </w:r>
      <w:r w:rsidR="009E62A1" w:rsidRPr="00407A67">
        <w:rPr>
          <w:lang w:val="en-GB"/>
        </w:rPr>
        <w:t>Glass break detectors (acoustic)</w:t>
      </w:r>
    </w:p>
    <w:p w14:paraId="24F161D1" w14:textId="445586E5" w:rsidR="00C857C4" w:rsidRPr="00407A67" w:rsidRDefault="00C857C4" w:rsidP="00C857C4">
      <w:pPr>
        <w:pStyle w:val="TCBNormalni"/>
        <w:rPr>
          <w:lang w:val="en-GB"/>
        </w:rPr>
      </w:pPr>
      <w:r w:rsidRPr="00407A67">
        <w:rPr>
          <w:lang w:val="en-GB"/>
        </w:rPr>
        <w:t xml:space="preserve">ČSN EN 50131-2-7-2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9E62A1" w:rsidRPr="00407A67">
        <w:rPr>
          <w:lang w:val="en-GB"/>
        </w:rPr>
        <w:t>Part</w:t>
      </w:r>
      <w:r w:rsidRPr="00407A67">
        <w:rPr>
          <w:lang w:val="en-GB"/>
        </w:rPr>
        <w:t xml:space="preserve"> 2-7-2: </w:t>
      </w:r>
      <w:r w:rsidR="009E62A1" w:rsidRPr="00407A67">
        <w:rPr>
          <w:lang w:val="en-GB"/>
        </w:rPr>
        <w:t>Intrusion detectors</w:t>
      </w:r>
      <w:r w:rsidRPr="00407A67">
        <w:rPr>
          <w:lang w:val="en-GB"/>
        </w:rPr>
        <w:t xml:space="preserve"> </w:t>
      </w:r>
      <w:r w:rsidR="009E62A1" w:rsidRPr="00407A67">
        <w:rPr>
          <w:lang w:val="en-GB"/>
        </w:rPr>
        <w:t>–</w:t>
      </w:r>
      <w:r w:rsidRPr="00407A67">
        <w:rPr>
          <w:lang w:val="en-GB"/>
        </w:rPr>
        <w:t xml:space="preserve"> </w:t>
      </w:r>
      <w:r w:rsidR="009E62A1" w:rsidRPr="00407A67">
        <w:rPr>
          <w:lang w:val="en-GB"/>
        </w:rPr>
        <w:t>Glass break detectors (passive</w:t>
      </w:r>
      <w:r w:rsidRPr="00407A67">
        <w:rPr>
          <w:lang w:val="en-GB"/>
        </w:rPr>
        <w:t>)</w:t>
      </w:r>
    </w:p>
    <w:p w14:paraId="5B42526F" w14:textId="407723AD" w:rsidR="00C857C4" w:rsidRPr="00407A67" w:rsidRDefault="00C857C4" w:rsidP="00C857C4">
      <w:pPr>
        <w:pStyle w:val="TCBNormalni"/>
        <w:rPr>
          <w:lang w:val="en-GB"/>
        </w:rPr>
      </w:pPr>
      <w:r w:rsidRPr="00407A67">
        <w:rPr>
          <w:lang w:val="en-GB"/>
        </w:rPr>
        <w:t xml:space="preserve">ČSN EN 50131-2-7-3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9E62A1" w:rsidRPr="00407A67">
        <w:rPr>
          <w:lang w:val="en-GB"/>
        </w:rPr>
        <w:t>Part</w:t>
      </w:r>
      <w:r w:rsidRPr="00407A67">
        <w:rPr>
          <w:lang w:val="en-GB"/>
        </w:rPr>
        <w:t xml:space="preserve"> 2-7-3: </w:t>
      </w:r>
      <w:r w:rsidR="009E62A1" w:rsidRPr="00407A67">
        <w:rPr>
          <w:lang w:val="en-GB"/>
        </w:rPr>
        <w:t>Intrusion detectors</w:t>
      </w:r>
      <w:r w:rsidRPr="00407A67">
        <w:rPr>
          <w:lang w:val="en-GB"/>
        </w:rPr>
        <w:t xml:space="preserve"> </w:t>
      </w:r>
      <w:r w:rsidR="00850AA3" w:rsidRPr="00407A67">
        <w:rPr>
          <w:lang w:val="en-GB"/>
        </w:rPr>
        <w:t>–</w:t>
      </w:r>
      <w:r w:rsidRPr="00407A67">
        <w:rPr>
          <w:lang w:val="en-GB"/>
        </w:rPr>
        <w:t xml:space="preserve"> </w:t>
      </w:r>
      <w:r w:rsidR="00850AA3" w:rsidRPr="00407A67">
        <w:rPr>
          <w:lang w:val="en-GB"/>
        </w:rPr>
        <w:t xml:space="preserve">Glass break detectors </w:t>
      </w:r>
      <w:r w:rsidRPr="00407A67">
        <w:rPr>
          <w:lang w:val="en-GB"/>
        </w:rPr>
        <w:t>(a</w:t>
      </w:r>
      <w:r w:rsidR="00850AA3" w:rsidRPr="00407A67">
        <w:rPr>
          <w:lang w:val="en-GB"/>
        </w:rPr>
        <w:t>ctive</w:t>
      </w:r>
      <w:r w:rsidRPr="00407A67">
        <w:rPr>
          <w:lang w:val="en-GB"/>
        </w:rPr>
        <w:t>)</w:t>
      </w:r>
    </w:p>
    <w:p w14:paraId="1A615F6B" w14:textId="2FBAD959" w:rsidR="00C857C4" w:rsidRPr="00407A67" w:rsidRDefault="00C857C4" w:rsidP="00C857C4">
      <w:pPr>
        <w:pStyle w:val="TCBNormalni"/>
        <w:rPr>
          <w:lang w:val="en-GB"/>
        </w:rPr>
      </w:pPr>
      <w:r w:rsidRPr="00407A67">
        <w:rPr>
          <w:lang w:val="en-GB"/>
        </w:rPr>
        <w:t xml:space="preserve">ČSN EN 50131-3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850AA3" w:rsidRPr="00407A67">
        <w:rPr>
          <w:lang w:val="en-GB"/>
        </w:rPr>
        <w:t>Part</w:t>
      </w:r>
      <w:r w:rsidRPr="00407A67">
        <w:rPr>
          <w:lang w:val="en-GB"/>
        </w:rPr>
        <w:t xml:space="preserve"> 3: </w:t>
      </w:r>
      <w:r w:rsidR="00207E7B" w:rsidRPr="00407A67">
        <w:rPr>
          <w:lang w:val="en-GB"/>
        </w:rPr>
        <w:t>Control and indicating equipment</w:t>
      </w:r>
    </w:p>
    <w:p w14:paraId="24963F59" w14:textId="252AD296" w:rsidR="00C857C4" w:rsidRPr="00407A67" w:rsidRDefault="00C857C4" w:rsidP="00C857C4">
      <w:pPr>
        <w:pStyle w:val="TCBNormalni"/>
        <w:rPr>
          <w:lang w:val="en-GB"/>
        </w:rPr>
      </w:pPr>
      <w:r w:rsidRPr="00407A67">
        <w:rPr>
          <w:lang w:val="en-GB"/>
        </w:rPr>
        <w:t xml:space="preserve">ČSN EN 50131-4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207E7B" w:rsidRPr="00407A67">
        <w:rPr>
          <w:lang w:val="en-GB"/>
        </w:rPr>
        <w:t>Part</w:t>
      </w:r>
      <w:r w:rsidRPr="00407A67">
        <w:rPr>
          <w:lang w:val="en-GB"/>
        </w:rPr>
        <w:t xml:space="preserve"> 4: </w:t>
      </w:r>
      <w:r w:rsidR="00207E7B" w:rsidRPr="00407A67">
        <w:rPr>
          <w:lang w:val="en-GB"/>
        </w:rPr>
        <w:t>Warning devices</w:t>
      </w:r>
    </w:p>
    <w:p w14:paraId="33090B01" w14:textId="2BEF39DF" w:rsidR="00C857C4" w:rsidRPr="00407A67" w:rsidRDefault="00C857C4" w:rsidP="00C857C4">
      <w:pPr>
        <w:pStyle w:val="TCBNormalni"/>
        <w:rPr>
          <w:lang w:val="en-GB"/>
        </w:rPr>
      </w:pPr>
      <w:r w:rsidRPr="00407A67">
        <w:rPr>
          <w:lang w:val="en-GB"/>
        </w:rPr>
        <w:t xml:space="preserve">ČSN EN 50131-5-3 ed.2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207E7B" w:rsidRPr="00407A67">
        <w:rPr>
          <w:lang w:val="en-GB"/>
        </w:rPr>
        <w:t>Part</w:t>
      </w:r>
      <w:r w:rsidRPr="00407A67">
        <w:rPr>
          <w:lang w:val="en-GB"/>
        </w:rPr>
        <w:t xml:space="preserve"> 5-3: </w:t>
      </w:r>
      <w:r w:rsidR="00207E7B" w:rsidRPr="00407A67">
        <w:rPr>
          <w:lang w:val="en-GB"/>
        </w:rPr>
        <w:t>Requirements for interconnections equipment using radio frequency techniques</w:t>
      </w:r>
    </w:p>
    <w:p w14:paraId="7CF7FEC0" w14:textId="72A630F3" w:rsidR="00C857C4" w:rsidRPr="00407A67" w:rsidRDefault="00C857C4" w:rsidP="00C857C4">
      <w:pPr>
        <w:pStyle w:val="TCBNormalni"/>
        <w:rPr>
          <w:lang w:val="en-GB"/>
        </w:rPr>
      </w:pPr>
      <w:r w:rsidRPr="00407A67">
        <w:rPr>
          <w:lang w:val="en-GB"/>
        </w:rPr>
        <w:t>ČSN CLC/TS 50131-11</w:t>
      </w:r>
      <w:r w:rsidRPr="00407A67">
        <w:rPr>
          <w:lang w:val="en-GB"/>
        </w:rPr>
        <w:tab/>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w:t>
      </w:r>
      <w:r w:rsidR="008D0FC0" w:rsidRPr="00407A67">
        <w:rPr>
          <w:lang w:val="en-GB"/>
        </w:rPr>
        <w:t>Part</w:t>
      </w:r>
      <w:r w:rsidRPr="00407A67">
        <w:rPr>
          <w:lang w:val="en-GB"/>
        </w:rPr>
        <w:t xml:space="preserve"> 11: </w:t>
      </w:r>
      <w:r w:rsidR="008D0FC0" w:rsidRPr="00407A67">
        <w:rPr>
          <w:lang w:val="en-GB"/>
        </w:rPr>
        <w:t>Emergency device</w:t>
      </w:r>
    </w:p>
    <w:p w14:paraId="50F50056" w14:textId="36DB095A" w:rsidR="00C857C4" w:rsidRPr="00407A67" w:rsidRDefault="00C857C4" w:rsidP="00C857C4">
      <w:pPr>
        <w:pStyle w:val="TCBNormalni"/>
        <w:rPr>
          <w:lang w:val="en-GB"/>
        </w:rPr>
      </w:pPr>
      <w:r w:rsidRPr="00407A67">
        <w:rPr>
          <w:lang w:val="en-GB"/>
        </w:rPr>
        <w:t xml:space="preserve">ČSN CLC/TS 50131-2-10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8D0FC0" w:rsidRPr="00407A67">
        <w:rPr>
          <w:lang w:val="en-GB"/>
        </w:rPr>
        <w:t>Part</w:t>
      </w:r>
      <w:r w:rsidRPr="00407A67">
        <w:rPr>
          <w:lang w:val="en-GB"/>
        </w:rPr>
        <w:t xml:space="preserve"> 2-10: </w:t>
      </w:r>
      <w:r w:rsidR="00594DA4" w:rsidRPr="00407A67">
        <w:rPr>
          <w:lang w:val="en-GB"/>
        </w:rPr>
        <w:t>Intrusion Detectors</w:t>
      </w:r>
      <w:r w:rsidRPr="00407A67">
        <w:rPr>
          <w:lang w:val="en-GB"/>
        </w:rPr>
        <w:t xml:space="preserve"> </w:t>
      </w:r>
      <w:r w:rsidR="00594DA4" w:rsidRPr="00407A67">
        <w:rPr>
          <w:lang w:val="en-GB"/>
        </w:rPr>
        <w:t>–</w:t>
      </w:r>
      <w:r w:rsidRPr="00407A67">
        <w:rPr>
          <w:lang w:val="en-GB"/>
        </w:rPr>
        <w:t xml:space="preserve"> </w:t>
      </w:r>
      <w:r w:rsidR="00594DA4" w:rsidRPr="00407A67">
        <w:rPr>
          <w:lang w:val="en-GB"/>
        </w:rPr>
        <w:t>Lock state contacts (magnetic)</w:t>
      </w:r>
    </w:p>
    <w:p w14:paraId="621AD55B" w14:textId="48F3FDD0" w:rsidR="00C857C4" w:rsidRPr="00407A67" w:rsidRDefault="00C857C4" w:rsidP="00C857C4">
      <w:pPr>
        <w:pStyle w:val="TCBNormalni"/>
        <w:rPr>
          <w:lang w:val="en-GB"/>
        </w:rPr>
      </w:pPr>
      <w:r w:rsidRPr="00407A67">
        <w:rPr>
          <w:lang w:val="en-GB"/>
        </w:rPr>
        <w:t xml:space="preserve">ČSN CLC/TS 50131-5-4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Pr="00407A67">
        <w:rPr>
          <w:lang w:val="en-GB"/>
        </w:rPr>
        <w:t xml:space="preserve">- </w:t>
      </w:r>
      <w:r w:rsidR="00CB2875" w:rsidRPr="00407A67">
        <w:rPr>
          <w:lang w:val="en-GB"/>
        </w:rPr>
        <w:t>Part</w:t>
      </w:r>
      <w:r w:rsidRPr="00407A67">
        <w:rPr>
          <w:lang w:val="en-GB"/>
        </w:rPr>
        <w:t xml:space="preserve"> 5-4: </w:t>
      </w:r>
      <w:r w:rsidR="00CB2875" w:rsidRPr="00407A67">
        <w:rPr>
          <w:lang w:val="en-GB"/>
        </w:rPr>
        <w:t xml:space="preserve">System compatibility testing for </w:t>
      </w:r>
      <w:r w:rsidRPr="00407A67">
        <w:rPr>
          <w:lang w:val="en-GB"/>
        </w:rPr>
        <w:t xml:space="preserve">I&amp;HAS </w:t>
      </w:r>
      <w:r w:rsidR="00CB2875" w:rsidRPr="00407A67">
        <w:rPr>
          <w:lang w:val="en-GB"/>
        </w:rPr>
        <w:t>equipment located in supervised premises</w:t>
      </w:r>
    </w:p>
    <w:p w14:paraId="3A77F666" w14:textId="1953243E" w:rsidR="00C857C4" w:rsidRPr="00407A67" w:rsidRDefault="00C857C4" w:rsidP="00C857C4">
      <w:pPr>
        <w:pStyle w:val="TCBNormalni"/>
        <w:rPr>
          <w:lang w:val="en-GB"/>
        </w:rPr>
      </w:pPr>
      <w:r w:rsidRPr="00407A67">
        <w:rPr>
          <w:lang w:val="en-GB"/>
        </w:rPr>
        <w:t xml:space="preserve">ČSN CLC/TS 50131-9 </w:t>
      </w:r>
      <w:r w:rsidR="003E40FD" w:rsidRPr="00407A67">
        <w:rPr>
          <w:lang w:val="en-GB"/>
        </w:rPr>
        <w:t xml:space="preserve">Alarm systems </w:t>
      </w:r>
      <w:r w:rsidRPr="00407A67">
        <w:rPr>
          <w:lang w:val="en-GB"/>
        </w:rPr>
        <w:t xml:space="preserve">- </w:t>
      </w:r>
      <w:r w:rsidR="003E40FD" w:rsidRPr="00407A67">
        <w:rPr>
          <w:lang w:val="en-GB"/>
        </w:rPr>
        <w:t xml:space="preserve">Intrusion and hold-up systems </w:t>
      </w:r>
      <w:r w:rsidR="00CB2875" w:rsidRPr="00407A67">
        <w:rPr>
          <w:lang w:val="en-GB"/>
        </w:rPr>
        <w:t>–</w:t>
      </w:r>
      <w:r w:rsidRPr="00407A67">
        <w:rPr>
          <w:lang w:val="en-GB"/>
        </w:rPr>
        <w:t xml:space="preserve"> </w:t>
      </w:r>
      <w:r w:rsidR="00CB2875" w:rsidRPr="00407A67">
        <w:rPr>
          <w:lang w:val="en-GB"/>
        </w:rPr>
        <w:t xml:space="preserve">Part </w:t>
      </w:r>
      <w:r w:rsidRPr="00407A67">
        <w:rPr>
          <w:lang w:val="en-GB"/>
        </w:rPr>
        <w:t xml:space="preserve">9: </w:t>
      </w:r>
      <w:r w:rsidR="00CB2875" w:rsidRPr="00407A67">
        <w:rPr>
          <w:lang w:val="en-GB"/>
        </w:rPr>
        <w:t>Alarm verification –</w:t>
      </w:r>
      <w:r w:rsidRPr="00407A67">
        <w:rPr>
          <w:lang w:val="en-GB"/>
        </w:rPr>
        <w:t xml:space="preserve"> Met</w:t>
      </w:r>
      <w:r w:rsidR="00CB2875" w:rsidRPr="00407A67">
        <w:rPr>
          <w:lang w:val="en-GB"/>
        </w:rPr>
        <w:t>h</w:t>
      </w:r>
      <w:r w:rsidRPr="00407A67">
        <w:rPr>
          <w:lang w:val="en-GB"/>
        </w:rPr>
        <w:t>od</w:t>
      </w:r>
      <w:r w:rsidR="00CB2875" w:rsidRPr="00407A67">
        <w:rPr>
          <w:lang w:val="en-GB"/>
        </w:rPr>
        <w:t>s and principles</w:t>
      </w:r>
    </w:p>
    <w:p w14:paraId="6D6E2BC4" w14:textId="0EBB38C2" w:rsidR="00925044" w:rsidRPr="00407A67" w:rsidRDefault="00C857C4" w:rsidP="00C857C4">
      <w:pPr>
        <w:pStyle w:val="TCBNormalni"/>
        <w:rPr>
          <w:lang w:val="en-GB"/>
        </w:rPr>
      </w:pPr>
      <w:r w:rsidRPr="00407A67">
        <w:rPr>
          <w:lang w:val="en-GB"/>
        </w:rPr>
        <w:t xml:space="preserve">ČSN CLC/TS 50136-4 </w:t>
      </w:r>
      <w:r w:rsidR="003E40FD" w:rsidRPr="00407A67">
        <w:rPr>
          <w:lang w:val="en-GB"/>
        </w:rPr>
        <w:t xml:space="preserve">Alarm systems </w:t>
      </w:r>
      <w:r w:rsidRPr="00407A67">
        <w:rPr>
          <w:lang w:val="en-GB"/>
        </w:rPr>
        <w:t xml:space="preserve">- </w:t>
      </w:r>
      <w:r w:rsidR="007D57F0" w:rsidRPr="00407A67">
        <w:rPr>
          <w:lang w:val="en-GB"/>
        </w:rPr>
        <w:t xml:space="preserve">Intrusion and hold-up systems </w:t>
      </w:r>
      <w:r w:rsidRPr="00407A67">
        <w:rPr>
          <w:lang w:val="en-GB"/>
        </w:rPr>
        <w:t xml:space="preserve">- </w:t>
      </w:r>
      <w:r w:rsidR="00925044" w:rsidRPr="00407A67">
        <w:rPr>
          <w:lang w:val="en-GB"/>
        </w:rPr>
        <w:t>Part</w:t>
      </w:r>
      <w:r w:rsidRPr="00407A67">
        <w:rPr>
          <w:lang w:val="en-GB"/>
        </w:rPr>
        <w:t xml:space="preserve"> 4: </w:t>
      </w:r>
      <w:r w:rsidR="00925044" w:rsidRPr="00407A67">
        <w:rPr>
          <w:lang w:val="en-GB"/>
        </w:rPr>
        <w:t xml:space="preserve">Annunciation equipment used in alarm receiving centres </w:t>
      </w:r>
    </w:p>
    <w:p w14:paraId="254FD6B5" w14:textId="7B30F410" w:rsidR="00C857C4" w:rsidRPr="00407A67" w:rsidRDefault="00C857C4" w:rsidP="00C857C4">
      <w:pPr>
        <w:pStyle w:val="TCBNormalni"/>
        <w:rPr>
          <w:lang w:val="en-GB"/>
        </w:rPr>
      </w:pPr>
      <w:r w:rsidRPr="00407A67">
        <w:rPr>
          <w:lang w:val="en-GB"/>
        </w:rPr>
        <w:t xml:space="preserve">ČSN EN 50136-1 </w:t>
      </w:r>
      <w:r w:rsidR="003E40FD" w:rsidRPr="00407A67">
        <w:rPr>
          <w:lang w:val="en-GB"/>
        </w:rPr>
        <w:t xml:space="preserve">Alarm systems </w:t>
      </w:r>
      <w:r w:rsidRPr="00407A67">
        <w:rPr>
          <w:lang w:val="en-GB"/>
        </w:rPr>
        <w:t xml:space="preserve">- </w:t>
      </w:r>
      <w:r w:rsidR="007D57F0" w:rsidRPr="00407A67">
        <w:rPr>
          <w:lang w:val="en-GB"/>
        </w:rPr>
        <w:t xml:space="preserve">Intrusion and hold-up systems </w:t>
      </w:r>
      <w:r w:rsidR="00925044" w:rsidRPr="00407A67">
        <w:rPr>
          <w:lang w:val="en-GB"/>
        </w:rPr>
        <w:t>–</w:t>
      </w:r>
      <w:r w:rsidRPr="00407A67">
        <w:rPr>
          <w:lang w:val="en-GB"/>
        </w:rPr>
        <w:t xml:space="preserve"> </w:t>
      </w:r>
      <w:r w:rsidR="00925044" w:rsidRPr="00407A67">
        <w:rPr>
          <w:lang w:val="en-GB"/>
        </w:rPr>
        <w:t xml:space="preserve">Part </w:t>
      </w:r>
      <w:r w:rsidRPr="00407A67">
        <w:rPr>
          <w:lang w:val="en-GB"/>
        </w:rPr>
        <w:t xml:space="preserve">1: </w:t>
      </w:r>
      <w:r w:rsidR="00925044" w:rsidRPr="00407A67">
        <w:rPr>
          <w:lang w:val="en-GB"/>
        </w:rPr>
        <w:t>General requirements for alarm transmission systems</w:t>
      </w:r>
    </w:p>
    <w:p w14:paraId="02ECB367" w14:textId="138031C6" w:rsidR="00C857C4" w:rsidRPr="00407A67" w:rsidRDefault="00C857C4" w:rsidP="00C857C4">
      <w:pPr>
        <w:pStyle w:val="TCBNormalni"/>
        <w:rPr>
          <w:lang w:val="en-GB"/>
        </w:rPr>
      </w:pPr>
      <w:r w:rsidRPr="00407A67">
        <w:rPr>
          <w:lang w:val="en-GB"/>
        </w:rPr>
        <w:t xml:space="preserve">ČSN EN 50136-2 </w:t>
      </w:r>
      <w:r w:rsidR="003E40FD" w:rsidRPr="00407A67">
        <w:rPr>
          <w:lang w:val="en-GB"/>
        </w:rPr>
        <w:t xml:space="preserve">Alarm systems </w:t>
      </w:r>
      <w:r w:rsidRPr="00407A67">
        <w:rPr>
          <w:lang w:val="en-GB"/>
        </w:rPr>
        <w:t xml:space="preserve">- </w:t>
      </w:r>
      <w:r w:rsidR="007D57F0" w:rsidRPr="00407A67">
        <w:rPr>
          <w:lang w:val="en-GB"/>
        </w:rPr>
        <w:t xml:space="preserve">Intrusion and hold-up systems </w:t>
      </w:r>
      <w:r w:rsidRPr="00407A67">
        <w:rPr>
          <w:lang w:val="en-GB"/>
        </w:rPr>
        <w:t xml:space="preserve">- </w:t>
      </w:r>
      <w:r w:rsidR="00BF33B5" w:rsidRPr="00407A67">
        <w:rPr>
          <w:lang w:val="en-GB"/>
        </w:rPr>
        <w:t>Part</w:t>
      </w:r>
      <w:r w:rsidRPr="00407A67">
        <w:rPr>
          <w:lang w:val="en-GB"/>
        </w:rPr>
        <w:t xml:space="preserve"> 2: </w:t>
      </w:r>
      <w:r w:rsidR="00BF33B5" w:rsidRPr="00407A67">
        <w:rPr>
          <w:lang w:val="en-GB"/>
        </w:rPr>
        <w:t xml:space="preserve">Application specific requirements for Supervised Premises Transceiver </w:t>
      </w:r>
      <w:r w:rsidRPr="00407A67">
        <w:rPr>
          <w:lang w:val="en-GB"/>
        </w:rPr>
        <w:t>(SPT)</w:t>
      </w:r>
    </w:p>
    <w:p w14:paraId="4DAB1B22" w14:textId="11F0F1A4" w:rsidR="00C857C4" w:rsidRPr="00407A67" w:rsidRDefault="00C857C4" w:rsidP="00C857C4">
      <w:pPr>
        <w:pStyle w:val="TCBNormalni"/>
        <w:rPr>
          <w:lang w:val="en-GB"/>
        </w:rPr>
      </w:pPr>
      <w:r w:rsidRPr="00407A67">
        <w:rPr>
          <w:lang w:val="en-GB"/>
        </w:rPr>
        <w:t xml:space="preserve">ČSN EN 50136-3 </w:t>
      </w:r>
      <w:r w:rsidR="003E40FD" w:rsidRPr="00407A67">
        <w:rPr>
          <w:lang w:val="en-GB"/>
        </w:rPr>
        <w:t xml:space="preserve">Alarm systems </w:t>
      </w:r>
      <w:r w:rsidRPr="00407A67">
        <w:rPr>
          <w:lang w:val="en-GB"/>
        </w:rPr>
        <w:t xml:space="preserve">- </w:t>
      </w:r>
      <w:r w:rsidR="007D57F0" w:rsidRPr="00407A67">
        <w:rPr>
          <w:lang w:val="en-GB"/>
        </w:rPr>
        <w:t xml:space="preserve">Intrusion and hold-up systems </w:t>
      </w:r>
      <w:r w:rsidR="00BF33B5" w:rsidRPr="00407A67">
        <w:rPr>
          <w:lang w:val="en-GB"/>
        </w:rPr>
        <w:t>–</w:t>
      </w:r>
      <w:r w:rsidRPr="00407A67">
        <w:rPr>
          <w:lang w:val="en-GB"/>
        </w:rPr>
        <w:t xml:space="preserve"> </w:t>
      </w:r>
      <w:r w:rsidR="00BF33B5" w:rsidRPr="00407A67">
        <w:rPr>
          <w:lang w:val="en-GB"/>
        </w:rPr>
        <w:t xml:space="preserve">Part </w:t>
      </w:r>
      <w:r w:rsidRPr="00407A67">
        <w:rPr>
          <w:lang w:val="en-GB"/>
        </w:rPr>
        <w:t xml:space="preserve">3: </w:t>
      </w:r>
      <w:r w:rsidR="00BF33B5" w:rsidRPr="00407A67">
        <w:rPr>
          <w:lang w:val="en-GB"/>
        </w:rPr>
        <w:t>Requirements for Receiving Centre Transceiver</w:t>
      </w:r>
      <w:r w:rsidRPr="00407A67">
        <w:rPr>
          <w:lang w:val="en-GB"/>
        </w:rPr>
        <w:t xml:space="preserve"> (RCT)</w:t>
      </w:r>
    </w:p>
    <w:p w14:paraId="0DD21D38" w14:textId="6372CA03" w:rsidR="00C857C4" w:rsidRPr="00407A67" w:rsidRDefault="00C857C4" w:rsidP="00C857C4">
      <w:pPr>
        <w:pStyle w:val="TCBNormalni"/>
        <w:rPr>
          <w:lang w:val="en-GB"/>
        </w:rPr>
      </w:pPr>
      <w:r w:rsidRPr="00407A67">
        <w:rPr>
          <w:lang w:val="en-GB"/>
        </w:rPr>
        <w:t xml:space="preserve">ČSN 33 2130 ed. 3 </w:t>
      </w:r>
      <w:r w:rsidR="00BF33B5" w:rsidRPr="00407A67">
        <w:rPr>
          <w:lang w:val="en-GB"/>
        </w:rPr>
        <w:t>Low-voltage electrical installations – Internal electric distribution lines</w:t>
      </w:r>
    </w:p>
    <w:p w14:paraId="76E70BFF" w14:textId="45BCC016" w:rsidR="00DC13C3" w:rsidRPr="00407A67" w:rsidRDefault="000E480A" w:rsidP="00DC13C3">
      <w:pPr>
        <w:pStyle w:val="TCBNormalni"/>
        <w:rPr>
          <w:b/>
          <w:lang w:val="en-GB"/>
        </w:rPr>
      </w:pPr>
      <w:r w:rsidRPr="00407A67">
        <w:rPr>
          <w:lang w:val="en-GB"/>
        </w:rPr>
        <w:t xml:space="preserve">ČSN EN 298 </w:t>
      </w:r>
      <w:r w:rsidR="00C93039" w:rsidRPr="00407A67">
        <w:rPr>
          <w:lang w:val="en-GB"/>
        </w:rPr>
        <w:t>Automatic burner control systems for burners and appliances burning gaseous or liquid fuels</w:t>
      </w:r>
    </w:p>
    <w:p w14:paraId="36C62B34" w14:textId="7521F484" w:rsidR="00DC13C3" w:rsidRPr="00407A67" w:rsidRDefault="00C93039" w:rsidP="00407A67">
      <w:pPr>
        <w:pStyle w:val="TCBNadpis2"/>
        <w:rPr>
          <w:lang w:val="en-GB"/>
        </w:rPr>
      </w:pPr>
      <w:bookmarkStart w:id="29" w:name="_Toc171663332"/>
      <w:r w:rsidRPr="00407A67">
        <w:rPr>
          <w:lang w:val="en-GB"/>
        </w:rPr>
        <w:t>Fire Protection</w:t>
      </w:r>
      <w:bookmarkEnd w:id="29"/>
      <w:r w:rsidR="00DC13C3" w:rsidRPr="00407A67">
        <w:rPr>
          <w:lang w:val="en-GB"/>
        </w:rPr>
        <w:t xml:space="preserve"> </w:t>
      </w:r>
    </w:p>
    <w:p w14:paraId="6B8A6429" w14:textId="01A157F1" w:rsidR="00C857C4" w:rsidRPr="00407A67" w:rsidRDefault="007D5CCD" w:rsidP="00C857C4">
      <w:pPr>
        <w:pStyle w:val="TCBNormalni"/>
        <w:rPr>
          <w:lang w:val="en-GB"/>
        </w:rPr>
      </w:pPr>
      <w:hyperlink r:id="rId14" w:tooltip="Detailní info" w:history="1">
        <w:r w:rsidR="00C857C4" w:rsidRPr="00407A67">
          <w:rPr>
            <w:rStyle w:val="Hypertextovodkaz"/>
            <w:rFonts w:ascii="Arial" w:hAnsi="Arial" w:cs="Arial"/>
            <w:color w:val="auto"/>
            <w:u w:val="none"/>
            <w:lang w:val="en-GB"/>
          </w:rPr>
          <w:t>ČSN 73 0804</w:t>
        </w:r>
      </w:hyperlink>
      <w:r w:rsidR="00C857C4" w:rsidRPr="00407A67">
        <w:rPr>
          <w:lang w:val="en-GB"/>
        </w:rPr>
        <w:t xml:space="preserve"> </w:t>
      </w:r>
      <w:r w:rsidR="00C93039" w:rsidRPr="00407A67">
        <w:rPr>
          <w:lang w:val="en-GB"/>
        </w:rPr>
        <w:t>Fire protection of buildings –</w:t>
      </w:r>
      <w:r w:rsidR="00C857C4" w:rsidRPr="00407A67">
        <w:rPr>
          <w:lang w:val="en-GB"/>
        </w:rPr>
        <w:t xml:space="preserve"> </w:t>
      </w:r>
      <w:r w:rsidR="00C93039" w:rsidRPr="00407A67">
        <w:rPr>
          <w:lang w:val="en-GB"/>
        </w:rPr>
        <w:t>Industrial buildings</w:t>
      </w:r>
    </w:p>
    <w:p w14:paraId="37316C23" w14:textId="43B51BEC" w:rsidR="00C857C4" w:rsidRPr="00407A67" w:rsidRDefault="007D5CCD" w:rsidP="00C857C4">
      <w:pPr>
        <w:pStyle w:val="TCBNormalni"/>
        <w:rPr>
          <w:lang w:val="en-GB"/>
        </w:rPr>
      </w:pPr>
      <w:hyperlink r:id="rId15" w:tooltip="Detailní info" w:history="1">
        <w:r w:rsidR="00C857C4" w:rsidRPr="00407A67">
          <w:rPr>
            <w:rStyle w:val="Hypertextovodkaz"/>
            <w:rFonts w:ascii="Arial" w:hAnsi="Arial" w:cs="Arial"/>
            <w:color w:val="auto"/>
            <w:u w:val="none"/>
            <w:lang w:val="en-GB"/>
          </w:rPr>
          <w:t>ČSN 73 0802</w:t>
        </w:r>
      </w:hyperlink>
      <w:r w:rsidR="00C857C4" w:rsidRPr="00407A67">
        <w:rPr>
          <w:lang w:val="en-GB"/>
        </w:rPr>
        <w:t xml:space="preserve"> </w:t>
      </w:r>
      <w:r w:rsidR="00C93039" w:rsidRPr="00407A67">
        <w:rPr>
          <w:lang w:val="en-GB"/>
        </w:rPr>
        <w:t>Fire protection of buildings –</w:t>
      </w:r>
      <w:r w:rsidR="00C857C4" w:rsidRPr="00407A67">
        <w:rPr>
          <w:lang w:val="en-GB"/>
        </w:rPr>
        <w:t xml:space="preserve"> </w:t>
      </w:r>
      <w:r w:rsidR="00C93039" w:rsidRPr="00407A67">
        <w:rPr>
          <w:lang w:val="en-GB"/>
        </w:rPr>
        <w:t>Non-industrial buildings</w:t>
      </w:r>
    </w:p>
    <w:p w14:paraId="7E0E3C46" w14:textId="00AD31FB" w:rsidR="00C857C4" w:rsidRPr="00407A67" w:rsidRDefault="007D5CCD" w:rsidP="00C857C4">
      <w:pPr>
        <w:pStyle w:val="TCBNormalni"/>
        <w:rPr>
          <w:lang w:val="en-GB"/>
        </w:rPr>
      </w:pPr>
      <w:hyperlink r:id="rId16" w:tooltip="Detailní info" w:history="1">
        <w:r w:rsidR="00C857C4" w:rsidRPr="00407A67">
          <w:rPr>
            <w:rStyle w:val="Hypertextovodkaz"/>
            <w:rFonts w:ascii="Arial" w:hAnsi="Arial" w:cs="Arial"/>
            <w:color w:val="auto"/>
            <w:u w:val="none"/>
            <w:lang w:val="en-GB"/>
          </w:rPr>
          <w:t>ČSN 73 0810</w:t>
        </w:r>
      </w:hyperlink>
      <w:r w:rsidR="00C857C4" w:rsidRPr="00407A67">
        <w:rPr>
          <w:lang w:val="en-GB"/>
        </w:rPr>
        <w:t xml:space="preserve"> </w:t>
      </w:r>
      <w:r w:rsidR="00C93039" w:rsidRPr="00407A67">
        <w:rPr>
          <w:lang w:val="en-GB"/>
        </w:rPr>
        <w:t>Fire protection of buildings</w:t>
      </w:r>
      <w:r w:rsidR="00C857C4" w:rsidRPr="00407A67">
        <w:rPr>
          <w:lang w:val="en-GB"/>
        </w:rPr>
        <w:t xml:space="preserve"> - </w:t>
      </w:r>
      <w:r w:rsidR="00C93039" w:rsidRPr="00407A67">
        <w:rPr>
          <w:lang w:val="en-GB"/>
        </w:rPr>
        <w:t>General requirements</w:t>
      </w:r>
    </w:p>
    <w:p w14:paraId="032B472A" w14:textId="138C7A45" w:rsidR="00C857C4" w:rsidRPr="00407A67" w:rsidRDefault="007D5CCD" w:rsidP="00C857C4">
      <w:pPr>
        <w:pStyle w:val="TCBNormalni"/>
        <w:rPr>
          <w:lang w:val="en-GB"/>
        </w:rPr>
      </w:pPr>
      <w:hyperlink r:id="rId17" w:tooltip="Detailní info" w:history="1">
        <w:r w:rsidR="00C857C4" w:rsidRPr="00407A67">
          <w:rPr>
            <w:rStyle w:val="Hypertextovodkaz"/>
            <w:rFonts w:ascii="Arial" w:hAnsi="Arial" w:cs="Arial"/>
            <w:color w:val="auto"/>
            <w:u w:val="none"/>
            <w:lang w:val="en-GB"/>
          </w:rPr>
          <w:t>ČSN 73 0834</w:t>
        </w:r>
      </w:hyperlink>
      <w:r w:rsidR="00C857C4" w:rsidRPr="00407A67">
        <w:rPr>
          <w:lang w:val="en-GB"/>
        </w:rPr>
        <w:t xml:space="preserve"> </w:t>
      </w:r>
      <w:r w:rsidR="00C93039" w:rsidRPr="00407A67">
        <w:rPr>
          <w:lang w:val="en-GB"/>
        </w:rPr>
        <w:t xml:space="preserve">Fire protection of buildings </w:t>
      </w:r>
      <w:r w:rsidR="000763E2" w:rsidRPr="00407A67">
        <w:rPr>
          <w:lang w:val="en-GB"/>
        </w:rPr>
        <w:t>–</w:t>
      </w:r>
      <w:r w:rsidR="00C857C4" w:rsidRPr="00407A67">
        <w:rPr>
          <w:lang w:val="en-GB"/>
        </w:rPr>
        <w:t xml:space="preserve"> </w:t>
      </w:r>
      <w:r w:rsidR="000763E2" w:rsidRPr="00407A67">
        <w:rPr>
          <w:lang w:val="en-GB"/>
        </w:rPr>
        <w:t>Changes of buildings</w:t>
      </w:r>
    </w:p>
    <w:p w14:paraId="7BEDAD42" w14:textId="551593C5" w:rsidR="000763E2" w:rsidRPr="00407A67" w:rsidRDefault="007D5CCD" w:rsidP="00C857C4">
      <w:pPr>
        <w:pStyle w:val="TCBNormalni"/>
        <w:rPr>
          <w:lang w:val="en-GB"/>
        </w:rPr>
      </w:pPr>
      <w:hyperlink r:id="rId18" w:tooltip="Detailní info" w:history="1">
        <w:r w:rsidR="00C857C4" w:rsidRPr="00407A67">
          <w:rPr>
            <w:rStyle w:val="Hypertextovodkaz"/>
            <w:rFonts w:ascii="Arial" w:hAnsi="Arial" w:cs="Arial"/>
            <w:color w:val="auto"/>
            <w:u w:val="none"/>
            <w:lang w:val="en-GB"/>
          </w:rPr>
          <w:t>ČSN 73 0872</w:t>
        </w:r>
      </w:hyperlink>
      <w:r w:rsidR="00C857C4" w:rsidRPr="00407A67">
        <w:rPr>
          <w:lang w:val="en-GB"/>
        </w:rPr>
        <w:t xml:space="preserve"> </w:t>
      </w:r>
      <w:r w:rsidR="000763E2" w:rsidRPr="00407A67">
        <w:rPr>
          <w:lang w:val="en-GB"/>
        </w:rPr>
        <w:t>Fire protection of buildings. – Protection of buildings to extension of fire by air-distributing equipment</w:t>
      </w:r>
    </w:p>
    <w:p w14:paraId="2AFE106C" w14:textId="28769323" w:rsidR="00C857C4" w:rsidRPr="00407A67" w:rsidRDefault="007D5CCD" w:rsidP="00C857C4">
      <w:pPr>
        <w:pStyle w:val="TCBNormalni"/>
        <w:rPr>
          <w:lang w:val="en-GB"/>
        </w:rPr>
      </w:pPr>
      <w:hyperlink r:id="rId19" w:tooltip="Detailní info" w:history="1">
        <w:r w:rsidR="00C857C4" w:rsidRPr="00407A67">
          <w:rPr>
            <w:rStyle w:val="Hypertextovodkaz"/>
            <w:rFonts w:ascii="Arial" w:hAnsi="Arial" w:cs="Arial"/>
            <w:color w:val="auto"/>
            <w:u w:val="none"/>
            <w:lang w:val="en-GB"/>
          </w:rPr>
          <w:t>ČSN 73 0873</w:t>
        </w:r>
      </w:hyperlink>
      <w:r w:rsidR="00C857C4" w:rsidRPr="00407A67">
        <w:rPr>
          <w:lang w:val="en-GB"/>
        </w:rPr>
        <w:t xml:space="preserve"> </w:t>
      </w:r>
      <w:r w:rsidR="000763E2" w:rsidRPr="00407A67">
        <w:rPr>
          <w:lang w:val="en-GB"/>
        </w:rPr>
        <w:t>Fire protection of buildings –</w:t>
      </w:r>
      <w:r w:rsidR="00C857C4" w:rsidRPr="00407A67">
        <w:rPr>
          <w:lang w:val="en-GB"/>
        </w:rPr>
        <w:t xml:space="preserve"> </w:t>
      </w:r>
      <w:r w:rsidR="000763E2" w:rsidRPr="00407A67">
        <w:rPr>
          <w:lang w:val="en-GB"/>
        </w:rPr>
        <w:t>Equipment for fire-water supply</w:t>
      </w:r>
    </w:p>
    <w:p w14:paraId="6FC8CFDB" w14:textId="507F654A" w:rsidR="00C857C4" w:rsidRPr="00407A67" w:rsidRDefault="007D5CCD" w:rsidP="00C857C4">
      <w:pPr>
        <w:pStyle w:val="TCBNormalni"/>
        <w:rPr>
          <w:lang w:val="en-GB"/>
        </w:rPr>
      </w:pPr>
      <w:hyperlink r:id="rId20" w:tooltip="Detailní info" w:history="1">
        <w:r w:rsidR="00C857C4" w:rsidRPr="00407A67">
          <w:rPr>
            <w:rStyle w:val="Hypertextovodkaz"/>
            <w:rFonts w:ascii="Arial" w:hAnsi="Arial" w:cs="Arial"/>
            <w:color w:val="auto"/>
            <w:u w:val="none"/>
            <w:lang w:val="en-GB"/>
          </w:rPr>
          <w:t>ČSN 73 0821 ed. 2</w:t>
        </w:r>
      </w:hyperlink>
      <w:r w:rsidR="00C857C4" w:rsidRPr="00407A67">
        <w:rPr>
          <w:lang w:val="en-GB"/>
        </w:rPr>
        <w:t xml:space="preserve"> </w:t>
      </w:r>
      <w:r w:rsidR="000763E2" w:rsidRPr="00407A67">
        <w:rPr>
          <w:lang w:val="en-GB"/>
        </w:rPr>
        <w:t>Fire protection of buildings –</w:t>
      </w:r>
      <w:r w:rsidR="00C857C4" w:rsidRPr="00407A67">
        <w:rPr>
          <w:lang w:val="en-GB"/>
        </w:rPr>
        <w:t xml:space="preserve"> </w:t>
      </w:r>
      <w:r w:rsidR="000763E2" w:rsidRPr="00407A67">
        <w:rPr>
          <w:lang w:val="en-GB"/>
        </w:rPr>
        <w:t>Fire resistance of engineering structures</w:t>
      </w:r>
    </w:p>
    <w:p w14:paraId="05DAEF7C" w14:textId="79F2200B" w:rsidR="00C857C4" w:rsidRPr="00407A67" w:rsidRDefault="007D5CCD" w:rsidP="00C857C4">
      <w:pPr>
        <w:pStyle w:val="TCBNormalni"/>
        <w:rPr>
          <w:lang w:val="en-GB"/>
        </w:rPr>
      </w:pPr>
      <w:hyperlink r:id="rId21" w:tooltip="Detailní info" w:history="1">
        <w:r w:rsidR="00C857C4" w:rsidRPr="00407A67">
          <w:rPr>
            <w:rStyle w:val="Hypertextovodkaz"/>
            <w:rFonts w:ascii="Arial" w:hAnsi="Arial" w:cs="Arial"/>
            <w:color w:val="auto"/>
            <w:u w:val="none"/>
            <w:lang w:val="en-GB"/>
          </w:rPr>
          <w:t>ČSN 73 0818</w:t>
        </w:r>
      </w:hyperlink>
      <w:r w:rsidR="00C857C4" w:rsidRPr="00407A67">
        <w:rPr>
          <w:lang w:val="en-GB"/>
        </w:rPr>
        <w:t xml:space="preserve"> </w:t>
      </w:r>
      <w:r w:rsidR="000763E2" w:rsidRPr="00407A67">
        <w:rPr>
          <w:lang w:val="en-GB"/>
        </w:rPr>
        <w:t xml:space="preserve">Fire protection of buildings </w:t>
      </w:r>
      <w:r w:rsidR="00453135" w:rsidRPr="00407A67">
        <w:rPr>
          <w:lang w:val="en-GB"/>
        </w:rPr>
        <w:t>–</w:t>
      </w:r>
      <w:r w:rsidR="00C857C4" w:rsidRPr="00407A67">
        <w:rPr>
          <w:lang w:val="en-GB"/>
        </w:rPr>
        <w:t xml:space="preserve"> </w:t>
      </w:r>
      <w:r w:rsidR="00453135" w:rsidRPr="00407A67">
        <w:rPr>
          <w:lang w:val="en-GB"/>
        </w:rPr>
        <w:t>Person / surface rate in buildings</w:t>
      </w:r>
    </w:p>
    <w:p w14:paraId="3B222351" w14:textId="04A06B3D" w:rsidR="00C857C4" w:rsidRPr="00407A67" w:rsidRDefault="007D5CCD" w:rsidP="00C857C4">
      <w:pPr>
        <w:pStyle w:val="TCBNormalni"/>
        <w:rPr>
          <w:lang w:val="en-GB"/>
        </w:rPr>
      </w:pPr>
      <w:hyperlink r:id="rId22" w:tooltip="Detailní info" w:history="1">
        <w:r w:rsidR="00C857C4" w:rsidRPr="00407A67">
          <w:rPr>
            <w:rStyle w:val="Hypertextovodkaz"/>
            <w:rFonts w:ascii="Arial" w:hAnsi="Arial" w:cs="Arial"/>
            <w:color w:val="auto"/>
            <w:u w:val="none"/>
            <w:lang w:val="en-GB"/>
          </w:rPr>
          <w:t>ČSN 73 0875</w:t>
        </w:r>
      </w:hyperlink>
      <w:r w:rsidR="00C857C4" w:rsidRPr="00407A67">
        <w:rPr>
          <w:lang w:val="en-GB"/>
        </w:rPr>
        <w:t xml:space="preserve"> </w:t>
      </w:r>
      <w:r w:rsidR="000763E2" w:rsidRPr="00407A67">
        <w:rPr>
          <w:lang w:val="en-GB"/>
        </w:rPr>
        <w:t xml:space="preserve">Fire protection of buildings </w:t>
      </w:r>
      <w:r w:rsidR="00453135" w:rsidRPr="00407A67">
        <w:rPr>
          <w:lang w:val="en-GB"/>
        </w:rPr>
        <w:t>–</w:t>
      </w:r>
      <w:r w:rsidR="00C857C4" w:rsidRPr="00407A67">
        <w:rPr>
          <w:lang w:val="en-GB"/>
        </w:rPr>
        <w:t xml:space="preserve"> </w:t>
      </w:r>
      <w:r w:rsidR="00453135" w:rsidRPr="00407A67">
        <w:rPr>
          <w:lang w:val="en-GB"/>
        </w:rPr>
        <w:t xml:space="preserve">Setting specification for design of fire detection and fire alarm systems in terms of fire safety solution </w:t>
      </w:r>
    </w:p>
    <w:p w14:paraId="27B1A7E7" w14:textId="276DC6AE" w:rsidR="00C857C4" w:rsidRPr="00407A67" w:rsidRDefault="007D5CCD" w:rsidP="00C857C4">
      <w:pPr>
        <w:pStyle w:val="TCBNormalni"/>
        <w:rPr>
          <w:lang w:val="en-GB"/>
        </w:rPr>
      </w:pPr>
      <w:hyperlink r:id="rId23" w:tooltip="Detailní info" w:history="1">
        <w:r w:rsidR="00C857C4" w:rsidRPr="00407A67">
          <w:rPr>
            <w:rStyle w:val="Hypertextovodkaz"/>
            <w:rFonts w:ascii="Arial" w:hAnsi="Arial" w:cs="Arial"/>
            <w:color w:val="auto"/>
            <w:u w:val="none"/>
            <w:lang w:val="en-GB"/>
          </w:rPr>
          <w:t>ČSN EN 60079-10-1 ed. 2</w:t>
        </w:r>
      </w:hyperlink>
      <w:r w:rsidR="00C857C4" w:rsidRPr="00407A67">
        <w:rPr>
          <w:lang w:val="en-GB"/>
        </w:rPr>
        <w:t xml:space="preserve"> </w:t>
      </w:r>
      <w:r w:rsidR="00453135" w:rsidRPr="00407A67">
        <w:rPr>
          <w:lang w:val="en-GB"/>
        </w:rPr>
        <w:t>Explosive atmospheres</w:t>
      </w:r>
      <w:r w:rsidR="00C857C4" w:rsidRPr="00407A67">
        <w:rPr>
          <w:lang w:val="en-GB"/>
        </w:rPr>
        <w:t xml:space="preserve"> - </w:t>
      </w:r>
      <w:r w:rsidR="00453135" w:rsidRPr="00407A67">
        <w:rPr>
          <w:lang w:val="en-GB"/>
        </w:rPr>
        <w:t>Part</w:t>
      </w:r>
      <w:r w:rsidR="00C857C4" w:rsidRPr="00407A67">
        <w:rPr>
          <w:lang w:val="en-GB"/>
        </w:rPr>
        <w:t xml:space="preserve"> 10-1: </w:t>
      </w:r>
      <w:r w:rsidR="00453135" w:rsidRPr="00407A67">
        <w:rPr>
          <w:lang w:val="en-GB"/>
        </w:rPr>
        <w:t>Classification of dangerous areas</w:t>
      </w:r>
      <w:r w:rsidR="00C857C4" w:rsidRPr="00407A67">
        <w:rPr>
          <w:lang w:val="en-GB"/>
        </w:rPr>
        <w:t xml:space="preserve"> </w:t>
      </w:r>
      <w:r w:rsidR="00453135" w:rsidRPr="00407A67">
        <w:rPr>
          <w:lang w:val="en-GB"/>
        </w:rPr>
        <w:t>–</w:t>
      </w:r>
      <w:r w:rsidR="00C857C4" w:rsidRPr="00407A67">
        <w:rPr>
          <w:lang w:val="en-GB"/>
        </w:rPr>
        <w:t xml:space="preserve"> </w:t>
      </w:r>
      <w:r w:rsidR="00453135" w:rsidRPr="00407A67">
        <w:rPr>
          <w:lang w:val="en-GB"/>
        </w:rPr>
        <w:t>Explosion gas atmospheres</w:t>
      </w:r>
    </w:p>
    <w:p w14:paraId="14AE0AB7" w14:textId="7803AD84" w:rsidR="00453135" w:rsidRPr="00C11D5B" w:rsidRDefault="00C857C4" w:rsidP="00C857C4">
      <w:pPr>
        <w:pStyle w:val="TCBNormalni"/>
        <w:rPr>
          <w:lang w:val="en-GB"/>
        </w:rPr>
      </w:pPr>
      <w:r w:rsidRPr="00407A67">
        <w:rPr>
          <w:lang w:val="en-GB"/>
        </w:rPr>
        <w:t xml:space="preserve">ČSN EN 60079-10-2 ed. 2 </w:t>
      </w:r>
      <w:r w:rsidR="00453135" w:rsidRPr="00407A67">
        <w:rPr>
          <w:lang w:val="en-GB"/>
        </w:rPr>
        <w:t>Explosive atmospheres</w:t>
      </w:r>
      <w:r w:rsidRPr="00407A67">
        <w:rPr>
          <w:lang w:val="en-GB"/>
        </w:rPr>
        <w:t xml:space="preserve"> - </w:t>
      </w:r>
      <w:r w:rsidR="00453135" w:rsidRPr="00407A67">
        <w:rPr>
          <w:lang w:val="en-GB"/>
        </w:rPr>
        <w:t>Part</w:t>
      </w:r>
      <w:r w:rsidRPr="00407A67">
        <w:rPr>
          <w:lang w:val="en-GB"/>
        </w:rPr>
        <w:t xml:space="preserve"> 10-2: </w:t>
      </w:r>
      <w:r w:rsidR="00453135" w:rsidRPr="00407A67">
        <w:rPr>
          <w:lang w:val="en-GB"/>
        </w:rPr>
        <w:t>Classification of dangerous areas</w:t>
      </w:r>
      <w:r w:rsidRPr="00407A67">
        <w:rPr>
          <w:lang w:val="en-GB"/>
        </w:rPr>
        <w:t xml:space="preserve"> </w:t>
      </w:r>
      <w:r w:rsidR="00453135" w:rsidRPr="00407A67">
        <w:rPr>
          <w:lang w:val="en-GB"/>
        </w:rPr>
        <w:t>–</w:t>
      </w:r>
      <w:r w:rsidRPr="00407A67">
        <w:rPr>
          <w:lang w:val="en-GB"/>
        </w:rPr>
        <w:t xml:space="preserve"> </w:t>
      </w:r>
      <w:r w:rsidR="00453135" w:rsidRPr="00C11D5B">
        <w:rPr>
          <w:lang w:val="en-GB"/>
        </w:rPr>
        <w:t>Combustible dust atmospheres</w:t>
      </w:r>
    </w:p>
    <w:p w14:paraId="15572F7A" w14:textId="09CF4A05" w:rsidR="00C857C4" w:rsidRPr="00C11D5B" w:rsidRDefault="007D5CCD" w:rsidP="00C857C4">
      <w:pPr>
        <w:pStyle w:val="TCBNormalni"/>
        <w:rPr>
          <w:lang w:val="en-GB"/>
        </w:rPr>
      </w:pPr>
      <w:hyperlink r:id="rId24" w:tooltip="Detailní info" w:history="1">
        <w:r w:rsidR="00C857C4" w:rsidRPr="00C11D5B">
          <w:rPr>
            <w:rStyle w:val="Hypertextovodkaz"/>
            <w:rFonts w:ascii="Arial" w:hAnsi="Arial" w:cs="Arial"/>
            <w:color w:val="auto"/>
            <w:u w:val="none"/>
            <w:lang w:val="en-GB"/>
          </w:rPr>
          <w:t>ČSN 01 3495</w:t>
        </w:r>
      </w:hyperlink>
      <w:r w:rsidR="00C857C4" w:rsidRPr="00C11D5B">
        <w:rPr>
          <w:lang w:val="en-GB"/>
        </w:rPr>
        <w:t xml:space="preserve"> </w:t>
      </w:r>
      <w:r w:rsidR="00B1347F" w:rsidRPr="00C11D5B">
        <w:rPr>
          <w:lang w:val="en-GB"/>
        </w:rPr>
        <w:t>Building drawings –</w:t>
      </w:r>
      <w:r w:rsidR="00C857C4" w:rsidRPr="00C11D5B">
        <w:rPr>
          <w:lang w:val="en-GB"/>
        </w:rPr>
        <w:t xml:space="preserve"> </w:t>
      </w:r>
      <w:r w:rsidR="00B1347F" w:rsidRPr="00C11D5B">
        <w:rPr>
          <w:lang w:val="en-GB"/>
        </w:rPr>
        <w:t>Fire protection drawings</w:t>
      </w:r>
    </w:p>
    <w:p w14:paraId="43B2CC41" w14:textId="61812F24" w:rsidR="0098232B" w:rsidRPr="00C11D5B" w:rsidRDefault="00B1347F" w:rsidP="00C857C4">
      <w:pPr>
        <w:pStyle w:val="TCBNormalni"/>
        <w:rPr>
          <w:lang w:val="en-GB"/>
        </w:rPr>
      </w:pPr>
      <w:proofErr w:type="spellStart"/>
      <w:r w:rsidRPr="00C11D5B">
        <w:rPr>
          <w:lang w:val="en-GB"/>
        </w:rPr>
        <w:t>VdS</w:t>
      </w:r>
      <w:proofErr w:type="spellEnd"/>
      <w:r w:rsidRPr="00C11D5B">
        <w:rPr>
          <w:lang w:val="en-GB"/>
        </w:rPr>
        <w:t xml:space="preserve"> CEA 4001 Guidelines for sprinkler systems – planning and installation</w:t>
      </w:r>
    </w:p>
    <w:p w14:paraId="3722A737" w14:textId="2E5E622C" w:rsidR="005B261B" w:rsidRPr="00C11D5B" w:rsidRDefault="005B261B" w:rsidP="00407A67">
      <w:pPr>
        <w:pStyle w:val="TCBNadpis2"/>
        <w:rPr>
          <w:lang w:val="en-GB"/>
        </w:rPr>
      </w:pPr>
      <w:bookmarkStart w:id="30" w:name="_Toc171663333"/>
      <w:r w:rsidRPr="00C11D5B">
        <w:t>Garanční měření</w:t>
      </w:r>
      <w:bookmarkEnd w:id="30"/>
    </w:p>
    <w:tbl>
      <w:tblPr>
        <w:tblW w:w="8484" w:type="dxa"/>
        <w:tblCellMar>
          <w:left w:w="70" w:type="dxa"/>
          <w:right w:w="70" w:type="dxa"/>
        </w:tblCellMar>
        <w:tblLook w:val="04A0" w:firstRow="1" w:lastRow="0" w:firstColumn="1" w:lastColumn="0" w:noHBand="0" w:noVBand="1"/>
      </w:tblPr>
      <w:tblGrid>
        <w:gridCol w:w="2264"/>
        <w:gridCol w:w="6220"/>
      </w:tblGrid>
      <w:tr w:rsidR="00C11D5B" w:rsidRPr="00C11D5B" w14:paraId="4D5C3E68" w14:textId="77777777" w:rsidTr="005B261B">
        <w:trPr>
          <w:trHeight w:val="276"/>
        </w:trPr>
        <w:tc>
          <w:tcPr>
            <w:tcW w:w="2264" w:type="dxa"/>
            <w:shd w:val="clear" w:color="auto" w:fill="auto"/>
            <w:vAlign w:val="center"/>
            <w:hideMark/>
          </w:tcPr>
          <w:p w14:paraId="25AA93A9"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12952</w:t>
            </w:r>
          </w:p>
        </w:tc>
        <w:tc>
          <w:tcPr>
            <w:tcW w:w="6220" w:type="dxa"/>
            <w:shd w:val="clear" w:color="auto" w:fill="auto"/>
            <w:vAlign w:val="center"/>
            <w:hideMark/>
          </w:tcPr>
          <w:p w14:paraId="1BEF7B5C" w14:textId="38EFB54E" w:rsidR="005B261B" w:rsidRPr="00C11D5B" w:rsidRDefault="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Water-tube boilers – output parameters</w:t>
            </w:r>
          </w:p>
        </w:tc>
      </w:tr>
      <w:tr w:rsidR="00C11D5B" w:rsidRPr="00C11D5B" w14:paraId="0079292E" w14:textId="77777777" w:rsidTr="005B261B">
        <w:trPr>
          <w:trHeight w:val="276"/>
        </w:trPr>
        <w:tc>
          <w:tcPr>
            <w:tcW w:w="2264" w:type="dxa"/>
            <w:shd w:val="clear" w:color="auto" w:fill="auto"/>
            <w:vAlign w:val="center"/>
            <w:hideMark/>
          </w:tcPr>
          <w:p w14:paraId="66D2E848"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13445</w:t>
            </w:r>
          </w:p>
        </w:tc>
        <w:tc>
          <w:tcPr>
            <w:tcW w:w="6220" w:type="dxa"/>
            <w:shd w:val="clear" w:color="auto" w:fill="auto"/>
            <w:vAlign w:val="center"/>
            <w:hideMark/>
          </w:tcPr>
          <w:p w14:paraId="4425FD74" w14:textId="45FF34BD" w:rsidR="005B261B" w:rsidRPr="00C11D5B" w:rsidRDefault="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Non-fired pressure vessels</w:t>
            </w:r>
          </w:p>
        </w:tc>
      </w:tr>
      <w:tr w:rsidR="00C11D5B" w:rsidRPr="00C11D5B" w14:paraId="7501A352" w14:textId="77777777" w:rsidTr="005B261B">
        <w:trPr>
          <w:trHeight w:val="276"/>
        </w:trPr>
        <w:tc>
          <w:tcPr>
            <w:tcW w:w="2264" w:type="dxa"/>
            <w:shd w:val="clear" w:color="auto" w:fill="auto"/>
            <w:vAlign w:val="center"/>
            <w:hideMark/>
          </w:tcPr>
          <w:p w14:paraId="432D7B9D"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13480</w:t>
            </w:r>
          </w:p>
        </w:tc>
        <w:tc>
          <w:tcPr>
            <w:tcW w:w="6220" w:type="dxa"/>
            <w:shd w:val="clear" w:color="auto" w:fill="auto"/>
            <w:vAlign w:val="center"/>
            <w:hideMark/>
          </w:tcPr>
          <w:p w14:paraId="42EC0ED4" w14:textId="7C7E85F3" w:rsidR="005B261B" w:rsidRPr="00C11D5B" w:rsidRDefault="005B261B"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Metal industrial pipes</w:t>
            </w:r>
          </w:p>
        </w:tc>
      </w:tr>
      <w:tr w:rsidR="00C11D5B" w:rsidRPr="00C11D5B" w14:paraId="45408C6E" w14:textId="77777777" w:rsidTr="005B261B">
        <w:trPr>
          <w:trHeight w:val="276"/>
        </w:trPr>
        <w:tc>
          <w:tcPr>
            <w:tcW w:w="2264" w:type="dxa"/>
            <w:shd w:val="clear" w:color="auto" w:fill="auto"/>
            <w:vAlign w:val="center"/>
            <w:hideMark/>
          </w:tcPr>
          <w:p w14:paraId="5AE3657E"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12952-2</w:t>
            </w:r>
          </w:p>
        </w:tc>
        <w:tc>
          <w:tcPr>
            <w:tcW w:w="6220" w:type="dxa"/>
            <w:shd w:val="clear" w:color="auto" w:fill="auto"/>
            <w:vAlign w:val="center"/>
            <w:hideMark/>
          </w:tcPr>
          <w:p w14:paraId="60B97168" w14:textId="5692B305" w:rsidR="005B261B" w:rsidRPr="00C11D5B" w:rsidRDefault="005B261B"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Materials</w:t>
            </w:r>
          </w:p>
        </w:tc>
      </w:tr>
      <w:tr w:rsidR="00C11D5B" w:rsidRPr="00C11D5B" w14:paraId="74BEFD7D" w14:textId="77777777" w:rsidTr="005B261B">
        <w:trPr>
          <w:trHeight w:val="276"/>
        </w:trPr>
        <w:tc>
          <w:tcPr>
            <w:tcW w:w="2264" w:type="dxa"/>
            <w:shd w:val="clear" w:color="auto" w:fill="auto"/>
            <w:vAlign w:val="center"/>
            <w:hideMark/>
          </w:tcPr>
          <w:p w14:paraId="58583625"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12952-6</w:t>
            </w:r>
          </w:p>
        </w:tc>
        <w:tc>
          <w:tcPr>
            <w:tcW w:w="6220" w:type="dxa"/>
            <w:shd w:val="clear" w:color="auto" w:fill="auto"/>
            <w:vAlign w:val="center"/>
            <w:hideMark/>
          </w:tcPr>
          <w:p w14:paraId="4B220FA5" w14:textId="4D38112F" w:rsidR="005B261B" w:rsidRPr="00C11D5B" w:rsidRDefault="005B261B"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Control</w:t>
            </w:r>
          </w:p>
        </w:tc>
      </w:tr>
      <w:tr w:rsidR="00C11D5B" w:rsidRPr="00C11D5B" w14:paraId="391B841B" w14:textId="77777777" w:rsidTr="005B261B">
        <w:trPr>
          <w:trHeight w:val="264"/>
        </w:trPr>
        <w:tc>
          <w:tcPr>
            <w:tcW w:w="2264" w:type="dxa"/>
            <w:shd w:val="clear" w:color="auto" w:fill="auto"/>
            <w:vAlign w:val="center"/>
            <w:hideMark/>
          </w:tcPr>
          <w:p w14:paraId="5E0F885D"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 xml:space="preserve">ČSN EN 13284-1 </w:t>
            </w:r>
          </w:p>
        </w:tc>
        <w:tc>
          <w:tcPr>
            <w:tcW w:w="6220" w:type="dxa"/>
            <w:vMerge w:val="restart"/>
            <w:shd w:val="clear" w:color="auto" w:fill="auto"/>
            <w:vAlign w:val="center"/>
            <w:hideMark/>
          </w:tcPr>
          <w:p w14:paraId="14EF3D9E" w14:textId="55CBF4E9" w:rsidR="005B261B" w:rsidRPr="00C11D5B" w:rsidRDefault="005B261B"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Solid pollutants</w:t>
            </w:r>
          </w:p>
        </w:tc>
      </w:tr>
      <w:tr w:rsidR="00C11D5B" w:rsidRPr="00C11D5B" w14:paraId="1D19CD5D" w14:textId="77777777" w:rsidTr="005B261B">
        <w:trPr>
          <w:trHeight w:val="276"/>
        </w:trPr>
        <w:tc>
          <w:tcPr>
            <w:tcW w:w="2264" w:type="dxa"/>
            <w:shd w:val="clear" w:color="auto" w:fill="auto"/>
            <w:vAlign w:val="center"/>
            <w:hideMark/>
          </w:tcPr>
          <w:p w14:paraId="6FA7D201"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iCs/>
                <w:sz w:val="20"/>
                <w:szCs w:val="20"/>
                <w:lang w:eastAsia="cs-CZ"/>
              </w:rPr>
              <w:t>ČSN ISO 9096</w:t>
            </w:r>
          </w:p>
        </w:tc>
        <w:tc>
          <w:tcPr>
            <w:tcW w:w="6220" w:type="dxa"/>
            <w:vMerge/>
            <w:vAlign w:val="center"/>
            <w:hideMark/>
          </w:tcPr>
          <w:p w14:paraId="1430542C" w14:textId="77777777" w:rsidR="005B261B" w:rsidRPr="00C11D5B" w:rsidRDefault="005B261B" w:rsidP="005B261B">
            <w:pPr>
              <w:spacing w:after="0" w:line="240" w:lineRule="auto"/>
              <w:jc w:val="left"/>
              <w:rPr>
                <w:rFonts w:ascii="Arial" w:eastAsia="Times New Roman" w:hAnsi="Arial" w:cs="Arial"/>
                <w:sz w:val="20"/>
                <w:szCs w:val="20"/>
                <w:lang w:val="en-GB" w:eastAsia="cs-CZ"/>
              </w:rPr>
            </w:pPr>
          </w:p>
        </w:tc>
      </w:tr>
      <w:tr w:rsidR="00C11D5B" w:rsidRPr="00C11D5B" w14:paraId="3BABB33B" w14:textId="77777777" w:rsidTr="00F32EA0">
        <w:trPr>
          <w:trHeight w:val="262"/>
        </w:trPr>
        <w:tc>
          <w:tcPr>
            <w:tcW w:w="2264" w:type="dxa"/>
            <w:shd w:val="clear" w:color="auto" w:fill="auto"/>
            <w:vAlign w:val="center"/>
            <w:hideMark/>
          </w:tcPr>
          <w:p w14:paraId="01E8372A"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14791</w:t>
            </w:r>
          </w:p>
        </w:tc>
        <w:tc>
          <w:tcPr>
            <w:tcW w:w="6220" w:type="dxa"/>
            <w:shd w:val="clear" w:color="auto" w:fill="auto"/>
            <w:vAlign w:val="center"/>
            <w:hideMark/>
          </w:tcPr>
          <w:p w14:paraId="4498F995" w14:textId="46B31057" w:rsidR="005B261B" w:rsidRPr="00C11D5B" w:rsidRDefault="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Sulphur dioxide SO</w:t>
            </w:r>
            <w:r w:rsidRPr="00C11D5B">
              <w:rPr>
                <w:rFonts w:ascii="Arial" w:eastAsia="Times New Roman" w:hAnsi="Arial" w:cs="Arial"/>
                <w:sz w:val="20"/>
                <w:szCs w:val="20"/>
                <w:vertAlign w:val="subscript"/>
                <w:lang w:val="en-GB" w:eastAsia="cs-CZ"/>
              </w:rPr>
              <w:t>2</w:t>
            </w:r>
          </w:p>
        </w:tc>
      </w:tr>
      <w:tr w:rsidR="00C11D5B" w:rsidRPr="00C11D5B" w14:paraId="146222E1" w14:textId="77777777" w:rsidTr="005B261B">
        <w:trPr>
          <w:trHeight w:val="324"/>
        </w:trPr>
        <w:tc>
          <w:tcPr>
            <w:tcW w:w="2264" w:type="dxa"/>
            <w:shd w:val="clear" w:color="auto" w:fill="auto"/>
            <w:vAlign w:val="center"/>
            <w:hideMark/>
          </w:tcPr>
          <w:p w14:paraId="4507B0B4" w14:textId="1180E54A"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14792</w:t>
            </w:r>
          </w:p>
        </w:tc>
        <w:tc>
          <w:tcPr>
            <w:tcW w:w="6220" w:type="dxa"/>
            <w:shd w:val="clear" w:color="auto" w:fill="auto"/>
            <w:vAlign w:val="center"/>
            <w:hideMark/>
          </w:tcPr>
          <w:p w14:paraId="5312D42A" w14:textId="64C768FB" w:rsidR="005B261B" w:rsidRPr="00C11D5B" w:rsidRDefault="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Nitrogen oxides NO</w:t>
            </w:r>
            <w:r w:rsidRPr="00C11D5B">
              <w:rPr>
                <w:rFonts w:ascii="Arial" w:eastAsia="Times New Roman" w:hAnsi="Arial" w:cs="Arial"/>
                <w:sz w:val="20"/>
                <w:szCs w:val="20"/>
                <w:vertAlign w:val="subscript"/>
                <w:lang w:val="en-GB" w:eastAsia="cs-CZ"/>
              </w:rPr>
              <w:t>X</w:t>
            </w:r>
          </w:p>
        </w:tc>
      </w:tr>
      <w:tr w:rsidR="00C11D5B" w:rsidRPr="00C11D5B" w14:paraId="66109042" w14:textId="77777777" w:rsidTr="005B261B">
        <w:trPr>
          <w:trHeight w:val="276"/>
        </w:trPr>
        <w:tc>
          <w:tcPr>
            <w:tcW w:w="2264" w:type="dxa"/>
            <w:shd w:val="clear" w:color="auto" w:fill="auto"/>
            <w:vAlign w:val="center"/>
            <w:hideMark/>
          </w:tcPr>
          <w:p w14:paraId="13E0E07E"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15058</w:t>
            </w:r>
          </w:p>
        </w:tc>
        <w:tc>
          <w:tcPr>
            <w:tcW w:w="6220" w:type="dxa"/>
            <w:shd w:val="clear" w:color="auto" w:fill="auto"/>
            <w:vAlign w:val="center"/>
            <w:hideMark/>
          </w:tcPr>
          <w:p w14:paraId="3510F194" w14:textId="6C812311" w:rsidR="005B261B" w:rsidRPr="00C11D5B" w:rsidRDefault="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Carbon oxide CO</w:t>
            </w:r>
          </w:p>
        </w:tc>
      </w:tr>
      <w:tr w:rsidR="00C11D5B" w:rsidRPr="00C11D5B" w14:paraId="49100EDE" w14:textId="77777777" w:rsidTr="005B261B">
        <w:trPr>
          <w:trHeight w:val="324"/>
        </w:trPr>
        <w:tc>
          <w:tcPr>
            <w:tcW w:w="2264" w:type="dxa"/>
            <w:shd w:val="clear" w:color="auto" w:fill="auto"/>
            <w:vAlign w:val="center"/>
            <w:hideMark/>
          </w:tcPr>
          <w:p w14:paraId="247B177C"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14790</w:t>
            </w:r>
          </w:p>
        </w:tc>
        <w:tc>
          <w:tcPr>
            <w:tcW w:w="6220" w:type="dxa"/>
            <w:shd w:val="clear" w:color="auto" w:fill="auto"/>
            <w:vAlign w:val="center"/>
            <w:hideMark/>
          </w:tcPr>
          <w:p w14:paraId="2140ABEB" w14:textId="5ED36DA3" w:rsidR="005B261B" w:rsidRPr="00C11D5B" w:rsidRDefault="00C56710"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 xml:space="preserve">Water </w:t>
            </w:r>
            <w:r w:rsidR="005B261B" w:rsidRPr="00C11D5B">
              <w:rPr>
                <w:rFonts w:ascii="Arial" w:eastAsia="Times New Roman" w:hAnsi="Arial" w:cs="Arial"/>
                <w:sz w:val="20"/>
                <w:szCs w:val="20"/>
                <w:lang w:val="en-GB" w:eastAsia="cs-CZ"/>
              </w:rPr>
              <w:t>H</w:t>
            </w:r>
            <w:r w:rsidR="005B261B" w:rsidRPr="00C11D5B">
              <w:rPr>
                <w:rFonts w:ascii="Arial" w:eastAsia="Times New Roman" w:hAnsi="Arial" w:cs="Arial"/>
                <w:sz w:val="20"/>
                <w:szCs w:val="20"/>
                <w:vertAlign w:val="subscript"/>
                <w:lang w:val="en-GB" w:eastAsia="cs-CZ"/>
              </w:rPr>
              <w:t>2</w:t>
            </w:r>
            <w:r w:rsidR="005B261B" w:rsidRPr="00C11D5B">
              <w:rPr>
                <w:rFonts w:ascii="Arial" w:eastAsia="Times New Roman" w:hAnsi="Arial" w:cs="Arial"/>
                <w:sz w:val="20"/>
                <w:szCs w:val="20"/>
                <w:lang w:val="en-GB" w:eastAsia="cs-CZ"/>
              </w:rPr>
              <w:t>O</w:t>
            </w:r>
          </w:p>
        </w:tc>
      </w:tr>
      <w:tr w:rsidR="00C11D5B" w:rsidRPr="00C11D5B" w14:paraId="7202F26C" w14:textId="77777777" w:rsidTr="005B261B">
        <w:trPr>
          <w:trHeight w:val="324"/>
        </w:trPr>
        <w:tc>
          <w:tcPr>
            <w:tcW w:w="2264" w:type="dxa"/>
            <w:shd w:val="clear" w:color="auto" w:fill="auto"/>
            <w:vAlign w:val="center"/>
            <w:hideMark/>
          </w:tcPr>
          <w:p w14:paraId="081732D8"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14789</w:t>
            </w:r>
          </w:p>
        </w:tc>
        <w:tc>
          <w:tcPr>
            <w:tcW w:w="6220" w:type="dxa"/>
            <w:shd w:val="clear" w:color="auto" w:fill="auto"/>
            <w:vAlign w:val="center"/>
            <w:hideMark/>
          </w:tcPr>
          <w:p w14:paraId="7D0633EC" w14:textId="11A2D3FC" w:rsidR="005B261B" w:rsidRPr="00C11D5B" w:rsidRDefault="00C56710"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Oxygen</w:t>
            </w:r>
            <w:r w:rsidR="005B261B" w:rsidRPr="00C11D5B">
              <w:rPr>
                <w:rFonts w:ascii="Arial" w:eastAsia="Times New Roman" w:hAnsi="Arial" w:cs="Arial"/>
                <w:sz w:val="20"/>
                <w:szCs w:val="20"/>
                <w:lang w:val="en-GB" w:eastAsia="cs-CZ"/>
              </w:rPr>
              <w:t xml:space="preserve"> O</w:t>
            </w:r>
            <w:r w:rsidR="005B261B" w:rsidRPr="00C11D5B">
              <w:rPr>
                <w:rFonts w:ascii="Arial" w:eastAsia="Times New Roman" w:hAnsi="Arial" w:cs="Arial"/>
                <w:sz w:val="20"/>
                <w:szCs w:val="20"/>
                <w:vertAlign w:val="subscript"/>
                <w:lang w:val="en-GB" w:eastAsia="cs-CZ"/>
              </w:rPr>
              <w:t>2</w:t>
            </w:r>
          </w:p>
        </w:tc>
      </w:tr>
      <w:tr w:rsidR="00C11D5B" w:rsidRPr="00C11D5B" w14:paraId="04D8E2A0" w14:textId="77777777" w:rsidTr="00F32EA0">
        <w:trPr>
          <w:trHeight w:val="276"/>
        </w:trPr>
        <w:tc>
          <w:tcPr>
            <w:tcW w:w="2264" w:type="dxa"/>
            <w:shd w:val="clear" w:color="auto" w:fill="auto"/>
            <w:vAlign w:val="center"/>
            <w:hideMark/>
          </w:tcPr>
          <w:p w14:paraId="761B05A7"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1911</w:t>
            </w:r>
          </w:p>
        </w:tc>
        <w:tc>
          <w:tcPr>
            <w:tcW w:w="6220" w:type="dxa"/>
            <w:vAlign w:val="center"/>
            <w:hideMark/>
          </w:tcPr>
          <w:p w14:paraId="05B4D195" w14:textId="469E255C"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Hydrogen chloride HCl</w:t>
            </w:r>
          </w:p>
        </w:tc>
      </w:tr>
      <w:tr w:rsidR="00C11D5B" w:rsidRPr="00C11D5B" w14:paraId="35B8E9F7" w14:textId="77777777" w:rsidTr="00F32EA0">
        <w:trPr>
          <w:trHeight w:val="276"/>
        </w:trPr>
        <w:tc>
          <w:tcPr>
            <w:tcW w:w="2264" w:type="dxa"/>
            <w:shd w:val="clear" w:color="auto" w:fill="auto"/>
            <w:vAlign w:val="center"/>
            <w:hideMark/>
          </w:tcPr>
          <w:p w14:paraId="0F7ACF06"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P CEN/TS 17640</w:t>
            </w:r>
          </w:p>
        </w:tc>
        <w:tc>
          <w:tcPr>
            <w:tcW w:w="6220" w:type="dxa"/>
            <w:vAlign w:val="center"/>
            <w:hideMark/>
          </w:tcPr>
          <w:p w14:paraId="7564C3D0" w14:textId="36248381"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Hydrogen fluoride HF</w:t>
            </w:r>
          </w:p>
        </w:tc>
      </w:tr>
      <w:tr w:rsidR="00C11D5B" w:rsidRPr="00C11D5B" w14:paraId="20D3B651" w14:textId="77777777" w:rsidTr="00F32EA0">
        <w:trPr>
          <w:trHeight w:val="276"/>
        </w:trPr>
        <w:tc>
          <w:tcPr>
            <w:tcW w:w="2264" w:type="dxa"/>
            <w:shd w:val="clear" w:color="auto" w:fill="auto"/>
            <w:vAlign w:val="center"/>
            <w:hideMark/>
          </w:tcPr>
          <w:p w14:paraId="11F475AF"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13211</w:t>
            </w:r>
          </w:p>
        </w:tc>
        <w:tc>
          <w:tcPr>
            <w:tcW w:w="6220" w:type="dxa"/>
            <w:vAlign w:val="center"/>
            <w:hideMark/>
          </w:tcPr>
          <w:p w14:paraId="6A5382F4" w14:textId="706A836E"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Total mercury Hg</w:t>
            </w:r>
          </w:p>
        </w:tc>
      </w:tr>
      <w:tr w:rsidR="00C11D5B" w:rsidRPr="00C11D5B" w14:paraId="39231A56" w14:textId="77777777" w:rsidTr="00F32EA0">
        <w:trPr>
          <w:trHeight w:val="276"/>
        </w:trPr>
        <w:tc>
          <w:tcPr>
            <w:tcW w:w="2264" w:type="dxa"/>
            <w:shd w:val="clear" w:color="auto" w:fill="auto"/>
            <w:vAlign w:val="center"/>
            <w:hideMark/>
          </w:tcPr>
          <w:p w14:paraId="7505F593"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 xml:space="preserve">ČSN EN 14385 </w:t>
            </w:r>
          </w:p>
        </w:tc>
        <w:tc>
          <w:tcPr>
            <w:tcW w:w="6220" w:type="dxa"/>
            <w:vAlign w:val="center"/>
            <w:hideMark/>
          </w:tcPr>
          <w:p w14:paraId="00AAF26E" w14:textId="792CDC8E"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Heavy metals</w:t>
            </w:r>
          </w:p>
        </w:tc>
      </w:tr>
      <w:tr w:rsidR="00C11D5B" w:rsidRPr="00C11D5B" w14:paraId="4057C96F" w14:textId="77777777" w:rsidTr="00F32EA0">
        <w:trPr>
          <w:trHeight w:val="276"/>
        </w:trPr>
        <w:tc>
          <w:tcPr>
            <w:tcW w:w="2264" w:type="dxa"/>
            <w:shd w:val="clear" w:color="auto" w:fill="auto"/>
            <w:vAlign w:val="center"/>
            <w:hideMark/>
          </w:tcPr>
          <w:p w14:paraId="12B62DD0"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12619</w:t>
            </w:r>
          </w:p>
        </w:tc>
        <w:tc>
          <w:tcPr>
            <w:tcW w:w="6220" w:type="dxa"/>
            <w:vAlign w:val="center"/>
            <w:hideMark/>
          </w:tcPr>
          <w:p w14:paraId="720837F6" w14:textId="73074720"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Total organic carbon (TOC)</w:t>
            </w:r>
          </w:p>
        </w:tc>
      </w:tr>
      <w:tr w:rsidR="00C11D5B" w:rsidRPr="00C11D5B" w14:paraId="657BA762" w14:textId="77777777" w:rsidTr="005B261B">
        <w:trPr>
          <w:trHeight w:val="276"/>
        </w:trPr>
        <w:tc>
          <w:tcPr>
            <w:tcW w:w="2264" w:type="dxa"/>
            <w:shd w:val="clear" w:color="auto" w:fill="auto"/>
            <w:vAlign w:val="center"/>
            <w:hideMark/>
          </w:tcPr>
          <w:p w14:paraId="02D784EA"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1948</w:t>
            </w:r>
          </w:p>
        </w:tc>
        <w:tc>
          <w:tcPr>
            <w:tcW w:w="6220" w:type="dxa"/>
            <w:shd w:val="clear" w:color="auto" w:fill="auto"/>
            <w:vAlign w:val="center"/>
            <w:hideMark/>
          </w:tcPr>
          <w:p w14:paraId="2112B377" w14:textId="77777777" w:rsidR="005B261B" w:rsidRPr="00C11D5B" w:rsidRDefault="005B261B"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PCDD/F</w:t>
            </w:r>
          </w:p>
        </w:tc>
      </w:tr>
      <w:tr w:rsidR="00C11D5B" w:rsidRPr="00C11D5B" w14:paraId="18AF6EA5" w14:textId="77777777" w:rsidTr="00C11D5B">
        <w:trPr>
          <w:trHeight w:val="324"/>
        </w:trPr>
        <w:tc>
          <w:tcPr>
            <w:tcW w:w="2264" w:type="dxa"/>
            <w:shd w:val="clear" w:color="auto" w:fill="auto"/>
            <w:vAlign w:val="center"/>
            <w:hideMark/>
          </w:tcPr>
          <w:p w14:paraId="53D15290"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834728</w:t>
            </w:r>
          </w:p>
        </w:tc>
        <w:tc>
          <w:tcPr>
            <w:tcW w:w="6220" w:type="dxa"/>
            <w:vAlign w:val="center"/>
            <w:hideMark/>
          </w:tcPr>
          <w:p w14:paraId="205930BC" w14:textId="38E43B8C"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Ammonium NH</w:t>
            </w:r>
            <w:r w:rsidRPr="00C11D5B">
              <w:rPr>
                <w:rFonts w:ascii="Arial" w:eastAsia="Times New Roman" w:hAnsi="Arial" w:cs="Arial"/>
                <w:sz w:val="20"/>
                <w:szCs w:val="20"/>
                <w:vertAlign w:val="subscript"/>
                <w:lang w:val="en-GB"/>
              </w:rPr>
              <w:t>3</w:t>
            </w:r>
          </w:p>
        </w:tc>
      </w:tr>
      <w:tr w:rsidR="00C11D5B" w:rsidRPr="00C11D5B" w14:paraId="1EEF8E02" w14:textId="77777777" w:rsidTr="00C11D5B">
        <w:trPr>
          <w:trHeight w:val="324"/>
        </w:trPr>
        <w:tc>
          <w:tcPr>
            <w:tcW w:w="2264" w:type="dxa"/>
            <w:shd w:val="clear" w:color="auto" w:fill="auto"/>
            <w:vAlign w:val="center"/>
            <w:hideMark/>
          </w:tcPr>
          <w:p w14:paraId="1D347B52"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ISO 21258</w:t>
            </w:r>
          </w:p>
        </w:tc>
        <w:tc>
          <w:tcPr>
            <w:tcW w:w="6220" w:type="dxa"/>
            <w:vAlign w:val="center"/>
            <w:hideMark/>
          </w:tcPr>
          <w:p w14:paraId="016BC84B" w14:textId="09F974A9"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Nitrous oxide N</w:t>
            </w:r>
            <w:r w:rsidRPr="00C11D5B">
              <w:rPr>
                <w:rFonts w:ascii="Arial" w:eastAsia="Times New Roman" w:hAnsi="Arial" w:cs="Arial"/>
                <w:sz w:val="20"/>
                <w:szCs w:val="20"/>
                <w:vertAlign w:val="subscript"/>
                <w:lang w:val="en-GB"/>
              </w:rPr>
              <w:t>2</w:t>
            </w:r>
            <w:r w:rsidRPr="00C11D5B">
              <w:rPr>
                <w:rFonts w:ascii="Arial" w:eastAsia="Times New Roman" w:hAnsi="Arial" w:cs="Arial"/>
                <w:sz w:val="20"/>
                <w:szCs w:val="20"/>
                <w:lang w:val="en-GB"/>
              </w:rPr>
              <w:t>O</w:t>
            </w:r>
          </w:p>
        </w:tc>
      </w:tr>
      <w:tr w:rsidR="00C11D5B" w:rsidRPr="00C11D5B" w14:paraId="56BF2E54" w14:textId="77777777" w:rsidTr="00C11D5B">
        <w:trPr>
          <w:trHeight w:val="276"/>
        </w:trPr>
        <w:tc>
          <w:tcPr>
            <w:tcW w:w="2264" w:type="dxa"/>
            <w:shd w:val="clear" w:color="auto" w:fill="auto"/>
            <w:vAlign w:val="center"/>
            <w:hideMark/>
          </w:tcPr>
          <w:p w14:paraId="6727B55F"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12952-15</w:t>
            </w:r>
          </w:p>
        </w:tc>
        <w:tc>
          <w:tcPr>
            <w:tcW w:w="6220" w:type="dxa"/>
            <w:vAlign w:val="center"/>
            <w:hideMark/>
          </w:tcPr>
          <w:p w14:paraId="7965F043" w14:textId="50E7D20B" w:rsidR="00C56710" w:rsidRPr="00C11D5B" w:rsidRDefault="00C11D5B"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w:t>
            </w:r>
            <w:r w:rsidR="00C56710" w:rsidRPr="00C11D5B">
              <w:rPr>
                <w:rFonts w:ascii="Arial" w:eastAsia="Times New Roman" w:hAnsi="Arial" w:cs="Arial"/>
                <w:sz w:val="20"/>
                <w:szCs w:val="20"/>
                <w:lang w:val="en-GB"/>
              </w:rPr>
              <w:t>team output</w:t>
            </w:r>
          </w:p>
        </w:tc>
      </w:tr>
      <w:tr w:rsidR="00C11D5B" w:rsidRPr="00C11D5B" w14:paraId="189FE76B" w14:textId="77777777" w:rsidTr="00C11D5B">
        <w:trPr>
          <w:trHeight w:val="276"/>
        </w:trPr>
        <w:tc>
          <w:tcPr>
            <w:tcW w:w="2264" w:type="dxa"/>
            <w:shd w:val="clear" w:color="auto" w:fill="auto"/>
            <w:vAlign w:val="center"/>
            <w:hideMark/>
          </w:tcPr>
          <w:p w14:paraId="7F612D3F"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12952-15</w:t>
            </w:r>
          </w:p>
        </w:tc>
        <w:tc>
          <w:tcPr>
            <w:tcW w:w="6220" w:type="dxa"/>
            <w:vAlign w:val="center"/>
            <w:hideMark/>
          </w:tcPr>
          <w:p w14:paraId="4E11B6D5" w14:textId="2DE6E0B4"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Radiation</w:t>
            </w:r>
          </w:p>
        </w:tc>
      </w:tr>
      <w:tr w:rsidR="00C11D5B" w:rsidRPr="00C11D5B" w14:paraId="5AA9F70C" w14:textId="77777777" w:rsidTr="00C11D5B">
        <w:trPr>
          <w:trHeight w:val="276"/>
        </w:trPr>
        <w:tc>
          <w:tcPr>
            <w:tcW w:w="2264" w:type="dxa"/>
            <w:shd w:val="clear" w:color="auto" w:fill="auto"/>
            <w:vAlign w:val="center"/>
            <w:hideMark/>
          </w:tcPr>
          <w:p w14:paraId="497DA5C6"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13137</w:t>
            </w:r>
          </w:p>
        </w:tc>
        <w:tc>
          <w:tcPr>
            <w:tcW w:w="6220" w:type="dxa"/>
            <w:vAlign w:val="center"/>
            <w:hideMark/>
          </w:tcPr>
          <w:p w14:paraId="744D75B8" w14:textId="7EA4FA30"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 xml:space="preserve">Total organic carbon (TOC) in ash </w:t>
            </w:r>
          </w:p>
        </w:tc>
      </w:tr>
      <w:tr w:rsidR="00C11D5B" w:rsidRPr="00C11D5B" w14:paraId="14AFC15E" w14:textId="77777777" w:rsidTr="00C11D5B">
        <w:trPr>
          <w:trHeight w:val="276"/>
        </w:trPr>
        <w:tc>
          <w:tcPr>
            <w:tcW w:w="2264" w:type="dxa"/>
            <w:shd w:val="clear" w:color="auto" w:fill="auto"/>
            <w:vAlign w:val="center"/>
            <w:hideMark/>
          </w:tcPr>
          <w:p w14:paraId="45777415"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18135</w:t>
            </w:r>
          </w:p>
        </w:tc>
        <w:tc>
          <w:tcPr>
            <w:tcW w:w="6220" w:type="dxa"/>
            <w:vAlign w:val="center"/>
            <w:hideMark/>
          </w:tcPr>
          <w:p w14:paraId="12AD129D" w14:textId="50AF2967"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Sampling</w:t>
            </w:r>
          </w:p>
        </w:tc>
      </w:tr>
      <w:tr w:rsidR="00C11D5B" w:rsidRPr="00C11D5B" w14:paraId="209641A5" w14:textId="77777777" w:rsidTr="00C11D5B">
        <w:trPr>
          <w:trHeight w:val="276"/>
        </w:trPr>
        <w:tc>
          <w:tcPr>
            <w:tcW w:w="2264" w:type="dxa"/>
            <w:shd w:val="clear" w:color="auto" w:fill="auto"/>
            <w:vAlign w:val="center"/>
            <w:hideMark/>
          </w:tcPr>
          <w:p w14:paraId="3599ECB2"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14780</w:t>
            </w:r>
          </w:p>
        </w:tc>
        <w:tc>
          <w:tcPr>
            <w:tcW w:w="6220" w:type="dxa"/>
            <w:vAlign w:val="center"/>
            <w:hideMark/>
          </w:tcPr>
          <w:p w14:paraId="6D1A2F52" w14:textId="6B7AAF11"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Sample preparation</w:t>
            </w:r>
          </w:p>
        </w:tc>
      </w:tr>
      <w:tr w:rsidR="00C11D5B" w:rsidRPr="00C11D5B" w14:paraId="27DBF656" w14:textId="77777777" w:rsidTr="00C11D5B">
        <w:trPr>
          <w:trHeight w:val="276"/>
        </w:trPr>
        <w:tc>
          <w:tcPr>
            <w:tcW w:w="2264" w:type="dxa"/>
            <w:shd w:val="clear" w:color="auto" w:fill="auto"/>
            <w:vAlign w:val="center"/>
            <w:hideMark/>
          </w:tcPr>
          <w:p w14:paraId="3F611D4D"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18134</w:t>
            </w:r>
          </w:p>
        </w:tc>
        <w:tc>
          <w:tcPr>
            <w:tcW w:w="6220" w:type="dxa"/>
            <w:vAlign w:val="center"/>
            <w:hideMark/>
          </w:tcPr>
          <w:p w14:paraId="0BADDBF5" w14:textId="768DD6E3"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Humidity content</w:t>
            </w:r>
          </w:p>
        </w:tc>
      </w:tr>
      <w:tr w:rsidR="00C11D5B" w:rsidRPr="00C11D5B" w14:paraId="523D0A7C" w14:textId="77777777" w:rsidTr="00C11D5B">
        <w:trPr>
          <w:trHeight w:val="276"/>
        </w:trPr>
        <w:tc>
          <w:tcPr>
            <w:tcW w:w="2264" w:type="dxa"/>
            <w:shd w:val="clear" w:color="auto" w:fill="auto"/>
            <w:vAlign w:val="center"/>
            <w:hideMark/>
          </w:tcPr>
          <w:p w14:paraId="3C85FACA"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18125</w:t>
            </w:r>
          </w:p>
        </w:tc>
        <w:tc>
          <w:tcPr>
            <w:tcW w:w="6220" w:type="dxa"/>
            <w:vAlign w:val="center"/>
            <w:hideMark/>
          </w:tcPr>
          <w:p w14:paraId="7AF2DE09" w14:textId="6B423678"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Combustion heat</w:t>
            </w:r>
          </w:p>
        </w:tc>
      </w:tr>
      <w:tr w:rsidR="00C11D5B" w:rsidRPr="00C11D5B" w14:paraId="170EA28E" w14:textId="77777777" w:rsidTr="00C11D5B">
        <w:trPr>
          <w:trHeight w:val="276"/>
        </w:trPr>
        <w:tc>
          <w:tcPr>
            <w:tcW w:w="2264" w:type="dxa"/>
            <w:shd w:val="clear" w:color="auto" w:fill="auto"/>
            <w:vAlign w:val="center"/>
            <w:hideMark/>
          </w:tcPr>
          <w:p w14:paraId="0AC823C5"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18122</w:t>
            </w:r>
          </w:p>
        </w:tc>
        <w:tc>
          <w:tcPr>
            <w:tcW w:w="6220" w:type="dxa"/>
            <w:vAlign w:val="center"/>
            <w:hideMark/>
          </w:tcPr>
          <w:p w14:paraId="3B11058C" w14:textId="71695A33"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Ash content</w:t>
            </w:r>
          </w:p>
        </w:tc>
      </w:tr>
      <w:tr w:rsidR="00C11D5B" w:rsidRPr="00C11D5B" w14:paraId="26EE2795" w14:textId="77777777" w:rsidTr="00C11D5B">
        <w:trPr>
          <w:trHeight w:val="276"/>
        </w:trPr>
        <w:tc>
          <w:tcPr>
            <w:tcW w:w="2264" w:type="dxa"/>
            <w:shd w:val="clear" w:color="auto" w:fill="auto"/>
            <w:vAlign w:val="center"/>
            <w:hideMark/>
          </w:tcPr>
          <w:p w14:paraId="277EDB22"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16994</w:t>
            </w:r>
          </w:p>
        </w:tc>
        <w:tc>
          <w:tcPr>
            <w:tcW w:w="6220" w:type="dxa"/>
            <w:vAlign w:val="center"/>
            <w:hideMark/>
          </w:tcPr>
          <w:p w14:paraId="48A96E02" w14:textId="7C242A80"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Sulphur content</w:t>
            </w:r>
          </w:p>
        </w:tc>
      </w:tr>
      <w:tr w:rsidR="00C11D5B" w:rsidRPr="00C11D5B" w14:paraId="5B7A203D" w14:textId="77777777" w:rsidTr="00C11D5B">
        <w:trPr>
          <w:trHeight w:val="276"/>
        </w:trPr>
        <w:tc>
          <w:tcPr>
            <w:tcW w:w="2264" w:type="dxa"/>
            <w:shd w:val="clear" w:color="auto" w:fill="auto"/>
            <w:vAlign w:val="center"/>
            <w:hideMark/>
          </w:tcPr>
          <w:p w14:paraId="19714557"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 xml:space="preserve">ČSN EN 16994 </w:t>
            </w:r>
          </w:p>
        </w:tc>
        <w:tc>
          <w:tcPr>
            <w:tcW w:w="6220" w:type="dxa"/>
            <w:vAlign w:val="center"/>
            <w:hideMark/>
          </w:tcPr>
          <w:p w14:paraId="297DD5A7" w14:textId="3E1EFA9F"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Chlorine content</w:t>
            </w:r>
          </w:p>
        </w:tc>
      </w:tr>
      <w:tr w:rsidR="00C11D5B" w:rsidRPr="00C11D5B" w14:paraId="0088F931" w14:textId="77777777" w:rsidTr="00C11D5B">
        <w:trPr>
          <w:trHeight w:val="276"/>
        </w:trPr>
        <w:tc>
          <w:tcPr>
            <w:tcW w:w="2264" w:type="dxa"/>
            <w:shd w:val="clear" w:color="auto" w:fill="auto"/>
            <w:vAlign w:val="center"/>
            <w:hideMark/>
          </w:tcPr>
          <w:p w14:paraId="7733A351"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 xml:space="preserve">ČSN EN 16994 </w:t>
            </w:r>
          </w:p>
        </w:tc>
        <w:tc>
          <w:tcPr>
            <w:tcW w:w="6220" w:type="dxa"/>
            <w:vAlign w:val="center"/>
            <w:hideMark/>
          </w:tcPr>
          <w:p w14:paraId="130D4E7E" w14:textId="128AB9D2"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Fluorine and bromine content</w:t>
            </w:r>
          </w:p>
        </w:tc>
      </w:tr>
      <w:tr w:rsidR="00C11D5B" w:rsidRPr="00C11D5B" w14:paraId="1BD62512" w14:textId="77777777" w:rsidTr="00C11D5B">
        <w:trPr>
          <w:trHeight w:val="276"/>
        </w:trPr>
        <w:tc>
          <w:tcPr>
            <w:tcW w:w="2264" w:type="dxa"/>
            <w:shd w:val="clear" w:color="auto" w:fill="auto"/>
            <w:vAlign w:val="center"/>
            <w:hideMark/>
          </w:tcPr>
          <w:p w14:paraId="21CC6FDF"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16948</w:t>
            </w:r>
          </w:p>
        </w:tc>
        <w:tc>
          <w:tcPr>
            <w:tcW w:w="6220" w:type="dxa"/>
            <w:vAlign w:val="center"/>
            <w:hideMark/>
          </w:tcPr>
          <w:p w14:paraId="3AEC71CA" w14:textId="0AAD5EA5" w:rsidR="00C56710" w:rsidRPr="00C11D5B" w:rsidRDefault="00C56710" w:rsidP="00C56710">
            <w:pPr>
              <w:spacing w:after="0" w:line="240" w:lineRule="auto"/>
              <w:jc w:val="left"/>
              <w:rPr>
                <w:rFonts w:ascii="Arial" w:eastAsia="Times New Roman" w:hAnsi="Arial" w:cs="Arial"/>
                <w:sz w:val="20"/>
                <w:szCs w:val="20"/>
                <w:lang w:val="de-AT" w:eastAsia="cs-CZ"/>
              </w:rPr>
            </w:pPr>
            <w:r w:rsidRPr="00C11D5B">
              <w:rPr>
                <w:rFonts w:ascii="Arial" w:eastAsia="Times New Roman" w:hAnsi="Arial" w:cs="Arial"/>
                <w:sz w:val="20"/>
                <w:szCs w:val="20"/>
                <w:lang w:val="de-AT"/>
              </w:rPr>
              <w:t xml:space="preserve">Nitrogen, </w:t>
            </w:r>
            <w:proofErr w:type="spellStart"/>
            <w:r w:rsidRPr="00C11D5B">
              <w:rPr>
                <w:rFonts w:ascii="Arial" w:eastAsia="Times New Roman" w:hAnsi="Arial" w:cs="Arial"/>
                <w:sz w:val="20"/>
                <w:szCs w:val="20"/>
                <w:lang w:val="de-AT"/>
              </w:rPr>
              <w:t>oxygen</w:t>
            </w:r>
            <w:proofErr w:type="spellEnd"/>
            <w:r w:rsidRPr="00C11D5B">
              <w:rPr>
                <w:rFonts w:ascii="Arial" w:eastAsia="Times New Roman" w:hAnsi="Arial" w:cs="Arial"/>
                <w:sz w:val="20"/>
                <w:szCs w:val="20"/>
                <w:lang w:val="de-AT"/>
              </w:rPr>
              <w:t xml:space="preserve"> and hydrogen </w:t>
            </w:r>
            <w:proofErr w:type="spellStart"/>
            <w:r w:rsidRPr="00C11D5B">
              <w:rPr>
                <w:rFonts w:ascii="Arial" w:eastAsia="Times New Roman" w:hAnsi="Arial" w:cs="Arial"/>
                <w:sz w:val="20"/>
                <w:szCs w:val="20"/>
                <w:lang w:val="de-AT"/>
              </w:rPr>
              <w:t>content</w:t>
            </w:r>
            <w:proofErr w:type="spellEnd"/>
          </w:p>
        </w:tc>
      </w:tr>
      <w:tr w:rsidR="00C11D5B" w:rsidRPr="00C11D5B" w14:paraId="20C88068" w14:textId="77777777" w:rsidTr="00C11D5B">
        <w:trPr>
          <w:trHeight w:val="264"/>
        </w:trPr>
        <w:tc>
          <w:tcPr>
            <w:tcW w:w="2264" w:type="dxa"/>
            <w:shd w:val="clear" w:color="auto" w:fill="auto"/>
            <w:vAlign w:val="center"/>
            <w:hideMark/>
          </w:tcPr>
          <w:p w14:paraId="0158D4B2"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lastRenderedPageBreak/>
              <w:t>ČSN EN 16968</w:t>
            </w:r>
          </w:p>
        </w:tc>
        <w:tc>
          <w:tcPr>
            <w:tcW w:w="6220" w:type="dxa"/>
            <w:vMerge w:val="restart"/>
            <w:vAlign w:val="center"/>
            <w:hideMark/>
          </w:tcPr>
          <w:p w14:paraId="47E46A22" w14:textId="66192A59"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Content of minority materials in ash (Cd, Tl, Hg, Sb, As, Cr, Co, Cu, Mn, Ni, V, Pb, Sn, Zn)</w:t>
            </w:r>
          </w:p>
        </w:tc>
      </w:tr>
      <w:tr w:rsidR="00C11D5B" w:rsidRPr="00C11D5B" w14:paraId="26ED22E2" w14:textId="77777777" w:rsidTr="005B261B">
        <w:trPr>
          <w:trHeight w:val="276"/>
        </w:trPr>
        <w:tc>
          <w:tcPr>
            <w:tcW w:w="2264" w:type="dxa"/>
            <w:shd w:val="clear" w:color="auto" w:fill="auto"/>
            <w:vAlign w:val="center"/>
            <w:hideMark/>
          </w:tcPr>
          <w:p w14:paraId="46F2E3DB"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1483</w:t>
            </w:r>
          </w:p>
        </w:tc>
        <w:tc>
          <w:tcPr>
            <w:tcW w:w="6220" w:type="dxa"/>
            <w:vMerge/>
            <w:vAlign w:val="center"/>
            <w:hideMark/>
          </w:tcPr>
          <w:p w14:paraId="6F1C2CBC" w14:textId="77777777" w:rsidR="00C56710" w:rsidRPr="00C11D5B" w:rsidRDefault="00C56710" w:rsidP="00C56710">
            <w:pPr>
              <w:spacing w:after="0" w:line="240" w:lineRule="auto"/>
              <w:jc w:val="left"/>
              <w:rPr>
                <w:rFonts w:ascii="Arial" w:eastAsia="Times New Roman" w:hAnsi="Arial" w:cs="Arial"/>
                <w:sz w:val="20"/>
                <w:szCs w:val="20"/>
                <w:lang w:val="en-GB" w:eastAsia="cs-CZ"/>
              </w:rPr>
            </w:pPr>
          </w:p>
        </w:tc>
      </w:tr>
      <w:tr w:rsidR="00C11D5B" w:rsidRPr="00C11D5B" w14:paraId="4A97870B" w14:textId="77777777" w:rsidTr="00C11D5B">
        <w:trPr>
          <w:trHeight w:val="540"/>
        </w:trPr>
        <w:tc>
          <w:tcPr>
            <w:tcW w:w="2264" w:type="dxa"/>
            <w:shd w:val="clear" w:color="auto" w:fill="auto"/>
            <w:vAlign w:val="center"/>
            <w:hideMark/>
          </w:tcPr>
          <w:p w14:paraId="725FF1DE"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16967</w:t>
            </w:r>
          </w:p>
        </w:tc>
        <w:tc>
          <w:tcPr>
            <w:tcW w:w="6220" w:type="dxa"/>
            <w:vAlign w:val="center"/>
            <w:hideMark/>
          </w:tcPr>
          <w:p w14:paraId="65CED392" w14:textId="6CB6D9EB"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Content of minority materials in ash (Cd, Tl, Hg, Sb, As, Cr, Co, Cu, Mn, Ni, V, Pb, Sn, Zn)</w:t>
            </w:r>
          </w:p>
        </w:tc>
      </w:tr>
      <w:tr w:rsidR="00C11D5B" w:rsidRPr="00C11D5B" w14:paraId="2BE85192" w14:textId="77777777" w:rsidTr="00C11D5B">
        <w:trPr>
          <w:trHeight w:val="276"/>
        </w:trPr>
        <w:tc>
          <w:tcPr>
            <w:tcW w:w="2264" w:type="dxa"/>
            <w:shd w:val="clear" w:color="auto" w:fill="auto"/>
            <w:vAlign w:val="center"/>
            <w:hideMark/>
          </w:tcPr>
          <w:p w14:paraId="32248644"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 xml:space="preserve">ČSN EN 17828 </w:t>
            </w:r>
          </w:p>
        </w:tc>
        <w:tc>
          <w:tcPr>
            <w:tcW w:w="6220" w:type="dxa"/>
            <w:vAlign w:val="center"/>
            <w:hideMark/>
          </w:tcPr>
          <w:p w14:paraId="3E3FAD4E" w14:textId="61D68723" w:rsidR="00C56710" w:rsidRPr="00C11D5B" w:rsidRDefault="00A16D7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Bulk density</w:t>
            </w:r>
            <w:r w:rsidR="00C56710" w:rsidRPr="00C11D5B">
              <w:rPr>
                <w:rFonts w:ascii="Arial" w:eastAsia="Times New Roman" w:hAnsi="Arial" w:cs="Arial"/>
                <w:sz w:val="20"/>
                <w:szCs w:val="20"/>
                <w:lang w:val="en-GB"/>
              </w:rPr>
              <w:t xml:space="preserve"> </w:t>
            </w:r>
          </w:p>
        </w:tc>
      </w:tr>
      <w:tr w:rsidR="00C11D5B" w:rsidRPr="00C11D5B" w14:paraId="123BB3D5" w14:textId="77777777" w:rsidTr="00C11D5B">
        <w:trPr>
          <w:trHeight w:val="276"/>
        </w:trPr>
        <w:tc>
          <w:tcPr>
            <w:tcW w:w="2264" w:type="dxa"/>
            <w:shd w:val="clear" w:color="auto" w:fill="auto"/>
            <w:vAlign w:val="center"/>
            <w:hideMark/>
          </w:tcPr>
          <w:p w14:paraId="0A8E056A"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17827-1</w:t>
            </w:r>
          </w:p>
        </w:tc>
        <w:tc>
          <w:tcPr>
            <w:tcW w:w="6220" w:type="dxa"/>
            <w:vAlign w:val="center"/>
            <w:hideMark/>
          </w:tcPr>
          <w:p w14:paraId="05726FE7" w14:textId="5FE6D5D3"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Size and distribution of particles</w:t>
            </w:r>
          </w:p>
        </w:tc>
      </w:tr>
      <w:tr w:rsidR="00C11D5B" w:rsidRPr="00C11D5B" w14:paraId="2C6DE358" w14:textId="77777777" w:rsidTr="00C11D5B">
        <w:trPr>
          <w:trHeight w:val="276"/>
        </w:trPr>
        <w:tc>
          <w:tcPr>
            <w:tcW w:w="2264" w:type="dxa"/>
            <w:shd w:val="clear" w:color="auto" w:fill="auto"/>
            <w:vAlign w:val="center"/>
            <w:hideMark/>
          </w:tcPr>
          <w:p w14:paraId="176EADBA"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18123</w:t>
            </w:r>
          </w:p>
        </w:tc>
        <w:tc>
          <w:tcPr>
            <w:tcW w:w="6220" w:type="dxa"/>
            <w:vAlign w:val="center"/>
            <w:hideMark/>
          </w:tcPr>
          <w:p w14:paraId="0C0B66A8" w14:textId="3678C9BD"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Volatile substances (VOC)</w:t>
            </w:r>
          </w:p>
        </w:tc>
      </w:tr>
      <w:tr w:rsidR="00C11D5B" w:rsidRPr="00C11D5B" w14:paraId="5863C5ED" w14:textId="77777777" w:rsidTr="00C11D5B">
        <w:trPr>
          <w:trHeight w:val="276"/>
        </w:trPr>
        <w:tc>
          <w:tcPr>
            <w:tcW w:w="2264" w:type="dxa"/>
            <w:shd w:val="clear" w:color="auto" w:fill="auto"/>
            <w:vAlign w:val="center"/>
            <w:hideMark/>
          </w:tcPr>
          <w:p w14:paraId="0EB7762C"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ISO 540</w:t>
            </w:r>
          </w:p>
        </w:tc>
        <w:tc>
          <w:tcPr>
            <w:tcW w:w="6220" w:type="dxa"/>
            <w:vAlign w:val="center"/>
            <w:hideMark/>
          </w:tcPr>
          <w:p w14:paraId="2F3D293D" w14:textId="7E33C908"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Ash melting temperature</w:t>
            </w:r>
          </w:p>
        </w:tc>
      </w:tr>
      <w:tr w:rsidR="00C11D5B" w:rsidRPr="00C11D5B" w14:paraId="32CF1BEE" w14:textId="77777777" w:rsidTr="00C11D5B">
        <w:trPr>
          <w:trHeight w:val="276"/>
        </w:trPr>
        <w:tc>
          <w:tcPr>
            <w:tcW w:w="2264" w:type="dxa"/>
            <w:shd w:val="clear" w:color="auto" w:fill="auto"/>
            <w:vAlign w:val="center"/>
            <w:hideMark/>
          </w:tcPr>
          <w:p w14:paraId="06ACFADB"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ISO 3310-2</w:t>
            </w:r>
          </w:p>
        </w:tc>
        <w:tc>
          <w:tcPr>
            <w:tcW w:w="6220" w:type="dxa"/>
            <w:vAlign w:val="center"/>
            <w:hideMark/>
          </w:tcPr>
          <w:p w14:paraId="35204A4C" w14:textId="3DD853B1"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Fuel sieving</w:t>
            </w:r>
          </w:p>
        </w:tc>
      </w:tr>
      <w:tr w:rsidR="00C11D5B" w:rsidRPr="00C11D5B" w14:paraId="5990F751" w14:textId="77777777" w:rsidTr="00C11D5B">
        <w:trPr>
          <w:trHeight w:val="276"/>
        </w:trPr>
        <w:tc>
          <w:tcPr>
            <w:tcW w:w="2264" w:type="dxa"/>
            <w:shd w:val="clear" w:color="auto" w:fill="auto"/>
            <w:vAlign w:val="center"/>
            <w:hideMark/>
          </w:tcPr>
          <w:p w14:paraId="4E6F3687"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ISO 10816-1+3</w:t>
            </w:r>
          </w:p>
        </w:tc>
        <w:tc>
          <w:tcPr>
            <w:tcW w:w="6220" w:type="dxa"/>
            <w:vAlign w:val="center"/>
            <w:hideMark/>
          </w:tcPr>
          <w:p w14:paraId="1B8BB44F" w14:textId="7F6D3C84"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Vibration</w:t>
            </w:r>
          </w:p>
        </w:tc>
      </w:tr>
      <w:tr w:rsidR="00C11D5B" w:rsidRPr="00C11D5B" w14:paraId="4D8A4337" w14:textId="77777777" w:rsidTr="00C11D5B">
        <w:trPr>
          <w:trHeight w:val="276"/>
        </w:trPr>
        <w:tc>
          <w:tcPr>
            <w:tcW w:w="2264" w:type="dxa"/>
            <w:shd w:val="clear" w:color="auto" w:fill="auto"/>
            <w:vAlign w:val="center"/>
            <w:hideMark/>
          </w:tcPr>
          <w:p w14:paraId="296CB63E"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ISO 3744</w:t>
            </w:r>
          </w:p>
        </w:tc>
        <w:tc>
          <w:tcPr>
            <w:tcW w:w="6220" w:type="dxa"/>
            <w:vAlign w:val="center"/>
            <w:hideMark/>
          </w:tcPr>
          <w:p w14:paraId="4A983DDE" w14:textId="4B06257B"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Determination of internal acoustic level</w:t>
            </w:r>
          </w:p>
        </w:tc>
      </w:tr>
      <w:tr w:rsidR="00C11D5B" w:rsidRPr="00C11D5B" w14:paraId="6DC36D7B" w14:textId="77777777" w:rsidTr="00C11D5B">
        <w:trPr>
          <w:trHeight w:val="276"/>
        </w:trPr>
        <w:tc>
          <w:tcPr>
            <w:tcW w:w="2264" w:type="dxa"/>
            <w:shd w:val="clear" w:color="auto" w:fill="auto"/>
            <w:vAlign w:val="center"/>
            <w:hideMark/>
          </w:tcPr>
          <w:p w14:paraId="4C417F74"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ISO 8297</w:t>
            </w:r>
          </w:p>
        </w:tc>
        <w:tc>
          <w:tcPr>
            <w:tcW w:w="6220" w:type="dxa"/>
            <w:vAlign w:val="center"/>
            <w:hideMark/>
          </w:tcPr>
          <w:p w14:paraId="07C36341" w14:textId="264F3B7C"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Determination of external acoustic level</w:t>
            </w:r>
          </w:p>
        </w:tc>
      </w:tr>
      <w:tr w:rsidR="00C11D5B" w:rsidRPr="00C11D5B" w14:paraId="70C18A76" w14:textId="77777777" w:rsidTr="00C11D5B">
        <w:trPr>
          <w:trHeight w:val="276"/>
        </w:trPr>
        <w:tc>
          <w:tcPr>
            <w:tcW w:w="2264" w:type="dxa"/>
            <w:shd w:val="clear" w:color="auto" w:fill="auto"/>
            <w:vAlign w:val="center"/>
            <w:hideMark/>
          </w:tcPr>
          <w:p w14:paraId="7D4C02B6" w14:textId="77777777" w:rsidR="00C56710" w:rsidRPr="00C11D5B" w:rsidRDefault="00C56710" w:rsidP="00C56710">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VDI/VDE 3501-3508</w:t>
            </w:r>
          </w:p>
        </w:tc>
        <w:tc>
          <w:tcPr>
            <w:tcW w:w="6220" w:type="dxa"/>
            <w:vAlign w:val="center"/>
            <w:hideMark/>
          </w:tcPr>
          <w:p w14:paraId="68110A35" w14:textId="327F3B04" w:rsidR="00C56710" w:rsidRPr="00C11D5B" w:rsidRDefault="00C56710" w:rsidP="00C56710">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rPr>
              <w:t>Scope of load change</w:t>
            </w:r>
          </w:p>
        </w:tc>
      </w:tr>
      <w:tr w:rsidR="00C11D5B" w:rsidRPr="00C11D5B" w14:paraId="3ED7AC4C" w14:textId="77777777" w:rsidTr="005B261B">
        <w:trPr>
          <w:trHeight w:val="276"/>
        </w:trPr>
        <w:tc>
          <w:tcPr>
            <w:tcW w:w="2264" w:type="dxa"/>
            <w:shd w:val="clear" w:color="auto" w:fill="auto"/>
            <w:vAlign w:val="center"/>
            <w:hideMark/>
          </w:tcPr>
          <w:p w14:paraId="4BE9D0B2"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ISO 3104</w:t>
            </w:r>
          </w:p>
        </w:tc>
        <w:tc>
          <w:tcPr>
            <w:tcW w:w="6220" w:type="dxa"/>
            <w:shd w:val="clear" w:color="auto" w:fill="auto"/>
            <w:vAlign w:val="center"/>
            <w:hideMark/>
          </w:tcPr>
          <w:p w14:paraId="63F81201" w14:textId="63E81279" w:rsidR="005B261B" w:rsidRPr="00C11D5B" w:rsidRDefault="00C56710"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Oil viscosity</w:t>
            </w:r>
          </w:p>
        </w:tc>
      </w:tr>
      <w:tr w:rsidR="00C11D5B" w:rsidRPr="00C11D5B" w14:paraId="29DA1AE0" w14:textId="77777777" w:rsidTr="005B261B">
        <w:trPr>
          <w:trHeight w:val="276"/>
        </w:trPr>
        <w:tc>
          <w:tcPr>
            <w:tcW w:w="2264" w:type="dxa"/>
            <w:shd w:val="clear" w:color="auto" w:fill="auto"/>
            <w:vAlign w:val="center"/>
            <w:hideMark/>
          </w:tcPr>
          <w:p w14:paraId="72F9A3B7" w14:textId="77777777" w:rsidR="005B261B" w:rsidRPr="00C11D5B" w:rsidRDefault="005B261B" w:rsidP="005B261B">
            <w:pPr>
              <w:spacing w:after="0" w:line="240" w:lineRule="auto"/>
              <w:jc w:val="left"/>
              <w:rPr>
                <w:rFonts w:ascii="Arial" w:eastAsia="Times New Roman" w:hAnsi="Arial" w:cs="Arial"/>
                <w:sz w:val="20"/>
                <w:szCs w:val="20"/>
                <w:lang w:eastAsia="cs-CZ"/>
              </w:rPr>
            </w:pPr>
            <w:r w:rsidRPr="00C11D5B">
              <w:rPr>
                <w:rFonts w:ascii="Arial" w:eastAsia="Times New Roman" w:hAnsi="Arial" w:cs="Arial"/>
                <w:sz w:val="20"/>
                <w:szCs w:val="20"/>
                <w:lang w:eastAsia="cs-CZ"/>
              </w:rPr>
              <w:t>ČSN EN ISO 12185</w:t>
            </w:r>
          </w:p>
        </w:tc>
        <w:tc>
          <w:tcPr>
            <w:tcW w:w="6220" w:type="dxa"/>
            <w:shd w:val="clear" w:color="auto" w:fill="auto"/>
            <w:vAlign w:val="center"/>
            <w:hideMark/>
          </w:tcPr>
          <w:p w14:paraId="6E0AA7F4" w14:textId="42BDBC44" w:rsidR="005B261B" w:rsidRPr="00C11D5B" w:rsidRDefault="00C56710" w:rsidP="005B261B">
            <w:pPr>
              <w:spacing w:after="0" w:line="240" w:lineRule="auto"/>
              <w:jc w:val="left"/>
              <w:rPr>
                <w:rFonts w:ascii="Arial" w:eastAsia="Times New Roman" w:hAnsi="Arial" w:cs="Arial"/>
                <w:sz w:val="20"/>
                <w:szCs w:val="20"/>
                <w:lang w:val="en-GB" w:eastAsia="cs-CZ"/>
              </w:rPr>
            </w:pPr>
            <w:r w:rsidRPr="00C11D5B">
              <w:rPr>
                <w:rFonts w:ascii="Arial" w:eastAsia="Times New Roman" w:hAnsi="Arial" w:cs="Arial"/>
                <w:sz w:val="20"/>
                <w:szCs w:val="20"/>
                <w:lang w:val="en-GB" w:eastAsia="cs-CZ"/>
              </w:rPr>
              <w:t xml:space="preserve">Oil viscosity at </w:t>
            </w:r>
            <w:r w:rsidR="005B261B" w:rsidRPr="00C11D5B">
              <w:rPr>
                <w:rFonts w:ascii="Arial" w:eastAsia="Times New Roman" w:hAnsi="Arial" w:cs="Arial"/>
                <w:sz w:val="20"/>
                <w:szCs w:val="20"/>
                <w:lang w:val="en-GB" w:eastAsia="cs-CZ"/>
              </w:rPr>
              <w:t>15°C</w:t>
            </w:r>
          </w:p>
        </w:tc>
      </w:tr>
    </w:tbl>
    <w:p w14:paraId="28A43BD9" w14:textId="271F5F49" w:rsidR="0098232B" w:rsidRPr="00407A67" w:rsidRDefault="00D8623B" w:rsidP="00407A67">
      <w:pPr>
        <w:pStyle w:val="TCBNadpis2"/>
        <w:rPr>
          <w:lang w:val="en-GB"/>
        </w:rPr>
      </w:pPr>
      <w:bookmarkStart w:id="31" w:name="_Toc171663334"/>
      <w:r w:rsidRPr="00407A67">
        <w:rPr>
          <w:lang w:val="en-GB"/>
        </w:rPr>
        <w:t>Internal Technical Standards (ITS)</w:t>
      </w:r>
      <w:bookmarkEnd w:id="31"/>
    </w:p>
    <w:p w14:paraId="7CEB909C" w14:textId="5F626729" w:rsidR="0098232B" w:rsidRPr="00407A67" w:rsidRDefault="00D8623B">
      <w:pPr>
        <w:pStyle w:val="TCBNormalni"/>
        <w:rPr>
          <w:lang w:val="en-GB"/>
        </w:rPr>
      </w:pPr>
      <w:r w:rsidRPr="00407A67">
        <w:rPr>
          <w:lang w:val="en-GB"/>
        </w:rPr>
        <w:t xml:space="preserve">The separate Annex to this Document A13 contains the ŠKODA AUTO Internal Technical Standards (ITS) which are </w:t>
      </w:r>
      <w:r w:rsidR="00C56710">
        <w:rPr>
          <w:lang w:val="en-GB"/>
        </w:rPr>
        <w:t>informative</w:t>
      </w:r>
      <w:r w:rsidRPr="00407A67">
        <w:rPr>
          <w:lang w:val="en-GB"/>
        </w:rPr>
        <w:t xml:space="preserve"> for the CONTRACTOR</w:t>
      </w:r>
      <w:r w:rsidR="00C56710">
        <w:rPr>
          <w:lang w:val="en-GB"/>
        </w:rPr>
        <w:t xml:space="preserve"> in cases relevant for this project</w:t>
      </w:r>
      <w:r w:rsidRPr="00407A67">
        <w:rPr>
          <w:lang w:val="en-GB"/>
        </w:rPr>
        <w:t xml:space="preserve">. </w:t>
      </w:r>
    </w:p>
    <w:p w14:paraId="166805E1" w14:textId="77777777" w:rsidR="00E21905" w:rsidRPr="00407A67" w:rsidRDefault="00E21905" w:rsidP="0098232B">
      <w:pPr>
        <w:pStyle w:val="TCBNormalni"/>
        <w:rPr>
          <w:lang w:val="en-GB"/>
        </w:rPr>
      </w:pPr>
    </w:p>
    <w:sectPr w:rsidR="00E21905" w:rsidRPr="00407A67" w:rsidSect="0055538A">
      <w:headerReference w:type="default" r:id="rId25"/>
      <w:footerReference w:type="default" r:id="rId26"/>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A8633" w14:textId="77777777" w:rsidR="0019326C" w:rsidRDefault="0019326C" w:rsidP="00317EAD">
      <w:pPr>
        <w:spacing w:after="0" w:line="240" w:lineRule="auto"/>
      </w:pPr>
      <w:r>
        <w:separator/>
      </w:r>
    </w:p>
  </w:endnote>
  <w:endnote w:type="continuationSeparator" w:id="0">
    <w:p w14:paraId="541800BB" w14:textId="77777777" w:rsidR="0019326C" w:rsidRDefault="0019326C" w:rsidP="00317EAD">
      <w:pPr>
        <w:spacing w:after="0" w:line="240" w:lineRule="auto"/>
      </w:pPr>
      <w:r>
        <w:continuationSeparator/>
      </w:r>
    </w:p>
  </w:endnote>
  <w:endnote w:type="continuationNotice" w:id="1">
    <w:p w14:paraId="4C50F9EF" w14:textId="77777777" w:rsidR="0019326C" w:rsidRDefault="001932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EEA2" w14:textId="035C772E" w:rsidR="005B261B" w:rsidRPr="002E3103" w:rsidRDefault="005B261B" w:rsidP="00DC13C3">
    <w:pPr>
      <w:pStyle w:val="Zpat"/>
      <w:jc w:val="center"/>
      <w:rPr>
        <w:b/>
        <w:bCs/>
      </w:rPr>
    </w:pPr>
    <w:r>
      <w:rPr>
        <w:noProof/>
        <w:lang w:eastAsia="cs-CZ"/>
      </w:rPr>
      <mc:AlternateContent>
        <mc:Choice Requires="wps">
          <w:drawing>
            <wp:anchor distT="4294967295" distB="4294967295" distL="114300" distR="114300" simplePos="0" relativeHeight="251658240" behindDoc="0" locked="0" layoutInCell="1" allowOverlap="1" wp14:anchorId="66C41ED9" wp14:editId="34001CC5">
              <wp:simplePos x="0" y="0"/>
              <wp:positionH relativeFrom="column">
                <wp:posOffset>-17145</wp:posOffset>
              </wp:positionH>
              <wp:positionV relativeFrom="paragraph">
                <wp:posOffset>-205106</wp:posOffset>
              </wp:positionV>
              <wp:extent cx="57804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804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DB314D2"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" strokecolor="black [3200]" strokeweight=".5pt">
              <v:stroke joinstyle="miter"/>
              <o:lock v:ext="edit" shapetype="f"/>
            </v:line>
          </w:pict>
        </mc:Fallback>
      </mc:AlternateContent>
    </w:r>
    <w:r w:rsidRPr="002E3103">
      <w:rPr>
        <w:rFonts w:ascii="Arial Narrow" w:hAnsi="Arial Narrow"/>
        <w:b/>
        <w:bCs/>
        <w:iCs/>
      </w:rPr>
      <w:t>A</w:t>
    </w:r>
    <w:r>
      <w:rPr>
        <w:rFonts w:ascii="Arial Narrow" w:hAnsi="Arial Narrow"/>
        <w:b/>
        <w:bCs/>
        <w:iCs/>
      </w:rPr>
      <w:t xml:space="preserve">8 </w:t>
    </w:r>
    <w:proofErr w:type="spellStart"/>
    <w:r w:rsidRPr="007B7F83">
      <w:rPr>
        <w:rFonts w:ascii="Arial Narrow" w:hAnsi="Arial Narrow"/>
        <w:b/>
        <w:bCs/>
        <w:iCs/>
      </w:rPr>
      <w:t>Standards</w:t>
    </w:r>
    <w:proofErr w:type="spellEnd"/>
    <w:r w:rsidRPr="007B7F83">
      <w:rPr>
        <w:rFonts w:ascii="Arial Narrow" w:hAnsi="Arial Narrow"/>
        <w:b/>
        <w:bCs/>
        <w:iCs/>
      </w:rPr>
      <w:t xml:space="preserve"> </w:t>
    </w:r>
  </w:p>
  <w:p w14:paraId="08A816BE" w14:textId="77777777" w:rsidR="005B261B" w:rsidRDefault="005B26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3E414" w14:textId="77777777" w:rsidR="0019326C" w:rsidRDefault="0019326C" w:rsidP="00317EAD">
      <w:pPr>
        <w:spacing w:after="0" w:line="240" w:lineRule="auto"/>
      </w:pPr>
      <w:r>
        <w:separator/>
      </w:r>
    </w:p>
  </w:footnote>
  <w:footnote w:type="continuationSeparator" w:id="0">
    <w:p w14:paraId="2DE12443" w14:textId="77777777" w:rsidR="0019326C" w:rsidRDefault="0019326C" w:rsidP="00317EAD">
      <w:pPr>
        <w:spacing w:after="0" w:line="240" w:lineRule="auto"/>
      </w:pPr>
      <w:r>
        <w:continuationSeparator/>
      </w:r>
    </w:p>
  </w:footnote>
  <w:footnote w:type="continuationNotice" w:id="1">
    <w:p w14:paraId="71ACCD58" w14:textId="77777777" w:rsidR="0019326C" w:rsidRDefault="001932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5B261B" w:rsidRPr="00407A67" w14:paraId="2CB19E1C" w14:textId="77777777" w:rsidTr="002F1180">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00EA7643" w14:textId="04F60720" w:rsidR="005B261B" w:rsidRPr="00407A67" w:rsidRDefault="005B261B" w:rsidP="00E770F8">
          <w:pPr>
            <w:spacing w:before="40" w:after="60"/>
            <w:jc w:val="left"/>
            <w:rPr>
              <w:rFonts w:ascii="Arial Narrow" w:hAnsi="Arial Narrow"/>
              <w:lang w:val="en-GB"/>
            </w:rPr>
          </w:pPr>
          <w:r w:rsidRPr="00407A67">
            <w:rPr>
              <w:rFonts w:ascii="Arial Narrow" w:hAnsi="Arial Narrow"/>
              <w:b/>
              <w:color w:val="70AD47" w:themeColor="accent6"/>
              <w:sz w:val="24"/>
              <w:szCs w:val="24"/>
              <w:lang w:val="en-GB"/>
            </w:rPr>
            <w:t xml:space="preserve">Refurbishment of the combined heat and power plant in </w:t>
          </w:r>
          <w:proofErr w:type="spellStart"/>
          <w:r w:rsidRPr="00407A67">
            <w:rPr>
              <w:rFonts w:ascii="Arial Narrow" w:hAnsi="Arial Narrow"/>
              <w:b/>
              <w:color w:val="70AD47" w:themeColor="accent6"/>
              <w:sz w:val="24"/>
              <w:szCs w:val="24"/>
              <w:lang w:val="en-GB"/>
            </w:rPr>
            <w:t>Mladá</w:t>
          </w:r>
          <w:proofErr w:type="spellEnd"/>
          <w:r w:rsidRPr="00407A67">
            <w:rPr>
              <w:rFonts w:ascii="Arial Narrow" w:hAnsi="Arial Narrow"/>
              <w:b/>
              <w:color w:val="70AD47" w:themeColor="accent6"/>
              <w:sz w:val="24"/>
              <w:szCs w:val="24"/>
              <w:lang w:val="en-GB"/>
            </w:rPr>
            <w:t xml:space="preserve"> </w:t>
          </w:r>
          <w:proofErr w:type="spellStart"/>
          <w:r w:rsidRPr="00407A67">
            <w:rPr>
              <w:rFonts w:ascii="Arial Narrow" w:hAnsi="Arial Narrow"/>
              <w:b/>
              <w:color w:val="70AD47" w:themeColor="accent6"/>
              <w:sz w:val="24"/>
              <w:szCs w:val="24"/>
              <w:lang w:val="en-GB"/>
            </w:rPr>
            <w:t>Boleslav</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14:paraId="3DC79526" w14:textId="061DE870" w:rsidR="005B261B" w:rsidRPr="00407A67" w:rsidRDefault="005B261B" w:rsidP="00E770F8">
          <w:pPr>
            <w:spacing w:before="40" w:after="60"/>
            <w:jc w:val="right"/>
            <w:rPr>
              <w:rFonts w:ascii="Arial Narrow" w:hAnsi="Arial Narrow"/>
              <w:sz w:val="20"/>
              <w:szCs w:val="20"/>
              <w:lang w:val="en-GB"/>
            </w:rPr>
          </w:pPr>
          <w:r w:rsidRPr="00407A67">
            <w:rPr>
              <w:rFonts w:ascii="Arial Narrow" w:hAnsi="Arial Narrow"/>
              <w:sz w:val="20"/>
              <w:szCs w:val="20"/>
              <w:lang w:val="en-GB"/>
            </w:rPr>
            <w:t xml:space="preserve">Pages </w:t>
          </w:r>
          <w:r w:rsidRPr="00407A67">
            <w:rPr>
              <w:rFonts w:ascii="Arial Narrow" w:hAnsi="Arial Narrow"/>
              <w:sz w:val="20"/>
              <w:szCs w:val="20"/>
              <w:lang w:val="en-GB"/>
            </w:rPr>
            <w:fldChar w:fldCharType="begin"/>
          </w:r>
          <w:r w:rsidRPr="00407A67">
            <w:rPr>
              <w:rFonts w:ascii="Arial Narrow" w:hAnsi="Arial Narrow"/>
              <w:sz w:val="20"/>
              <w:szCs w:val="20"/>
              <w:lang w:val="en-GB"/>
            </w:rPr>
            <w:instrText>PAGE</w:instrText>
          </w:r>
          <w:r w:rsidRPr="00407A67">
            <w:rPr>
              <w:rFonts w:ascii="Arial Narrow" w:hAnsi="Arial Narrow"/>
              <w:sz w:val="20"/>
              <w:szCs w:val="20"/>
              <w:lang w:val="en-GB"/>
            </w:rPr>
            <w:fldChar w:fldCharType="separate"/>
          </w:r>
          <w:r w:rsidR="00A16D70">
            <w:rPr>
              <w:rFonts w:ascii="Arial Narrow" w:hAnsi="Arial Narrow"/>
              <w:noProof/>
              <w:sz w:val="20"/>
              <w:szCs w:val="20"/>
              <w:lang w:val="en-GB"/>
            </w:rPr>
            <w:t>20</w:t>
          </w:r>
          <w:r w:rsidRPr="00407A67">
            <w:rPr>
              <w:rFonts w:ascii="Arial Narrow" w:hAnsi="Arial Narrow"/>
              <w:sz w:val="20"/>
              <w:szCs w:val="20"/>
              <w:lang w:val="en-GB"/>
            </w:rPr>
            <w:fldChar w:fldCharType="end"/>
          </w:r>
          <w:r w:rsidRPr="00407A67">
            <w:rPr>
              <w:rFonts w:ascii="Arial Narrow" w:hAnsi="Arial Narrow"/>
              <w:sz w:val="20"/>
              <w:szCs w:val="20"/>
              <w:lang w:val="en-GB"/>
            </w:rPr>
            <w:t>/</w:t>
          </w:r>
          <w:r w:rsidRPr="00407A67">
            <w:rPr>
              <w:rFonts w:ascii="Arial Narrow" w:hAnsi="Arial Narrow"/>
              <w:sz w:val="20"/>
              <w:szCs w:val="20"/>
              <w:lang w:val="en-GB"/>
            </w:rPr>
            <w:fldChar w:fldCharType="begin"/>
          </w:r>
          <w:r w:rsidRPr="00407A67">
            <w:rPr>
              <w:rFonts w:ascii="Arial Narrow" w:hAnsi="Arial Narrow"/>
              <w:sz w:val="20"/>
              <w:szCs w:val="20"/>
              <w:lang w:val="en-GB"/>
            </w:rPr>
            <w:instrText>NUMPAGES</w:instrText>
          </w:r>
          <w:r w:rsidRPr="00407A67">
            <w:rPr>
              <w:rFonts w:ascii="Arial Narrow" w:hAnsi="Arial Narrow"/>
              <w:sz w:val="20"/>
              <w:szCs w:val="20"/>
              <w:lang w:val="en-GB"/>
            </w:rPr>
            <w:fldChar w:fldCharType="separate"/>
          </w:r>
          <w:r w:rsidR="00A16D70">
            <w:rPr>
              <w:rFonts w:ascii="Arial Narrow" w:hAnsi="Arial Narrow"/>
              <w:noProof/>
              <w:sz w:val="20"/>
              <w:szCs w:val="20"/>
              <w:lang w:val="en-GB"/>
            </w:rPr>
            <w:t>20</w:t>
          </w:r>
          <w:r w:rsidRPr="00407A67">
            <w:rPr>
              <w:rFonts w:ascii="Arial Narrow" w:hAnsi="Arial Narrow"/>
              <w:sz w:val="20"/>
              <w:szCs w:val="20"/>
              <w:lang w:val="en-GB"/>
            </w:rPr>
            <w:fldChar w:fldCharType="end"/>
          </w:r>
        </w:p>
      </w:tc>
    </w:tr>
    <w:tr w:rsidR="005B261B" w:rsidRPr="00407A67" w14:paraId="6BB15DD7" w14:textId="77777777" w:rsidTr="002F1180">
      <w:trPr>
        <w:cantSplit/>
      </w:trPr>
      <w:tc>
        <w:tcPr>
          <w:tcW w:w="7258" w:type="dxa"/>
          <w:tcBorders>
            <w:top w:val="single" w:sz="4" w:space="0" w:color="auto"/>
            <w:left w:val="single" w:sz="4" w:space="0" w:color="auto"/>
            <w:bottom w:val="single" w:sz="4" w:space="0" w:color="auto"/>
            <w:right w:val="single" w:sz="4" w:space="0" w:color="auto"/>
          </w:tcBorders>
        </w:tcPr>
        <w:p w14:paraId="3A264EA3" w14:textId="77777777" w:rsidR="005B261B" w:rsidRPr="00407A67" w:rsidRDefault="005B261B" w:rsidP="004532C2">
          <w:pPr>
            <w:tabs>
              <w:tab w:val="left" w:pos="4103"/>
            </w:tabs>
            <w:spacing w:before="40" w:after="60"/>
            <w:jc w:val="left"/>
            <w:rPr>
              <w:rFonts w:ascii="Arial Narrow" w:hAnsi="Arial Narrow"/>
              <w:iCs/>
              <w:lang w:val="en-GB"/>
            </w:rPr>
          </w:pPr>
          <w:r w:rsidRPr="00407A67">
            <w:rPr>
              <w:rFonts w:ascii="Arial Narrow" w:hAnsi="Arial Narrow"/>
              <w:iCs/>
              <w:lang w:val="en-GB"/>
            </w:rPr>
            <w:t>TENDER DOCUMENTATION FOR SELECTION OF THE CONTRACTOR</w:t>
          </w:r>
        </w:p>
        <w:p w14:paraId="124178DA" w14:textId="42CC7919" w:rsidR="005B261B" w:rsidRPr="00407A67" w:rsidRDefault="005B261B" w:rsidP="00B760CE">
          <w:pPr>
            <w:tabs>
              <w:tab w:val="left" w:pos="4103"/>
            </w:tabs>
            <w:spacing w:before="40" w:after="60"/>
            <w:jc w:val="left"/>
            <w:rPr>
              <w:rFonts w:ascii="Arial Narrow" w:hAnsi="Arial Narrow"/>
              <w:b/>
              <w:bCs/>
              <w:iCs/>
              <w:sz w:val="28"/>
              <w:szCs w:val="28"/>
              <w:lang w:val="en-GB"/>
            </w:rPr>
          </w:pPr>
          <w:r w:rsidRPr="00407A67">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74C604C1" w14:textId="5119BAA2" w:rsidR="005B261B" w:rsidRPr="00407A67" w:rsidRDefault="005B261B" w:rsidP="00E770F8">
          <w:pPr>
            <w:spacing w:before="40" w:after="60"/>
            <w:jc w:val="right"/>
            <w:rPr>
              <w:rFonts w:ascii="Arial Narrow" w:hAnsi="Arial Narrow"/>
              <w:sz w:val="20"/>
              <w:szCs w:val="20"/>
              <w:lang w:val="en-GB"/>
            </w:rPr>
          </w:pPr>
          <w:r w:rsidRPr="00407A67">
            <w:rPr>
              <w:rFonts w:ascii="Arial Narrow" w:hAnsi="Arial Narrow"/>
              <w:sz w:val="20"/>
              <w:szCs w:val="20"/>
              <w:lang w:val="en-GB"/>
            </w:rPr>
            <w:t>Date: 0</w:t>
          </w:r>
          <w:r w:rsidR="00F32EA0">
            <w:rPr>
              <w:rFonts w:ascii="Arial Narrow" w:hAnsi="Arial Narrow"/>
              <w:sz w:val="20"/>
              <w:szCs w:val="20"/>
              <w:lang w:val="en-GB"/>
            </w:rPr>
            <w:t>7</w:t>
          </w:r>
          <w:r w:rsidRPr="00407A67">
            <w:rPr>
              <w:rFonts w:ascii="Arial Narrow" w:hAnsi="Arial Narrow"/>
              <w:sz w:val="20"/>
              <w:szCs w:val="20"/>
              <w:lang w:val="en-GB"/>
            </w:rPr>
            <w:t>/202</w:t>
          </w:r>
          <w:r w:rsidR="00F32EA0">
            <w:rPr>
              <w:rFonts w:ascii="Arial Narrow" w:hAnsi="Arial Narrow"/>
              <w:sz w:val="20"/>
              <w:szCs w:val="20"/>
              <w:lang w:val="en-GB"/>
            </w:rPr>
            <w:t>4</w:t>
          </w:r>
        </w:p>
      </w:tc>
    </w:tr>
    <w:tr w:rsidR="005B261B" w:rsidRPr="00407A67" w14:paraId="225FC225" w14:textId="77777777" w:rsidTr="002F1180">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0E69F985" w14:textId="28D3E41B" w:rsidR="005B261B" w:rsidRPr="00407A67" w:rsidRDefault="005B261B" w:rsidP="00E770F8">
          <w:pPr>
            <w:jc w:val="left"/>
            <w:rPr>
              <w:rFonts w:ascii="Arial Narrow" w:hAnsi="Arial Narrow"/>
              <w:b/>
              <w:iCs/>
              <w:sz w:val="24"/>
              <w:szCs w:val="24"/>
              <w:lang w:val="en-GB"/>
            </w:rPr>
          </w:pPr>
          <w:r w:rsidRPr="00407A67">
            <w:rPr>
              <w:rFonts w:ascii="Arial Narrow" w:hAnsi="Arial Narrow"/>
              <w:b/>
              <w:bCs/>
              <w:iCs/>
              <w:sz w:val="28"/>
              <w:szCs w:val="28"/>
              <w:lang w:val="en-GB"/>
            </w:rPr>
            <w:t xml:space="preserve">OB 2 </w:t>
          </w:r>
          <w:r>
            <w:rPr>
              <w:rFonts w:ascii="Arial Narrow" w:hAnsi="Arial Narrow"/>
              <w:b/>
              <w:bCs/>
              <w:iCs/>
              <w:sz w:val="28"/>
              <w:szCs w:val="28"/>
              <w:lang w:val="en-GB"/>
            </w:rPr>
            <w:t>BOILER HOUSES</w:t>
          </w:r>
        </w:p>
      </w:tc>
      <w:tc>
        <w:tcPr>
          <w:tcW w:w="2126" w:type="dxa"/>
          <w:tcBorders>
            <w:top w:val="single" w:sz="4" w:space="0" w:color="auto"/>
            <w:left w:val="single" w:sz="4" w:space="0" w:color="auto"/>
            <w:bottom w:val="single" w:sz="4" w:space="0" w:color="auto"/>
            <w:right w:val="single" w:sz="4" w:space="0" w:color="auto"/>
          </w:tcBorders>
        </w:tcPr>
        <w:p w14:paraId="129612E6" w14:textId="3E387A0B" w:rsidR="005B261B" w:rsidRPr="00407A67" w:rsidRDefault="005B261B" w:rsidP="00E770F8">
          <w:pPr>
            <w:spacing w:before="40" w:after="60"/>
            <w:jc w:val="right"/>
            <w:rPr>
              <w:rFonts w:ascii="Arial Narrow" w:hAnsi="Arial Narrow"/>
              <w:sz w:val="20"/>
              <w:szCs w:val="20"/>
              <w:lang w:val="en-GB"/>
            </w:rPr>
          </w:pPr>
        </w:p>
      </w:tc>
    </w:tr>
  </w:tbl>
  <w:p w14:paraId="44E4E6B5" w14:textId="77777777" w:rsidR="005B261B" w:rsidRPr="00407A67" w:rsidRDefault="005B261B">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2BC"/>
    <w:multiLevelType w:val="singleLevel"/>
    <w:tmpl w:val="48B4B8B4"/>
    <w:lvl w:ilvl="0">
      <w:start w:val="1"/>
      <w:numFmt w:val="bullet"/>
      <w:pStyle w:val="Odrka"/>
      <w:lvlText w:val=""/>
      <w:lvlJc w:val="left"/>
      <w:pPr>
        <w:tabs>
          <w:tab w:val="num" w:pos="360"/>
        </w:tabs>
        <w:ind w:left="360" w:hanging="360"/>
      </w:pPr>
      <w:rPr>
        <w:rFonts w:ascii="Symbol" w:hAnsi="Symbol" w:hint="default"/>
      </w:rPr>
    </w:lvl>
  </w:abstractNum>
  <w:abstractNum w:abstractNumId="1" w15:restartNumberingAfterBreak="0">
    <w:nsid w:val="1E2225FE"/>
    <w:multiLevelType w:val="multilevel"/>
    <w:tmpl w:val="B56447D8"/>
    <w:lvl w:ilvl="0">
      <w:start w:val="1"/>
      <w:numFmt w:val="decimal"/>
      <w:pStyle w:val="Nadpis1"/>
      <w:suff w:val="space"/>
      <w:lvlText w:val="%1  "/>
      <w:lvlJc w:val="left"/>
      <w:pPr>
        <w:ind w:left="1134" w:firstLine="0"/>
      </w:pPr>
      <w:rPr>
        <w:rFonts w:hint="default"/>
      </w:rPr>
    </w:lvl>
    <w:lvl w:ilvl="1">
      <w:start w:val="1"/>
      <w:numFmt w:val="decimal"/>
      <w:pStyle w:val="TCBNadpis2"/>
      <w:suff w:val="space"/>
      <w:lvlText w:val="%1.%2  "/>
      <w:lvlJc w:val="left"/>
      <w:pPr>
        <w:ind w:left="851" w:firstLine="0"/>
      </w:pPr>
      <w:rPr>
        <w:rFonts w:hint="default"/>
      </w:rPr>
    </w:lvl>
    <w:lvl w:ilvl="2">
      <w:start w:val="1"/>
      <w:numFmt w:val="decimal"/>
      <w:pStyle w:val="TCBNadpis3"/>
      <w:suff w:val="space"/>
      <w:lvlText w:val="%1.%2.%3  "/>
      <w:lvlJc w:val="left"/>
      <w:pPr>
        <w:ind w:left="284"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2" w15:restartNumberingAfterBreak="0">
    <w:nsid w:val="22A12C8A"/>
    <w:multiLevelType w:val="singleLevel"/>
    <w:tmpl w:val="1A6E3002"/>
    <w:lvl w:ilvl="0">
      <w:numFmt w:val="bullet"/>
      <w:pStyle w:val="Strich"/>
      <w:lvlText w:val="-"/>
      <w:lvlJc w:val="left"/>
      <w:pPr>
        <w:tabs>
          <w:tab w:val="num" w:pos="420"/>
        </w:tabs>
        <w:ind w:left="420" w:hanging="420"/>
      </w:pPr>
      <w:rPr>
        <w:rFonts w:hint="default"/>
      </w:rPr>
    </w:lvl>
  </w:abstractNum>
  <w:abstractNum w:abstractNumId="3" w15:restartNumberingAfterBreak="0">
    <w:nsid w:val="26A25B10"/>
    <w:multiLevelType w:val="hybridMultilevel"/>
    <w:tmpl w:val="5F466DBE"/>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2662C4A"/>
    <w:multiLevelType w:val="hybridMultilevel"/>
    <w:tmpl w:val="8AA2E586"/>
    <w:lvl w:ilvl="0" w:tplc="040E0001">
      <w:start w:val="1"/>
      <w:numFmt w:val="decimal"/>
      <w:lvlText w:val="%1."/>
      <w:lvlJc w:val="left"/>
      <w:pPr>
        <w:tabs>
          <w:tab w:val="num" w:pos="720"/>
        </w:tabs>
        <w:ind w:left="720" w:hanging="360"/>
      </w:p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5"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6" w15:restartNumberingAfterBreak="0">
    <w:nsid w:val="51172EFA"/>
    <w:multiLevelType w:val="hybridMultilevel"/>
    <w:tmpl w:val="2C3EC2A4"/>
    <w:lvl w:ilvl="0" w:tplc="50DEDF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8F267C"/>
    <w:multiLevelType w:val="multilevel"/>
    <w:tmpl w:val="222C52F8"/>
    <w:lvl w:ilvl="0">
      <w:start w:val="1"/>
      <w:numFmt w:val="bullet"/>
      <w:pStyle w:val="Vetpoloek"/>
      <w:lvlText w:val=""/>
      <w:lvlJc w:val="left"/>
      <w:pPr>
        <w:tabs>
          <w:tab w:val="num" w:pos="720"/>
        </w:tabs>
        <w:ind w:left="720" w:hanging="360"/>
      </w:pPr>
      <w:rPr>
        <w:rFonts w:ascii="Symbol" w:hAnsi="Symbol" w:hint="default"/>
      </w:rPr>
    </w:lvl>
    <w:lvl w:ilvl="1">
      <w:start w:val="1"/>
      <w:numFmt w:val="decimal"/>
      <w:lvlText w:val="%1.%2"/>
      <w:legacy w:legacy="1" w:legacySpace="0" w:legacyIndent="454"/>
      <w:lvlJc w:val="left"/>
      <w:pPr>
        <w:ind w:left="454" w:hanging="454"/>
      </w:pPr>
    </w:lvl>
    <w:lvl w:ilvl="2">
      <w:start w:val="1"/>
      <w:numFmt w:val="bullet"/>
      <w:lvlText w:val=""/>
      <w:lvlJc w:val="left"/>
      <w:pPr>
        <w:tabs>
          <w:tab w:val="num" w:pos="-710"/>
        </w:tabs>
        <w:ind w:left="283" w:hanging="283"/>
      </w:pPr>
      <w:rPr>
        <w:rFonts w:ascii="Symbol" w:hAnsi="Symbol" w:hint="default"/>
        <w:sz w:val="20"/>
      </w:rPr>
    </w:lvl>
    <w:lvl w:ilvl="3">
      <w:start w:val="1"/>
      <w:numFmt w:val="decimal"/>
      <w:lvlText w:val="%1.%2.%3.%4"/>
      <w:legacy w:legacy="1" w:legacySpace="0" w:legacyIndent="794"/>
      <w:lvlJc w:val="left"/>
      <w:pPr>
        <w:ind w:left="794" w:hanging="794"/>
      </w:pPr>
    </w:lvl>
    <w:lvl w:ilvl="4">
      <w:start w:val="1"/>
      <w:numFmt w:val="decimal"/>
      <w:lvlText w:val="%1.%2.%3.%4%5."/>
      <w:legacy w:legacy="1" w:legacySpace="0" w:legacyIndent="708"/>
      <w:lvlJc w:val="left"/>
      <w:pPr>
        <w:ind w:left="2580" w:hanging="708"/>
      </w:pPr>
    </w:lvl>
    <w:lvl w:ilvl="5">
      <w:start w:val="1"/>
      <w:numFmt w:val="decimal"/>
      <w:lvlText w:val="%1.%2.%3.%4%5.%6."/>
      <w:legacy w:legacy="1" w:legacySpace="0" w:legacyIndent="708"/>
      <w:lvlJc w:val="left"/>
      <w:pPr>
        <w:ind w:left="3288" w:hanging="708"/>
      </w:pPr>
    </w:lvl>
    <w:lvl w:ilvl="6">
      <w:start w:val="1"/>
      <w:numFmt w:val="decimal"/>
      <w:lvlText w:val="%1.%2.%3.%4%5.%6.%7."/>
      <w:legacy w:legacy="1" w:legacySpace="0" w:legacyIndent="708"/>
      <w:lvlJc w:val="left"/>
      <w:pPr>
        <w:ind w:left="3996" w:hanging="708"/>
      </w:pPr>
    </w:lvl>
    <w:lvl w:ilvl="7">
      <w:start w:val="1"/>
      <w:numFmt w:val="decimal"/>
      <w:lvlText w:val="%1.%2.%3.%4%5.%6.%7.%8."/>
      <w:legacy w:legacy="1" w:legacySpace="0" w:legacyIndent="708"/>
      <w:lvlJc w:val="left"/>
      <w:pPr>
        <w:ind w:left="4704" w:hanging="708"/>
      </w:pPr>
    </w:lvl>
    <w:lvl w:ilvl="8">
      <w:start w:val="1"/>
      <w:numFmt w:val="decimal"/>
      <w:lvlText w:val="%1.%2.%3.%4%5.%6.%7.%8.%9."/>
      <w:legacy w:legacy="1" w:legacySpace="0" w:legacyIndent="708"/>
      <w:lvlJc w:val="left"/>
      <w:pPr>
        <w:ind w:left="5412" w:hanging="708"/>
      </w:pPr>
    </w:lvl>
  </w:abstractNum>
  <w:abstractNum w:abstractNumId="8" w15:restartNumberingAfterBreak="0">
    <w:nsid w:val="6E741902"/>
    <w:multiLevelType w:val="hybridMultilevel"/>
    <w:tmpl w:val="BF5227A2"/>
    <w:lvl w:ilvl="0" w:tplc="D430D1F2">
      <w:start w:val="1"/>
      <w:numFmt w:val="bullet"/>
      <w:pStyle w:val="Bod"/>
      <w:lvlText w:val=""/>
      <w:lvlJc w:val="left"/>
      <w:pPr>
        <w:tabs>
          <w:tab w:val="num" w:pos="1040"/>
        </w:tabs>
        <w:ind w:left="1021" w:hanging="341"/>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048454252">
    <w:abstractNumId w:val="5"/>
  </w:num>
  <w:num w:numId="2" w16cid:durableId="2104834200">
    <w:abstractNumId w:val="1"/>
  </w:num>
  <w:num w:numId="3" w16cid:durableId="1945184808">
    <w:abstractNumId w:val="7"/>
  </w:num>
  <w:num w:numId="4" w16cid:durableId="1857227587">
    <w:abstractNumId w:val="8"/>
  </w:num>
  <w:num w:numId="5" w16cid:durableId="1689213233">
    <w:abstractNumId w:val="2"/>
  </w:num>
  <w:num w:numId="6" w16cid:durableId="1555312441">
    <w:abstractNumId w:val="4"/>
  </w:num>
  <w:num w:numId="7" w16cid:durableId="292635912">
    <w:abstractNumId w:val="0"/>
  </w:num>
  <w:num w:numId="8" w16cid:durableId="16320307">
    <w:abstractNumId w:val="6"/>
  </w:num>
  <w:num w:numId="9" w16cid:durableId="12223300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2154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701919">
    <w:abstractNumId w:val="1"/>
  </w:num>
  <w:num w:numId="12" w16cid:durableId="1998722809">
    <w:abstractNumId w:val="1"/>
  </w:num>
  <w:num w:numId="13" w16cid:durableId="1694500401">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2285"/>
    <w:rsid w:val="0000443A"/>
    <w:rsid w:val="000108B9"/>
    <w:rsid w:val="00011064"/>
    <w:rsid w:val="000151BE"/>
    <w:rsid w:val="00023FC2"/>
    <w:rsid w:val="0002730A"/>
    <w:rsid w:val="00031FC4"/>
    <w:rsid w:val="00032D95"/>
    <w:rsid w:val="00035C5A"/>
    <w:rsid w:val="000363E0"/>
    <w:rsid w:val="000363E1"/>
    <w:rsid w:val="00043CD5"/>
    <w:rsid w:val="00053D25"/>
    <w:rsid w:val="00054E8A"/>
    <w:rsid w:val="0006236D"/>
    <w:rsid w:val="00066860"/>
    <w:rsid w:val="000723DC"/>
    <w:rsid w:val="00074F63"/>
    <w:rsid w:val="000763E2"/>
    <w:rsid w:val="00081505"/>
    <w:rsid w:val="0008258B"/>
    <w:rsid w:val="00083C90"/>
    <w:rsid w:val="00085131"/>
    <w:rsid w:val="000A1CEA"/>
    <w:rsid w:val="000A473E"/>
    <w:rsid w:val="000A4CD0"/>
    <w:rsid w:val="000B48C8"/>
    <w:rsid w:val="000B52D2"/>
    <w:rsid w:val="000C6ABA"/>
    <w:rsid w:val="000D2AD9"/>
    <w:rsid w:val="000D3A8D"/>
    <w:rsid w:val="000D3A97"/>
    <w:rsid w:val="000D4E98"/>
    <w:rsid w:val="000E480A"/>
    <w:rsid w:val="000F7AD6"/>
    <w:rsid w:val="001008B1"/>
    <w:rsid w:val="001012F9"/>
    <w:rsid w:val="0010464C"/>
    <w:rsid w:val="0010467D"/>
    <w:rsid w:val="00116972"/>
    <w:rsid w:val="0014577D"/>
    <w:rsid w:val="00150CFA"/>
    <w:rsid w:val="00151C8A"/>
    <w:rsid w:val="0015269F"/>
    <w:rsid w:val="0017280F"/>
    <w:rsid w:val="00174609"/>
    <w:rsid w:val="001765AB"/>
    <w:rsid w:val="0018068F"/>
    <w:rsid w:val="00182D45"/>
    <w:rsid w:val="00183A62"/>
    <w:rsid w:val="001922FA"/>
    <w:rsid w:val="0019326C"/>
    <w:rsid w:val="00196BF8"/>
    <w:rsid w:val="001A7498"/>
    <w:rsid w:val="001A754C"/>
    <w:rsid w:val="001A75AF"/>
    <w:rsid w:val="001B2316"/>
    <w:rsid w:val="001B2328"/>
    <w:rsid w:val="001B6D49"/>
    <w:rsid w:val="001C0B58"/>
    <w:rsid w:val="001C0C08"/>
    <w:rsid w:val="001D19DE"/>
    <w:rsid w:val="001D465C"/>
    <w:rsid w:val="001E04D8"/>
    <w:rsid w:val="001E50B7"/>
    <w:rsid w:val="001E5362"/>
    <w:rsid w:val="001F03F5"/>
    <w:rsid w:val="001F1CBF"/>
    <w:rsid w:val="001F5928"/>
    <w:rsid w:val="001F617D"/>
    <w:rsid w:val="001F7571"/>
    <w:rsid w:val="001F7A6E"/>
    <w:rsid w:val="002017FD"/>
    <w:rsid w:val="00205A63"/>
    <w:rsid w:val="00207E7B"/>
    <w:rsid w:val="00207FEB"/>
    <w:rsid w:val="00213748"/>
    <w:rsid w:val="00215321"/>
    <w:rsid w:val="00222A46"/>
    <w:rsid w:val="00224BD4"/>
    <w:rsid w:val="00230F6D"/>
    <w:rsid w:val="00237B7E"/>
    <w:rsid w:val="002415E2"/>
    <w:rsid w:val="00241941"/>
    <w:rsid w:val="00241F3E"/>
    <w:rsid w:val="00251105"/>
    <w:rsid w:val="00264589"/>
    <w:rsid w:val="002736E0"/>
    <w:rsid w:val="00293CEB"/>
    <w:rsid w:val="002A518A"/>
    <w:rsid w:val="002A6DF7"/>
    <w:rsid w:val="002B2D07"/>
    <w:rsid w:val="002B7AFC"/>
    <w:rsid w:val="002C08E7"/>
    <w:rsid w:val="002D59A0"/>
    <w:rsid w:val="002D7585"/>
    <w:rsid w:val="002E2FF4"/>
    <w:rsid w:val="002E3103"/>
    <w:rsid w:val="002F100D"/>
    <w:rsid w:val="002F1180"/>
    <w:rsid w:val="002F11B3"/>
    <w:rsid w:val="002F18D6"/>
    <w:rsid w:val="00304B04"/>
    <w:rsid w:val="00311FD2"/>
    <w:rsid w:val="00312F26"/>
    <w:rsid w:val="00314D8F"/>
    <w:rsid w:val="00317EAD"/>
    <w:rsid w:val="0033284C"/>
    <w:rsid w:val="00340797"/>
    <w:rsid w:val="00344157"/>
    <w:rsid w:val="003464C6"/>
    <w:rsid w:val="00347662"/>
    <w:rsid w:val="00350380"/>
    <w:rsid w:val="00363C2D"/>
    <w:rsid w:val="00371C6F"/>
    <w:rsid w:val="0038628E"/>
    <w:rsid w:val="003873CA"/>
    <w:rsid w:val="00394133"/>
    <w:rsid w:val="0039493F"/>
    <w:rsid w:val="00397896"/>
    <w:rsid w:val="003B192B"/>
    <w:rsid w:val="003B20D8"/>
    <w:rsid w:val="003C3B5F"/>
    <w:rsid w:val="003C5222"/>
    <w:rsid w:val="003E06F6"/>
    <w:rsid w:val="003E2F11"/>
    <w:rsid w:val="003E3B8B"/>
    <w:rsid w:val="003E40FD"/>
    <w:rsid w:val="003E57EC"/>
    <w:rsid w:val="003E64EE"/>
    <w:rsid w:val="003E7CA5"/>
    <w:rsid w:val="003F5A55"/>
    <w:rsid w:val="00403CCB"/>
    <w:rsid w:val="0040777A"/>
    <w:rsid w:val="00407A67"/>
    <w:rsid w:val="004159CD"/>
    <w:rsid w:val="004172FF"/>
    <w:rsid w:val="004252AD"/>
    <w:rsid w:val="004341DE"/>
    <w:rsid w:val="00446FFC"/>
    <w:rsid w:val="00450E20"/>
    <w:rsid w:val="00453135"/>
    <w:rsid w:val="004532C2"/>
    <w:rsid w:val="0046293E"/>
    <w:rsid w:val="00464015"/>
    <w:rsid w:val="0046475E"/>
    <w:rsid w:val="00470BB6"/>
    <w:rsid w:val="00491177"/>
    <w:rsid w:val="004A36A1"/>
    <w:rsid w:val="004A3833"/>
    <w:rsid w:val="004A3A37"/>
    <w:rsid w:val="004A48D7"/>
    <w:rsid w:val="004B5317"/>
    <w:rsid w:val="004B6D2A"/>
    <w:rsid w:val="004D68A5"/>
    <w:rsid w:val="004E50CA"/>
    <w:rsid w:val="004F1F2A"/>
    <w:rsid w:val="004F2C98"/>
    <w:rsid w:val="004F6FC4"/>
    <w:rsid w:val="00502B54"/>
    <w:rsid w:val="0050526B"/>
    <w:rsid w:val="005136C7"/>
    <w:rsid w:val="00513EA1"/>
    <w:rsid w:val="00515C29"/>
    <w:rsid w:val="00527EF0"/>
    <w:rsid w:val="00536755"/>
    <w:rsid w:val="005443D0"/>
    <w:rsid w:val="00552165"/>
    <w:rsid w:val="005536A8"/>
    <w:rsid w:val="0055538A"/>
    <w:rsid w:val="00555C6B"/>
    <w:rsid w:val="00562C28"/>
    <w:rsid w:val="00563A75"/>
    <w:rsid w:val="005931CF"/>
    <w:rsid w:val="00594DA4"/>
    <w:rsid w:val="005B1273"/>
    <w:rsid w:val="005B261B"/>
    <w:rsid w:val="005B4EA7"/>
    <w:rsid w:val="005B7ABB"/>
    <w:rsid w:val="005B7C5F"/>
    <w:rsid w:val="005C4B9E"/>
    <w:rsid w:val="005D236A"/>
    <w:rsid w:val="005D2D6D"/>
    <w:rsid w:val="005E06CB"/>
    <w:rsid w:val="005E2426"/>
    <w:rsid w:val="005E4273"/>
    <w:rsid w:val="005E6F06"/>
    <w:rsid w:val="005F1247"/>
    <w:rsid w:val="006008F4"/>
    <w:rsid w:val="0060742C"/>
    <w:rsid w:val="00620749"/>
    <w:rsid w:val="00620E79"/>
    <w:rsid w:val="0063114B"/>
    <w:rsid w:val="00632C2F"/>
    <w:rsid w:val="00634483"/>
    <w:rsid w:val="00643F87"/>
    <w:rsid w:val="00650667"/>
    <w:rsid w:val="006524C1"/>
    <w:rsid w:val="00662D3A"/>
    <w:rsid w:val="00663BC7"/>
    <w:rsid w:val="00682B20"/>
    <w:rsid w:val="0068444C"/>
    <w:rsid w:val="00691ECC"/>
    <w:rsid w:val="00697AF8"/>
    <w:rsid w:val="006A0F77"/>
    <w:rsid w:val="006D43A6"/>
    <w:rsid w:val="006E2844"/>
    <w:rsid w:val="006F0885"/>
    <w:rsid w:val="00703150"/>
    <w:rsid w:val="00703EB7"/>
    <w:rsid w:val="00711567"/>
    <w:rsid w:val="007145B6"/>
    <w:rsid w:val="0071471B"/>
    <w:rsid w:val="00721C92"/>
    <w:rsid w:val="00724347"/>
    <w:rsid w:val="00734779"/>
    <w:rsid w:val="00741C2E"/>
    <w:rsid w:val="007423EB"/>
    <w:rsid w:val="00746A25"/>
    <w:rsid w:val="00751667"/>
    <w:rsid w:val="007520D2"/>
    <w:rsid w:val="0075374F"/>
    <w:rsid w:val="00754C13"/>
    <w:rsid w:val="00756812"/>
    <w:rsid w:val="00756E82"/>
    <w:rsid w:val="00764CC8"/>
    <w:rsid w:val="00771EB4"/>
    <w:rsid w:val="00774D94"/>
    <w:rsid w:val="0078021F"/>
    <w:rsid w:val="00781B13"/>
    <w:rsid w:val="00787F76"/>
    <w:rsid w:val="00795AF2"/>
    <w:rsid w:val="007A245C"/>
    <w:rsid w:val="007A255B"/>
    <w:rsid w:val="007A6813"/>
    <w:rsid w:val="007B3747"/>
    <w:rsid w:val="007B3D5F"/>
    <w:rsid w:val="007B5688"/>
    <w:rsid w:val="007B7F83"/>
    <w:rsid w:val="007D4883"/>
    <w:rsid w:val="007D57F0"/>
    <w:rsid w:val="007D5CCD"/>
    <w:rsid w:val="007E15DA"/>
    <w:rsid w:val="007E1B06"/>
    <w:rsid w:val="007F60B4"/>
    <w:rsid w:val="0080633E"/>
    <w:rsid w:val="00807528"/>
    <w:rsid w:val="00821B17"/>
    <w:rsid w:val="0082441F"/>
    <w:rsid w:val="00824D3D"/>
    <w:rsid w:val="0082702E"/>
    <w:rsid w:val="00832E87"/>
    <w:rsid w:val="008344D0"/>
    <w:rsid w:val="00841097"/>
    <w:rsid w:val="008429BB"/>
    <w:rsid w:val="00850AA3"/>
    <w:rsid w:val="008518CC"/>
    <w:rsid w:val="00854E1C"/>
    <w:rsid w:val="00856834"/>
    <w:rsid w:val="0086393D"/>
    <w:rsid w:val="00867936"/>
    <w:rsid w:val="00870233"/>
    <w:rsid w:val="00877704"/>
    <w:rsid w:val="0088034D"/>
    <w:rsid w:val="00882A92"/>
    <w:rsid w:val="00883763"/>
    <w:rsid w:val="00886C90"/>
    <w:rsid w:val="00886D38"/>
    <w:rsid w:val="00891E53"/>
    <w:rsid w:val="00895D63"/>
    <w:rsid w:val="008A5C08"/>
    <w:rsid w:val="008B2377"/>
    <w:rsid w:val="008B243F"/>
    <w:rsid w:val="008B6C4D"/>
    <w:rsid w:val="008C31FB"/>
    <w:rsid w:val="008C5AB1"/>
    <w:rsid w:val="008D0FC0"/>
    <w:rsid w:val="008D53B6"/>
    <w:rsid w:val="008E0221"/>
    <w:rsid w:val="008F0DCB"/>
    <w:rsid w:val="008F32F7"/>
    <w:rsid w:val="008F5008"/>
    <w:rsid w:val="00900C04"/>
    <w:rsid w:val="009045D0"/>
    <w:rsid w:val="00904A87"/>
    <w:rsid w:val="00914421"/>
    <w:rsid w:val="00920305"/>
    <w:rsid w:val="0092167A"/>
    <w:rsid w:val="00921ACE"/>
    <w:rsid w:val="0092462B"/>
    <w:rsid w:val="00925044"/>
    <w:rsid w:val="00930011"/>
    <w:rsid w:val="00933CC3"/>
    <w:rsid w:val="0093710A"/>
    <w:rsid w:val="009460AF"/>
    <w:rsid w:val="00950B67"/>
    <w:rsid w:val="009529FA"/>
    <w:rsid w:val="00962D47"/>
    <w:rsid w:val="00966713"/>
    <w:rsid w:val="009716B0"/>
    <w:rsid w:val="00975AAA"/>
    <w:rsid w:val="00976BE5"/>
    <w:rsid w:val="00976E47"/>
    <w:rsid w:val="0098111D"/>
    <w:rsid w:val="00981E6A"/>
    <w:rsid w:val="0098232B"/>
    <w:rsid w:val="009841E3"/>
    <w:rsid w:val="00984297"/>
    <w:rsid w:val="0098517B"/>
    <w:rsid w:val="00986C92"/>
    <w:rsid w:val="0099289B"/>
    <w:rsid w:val="009938D3"/>
    <w:rsid w:val="009A76D9"/>
    <w:rsid w:val="009C2579"/>
    <w:rsid w:val="009C2BBF"/>
    <w:rsid w:val="009C4151"/>
    <w:rsid w:val="009C4664"/>
    <w:rsid w:val="009D172B"/>
    <w:rsid w:val="009D1E85"/>
    <w:rsid w:val="009D5761"/>
    <w:rsid w:val="009D6760"/>
    <w:rsid w:val="009D74CD"/>
    <w:rsid w:val="009D7BBD"/>
    <w:rsid w:val="009D7DC8"/>
    <w:rsid w:val="009E0482"/>
    <w:rsid w:val="009E060A"/>
    <w:rsid w:val="009E183F"/>
    <w:rsid w:val="009E1F6C"/>
    <w:rsid w:val="009E62A1"/>
    <w:rsid w:val="009F083D"/>
    <w:rsid w:val="009F29E5"/>
    <w:rsid w:val="009F5B10"/>
    <w:rsid w:val="00A03E01"/>
    <w:rsid w:val="00A069F1"/>
    <w:rsid w:val="00A15678"/>
    <w:rsid w:val="00A16D70"/>
    <w:rsid w:val="00A24F38"/>
    <w:rsid w:val="00A27F19"/>
    <w:rsid w:val="00A31F24"/>
    <w:rsid w:val="00A3532B"/>
    <w:rsid w:val="00A37661"/>
    <w:rsid w:val="00A44D27"/>
    <w:rsid w:val="00A54513"/>
    <w:rsid w:val="00A55525"/>
    <w:rsid w:val="00A644E7"/>
    <w:rsid w:val="00A65331"/>
    <w:rsid w:val="00A679FF"/>
    <w:rsid w:val="00A94BB8"/>
    <w:rsid w:val="00AA2DBD"/>
    <w:rsid w:val="00AA3F13"/>
    <w:rsid w:val="00AB5682"/>
    <w:rsid w:val="00AF76B4"/>
    <w:rsid w:val="00B10683"/>
    <w:rsid w:val="00B120AD"/>
    <w:rsid w:val="00B1347F"/>
    <w:rsid w:val="00B166D3"/>
    <w:rsid w:val="00B214AF"/>
    <w:rsid w:val="00B23071"/>
    <w:rsid w:val="00B422B5"/>
    <w:rsid w:val="00B51F3E"/>
    <w:rsid w:val="00B52260"/>
    <w:rsid w:val="00B56817"/>
    <w:rsid w:val="00B573F7"/>
    <w:rsid w:val="00B65845"/>
    <w:rsid w:val="00B71606"/>
    <w:rsid w:val="00B73448"/>
    <w:rsid w:val="00B760CE"/>
    <w:rsid w:val="00B775A5"/>
    <w:rsid w:val="00B836C1"/>
    <w:rsid w:val="00B836CA"/>
    <w:rsid w:val="00B855DA"/>
    <w:rsid w:val="00BA57CD"/>
    <w:rsid w:val="00BA714D"/>
    <w:rsid w:val="00BB6B52"/>
    <w:rsid w:val="00BD4226"/>
    <w:rsid w:val="00BD56AE"/>
    <w:rsid w:val="00BE1777"/>
    <w:rsid w:val="00BE2D71"/>
    <w:rsid w:val="00BF33B5"/>
    <w:rsid w:val="00C02876"/>
    <w:rsid w:val="00C04FB2"/>
    <w:rsid w:val="00C104CE"/>
    <w:rsid w:val="00C11D5B"/>
    <w:rsid w:val="00C12A9A"/>
    <w:rsid w:val="00C13DBF"/>
    <w:rsid w:val="00C1680C"/>
    <w:rsid w:val="00C20117"/>
    <w:rsid w:val="00C20293"/>
    <w:rsid w:val="00C26A49"/>
    <w:rsid w:val="00C26B07"/>
    <w:rsid w:val="00C40129"/>
    <w:rsid w:val="00C41E57"/>
    <w:rsid w:val="00C4471F"/>
    <w:rsid w:val="00C453DE"/>
    <w:rsid w:val="00C5422F"/>
    <w:rsid w:val="00C56710"/>
    <w:rsid w:val="00C6073D"/>
    <w:rsid w:val="00C67E9A"/>
    <w:rsid w:val="00C71382"/>
    <w:rsid w:val="00C755D2"/>
    <w:rsid w:val="00C8188A"/>
    <w:rsid w:val="00C8193A"/>
    <w:rsid w:val="00C857C4"/>
    <w:rsid w:val="00C93039"/>
    <w:rsid w:val="00C9409A"/>
    <w:rsid w:val="00C95DAF"/>
    <w:rsid w:val="00CB2875"/>
    <w:rsid w:val="00CB3660"/>
    <w:rsid w:val="00CC5896"/>
    <w:rsid w:val="00CD31D6"/>
    <w:rsid w:val="00CE4D1A"/>
    <w:rsid w:val="00CF1B9E"/>
    <w:rsid w:val="00D00179"/>
    <w:rsid w:val="00D1108F"/>
    <w:rsid w:val="00D13FD9"/>
    <w:rsid w:val="00D177D2"/>
    <w:rsid w:val="00D25A26"/>
    <w:rsid w:val="00D26935"/>
    <w:rsid w:val="00D31709"/>
    <w:rsid w:val="00D41A12"/>
    <w:rsid w:val="00D4720B"/>
    <w:rsid w:val="00D47CA5"/>
    <w:rsid w:val="00D52B22"/>
    <w:rsid w:val="00D7038E"/>
    <w:rsid w:val="00D70D8B"/>
    <w:rsid w:val="00D73379"/>
    <w:rsid w:val="00D76E96"/>
    <w:rsid w:val="00D802EA"/>
    <w:rsid w:val="00D84B83"/>
    <w:rsid w:val="00D8623B"/>
    <w:rsid w:val="00DA6518"/>
    <w:rsid w:val="00DB6031"/>
    <w:rsid w:val="00DC13C3"/>
    <w:rsid w:val="00DD3FB8"/>
    <w:rsid w:val="00DE4591"/>
    <w:rsid w:val="00DE491E"/>
    <w:rsid w:val="00DE534D"/>
    <w:rsid w:val="00E03F7F"/>
    <w:rsid w:val="00E042E5"/>
    <w:rsid w:val="00E12E2F"/>
    <w:rsid w:val="00E21905"/>
    <w:rsid w:val="00E35A44"/>
    <w:rsid w:val="00E42526"/>
    <w:rsid w:val="00E56FD0"/>
    <w:rsid w:val="00E60A76"/>
    <w:rsid w:val="00E767AD"/>
    <w:rsid w:val="00E770F8"/>
    <w:rsid w:val="00E84C7D"/>
    <w:rsid w:val="00E85D09"/>
    <w:rsid w:val="00E86BAD"/>
    <w:rsid w:val="00E86C0E"/>
    <w:rsid w:val="00E918A3"/>
    <w:rsid w:val="00E95296"/>
    <w:rsid w:val="00EA23A5"/>
    <w:rsid w:val="00EA248C"/>
    <w:rsid w:val="00EB1487"/>
    <w:rsid w:val="00EB56BD"/>
    <w:rsid w:val="00EC0097"/>
    <w:rsid w:val="00EC06C8"/>
    <w:rsid w:val="00ED2B31"/>
    <w:rsid w:val="00EE1474"/>
    <w:rsid w:val="00EE3FC8"/>
    <w:rsid w:val="00EE7A96"/>
    <w:rsid w:val="00EF3522"/>
    <w:rsid w:val="00EF63E8"/>
    <w:rsid w:val="00EF674D"/>
    <w:rsid w:val="00F0088A"/>
    <w:rsid w:val="00F01892"/>
    <w:rsid w:val="00F027CF"/>
    <w:rsid w:val="00F100AA"/>
    <w:rsid w:val="00F2332B"/>
    <w:rsid w:val="00F26406"/>
    <w:rsid w:val="00F264D6"/>
    <w:rsid w:val="00F2664A"/>
    <w:rsid w:val="00F26B4C"/>
    <w:rsid w:val="00F32EA0"/>
    <w:rsid w:val="00F3792E"/>
    <w:rsid w:val="00F407EE"/>
    <w:rsid w:val="00F450B1"/>
    <w:rsid w:val="00F502E7"/>
    <w:rsid w:val="00F50B3B"/>
    <w:rsid w:val="00F54151"/>
    <w:rsid w:val="00F62CC5"/>
    <w:rsid w:val="00F6388C"/>
    <w:rsid w:val="00F75329"/>
    <w:rsid w:val="00F759A7"/>
    <w:rsid w:val="00F76D8B"/>
    <w:rsid w:val="00F859F6"/>
    <w:rsid w:val="00F94675"/>
    <w:rsid w:val="00FA3530"/>
    <w:rsid w:val="00FA6320"/>
    <w:rsid w:val="00FB2C76"/>
    <w:rsid w:val="00FD4842"/>
    <w:rsid w:val="00FE1286"/>
    <w:rsid w:val="00FE37C3"/>
    <w:rsid w:val="00FE5B86"/>
    <w:rsid w:val="00FE7AED"/>
    <w:rsid w:val="0177CB0D"/>
    <w:rsid w:val="02A82DED"/>
    <w:rsid w:val="04A38335"/>
    <w:rsid w:val="05F0CFB9"/>
    <w:rsid w:val="0AC58089"/>
    <w:rsid w:val="1008E48A"/>
    <w:rsid w:val="163E156B"/>
    <w:rsid w:val="17548B75"/>
    <w:rsid w:val="19A0ED47"/>
    <w:rsid w:val="19A74261"/>
    <w:rsid w:val="1C6BC497"/>
    <w:rsid w:val="22748B05"/>
    <w:rsid w:val="23F2D816"/>
    <w:rsid w:val="258EA877"/>
    <w:rsid w:val="2F1F57B8"/>
    <w:rsid w:val="2F7BB571"/>
    <w:rsid w:val="30D5B611"/>
    <w:rsid w:val="39D74009"/>
    <w:rsid w:val="3A7B9C38"/>
    <w:rsid w:val="3D8DEF24"/>
    <w:rsid w:val="3ED10817"/>
    <w:rsid w:val="431F1A0E"/>
    <w:rsid w:val="43604C94"/>
    <w:rsid w:val="475E7FF6"/>
    <w:rsid w:val="5107836E"/>
    <w:rsid w:val="53D08C53"/>
    <w:rsid w:val="54D6FCC3"/>
    <w:rsid w:val="571BAA9E"/>
    <w:rsid w:val="5EC5C009"/>
    <w:rsid w:val="608CD88E"/>
    <w:rsid w:val="66279483"/>
    <w:rsid w:val="6BCC2B73"/>
    <w:rsid w:val="6D55C009"/>
    <w:rsid w:val="7AC35AF3"/>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71327F"/>
  <w15:docId w15:val="{2172C195-A2B9-4E08-9CD1-01DC2BBD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2"/>
      </w:numPr>
      <w:spacing w:before="240" w:after="240" w:line="240" w:lineRule="auto"/>
      <w:ind w:left="284"/>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AA2DBD"/>
    <w:pPr>
      <w:ind w:left="0"/>
    </w:pPr>
    <w:rPr>
      <w:smallCaps w:val="0"/>
      <w:color w:val="70AD47" w:themeColor="accent6"/>
      <w:sz w:val="24"/>
      <w:szCs w:val="24"/>
      <w:lang w:val="cs-CZ"/>
    </w:rPr>
  </w:style>
  <w:style w:type="paragraph" w:customStyle="1" w:styleId="TCBNadpis2">
    <w:name w:val="TCB_Nadpis_2"/>
    <w:basedOn w:val="Nadpis2"/>
    <w:link w:val="TCBNadpis2Char"/>
    <w:qFormat/>
    <w:rsid w:val="00407A67"/>
    <w:pPr>
      <w:keepNext/>
      <w:keepLines/>
      <w:numPr>
        <w:numId w:val="2"/>
      </w:numPr>
      <w:spacing w:before="240"/>
      <w:ind w:left="567" w:hanging="567"/>
    </w:pPr>
    <w:rPr>
      <w:color w:val="auto"/>
      <w:sz w:val="24"/>
    </w:rPr>
  </w:style>
  <w:style w:type="character" w:customStyle="1" w:styleId="TCBNadpis1Char">
    <w:name w:val="TCB_Nadpis1 Char"/>
    <w:basedOn w:val="Nadpis1Char1"/>
    <w:link w:val="TCBNadpis1"/>
    <w:rsid w:val="00AA2DBD"/>
    <w:rPr>
      <w:rFonts w:ascii="Arial" w:eastAsia="Times New Roman" w:hAnsi="Arial" w:cs="Arial"/>
      <w:b/>
      <w:smallCaps w:val="0"/>
      <w:color w:val="70AD47" w:themeColor="accent6"/>
      <w:sz w:val="24"/>
      <w:szCs w:val="24"/>
      <w:lang w:val="en-US" w:eastAsia="cs-CZ"/>
    </w:rPr>
  </w:style>
  <w:style w:type="paragraph" w:customStyle="1" w:styleId="TCBNadpis3">
    <w:name w:val="TCB_Nadpis_3"/>
    <w:basedOn w:val="Nadpis3"/>
    <w:link w:val="TCBNadpis3Char"/>
    <w:qFormat/>
    <w:rsid w:val="009938D3"/>
    <w:pPr>
      <w:keepNext/>
      <w:keepLines/>
      <w:numPr>
        <w:numId w:val="2"/>
      </w:numPr>
      <w:tabs>
        <w:tab w:val="clear" w:pos="851"/>
      </w:tabs>
      <w:spacing w:before="240" w:after="80"/>
      <w:jc w:val="left"/>
    </w:pPr>
    <w:rPr>
      <w:sz w:val="22"/>
      <w:szCs w:val="20"/>
    </w:rPr>
  </w:style>
  <w:style w:type="character" w:customStyle="1" w:styleId="TCBNadpis2Char">
    <w:name w:val="TCB_Nadpis_2 Char"/>
    <w:basedOn w:val="Nadpis2Char1"/>
    <w:link w:val="TCBNadpis2"/>
    <w:rsid w:val="00407A67"/>
    <w:rPr>
      <w:rFonts w:ascii="Arial" w:eastAsia="Times New Roman" w:hAnsi="Arial" w:cs="Arial"/>
      <w:b/>
      <w:iCs/>
      <w:color w:val="002D62"/>
      <w:sz w:val="24"/>
      <w:szCs w:val="28"/>
      <w:lang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9938D3"/>
    <w:rPr>
      <w:rFonts w:ascii="Arial" w:eastAsia="Times New Roman" w:hAnsi="Arial" w:cs="Arial"/>
      <w:b/>
      <w:sz w:val="20"/>
      <w:szCs w:val="20"/>
      <w:lang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C4471F"/>
    <w:pPr>
      <w:tabs>
        <w:tab w:val="right" w:leader="dot" w:pos="9062"/>
      </w:tabs>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nhideWhenUsed/>
    <w:rsid w:val="006D43A6"/>
    <w:pPr>
      <w:spacing w:line="240" w:lineRule="auto"/>
    </w:pPr>
    <w:rPr>
      <w:sz w:val="20"/>
      <w:szCs w:val="20"/>
    </w:rPr>
  </w:style>
  <w:style w:type="character" w:customStyle="1" w:styleId="TextkomenteChar">
    <w:name w:val="Text komentáře Char"/>
    <w:basedOn w:val="Standardnpsmoodstavce"/>
    <w:link w:val="Textkomente"/>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character" w:customStyle="1" w:styleId="h1a">
    <w:name w:val="h1a"/>
    <w:basedOn w:val="Standardnpsmoodstavce"/>
    <w:rsid w:val="00502B54"/>
  </w:style>
  <w:style w:type="paragraph" w:customStyle="1" w:styleId="Pojmy">
    <w:name w:val="Pojmy"/>
    <w:aliases w:val="def.,zkratky"/>
    <w:basedOn w:val="Normln"/>
    <w:link w:val="PojmyChar"/>
    <w:rsid w:val="00DC13C3"/>
    <w:pPr>
      <w:tabs>
        <w:tab w:val="left" w:pos="2520"/>
        <w:tab w:val="left" w:pos="2700"/>
      </w:tabs>
      <w:spacing w:before="120" w:after="0" w:line="240" w:lineRule="auto"/>
      <w:ind w:left="2700" w:hanging="2700"/>
      <w:jc w:val="left"/>
    </w:pPr>
    <w:rPr>
      <w:rFonts w:ascii="Arial" w:eastAsia="Times New Roman" w:hAnsi="Arial" w:cs="Times New Roman"/>
      <w:bCs/>
      <w:sz w:val="20"/>
      <w:szCs w:val="24"/>
      <w:lang w:eastAsia="cs-CZ"/>
    </w:rPr>
  </w:style>
  <w:style w:type="paragraph" w:customStyle="1" w:styleId="Obsah">
    <w:name w:val="Obsah"/>
    <w:rsid w:val="00DC13C3"/>
    <w:pPr>
      <w:tabs>
        <w:tab w:val="right" w:leader="dot" w:pos="9639"/>
      </w:tabs>
      <w:spacing w:after="0" w:line="360" w:lineRule="exact"/>
      <w:jc w:val="left"/>
    </w:pPr>
    <w:rPr>
      <w:rFonts w:ascii="Arial" w:eastAsia="Times New Roman" w:hAnsi="Arial" w:cs="Times New Roman"/>
      <w:sz w:val="20"/>
      <w:szCs w:val="24"/>
      <w:lang w:eastAsia="cs-CZ"/>
    </w:rPr>
  </w:style>
  <w:style w:type="paragraph" w:styleId="Prosttext">
    <w:name w:val="Plain Text"/>
    <w:basedOn w:val="Normln"/>
    <w:link w:val="ProsttextChar"/>
    <w:rsid w:val="00DC13C3"/>
    <w:pPr>
      <w:spacing w:before="120" w:after="0" w:line="240" w:lineRule="auto"/>
      <w:jc w:val="left"/>
    </w:pPr>
    <w:rPr>
      <w:rFonts w:ascii="Courier New" w:eastAsia="Times New Roman" w:hAnsi="Courier New" w:cs="Courier New"/>
      <w:bCs/>
      <w:sz w:val="20"/>
      <w:szCs w:val="20"/>
      <w:lang w:eastAsia="cs-CZ"/>
    </w:rPr>
  </w:style>
  <w:style w:type="character" w:customStyle="1" w:styleId="ProsttextChar">
    <w:name w:val="Prostý text Char"/>
    <w:basedOn w:val="Standardnpsmoodstavce"/>
    <w:link w:val="Prosttext"/>
    <w:rsid w:val="00DC13C3"/>
    <w:rPr>
      <w:rFonts w:ascii="Courier New" w:eastAsia="Times New Roman" w:hAnsi="Courier New" w:cs="Courier New"/>
      <w:bCs/>
      <w:sz w:val="20"/>
      <w:szCs w:val="20"/>
      <w:lang w:eastAsia="cs-CZ"/>
    </w:rPr>
  </w:style>
  <w:style w:type="paragraph" w:customStyle="1" w:styleId="Nadpis3-lnek">
    <w:name w:val="Nadpis 3 - článek"/>
    <w:basedOn w:val="Nadpis3"/>
    <w:link w:val="Nadpis3-lnekChar"/>
    <w:rsid w:val="00DC13C3"/>
    <w:pPr>
      <w:jc w:val="left"/>
    </w:pPr>
    <w:rPr>
      <w:b w:val="0"/>
    </w:rPr>
  </w:style>
  <w:style w:type="paragraph" w:customStyle="1" w:styleId="Pojmydefiniceazkratky">
    <w:name w:val="Pojmy definice a zkratky"/>
    <w:basedOn w:val="Pojmy"/>
    <w:link w:val="PojmydefiniceazkratkyChar"/>
    <w:qFormat/>
    <w:rsid w:val="00DC13C3"/>
    <w:pPr>
      <w:tabs>
        <w:tab w:val="clear" w:pos="2520"/>
        <w:tab w:val="clear" w:pos="2700"/>
        <w:tab w:val="left" w:pos="3119"/>
      </w:tabs>
      <w:ind w:left="3402" w:hanging="3402"/>
    </w:pPr>
  </w:style>
  <w:style w:type="character" w:customStyle="1" w:styleId="Nadpis3-lnekChar">
    <w:name w:val="Nadpis 3 - článek Char"/>
    <w:link w:val="Nadpis3-lnek"/>
    <w:rsid w:val="00DC13C3"/>
    <w:rPr>
      <w:rFonts w:ascii="Arial" w:eastAsia="Times New Roman" w:hAnsi="Arial" w:cs="Arial"/>
      <w:sz w:val="20"/>
      <w:szCs w:val="26"/>
      <w:lang w:eastAsia="cs-CZ"/>
    </w:rPr>
  </w:style>
  <w:style w:type="paragraph" w:customStyle="1" w:styleId="Poj">
    <w:name w:val="Poj"/>
    <w:basedOn w:val="Pojmydefiniceazkratky"/>
    <w:link w:val="PojChar"/>
    <w:rsid w:val="00DC13C3"/>
  </w:style>
  <w:style w:type="character" w:customStyle="1" w:styleId="PojmyChar">
    <w:name w:val="Pojmy Char"/>
    <w:aliases w:val="def. Char,zkratky Char"/>
    <w:link w:val="Pojmy"/>
    <w:rsid w:val="00DC13C3"/>
    <w:rPr>
      <w:rFonts w:ascii="Arial" w:eastAsia="Times New Roman" w:hAnsi="Arial" w:cs="Times New Roman"/>
      <w:bCs/>
      <w:sz w:val="20"/>
      <w:szCs w:val="24"/>
      <w:lang w:eastAsia="cs-CZ"/>
    </w:rPr>
  </w:style>
  <w:style w:type="character" w:customStyle="1" w:styleId="PojmydefiniceazkratkyChar">
    <w:name w:val="Pojmy definice a zkratky Char"/>
    <w:link w:val="Pojmydefiniceazkratky"/>
    <w:rsid w:val="00DC13C3"/>
    <w:rPr>
      <w:rFonts w:ascii="Arial" w:eastAsia="Times New Roman" w:hAnsi="Arial" w:cs="Times New Roman"/>
      <w:bCs/>
      <w:sz w:val="20"/>
      <w:szCs w:val="24"/>
      <w:lang w:eastAsia="cs-CZ"/>
    </w:rPr>
  </w:style>
  <w:style w:type="character" w:customStyle="1" w:styleId="PojChar">
    <w:name w:val="Poj Char"/>
    <w:link w:val="Poj"/>
    <w:rsid w:val="00DC13C3"/>
    <w:rPr>
      <w:rFonts w:ascii="Arial" w:eastAsia="Times New Roman" w:hAnsi="Arial" w:cs="Times New Roman"/>
      <w:bCs/>
      <w:sz w:val="20"/>
      <w:szCs w:val="24"/>
      <w:lang w:eastAsia="cs-CZ"/>
    </w:rPr>
  </w:style>
  <w:style w:type="paragraph" w:customStyle="1" w:styleId="Nadpis3lnek-">
    <w:name w:val="Nadpis 3 článek-"/>
    <w:basedOn w:val="Nadpis3"/>
    <w:link w:val="Nadpis3lnek-Char"/>
    <w:qFormat/>
    <w:rsid w:val="00DC13C3"/>
    <w:pPr>
      <w:spacing w:before="60" w:after="60"/>
      <w:jc w:val="left"/>
    </w:pPr>
    <w:rPr>
      <w:b w:val="0"/>
    </w:rPr>
  </w:style>
  <w:style w:type="character" w:customStyle="1" w:styleId="Nadpis3lnek-Char">
    <w:name w:val="Nadpis 3 článek- Char"/>
    <w:link w:val="Nadpis3lnek-"/>
    <w:rsid w:val="00DC13C3"/>
    <w:rPr>
      <w:rFonts w:ascii="Arial" w:eastAsia="Times New Roman" w:hAnsi="Arial" w:cs="Arial"/>
      <w:sz w:val="20"/>
      <w:szCs w:val="26"/>
      <w:lang w:eastAsia="cs-CZ"/>
    </w:rPr>
  </w:style>
  <w:style w:type="paragraph" w:styleId="Podnadpis">
    <w:name w:val="Subtitle"/>
    <w:basedOn w:val="Normln"/>
    <w:next w:val="Normln"/>
    <w:link w:val="PodnadpisChar"/>
    <w:rsid w:val="00DC13C3"/>
    <w:pPr>
      <w:spacing w:before="120" w:after="60" w:line="240" w:lineRule="auto"/>
      <w:jc w:val="center"/>
      <w:outlineLvl w:val="1"/>
    </w:pPr>
    <w:rPr>
      <w:rFonts w:ascii="Cambria" w:eastAsia="Times New Roman" w:hAnsi="Cambria" w:cs="Times New Roman"/>
      <w:bCs/>
      <w:sz w:val="24"/>
      <w:szCs w:val="24"/>
      <w:lang w:eastAsia="cs-CZ"/>
    </w:rPr>
  </w:style>
  <w:style w:type="character" w:customStyle="1" w:styleId="PodnadpisChar">
    <w:name w:val="Podnadpis Char"/>
    <w:basedOn w:val="Standardnpsmoodstavce"/>
    <w:link w:val="Podnadpis"/>
    <w:rsid w:val="00DC13C3"/>
    <w:rPr>
      <w:rFonts w:ascii="Cambria" w:eastAsia="Times New Roman" w:hAnsi="Cambria" w:cs="Times New Roman"/>
      <w:bCs/>
      <w:sz w:val="24"/>
      <w:szCs w:val="24"/>
      <w:lang w:eastAsia="cs-CZ"/>
    </w:rPr>
  </w:style>
  <w:style w:type="paragraph" w:customStyle="1" w:styleId="Vetpoloek">
    <w:name w:val="Výčet položek"/>
    <w:basedOn w:val="Nadpis3"/>
    <w:link w:val="VetpoloekChar"/>
    <w:qFormat/>
    <w:rsid w:val="00DC13C3"/>
    <w:pPr>
      <w:numPr>
        <w:ilvl w:val="0"/>
        <w:numId w:val="3"/>
      </w:numPr>
      <w:tabs>
        <w:tab w:val="clear" w:pos="720"/>
        <w:tab w:val="clear" w:pos="851"/>
      </w:tabs>
      <w:overflowPunct w:val="0"/>
      <w:autoSpaceDE w:val="0"/>
      <w:autoSpaceDN w:val="0"/>
      <w:adjustRightInd w:val="0"/>
      <w:spacing w:before="0" w:after="0"/>
      <w:ind w:left="1276" w:hanging="357"/>
      <w:jc w:val="left"/>
      <w:textAlignment w:val="baseline"/>
    </w:pPr>
    <w:rPr>
      <w:b w:val="0"/>
      <w:szCs w:val="20"/>
    </w:rPr>
  </w:style>
  <w:style w:type="character" w:customStyle="1" w:styleId="VetpoloekChar">
    <w:name w:val="Výčet položek Char"/>
    <w:link w:val="Vetpoloek"/>
    <w:rsid w:val="00DC13C3"/>
    <w:rPr>
      <w:rFonts w:ascii="Arial" w:eastAsia="Times New Roman" w:hAnsi="Arial" w:cs="Arial"/>
      <w:sz w:val="20"/>
      <w:szCs w:val="20"/>
      <w:lang w:eastAsia="cs-CZ"/>
    </w:rPr>
  </w:style>
  <w:style w:type="paragraph" w:customStyle="1" w:styleId="Pojmydefinice">
    <w:name w:val="Pojmy. definice ..."/>
    <w:basedOn w:val="Normln"/>
    <w:rsid w:val="00DC13C3"/>
    <w:pPr>
      <w:tabs>
        <w:tab w:val="left" w:pos="3119"/>
      </w:tabs>
      <w:overflowPunct w:val="0"/>
      <w:autoSpaceDE w:val="0"/>
      <w:autoSpaceDN w:val="0"/>
      <w:adjustRightInd w:val="0"/>
      <w:spacing w:after="120" w:line="240" w:lineRule="auto"/>
      <w:ind w:left="3402" w:hanging="3402"/>
      <w:jc w:val="left"/>
      <w:textAlignment w:val="baseline"/>
    </w:pPr>
    <w:rPr>
      <w:rFonts w:ascii="Times New Roman" w:eastAsia="Times New Roman" w:hAnsi="Times New Roman" w:cs="Times New Roman"/>
      <w:szCs w:val="20"/>
      <w:lang w:eastAsia="cs-CZ"/>
    </w:rPr>
  </w:style>
  <w:style w:type="paragraph" w:customStyle="1" w:styleId="BodyText21">
    <w:name w:val="Body Text 21"/>
    <w:basedOn w:val="Normln"/>
    <w:rsid w:val="00DC13C3"/>
    <w:pPr>
      <w:overflowPunct w:val="0"/>
      <w:autoSpaceDE w:val="0"/>
      <w:autoSpaceDN w:val="0"/>
      <w:adjustRightInd w:val="0"/>
      <w:spacing w:after="60" w:line="240" w:lineRule="auto"/>
      <w:ind w:left="567"/>
      <w:jc w:val="left"/>
      <w:textAlignment w:val="baseline"/>
    </w:pPr>
    <w:rPr>
      <w:rFonts w:ascii="Times New Roman" w:eastAsia="Times New Roman" w:hAnsi="Times New Roman" w:cs="Times New Roman"/>
      <w:szCs w:val="20"/>
      <w:lang w:eastAsia="cs-CZ"/>
    </w:rPr>
  </w:style>
  <w:style w:type="paragraph" w:customStyle="1" w:styleId="Bod">
    <w:name w:val="Bod"/>
    <w:basedOn w:val="Nadpis3"/>
    <w:rsid w:val="00DC13C3"/>
    <w:pPr>
      <w:numPr>
        <w:ilvl w:val="0"/>
        <w:numId w:val="4"/>
      </w:numPr>
      <w:tabs>
        <w:tab w:val="clear" w:pos="851"/>
      </w:tabs>
      <w:overflowPunct w:val="0"/>
      <w:autoSpaceDE w:val="0"/>
      <w:autoSpaceDN w:val="0"/>
      <w:adjustRightInd w:val="0"/>
      <w:spacing w:before="0" w:after="0"/>
      <w:ind w:left="1020" w:hanging="340"/>
      <w:jc w:val="left"/>
      <w:textAlignment w:val="baseline"/>
    </w:pPr>
    <w:rPr>
      <w:rFonts w:ascii="Times New Roman" w:hAnsi="Times New Roman" w:cs="Times New Roman"/>
      <w:b w:val="0"/>
      <w:sz w:val="22"/>
      <w:szCs w:val="20"/>
    </w:rPr>
  </w:style>
  <w:style w:type="paragraph" w:styleId="Zkladntextodsazen3">
    <w:name w:val="Body Text Indent 3"/>
    <w:basedOn w:val="Normln"/>
    <w:link w:val="Zkladntextodsazen3Char"/>
    <w:rsid w:val="00DC13C3"/>
    <w:pPr>
      <w:overflowPunct w:val="0"/>
      <w:autoSpaceDE w:val="0"/>
      <w:autoSpaceDN w:val="0"/>
      <w:adjustRightInd w:val="0"/>
      <w:spacing w:after="60" w:line="240" w:lineRule="auto"/>
      <w:ind w:left="709"/>
      <w:jc w:val="both"/>
      <w:textAlignment w:val="baseline"/>
    </w:pPr>
    <w:rPr>
      <w:rFonts w:ascii="Times New Roman" w:eastAsia="Times New Roman" w:hAnsi="Times New Roman" w:cs="Times New Roman"/>
      <w:szCs w:val="20"/>
      <w:lang w:eastAsia="cs-CZ"/>
    </w:rPr>
  </w:style>
  <w:style w:type="character" w:customStyle="1" w:styleId="Zkladntextodsazen3Char">
    <w:name w:val="Základní text odsazený 3 Char"/>
    <w:basedOn w:val="Standardnpsmoodstavce"/>
    <w:link w:val="Zkladntextodsazen3"/>
    <w:rsid w:val="00DC13C3"/>
    <w:rPr>
      <w:rFonts w:ascii="Times New Roman" w:eastAsia="Times New Roman" w:hAnsi="Times New Roman" w:cs="Times New Roman"/>
      <w:szCs w:val="20"/>
      <w:lang w:eastAsia="cs-CZ"/>
    </w:rPr>
  </w:style>
  <w:style w:type="paragraph" w:styleId="Zkladntext">
    <w:name w:val="Body Text"/>
    <w:basedOn w:val="Normln"/>
    <w:link w:val="ZkladntextChar"/>
    <w:rsid w:val="00DC13C3"/>
    <w:pPr>
      <w:spacing w:before="120" w:after="120" w:line="240" w:lineRule="auto"/>
      <w:jc w:val="left"/>
    </w:pPr>
    <w:rPr>
      <w:rFonts w:ascii="Arial" w:eastAsia="Times New Roman" w:hAnsi="Arial" w:cs="Times New Roman"/>
      <w:bCs/>
      <w:sz w:val="20"/>
      <w:szCs w:val="24"/>
      <w:lang w:eastAsia="cs-CZ"/>
    </w:rPr>
  </w:style>
  <w:style w:type="character" w:customStyle="1" w:styleId="ZkladntextChar">
    <w:name w:val="Základní text Char"/>
    <w:basedOn w:val="Standardnpsmoodstavce"/>
    <w:link w:val="Zkladntext"/>
    <w:rsid w:val="00DC13C3"/>
    <w:rPr>
      <w:rFonts w:ascii="Arial" w:eastAsia="Times New Roman" w:hAnsi="Arial" w:cs="Times New Roman"/>
      <w:bCs/>
      <w:sz w:val="20"/>
      <w:szCs w:val="24"/>
      <w:lang w:eastAsia="cs-CZ"/>
    </w:rPr>
  </w:style>
  <w:style w:type="paragraph" w:customStyle="1" w:styleId="Oznaen">
    <w:name w:val="Označení"/>
    <w:basedOn w:val="Normln"/>
    <w:rsid w:val="00DC13C3"/>
    <w:pPr>
      <w:overflowPunct w:val="0"/>
      <w:autoSpaceDE w:val="0"/>
      <w:autoSpaceDN w:val="0"/>
      <w:adjustRightInd w:val="0"/>
      <w:spacing w:after="120" w:line="240" w:lineRule="auto"/>
      <w:ind w:left="425" w:hanging="425"/>
      <w:jc w:val="left"/>
      <w:textAlignment w:val="baseline"/>
    </w:pPr>
    <w:rPr>
      <w:rFonts w:ascii="Arial" w:eastAsia="Times New Roman" w:hAnsi="Arial" w:cs="Times New Roman"/>
      <w:b/>
      <w:sz w:val="24"/>
      <w:szCs w:val="20"/>
      <w:lang w:eastAsia="cs-CZ"/>
    </w:rPr>
  </w:style>
  <w:style w:type="paragraph" w:styleId="Normlnweb">
    <w:name w:val="Normal (Web)"/>
    <w:basedOn w:val="Normln"/>
    <w:unhideWhenUsed/>
    <w:rsid w:val="00DC13C3"/>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styleId="Obsah4">
    <w:name w:val="toc 4"/>
    <w:basedOn w:val="Normln"/>
    <w:next w:val="Normln"/>
    <w:autoRedefine/>
    <w:uiPriority w:val="39"/>
    <w:rsid w:val="00DC13C3"/>
    <w:pPr>
      <w:spacing w:before="120" w:after="0" w:line="240" w:lineRule="auto"/>
      <w:ind w:left="600"/>
      <w:jc w:val="left"/>
    </w:pPr>
    <w:rPr>
      <w:rFonts w:ascii="Arial" w:eastAsia="Times New Roman" w:hAnsi="Arial" w:cs="Times New Roman"/>
      <w:bCs/>
      <w:sz w:val="20"/>
      <w:szCs w:val="24"/>
      <w:lang w:eastAsia="cs-CZ"/>
    </w:rPr>
  </w:style>
  <w:style w:type="paragraph" w:customStyle="1" w:styleId="Strich">
    <w:name w:val="Strich"/>
    <w:basedOn w:val="Normln"/>
    <w:link w:val="StrichChar"/>
    <w:qFormat/>
    <w:rsid w:val="00DC13C3"/>
    <w:pPr>
      <w:numPr>
        <w:numId w:val="5"/>
      </w:numPr>
      <w:tabs>
        <w:tab w:val="clear" w:pos="420"/>
        <w:tab w:val="left" w:pos="1559"/>
      </w:tabs>
      <w:spacing w:before="240" w:after="0" w:line="240" w:lineRule="auto"/>
      <w:ind w:left="1559" w:hanging="425"/>
      <w:jc w:val="both"/>
    </w:pPr>
    <w:rPr>
      <w:rFonts w:ascii="Times New Roman" w:eastAsia="Times New Roman" w:hAnsi="Times New Roman" w:cs="Times New Roman"/>
      <w:szCs w:val="32"/>
      <w:lang w:val="de-DE" w:eastAsia="de-CH"/>
    </w:rPr>
  </w:style>
  <w:style w:type="paragraph" w:customStyle="1" w:styleId="Text">
    <w:name w:val="Text"/>
    <w:basedOn w:val="Normln"/>
    <w:link w:val="TextZchn"/>
    <w:qFormat/>
    <w:rsid w:val="00DC13C3"/>
    <w:pPr>
      <w:spacing w:before="240" w:after="0" w:line="240" w:lineRule="auto"/>
      <w:ind w:left="1134"/>
      <w:jc w:val="both"/>
    </w:pPr>
    <w:rPr>
      <w:rFonts w:ascii="Times New Roman" w:eastAsia="Times New Roman" w:hAnsi="Times New Roman" w:cs="Times New Roman"/>
      <w:szCs w:val="32"/>
      <w:lang w:val="de-CH" w:eastAsia="de-CH"/>
    </w:rPr>
  </w:style>
  <w:style w:type="character" w:customStyle="1" w:styleId="TextZchn">
    <w:name w:val="Text Zchn"/>
    <w:basedOn w:val="Standardnpsmoodstavce"/>
    <w:link w:val="Text"/>
    <w:rsid w:val="00DC13C3"/>
    <w:rPr>
      <w:rFonts w:ascii="Times New Roman" w:eastAsia="Times New Roman" w:hAnsi="Times New Roman" w:cs="Times New Roman"/>
      <w:szCs w:val="32"/>
      <w:lang w:val="de-CH" w:eastAsia="de-CH"/>
    </w:rPr>
  </w:style>
  <w:style w:type="paragraph" w:customStyle="1" w:styleId="TextCHM">
    <w:name w:val="Text_CHM"/>
    <w:basedOn w:val="Normln"/>
    <w:rsid w:val="00DC13C3"/>
    <w:pPr>
      <w:spacing w:after="0" w:line="240" w:lineRule="auto"/>
      <w:ind w:left="1276"/>
      <w:jc w:val="both"/>
    </w:pPr>
    <w:rPr>
      <w:rFonts w:ascii="Arial" w:eastAsia="Times New Roman" w:hAnsi="Arial" w:cs="Arial"/>
      <w:sz w:val="24"/>
      <w:szCs w:val="20"/>
      <w:lang w:eastAsia="cs-CZ"/>
    </w:rPr>
  </w:style>
  <w:style w:type="character" w:customStyle="1" w:styleId="TeksttreciPogrubienie">
    <w:name w:val="Tekst treści + Pogrubienie"/>
    <w:basedOn w:val="Standardnpsmoodstavce"/>
    <w:rsid w:val="00DC13C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pl-PL"/>
    </w:rPr>
  </w:style>
  <w:style w:type="character" w:customStyle="1" w:styleId="StrichChar">
    <w:name w:val="Strich Char"/>
    <w:basedOn w:val="Standardnpsmoodstavce"/>
    <w:link w:val="Strich"/>
    <w:locked/>
    <w:rsid w:val="00DC13C3"/>
    <w:rPr>
      <w:rFonts w:ascii="Times New Roman" w:eastAsia="Times New Roman" w:hAnsi="Times New Roman" w:cs="Times New Roman"/>
      <w:szCs w:val="32"/>
      <w:lang w:val="de-DE" w:eastAsia="de-CH"/>
    </w:rPr>
  </w:style>
  <w:style w:type="paragraph" w:customStyle="1" w:styleId="Textzkladn">
    <w:name w:val="Text základní"/>
    <w:basedOn w:val="Normln"/>
    <w:rsid w:val="00DC13C3"/>
    <w:pPr>
      <w:keepNext/>
      <w:keepLines/>
      <w:spacing w:before="120" w:after="0" w:line="360" w:lineRule="auto"/>
      <w:jc w:val="left"/>
    </w:pPr>
    <w:rPr>
      <w:rFonts w:ascii="Arial" w:eastAsia="Times New Roman" w:hAnsi="Arial" w:cs="Times New Roman"/>
      <w:szCs w:val="20"/>
      <w:lang w:eastAsia="cs-CZ"/>
    </w:rPr>
  </w:style>
  <w:style w:type="paragraph" w:customStyle="1" w:styleId="Textodsazen">
    <w:name w:val="Text odsazený"/>
    <w:basedOn w:val="Normln"/>
    <w:rsid w:val="00DC13C3"/>
    <w:pPr>
      <w:keepNext/>
      <w:keepLines/>
      <w:spacing w:after="0" w:line="360" w:lineRule="auto"/>
      <w:jc w:val="both"/>
    </w:pPr>
    <w:rPr>
      <w:rFonts w:ascii="Arial" w:eastAsia="Times New Roman" w:hAnsi="Arial" w:cs="Times New Roman"/>
      <w:szCs w:val="20"/>
      <w:lang w:eastAsia="cs-CZ"/>
    </w:rPr>
  </w:style>
  <w:style w:type="paragraph" w:customStyle="1" w:styleId="Zkladn">
    <w:name w:val="Základní"/>
    <w:basedOn w:val="Normln"/>
    <w:rsid w:val="00DC13C3"/>
    <w:pPr>
      <w:keepNext/>
      <w:keepLines/>
      <w:spacing w:after="0" w:line="360" w:lineRule="auto"/>
      <w:jc w:val="left"/>
    </w:pPr>
    <w:rPr>
      <w:rFonts w:ascii="Arial" w:eastAsia="Times New Roman" w:hAnsi="Arial" w:cs="Times New Roman"/>
      <w:szCs w:val="20"/>
      <w:lang w:eastAsia="cs-CZ"/>
    </w:rPr>
  </w:style>
  <w:style w:type="character" w:customStyle="1" w:styleId="shorttext">
    <w:name w:val="short_text"/>
    <w:rsid w:val="00DC13C3"/>
  </w:style>
  <w:style w:type="character" w:customStyle="1" w:styleId="alt-edited1">
    <w:name w:val="alt-edited1"/>
    <w:rsid w:val="00DC13C3"/>
    <w:rPr>
      <w:color w:val="4D90F0"/>
    </w:rPr>
  </w:style>
  <w:style w:type="character" w:customStyle="1" w:styleId="apple-converted-space">
    <w:name w:val="apple-converted-space"/>
    <w:basedOn w:val="Standardnpsmoodstavce"/>
    <w:rsid w:val="00DC13C3"/>
  </w:style>
  <w:style w:type="paragraph" w:customStyle="1" w:styleId="Odstavecseseznamem1">
    <w:name w:val="Odstavec se seznamem1"/>
    <w:basedOn w:val="Normln"/>
    <w:rsid w:val="00DC13C3"/>
    <w:pPr>
      <w:spacing w:line="288" w:lineRule="auto"/>
      <w:ind w:left="720"/>
      <w:contextualSpacing/>
      <w:jc w:val="left"/>
    </w:pPr>
    <w:rPr>
      <w:rFonts w:ascii="Georgia" w:eastAsia="Times New Roman" w:hAnsi="Georgia" w:cs="Times New Roman"/>
      <w:sz w:val="18"/>
      <w:szCs w:val="18"/>
      <w:lang w:val="en-GB"/>
    </w:rPr>
  </w:style>
  <w:style w:type="character" w:styleId="Zdraznn">
    <w:name w:val="Emphasis"/>
    <w:basedOn w:val="Standardnpsmoodstavce"/>
    <w:qFormat/>
    <w:rsid w:val="00DC13C3"/>
    <w:rPr>
      <w:i/>
      <w:iCs/>
    </w:rPr>
  </w:style>
  <w:style w:type="paragraph" w:customStyle="1" w:styleId="TPOOdstavec">
    <w:name w:val="TPO Odstavec"/>
    <w:basedOn w:val="Normln"/>
    <w:link w:val="TPOOdstavecChar"/>
    <w:qFormat/>
    <w:locked/>
    <w:rsid w:val="00DC13C3"/>
    <w:pPr>
      <w:spacing w:after="120" w:line="240" w:lineRule="auto"/>
      <w:jc w:val="both"/>
    </w:pPr>
    <w:rPr>
      <w:rFonts w:ascii="Franklin Gothic Book" w:eastAsia="Times New Roman" w:hAnsi="Franklin Gothic Book" w:cs="Times New Roman"/>
      <w:sz w:val="20"/>
      <w:szCs w:val="20"/>
      <w:lang w:eastAsia="cs-CZ"/>
    </w:rPr>
  </w:style>
  <w:style w:type="character" w:customStyle="1" w:styleId="TPOOdstavecChar">
    <w:name w:val="TPO Odstavec Char"/>
    <w:basedOn w:val="Standardnpsmoodstavce"/>
    <w:link w:val="TPOOdstavec"/>
    <w:rsid w:val="00DC13C3"/>
    <w:rPr>
      <w:rFonts w:ascii="Franklin Gothic Book" w:eastAsia="Times New Roman" w:hAnsi="Franklin Gothic Book" w:cs="Times New Roman"/>
      <w:sz w:val="20"/>
      <w:szCs w:val="20"/>
      <w:lang w:eastAsia="cs-CZ"/>
    </w:rPr>
  </w:style>
  <w:style w:type="character" w:styleId="Sledovanodkaz">
    <w:name w:val="FollowedHyperlink"/>
    <w:basedOn w:val="Standardnpsmoodstavce"/>
    <w:uiPriority w:val="99"/>
    <w:semiHidden/>
    <w:unhideWhenUsed/>
    <w:rsid w:val="00DC13C3"/>
    <w:rPr>
      <w:color w:val="800080"/>
      <w:u w:val="single"/>
    </w:rPr>
  </w:style>
  <w:style w:type="paragraph" w:customStyle="1" w:styleId="font5">
    <w:name w:val="font5"/>
    <w:basedOn w:val="Normln"/>
    <w:rsid w:val="00DC13C3"/>
    <w:pPr>
      <w:spacing w:before="100" w:beforeAutospacing="1" w:after="100" w:afterAutospacing="1" w:line="240" w:lineRule="auto"/>
      <w:jc w:val="left"/>
    </w:pPr>
    <w:rPr>
      <w:rFonts w:ascii="Arial" w:eastAsia="Times New Roman" w:hAnsi="Arial" w:cs="Arial"/>
      <w:sz w:val="18"/>
      <w:szCs w:val="18"/>
      <w:lang w:eastAsia="cs-CZ"/>
    </w:rPr>
  </w:style>
  <w:style w:type="paragraph" w:customStyle="1" w:styleId="font6">
    <w:name w:val="font6"/>
    <w:basedOn w:val="Normln"/>
    <w:rsid w:val="00DC13C3"/>
    <w:pPr>
      <w:spacing w:before="100" w:beforeAutospacing="1" w:after="100" w:afterAutospacing="1" w:line="240" w:lineRule="auto"/>
      <w:jc w:val="left"/>
    </w:pPr>
    <w:rPr>
      <w:rFonts w:ascii="Arial" w:eastAsia="Times New Roman" w:hAnsi="Arial" w:cs="Arial"/>
      <w:sz w:val="18"/>
      <w:szCs w:val="18"/>
      <w:lang w:eastAsia="cs-CZ"/>
    </w:rPr>
  </w:style>
  <w:style w:type="paragraph" w:customStyle="1" w:styleId="font7">
    <w:name w:val="font7"/>
    <w:basedOn w:val="Normln"/>
    <w:rsid w:val="00DC13C3"/>
    <w:pPr>
      <w:spacing w:before="100" w:beforeAutospacing="1" w:after="100" w:afterAutospacing="1" w:line="240" w:lineRule="auto"/>
      <w:jc w:val="left"/>
    </w:pPr>
    <w:rPr>
      <w:rFonts w:ascii="Arial" w:eastAsia="Times New Roman" w:hAnsi="Arial" w:cs="Arial"/>
      <w:sz w:val="18"/>
      <w:szCs w:val="18"/>
      <w:lang w:eastAsia="cs-CZ"/>
    </w:rPr>
  </w:style>
  <w:style w:type="paragraph" w:customStyle="1" w:styleId="xl65">
    <w:name w:val="xl65"/>
    <w:basedOn w:val="Normln"/>
    <w:rsid w:val="00DC13C3"/>
    <w:pPr>
      <w:spacing w:before="100" w:beforeAutospacing="1" w:after="100" w:afterAutospacing="1" w:line="240" w:lineRule="auto"/>
      <w:jc w:val="left"/>
      <w:textAlignment w:val="top"/>
    </w:pPr>
    <w:rPr>
      <w:rFonts w:ascii="Arial" w:eastAsia="Times New Roman" w:hAnsi="Arial" w:cs="Times New Roman"/>
      <w:sz w:val="18"/>
      <w:szCs w:val="18"/>
      <w:lang w:eastAsia="cs-CZ"/>
    </w:rPr>
  </w:style>
  <w:style w:type="paragraph" w:customStyle="1" w:styleId="xl66">
    <w:name w:val="xl66"/>
    <w:basedOn w:val="Normln"/>
    <w:rsid w:val="00DC13C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color w:val="000000"/>
      <w:sz w:val="18"/>
      <w:szCs w:val="18"/>
      <w:lang w:eastAsia="cs-CZ"/>
    </w:rPr>
  </w:style>
  <w:style w:type="paragraph" w:customStyle="1" w:styleId="xl67">
    <w:name w:val="xl67"/>
    <w:basedOn w:val="Normln"/>
    <w:rsid w:val="00DC13C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Times New Roman"/>
      <w:color w:val="000000"/>
      <w:sz w:val="18"/>
      <w:szCs w:val="18"/>
      <w:lang w:eastAsia="cs-CZ"/>
    </w:rPr>
  </w:style>
  <w:style w:type="paragraph" w:customStyle="1" w:styleId="xl68">
    <w:name w:val="xl68"/>
    <w:basedOn w:val="Normln"/>
    <w:rsid w:val="00DC13C3"/>
    <w:pPr>
      <w:spacing w:before="100" w:beforeAutospacing="1" w:after="100" w:afterAutospacing="1" w:line="240" w:lineRule="auto"/>
      <w:jc w:val="center"/>
      <w:textAlignment w:val="top"/>
    </w:pPr>
    <w:rPr>
      <w:rFonts w:ascii="Arial" w:eastAsia="Times New Roman" w:hAnsi="Arial" w:cs="Times New Roman"/>
      <w:sz w:val="18"/>
      <w:szCs w:val="18"/>
      <w:lang w:eastAsia="cs-CZ"/>
    </w:rPr>
  </w:style>
  <w:style w:type="paragraph" w:customStyle="1" w:styleId="xl69">
    <w:name w:val="xl69"/>
    <w:basedOn w:val="Normln"/>
    <w:rsid w:val="00DC13C3"/>
    <w:pPr>
      <w:spacing w:before="100" w:beforeAutospacing="1" w:after="100" w:afterAutospacing="1" w:line="240" w:lineRule="auto"/>
      <w:jc w:val="center"/>
      <w:textAlignment w:val="top"/>
    </w:pPr>
    <w:rPr>
      <w:rFonts w:ascii="Arial" w:eastAsia="Times New Roman" w:hAnsi="Arial" w:cs="Times New Roman"/>
      <w:sz w:val="18"/>
      <w:szCs w:val="18"/>
      <w:lang w:eastAsia="cs-CZ"/>
    </w:rPr>
  </w:style>
  <w:style w:type="paragraph" w:customStyle="1" w:styleId="xl70">
    <w:name w:val="xl70"/>
    <w:basedOn w:val="Normln"/>
    <w:rsid w:val="00DC13C3"/>
    <w:pPr>
      <w:spacing w:before="100" w:beforeAutospacing="1" w:after="100" w:afterAutospacing="1" w:line="240" w:lineRule="auto"/>
      <w:jc w:val="center"/>
    </w:pPr>
    <w:rPr>
      <w:rFonts w:ascii="Times New Roman" w:eastAsia="Times New Roman" w:hAnsi="Times New Roman" w:cs="Times New Roman"/>
      <w:sz w:val="24"/>
      <w:szCs w:val="24"/>
      <w:lang w:eastAsia="cs-CZ"/>
    </w:rPr>
  </w:style>
  <w:style w:type="paragraph" w:customStyle="1" w:styleId="xl71">
    <w:name w:val="xl71"/>
    <w:basedOn w:val="Normln"/>
    <w:rsid w:val="00DC13C3"/>
    <w:pPr>
      <w:spacing w:before="100" w:beforeAutospacing="1" w:after="100" w:afterAutospacing="1" w:line="240" w:lineRule="auto"/>
      <w:jc w:val="left"/>
      <w:textAlignment w:val="top"/>
    </w:pPr>
    <w:rPr>
      <w:rFonts w:ascii="Arial" w:eastAsia="Times New Roman" w:hAnsi="Arial" w:cs="Arial"/>
      <w:sz w:val="18"/>
      <w:szCs w:val="18"/>
      <w:lang w:eastAsia="cs-CZ"/>
    </w:rPr>
  </w:style>
  <w:style w:type="paragraph" w:customStyle="1" w:styleId="xl72">
    <w:name w:val="xl72"/>
    <w:basedOn w:val="Normln"/>
    <w:rsid w:val="00DC13C3"/>
    <w:pPr>
      <w:spacing w:before="100" w:beforeAutospacing="1" w:after="100" w:afterAutospacing="1" w:line="240" w:lineRule="auto"/>
      <w:jc w:val="left"/>
    </w:pPr>
    <w:rPr>
      <w:rFonts w:ascii="Arial" w:eastAsia="Times New Roman" w:hAnsi="Arial" w:cs="Arial"/>
      <w:sz w:val="18"/>
      <w:szCs w:val="18"/>
      <w:lang w:eastAsia="cs-CZ"/>
    </w:rPr>
  </w:style>
  <w:style w:type="paragraph" w:customStyle="1" w:styleId="xl73">
    <w:name w:val="xl73"/>
    <w:basedOn w:val="Normln"/>
    <w:rsid w:val="00DC13C3"/>
    <w:pPr>
      <w:spacing w:before="100" w:beforeAutospacing="1" w:after="100" w:afterAutospacing="1" w:line="240" w:lineRule="auto"/>
      <w:jc w:val="left"/>
    </w:pPr>
    <w:rPr>
      <w:rFonts w:ascii="Arial" w:eastAsia="Times New Roman" w:hAnsi="Arial" w:cs="Arial"/>
      <w:color w:val="000000"/>
      <w:sz w:val="18"/>
      <w:szCs w:val="18"/>
      <w:lang w:eastAsia="cs-CZ"/>
    </w:rPr>
  </w:style>
  <w:style w:type="character" w:customStyle="1" w:styleId="CharacterStyle1">
    <w:name w:val="Character Style 1"/>
    <w:rsid w:val="00DC13C3"/>
    <w:rPr>
      <w:lang w:val="en-GB"/>
    </w:rPr>
  </w:style>
  <w:style w:type="character" w:customStyle="1" w:styleId="formtext">
    <w:name w:val="formtext"/>
    <w:uiPriority w:val="99"/>
    <w:rsid w:val="00DC13C3"/>
  </w:style>
  <w:style w:type="character" w:customStyle="1" w:styleId="formtitle">
    <w:name w:val="formtitle"/>
    <w:uiPriority w:val="99"/>
    <w:rsid w:val="00DC13C3"/>
  </w:style>
  <w:style w:type="character" w:styleId="Siln">
    <w:name w:val="Strong"/>
    <w:uiPriority w:val="99"/>
    <w:qFormat/>
    <w:rsid w:val="00DC13C3"/>
    <w:rPr>
      <w:rFonts w:cs="Times New Roman"/>
      <w:b/>
    </w:rPr>
  </w:style>
  <w:style w:type="paragraph" w:customStyle="1" w:styleId="Odrka">
    <w:name w:val="Odrážka"/>
    <w:basedOn w:val="Normln"/>
    <w:qFormat/>
    <w:rsid w:val="00F6388C"/>
    <w:pPr>
      <w:numPr>
        <w:numId w:val="7"/>
      </w:numPr>
      <w:spacing w:after="120" w:line="240" w:lineRule="auto"/>
      <w:jc w:val="left"/>
    </w:pPr>
    <w:rPr>
      <w:rFonts w:ascii="Arial" w:eastAsia="Times New Roman" w:hAnsi="Arial" w:cs="Times New Roman"/>
      <w:kern w:val="28"/>
      <w:szCs w:val="20"/>
      <w:lang w:eastAsia="cs-CZ"/>
    </w:rPr>
  </w:style>
  <w:style w:type="character" w:styleId="PromnnHTML">
    <w:name w:val="HTML Variable"/>
    <w:basedOn w:val="Standardnpsmoodstavce"/>
    <w:uiPriority w:val="99"/>
    <w:semiHidden/>
    <w:unhideWhenUsed/>
    <w:rsid w:val="008D53B6"/>
    <w:rPr>
      <w:i/>
      <w:iCs/>
    </w:rPr>
  </w:style>
  <w:style w:type="paragraph" w:styleId="Revize">
    <w:name w:val="Revision"/>
    <w:hidden/>
    <w:uiPriority w:val="99"/>
    <w:semiHidden/>
    <w:rsid w:val="001F1CBF"/>
    <w:pPr>
      <w:spacing w:after="0" w:line="240" w:lineRule="auto"/>
      <w:jc w:val="left"/>
    </w:pPr>
  </w:style>
  <w:style w:type="table" w:styleId="Svtltabulkasmkou1">
    <w:name w:val="Grid Table 1 Light"/>
    <w:basedOn w:val="Normlntabulka"/>
    <w:uiPriority w:val="46"/>
    <w:rsid w:val="00407A6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689986580">
      <w:bodyDiv w:val="1"/>
      <w:marLeft w:val="0"/>
      <w:marRight w:val="0"/>
      <w:marTop w:val="0"/>
      <w:marBottom w:val="0"/>
      <w:divBdr>
        <w:top w:val="none" w:sz="0" w:space="0" w:color="auto"/>
        <w:left w:val="none" w:sz="0" w:space="0" w:color="auto"/>
        <w:bottom w:val="none" w:sz="0" w:space="0" w:color="auto"/>
        <w:right w:val="none" w:sz="0" w:space="0" w:color="auto"/>
      </w:divBdr>
    </w:div>
    <w:div w:id="703097475">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182544818">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 w:id="1867867631">
      <w:bodyDiv w:val="1"/>
      <w:marLeft w:val="0"/>
      <w:marRight w:val="0"/>
      <w:marTop w:val="0"/>
      <w:marBottom w:val="0"/>
      <w:divBdr>
        <w:top w:val="none" w:sz="0" w:space="0" w:color="auto"/>
        <w:left w:val="none" w:sz="0" w:space="0" w:color="auto"/>
        <w:bottom w:val="none" w:sz="0" w:space="0" w:color="auto"/>
        <w:right w:val="none" w:sz="0" w:space="0" w:color="auto"/>
      </w:divBdr>
    </w:div>
    <w:div w:id="1949583989">
      <w:bodyDiv w:val="1"/>
      <w:marLeft w:val="0"/>
      <w:marRight w:val="0"/>
      <w:marTop w:val="0"/>
      <w:marBottom w:val="0"/>
      <w:divBdr>
        <w:top w:val="none" w:sz="0" w:space="0" w:color="auto"/>
        <w:left w:val="none" w:sz="0" w:space="0" w:color="auto"/>
        <w:bottom w:val="none" w:sz="0" w:space="0" w:color="auto"/>
        <w:right w:val="none" w:sz="0" w:space="0" w:color="auto"/>
      </w:divBdr>
    </w:div>
    <w:div w:id="2017535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detail(84322);" TargetMode="External"/><Relationship Id="rId18" Type="http://schemas.openxmlformats.org/officeDocument/2006/relationships/hyperlink" Target="javascript:detail(18389);"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javascript:detail(21897);" TargetMode="External"/><Relationship Id="rId7" Type="http://schemas.openxmlformats.org/officeDocument/2006/relationships/endnotes" Target="endnotes.xml"/><Relationship Id="rId12" Type="http://schemas.openxmlformats.org/officeDocument/2006/relationships/hyperlink" Target="javascript:detail(87381);" TargetMode="External"/><Relationship Id="rId17" Type="http://schemas.openxmlformats.org/officeDocument/2006/relationships/hyperlink" Target="javascript:detail(8763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javascript:detail(500067);" TargetMode="External"/><Relationship Id="rId20" Type="http://schemas.openxmlformats.org/officeDocument/2006/relationships/hyperlink" Target="javascript:detail(784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91753);" TargetMode="External"/><Relationship Id="rId24" Type="http://schemas.openxmlformats.org/officeDocument/2006/relationships/hyperlink" Target="javascript:detail(21670);" TargetMode="External"/><Relationship Id="rId5" Type="http://schemas.openxmlformats.org/officeDocument/2006/relationships/webSettings" Target="webSettings.xml"/><Relationship Id="rId15" Type="http://schemas.openxmlformats.org/officeDocument/2006/relationships/hyperlink" Target="javascript:detail(83429);" TargetMode="External"/><Relationship Id="rId23" Type="http://schemas.openxmlformats.org/officeDocument/2006/relationships/hyperlink" Target="javascript:detail(99688);" TargetMode="External"/><Relationship Id="rId28" Type="http://schemas.openxmlformats.org/officeDocument/2006/relationships/theme" Target="theme/theme1.xml"/><Relationship Id="rId10" Type="http://schemas.openxmlformats.org/officeDocument/2006/relationships/hyperlink" Target="javascript:detail(77561);" TargetMode="External"/><Relationship Id="rId19" Type="http://schemas.openxmlformats.org/officeDocument/2006/relationships/hyperlink" Target="javascript:detail(67070);" TargetMode="External"/><Relationship Id="rId4" Type="http://schemas.openxmlformats.org/officeDocument/2006/relationships/settings" Target="settings.xml"/><Relationship Id="rId9" Type="http://schemas.openxmlformats.org/officeDocument/2006/relationships/hyperlink" Target="javascript:detail(92185);" TargetMode="External"/><Relationship Id="rId14" Type="http://schemas.openxmlformats.org/officeDocument/2006/relationships/hyperlink" Target="javascript:detail(85255);" TargetMode="External"/><Relationship Id="rId22" Type="http://schemas.openxmlformats.org/officeDocument/2006/relationships/hyperlink" Target="javascript:detail(87630);" TargetMode="External"/><Relationship Id="rId27"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9FFFE-3A96-4AD1-91F1-BBA4F5619DFF}">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7012</Words>
  <Characters>39970</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3</cp:revision>
  <cp:lastPrinted>2024-07-12T05:56:00Z</cp:lastPrinted>
  <dcterms:created xsi:type="dcterms:W3CDTF">2024-07-12T05:55:00Z</dcterms:created>
  <dcterms:modified xsi:type="dcterms:W3CDTF">2024-07-12T05:56:00Z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2022-11-01T13:35:27Z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9d0aded9-bbba-4c43-b298-4b9a639ac5e8</vt:lpwstr>
  </property>
  <property fmtid="{D5CDD505-2E9C-101B-9397-08002B2CF9AE}" pid="8" name="MSIP_Label_a6b84135-ab90-4b03-a415-784f8f15a7f1_ContentBits">
    <vt:lpwstr>0</vt:lpwstr>
  </property>
</Properties>
</file>