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EDE7E4" w14:textId="77777777" w:rsidR="004A79CE" w:rsidRPr="004A79CE" w:rsidRDefault="004A79CE" w:rsidP="004A79CE">
      <w:r w:rsidRPr="004A79CE">
        <w:rPr>
          <w:b/>
          <w:bCs/>
        </w:rPr>
        <w:t>Požadavky zadavatele na plán organizace výstavby</w:t>
      </w:r>
      <w:r w:rsidRPr="004A79CE">
        <w:rPr>
          <w:b/>
          <w:bCs/>
        </w:rPr>
        <w:br/>
      </w:r>
      <w:r w:rsidRPr="004A79CE">
        <w:t xml:space="preserve">Zakázka: Přístavba a modernizace Základní školy – Lipůvka </w:t>
      </w:r>
    </w:p>
    <w:p w14:paraId="74E5E8FF" w14:textId="77777777" w:rsidR="004A79CE" w:rsidRPr="004A79CE" w:rsidRDefault="004A79CE" w:rsidP="004A79CE">
      <w:r w:rsidRPr="004A79CE">
        <w:t>Úvod:</w:t>
      </w:r>
    </w:p>
    <w:p w14:paraId="3328704E" w14:textId="103FDC6B" w:rsidR="004A79CE" w:rsidRPr="004A79CE" w:rsidRDefault="004A79CE" w:rsidP="004A79CE">
      <w:r w:rsidRPr="004A79CE">
        <w:t xml:space="preserve">Plán organizace výstavby je povinnou součástí nabídky dodavatele a slouží k prokázání jeho schopnosti provést přístavbu a modernizaci ZŠ Lipůvka s minimálním narušením výuky během školních měsíců (září–červen). Škola se nachází v oploceném areálu v centru obce Lipůvka na parcelách č. 821–828 v majetku obce, v zástavbě rodinných domů. Areál zahrnuje budovu školy s tělocvičnou, užitnou zahradu, odpočinkovou zónu s herním mobiliářem a sportovní hřiště. </w:t>
      </w:r>
    </w:p>
    <w:p w14:paraId="316928F1" w14:textId="77777777" w:rsidR="004A79CE" w:rsidRPr="004A79CE" w:rsidRDefault="004A79CE" w:rsidP="004A79CE">
      <w:r w:rsidRPr="004A79CE">
        <w:t xml:space="preserve">Přístup do objektu je z jižní strany hlavním vstupem s bezbariérovou rampou (1. NP) a ze severní strany obslužnou komunikací pro personál a zásobování (o 2,8 m výše). Pozemek je svažitý k jihu, s výškovým rozdílem až 3,8 m mezi severní a jižní stranou budovy a 2,5 m na </w:t>
      </w:r>
      <w:proofErr w:type="spellStart"/>
      <w:r w:rsidRPr="004A79CE">
        <w:t>p.č</w:t>
      </w:r>
      <w:proofErr w:type="spellEnd"/>
      <w:r w:rsidRPr="004A79CE">
        <w:t xml:space="preserve">. 825. Výstavba je rozdělena do 5 etap: </w:t>
      </w:r>
    </w:p>
    <w:p w14:paraId="2A547FC4" w14:textId="77777777" w:rsidR="004A79CE" w:rsidRPr="004A79CE" w:rsidRDefault="004A79CE" w:rsidP="004A79CE">
      <w:pPr>
        <w:numPr>
          <w:ilvl w:val="0"/>
          <w:numId w:val="1"/>
        </w:numPr>
      </w:pPr>
      <w:r w:rsidRPr="004A79CE">
        <w:t xml:space="preserve">Statické zajištění suterénních stěn a základů kotelny (SO 02) podřezáním zdiva v severní a západní části. </w:t>
      </w:r>
    </w:p>
    <w:p w14:paraId="06B6505B" w14:textId="77777777" w:rsidR="004A79CE" w:rsidRPr="004A79CE" w:rsidRDefault="004A79CE" w:rsidP="004A79CE">
      <w:pPr>
        <w:numPr>
          <w:ilvl w:val="0"/>
          <w:numId w:val="1"/>
        </w:numPr>
      </w:pPr>
      <w:r w:rsidRPr="004A79CE">
        <w:t xml:space="preserve">Provedení ploché střechy nad severní částí kotelny pro umístění technologie VZT. </w:t>
      </w:r>
    </w:p>
    <w:p w14:paraId="1B3577D8" w14:textId="77777777" w:rsidR="004A79CE" w:rsidRPr="004A79CE" w:rsidRDefault="004A79CE" w:rsidP="004A79CE">
      <w:pPr>
        <w:numPr>
          <w:ilvl w:val="0"/>
          <w:numId w:val="1"/>
        </w:numPr>
      </w:pPr>
      <w:r w:rsidRPr="004A79CE">
        <w:t xml:space="preserve">Výstavba třípodlažní severozápadní přístavby (SO 01), jihozápadního křídla šaten a spojovacího koridoru. </w:t>
      </w:r>
    </w:p>
    <w:p w14:paraId="6D436991" w14:textId="77777777" w:rsidR="004A79CE" w:rsidRPr="004A79CE" w:rsidRDefault="004A79CE" w:rsidP="004A79CE">
      <w:pPr>
        <w:numPr>
          <w:ilvl w:val="0"/>
          <w:numId w:val="1"/>
        </w:numPr>
      </w:pPr>
      <w:r w:rsidRPr="004A79CE">
        <w:t xml:space="preserve">Propojení stávajících a nových prostor, včetně vnitřních prací (prostupy pro výtah a VZT). </w:t>
      </w:r>
    </w:p>
    <w:p w14:paraId="4E35C02F" w14:textId="77777777" w:rsidR="004A79CE" w:rsidRPr="004A79CE" w:rsidRDefault="004A79CE" w:rsidP="004A79CE">
      <w:pPr>
        <w:numPr>
          <w:ilvl w:val="0"/>
          <w:numId w:val="1"/>
        </w:numPr>
      </w:pPr>
      <w:r w:rsidRPr="004A79CE">
        <w:t>Venkovní úpravy (SO 03).</w:t>
      </w:r>
    </w:p>
    <w:p w14:paraId="7F1AA31D" w14:textId="77777777" w:rsidR="004A79CE" w:rsidRPr="004A79CE" w:rsidRDefault="004A79CE" w:rsidP="004A79CE">
      <w:r w:rsidRPr="004A79CE">
        <w:t xml:space="preserve">Cílem plánu je zajistit bezpečnost žáků, minimalizovat hluk (max. 55 dB ve dne na hranici budovy dle ČSN 73 0433), prach a dopravní zátěž, a koordinovat práce s provozem školy. </w:t>
      </w:r>
    </w:p>
    <w:p w14:paraId="3BF079C9" w14:textId="77777777" w:rsidR="004A79CE" w:rsidRPr="004A79CE" w:rsidRDefault="004A79CE" w:rsidP="004A79CE">
      <w:r w:rsidRPr="004A79CE">
        <w:t>Požadovaný obsah plánu:</w:t>
      </w:r>
    </w:p>
    <w:p w14:paraId="137CDD61" w14:textId="77777777" w:rsidR="004A79CE" w:rsidRPr="004A79CE" w:rsidRDefault="004A79CE" w:rsidP="004A79CE">
      <w:r w:rsidRPr="004A79CE">
        <w:t xml:space="preserve">Dodavatel předloží rámcový plán organizace výstavby (doporučený rozsah 2–3 strany textu a schematická situace), který zahrnuje: </w:t>
      </w:r>
    </w:p>
    <w:p w14:paraId="38457F0C" w14:textId="77777777" w:rsidR="004A79CE" w:rsidRPr="004A79CE" w:rsidRDefault="004A79CE" w:rsidP="004A79CE">
      <w:r w:rsidRPr="004A79CE">
        <w:t>1. Textový popis:</w:t>
      </w:r>
    </w:p>
    <w:p w14:paraId="5D27BAA9" w14:textId="77777777" w:rsidR="004A79CE" w:rsidRPr="004A79CE" w:rsidRDefault="004A79CE" w:rsidP="004A79CE">
      <w:pPr>
        <w:numPr>
          <w:ilvl w:val="0"/>
          <w:numId w:val="2"/>
        </w:numPr>
      </w:pPr>
      <w:r w:rsidRPr="004A79CE">
        <w:t xml:space="preserve">Harmonogram prací: </w:t>
      </w:r>
    </w:p>
    <w:p w14:paraId="5830D44A" w14:textId="77777777" w:rsidR="004A79CE" w:rsidRPr="004A79CE" w:rsidRDefault="004A79CE" w:rsidP="004A79CE">
      <w:pPr>
        <w:numPr>
          <w:ilvl w:val="1"/>
          <w:numId w:val="2"/>
        </w:numPr>
      </w:pPr>
      <w:r w:rsidRPr="004A79CE">
        <w:t xml:space="preserve">Dodavatel navrhne časové rozložení 5 etap s ohledem na provoz školy: </w:t>
      </w:r>
    </w:p>
    <w:p w14:paraId="644CEE20" w14:textId="42C8DE1A" w:rsidR="004A79CE" w:rsidRPr="004A79CE" w:rsidRDefault="004A79CE" w:rsidP="004A79CE">
      <w:pPr>
        <w:numPr>
          <w:ilvl w:val="2"/>
          <w:numId w:val="2"/>
        </w:numPr>
      </w:pPr>
      <w:r w:rsidRPr="004A79CE">
        <w:t xml:space="preserve">Etapa 1 (statické zajištění kotelny): Podřezání zdiva je hlučné a prašné – plánovat na letní prázdniny (červenec–srpen) nebo mimo </w:t>
      </w:r>
      <w:r w:rsidRPr="004A79CE">
        <w:lastRenderedPageBreak/>
        <w:t>vyučovací dobu (po 1</w:t>
      </w:r>
      <w:r>
        <w:t>4</w:t>
      </w:r>
      <w:r w:rsidRPr="004A79CE">
        <w:t xml:space="preserve">:00). Práce probíhají na severní straně, což omezuje dopad na jižní vstup. </w:t>
      </w:r>
    </w:p>
    <w:p w14:paraId="76583A42" w14:textId="4868C71B" w:rsidR="004A79CE" w:rsidRPr="004A79CE" w:rsidRDefault="004A79CE" w:rsidP="004A79CE">
      <w:pPr>
        <w:numPr>
          <w:ilvl w:val="2"/>
          <w:numId w:val="2"/>
        </w:numPr>
      </w:pPr>
      <w:r w:rsidRPr="004A79CE">
        <w:t>Etapa 2 (střecha pro VZT): Méně invazivní, lze provést během školního roku, ale s omezením hluku (např. montáže po 1</w:t>
      </w:r>
      <w:r>
        <w:t>4</w:t>
      </w:r>
      <w:r w:rsidRPr="004A79CE">
        <w:t xml:space="preserve">:00). </w:t>
      </w:r>
    </w:p>
    <w:p w14:paraId="31BFE0C0" w14:textId="77777777" w:rsidR="004A79CE" w:rsidRPr="004A79CE" w:rsidRDefault="004A79CE" w:rsidP="004A79CE">
      <w:pPr>
        <w:numPr>
          <w:ilvl w:val="2"/>
          <w:numId w:val="2"/>
        </w:numPr>
      </w:pPr>
      <w:r w:rsidRPr="004A79CE">
        <w:t xml:space="preserve">Etapa 3 (přístavby): Největší zásah – severozápadní křídlo (učebny, jídelna), jihozápadní šatny a spojovací koridor. Hlučné práce (základy, betonáž) o prázdninách, tiché práce (montáže, omítky) během roku s protihlukovými opatřeními. </w:t>
      </w:r>
    </w:p>
    <w:p w14:paraId="291DF972" w14:textId="77777777" w:rsidR="004A79CE" w:rsidRPr="004A79CE" w:rsidRDefault="004A79CE" w:rsidP="004A79CE">
      <w:pPr>
        <w:numPr>
          <w:ilvl w:val="2"/>
          <w:numId w:val="2"/>
        </w:numPr>
      </w:pPr>
      <w:r w:rsidRPr="004A79CE">
        <w:t xml:space="preserve">Etapa 4 (vnitřní propojení): Prostupy pro výtah a VZT uvnitř budovy – ideálně o prázdninách nebo víkendech, aby nebyla narušena výuka. </w:t>
      </w:r>
    </w:p>
    <w:p w14:paraId="7DF76021" w14:textId="77777777" w:rsidR="004A79CE" w:rsidRPr="004A79CE" w:rsidRDefault="004A79CE" w:rsidP="004A79CE">
      <w:pPr>
        <w:numPr>
          <w:ilvl w:val="2"/>
          <w:numId w:val="2"/>
        </w:numPr>
      </w:pPr>
      <w:r w:rsidRPr="004A79CE">
        <w:t>Etapa 5 (venkovní úpravy): Minimálně narušující, lze během roku, ale doprava mimo špičky.</w:t>
      </w:r>
    </w:p>
    <w:p w14:paraId="162FCA67" w14:textId="550077DF" w:rsidR="004A79CE" w:rsidRPr="004A79CE" w:rsidRDefault="004A79CE" w:rsidP="004A79CE">
      <w:pPr>
        <w:numPr>
          <w:ilvl w:val="1"/>
          <w:numId w:val="2"/>
        </w:numPr>
      </w:pPr>
      <w:r>
        <w:t>H</w:t>
      </w:r>
      <w:r w:rsidRPr="004A79CE">
        <w:t>lučné práce (nad 55 dB) budou omezeny na prázdniny nebo po 1</w:t>
      </w:r>
      <w:r>
        <w:t>4</w:t>
      </w:r>
      <w:r w:rsidRPr="004A79CE">
        <w:t xml:space="preserve">:00, </w:t>
      </w:r>
      <w:r>
        <w:t>případně</w:t>
      </w:r>
      <w:r w:rsidRPr="004A79CE">
        <w:t xml:space="preserve"> koordinovány s vedením školy.</w:t>
      </w:r>
    </w:p>
    <w:p w14:paraId="427480FF" w14:textId="77777777" w:rsidR="004A79CE" w:rsidRPr="004A79CE" w:rsidRDefault="004A79CE" w:rsidP="004A79CE">
      <w:pPr>
        <w:numPr>
          <w:ilvl w:val="0"/>
          <w:numId w:val="2"/>
        </w:numPr>
      </w:pPr>
      <w:r w:rsidRPr="004A79CE">
        <w:t xml:space="preserve">Logistika zásobování: </w:t>
      </w:r>
    </w:p>
    <w:p w14:paraId="0A859D97" w14:textId="77777777" w:rsidR="004A79CE" w:rsidRPr="004A79CE" w:rsidRDefault="004A79CE" w:rsidP="004A79CE">
      <w:pPr>
        <w:numPr>
          <w:ilvl w:val="1"/>
          <w:numId w:val="2"/>
        </w:numPr>
      </w:pPr>
      <w:r w:rsidRPr="004A79CE">
        <w:t xml:space="preserve">Příjezd techniky a materiálu přes severní obslužnou komunikaci (asfaltový povrch) z východní strany areálu. </w:t>
      </w:r>
    </w:p>
    <w:p w14:paraId="42FB735C" w14:textId="77777777" w:rsidR="004A79CE" w:rsidRPr="004A79CE" w:rsidRDefault="004A79CE" w:rsidP="004A79CE">
      <w:pPr>
        <w:numPr>
          <w:ilvl w:val="1"/>
          <w:numId w:val="2"/>
        </w:numPr>
      </w:pPr>
      <w:r w:rsidRPr="004A79CE">
        <w:t xml:space="preserve">Čas zásobování: 15:00–18:00, aby se vyhnulo špičkám příchodu (7:30–8:30) a odchodu žáků (13:00–15:00). </w:t>
      </w:r>
    </w:p>
    <w:p w14:paraId="43857187" w14:textId="77777777" w:rsidR="004A79CE" w:rsidRPr="004A79CE" w:rsidRDefault="004A79CE" w:rsidP="004A79CE">
      <w:pPr>
        <w:numPr>
          <w:ilvl w:val="1"/>
          <w:numId w:val="2"/>
        </w:numPr>
      </w:pPr>
      <w:r w:rsidRPr="004A79CE">
        <w:t xml:space="preserve">Rozbor: Severní přístup je výhodný, protože je oddělen od jižního vstupu a hřiště. Svažitý terén (2,5 m na </w:t>
      </w:r>
      <w:proofErr w:type="spellStart"/>
      <w:r w:rsidRPr="004A79CE">
        <w:t>p.č</w:t>
      </w:r>
      <w:proofErr w:type="spellEnd"/>
      <w:r w:rsidRPr="004A79CE">
        <w:t xml:space="preserve">. 825) vyžaduje stabilní umístění techniky – doporučuje se betonová plocha u severozápadního nároží. </w:t>
      </w:r>
    </w:p>
    <w:p w14:paraId="38B391E0" w14:textId="77777777" w:rsidR="004A79CE" w:rsidRPr="004A79CE" w:rsidRDefault="004A79CE" w:rsidP="004A79CE">
      <w:pPr>
        <w:numPr>
          <w:ilvl w:val="0"/>
          <w:numId w:val="2"/>
        </w:numPr>
      </w:pPr>
      <w:r w:rsidRPr="004A79CE">
        <w:t xml:space="preserve">Mobilizace stavby: </w:t>
      </w:r>
    </w:p>
    <w:p w14:paraId="5BF00ABA" w14:textId="37BF9AB2" w:rsidR="004A79CE" w:rsidRPr="004A79CE" w:rsidRDefault="004A79CE" w:rsidP="004A79CE">
      <w:pPr>
        <w:numPr>
          <w:ilvl w:val="1"/>
          <w:numId w:val="2"/>
        </w:numPr>
      </w:pPr>
      <w:r w:rsidRPr="004A79CE">
        <w:t>Stavební zázemí (bu</w:t>
      </w:r>
      <w:r>
        <w:t>ň</w:t>
      </w:r>
      <w:r w:rsidRPr="004A79CE">
        <w:t>ky, sklady materiálu, parkování techniky) umístit na severozápadní část pozemku (</w:t>
      </w:r>
      <w:proofErr w:type="spellStart"/>
      <w:r w:rsidRPr="004A79CE">
        <w:t>p.č</w:t>
      </w:r>
      <w:proofErr w:type="spellEnd"/>
      <w:r w:rsidRPr="004A79CE">
        <w:t xml:space="preserve">. 825) u betonové plochy při severozápadním nároží budovy. </w:t>
      </w:r>
    </w:p>
    <w:p w14:paraId="22D85EEF" w14:textId="77777777" w:rsidR="004A79CE" w:rsidRPr="004A79CE" w:rsidRDefault="004A79CE" w:rsidP="004A79CE">
      <w:pPr>
        <w:numPr>
          <w:ilvl w:val="1"/>
          <w:numId w:val="2"/>
        </w:numPr>
      </w:pPr>
      <w:r w:rsidRPr="004A79CE">
        <w:t xml:space="preserve">Rozbor: Tato lokalita je mimo odpočinkovou zónu, hřiště a jižní vstup, což snižuje riziko narušení. Betonový povrch zajišťuje stabilitu i přes svažitý terén (3,8 m rozdíl kolem budovy). </w:t>
      </w:r>
    </w:p>
    <w:p w14:paraId="61BEB6BC" w14:textId="77777777" w:rsidR="004A79CE" w:rsidRPr="004A79CE" w:rsidRDefault="004A79CE" w:rsidP="004A79CE">
      <w:pPr>
        <w:numPr>
          <w:ilvl w:val="1"/>
          <w:numId w:val="2"/>
        </w:numPr>
      </w:pPr>
      <w:r w:rsidRPr="004A79CE">
        <w:t>Tip: Zázemí oplotit a oddělit od hřiště, aby žáci neměli přístup.</w:t>
      </w:r>
    </w:p>
    <w:p w14:paraId="6C75482D" w14:textId="77777777" w:rsidR="004A79CE" w:rsidRPr="004A79CE" w:rsidRDefault="004A79CE" w:rsidP="004A79CE">
      <w:pPr>
        <w:numPr>
          <w:ilvl w:val="0"/>
          <w:numId w:val="2"/>
        </w:numPr>
      </w:pPr>
      <w:r w:rsidRPr="004A79CE">
        <w:t xml:space="preserve">Opatření proti narušení výuky: </w:t>
      </w:r>
    </w:p>
    <w:p w14:paraId="6A5EC62E" w14:textId="77777777" w:rsidR="004A79CE" w:rsidRPr="004A79CE" w:rsidRDefault="004A79CE" w:rsidP="004A79CE">
      <w:pPr>
        <w:numPr>
          <w:ilvl w:val="1"/>
          <w:numId w:val="2"/>
        </w:numPr>
      </w:pPr>
      <w:r w:rsidRPr="004A79CE">
        <w:lastRenderedPageBreak/>
        <w:t xml:space="preserve">Hluk: Hlučné práce (etapa 1, část etapy 3) o prázdninách, během roku max. 55 dB (např. použití protihlukových clon). </w:t>
      </w:r>
    </w:p>
    <w:p w14:paraId="50E5B8D6" w14:textId="77777777" w:rsidR="004A79CE" w:rsidRPr="004A79CE" w:rsidRDefault="004A79CE" w:rsidP="004A79CE">
      <w:pPr>
        <w:numPr>
          <w:ilvl w:val="1"/>
          <w:numId w:val="2"/>
        </w:numPr>
      </w:pPr>
      <w:r w:rsidRPr="004A79CE">
        <w:t xml:space="preserve">Prach: Zamlžení při řezání betonu (etapa 1, 3), zakrytí materiálu plachtami. </w:t>
      </w:r>
    </w:p>
    <w:p w14:paraId="17F0D9B0" w14:textId="77777777" w:rsidR="004A79CE" w:rsidRPr="004A79CE" w:rsidRDefault="004A79CE" w:rsidP="004A79CE">
      <w:pPr>
        <w:numPr>
          <w:ilvl w:val="1"/>
          <w:numId w:val="2"/>
        </w:numPr>
      </w:pPr>
      <w:r w:rsidRPr="004A79CE">
        <w:t xml:space="preserve">Bezpečnost: Oddělení staveniště od školního provozu ploty (min. 1,8 m), bezpečný koridor od jižního vstupu k budově a hřišti. </w:t>
      </w:r>
    </w:p>
    <w:p w14:paraId="0DDBF6A7" w14:textId="77777777" w:rsidR="004A79CE" w:rsidRPr="004A79CE" w:rsidRDefault="004A79CE" w:rsidP="004A79CE">
      <w:pPr>
        <w:numPr>
          <w:ilvl w:val="1"/>
          <w:numId w:val="2"/>
        </w:numPr>
      </w:pPr>
      <w:r w:rsidRPr="004A79CE">
        <w:t>Rozbor: Jihozápadní šatny a spojovací koridor jsou blízko herní zóny – nutné pečlivé oplocení. Severozápadní křídlo je blíže severní komunikaci, což usnadňuje zásobování, ale vyžaduje ochranu hřiště.</w:t>
      </w:r>
    </w:p>
    <w:p w14:paraId="4A92239B" w14:textId="77777777" w:rsidR="004A79CE" w:rsidRPr="004A79CE" w:rsidRDefault="004A79CE" w:rsidP="004A79CE">
      <w:r w:rsidRPr="004A79CE">
        <w:t>2. Mapový popis:</w:t>
      </w:r>
    </w:p>
    <w:p w14:paraId="636CE153" w14:textId="77777777" w:rsidR="004A79CE" w:rsidRPr="004A79CE" w:rsidRDefault="004A79CE" w:rsidP="004A79CE">
      <w:pPr>
        <w:numPr>
          <w:ilvl w:val="0"/>
          <w:numId w:val="3"/>
        </w:numPr>
      </w:pPr>
      <w:r w:rsidRPr="004A79CE">
        <w:t xml:space="preserve">Požadavky: Schematická situace (doporučené měřítko 1:500) s vyznačením: </w:t>
      </w:r>
    </w:p>
    <w:p w14:paraId="630D1C32" w14:textId="77777777" w:rsidR="004A79CE" w:rsidRPr="004A79CE" w:rsidRDefault="004A79CE" w:rsidP="004A79CE">
      <w:pPr>
        <w:numPr>
          <w:ilvl w:val="1"/>
          <w:numId w:val="3"/>
        </w:numPr>
      </w:pPr>
      <w:r w:rsidRPr="004A79CE">
        <w:t xml:space="preserve">Staveniště: Oblast etapy 1 (severní a západní část kotelny), etapy 3 (severozápadní a jihozápadní přístavba, spojovací koridor) a etapy 5 (venkovní úpravy). </w:t>
      </w:r>
    </w:p>
    <w:p w14:paraId="08FF8B5A" w14:textId="74BB92F7" w:rsidR="004A79CE" w:rsidRPr="004A79CE" w:rsidRDefault="004A79CE" w:rsidP="004A79CE">
      <w:pPr>
        <w:numPr>
          <w:ilvl w:val="1"/>
          <w:numId w:val="3"/>
        </w:numPr>
      </w:pPr>
      <w:r w:rsidRPr="004A79CE">
        <w:t>Stavební zázemí: Severozápadní roh u betonové plochy (</w:t>
      </w:r>
      <w:proofErr w:type="spellStart"/>
      <w:r w:rsidRPr="004A79CE">
        <w:t>p.č</w:t>
      </w:r>
      <w:proofErr w:type="spellEnd"/>
      <w:r w:rsidRPr="004A79CE">
        <w:t>. 825) – bu</w:t>
      </w:r>
      <w:r>
        <w:t>ň</w:t>
      </w:r>
      <w:r w:rsidRPr="004A79CE">
        <w:t xml:space="preserve">ky, sklady, parkování techniky. </w:t>
      </w:r>
    </w:p>
    <w:p w14:paraId="4E919F5C" w14:textId="77777777" w:rsidR="004A79CE" w:rsidRPr="004A79CE" w:rsidRDefault="004A79CE" w:rsidP="004A79CE">
      <w:pPr>
        <w:numPr>
          <w:ilvl w:val="1"/>
          <w:numId w:val="3"/>
        </w:numPr>
      </w:pPr>
      <w:r w:rsidRPr="004A79CE">
        <w:t xml:space="preserve">Přístupové cesty: Trasa od východní příjezdové komunikace přes severní obslužnou cestu k severozápadnímu a severnímu staveništi. </w:t>
      </w:r>
    </w:p>
    <w:p w14:paraId="439B77F2" w14:textId="77777777" w:rsidR="004A79CE" w:rsidRPr="004A79CE" w:rsidRDefault="004A79CE" w:rsidP="004A79CE">
      <w:pPr>
        <w:numPr>
          <w:ilvl w:val="1"/>
          <w:numId w:val="3"/>
        </w:numPr>
      </w:pPr>
      <w:r w:rsidRPr="004A79CE">
        <w:t xml:space="preserve">Oddělení provozu: Linie mobilních plotů (1,8 m) kolem staveniště – zejména mezi jihozápadní přístavbou a hřištěm/odpočinkovou zónou, a podél spojovacího koridoru k hlavní budově. Bezpečný koridor od jižního vstupu s rampou k budově a hřišti. </w:t>
      </w:r>
    </w:p>
    <w:p w14:paraId="3E554B7E" w14:textId="77777777" w:rsidR="004A79CE" w:rsidRPr="004A79CE" w:rsidRDefault="004A79CE" w:rsidP="004A79CE">
      <w:pPr>
        <w:numPr>
          <w:ilvl w:val="1"/>
          <w:numId w:val="3"/>
        </w:numPr>
      </w:pPr>
      <w:r w:rsidRPr="004A79CE">
        <w:t xml:space="preserve">Svažitý terén: Zohlednit výškové rozdíly (2,5 m na </w:t>
      </w:r>
      <w:proofErr w:type="spellStart"/>
      <w:r w:rsidRPr="004A79CE">
        <w:t>p.č</w:t>
      </w:r>
      <w:proofErr w:type="spellEnd"/>
      <w:r w:rsidRPr="004A79CE">
        <w:t>. 825, 3,8 m kolem budovy) pro umístění techniky a materiálu – stabilní plocha na severozápadě je ideální.</w:t>
      </w:r>
    </w:p>
    <w:p w14:paraId="693DECAC" w14:textId="77777777" w:rsidR="004A79CE" w:rsidRPr="004A79CE" w:rsidRDefault="004A79CE" w:rsidP="004A79CE">
      <w:pPr>
        <w:numPr>
          <w:ilvl w:val="0"/>
          <w:numId w:val="3"/>
        </w:numPr>
      </w:pPr>
      <w:r w:rsidRPr="004A79CE">
        <w:t xml:space="preserve">Rozbor: Mapa musí ukázat, jak dodavatel oddělí staveniště od provozu školy. Jižní vstup (hlavní, s rampou) je kritický pro bezpečnost žáků, severní komunikace zase pro logistiku. Hřiště na západě a odpočinková zóna nesmí být blokovány. </w:t>
      </w:r>
    </w:p>
    <w:p w14:paraId="07AD82C4" w14:textId="77777777" w:rsidR="004A79CE" w:rsidRPr="004A79CE" w:rsidRDefault="004A79CE" w:rsidP="004A79CE">
      <w:pPr>
        <w:numPr>
          <w:ilvl w:val="0"/>
          <w:numId w:val="3"/>
        </w:numPr>
      </w:pPr>
      <w:r w:rsidRPr="004A79CE">
        <w:t>Tip: Dodavatel může použít situaci z PD a ručně vyznačit zázemí, ploty a cesty – detailní výkres není v nabídce nutný.</w:t>
      </w:r>
    </w:p>
    <w:p w14:paraId="267E4B7B" w14:textId="77777777" w:rsidR="004A79CE" w:rsidRPr="004A79CE" w:rsidRDefault="004A79CE" w:rsidP="004A79CE">
      <w:r w:rsidRPr="004A79CE">
        <w:t>3. Technický popis opatření:</w:t>
      </w:r>
    </w:p>
    <w:p w14:paraId="562282F3" w14:textId="77777777" w:rsidR="004A79CE" w:rsidRPr="004A79CE" w:rsidRDefault="004A79CE" w:rsidP="004A79CE">
      <w:pPr>
        <w:numPr>
          <w:ilvl w:val="0"/>
          <w:numId w:val="4"/>
        </w:numPr>
      </w:pPr>
      <w:r w:rsidRPr="004A79CE">
        <w:t xml:space="preserve">Protihluková opatření: </w:t>
      </w:r>
    </w:p>
    <w:p w14:paraId="0506993F" w14:textId="0320D04B" w:rsidR="004A79CE" w:rsidRPr="004A79CE" w:rsidRDefault="004A79CE" w:rsidP="004A79CE">
      <w:pPr>
        <w:numPr>
          <w:ilvl w:val="1"/>
          <w:numId w:val="4"/>
        </w:numPr>
      </w:pPr>
      <w:r w:rsidRPr="004A79CE">
        <w:lastRenderedPageBreak/>
        <w:t xml:space="preserve">Etapa 1 (podřezání zdiva): </w:t>
      </w:r>
      <w:r>
        <w:t xml:space="preserve">např. </w:t>
      </w:r>
      <w:r w:rsidRPr="004A79CE">
        <w:t xml:space="preserve">Mobilní protihlukové stěny (výška 2 m, útlum 20 dB, ČSN EN 1793-1) kolem severní a západní části kotelny, práce o prázdninách. </w:t>
      </w:r>
    </w:p>
    <w:p w14:paraId="6931A7C1" w14:textId="5D04FF71" w:rsidR="004A79CE" w:rsidRPr="004A79CE" w:rsidRDefault="004A79CE" w:rsidP="004A79CE">
      <w:pPr>
        <w:numPr>
          <w:ilvl w:val="1"/>
          <w:numId w:val="4"/>
        </w:numPr>
      </w:pPr>
      <w:r w:rsidRPr="004A79CE">
        <w:t>Etapa 3 (přístavby): Protihlukové clony při betonáži základů, omezení vibrací (např. při vrtání) na po 1</w:t>
      </w:r>
      <w:r>
        <w:t>4</w:t>
      </w:r>
      <w:r w:rsidRPr="004A79CE">
        <w:t xml:space="preserve">:00. </w:t>
      </w:r>
    </w:p>
    <w:p w14:paraId="30FD74DA" w14:textId="77777777" w:rsidR="004A79CE" w:rsidRPr="004A79CE" w:rsidRDefault="004A79CE" w:rsidP="004A79CE">
      <w:pPr>
        <w:numPr>
          <w:ilvl w:val="1"/>
          <w:numId w:val="4"/>
        </w:numPr>
      </w:pPr>
      <w:r w:rsidRPr="004A79CE">
        <w:t xml:space="preserve">Etapa 4 (vnitřní prostupy): Tiché vrtací techniky, práce o víkendech. </w:t>
      </w:r>
    </w:p>
    <w:p w14:paraId="06788B97" w14:textId="77777777" w:rsidR="004A79CE" w:rsidRPr="004A79CE" w:rsidRDefault="004A79CE" w:rsidP="004A79CE">
      <w:pPr>
        <w:numPr>
          <w:ilvl w:val="1"/>
          <w:numId w:val="4"/>
        </w:numPr>
      </w:pPr>
      <w:r w:rsidRPr="004A79CE">
        <w:t>Rozbor: Hluk je největší riziko – etapy 1 a 3 jsou kritické, protože zasahují do blízkosti budovy a hřiště. Limit 55 dB je reálný s clona a časovým omezením.</w:t>
      </w:r>
    </w:p>
    <w:p w14:paraId="598FE2C4" w14:textId="77777777" w:rsidR="004A79CE" w:rsidRPr="004A79CE" w:rsidRDefault="004A79CE" w:rsidP="004A79CE">
      <w:pPr>
        <w:numPr>
          <w:ilvl w:val="0"/>
          <w:numId w:val="4"/>
        </w:numPr>
      </w:pPr>
      <w:r w:rsidRPr="004A79CE">
        <w:t xml:space="preserve">Protiprašná opatření: </w:t>
      </w:r>
    </w:p>
    <w:p w14:paraId="7FFB5AE8" w14:textId="77777777" w:rsidR="004A79CE" w:rsidRPr="004A79CE" w:rsidRDefault="004A79CE" w:rsidP="004A79CE">
      <w:pPr>
        <w:numPr>
          <w:ilvl w:val="1"/>
          <w:numId w:val="4"/>
        </w:numPr>
      </w:pPr>
      <w:r w:rsidRPr="004A79CE">
        <w:t xml:space="preserve">Etapa 1 a 3: Zamlžování při řezání betonu a podřezání zdiva, zakrytí materiálu na severozápadním skladu plachtami. </w:t>
      </w:r>
    </w:p>
    <w:p w14:paraId="68DB7116" w14:textId="77777777" w:rsidR="004A79CE" w:rsidRPr="004A79CE" w:rsidRDefault="004A79CE" w:rsidP="004A79CE">
      <w:pPr>
        <w:numPr>
          <w:ilvl w:val="1"/>
          <w:numId w:val="4"/>
        </w:numPr>
      </w:pPr>
      <w:r w:rsidRPr="004A79CE">
        <w:t xml:space="preserve">Etapa 5: Omezení zemních prací během větrných dní, zpevnění cest pro techniku. </w:t>
      </w:r>
    </w:p>
    <w:p w14:paraId="458E4E1B" w14:textId="77777777" w:rsidR="004A79CE" w:rsidRPr="004A79CE" w:rsidRDefault="004A79CE" w:rsidP="004A79CE">
      <w:pPr>
        <w:numPr>
          <w:ilvl w:val="1"/>
          <w:numId w:val="4"/>
        </w:numPr>
      </w:pPr>
      <w:r w:rsidRPr="004A79CE">
        <w:t>Rozbor: Prašnost ohrožuje odpočinkovou zónu a hřiště – zamlžení je jednoduché a efektivní řešení.</w:t>
      </w:r>
    </w:p>
    <w:p w14:paraId="7F5737F9" w14:textId="77777777" w:rsidR="004A79CE" w:rsidRPr="004A79CE" w:rsidRDefault="004A79CE" w:rsidP="004A79CE">
      <w:pPr>
        <w:numPr>
          <w:ilvl w:val="0"/>
          <w:numId w:val="4"/>
        </w:numPr>
      </w:pPr>
      <w:r w:rsidRPr="004A79CE">
        <w:t xml:space="preserve">Zásobování a mobilizace: </w:t>
      </w:r>
    </w:p>
    <w:p w14:paraId="500B4750" w14:textId="77777777" w:rsidR="004A79CE" w:rsidRPr="004A79CE" w:rsidRDefault="004A79CE" w:rsidP="004A79CE">
      <w:pPr>
        <w:numPr>
          <w:ilvl w:val="1"/>
          <w:numId w:val="4"/>
        </w:numPr>
      </w:pPr>
      <w:r w:rsidRPr="004A79CE">
        <w:t xml:space="preserve">Technika (jeřáby, míchačky) na betonové ploše u severozápadního nároží – stabilní i přes svažitý terén (3,8 m rozdíl). </w:t>
      </w:r>
    </w:p>
    <w:p w14:paraId="5BBBABA4" w14:textId="77777777" w:rsidR="004A79CE" w:rsidRPr="004A79CE" w:rsidRDefault="004A79CE" w:rsidP="004A79CE">
      <w:pPr>
        <w:numPr>
          <w:ilvl w:val="1"/>
          <w:numId w:val="4"/>
        </w:numPr>
      </w:pPr>
      <w:r w:rsidRPr="004A79CE">
        <w:t xml:space="preserve">Dodávky materiálu přes severní komunikaci v čase 15:00–18:00, koordinace s vedením školy. </w:t>
      </w:r>
    </w:p>
    <w:p w14:paraId="49B49BC7" w14:textId="77777777" w:rsidR="004A79CE" w:rsidRPr="004A79CE" w:rsidRDefault="004A79CE" w:rsidP="004A79CE">
      <w:pPr>
        <w:numPr>
          <w:ilvl w:val="1"/>
          <w:numId w:val="4"/>
        </w:numPr>
      </w:pPr>
      <w:r w:rsidRPr="004A79CE">
        <w:t>Rozbor: Severní přístup je ideální, protože neblokuje jižní vstup ani hřiště. Betonová plocha minimalizuje riziko poškození terénu.</w:t>
      </w:r>
    </w:p>
    <w:p w14:paraId="30C8FC08" w14:textId="77777777" w:rsidR="004A79CE" w:rsidRPr="004A79CE" w:rsidRDefault="004A79CE" w:rsidP="004A79CE">
      <w:pPr>
        <w:numPr>
          <w:ilvl w:val="0"/>
          <w:numId w:val="4"/>
        </w:numPr>
      </w:pPr>
      <w:r w:rsidRPr="004A79CE">
        <w:t xml:space="preserve">Bezpečnost: </w:t>
      </w:r>
    </w:p>
    <w:p w14:paraId="29799779" w14:textId="77777777" w:rsidR="004A79CE" w:rsidRPr="004A79CE" w:rsidRDefault="004A79CE" w:rsidP="004A79CE">
      <w:pPr>
        <w:numPr>
          <w:ilvl w:val="1"/>
          <w:numId w:val="4"/>
        </w:numPr>
      </w:pPr>
      <w:r w:rsidRPr="004A79CE">
        <w:t xml:space="preserve">Mobilní ploty (1,8 m) s uzamykatelnými vstupy kolem staveniště – zejména u jihozápadní přístavby (blízko hřiště) a spojovacího koridoru (blízko budovy). </w:t>
      </w:r>
    </w:p>
    <w:p w14:paraId="38B4CB42" w14:textId="77777777" w:rsidR="004A79CE" w:rsidRPr="004A79CE" w:rsidRDefault="004A79CE" w:rsidP="004A79CE">
      <w:pPr>
        <w:numPr>
          <w:ilvl w:val="1"/>
          <w:numId w:val="4"/>
        </w:numPr>
      </w:pPr>
      <w:r w:rsidRPr="004A79CE">
        <w:t xml:space="preserve">Reflexní vyznačení bezpečného koridoru od jižního vstupu k budově a hřišti. </w:t>
      </w:r>
    </w:p>
    <w:p w14:paraId="0AE675B3" w14:textId="77777777" w:rsidR="004A79CE" w:rsidRPr="004A79CE" w:rsidRDefault="004A79CE" w:rsidP="004A79CE">
      <w:pPr>
        <w:numPr>
          <w:ilvl w:val="1"/>
          <w:numId w:val="4"/>
        </w:numPr>
      </w:pPr>
      <w:r w:rsidRPr="004A79CE">
        <w:t xml:space="preserve">Dočasné zábrany kolem spojovací chodby během etapy 3. </w:t>
      </w:r>
    </w:p>
    <w:p w14:paraId="463E1BE2" w14:textId="77777777" w:rsidR="004A79CE" w:rsidRPr="004A79CE" w:rsidRDefault="004A79CE" w:rsidP="004A79CE">
      <w:pPr>
        <w:numPr>
          <w:ilvl w:val="1"/>
          <w:numId w:val="4"/>
        </w:numPr>
      </w:pPr>
      <w:r w:rsidRPr="004A79CE">
        <w:lastRenderedPageBreak/>
        <w:t>Rozbor: Jižní vstup s rampou je klíčový pro žáky, hřiště na západě pro odpočinek – oddělení je nutné kvůli bezpečnosti a provozu.</w:t>
      </w:r>
    </w:p>
    <w:p w14:paraId="57C08E5B" w14:textId="1EB8A916" w:rsidR="004A79CE" w:rsidRPr="004A79CE" w:rsidRDefault="004A79CE" w:rsidP="004A79CE">
      <w:pPr>
        <w:numPr>
          <w:ilvl w:val="0"/>
          <w:numId w:val="4"/>
        </w:numPr>
      </w:pPr>
      <w:r w:rsidRPr="004A79CE">
        <w:t xml:space="preserve">Tip: Dodavatel má navrhnout vlastní opatření, ale musí splnit limity (55 dB, bezpečný přístup). Příklad: „V etapě 3 budou základy severozápadní přístavby betonovány o prázdninách, během roku použity clony s útlumem 15 dB. Zásobování omezeno na 15:00–18:00 </w:t>
      </w:r>
      <w:r>
        <w:t xml:space="preserve">mimo </w:t>
      </w:r>
      <w:r w:rsidRPr="004A79CE">
        <w:t>severní cestu.“</w:t>
      </w:r>
    </w:p>
    <w:p w14:paraId="1122306C" w14:textId="77777777" w:rsidR="004A79CE" w:rsidRPr="004A79CE" w:rsidRDefault="004A79CE" w:rsidP="004A79CE">
      <w:r w:rsidRPr="004A79CE">
        <w:t>Poznámka pro účastníky:</w:t>
      </w:r>
    </w:p>
    <w:p w14:paraId="67A86045" w14:textId="77777777" w:rsidR="004A79CE" w:rsidRPr="004A79CE" w:rsidRDefault="004A79CE" w:rsidP="004A79CE">
      <w:pPr>
        <w:numPr>
          <w:ilvl w:val="0"/>
          <w:numId w:val="5"/>
        </w:numPr>
      </w:pPr>
      <w:r w:rsidRPr="004A79CE">
        <w:t>V nabídkové fázi stačí rámcový plán (text a schéma). Detailní plán s technickými výkresy, harmonogramem a specifikací opatření předloží vybraný dodavatel před zahájením stavby.</w:t>
      </w:r>
    </w:p>
    <w:p w14:paraId="73DF1E07" w14:textId="77777777" w:rsidR="00B77284" w:rsidRDefault="00B77284"/>
    <w:sectPr w:rsidR="00B77284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6A6208" w14:textId="77777777" w:rsidR="004A79CE" w:rsidRDefault="004A79CE" w:rsidP="004A79CE">
      <w:pPr>
        <w:spacing w:after="0" w:line="240" w:lineRule="auto"/>
      </w:pPr>
      <w:r>
        <w:separator/>
      </w:r>
    </w:p>
  </w:endnote>
  <w:endnote w:type="continuationSeparator" w:id="0">
    <w:p w14:paraId="55C4EFBA" w14:textId="77777777" w:rsidR="004A79CE" w:rsidRDefault="004A79CE" w:rsidP="004A79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7B6BDA" w14:textId="77777777" w:rsidR="004A79CE" w:rsidRPr="00454C64" w:rsidRDefault="004A79CE" w:rsidP="004A79CE">
    <w:pPr>
      <w:pStyle w:val="Zpat"/>
      <w:rPr>
        <w:rFonts w:ascii="Arial" w:hAnsi="Arial" w:cs="Arial"/>
        <w:b/>
        <w:color w:val="A6A6A6" w:themeColor="background1" w:themeShade="A6"/>
      </w:rPr>
    </w:pPr>
    <w:r>
      <w:rPr>
        <w:rFonts w:ascii="Arial" w:hAnsi="Arial" w:cs="Arial"/>
        <w:b/>
        <w:noProof/>
        <w:color w:val="A6A6A6" w:themeColor="background1" w:themeShade="A6"/>
        <w:lang w:val="en-US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46ECCD4" wp14:editId="19B4B0F7">
              <wp:simplePos x="0" y="0"/>
              <wp:positionH relativeFrom="column">
                <wp:posOffset>-17145</wp:posOffset>
              </wp:positionH>
              <wp:positionV relativeFrom="paragraph">
                <wp:posOffset>-28575</wp:posOffset>
              </wp:positionV>
              <wp:extent cx="5748655" cy="0"/>
              <wp:effectExtent l="11430" t="9525" r="12065" b="9525"/>
              <wp:wrapNone/>
              <wp:docPr id="3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4865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FF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2C7266D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-1.35pt;margin-top:-2.25pt;width:452.6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" strokecolor="red"/>
          </w:pict>
        </mc:Fallback>
      </mc:AlternateContent>
    </w:r>
    <w:proofErr w:type="spellStart"/>
    <w:r w:rsidRPr="00454C64">
      <w:rPr>
        <w:rFonts w:ascii="Arial" w:hAnsi="Arial" w:cs="Arial"/>
        <w:b/>
        <w:color w:val="A6A6A6" w:themeColor="background1" w:themeShade="A6"/>
      </w:rPr>
      <w:t>wellnet</w:t>
    </w:r>
    <w:r w:rsidRPr="00454C64">
      <w:rPr>
        <w:rFonts w:ascii="Arial" w:hAnsi="Arial" w:cs="Arial"/>
        <w:b/>
        <w:color w:val="595959" w:themeColor="text1" w:themeTint="A6"/>
      </w:rPr>
      <w:t>design</w:t>
    </w:r>
    <w:proofErr w:type="spellEnd"/>
    <w:r w:rsidRPr="00454C64">
      <w:rPr>
        <w:rFonts w:ascii="Arial" w:hAnsi="Arial" w:cs="Arial"/>
        <w:b/>
        <w:color w:val="A6A6A6" w:themeColor="background1" w:themeShade="A6"/>
      </w:rPr>
      <w:t xml:space="preserve"> s.r.o.</w:t>
    </w:r>
  </w:p>
  <w:p w14:paraId="6AE5411E" w14:textId="77777777" w:rsidR="004A79CE" w:rsidRDefault="004A79CE" w:rsidP="004A79CE">
    <w:pPr>
      <w:pStyle w:val="Zpat"/>
      <w:rPr>
        <w:rFonts w:ascii="Arial" w:hAnsi="Arial" w:cs="Arial"/>
        <w:sz w:val="18"/>
        <w:szCs w:val="18"/>
      </w:rPr>
    </w:pPr>
    <w:r w:rsidRPr="00751FF0">
      <w:rPr>
        <w:rFonts w:ascii="Arial" w:hAnsi="Arial" w:cs="Arial"/>
        <w:sz w:val="18"/>
        <w:szCs w:val="18"/>
      </w:rPr>
      <w:t>Wellnerova134/7, 779 00 Olomouc</w:t>
    </w:r>
  </w:p>
  <w:p w14:paraId="77FFFB34" w14:textId="77777777" w:rsidR="004A79CE" w:rsidRDefault="004A79CE" w:rsidP="004A79CE">
    <w:pPr>
      <w:pStyle w:val="Zpat"/>
      <w:rPr>
        <w:rFonts w:ascii="Arial" w:hAnsi="Arial" w:cs="Arial"/>
        <w:sz w:val="18"/>
        <w:szCs w:val="18"/>
      </w:rPr>
    </w:pPr>
    <w:r>
      <w:rPr>
        <w:rFonts w:ascii="Arial" w:hAnsi="Arial" w:cs="Arial"/>
        <w:noProof/>
        <w:sz w:val="18"/>
        <w:szCs w:val="18"/>
        <w:lang w:val="en-U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43F5C64D" wp14:editId="46C55841">
              <wp:simplePos x="0" y="0"/>
              <wp:positionH relativeFrom="column">
                <wp:posOffset>991870</wp:posOffset>
              </wp:positionH>
              <wp:positionV relativeFrom="paragraph">
                <wp:posOffset>34925</wp:posOffset>
              </wp:positionV>
              <wp:extent cx="64135" cy="64135"/>
              <wp:effectExtent l="10795" t="6350" r="10795" b="5715"/>
              <wp:wrapNone/>
              <wp:docPr id="2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4135" cy="64135"/>
                      </a:xfrm>
                      <a:prstGeom prst="rect">
                        <a:avLst/>
                      </a:prstGeom>
                      <a:solidFill>
                        <a:srgbClr val="FF0000"/>
                      </a:solidFill>
                      <a:ln w="9525">
                        <a:solidFill>
                          <a:srgbClr val="FF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5EEA6AA" id="Rectangle 5" o:spid="_x0000_s1026" style="position:absolute;margin-left:78.1pt;margin-top:2.75pt;width:5.05pt;height:5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" fillcolor="red" strokecolor="red"/>
          </w:pict>
        </mc:Fallback>
      </mc:AlternateContent>
    </w:r>
    <w:r>
      <w:rPr>
        <w:rFonts w:ascii="Arial" w:hAnsi="Arial" w:cs="Arial"/>
        <w:sz w:val="18"/>
        <w:szCs w:val="18"/>
      </w:rPr>
      <w:t>Tel.: 608 78 44 77       E-mail: projekceellnetdesign.cz</w:t>
    </w:r>
  </w:p>
  <w:p w14:paraId="7CCB6632" w14:textId="5FE5FC7D" w:rsidR="004A79CE" w:rsidRPr="004A79CE" w:rsidRDefault="004A79CE">
    <w:pPr>
      <w:pStyle w:val="Zpat"/>
      <w:rPr>
        <w:rFonts w:ascii="Arial" w:hAnsi="Arial" w:cs="Arial"/>
        <w:b/>
        <w:color w:val="A6A6A6" w:themeColor="background1" w:themeShade="A6"/>
        <w:sz w:val="18"/>
        <w:szCs w:val="18"/>
      </w:rPr>
    </w:pPr>
    <w:r>
      <w:rPr>
        <w:rFonts w:ascii="Arial" w:hAnsi="Arial" w:cs="Arial"/>
        <w:noProof/>
        <w:sz w:val="18"/>
        <w:szCs w:val="18"/>
        <w:lang w:val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BD79F1D" wp14:editId="39FFEBC9">
              <wp:simplePos x="0" y="0"/>
              <wp:positionH relativeFrom="column">
                <wp:posOffset>760730</wp:posOffset>
              </wp:positionH>
              <wp:positionV relativeFrom="paragraph">
                <wp:posOffset>34925</wp:posOffset>
              </wp:positionV>
              <wp:extent cx="64135" cy="64135"/>
              <wp:effectExtent l="8255" t="6350" r="13335" b="5715"/>
              <wp:wrapNone/>
              <wp:docPr id="1" name="Rectangl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4135" cy="64135"/>
                      </a:xfrm>
                      <a:prstGeom prst="rect">
                        <a:avLst/>
                      </a:prstGeom>
                      <a:solidFill>
                        <a:srgbClr val="FF0000"/>
                      </a:solidFill>
                      <a:ln w="9525">
                        <a:solidFill>
                          <a:srgbClr val="FF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A4895E0" id="Rectangle 6" o:spid="_x0000_s1026" style="position:absolute;margin-left:59.9pt;margin-top:2.75pt;width:5.05pt;height:5.0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" fillcolor="red" strokecolor="red"/>
          </w:pict>
        </mc:Fallback>
      </mc:AlternateContent>
    </w:r>
    <w:r>
      <w:rPr>
        <w:rFonts w:ascii="Arial" w:hAnsi="Arial" w:cs="Arial"/>
        <w:sz w:val="18"/>
        <w:szCs w:val="18"/>
      </w:rPr>
      <w:t>IČ: 02660296       DIČ: CZ02660296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674F7C" w14:textId="77777777" w:rsidR="004A79CE" w:rsidRDefault="004A79CE" w:rsidP="004A79CE">
      <w:pPr>
        <w:spacing w:after="0" w:line="240" w:lineRule="auto"/>
      </w:pPr>
      <w:r>
        <w:separator/>
      </w:r>
    </w:p>
  </w:footnote>
  <w:footnote w:type="continuationSeparator" w:id="0">
    <w:p w14:paraId="5B261CAA" w14:textId="77777777" w:rsidR="004A79CE" w:rsidRDefault="004A79CE" w:rsidP="004A79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28CA4B" w14:textId="77777777" w:rsidR="004A79CE" w:rsidRPr="009E0849" w:rsidRDefault="004A79CE" w:rsidP="004A79CE">
    <w:pPr>
      <w:pStyle w:val="Zhlav"/>
      <w:rPr>
        <w:rFonts w:ascii="Arial" w:hAnsi="Arial" w:cs="Arial"/>
        <w:b/>
        <w:color w:val="BFBFBF" w:themeColor="background1" w:themeShade="BF"/>
        <w:sz w:val="32"/>
        <w:szCs w:val="32"/>
      </w:rPr>
    </w:pPr>
    <w:proofErr w:type="spellStart"/>
    <w:r w:rsidRPr="009E0849">
      <w:rPr>
        <w:rFonts w:ascii="Arial" w:hAnsi="Arial" w:cs="Arial"/>
        <w:b/>
        <w:color w:val="BFBFBF" w:themeColor="background1" w:themeShade="BF"/>
        <w:sz w:val="32"/>
        <w:szCs w:val="32"/>
        <w:highlight w:val="red"/>
      </w:rPr>
      <w:t>wellnet</w:t>
    </w:r>
    <w:r w:rsidRPr="009E0849">
      <w:rPr>
        <w:rFonts w:ascii="Arial" w:hAnsi="Arial" w:cs="Arial"/>
        <w:b/>
        <w:color w:val="595959" w:themeColor="text1" w:themeTint="A6"/>
        <w:sz w:val="32"/>
        <w:szCs w:val="32"/>
        <w:highlight w:val="red"/>
      </w:rPr>
      <w:t>design</w:t>
    </w:r>
    <w:proofErr w:type="spellEnd"/>
    <w:r w:rsidRPr="009E0849">
      <w:rPr>
        <w:rFonts w:ascii="Arial" w:hAnsi="Arial" w:cs="Arial"/>
        <w:b/>
        <w:color w:val="BFBFBF" w:themeColor="background1" w:themeShade="BF"/>
        <w:sz w:val="32"/>
        <w:szCs w:val="32"/>
        <w:highlight w:val="red"/>
      </w:rPr>
      <w:t xml:space="preserve"> </w:t>
    </w:r>
    <w:r w:rsidRPr="009E0849">
      <w:rPr>
        <w:rFonts w:ascii="Arial" w:hAnsi="Arial" w:cs="Arial"/>
        <w:b/>
        <w:color w:val="BFBFBF" w:themeColor="background1" w:themeShade="BF"/>
        <w:sz w:val="30"/>
        <w:szCs w:val="30"/>
        <w:highlight w:val="red"/>
      </w:rPr>
      <w:t>s.r.o.</w:t>
    </w:r>
  </w:p>
  <w:p w14:paraId="76E5818D" w14:textId="77777777" w:rsidR="004A79CE" w:rsidRPr="009E0849" w:rsidRDefault="004A79CE" w:rsidP="004A79CE">
    <w:pPr>
      <w:pStyle w:val="Zhlav"/>
      <w:rPr>
        <w:rFonts w:ascii="Arial" w:hAnsi="Arial" w:cs="Arial"/>
        <w:sz w:val="18"/>
        <w:szCs w:val="18"/>
      </w:rPr>
    </w:pPr>
    <w:r w:rsidRPr="009E0849">
      <w:rPr>
        <w:rFonts w:ascii="Arial" w:hAnsi="Arial" w:cs="Arial"/>
        <w:sz w:val="18"/>
        <w:szCs w:val="18"/>
      </w:rPr>
      <w:t>projekční kancelář pozemních staveb</w:t>
    </w:r>
  </w:p>
  <w:p w14:paraId="5DA7E40C" w14:textId="77777777" w:rsidR="004A79CE" w:rsidRPr="009E0849" w:rsidRDefault="004A79CE" w:rsidP="004A79CE">
    <w:pPr>
      <w:pStyle w:val="Zhlav"/>
      <w:rPr>
        <w:b/>
        <w:color w:val="BFBFBF" w:themeColor="background1" w:themeShade="BF"/>
      </w:rPr>
    </w:pPr>
    <w:r>
      <w:rPr>
        <w:b/>
        <w:noProof/>
        <w:color w:val="FF0000"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CE49ADF" wp14:editId="39160FD0">
              <wp:simplePos x="0" y="0"/>
              <wp:positionH relativeFrom="column">
                <wp:posOffset>-17145</wp:posOffset>
              </wp:positionH>
              <wp:positionV relativeFrom="paragraph">
                <wp:posOffset>50800</wp:posOffset>
              </wp:positionV>
              <wp:extent cx="5748655" cy="0"/>
              <wp:effectExtent l="11430" t="12700" r="12065" b="6350"/>
              <wp:wrapNone/>
              <wp:docPr id="4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4865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FF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4E7AFA1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-1.35pt;margin-top:4pt;width:452.6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" strokecolor="red"/>
          </w:pict>
        </mc:Fallback>
      </mc:AlternateContent>
    </w:r>
  </w:p>
  <w:p w14:paraId="1B5409CD" w14:textId="77777777" w:rsidR="004A79CE" w:rsidRDefault="004A79C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9F3C26"/>
    <w:multiLevelType w:val="multilevel"/>
    <w:tmpl w:val="7A14B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76F6053"/>
    <w:multiLevelType w:val="multilevel"/>
    <w:tmpl w:val="51B616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9134004"/>
    <w:multiLevelType w:val="multilevel"/>
    <w:tmpl w:val="1BDAD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7E10E83"/>
    <w:multiLevelType w:val="multilevel"/>
    <w:tmpl w:val="B1C08F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E9D4153"/>
    <w:multiLevelType w:val="multilevel"/>
    <w:tmpl w:val="A8FC64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94211140">
    <w:abstractNumId w:val="3"/>
  </w:num>
  <w:num w:numId="2" w16cid:durableId="191647171">
    <w:abstractNumId w:val="4"/>
  </w:num>
  <w:num w:numId="3" w16cid:durableId="1939674435">
    <w:abstractNumId w:val="1"/>
  </w:num>
  <w:num w:numId="4" w16cid:durableId="1448502693">
    <w:abstractNumId w:val="2"/>
  </w:num>
  <w:num w:numId="5" w16cid:durableId="10183858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7284"/>
    <w:rsid w:val="004A79CE"/>
    <w:rsid w:val="00B77284"/>
    <w:rsid w:val="00E33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E1FE66"/>
  <w15:chartTrackingRefBased/>
  <w15:docId w15:val="{D3B1B413-E3F2-48DD-BDB0-32DC0538C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B7728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772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B7728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B7728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B7728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B7728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B7728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B7728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B7728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7728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B7728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B7728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B77284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B77284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B77284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B77284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B77284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B77284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B7728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B772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B7728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B7728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B772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B77284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B77284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B77284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B7728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B77284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B77284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4A79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A79CE"/>
  </w:style>
  <w:style w:type="paragraph" w:styleId="Zpat">
    <w:name w:val="footer"/>
    <w:basedOn w:val="Normln"/>
    <w:link w:val="ZpatChar"/>
    <w:uiPriority w:val="99"/>
    <w:unhideWhenUsed/>
    <w:rsid w:val="004A79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A79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422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61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23505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6652594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6618309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197159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23184357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84427216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4799025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1568407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6584551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85187534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3082275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1304972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11454891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81058653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8540630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84439737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7437974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5346790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0381055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9349167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8184989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2706995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5539177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7110709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17565104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5096166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5746903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9170005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8287782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77644331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3104836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4471318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26399496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7057072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6100876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72185970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9031034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8875092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9953602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8310574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0248832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618076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268498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3970344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5343801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2008092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19828087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0300073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2644334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3466549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7279313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371999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1691200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77959318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87900642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8450427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23721002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77998586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3288255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2277760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0158286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2153536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010295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4270657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71214455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78365156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  <w:div w:id="195185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45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51905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10973637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9711162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70382136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28504059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7074151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3223214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4437032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5506317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9985897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7641895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4306848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88791014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24888248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5361863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75566315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76857569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413421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3608486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78684433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6101667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6997364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617831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2886335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2047140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9045885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80041961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20147687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6375617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112762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2312067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2421968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1842445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5108621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2621526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2053387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5962245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17383762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7153664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0408203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408776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7161184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5566289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8173976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3585931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1707181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7355749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2716395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8572480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5369159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1260300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4771637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027904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2233198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2755786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3912148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4125190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2018313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5686593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9009245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9234056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858776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4423919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1587805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7111337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19796086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1084</Words>
  <Characters>6396</Characters>
  <Application>Microsoft Office Word</Application>
  <DocSecurity>0</DocSecurity>
  <Lines>53</Lines>
  <Paragraphs>14</Paragraphs>
  <ScaleCrop>false</ScaleCrop>
  <Company/>
  <LinksUpToDate>false</LinksUpToDate>
  <CharactersWithSpaces>7466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Diblíková</dc:creator>
  <cp:keywords/>
  <dc:description/>
  <cp:lastModifiedBy>Daniela Diblíková</cp:lastModifiedBy>
  <cp:revision>2</cp:revision>
  <dcterms:created xsi:type="dcterms:W3CDTF">2025-04-03T07:17:00Z</dcterms:created>
  <dcterms:modified xsi:type="dcterms:W3CDTF">2025-04-03T07:25:00Z</dcterms:modified>
</cp:coreProperties>
</file>