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CC9B4" w14:textId="4DA92977" w:rsidR="000502B4" w:rsidRPr="00B148F6" w:rsidRDefault="000502B4" w:rsidP="00290DC9">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1E3D4FBC" w:rsidR="00950037" w:rsidRPr="00B148F6" w:rsidRDefault="00950037" w:rsidP="00950037">
      <w:pPr>
        <w:widowControl w:val="0"/>
        <w:spacing w:after="120" w:line="276" w:lineRule="auto"/>
        <w:jc w:val="center"/>
        <w:rPr>
          <w:rFonts w:asciiTheme="majorHAnsi" w:hAnsiTheme="majorHAnsi" w:cstheme="majorHAnsi"/>
          <w:b/>
          <w:bCs/>
          <w:sz w:val="24"/>
        </w:rPr>
      </w:pPr>
      <w:r w:rsidRPr="00912BD4">
        <w:rPr>
          <w:rFonts w:asciiTheme="majorHAnsi" w:hAnsiTheme="majorHAnsi" w:cstheme="majorHAnsi"/>
          <w:b/>
          <w:sz w:val="24"/>
        </w:rPr>
        <w:t>„</w:t>
      </w:r>
      <w:r w:rsidR="00912BD4" w:rsidRPr="00912BD4">
        <w:rPr>
          <w:rFonts w:asciiTheme="majorHAnsi" w:hAnsiTheme="majorHAnsi" w:cstheme="majorHAnsi"/>
          <w:b/>
          <w:sz w:val="24"/>
        </w:rPr>
        <w:t>Komplexní energetické úspory ZŠ Šitbořice</w:t>
      </w:r>
      <w:r w:rsidRPr="00912BD4">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11617DB3"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807655">
        <w:rPr>
          <w:rFonts w:asciiTheme="majorHAnsi" w:hAnsiTheme="majorHAnsi" w:cstheme="majorHAnsi"/>
          <w:b/>
        </w:rPr>
        <w:t>Obec Šitbořice</w:t>
      </w:r>
    </w:p>
    <w:p w14:paraId="3512C56D" w14:textId="2A5F0437"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1154BD" w:rsidRPr="00AE501F">
        <w:rPr>
          <w:rFonts w:asciiTheme="majorHAnsi" w:hAnsiTheme="majorHAnsi" w:cstheme="majorHAnsi"/>
        </w:rPr>
        <w:t>Osvobození 92, 691 76 Šitbořice</w:t>
      </w:r>
    </w:p>
    <w:p w14:paraId="2C2CAD8E" w14:textId="09C13469"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6D1B80" w:rsidRPr="00CC1F52">
        <w:rPr>
          <w:rFonts w:asciiTheme="majorHAnsi" w:hAnsiTheme="majorHAnsi" w:cstheme="majorHAnsi"/>
        </w:rPr>
        <w:t>Mgr. Lukáš Franěk, starosta</w:t>
      </w:r>
    </w:p>
    <w:p w14:paraId="490AFAF3" w14:textId="14D89B5C"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C75BCE" w:rsidRPr="00CC1F52">
        <w:rPr>
          <w:rFonts w:asciiTheme="majorHAnsi" w:hAnsiTheme="majorHAnsi" w:cstheme="majorHAnsi"/>
        </w:rPr>
        <w:t>00283622</w:t>
      </w:r>
    </w:p>
    <w:p w14:paraId="454A185D" w14:textId="4169FD85"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C75BCE">
        <w:rPr>
          <w:rFonts w:asciiTheme="majorHAnsi" w:hAnsiTheme="majorHAnsi" w:cstheme="majorHAnsi"/>
        </w:rPr>
        <w:t>CZ</w:t>
      </w:r>
      <w:r w:rsidR="00C75BCE" w:rsidRPr="00CC1F52">
        <w:rPr>
          <w:rFonts w:asciiTheme="majorHAnsi" w:hAnsiTheme="majorHAnsi" w:cstheme="majorHAnsi"/>
        </w:rPr>
        <w:t>00283622</w:t>
      </w:r>
    </w:p>
    <w:p w14:paraId="46958AB1" w14:textId="7AA2DF9E"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436B2E">
        <w:rPr>
          <w:rFonts w:asciiTheme="majorHAnsi" w:hAnsiTheme="majorHAnsi" w:cstheme="majorHAnsi"/>
        </w:rPr>
        <w:t>Komerční banka, a.s.</w:t>
      </w:r>
    </w:p>
    <w:p w14:paraId="71F67925" w14:textId="570CF99F"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F53ACC" w:rsidRPr="00F53ACC">
        <w:rPr>
          <w:rFonts w:asciiTheme="majorHAnsi" w:hAnsiTheme="majorHAnsi" w:cstheme="majorHAnsi"/>
        </w:rPr>
        <w:t>4121651/0100</w:t>
      </w:r>
    </w:p>
    <w:p w14:paraId="430475C8" w14:textId="4900C53F" w:rsidR="00821C31" w:rsidRPr="00B148F6" w:rsidRDefault="00821C31" w:rsidP="00821C31">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281219C3" w14:textId="0B73E14D"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580A26" w:rsidRPr="00580A26">
        <w:rPr>
          <w:rFonts w:asciiTheme="majorHAnsi" w:hAnsiTheme="majorHAnsi" w:cstheme="majorHAnsi"/>
          <w:sz w:val="22"/>
        </w:rPr>
        <w:t>Mgr. Lukáš Franěk</w:t>
      </w:r>
      <w:r w:rsidR="00580A26">
        <w:rPr>
          <w:rFonts w:asciiTheme="majorHAnsi" w:hAnsiTheme="majorHAnsi" w:cstheme="majorHAnsi"/>
          <w:sz w:val="22"/>
        </w:rPr>
        <w:t xml:space="preserve">, +420 </w:t>
      </w:r>
      <w:r w:rsidR="00580A26" w:rsidRPr="00580A26">
        <w:rPr>
          <w:rFonts w:asciiTheme="majorHAnsi" w:hAnsiTheme="majorHAnsi" w:cstheme="majorHAnsi"/>
          <w:sz w:val="22"/>
        </w:rPr>
        <w:t>608 760</w:t>
      </w:r>
      <w:r w:rsidR="00580A26">
        <w:rPr>
          <w:rFonts w:asciiTheme="majorHAnsi" w:hAnsiTheme="majorHAnsi" w:cstheme="majorHAnsi"/>
          <w:sz w:val="22"/>
        </w:rPr>
        <w:t> </w:t>
      </w:r>
      <w:r w:rsidR="00580A26" w:rsidRPr="00580A26">
        <w:rPr>
          <w:rFonts w:asciiTheme="majorHAnsi" w:hAnsiTheme="majorHAnsi" w:cstheme="majorHAnsi"/>
          <w:sz w:val="22"/>
        </w:rPr>
        <w:t>616</w:t>
      </w:r>
      <w:r w:rsidR="00580A26">
        <w:rPr>
          <w:rFonts w:asciiTheme="majorHAnsi" w:hAnsiTheme="majorHAnsi" w:cstheme="majorHAnsi"/>
          <w:sz w:val="22"/>
        </w:rPr>
        <w:t xml:space="preserve">, </w:t>
      </w:r>
      <w:r w:rsidR="00580A26" w:rsidRPr="00580A26">
        <w:rPr>
          <w:rFonts w:asciiTheme="majorHAnsi" w:hAnsiTheme="majorHAnsi" w:cstheme="majorHAnsi"/>
          <w:sz w:val="22"/>
        </w:rPr>
        <w:t>starosta@sitborice.cz</w:t>
      </w:r>
      <w:r w:rsidR="00580A26" w:rsidRPr="00580A26" w:rsidDel="00580A26">
        <w:rPr>
          <w:rFonts w:asciiTheme="majorHAnsi" w:hAnsiTheme="majorHAnsi" w:cstheme="majorHAnsi"/>
          <w:sz w:val="22"/>
          <w:highlight w:val="yellow"/>
        </w:rPr>
        <w:t xml:space="preserve"> </w:t>
      </w:r>
    </w:p>
    <w:p w14:paraId="1D274F87" w14:textId="2BD8A53C"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00580A26">
        <w:rPr>
          <w:rFonts w:asciiTheme="majorHAnsi" w:hAnsiTheme="majorHAnsi" w:cstheme="majorHAnsi"/>
          <w:sz w:val="22"/>
        </w:rPr>
        <w:t>Jakub Luňák, +420 607 943 983, lunak@modryprojekt.cz</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5337149F" w:rsidR="006826A2" w:rsidRPr="00B148F6" w:rsidRDefault="006826A2" w:rsidP="006826A2">
      <w:pPr>
        <w:jc w:val="both"/>
        <w:outlineLvl w:val="1"/>
        <w:rPr>
          <w:rFonts w:asciiTheme="majorHAnsi" w:hAnsiTheme="majorHAnsi" w:cstheme="majorHAnsi"/>
        </w:rPr>
      </w:pPr>
      <w:r w:rsidRPr="003B1315">
        <w:rPr>
          <w:rFonts w:asciiTheme="majorHAnsi" w:hAnsiTheme="majorHAnsi" w:cstheme="majorHAnsi"/>
        </w:rPr>
        <w:t xml:space="preserve">Tato smlouva je uzavřena na základě zadávacího řízení k podlimitní veřejné zakázce na stavební práce s názvem </w:t>
      </w:r>
      <w:r w:rsidRPr="003B1315">
        <w:rPr>
          <w:rFonts w:asciiTheme="majorHAnsi" w:hAnsiTheme="majorHAnsi" w:cstheme="majorHAnsi"/>
          <w:b/>
        </w:rPr>
        <w:t>„</w:t>
      </w:r>
      <w:r w:rsidR="003B1315" w:rsidRPr="003B1315">
        <w:rPr>
          <w:rFonts w:asciiTheme="majorHAnsi" w:hAnsiTheme="majorHAnsi" w:cstheme="majorHAnsi"/>
          <w:b/>
        </w:rPr>
        <w:t>Komplexní energetické úspory ZŠ Šitbořice</w:t>
      </w:r>
      <w:r w:rsidRPr="003B1315">
        <w:rPr>
          <w:rFonts w:asciiTheme="majorHAnsi" w:hAnsiTheme="majorHAnsi" w:cstheme="majorHAnsi"/>
          <w:b/>
          <w:bCs/>
          <w:iCs/>
        </w:rPr>
        <w:t>“</w:t>
      </w:r>
      <w:r w:rsidRPr="003B1315">
        <w:rPr>
          <w:rFonts w:asciiTheme="majorHAnsi" w:hAnsiTheme="majorHAnsi" w:cstheme="majorHAnsi"/>
        </w:rPr>
        <w:t xml:space="preserve"> (dále jen „</w:t>
      </w:r>
      <w:r w:rsidR="00187BB1" w:rsidRPr="003B1315">
        <w:rPr>
          <w:rFonts w:asciiTheme="majorHAnsi" w:hAnsiTheme="majorHAnsi" w:cstheme="majorHAnsi"/>
          <w:b/>
        </w:rPr>
        <w:t xml:space="preserve">veřejná </w:t>
      </w:r>
      <w:r w:rsidRPr="003B1315">
        <w:rPr>
          <w:rFonts w:asciiTheme="majorHAnsi" w:hAnsiTheme="majorHAnsi" w:cstheme="majorHAnsi"/>
          <w:b/>
        </w:rPr>
        <w:t>zakázka</w:t>
      </w:r>
      <w:r w:rsidRPr="003B1315">
        <w:rPr>
          <w:rFonts w:asciiTheme="majorHAnsi" w:hAnsiTheme="majorHAnsi" w:cstheme="majorHAnsi"/>
        </w:rPr>
        <w:t xml:space="preserve">“) zadávané ve </w:t>
      </w:r>
      <w:r w:rsidR="003B1315" w:rsidRPr="003B1315">
        <w:rPr>
          <w:rFonts w:asciiTheme="majorHAnsi" w:hAnsiTheme="majorHAnsi" w:cstheme="majorHAnsi"/>
        </w:rPr>
        <w:t xml:space="preserve">zjednodušeném podlimitním </w:t>
      </w:r>
      <w:r w:rsidRPr="003B1315">
        <w:rPr>
          <w:rFonts w:asciiTheme="majorHAnsi" w:hAnsiTheme="majorHAnsi" w:cstheme="majorHAnsi"/>
        </w:rPr>
        <w:t xml:space="preserve">řízení podle </w:t>
      </w:r>
      <w:proofErr w:type="spellStart"/>
      <w:r w:rsidRPr="003B1315">
        <w:rPr>
          <w:rFonts w:asciiTheme="majorHAnsi" w:hAnsiTheme="majorHAnsi" w:cstheme="majorHAnsi"/>
        </w:rPr>
        <w:t>ust</w:t>
      </w:r>
      <w:proofErr w:type="spellEnd"/>
      <w:r w:rsidRPr="003B1315">
        <w:rPr>
          <w:rFonts w:asciiTheme="majorHAnsi" w:hAnsiTheme="majorHAnsi" w:cstheme="majorHAnsi"/>
        </w:rPr>
        <w:t>. §</w:t>
      </w:r>
      <w:r w:rsidR="003B1315" w:rsidRPr="003B1315">
        <w:rPr>
          <w:rFonts w:asciiTheme="majorHAnsi" w:hAnsiTheme="majorHAnsi" w:cstheme="majorHAnsi"/>
        </w:rPr>
        <w:t xml:space="preserve"> 53 </w:t>
      </w:r>
      <w:r w:rsidRPr="003B1315">
        <w:rPr>
          <w:rFonts w:asciiTheme="majorHAnsi" w:hAnsiTheme="majorHAnsi" w:cstheme="majorHAnsi"/>
        </w:rPr>
        <w:t>zákona č. 134/2016 Sb., o zadávání veřejných zakázek, ve znění pozdějších předpisů (dále jen jako „</w:t>
      </w:r>
      <w:r w:rsidRPr="003B1315">
        <w:rPr>
          <w:rFonts w:asciiTheme="majorHAnsi" w:hAnsiTheme="majorHAnsi" w:cstheme="majorHAnsi"/>
          <w:b/>
        </w:rPr>
        <w:t>ZZVZ</w:t>
      </w:r>
      <w:r w:rsidRPr="003B1315">
        <w:rPr>
          <w:rFonts w:asciiTheme="majorHAnsi" w:hAnsiTheme="majorHAnsi" w:cstheme="majorHAnsi"/>
        </w:rPr>
        <w:t xml:space="preserve">“), </w:t>
      </w:r>
      <w:r w:rsidRPr="003B1315">
        <w:rPr>
          <w:rFonts w:asciiTheme="majorHAnsi" w:eastAsia="Calibri" w:hAnsiTheme="majorHAnsi" w:cstheme="majorHAnsi"/>
          <w:bCs/>
        </w:rPr>
        <w:t>v rámci projektu spolufinancovaného z</w:t>
      </w:r>
      <w:r w:rsidRPr="00B148F6">
        <w:rPr>
          <w:rFonts w:asciiTheme="majorHAnsi" w:eastAsia="Calibri" w:hAnsiTheme="majorHAnsi" w:cstheme="majorHAnsi"/>
          <w:bCs/>
        </w:rPr>
        <w:t xml:space="preserve"> </w:t>
      </w:r>
      <w:r w:rsidR="00BD167B" w:rsidRPr="00D7276E">
        <w:rPr>
          <w:rFonts w:asciiTheme="majorHAnsi" w:hAnsiTheme="majorHAnsi" w:cstheme="majorHAnsi"/>
        </w:rPr>
        <w:t>prostředků Operačního programu životního prostředí, 78. výzva – Energetické úspory ve veřejné infrastruktuře</w:t>
      </w:r>
      <w:r w:rsidR="00BD167B" w:rsidRPr="00A63DD4">
        <w:rPr>
          <w:rFonts w:asciiTheme="majorHAnsi" w:hAnsiTheme="majorHAnsi" w:cstheme="majorHAnsi"/>
        </w:rPr>
        <w:t xml:space="preserve">, projekt s názvem </w:t>
      </w:r>
      <w:r w:rsidR="00BD167B" w:rsidRPr="00D7276E">
        <w:rPr>
          <w:rFonts w:asciiTheme="majorHAnsi" w:hAnsiTheme="majorHAnsi" w:cstheme="majorHAnsi"/>
        </w:rPr>
        <w:t xml:space="preserve">„Komplexní energetické úspory ZŠ Šitbořice“, </w:t>
      </w:r>
      <w:proofErr w:type="spellStart"/>
      <w:r w:rsidR="00BD167B" w:rsidRPr="00D7276E">
        <w:rPr>
          <w:rFonts w:asciiTheme="majorHAnsi" w:hAnsiTheme="majorHAnsi" w:cstheme="majorHAnsi"/>
        </w:rPr>
        <w:t>reg</w:t>
      </w:r>
      <w:proofErr w:type="spellEnd"/>
      <w:r w:rsidR="00BD167B" w:rsidRPr="00D7276E">
        <w:rPr>
          <w:rFonts w:asciiTheme="majorHAnsi" w:hAnsiTheme="majorHAnsi" w:cstheme="majorHAnsi"/>
        </w:rPr>
        <w:t xml:space="preserve">. číslo žádosti </w:t>
      </w:r>
      <w:r w:rsidR="00BD167B" w:rsidRPr="00A63DD4">
        <w:rPr>
          <w:rFonts w:asciiTheme="majorHAnsi" w:hAnsiTheme="majorHAnsi" w:cstheme="majorHAnsi"/>
          <w:i/>
          <w:iCs/>
        </w:rPr>
        <w:t>nebylo dosud přiděleno</w:t>
      </w:r>
      <w:r w:rsidR="00BD167B">
        <w:rPr>
          <w:rFonts w:asciiTheme="majorHAnsi" w:hAnsiTheme="majorHAnsi" w:cstheme="majorHAnsi"/>
          <w:i/>
          <w:iCs/>
        </w:rPr>
        <w:t xml:space="preserve"> </w:t>
      </w:r>
      <w:r w:rsidRPr="00B148F6">
        <w:rPr>
          <w:rFonts w:asciiTheme="majorHAnsi" w:eastAsia="Calibri" w:hAnsiTheme="majorHAnsi" w:cstheme="majorHAnsi"/>
          <w:bCs/>
        </w:rPr>
        <w:t>(dále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25E85E49" w:rsidR="006826A2" w:rsidRPr="000B7EB2"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jejichž </w:t>
      </w:r>
      <w:r w:rsidRPr="000B7EB2">
        <w:rPr>
          <w:rFonts w:asciiTheme="majorHAnsi" w:eastAsia="Calibri" w:hAnsiTheme="majorHAnsi" w:cstheme="majorHAnsi"/>
        </w:rPr>
        <w:t xml:space="preserve">hlavním </w:t>
      </w:r>
      <w:r w:rsidR="00CD54C8" w:rsidRPr="000B7EB2">
        <w:rPr>
          <w:rFonts w:asciiTheme="majorHAnsi" w:eastAsia="Calibri" w:hAnsiTheme="majorHAnsi" w:cstheme="majorHAnsi"/>
        </w:rPr>
        <w:t>účelem jsou komplexní energetické úspory základní školy Šitbořice</w:t>
      </w:r>
      <w:r w:rsidRPr="000B7EB2">
        <w:rPr>
          <w:rFonts w:asciiTheme="majorHAnsi" w:eastAsia="Calibri" w:hAnsiTheme="majorHAnsi" w:cstheme="majorHAnsi"/>
        </w:rPr>
        <w:t xml:space="preserve"> </w:t>
      </w:r>
      <w:r w:rsidR="00885A89" w:rsidRPr="000B7EB2">
        <w:rPr>
          <w:rFonts w:asciiTheme="majorHAnsi" w:hAnsiTheme="majorHAnsi" w:cstheme="majorHAnsi"/>
        </w:rPr>
        <w:t>(dále jen „</w:t>
      </w:r>
      <w:r w:rsidR="00885A89" w:rsidRPr="000B7EB2">
        <w:rPr>
          <w:rFonts w:asciiTheme="majorHAnsi" w:hAnsiTheme="majorHAnsi" w:cstheme="majorHAnsi"/>
          <w:b/>
        </w:rPr>
        <w:t>dílo</w:t>
      </w:r>
      <w:r w:rsidR="00885A89" w:rsidRPr="000B7EB2">
        <w:rPr>
          <w:rFonts w:asciiTheme="majorHAnsi" w:hAnsiTheme="majorHAnsi" w:cstheme="majorHAnsi"/>
        </w:rPr>
        <w:t xml:space="preserve">“). </w:t>
      </w:r>
    </w:p>
    <w:p w14:paraId="0609F38E" w14:textId="310B7BD8" w:rsidR="00936F80" w:rsidRPr="000B7EB2" w:rsidRDefault="00773D11" w:rsidP="00936F80">
      <w:pPr>
        <w:widowControl w:val="0"/>
        <w:spacing w:after="120"/>
        <w:ind w:left="567"/>
        <w:jc w:val="both"/>
        <w:rPr>
          <w:rFonts w:asciiTheme="majorHAnsi" w:hAnsiTheme="majorHAnsi" w:cstheme="majorHAnsi"/>
          <w:snapToGrid w:val="0"/>
        </w:rPr>
      </w:pPr>
      <w:r w:rsidRPr="000B7EB2">
        <w:rPr>
          <w:rFonts w:asciiTheme="majorHAnsi" w:hAnsiTheme="majorHAnsi" w:cstheme="majorHAnsi"/>
          <w:snapToGrid w:val="0"/>
        </w:rPr>
        <w:t xml:space="preserve">Provedením </w:t>
      </w:r>
      <w:r w:rsidR="00936F80" w:rsidRPr="000B7EB2">
        <w:rPr>
          <w:rFonts w:asciiTheme="majorHAnsi" w:hAnsiTheme="majorHAnsi" w:cstheme="majorHAnsi"/>
          <w:snapToGrid w:val="0"/>
        </w:rPr>
        <w:t>díla se rozumí úplné, funkční a bezvadné provedení všech služeb, dodávek, prací, konstrukcí a instalace technologií a zařízení, jejichž provedení je pro řádné dokončení díla nezbytné, zejména:</w:t>
      </w:r>
    </w:p>
    <w:p w14:paraId="46D1504C" w14:textId="69A99742" w:rsidR="00936F80" w:rsidRPr="000B7EB2" w:rsidRDefault="00936F80" w:rsidP="00936F80">
      <w:pPr>
        <w:widowControl w:val="0"/>
        <w:numPr>
          <w:ilvl w:val="0"/>
          <w:numId w:val="33"/>
        </w:numPr>
        <w:tabs>
          <w:tab w:val="clear" w:pos="1080"/>
          <w:tab w:val="num" w:pos="1437"/>
        </w:tabs>
        <w:spacing w:after="60" w:line="276" w:lineRule="auto"/>
        <w:ind w:left="1077" w:hanging="357"/>
        <w:jc w:val="both"/>
        <w:rPr>
          <w:rFonts w:asciiTheme="majorHAnsi" w:hAnsiTheme="majorHAnsi" w:cstheme="majorHAnsi"/>
        </w:rPr>
      </w:pPr>
      <w:r w:rsidRPr="000B7EB2">
        <w:rPr>
          <w:rFonts w:asciiTheme="majorHAnsi" w:hAnsiTheme="majorHAnsi" w:cstheme="majorHAnsi"/>
        </w:rPr>
        <w:t>Vypracování projektové dokumentace skutečného provedení FVE</w:t>
      </w:r>
      <w:r w:rsidR="00C844F0" w:rsidRPr="000B7EB2">
        <w:rPr>
          <w:rFonts w:asciiTheme="majorHAnsi" w:hAnsiTheme="majorHAnsi" w:cstheme="majorHAnsi"/>
        </w:rPr>
        <w:t xml:space="preserve"> a další elektroinstalace</w:t>
      </w:r>
      <w:r w:rsidRPr="000B7EB2">
        <w:rPr>
          <w:rFonts w:asciiTheme="majorHAnsi" w:hAnsiTheme="majorHAnsi" w:cstheme="majorHAnsi"/>
        </w:rPr>
        <w:t>,</w:t>
      </w:r>
    </w:p>
    <w:p w14:paraId="670258E9" w14:textId="2B6C922C" w:rsidR="00936F80" w:rsidRPr="000B7EB2" w:rsidRDefault="00936F80" w:rsidP="00936F80">
      <w:pPr>
        <w:numPr>
          <w:ilvl w:val="0"/>
          <w:numId w:val="33"/>
        </w:numPr>
        <w:tabs>
          <w:tab w:val="clear" w:pos="1080"/>
          <w:tab w:val="num" w:pos="1437"/>
        </w:tabs>
        <w:spacing w:after="60" w:line="276" w:lineRule="auto"/>
        <w:ind w:left="1077" w:hanging="357"/>
        <w:rPr>
          <w:rFonts w:asciiTheme="majorHAnsi" w:hAnsiTheme="majorHAnsi" w:cstheme="majorHAnsi"/>
        </w:rPr>
      </w:pPr>
      <w:r w:rsidRPr="000B7EB2">
        <w:rPr>
          <w:rFonts w:asciiTheme="majorHAnsi" w:hAnsiTheme="majorHAnsi" w:cstheme="majorHAnsi"/>
        </w:rPr>
        <w:t>instalace FVE a bateriového úložiště dle</w:t>
      </w:r>
      <w:r w:rsidR="007A2FC3" w:rsidRPr="000B7EB2">
        <w:rPr>
          <w:rFonts w:asciiTheme="majorHAnsi" w:hAnsiTheme="majorHAnsi" w:cstheme="majorHAnsi"/>
        </w:rPr>
        <w:t xml:space="preserve"> projektové</w:t>
      </w:r>
      <w:r w:rsidRPr="000B7EB2">
        <w:rPr>
          <w:rFonts w:asciiTheme="majorHAnsi" w:hAnsiTheme="majorHAnsi" w:cstheme="majorHAnsi"/>
        </w:rPr>
        <w:t xml:space="preserve"> dokumentace,</w:t>
      </w:r>
    </w:p>
    <w:p w14:paraId="59B38C70" w14:textId="17A8754A" w:rsidR="00936F80" w:rsidRPr="000B7EB2" w:rsidRDefault="00936F80" w:rsidP="00936F80">
      <w:pPr>
        <w:numPr>
          <w:ilvl w:val="0"/>
          <w:numId w:val="33"/>
        </w:numPr>
        <w:tabs>
          <w:tab w:val="clear" w:pos="1080"/>
          <w:tab w:val="num" w:pos="1437"/>
        </w:tabs>
        <w:spacing w:after="60" w:line="276" w:lineRule="auto"/>
        <w:ind w:left="1077" w:hanging="357"/>
        <w:rPr>
          <w:rFonts w:asciiTheme="majorHAnsi" w:hAnsiTheme="majorHAnsi" w:cstheme="majorHAnsi"/>
        </w:rPr>
      </w:pPr>
      <w:r w:rsidRPr="000B7EB2">
        <w:rPr>
          <w:rFonts w:asciiTheme="majorHAnsi" w:hAnsiTheme="majorHAnsi" w:cstheme="majorHAnsi"/>
        </w:rPr>
        <w:t>vypracování revize elektrozařízení,</w:t>
      </w:r>
    </w:p>
    <w:p w14:paraId="581F85DE" w14:textId="58D32A49" w:rsidR="00936F80" w:rsidRPr="000B7EB2" w:rsidRDefault="00936F80" w:rsidP="00936F80">
      <w:pPr>
        <w:numPr>
          <w:ilvl w:val="0"/>
          <w:numId w:val="33"/>
        </w:numPr>
        <w:tabs>
          <w:tab w:val="clear" w:pos="1080"/>
          <w:tab w:val="num" w:pos="1437"/>
        </w:tabs>
        <w:spacing w:after="60" w:line="276" w:lineRule="auto"/>
        <w:ind w:left="1077" w:hanging="357"/>
        <w:rPr>
          <w:rFonts w:asciiTheme="majorHAnsi" w:hAnsiTheme="majorHAnsi" w:cstheme="majorHAnsi"/>
        </w:rPr>
      </w:pPr>
      <w:r w:rsidRPr="000B7EB2">
        <w:rPr>
          <w:rFonts w:asciiTheme="majorHAnsi" w:hAnsiTheme="majorHAnsi" w:cstheme="majorHAnsi"/>
        </w:rPr>
        <w:t xml:space="preserve">zajištění připojení </w:t>
      </w:r>
      <w:r w:rsidR="0019693F" w:rsidRPr="000B7EB2">
        <w:rPr>
          <w:rFonts w:asciiTheme="majorHAnsi" w:hAnsiTheme="majorHAnsi" w:cstheme="majorHAnsi"/>
        </w:rPr>
        <w:t xml:space="preserve">FVE </w:t>
      </w:r>
      <w:r w:rsidRPr="000B7EB2">
        <w:rPr>
          <w:rFonts w:asciiTheme="majorHAnsi" w:hAnsiTheme="majorHAnsi" w:cstheme="majorHAnsi"/>
        </w:rPr>
        <w:t>do distribuční soustavy,</w:t>
      </w:r>
    </w:p>
    <w:p w14:paraId="0A1FE01D" w14:textId="77777777" w:rsidR="00936F80" w:rsidRPr="000B7EB2" w:rsidRDefault="00936F80" w:rsidP="00936F80">
      <w:pPr>
        <w:widowControl w:val="0"/>
        <w:numPr>
          <w:ilvl w:val="0"/>
          <w:numId w:val="33"/>
        </w:numPr>
        <w:tabs>
          <w:tab w:val="clear" w:pos="1080"/>
          <w:tab w:val="num" w:pos="1437"/>
        </w:tabs>
        <w:spacing w:after="60" w:line="276" w:lineRule="auto"/>
        <w:ind w:left="1077" w:hanging="357"/>
        <w:jc w:val="both"/>
        <w:rPr>
          <w:rFonts w:asciiTheme="majorHAnsi" w:hAnsiTheme="majorHAnsi" w:cstheme="majorHAnsi"/>
        </w:rPr>
      </w:pPr>
      <w:r w:rsidRPr="000B7EB2">
        <w:rPr>
          <w:rFonts w:asciiTheme="majorHAnsi" w:hAnsiTheme="majorHAnsi" w:cstheme="majorHAnsi"/>
        </w:rPr>
        <w:t>instalace zařízení zahrnující jeho usazení v místě plnění a napojení na zdroje, zejména připojení k elektrickým rozvodům, k slaboproudým a optickým rozvodům (je-li funkce zařízení podmíněna takovým připojením),</w:t>
      </w:r>
    </w:p>
    <w:p w14:paraId="03E55E14" w14:textId="6889D19C" w:rsidR="00936F80" w:rsidRPr="000B7EB2" w:rsidRDefault="00936F80" w:rsidP="00317179">
      <w:pPr>
        <w:widowControl w:val="0"/>
        <w:numPr>
          <w:ilvl w:val="0"/>
          <w:numId w:val="33"/>
        </w:numPr>
        <w:spacing w:after="60" w:line="276" w:lineRule="auto"/>
        <w:jc w:val="both"/>
        <w:rPr>
          <w:rFonts w:asciiTheme="majorHAnsi" w:hAnsiTheme="majorHAnsi" w:cstheme="majorHAnsi"/>
        </w:rPr>
      </w:pPr>
      <w:r w:rsidRPr="000B7EB2">
        <w:rPr>
          <w:rFonts w:asciiTheme="majorHAnsi" w:hAnsiTheme="majorHAnsi" w:cstheme="majorHAnsi"/>
        </w:rPr>
        <w:t>uvedení zařízení do plného provozu zahrnující jeho instalaci či montáž, odzkoušení a ověření správné funkce, případně jeho seřízení, test funkčnosti</w:t>
      </w:r>
      <w:r w:rsidR="0069395E" w:rsidRPr="000B7EB2">
        <w:rPr>
          <w:rFonts w:asciiTheme="majorHAnsi" w:hAnsiTheme="majorHAnsi" w:cstheme="majorHAnsi"/>
        </w:rPr>
        <w:t>, popř. zkušební provoz</w:t>
      </w:r>
      <w:r w:rsidRPr="000B7EB2">
        <w:rPr>
          <w:rFonts w:asciiTheme="majorHAnsi" w:hAnsiTheme="majorHAnsi" w:cstheme="majorHAnsi"/>
        </w:rPr>
        <w:t>, zaškolení pracovníků objednatele v obsluze a užívání zařízení vč. obsluhy, jakož i provedení jiných úkonů a činností nutných pro to, aby předmět plnění mohl plnit sjednaný či obvyklý účel,</w:t>
      </w:r>
    </w:p>
    <w:p w14:paraId="1156D8D2" w14:textId="77777777" w:rsidR="00936F80" w:rsidRPr="000B7EB2" w:rsidRDefault="00936F80" w:rsidP="00936F80">
      <w:pPr>
        <w:widowControl w:val="0"/>
        <w:numPr>
          <w:ilvl w:val="0"/>
          <w:numId w:val="33"/>
        </w:numPr>
        <w:tabs>
          <w:tab w:val="clear" w:pos="1080"/>
          <w:tab w:val="num" w:pos="1437"/>
        </w:tabs>
        <w:spacing w:after="60" w:line="276" w:lineRule="auto"/>
        <w:ind w:left="1077" w:hanging="357"/>
        <w:jc w:val="both"/>
        <w:rPr>
          <w:rFonts w:asciiTheme="majorHAnsi" w:hAnsiTheme="majorHAnsi" w:cstheme="majorHAnsi"/>
        </w:rPr>
      </w:pPr>
      <w:r w:rsidRPr="000B7EB2">
        <w:rPr>
          <w:rFonts w:asciiTheme="majorHAnsi" w:hAnsiTheme="majorHAnsi" w:cstheme="majorHAnsi"/>
        </w:rPr>
        <w:t>dodání potřebného příslušenství předmětu plnění, zejména zpracování a předání instrukcí a návodů k obsluze a údržbě předmětu plnění (manuálů) v českém jazyce, a to 1 x v listinné podobě a 1x v elektronické podobě na CD,</w:t>
      </w:r>
    </w:p>
    <w:p w14:paraId="4BC8A291" w14:textId="77777777" w:rsidR="00936F80" w:rsidRPr="000B7EB2" w:rsidRDefault="00936F80" w:rsidP="00936F80">
      <w:pPr>
        <w:widowControl w:val="0"/>
        <w:numPr>
          <w:ilvl w:val="0"/>
          <w:numId w:val="33"/>
        </w:numPr>
        <w:tabs>
          <w:tab w:val="clear" w:pos="1080"/>
          <w:tab w:val="num" w:pos="1437"/>
        </w:tabs>
        <w:spacing w:after="60" w:line="276" w:lineRule="auto"/>
        <w:ind w:left="1077" w:hanging="357"/>
        <w:jc w:val="both"/>
        <w:rPr>
          <w:rFonts w:asciiTheme="majorHAnsi" w:hAnsiTheme="majorHAnsi" w:cstheme="majorHAnsi"/>
        </w:rPr>
      </w:pPr>
      <w:r w:rsidRPr="000B7EB2">
        <w:rPr>
          <w:rFonts w:asciiTheme="majorHAnsi" w:hAnsiTheme="majorHAnsi" w:cstheme="majorHAnsi"/>
        </w:rPr>
        <w:t>předání prohlášení o shodě dodaného předmětu plnění se schválenými standardy (certifikace CE),</w:t>
      </w:r>
    </w:p>
    <w:p w14:paraId="161A3784" w14:textId="055EB4B0" w:rsidR="00936F80" w:rsidRPr="000B7EB2" w:rsidRDefault="00936F80" w:rsidP="0069395E">
      <w:pPr>
        <w:widowControl w:val="0"/>
        <w:numPr>
          <w:ilvl w:val="0"/>
          <w:numId w:val="33"/>
        </w:numPr>
        <w:tabs>
          <w:tab w:val="clear" w:pos="1080"/>
          <w:tab w:val="num" w:pos="1437"/>
        </w:tabs>
        <w:spacing w:after="60" w:line="276" w:lineRule="auto"/>
        <w:ind w:left="1077" w:hanging="357"/>
        <w:jc w:val="both"/>
        <w:rPr>
          <w:rFonts w:asciiTheme="majorHAnsi" w:hAnsiTheme="majorHAnsi" w:cstheme="majorHAnsi"/>
        </w:rPr>
      </w:pPr>
      <w:r w:rsidRPr="000B7EB2">
        <w:rPr>
          <w:rFonts w:asciiTheme="majorHAnsi" w:hAnsiTheme="majorHAnsi" w:cstheme="majorHAnsi"/>
        </w:rPr>
        <w:t>zajištění předepsaných prohlídek, technických kontrol a zkoušek, řešení a odstraňování případných vad díla po dobu trvání záruky za jakost, tak jak vyplývá z této smlouvy a z platných obecně závazných právních předpisů nebo z pokynů výrobce předmětu plnění.</w:t>
      </w:r>
    </w:p>
    <w:p w14:paraId="7703B2EC" w14:textId="25FFB1D8" w:rsidR="006826A2" w:rsidRPr="000B7EB2" w:rsidRDefault="006826A2" w:rsidP="00E110AD">
      <w:pPr>
        <w:widowControl w:val="0"/>
        <w:numPr>
          <w:ilvl w:val="1"/>
          <w:numId w:val="11"/>
        </w:numPr>
        <w:spacing w:after="120" w:line="240" w:lineRule="auto"/>
        <w:jc w:val="both"/>
        <w:rPr>
          <w:rFonts w:asciiTheme="majorHAnsi" w:hAnsiTheme="majorHAnsi" w:cstheme="majorHAnsi"/>
        </w:rPr>
      </w:pPr>
      <w:r w:rsidRPr="000B7EB2">
        <w:rPr>
          <w:rFonts w:asciiTheme="majorHAnsi" w:hAnsiTheme="majorHAnsi" w:cstheme="majorHAnsi"/>
        </w:rPr>
        <w:t xml:space="preserve">Dílo bude provedeno v souladu s touto smlouvou, s projektovou dokumentací pro provádění stavby </w:t>
      </w:r>
      <w:r w:rsidR="0093434B" w:rsidRPr="000B7EB2">
        <w:rPr>
          <w:rFonts w:asciiTheme="majorHAnsi" w:hAnsiTheme="majorHAnsi" w:cstheme="majorHAnsi"/>
        </w:rPr>
        <w:t xml:space="preserve">s názvem „Komplexní energetické úspory ZŠ Šitbořice, </w:t>
      </w:r>
      <w:proofErr w:type="spellStart"/>
      <w:r w:rsidR="0093434B" w:rsidRPr="000B7EB2">
        <w:rPr>
          <w:rFonts w:asciiTheme="majorHAnsi" w:hAnsiTheme="majorHAnsi" w:cstheme="majorHAnsi"/>
        </w:rPr>
        <w:t>Nikolčická</w:t>
      </w:r>
      <w:proofErr w:type="spellEnd"/>
      <w:r w:rsidR="0093434B" w:rsidRPr="000B7EB2">
        <w:rPr>
          <w:rFonts w:asciiTheme="majorHAnsi" w:hAnsiTheme="majorHAnsi" w:cstheme="majorHAnsi"/>
        </w:rPr>
        <w:t xml:space="preserve"> 531, </w:t>
      </w:r>
      <w:proofErr w:type="spellStart"/>
      <w:r w:rsidR="0093434B" w:rsidRPr="000B7EB2">
        <w:rPr>
          <w:rFonts w:asciiTheme="majorHAnsi" w:hAnsiTheme="majorHAnsi" w:cstheme="majorHAnsi"/>
        </w:rPr>
        <w:t>parc</w:t>
      </w:r>
      <w:proofErr w:type="spellEnd"/>
      <w:r w:rsidR="0093434B" w:rsidRPr="000B7EB2">
        <w:rPr>
          <w:rFonts w:asciiTheme="majorHAnsi" w:hAnsiTheme="majorHAnsi" w:cstheme="majorHAnsi"/>
        </w:rPr>
        <w:t>. čís. 861“, kterou vypracoval Ing. arch. Zdeněk Gottwald, sídlem Čápkova 22/15, Veveří, 60200 Brno (kontaktní adresa Viniční 193, 615 00 Brno), IČO: 12176141, odpovědný projektant Ing. arch. Zdeněk Gottwald, ČKA 02358</w:t>
      </w:r>
      <w:r w:rsidR="0093434B" w:rsidRPr="000B7EB2">
        <w:rPr>
          <w:rFonts w:asciiTheme="majorHAnsi" w:eastAsia="Calibri" w:hAnsiTheme="majorHAnsi" w:cstheme="majorHAnsi"/>
        </w:rPr>
        <w:t xml:space="preserve"> </w:t>
      </w:r>
      <w:r w:rsidRPr="000B7EB2">
        <w:rPr>
          <w:rFonts w:asciiTheme="majorHAnsi" w:eastAsia="Calibri" w:hAnsiTheme="majorHAnsi" w:cstheme="majorHAnsi"/>
        </w:rPr>
        <w:t>(dále jako „</w:t>
      </w:r>
      <w:r w:rsidRPr="000B7EB2">
        <w:rPr>
          <w:rFonts w:asciiTheme="majorHAnsi" w:eastAsia="Calibri" w:hAnsiTheme="majorHAnsi" w:cstheme="majorHAnsi"/>
          <w:b/>
        </w:rPr>
        <w:t>projektová dokumentace</w:t>
      </w:r>
      <w:r w:rsidRPr="000B7EB2">
        <w:rPr>
          <w:rFonts w:asciiTheme="majorHAnsi" w:eastAsia="Calibri" w:hAnsiTheme="majorHAnsi" w:cstheme="majorHAnsi"/>
        </w:rPr>
        <w:t xml:space="preserve">“) </w:t>
      </w:r>
      <w:r w:rsidRPr="000B7EB2">
        <w:rPr>
          <w:rFonts w:asciiTheme="majorHAnsi" w:hAnsiTheme="majorHAnsi" w:cstheme="majorHAnsi"/>
        </w:rPr>
        <w:t>a soupisem stavebních prací, dodávek a služeb s výkazem výměr</w:t>
      </w:r>
      <w:r w:rsidR="00821C31" w:rsidRPr="000B7EB2">
        <w:rPr>
          <w:rFonts w:asciiTheme="majorHAnsi" w:hAnsiTheme="majorHAnsi" w:cstheme="majorHAnsi"/>
        </w:rPr>
        <w:t xml:space="preserve"> </w:t>
      </w:r>
      <w:r w:rsidR="00821C31" w:rsidRPr="000B7EB2">
        <w:rPr>
          <w:rFonts w:asciiTheme="majorHAnsi" w:eastAsia="Calibri" w:hAnsiTheme="majorHAnsi" w:cstheme="majorHAnsi"/>
        </w:rPr>
        <w:t>(dále jako „</w:t>
      </w:r>
      <w:r w:rsidR="00821C31" w:rsidRPr="000B7EB2">
        <w:rPr>
          <w:rFonts w:asciiTheme="majorHAnsi" w:eastAsia="Calibri" w:hAnsiTheme="majorHAnsi" w:cstheme="majorHAnsi"/>
          <w:b/>
        </w:rPr>
        <w:t>položkový rozpočet</w:t>
      </w:r>
      <w:r w:rsidR="00821C31" w:rsidRPr="000B7EB2">
        <w:rPr>
          <w:rFonts w:asciiTheme="majorHAnsi" w:eastAsia="Calibri" w:hAnsiTheme="majorHAnsi" w:cstheme="majorHAnsi"/>
        </w:rPr>
        <w:t>“)</w:t>
      </w:r>
      <w:r w:rsidRPr="000B7EB2">
        <w:rPr>
          <w:rFonts w:asciiTheme="majorHAnsi" w:hAnsiTheme="majorHAnsi" w:cstheme="majorHAnsi"/>
        </w:rPr>
        <w:t xml:space="preserve">, které tvoří přílohy č. </w:t>
      </w:r>
      <w:r w:rsidR="00A02393" w:rsidRPr="000B7EB2">
        <w:rPr>
          <w:rFonts w:asciiTheme="majorHAnsi" w:hAnsiTheme="majorHAnsi" w:cstheme="majorHAnsi"/>
        </w:rPr>
        <w:t>3</w:t>
      </w:r>
      <w:r w:rsidRPr="000B7EB2">
        <w:rPr>
          <w:rFonts w:asciiTheme="majorHAnsi" w:hAnsiTheme="majorHAnsi" w:cstheme="majorHAnsi"/>
        </w:rPr>
        <w:t xml:space="preserve"> a </w:t>
      </w:r>
      <w:r w:rsidR="00A02393" w:rsidRPr="000B7EB2">
        <w:rPr>
          <w:rFonts w:asciiTheme="majorHAnsi" w:hAnsiTheme="majorHAnsi" w:cstheme="majorHAnsi"/>
        </w:rPr>
        <w:t>4</w:t>
      </w:r>
      <w:r w:rsidRPr="000B7EB2">
        <w:rPr>
          <w:rFonts w:asciiTheme="majorHAnsi" w:hAnsiTheme="majorHAnsi" w:cstheme="majorHAnsi"/>
        </w:rPr>
        <w:t xml:space="preserve"> zadávací dokumentace, a které byly zhotoviteli předány společně se zadávací dokumentací k </w:t>
      </w:r>
      <w:r w:rsidR="00187BB1" w:rsidRPr="000B7EB2">
        <w:rPr>
          <w:rFonts w:asciiTheme="majorHAnsi" w:hAnsiTheme="majorHAnsi" w:cstheme="majorHAnsi"/>
          <w:snapToGrid w:val="0"/>
        </w:rPr>
        <w:t>veřejné</w:t>
      </w:r>
      <w:r w:rsidR="00187BB1" w:rsidRPr="000B7EB2">
        <w:rPr>
          <w:rFonts w:asciiTheme="majorHAnsi" w:hAnsiTheme="majorHAnsi" w:cstheme="majorHAnsi"/>
        </w:rPr>
        <w:t xml:space="preserve"> </w:t>
      </w:r>
      <w:r w:rsidRPr="000B7EB2">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265578" w:rsidRDefault="006826A2" w:rsidP="00E110AD">
      <w:pPr>
        <w:widowControl w:val="0"/>
        <w:numPr>
          <w:ilvl w:val="1"/>
          <w:numId w:val="11"/>
        </w:numPr>
        <w:spacing w:after="120" w:line="240" w:lineRule="auto"/>
        <w:jc w:val="both"/>
        <w:rPr>
          <w:rFonts w:asciiTheme="majorHAnsi" w:hAnsiTheme="majorHAnsi" w:cstheme="majorHAnsi"/>
        </w:rPr>
      </w:pPr>
      <w:r w:rsidRPr="00265578">
        <w:rPr>
          <w:rFonts w:asciiTheme="majorHAnsi" w:hAnsiTheme="majorHAnsi" w:cstheme="majorHAnsi"/>
        </w:rPr>
        <w:t>Zhotovitel je rovněž povinen dílo provést v souladu s právními předpisy České republiky</w:t>
      </w:r>
      <w:r w:rsidRPr="00B1303B">
        <w:rPr>
          <w:rFonts w:asciiTheme="majorHAnsi" w:hAnsiTheme="majorHAnsi" w:cstheme="majorHAnsi"/>
        </w:rPr>
        <w:t xml:space="preserve">, </w:t>
      </w:r>
      <w:r w:rsidR="00BC0429" w:rsidRPr="00B1303B">
        <w:rPr>
          <w:rFonts w:asciiTheme="majorHAnsi" w:hAnsiTheme="majorHAnsi" w:cstheme="majorHAnsi"/>
        </w:rPr>
        <w:t>obecn</w:t>
      </w:r>
      <w:r w:rsidR="007D0893" w:rsidRPr="00B1303B">
        <w:rPr>
          <w:rFonts w:asciiTheme="majorHAnsi" w:hAnsiTheme="majorHAnsi" w:cstheme="majorHAnsi"/>
        </w:rPr>
        <w:t>ě závaznými pravidly či pokyny poskytovatele dotace,</w:t>
      </w:r>
      <w:r w:rsidR="007D0893" w:rsidRPr="00265578">
        <w:rPr>
          <w:rFonts w:asciiTheme="majorHAnsi" w:hAnsiTheme="majorHAnsi" w:cstheme="majorHAnsi"/>
        </w:rPr>
        <w:t xml:space="preserve"> </w:t>
      </w:r>
      <w:r w:rsidRPr="00265578">
        <w:rPr>
          <w:rFonts w:asciiTheme="majorHAnsi" w:hAnsiTheme="majorHAnsi" w:cstheme="majorHAnsi"/>
        </w:rPr>
        <w:t xml:space="preserve">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w:t>
      </w:r>
      <w:proofErr w:type="spellStart"/>
      <w:r w:rsidRPr="00265578">
        <w:rPr>
          <w:rFonts w:asciiTheme="majorHAnsi" w:hAnsiTheme="majorHAnsi" w:cstheme="majorHAnsi"/>
        </w:rPr>
        <w:t>li</w:t>
      </w:r>
      <w:proofErr w:type="spellEnd"/>
      <w:r w:rsidRPr="00265578">
        <w:rPr>
          <w:rFonts w:asciiTheme="majorHAnsi" w:hAnsiTheme="majorHAnsi" w:cstheme="majorHAnsi"/>
        </w:rPr>
        <w:t xml:space="preserve"> tento vykonáván.</w:t>
      </w:r>
    </w:p>
    <w:p w14:paraId="11B01C84" w14:textId="77777777" w:rsidR="006826A2" w:rsidRPr="00B1303B" w:rsidRDefault="006826A2" w:rsidP="00E110AD">
      <w:pPr>
        <w:widowControl w:val="0"/>
        <w:numPr>
          <w:ilvl w:val="1"/>
          <w:numId w:val="11"/>
        </w:numPr>
        <w:spacing w:after="60" w:line="240" w:lineRule="auto"/>
        <w:jc w:val="both"/>
        <w:rPr>
          <w:rFonts w:asciiTheme="majorHAnsi" w:hAnsiTheme="majorHAnsi" w:cstheme="majorHAnsi"/>
        </w:rPr>
      </w:pPr>
      <w:r w:rsidRPr="00B1303B">
        <w:rPr>
          <w:rFonts w:asciiTheme="majorHAnsi" w:hAnsiTheme="majorHAnsi" w:cstheme="majorHAnsi"/>
        </w:rPr>
        <w:t xml:space="preserve">Zhotovitel se zavazuje při provádění díla respektovat a plnit dané podmínky následujících závazných veřejnoprávních rozhodnutí: </w:t>
      </w:r>
    </w:p>
    <w:p w14:paraId="0A4B1BEF" w14:textId="77777777" w:rsidR="00F034CA" w:rsidRPr="00F034CA" w:rsidRDefault="00E80F2A"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F034CA">
        <w:rPr>
          <w:rFonts w:asciiTheme="majorHAnsi" w:hAnsiTheme="majorHAnsi" w:cstheme="majorHAnsi"/>
          <w:u w:val="single"/>
        </w:rPr>
        <w:t xml:space="preserve">společné stavební povolení </w:t>
      </w:r>
      <w:r w:rsidRPr="00F034CA">
        <w:rPr>
          <w:rFonts w:asciiTheme="majorHAnsi" w:hAnsiTheme="majorHAnsi" w:cstheme="majorHAnsi"/>
        </w:rPr>
        <w:t>(dále jen „</w:t>
      </w:r>
      <w:r w:rsidRPr="00F034CA">
        <w:rPr>
          <w:rFonts w:asciiTheme="majorHAnsi" w:hAnsiTheme="majorHAnsi" w:cstheme="majorHAnsi"/>
          <w:b/>
        </w:rPr>
        <w:t>stavební povolení</w:t>
      </w:r>
      <w:r w:rsidRPr="00F034CA">
        <w:rPr>
          <w:rFonts w:asciiTheme="majorHAnsi" w:hAnsiTheme="majorHAnsi" w:cstheme="majorHAnsi"/>
        </w:rPr>
        <w:t xml:space="preserve">“), které vydal </w:t>
      </w:r>
      <w:proofErr w:type="spellStart"/>
      <w:r w:rsidRPr="00F034CA">
        <w:rPr>
          <w:rFonts w:asciiTheme="majorHAnsi" w:hAnsiTheme="majorHAnsi" w:cstheme="majorHAnsi"/>
        </w:rPr>
        <w:t>MěÚ</w:t>
      </w:r>
      <w:proofErr w:type="spellEnd"/>
      <w:r w:rsidRPr="00F034CA">
        <w:rPr>
          <w:rFonts w:asciiTheme="majorHAnsi" w:hAnsiTheme="majorHAnsi" w:cstheme="majorHAnsi"/>
        </w:rPr>
        <w:t xml:space="preserve"> Hustopeče – stavební úřad, dne 23. 7. 2024, č.j. MUH/82432/24/8</w:t>
      </w:r>
      <w:r w:rsidR="00F034CA" w:rsidRPr="00F034CA">
        <w:rPr>
          <w:rFonts w:asciiTheme="majorHAnsi" w:hAnsiTheme="majorHAnsi" w:cstheme="majorHAnsi"/>
        </w:rPr>
        <w:t xml:space="preserve"> a</w:t>
      </w:r>
    </w:p>
    <w:p w14:paraId="2C42C148" w14:textId="435BEC4A" w:rsidR="006826A2" w:rsidRPr="00B1303B" w:rsidRDefault="00F034CA"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F034CA">
        <w:rPr>
          <w:rFonts w:asciiTheme="majorHAnsi" w:hAnsiTheme="majorHAnsi" w:cstheme="majorHAnsi"/>
          <w:bCs/>
          <w:u w:val="single"/>
        </w:rPr>
        <w:t>smlouva o připojení</w:t>
      </w:r>
      <w:r w:rsidRPr="00F034CA">
        <w:rPr>
          <w:rFonts w:asciiTheme="majorHAnsi" w:hAnsiTheme="majorHAnsi" w:cstheme="majorHAnsi"/>
          <w:bCs/>
        </w:rPr>
        <w:t xml:space="preserve"> č. 9002147952 ze dne 20. 6. 2023</w:t>
      </w:r>
      <w:r w:rsidR="006826A2" w:rsidRPr="00B1303B">
        <w:rPr>
          <w:rFonts w:asciiTheme="majorHAnsi" w:hAnsiTheme="majorHAnsi" w:cstheme="majorHAnsi"/>
        </w:rPr>
        <w:t>,</w:t>
      </w:r>
    </w:p>
    <w:p w14:paraId="17FDAC05" w14:textId="133A0860" w:rsidR="006826A2" w:rsidRPr="00B148F6"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B1303B">
        <w:rPr>
          <w:rFonts w:asciiTheme="majorHAnsi" w:hAnsiTheme="majorHAnsi" w:cstheme="majorHAnsi"/>
          <w:iCs/>
        </w:rPr>
        <w:t xml:space="preserve">jež jsou přílohou zadávací dokumentace k </w:t>
      </w:r>
      <w:r w:rsidR="00187BB1" w:rsidRPr="00B1303B">
        <w:rPr>
          <w:rFonts w:asciiTheme="majorHAnsi" w:hAnsiTheme="majorHAnsi" w:cstheme="majorHAnsi"/>
          <w:iCs/>
        </w:rPr>
        <w:t xml:space="preserve">veřejné </w:t>
      </w:r>
      <w:r w:rsidRPr="00B1303B">
        <w:rPr>
          <w:rFonts w:asciiTheme="majorHAnsi" w:hAnsiTheme="majorHAnsi" w:cstheme="majorHAnsi"/>
          <w:iCs/>
        </w:rPr>
        <w:t>zakázce</w:t>
      </w:r>
      <w:r w:rsidR="00F034CA" w:rsidRPr="00B1303B">
        <w:rPr>
          <w:rFonts w:asciiTheme="majorHAnsi" w:hAnsiTheme="majorHAnsi" w:cstheme="majorHAnsi"/>
          <w:iCs/>
        </w:rPr>
        <w:t xml:space="preserve"> č. 5 a 6</w:t>
      </w:r>
      <w:r w:rsidRPr="00B1303B">
        <w:rPr>
          <w:rFonts w:asciiTheme="majorHAnsi" w:hAnsiTheme="majorHAnsi" w:cstheme="majorHAnsi"/>
          <w:iCs/>
        </w:rPr>
        <w:t>.</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A0239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w:t>
      </w:r>
      <w:r w:rsidRPr="00A02393">
        <w:rPr>
          <w:rFonts w:asciiTheme="majorHAnsi" w:hAnsiTheme="majorHAnsi" w:cstheme="majorHAnsi"/>
        </w:rPr>
        <w:t xml:space="preserve">majetku v místech dotčených realizací díla (zejména chodců, imobilních osob a vozidel), </w:t>
      </w:r>
    </w:p>
    <w:p w14:paraId="0D7F361B" w14:textId="77777777" w:rsidR="006826A2" w:rsidRPr="00A0239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02393">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A0239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02393">
        <w:rPr>
          <w:rFonts w:asciiTheme="majorHAnsi" w:hAnsiTheme="majorHAnsi" w:cstheme="majorHAnsi"/>
        </w:rPr>
        <w:t>bezpečnost práce a ochranu životního prostředí v rozsahu dle příslušných právních předpisů,</w:t>
      </w:r>
    </w:p>
    <w:p w14:paraId="3BEA384F" w14:textId="77777777" w:rsidR="006826A2" w:rsidRPr="00A0239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02393">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A0239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02393">
        <w:rPr>
          <w:rFonts w:asciiTheme="majorHAnsi" w:hAnsiTheme="majorHAnsi" w:cstheme="majorHAnsi"/>
        </w:rPr>
        <w:t>zřízení a odstranění zařízení staveniště včetně napojení na inženýrské sítě,</w:t>
      </w:r>
    </w:p>
    <w:p w14:paraId="5D37D3A1" w14:textId="77777777" w:rsidR="006826A2" w:rsidRPr="00A02393"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A02393">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02393">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w:t>
      </w:r>
      <w:r w:rsidRPr="00B148F6">
        <w:rPr>
          <w:rFonts w:asciiTheme="majorHAnsi" w:hAnsiTheme="majorHAnsi" w:cstheme="majorHAnsi"/>
        </w:rPr>
        <w:t xml:space="preserve">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895BCA" w:rsidRDefault="006826A2" w:rsidP="006826A2">
      <w:pPr>
        <w:pStyle w:val="Zkladntext"/>
        <w:spacing w:after="120"/>
        <w:jc w:val="center"/>
        <w:outlineLvl w:val="0"/>
        <w:rPr>
          <w:rFonts w:asciiTheme="majorHAnsi" w:hAnsiTheme="majorHAnsi" w:cstheme="majorHAnsi"/>
          <w:b/>
          <w:snapToGrid w:val="0"/>
          <w:sz w:val="22"/>
          <w:szCs w:val="22"/>
        </w:rPr>
      </w:pPr>
      <w:r w:rsidRPr="00895BCA">
        <w:rPr>
          <w:rFonts w:asciiTheme="majorHAnsi" w:hAnsiTheme="majorHAnsi" w:cstheme="majorHAnsi"/>
          <w:b/>
          <w:snapToGrid w:val="0"/>
          <w:sz w:val="22"/>
          <w:szCs w:val="22"/>
        </w:rPr>
        <w:t>Doba a místo plnění</w:t>
      </w:r>
    </w:p>
    <w:p w14:paraId="2F6DD08D" w14:textId="77777777" w:rsidR="006826A2" w:rsidRPr="00895BCA" w:rsidRDefault="006826A2" w:rsidP="00E110AD">
      <w:pPr>
        <w:widowControl w:val="0"/>
        <w:numPr>
          <w:ilvl w:val="1"/>
          <w:numId w:val="12"/>
        </w:numPr>
        <w:spacing w:after="120" w:line="240" w:lineRule="auto"/>
        <w:jc w:val="both"/>
        <w:rPr>
          <w:rFonts w:asciiTheme="majorHAnsi" w:hAnsiTheme="majorHAnsi" w:cstheme="majorHAnsi"/>
          <w:iCs/>
        </w:rPr>
      </w:pPr>
      <w:r w:rsidRPr="00895BCA">
        <w:rPr>
          <w:rFonts w:asciiTheme="majorHAnsi" w:hAnsiTheme="majorHAnsi" w:cstheme="majorHAnsi"/>
          <w:iCs/>
        </w:rPr>
        <w:t>Zhotovitel se zavazuje při provádění díla dodržovat následující termíny:</w:t>
      </w:r>
    </w:p>
    <w:p w14:paraId="22E67782" w14:textId="69DAB6E3" w:rsidR="006826A2" w:rsidRPr="00895BCA" w:rsidRDefault="006826A2" w:rsidP="00A02393">
      <w:pPr>
        <w:widowControl w:val="0"/>
        <w:spacing w:before="120" w:after="120"/>
        <w:ind w:left="4111" w:hanging="3544"/>
        <w:jc w:val="both"/>
        <w:rPr>
          <w:rFonts w:asciiTheme="majorHAnsi" w:hAnsiTheme="majorHAnsi" w:cstheme="majorHAnsi"/>
          <w:b/>
        </w:rPr>
      </w:pPr>
      <w:r w:rsidRPr="00895BCA">
        <w:rPr>
          <w:rFonts w:asciiTheme="majorHAnsi" w:hAnsiTheme="majorHAnsi" w:cstheme="majorHAnsi"/>
        </w:rPr>
        <w:t>Termín předání a převzetí staveniště:</w:t>
      </w:r>
      <w:r w:rsidRPr="00895BCA">
        <w:rPr>
          <w:rFonts w:asciiTheme="majorHAnsi" w:hAnsiTheme="majorHAnsi" w:cstheme="majorHAnsi"/>
        </w:rPr>
        <w:tab/>
      </w:r>
      <w:r w:rsidRPr="00895BCA">
        <w:rPr>
          <w:rFonts w:asciiTheme="majorHAnsi" w:hAnsiTheme="majorHAnsi" w:cstheme="majorHAnsi"/>
          <w:b/>
        </w:rPr>
        <w:t xml:space="preserve">do </w:t>
      </w:r>
      <w:r w:rsidR="00317179" w:rsidRPr="00895BCA">
        <w:rPr>
          <w:rFonts w:asciiTheme="majorHAnsi" w:hAnsiTheme="majorHAnsi" w:cstheme="majorHAnsi"/>
          <w:b/>
        </w:rPr>
        <w:t xml:space="preserve">20 kalendářních </w:t>
      </w:r>
      <w:r w:rsidRPr="00895BCA">
        <w:rPr>
          <w:rFonts w:asciiTheme="majorHAnsi" w:hAnsiTheme="majorHAnsi" w:cstheme="majorHAnsi"/>
          <w:b/>
        </w:rPr>
        <w:t>dnů</w:t>
      </w:r>
      <w:r w:rsidRPr="00895BCA">
        <w:rPr>
          <w:rFonts w:asciiTheme="majorHAnsi" w:hAnsiTheme="majorHAnsi" w:cstheme="majorHAnsi"/>
        </w:rPr>
        <w:t xml:space="preserve"> od</w:t>
      </w:r>
      <w:r w:rsidR="00317179" w:rsidRPr="00895BCA">
        <w:rPr>
          <w:rFonts w:asciiTheme="majorHAnsi" w:hAnsiTheme="majorHAnsi" w:cstheme="majorHAnsi"/>
        </w:rPr>
        <w:t xml:space="preserve">e dne </w:t>
      </w:r>
      <w:r w:rsidR="003B4519" w:rsidRPr="00895BCA">
        <w:rPr>
          <w:rFonts w:asciiTheme="majorHAnsi" w:hAnsiTheme="majorHAnsi" w:cstheme="majorHAnsi"/>
          <w:u w:val="single"/>
        </w:rPr>
        <w:t>obdržení</w:t>
      </w:r>
      <w:r w:rsidR="00BD72D0" w:rsidRPr="00895BCA">
        <w:rPr>
          <w:rFonts w:asciiTheme="majorHAnsi" w:hAnsiTheme="majorHAnsi" w:cstheme="majorHAnsi"/>
          <w:u w:val="single"/>
        </w:rPr>
        <w:t xml:space="preserve"> výzvy k převzetí staveniště</w:t>
      </w:r>
      <w:r w:rsidRPr="00895BCA">
        <w:rPr>
          <w:rFonts w:asciiTheme="majorHAnsi" w:hAnsiTheme="majorHAnsi" w:cstheme="majorHAnsi"/>
        </w:rPr>
        <w:t xml:space="preserve"> </w:t>
      </w:r>
    </w:p>
    <w:p w14:paraId="34DC30D6" w14:textId="5E63CF01" w:rsidR="005E6529" w:rsidRPr="00895BCA" w:rsidRDefault="006826A2" w:rsidP="005E6529">
      <w:pPr>
        <w:widowControl w:val="0"/>
        <w:spacing w:before="120" w:after="120"/>
        <w:ind w:left="4111" w:hanging="3544"/>
        <w:jc w:val="both"/>
        <w:rPr>
          <w:rFonts w:asciiTheme="majorHAnsi" w:hAnsiTheme="majorHAnsi" w:cstheme="majorHAnsi"/>
          <w:b/>
        </w:rPr>
      </w:pPr>
      <w:r w:rsidRPr="00895BCA">
        <w:rPr>
          <w:rFonts w:asciiTheme="majorHAnsi" w:hAnsiTheme="majorHAnsi" w:cstheme="majorHAnsi"/>
        </w:rPr>
        <w:t>Termín zahájení prací:</w:t>
      </w:r>
      <w:r w:rsidRPr="00895BCA">
        <w:rPr>
          <w:rFonts w:asciiTheme="majorHAnsi" w:hAnsiTheme="majorHAnsi" w:cstheme="majorHAnsi"/>
        </w:rPr>
        <w:tab/>
      </w:r>
      <w:r w:rsidR="005E6529" w:rsidRPr="00895BCA">
        <w:rPr>
          <w:rFonts w:asciiTheme="majorHAnsi" w:hAnsiTheme="majorHAnsi" w:cstheme="majorHAnsi"/>
          <w:b/>
        </w:rPr>
        <w:t xml:space="preserve">do </w:t>
      </w:r>
      <w:r w:rsidR="002D55BC" w:rsidRPr="00895BCA">
        <w:rPr>
          <w:rFonts w:asciiTheme="majorHAnsi" w:hAnsiTheme="majorHAnsi" w:cstheme="majorHAnsi"/>
          <w:b/>
        </w:rPr>
        <w:t>1</w:t>
      </w:r>
      <w:r w:rsidR="005E6529" w:rsidRPr="00895BCA">
        <w:rPr>
          <w:rFonts w:asciiTheme="majorHAnsi" w:hAnsiTheme="majorHAnsi" w:cstheme="majorHAnsi"/>
          <w:b/>
        </w:rPr>
        <w:t>0 kalendářních dnů</w:t>
      </w:r>
      <w:r w:rsidR="005E6529" w:rsidRPr="00895BCA">
        <w:rPr>
          <w:rFonts w:asciiTheme="majorHAnsi" w:hAnsiTheme="majorHAnsi" w:cstheme="majorHAnsi"/>
        </w:rPr>
        <w:t xml:space="preserve"> ode dne </w:t>
      </w:r>
      <w:r w:rsidR="002D55BC" w:rsidRPr="00895BCA">
        <w:rPr>
          <w:rFonts w:asciiTheme="majorHAnsi" w:hAnsiTheme="majorHAnsi" w:cstheme="majorHAnsi"/>
          <w:u w:val="single"/>
        </w:rPr>
        <w:t>předání a převzetí staveniště</w:t>
      </w:r>
    </w:p>
    <w:p w14:paraId="14A896FA" w14:textId="44C11B47" w:rsidR="006826A2" w:rsidRPr="00895BCA" w:rsidRDefault="006826A2" w:rsidP="00A02393">
      <w:pPr>
        <w:pStyle w:val="Nadpis3"/>
        <w:spacing w:before="120" w:after="120"/>
        <w:ind w:left="4111" w:hanging="3544"/>
        <w:jc w:val="both"/>
        <w:rPr>
          <w:rFonts w:cstheme="majorHAnsi"/>
          <w:color w:val="auto"/>
          <w:sz w:val="22"/>
          <w:szCs w:val="22"/>
        </w:rPr>
      </w:pPr>
      <w:r w:rsidRPr="00895BCA">
        <w:rPr>
          <w:rFonts w:cstheme="majorHAnsi"/>
          <w:color w:val="auto"/>
          <w:sz w:val="22"/>
          <w:szCs w:val="22"/>
        </w:rPr>
        <w:t>Termín provedení díla:</w:t>
      </w:r>
      <w:r w:rsidRPr="00895BCA">
        <w:rPr>
          <w:rFonts w:cstheme="majorHAnsi"/>
          <w:b/>
          <w:color w:val="auto"/>
          <w:sz w:val="22"/>
          <w:szCs w:val="22"/>
        </w:rPr>
        <w:tab/>
      </w:r>
      <w:r w:rsidRPr="00895BCA">
        <w:rPr>
          <w:rFonts w:cstheme="majorHAnsi"/>
          <w:color w:val="auto"/>
          <w:sz w:val="22"/>
          <w:szCs w:val="22"/>
        </w:rPr>
        <w:t>nejpozději</w:t>
      </w:r>
      <w:r w:rsidRPr="00895BCA">
        <w:rPr>
          <w:rFonts w:cstheme="majorHAnsi"/>
          <w:b/>
          <w:color w:val="auto"/>
          <w:sz w:val="22"/>
          <w:szCs w:val="22"/>
        </w:rPr>
        <w:t xml:space="preserve"> do </w:t>
      </w:r>
      <w:r w:rsidR="002D55BC" w:rsidRPr="00895BCA">
        <w:rPr>
          <w:rFonts w:cstheme="majorHAnsi"/>
          <w:b/>
          <w:color w:val="auto"/>
          <w:sz w:val="22"/>
          <w:szCs w:val="22"/>
        </w:rPr>
        <w:t xml:space="preserve">12 </w:t>
      </w:r>
      <w:r w:rsidRPr="00895BCA">
        <w:rPr>
          <w:rFonts w:cstheme="majorHAnsi"/>
          <w:b/>
          <w:color w:val="auto"/>
          <w:sz w:val="22"/>
          <w:szCs w:val="22"/>
        </w:rPr>
        <w:t xml:space="preserve">měsíců </w:t>
      </w:r>
      <w:r w:rsidRPr="00895BCA">
        <w:rPr>
          <w:rFonts w:cstheme="majorHAnsi"/>
          <w:color w:val="auto"/>
          <w:sz w:val="22"/>
          <w:szCs w:val="22"/>
        </w:rPr>
        <w:t xml:space="preserve">ode dne </w:t>
      </w:r>
      <w:r w:rsidR="002D55BC" w:rsidRPr="00895BCA">
        <w:rPr>
          <w:rFonts w:cstheme="majorHAnsi"/>
          <w:color w:val="auto"/>
          <w:sz w:val="22"/>
          <w:szCs w:val="22"/>
          <w:u w:val="single"/>
        </w:rPr>
        <w:t>doručení výzvy k převzetí staveniště</w:t>
      </w:r>
    </w:p>
    <w:p w14:paraId="2298011B" w14:textId="497F9E79" w:rsidR="005541F5" w:rsidRPr="00895BCA" w:rsidRDefault="005541F5" w:rsidP="005541F5">
      <w:pPr>
        <w:pStyle w:val="Nadpis3"/>
        <w:spacing w:before="120" w:after="120"/>
        <w:ind w:left="567"/>
        <w:jc w:val="both"/>
        <w:rPr>
          <w:rFonts w:cstheme="majorHAnsi"/>
          <w:color w:val="auto"/>
          <w:sz w:val="22"/>
          <w:szCs w:val="22"/>
        </w:rPr>
      </w:pPr>
      <w:r w:rsidRPr="00895BCA">
        <w:rPr>
          <w:rFonts w:cstheme="majorHAnsi"/>
          <w:color w:val="auto"/>
          <w:sz w:val="22"/>
          <w:szCs w:val="22"/>
        </w:rPr>
        <w:t xml:space="preserve">Objednatel zároveň stanovuje následující </w:t>
      </w:r>
      <w:r w:rsidRPr="00895BCA">
        <w:rPr>
          <w:rFonts w:cstheme="majorHAnsi"/>
          <w:b/>
          <w:bCs/>
          <w:color w:val="auto"/>
          <w:sz w:val="22"/>
          <w:szCs w:val="22"/>
          <w:u w:val="single"/>
        </w:rPr>
        <w:t>závazné milníky</w:t>
      </w:r>
      <w:r w:rsidRPr="00895BCA">
        <w:rPr>
          <w:rFonts w:cstheme="majorHAnsi"/>
          <w:color w:val="auto"/>
          <w:sz w:val="22"/>
          <w:szCs w:val="22"/>
        </w:rPr>
        <w:t>:</w:t>
      </w:r>
    </w:p>
    <w:p w14:paraId="7066CA41" w14:textId="402445CD" w:rsidR="007F7826" w:rsidRPr="00895BCA" w:rsidRDefault="007F7826" w:rsidP="007F7826">
      <w:pPr>
        <w:numPr>
          <w:ilvl w:val="5"/>
          <w:numId w:val="35"/>
        </w:numPr>
        <w:spacing w:before="120" w:after="120" w:line="276" w:lineRule="auto"/>
        <w:ind w:left="1701"/>
        <w:jc w:val="both"/>
        <w:outlineLvl w:val="1"/>
        <w:rPr>
          <w:rFonts w:asciiTheme="majorHAnsi" w:hAnsiTheme="majorHAnsi" w:cstheme="majorHAnsi"/>
        </w:rPr>
      </w:pPr>
      <w:r w:rsidRPr="00895BCA">
        <w:rPr>
          <w:rFonts w:asciiTheme="majorHAnsi" w:hAnsiTheme="majorHAnsi" w:cstheme="majorHAnsi"/>
        </w:rPr>
        <w:t xml:space="preserve">Dokončení a spuštění FVE vč. zahájení výroby elektrické energie – nejpozději </w:t>
      </w:r>
      <w:r w:rsidRPr="00895BCA">
        <w:rPr>
          <w:rFonts w:asciiTheme="majorHAnsi" w:hAnsiTheme="majorHAnsi" w:cstheme="majorHAnsi"/>
          <w:b/>
          <w:bCs/>
        </w:rPr>
        <w:t>do</w:t>
      </w:r>
      <w:r w:rsidR="0091622A">
        <w:rPr>
          <w:rFonts w:asciiTheme="majorHAnsi" w:hAnsiTheme="majorHAnsi" w:cstheme="majorHAnsi"/>
          <w:b/>
          <w:bCs/>
        </w:rPr>
        <w:t> </w:t>
      </w:r>
      <w:r w:rsidRPr="00895BCA">
        <w:rPr>
          <w:rFonts w:asciiTheme="majorHAnsi" w:hAnsiTheme="majorHAnsi" w:cstheme="majorHAnsi"/>
          <w:b/>
          <w:bCs/>
        </w:rPr>
        <w:t>10.</w:t>
      </w:r>
      <w:r w:rsidR="00173ABD" w:rsidRPr="00895BCA">
        <w:rPr>
          <w:rFonts w:asciiTheme="majorHAnsi" w:hAnsiTheme="majorHAnsi" w:cstheme="majorHAnsi"/>
          <w:b/>
          <w:bCs/>
        </w:rPr>
        <w:t> </w:t>
      </w:r>
      <w:r w:rsidRPr="00895BCA">
        <w:rPr>
          <w:rFonts w:asciiTheme="majorHAnsi" w:hAnsiTheme="majorHAnsi" w:cstheme="majorHAnsi"/>
          <w:b/>
          <w:bCs/>
        </w:rPr>
        <w:t>8.</w:t>
      </w:r>
      <w:r w:rsidR="00D13401">
        <w:rPr>
          <w:rFonts w:asciiTheme="majorHAnsi" w:hAnsiTheme="majorHAnsi" w:cstheme="majorHAnsi"/>
          <w:b/>
          <w:bCs/>
        </w:rPr>
        <w:t> </w:t>
      </w:r>
      <w:r w:rsidRPr="00895BCA">
        <w:rPr>
          <w:rFonts w:asciiTheme="majorHAnsi" w:hAnsiTheme="majorHAnsi" w:cstheme="majorHAnsi"/>
          <w:b/>
          <w:bCs/>
        </w:rPr>
        <w:t>2025</w:t>
      </w:r>
      <w:r w:rsidRPr="00895BCA">
        <w:rPr>
          <w:rFonts w:asciiTheme="majorHAnsi" w:hAnsiTheme="majorHAnsi" w:cstheme="majorHAnsi"/>
        </w:rPr>
        <w:t xml:space="preserve"> (stanoveno ve Smlouvě o připojení), pokud nedojde ze strany distributora k prodloužení sjednaného termínu </w:t>
      </w:r>
      <w:r w:rsidR="00BD167B" w:rsidRPr="00895BCA">
        <w:rPr>
          <w:rFonts w:asciiTheme="majorHAnsi" w:hAnsiTheme="majorHAnsi" w:cstheme="majorHAnsi"/>
        </w:rPr>
        <w:t>a</w:t>
      </w:r>
    </w:p>
    <w:p w14:paraId="326A042B" w14:textId="6D13AAA6" w:rsidR="007F7826" w:rsidRPr="00895BCA" w:rsidRDefault="007F7826" w:rsidP="007F7826">
      <w:pPr>
        <w:numPr>
          <w:ilvl w:val="5"/>
          <w:numId w:val="35"/>
        </w:numPr>
        <w:spacing w:before="120" w:after="120" w:line="276" w:lineRule="auto"/>
        <w:ind w:left="1701"/>
        <w:jc w:val="both"/>
        <w:outlineLvl w:val="1"/>
        <w:rPr>
          <w:rFonts w:asciiTheme="majorHAnsi" w:hAnsiTheme="majorHAnsi" w:cstheme="majorHAnsi"/>
        </w:rPr>
      </w:pPr>
      <w:r w:rsidRPr="00895BCA">
        <w:rPr>
          <w:rFonts w:asciiTheme="majorHAnsi" w:hAnsiTheme="majorHAnsi" w:cstheme="majorHAnsi"/>
        </w:rPr>
        <w:t xml:space="preserve">Kompletní vnitřní činnosti (zejména – zapravení ostění u oken z vnitřní strany, instalace parapetů, zapravení vnitřních omítek po úpravách elektroinstalace + VZT jednotek, výmalba a úklid vnitřních prostor) budou dokončeny </w:t>
      </w:r>
      <w:r w:rsidRPr="00895BCA">
        <w:rPr>
          <w:rFonts w:asciiTheme="majorHAnsi" w:hAnsiTheme="majorHAnsi" w:cstheme="majorHAnsi"/>
          <w:b/>
          <w:bCs/>
        </w:rPr>
        <w:t>do 24. 8. 2025</w:t>
      </w:r>
      <w:r w:rsidR="00BD167B" w:rsidRPr="00895BCA">
        <w:rPr>
          <w:rFonts w:asciiTheme="majorHAnsi" w:hAnsiTheme="majorHAnsi" w:cstheme="majorHAnsi"/>
          <w:b/>
          <w:bCs/>
        </w:rPr>
        <w:t>.</w:t>
      </w:r>
    </w:p>
    <w:p w14:paraId="0883B375" w14:textId="77777777" w:rsidR="006826A2" w:rsidRPr="00895BCA" w:rsidRDefault="006826A2" w:rsidP="00E110AD">
      <w:pPr>
        <w:widowControl w:val="0"/>
        <w:numPr>
          <w:ilvl w:val="1"/>
          <w:numId w:val="12"/>
        </w:numPr>
        <w:spacing w:after="120" w:line="240" w:lineRule="auto"/>
        <w:jc w:val="both"/>
        <w:rPr>
          <w:rFonts w:asciiTheme="majorHAnsi" w:hAnsiTheme="majorHAnsi" w:cstheme="majorHAnsi"/>
          <w:iCs/>
        </w:rPr>
      </w:pPr>
      <w:r w:rsidRPr="00895BCA">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14D7B81B" w:rsidR="006826A2" w:rsidRPr="00895BCA" w:rsidRDefault="006826A2" w:rsidP="00187BB1">
      <w:pPr>
        <w:widowControl w:val="0"/>
        <w:numPr>
          <w:ilvl w:val="1"/>
          <w:numId w:val="12"/>
        </w:numPr>
        <w:spacing w:after="120" w:line="240" w:lineRule="auto"/>
        <w:jc w:val="both"/>
        <w:rPr>
          <w:rFonts w:asciiTheme="majorHAnsi" w:hAnsiTheme="majorHAnsi" w:cstheme="majorHAnsi"/>
        </w:rPr>
      </w:pPr>
      <w:r w:rsidRPr="00895BCA">
        <w:rPr>
          <w:rFonts w:asciiTheme="majorHAnsi" w:hAnsiTheme="majorHAnsi" w:cstheme="majorHAnsi"/>
        </w:rPr>
        <w:t xml:space="preserve">Zhotovitel je povinen respektovat harmonogram </w:t>
      </w:r>
      <w:r w:rsidR="00403C2A" w:rsidRPr="00895BCA">
        <w:rPr>
          <w:rFonts w:asciiTheme="majorHAnsi" w:hAnsiTheme="majorHAnsi" w:cstheme="majorHAnsi"/>
        </w:rPr>
        <w:t xml:space="preserve">realizace </w:t>
      </w:r>
      <w:r w:rsidR="00403C2A" w:rsidRPr="00895BCA">
        <w:rPr>
          <w:rFonts w:asciiTheme="majorHAnsi" w:hAnsiTheme="majorHAnsi" w:cstheme="majorHAnsi"/>
          <w:snapToGrid w:val="0"/>
        </w:rPr>
        <w:t>díla</w:t>
      </w:r>
      <w:r w:rsidRPr="00895BCA">
        <w:rPr>
          <w:rFonts w:asciiTheme="majorHAnsi" w:hAnsiTheme="majorHAnsi" w:cstheme="majorHAnsi"/>
        </w:rPr>
        <w:t xml:space="preserve">, který </w:t>
      </w:r>
      <w:r w:rsidR="00317C0B" w:rsidRPr="00895BCA">
        <w:rPr>
          <w:rFonts w:asciiTheme="majorHAnsi" w:hAnsiTheme="majorHAnsi" w:cstheme="majorHAnsi"/>
        </w:rPr>
        <w:t xml:space="preserve">byl součástí nabídky zhotovitele a jehož závaznou podobu </w:t>
      </w:r>
      <w:r w:rsidR="003B4519" w:rsidRPr="00895BCA">
        <w:rPr>
          <w:rFonts w:asciiTheme="majorHAnsi" w:hAnsiTheme="majorHAnsi" w:cstheme="majorHAnsi"/>
        </w:rPr>
        <w:t xml:space="preserve">předloží </w:t>
      </w:r>
      <w:r w:rsidR="00C4242B" w:rsidRPr="00895BCA">
        <w:rPr>
          <w:rFonts w:asciiTheme="majorHAnsi" w:hAnsiTheme="majorHAnsi" w:cstheme="majorHAnsi"/>
        </w:rPr>
        <w:t xml:space="preserve">objednateli </w:t>
      </w:r>
      <w:r w:rsidR="009F1722" w:rsidRPr="00895BCA">
        <w:rPr>
          <w:rFonts w:asciiTheme="majorHAnsi" w:hAnsiTheme="majorHAnsi" w:cstheme="majorHAnsi"/>
        </w:rPr>
        <w:t xml:space="preserve">ke schválení </w:t>
      </w:r>
      <w:bookmarkStart w:id="3" w:name="_Hlk145545482"/>
      <w:r w:rsidR="003B4519" w:rsidRPr="00895BCA">
        <w:rPr>
          <w:rFonts w:asciiTheme="majorHAnsi" w:hAnsiTheme="majorHAnsi" w:cstheme="majorHAnsi"/>
        </w:rPr>
        <w:t xml:space="preserve">do 10 kalendářních dnů ode dne </w:t>
      </w:r>
      <w:r w:rsidR="003B4519" w:rsidRPr="00895BCA">
        <w:rPr>
          <w:rFonts w:asciiTheme="majorHAnsi" w:hAnsiTheme="majorHAnsi" w:cstheme="majorHAnsi"/>
          <w:u w:val="single"/>
        </w:rPr>
        <w:t xml:space="preserve">obdržení výzvy </w:t>
      </w:r>
      <w:r w:rsidR="00AC665E" w:rsidRPr="00895BCA">
        <w:rPr>
          <w:rFonts w:asciiTheme="majorHAnsi" w:hAnsiTheme="majorHAnsi" w:cstheme="majorHAnsi"/>
          <w:u w:val="single"/>
        </w:rPr>
        <w:t xml:space="preserve">objednatele </w:t>
      </w:r>
      <w:r w:rsidR="003B4519" w:rsidRPr="00895BCA">
        <w:rPr>
          <w:rFonts w:asciiTheme="majorHAnsi" w:hAnsiTheme="majorHAnsi" w:cstheme="majorHAnsi"/>
          <w:u w:val="single"/>
        </w:rPr>
        <w:t>k převzetí staveniště</w:t>
      </w:r>
      <w:r w:rsidRPr="00895BCA">
        <w:rPr>
          <w:rFonts w:asciiTheme="majorHAnsi" w:hAnsiTheme="majorHAnsi" w:cstheme="majorHAnsi"/>
        </w:rPr>
        <w:t>.</w:t>
      </w:r>
      <w:bookmarkEnd w:id="3"/>
      <w:r w:rsidRPr="00895BCA">
        <w:rPr>
          <w:rFonts w:asciiTheme="majorHAnsi" w:hAnsiTheme="majorHAnsi" w:cstheme="majorHAnsi"/>
        </w:rPr>
        <w:t xml:space="preserve"> </w:t>
      </w:r>
    </w:p>
    <w:p w14:paraId="687BB47E" w14:textId="27034D9A" w:rsidR="006826A2" w:rsidRPr="000064C5" w:rsidRDefault="006826A2" w:rsidP="00187BB1">
      <w:pPr>
        <w:widowControl w:val="0"/>
        <w:numPr>
          <w:ilvl w:val="1"/>
          <w:numId w:val="12"/>
        </w:numPr>
        <w:spacing w:after="120" w:line="240" w:lineRule="auto"/>
        <w:jc w:val="both"/>
        <w:rPr>
          <w:rFonts w:asciiTheme="majorHAnsi" w:hAnsiTheme="majorHAnsi" w:cstheme="majorHAnsi"/>
        </w:rPr>
      </w:pPr>
      <w:r w:rsidRPr="000064C5">
        <w:rPr>
          <w:rFonts w:asciiTheme="majorHAnsi" w:hAnsiTheme="majorHAnsi" w:cstheme="majorHAnsi"/>
        </w:rPr>
        <w:t xml:space="preserve">Místo plnění díla </w:t>
      </w:r>
      <w:r w:rsidRPr="00B1303B">
        <w:rPr>
          <w:rFonts w:asciiTheme="majorHAnsi" w:hAnsiTheme="majorHAnsi" w:cstheme="majorHAnsi"/>
        </w:rPr>
        <w:t xml:space="preserve">je </w:t>
      </w:r>
      <w:r w:rsidR="000064C5" w:rsidRPr="000064C5">
        <w:rPr>
          <w:rFonts w:asciiTheme="majorHAnsi" w:hAnsiTheme="majorHAnsi" w:cstheme="majorHAnsi"/>
          <w:bCs/>
        </w:rPr>
        <w:t>obce Šitbořice, detailně uvedeno v Projektové dokumentaci.</w:t>
      </w:r>
    </w:p>
    <w:p w14:paraId="58377041" w14:textId="2C03E476" w:rsidR="006826A2" w:rsidRPr="00D22534" w:rsidRDefault="006826A2" w:rsidP="00187BB1">
      <w:pPr>
        <w:widowControl w:val="0"/>
        <w:numPr>
          <w:ilvl w:val="1"/>
          <w:numId w:val="12"/>
        </w:numPr>
        <w:spacing w:after="120" w:line="240" w:lineRule="auto"/>
        <w:jc w:val="both"/>
        <w:rPr>
          <w:rFonts w:asciiTheme="majorHAnsi" w:hAnsiTheme="majorHAnsi" w:cstheme="majorHAnsi"/>
        </w:rPr>
      </w:pPr>
      <w:r w:rsidRPr="00D22534">
        <w:rPr>
          <w:rFonts w:asciiTheme="majorHAnsi" w:hAnsiTheme="majorHAnsi" w:cstheme="majorHAnsi"/>
        </w:rPr>
        <w:t>V případě, že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D22534">
        <w:rPr>
          <w:rFonts w:asciiTheme="majorHAnsi" w:hAnsiTheme="majorHAnsi" w:cstheme="majorHAnsi"/>
        </w:rPr>
        <w:t xml:space="preserve"> Klimatickými okolnostmi</w:t>
      </w:r>
      <w:r w:rsidR="00A37544" w:rsidRPr="00D22534">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D2253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D22534">
        <w:rPr>
          <w:rFonts w:asciiTheme="majorHAnsi" w:hAnsiTheme="majorHAnsi" w:cstheme="majorHAnsi"/>
        </w:rPr>
        <w:t xml:space="preserve">není možné v provádění díla objektivně pokračovat, musí být uvedena v oznámení zhotovitele a </w:t>
      </w:r>
      <w:r w:rsidR="009742FD" w:rsidRPr="00D22534">
        <w:rPr>
          <w:rFonts w:asciiTheme="majorHAnsi" w:hAnsiTheme="majorHAnsi" w:cstheme="majorHAnsi"/>
        </w:rPr>
        <w:t>ve stavebním deníku</w:t>
      </w:r>
      <w:r w:rsidR="0092771A" w:rsidRPr="00D22534">
        <w:rPr>
          <w:rFonts w:asciiTheme="majorHAnsi" w:hAnsiTheme="majorHAnsi" w:cstheme="majorHAnsi"/>
        </w:rPr>
        <w:t xml:space="preserve"> nebo </w:t>
      </w:r>
      <w:r w:rsidR="00C74A1D" w:rsidRPr="00D22534">
        <w:rPr>
          <w:rFonts w:asciiTheme="majorHAnsi" w:hAnsiTheme="majorHAnsi" w:cstheme="majorHAnsi"/>
        </w:rPr>
        <w:t>jednoduchém záznamu o stavbě</w:t>
      </w:r>
      <w:r w:rsidR="009742FD" w:rsidRPr="00D22534">
        <w:rPr>
          <w:rFonts w:asciiTheme="majorHAnsi" w:hAnsiTheme="majorHAnsi" w:cstheme="majorHAnsi"/>
        </w:rPr>
        <w:t>.</w:t>
      </w:r>
      <w:r w:rsidR="00231B0C" w:rsidRPr="00D22534">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4699C261"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Pr="00D22534">
        <w:rPr>
          <w:rFonts w:asciiTheme="majorHAnsi" w:hAnsiTheme="majorHAnsi" w:cstheme="majorHAnsi"/>
          <w:snapToGrid w:val="0"/>
        </w:rPr>
        <w:t>zadávacího</w:t>
      </w:r>
      <w:bookmarkStart w:id="4" w:name="_Hlk175553313"/>
      <w:r w:rsidR="00CE1EC1" w:rsidRPr="00D22534">
        <w:rPr>
          <w:rFonts w:asciiTheme="majorHAnsi" w:hAnsiTheme="majorHAnsi" w:cstheme="majorHAnsi"/>
          <w:snapToGrid w:val="0"/>
        </w:rPr>
        <w:t xml:space="preserve"> </w:t>
      </w:r>
      <w:bookmarkEnd w:id="4"/>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5"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6" w:name="Text15"/>
      <w:r w:rsidRPr="00B148F6">
        <w:rPr>
          <w:rFonts w:asciiTheme="majorHAnsi" w:hAnsiTheme="majorHAnsi" w:cstheme="majorHAnsi"/>
          <w:b/>
          <w:bCs/>
          <w:sz w:val="22"/>
          <w:szCs w:val="22"/>
        </w:rPr>
        <w:tab/>
      </w:r>
      <w:bookmarkEnd w:id="6"/>
      <w:sdt>
        <w:sdtPr>
          <w:rPr>
            <w:rFonts w:asciiTheme="majorHAnsi" w:hAnsiTheme="majorHAnsi" w:cstheme="majorBidi"/>
            <w:b/>
            <w:bCs/>
            <w:sz w:val="22"/>
            <w:szCs w:val="22"/>
            <w:highlight w:val="yellow"/>
          </w:rPr>
          <w:id w:val="-44995470"/>
          <w:placeholder>
            <w:docPart w:val="375ECB6BEF474E8EAD12E15DD591075B"/>
          </w:placeholder>
          <w:showingPlcHdr/>
        </w:sdt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5"/>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1B462183" w:rsidR="006826A2" w:rsidRPr="00B1303B" w:rsidRDefault="006826A2" w:rsidP="002E189B">
      <w:pPr>
        <w:widowControl w:val="0"/>
        <w:numPr>
          <w:ilvl w:val="1"/>
          <w:numId w:val="13"/>
        </w:numPr>
        <w:spacing w:after="120" w:line="240" w:lineRule="auto"/>
        <w:jc w:val="both"/>
        <w:rPr>
          <w:rFonts w:asciiTheme="majorHAnsi" w:hAnsiTheme="majorHAnsi" w:cstheme="majorHAnsi"/>
        </w:rPr>
      </w:pPr>
      <w:r w:rsidRPr="00B1303B">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B1303B">
        <w:rPr>
          <w:rFonts w:asciiTheme="majorHAnsi" w:hAnsiTheme="majorHAnsi" w:cstheme="majorHAnsi"/>
        </w:rPr>
        <w:t xml:space="preserve">§ 222 </w:t>
      </w:r>
      <w:r w:rsidRPr="00B1303B">
        <w:rPr>
          <w:rFonts w:asciiTheme="majorHAnsi" w:hAnsiTheme="majorHAnsi" w:cstheme="majorHAnsi"/>
        </w:rPr>
        <w:t>ZZVZ</w:t>
      </w:r>
      <w:r w:rsidR="002E189B" w:rsidRPr="00B1303B">
        <w:rPr>
          <w:rFonts w:asciiTheme="majorHAnsi" w:hAnsiTheme="majorHAnsi" w:cstheme="majorHAnsi"/>
        </w:rPr>
        <w:t>, resp.</w:t>
      </w:r>
      <w:r w:rsidR="000064C5" w:rsidRPr="00B1303B">
        <w:rPr>
          <w:rFonts w:asciiTheme="majorHAnsi" w:hAnsiTheme="majorHAnsi" w:cstheme="majorHAnsi"/>
        </w:rPr>
        <w:t xml:space="preserve"> dle Pravidel</w:t>
      </w:r>
      <w:r w:rsidR="000064C5" w:rsidRPr="00B1303B" w:rsidDel="000064C5">
        <w:rPr>
          <w:rFonts w:asciiTheme="majorHAnsi" w:hAnsiTheme="majorHAnsi" w:cstheme="majorHAnsi"/>
        </w:rPr>
        <w:t xml:space="preserve"> </w:t>
      </w:r>
      <w:bookmarkStart w:id="7" w:name="_Hlk29285245"/>
      <w:r w:rsidR="00821C31" w:rsidRPr="00B1303B">
        <w:rPr>
          <w:rFonts w:asciiTheme="majorHAnsi" w:hAnsiTheme="majorHAnsi" w:cstheme="majorHAnsi"/>
        </w:rPr>
        <w:t>(dál</w:t>
      </w:r>
      <w:r w:rsidR="0028245D" w:rsidRPr="00B1303B">
        <w:rPr>
          <w:rFonts w:asciiTheme="majorHAnsi" w:hAnsiTheme="majorHAnsi" w:cstheme="majorHAnsi"/>
        </w:rPr>
        <w:t>e</w:t>
      </w:r>
      <w:r w:rsidR="00821C31" w:rsidRPr="00B1303B">
        <w:rPr>
          <w:rFonts w:asciiTheme="majorHAnsi" w:hAnsiTheme="majorHAnsi" w:cstheme="majorHAnsi"/>
        </w:rPr>
        <w:t xml:space="preserve"> jen „</w:t>
      </w:r>
      <w:r w:rsidR="00821C31" w:rsidRPr="00B1303B">
        <w:rPr>
          <w:rFonts w:asciiTheme="majorHAnsi" w:hAnsiTheme="majorHAnsi" w:cstheme="majorHAnsi"/>
          <w:b/>
          <w:bCs/>
        </w:rPr>
        <w:t>Pravidla</w:t>
      </w:r>
      <w:r w:rsidR="00821C31" w:rsidRPr="00B1303B">
        <w:rPr>
          <w:rFonts w:asciiTheme="majorHAnsi" w:hAnsiTheme="majorHAnsi" w:cstheme="majorHAnsi"/>
        </w:rPr>
        <w:t>“)</w:t>
      </w:r>
      <w:bookmarkEnd w:id="7"/>
      <w:r w:rsidR="00821C31" w:rsidRPr="00B1303B">
        <w:rPr>
          <w:rFonts w:asciiTheme="majorHAnsi" w:hAnsiTheme="majorHAnsi" w:cstheme="majorHAnsi"/>
        </w:rPr>
        <w:t>.</w:t>
      </w:r>
      <w:r w:rsidRPr="00B1303B">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B1303B">
        <w:rPr>
          <w:rFonts w:asciiTheme="majorHAnsi" w:hAnsiTheme="majorHAnsi" w:cstheme="majorBidi"/>
        </w:rPr>
        <w:t>sjednány dodatkem k této smlouvě</w:t>
      </w:r>
      <w:r w:rsidRPr="00B1303B">
        <w:rPr>
          <w:rFonts w:asciiTheme="majorHAnsi" w:hAnsiTheme="majorHAnsi" w:cstheme="majorHAnsi"/>
        </w:rPr>
        <w:t xml:space="preserve">, teprve potom realizovány. Pokud zhotovitel nedodrží tento postup, má se za to, že práce, dodávky a </w:t>
      </w:r>
      <w:proofErr w:type="gramStart"/>
      <w:r w:rsidRPr="00B1303B">
        <w:rPr>
          <w:rFonts w:asciiTheme="majorHAnsi" w:hAnsiTheme="majorHAnsi" w:cstheme="majorHAnsi"/>
        </w:rPr>
        <w:t>služby</w:t>
      </w:r>
      <w:proofErr w:type="gramEnd"/>
      <w:r w:rsidRPr="00B1303B">
        <w:rPr>
          <w:rFonts w:asciiTheme="majorHAnsi" w:hAnsiTheme="majorHAnsi" w:cstheme="majorHAnsi"/>
        </w:rPr>
        <w:t xml:space="preserve"> resp. činnosti jím realizované, byly předmětem díla a jsou 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w:t>
      </w:r>
      <w:r w:rsidRPr="000064C5">
        <w:rPr>
          <w:rFonts w:asciiTheme="majorHAnsi" w:hAnsiTheme="majorHAnsi" w:cstheme="majorHAnsi"/>
        </w:rPr>
        <w:t>v souladu se ZZVZ</w:t>
      </w:r>
      <w:r w:rsidR="002E189B" w:rsidRPr="000064C5">
        <w:rPr>
          <w:rFonts w:asciiTheme="majorHAnsi" w:hAnsiTheme="majorHAnsi" w:cstheme="majorHAnsi"/>
        </w:rPr>
        <w:t xml:space="preserve">, </w:t>
      </w:r>
      <w:r w:rsidR="002E189B" w:rsidRPr="00B1303B">
        <w:rPr>
          <w:rFonts w:asciiTheme="majorHAnsi" w:hAnsiTheme="majorHAnsi" w:cstheme="majorHAnsi"/>
        </w:rPr>
        <w:t xml:space="preserve">resp. s </w:t>
      </w:r>
      <w:r w:rsidR="00375DC7" w:rsidRPr="00B1303B">
        <w:rPr>
          <w:rFonts w:asciiTheme="majorHAnsi" w:hAnsiTheme="majorHAnsi" w:cstheme="majorHAnsi"/>
          <w:iCs/>
        </w:rPr>
        <w:t>Pravidly</w:t>
      </w:r>
      <w:r w:rsidRPr="000064C5">
        <w:rPr>
          <w:rFonts w:asciiTheme="majorHAnsi" w:hAnsiTheme="majorHAnsi" w:cstheme="majorHAnsi"/>
        </w:rPr>
        <w:t>. Zhotovitel je povinen předem výslovně upozornit objednatele</w:t>
      </w:r>
      <w:r w:rsidRPr="00B148F6">
        <w:rPr>
          <w:rFonts w:asciiTheme="majorHAnsi" w:hAnsiTheme="majorHAnsi" w:cstheme="majorHAnsi"/>
        </w:rPr>
        <w:t xml:space="preserv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D22534"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w:t>
      </w:r>
      <w:r w:rsidRPr="00D22534">
        <w:rPr>
          <w:rFonts w:asciiTheme="majorHAnsi" w:hAnsiTheme="majorHAnsi" w:cstheme="majorHAnsi"/>
          <w:iCs/>
        </w:rPr>
        <w:t xml:space="preserve">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D22534" w:rsidRDefault="006826A2" w:rsidP="00E110AD">
      <w:pPr>
        <w:widowControl w:val="0"/>
        <w:numPr>
          <w:ilvl w:val="1"/>
          <w:numId w:val="9"/>
        </w:numPr>
        <w:spacing w:before="120" w:after="120" w:line="240" w:lineRule="auto"/>
        <w:jc w:val="both"/>
        <w:rPr>
          <w:rFonts w:asciiTheme="majorHAnsi" w:hAnsiTheme="majorHAnsi" w:cstheme="majorHAnsi"/>
          <w:iCs/>
        </w:rPr>
      </w:pPr>
      <w:r w:rsidRPr="00D22534">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D22534" w:rsidRDefault="006826A2" w:rsidP="00E110AD">
      <w:pPr>
        <w:widowControl w:val="0"/>
        <w:numPr>
          <w:ilvl w:val="1"/>
          <w:numId w:val="9"/>
        </w:numPr>
        <w:spacing w:after="120" w:line="240" w:lineRule="auto"/>
        <w:jc w:val="both"/>
        <w:rPr>
          <w:rFonts w:asciiTheme="majorHAnsi" w:hAnsiTheme="majorHAnsi" w:cstheme="majorHAnsi"/>
          <w:iCs/>
        </w:rPr>
      </w:pPr>
      <w:r w:rsidRPr="00D22534">
        <w:rPr>
          <w:rFonts w:asciiTheme="majorHAnsi" w:hAnsiTheme="majorHAnsi" w:cstheme="majorHAnsi"/>
          <w:iCs/>
        </w:rPr>
        <w:t xml:space="preserve">Doba splatnosti faktur je </w:t>
      </w:r>
      <w:r w:rsidRPr="00D22534">
        <w:rPr>
          <w:rFonts w:asciiTheme="majorHAnsi" w:hAnsiTheme="majorHAnsi" w:cstheme="majorHAnsi"/>
          <w:b/>
          <w:iCs/>
        </w:rPr>
        <w:t xml:space="preserve">30 kalendářních dní </w:t>
      </w:r>
      <w:r w:rsidRPr="00D22534">
        <w:rPr>
          <w:rFonts w:asciiTheme="majorHAnsi" w:hAnsiTheme="majorHAnsi" w:cstheme="majorHAnsi"/>
          <w:iCs/>
        </w:rPr>
        <w:t>ode dne doručení faktury objednateli, bez ohledu na dřívější datum splatnosti uvedené na faktuře.</w:t>
      </w:r>
    </w:p>
    <w:p w14:paraId="29CCF065" w14:textId="77777777" w:rsidR="006826A2" w:rsidRPr="00D22534" w:rsidRDefault="006826A2" w:rsidP="00E110AD">
      <w:pPr>
        <w:widowControl w:val="0"/>
        <w:numPr>
          <w:ilvl w:val="1"/>
          <w:numId w:val="9"/>
        </w:numPr>
        <w:spacing w:after="60" w:line="240" w:lineRule="auto"/>
        <w:jc w:val="both"/>
        <w:rPr>
          <w:rFonts w:asciiTheme="majorHAnsi" w:hAnsiTheme="majorHAnsi" w:cstheme="majorHAnsi"/>
          <w:iCs/>
        </w:rPr>
      </w:pPr>
      <w:r w:rsidRPr="00D22534">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D22534">
        <w:rPr>
          <w:rFonts w:asciiTheme="majorHAnsi" w:hAnsiTheme="majorHAnsi" w:cstheme="majorHAnsi"/>
          <w:iCs/>
        </w:rPr>
        <w:t>ust</w:t>
      </w:r>
      <w:proofErr w:type="spellEnd"/>
      <w:r w:rsidRPr="00D22534">
        <w:rPr>
          <w:rFonts w:asciiTheme="majorHAnsi" w:hAnsiTheme="majorHAnsi" w:cstheme="majorHAnsi"/>
          <w:iCs/>
        </w:rPr>
        <w:t>. § 435 občanského zákoníku.</w:t>
      </w:r>
      <w:r w:rsidRPr="00D22534">
        <w:rPr>
          <w:rFonts w:asciiTheme="majorHAnsi" w:hAnsiTheme="majorHAnsi" w:cstheme="majorHAnsi"/>
        </w:rPr>
        <w:t xml:space="preserve"> DPH bude uvedeno podle platných daňových předpisů. </w:t>
      </w:r>
      <w:r w:rsidRPr="00D22534">
        <w:rPr>
          <w:rFonts w:asciiTheme="majorHAnsi" w:hAnsiTheme="majorHAnsi" w:cstheme="majorHAnsi"/>
          <w:iCs/>
        </w:rPr>
        <w:t xml:space="preserve"> Faktura musí vedle těchto povinných náležitostí dále obsahovat:</w:t>
      </w:r>
    </w:p>
    <w:p w14:paraId="362F1501" w14:textId="04A29D72" w:rsidR="006826A2" w:rsidRPr="00D9439D"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D9439D">
        <w:rPr>
          <w:rFonts w:asciiTheme="majorHAnsi" w:hAnsiTheme="majorHAnsi" w:cstheme="majorHAnsi"/>
          <w:iCs/>
        </w:rPr>
        <w:t xml:space="preserve">název a registrační číslo projektu (tj. </w:t>
      </w:r>
      <w:r w:rsidR="00D9439D" w:rsidRPr="00D9439D">
        <w:rPr>
          <w:rFonts w:asciiTheme="majorHAnsi" w:hAnsiTheme="majorHAnsi" w:cstheme="majorHAnsi"/>
        </w:rPr>
        <w:t>„Komplexní energetické úspory ZŠ Šitbořice“</w:t>
      </w:r>
      <w:r w:rsidRPr="00D9439D">
        <w:rPr>
          <w:rFonts w:asciiTheme="majorHAnsi" w:hAnsiTheme="majorHAnsi" w:cstheme="majorHAnsi"/>
          <w:iCs/>
        </w:rPr>
        <w:t xml:space="preserve">, registrační číslo projektu: </w:t>
      </w:r>
      <w:sdt>
        <w:sdtPr>
          <w:rPr>
            <w:rFonts w:asciiTheme="majorHAnsi" w:hAnsiTheme="majorHAnsi" w:cstheme="majorHAnsi"/>
            <w:iCs/>
          </w:rPr>
          <w:id w:val="-456654872"/>
          <w:placeholder>
            <w:docPart w:val="DefaultPlaceholder_-1854013440"/>
          </w:placeholder>
        </w:sdtPr>
        <w:sdtContent>
          <w:r w:rsidR="00D9439D" w:rsidRPr="00CE40A9">
            <w:rPr>
              <w:rFonts w:asciiTheme="majorHAnsi" w:hAnsiTheme="majorHAnsi" w:cstheme="majorHAnsi"/>
              <w:i/>
            </w:rPr>
            <w:t>bude doplněno</w:t>
          </w:r>
          <w:r w:rsidR="00CE40A9" w:rsidRPr="00CE40A9">
            <w:rPr>
              <w:rFonts w:asciiTheme="majorHAnsi" w:hAnsiTheme="majorHAnsi" w:cstheme="majorHAnsi"/>
              <w:i/>
            </w:rPr>
            <w:t xml:space="preserve"> před podpisem smlouvy</w:t>
          </w:r>
        </w:sdtContent>
      </w:sdt>
      <w:r w:rsidRPr="00D9439D">
        <w:rPr>
          <w:rFonts w:asciiTheme="majorHAnsi" w:hAnsiTheme="majorHAnsi" w:cstheme="majorHAnsi"/>
          <w:iCs/>
        </w:rPr>
        <w:t>);</w:t>
      </w:r>
    </w:p>
    <w:p w14:paraId="474597B0" w14:textId="77777777" w:rsidR="006826A2" w:rsidRPr="00D22534"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D22534">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F5507BA" w:rsidR="006826A2" w:rsidRPr="000064C5"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 xml:space="preserve">Cenu díla bude možné měnit pouze, dojde-li ke změně právních předpisů týkajících se změny sazby DPH, jinak pouze na základě dodatku k této smlouvě, a to za dodržení příslušných </w:t>
      </w:r>
      <w:r w:rsidRPr="000064C5">
        <w:rPr>
          <w:rFonts w:asciiTheme="majorHAnsi" w:hAnsiTheme="majorHAnsi" w:cstheme="majorHAnsi"/>
        </w:rPr>
        <w:t>ustanovení ZZVZ</w:t>
      </w:r>
      <w:bookmarkStart w:id="8" w:name="_Hlk29285277"/>
      <w:r w:rsidR="002E189B" w:rsidRPr="00B1303B">
        <w:rPr>
          <w:rFonts w:asciiTheme="majorHAnsi" w:hAnsiTheme="majorHAnsi" w:cstheme="majorHAnsi"/>
        </w:rPr>
        <w:t>, resp</w:t>
      </w:r>
      <w:r w:rsidR="00375DC7" w:rsidRPr="00B1303B">
        <w:rPr>
          <w:rFonts w:asciiTheme="majorHAnsi" w:hAnsiTheme="majorHAnsi" w:cstheme="majorHAnsi"/>
        </w:rPr>
        <w:t>. Pravidel</w:t>
      </w:r>
      <w:r w:rsidRPr="000064C5">
        <w:rPr>
          <w:rFonts w:asciiTheme="majorHAnsi" w:hAnsiTheme="majorHAnsi" w:cstheme="majorHAnsi"/>
        </w:rPr>
        <w:t>.</w:t>
      </w:r>
      <w:bookmarkEnd w:id="8"/>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9"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9"/>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w:t>
      </w:r>
      <w:r w:rsidRPr="00A04899">
        <w:rPr>
          <w:rFonts w:asciiTheme="majorHAnsi" w:hAnsiTheme="majorHAnsi" w:cstheme="majorHAnsi"/>
          <w:iCs/>
        </w:rPr>
        <w:t>že vady a nedodělky je zhotovitel povinen odstranit nejpozději do 15 pracovních dnů ode dne</w:t>
      </w:r>
      <w:r w:rsidRPr="00B148F6">
        <w:rPr>
          <w:rFonts w:asciiTheme="majorHAnsi" w:hAnsiTheme="majorHAnsi" w:cstheme="majorHAnsi"/>
          <w:iCs/>
        </w:rPr>
        <w:t xml:space="preserv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V případě, že objednatel odmítne dílo převzít, </w:t>
      </w:r>
      <w:proofErr w:type="gramStart"/>
      <w:r w:rsidRPr="00B148F6">
        <w:rPr>
          <w:rFonts w:asciiTheme="majorHAnsi" w:hAnsiTheme="majorHAnsi" w:cstheme="majorHAnsi"/>
          <w:iCs/>
        </w:rPr>
        <w:t>sepíší</w:t>
      </w:r>
      <w:proofErr w:type="gramEnd"/>
      <w:r w:rsidRPr="00B148F6">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10"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10"/>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39CD143C"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9D5833A"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proofErr w:type="gramStart"/>
      <w:r w:rsidR="00801E37" w:rsidRPr="007E768C">
        <w:rPr>
          <w:rFonts w:asciiTheme="majorHAnsi" w:hAnsiTheme="majorHAnsi" w:cstheme="majorHAnsi"/>
        </w:rPr>
        <w:t>.</w:t>
      </w:r>
      <w:r>
        <w:rPr>
          <w:rFonts w:asciiTheme="majorHAnsi" w:hAnsiTheme="majorHAnsi" w:cstheme="majorHAnsi"/>
        </w:rPr>
        <w:t xml:space="preserve"> </w:t>
      </w:r>
      <w:r w:rsidR="006826A2" w:rsidRPr="007E768C">
        <w:rPr>
          <w:rFonts w:asciiTheme="majorHAnsi" w:hAnsiTheme="majorHAnsi" w:cstheme="majorHAnsi"/>
        </w:rPr>
        <w:t>.</w:t>
      </w:r>
      <w:proofErr w:type="gramEnd"/>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Zhotovitel se zavazuje, že obchodní a technické informace, které mu byly svěřeny druhou smluvní stranou, nezpřístupní třetím osobám pro jiné </w:t>
      </w:r>
      <w:proofErr w:type="gramStart"/>
      <w:r w:rsidRPr="00B148F6">
        <w:rPr>
          <w:rFonts w:asciiTheme="majorHAnsi" w:hAnsiTheme="majorHAnsi" w:cstheme="majorHAnsi"/>
        </w:rPr>
        <w:t>účely,</w:t>
      </w:r>
      <w:proofErr w:type="gramEnd"/>
      <w:r w:rsidRPr="00B148F6">
        <w:rPr>
          <w:rFonts w:asciiTheme="majorHAnsi" w:hAnsiTheme="majorHAnsi" w:cstheme="majorHAnsi"/>
        </w:rPr>
        <w:t xml:space="preserve"> než pro plnění podmínek smlouvy.</w:t>
      </w:r>
    </w:p>
    <w:p w14:paraId="3C0E4B70" w14:textId="7ED25143" w:rsidR="006826A2" w:rsidRPr="00A04899"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A04899">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00A04899">
        <w:rPr>
          <w:rFonts w:asciiTheme="majorHAnsi" w:hAnsiTheme="majorHAnsi" w:cstheme="majorHAnsi"/>
          <w:snapToGrid w:val="0"/>
        </w:rPr>
        <w:t>písemného zápisu</w:t>
      </w:r>
      <w:r w:rsidRPr="00A04899">
        <w:rPr>
          <w:rFonts w:asciiTheme="majorHAnsi" w:hAnsiTheme="majorHAnsi" w:cstheme="majorHAnsi"/>
          <w:snapToGrid w:val="0"/>
        </w:rPr>
        <w:t>.</w:t>
      </w:r>
    </w:p>
    <w:p w14:paraId="0B70DAA3" w14:textId="77777777" w:rsidR="006826A2" w:rsidRPr="00A04899"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A04899">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A04899">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sidRPr="00A04899">
        <w:rPr>
          <w:rFonts w:asciiTheme="majorHAnsi" w:hAnsiTheme="majorHAnsi" w:cstheme="majorHAnsi"/>
          <w:snapToGrid w:val="0"/>
        </w:rPr>
        <w:t xml:space="preserve"> </w:t>
      </w:r>
      <w:r w:rsidR="001A271D" w:rsidRPr="00A04899">
        <w:rPr>
          <w:rFonts w:asciiTheme="majorHAnsi" w:hAnsiTheme="majorHAnsi" w:cstheme="majorHAnsi"/>
        </w:rPr>
        <w:t>nebo jednoduchého záznamu o stavbě</w:t>
      </w:r>
      <w:r w:rsidRPr="00A04899">
        <w:rPr>
          <w:rFonts w:asciiTheme="majorHAnsi" w:hAnsiTheme="majorHAnsi" w:cstheme="majorHAnsi"/>
          <w:snapToGrid w:val="0"/>
        </w:rPr>
        <w:t xml:space="preserve"> nejpozději 4 pracovní dny předem. Při kontrole zakrývaných prací předloží zhotovitel veškeré výsledky provedených zkoušek, důkazy</w:t>
      </w:r>
      <w:r w:rsidRPr="00B148F6">
        <w:rPr>
          <w:rFonts w:asciiTheme="majorHAnsi" w:hAnsiTheme="majorHAnsi" w:cstheme="majorHAnsi"/>
          <w:snapToGrid w:val="0"/>
        </w:rPr>
        <w:t xml:space="preserve">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14801219"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877046">
        <w:rPr>
          <w:rFonts w:asciiTheme="majorHAnsi" w:hAnsiTheme="majorHAnsi" w:cstheme="majorHAnsi"/>
          <w:snapToGrid w:val="0"/>
        </w:rPr>
        <w:t xml:space="preserve">Zhotovitel poskytuje na jakost díla záruku </w:t>
      </w:r>
      <w:r w:rsidRPr="00B1303B">
        <w:rPr>
          <w:rFonts w:asciiTheme="majorHAnsi" w:hAnsiTheme="majorHAnsi" w:cstheme="majorHAnsi"/>
          <w:snapToGrid w:val="0"/>
        </w:rPr>
        <w:t xml:space="preserve">v délce </w:t>
      </w:r>
      <w:r w:rsidR="00A04899" w:rsidRPr="00B1303B">
        <w:rPr>
          <w:rFonts w:asciiTheme="majorHAnsi" w:hAnsiTheme="majorHAnsi" w:cstheme="majorHAnsi"/>
          <w:b/>
          <w:snapToGrid w:val="0"/>
        </w:rPr>
        <w:t>60</w:t>
      </w:r>
      <w:r w:rsidRPr="00B1303B">
        <w:rPr>
          <w:rFonts w:asciiTheme="majorHAnsi" w:hAnsiTheme="majorHAnsi" w:cstheme="majorHAnsi"/>
          <w:b/>
          <w:snapToGrid w:val="0"/>
        </w:rPr>
        <w:t xml:space="preserve"> měsíců</w:t>
      </w:r>
      <w:r w:rsidR="00877046" w:rsidRPr="00B1303B">
        <w:rPr>
          <w:rFonts w:asciiTheme="majorHAnsi" w:hAnsiTheme="majorHAnsi" w:cstheme="majorHAnsi"/>
          <w:bCs/>
          <w:snapToGrid w:val="0"/>
        </w:rPr>
        <w:t>, není-li pro dílčí části díla uvedena záruka vyšší v projektové dokumentaci (např. FVE</w:t>
      </w:r>
      <w:r w:rsidR="003407BA">
        <w:rPr>
          <w:rFonts w:asciiTheme="majorHAnsi" w:hAnsiTheme="majorHAnsi" w:cstheme="majorHAnsi"/>
          <w:bCs/>
          <w:snapToGrid w:val="0"/>
        </w:rPr>
        <w:t xml:space="preserve"> nebo VZT</w:t>
      </w:r>
      <w:r w:rsidR="00877046" w:rsidRPr="00B1303B">
        <w:rPr>
          <w:rFonts w:asciiTheme="majorHAnsi" w:hAnsiTheme="majorHAnsi" w:cstheme="majorHAnsi"/>
          <w:bCs/>
          <w:snapToGrid w:val="0"/>
        </w:rPr>
        <w:t>)</w:t>
      </w:r>
      <w:r w:rsidRPr="00B1303B">
        <w:rPr>
          <w:rFonts w:asciiTheme="majorHAnsi" w:hAnsiTheme="majorHAnsi" w:cstheme="majorHAnsi"/>
          <w:b/>
          <w:snapToGrid w:val="0"/>
        </w:rPr>
        <w:t>.</w:t>
      </w:r>
      <w:r w:rsidRPr="00B148F6">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1" w:name="_Hlk145588047"/>
      <w:r w:rsidR="00636B88">
        <w:rPr>
          <w:rFonts w:asciiTheme="majorHAnsi" w:hAnsiTheme="majorHAnsi" w:cstheme="majorHAnsi"/>
        </w:rPr>
        <w:t>V případě, že je vadné plnění podstatným porušením smlouvy ze strany zhotovitele, má objednatel právo od smlouvy odstoupit.</w:t>
      </w:r>
      <w:bookmarkEnd w:id="11"/>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2"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2"/>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303B"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303B">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3" w:name="_Hlk145580695"/>
      <w:r w:rsidRPr="00B1303B">
        <w:rPr>
          <w:rFonts w:asciiTheme="majorHAnsi" w:hAnsiTheme="majorHAnsi" w:cstheme="majorHAnsi"/>
          <w:snapToGrid w:val="0"/>
        </w:rPr>
        <w:t>nedojde-li mezi oběma stranami k dohodě o termínu odstranění oznámené vady, platí, že oznámená vada musí být odstraněna nejpozději do 15 dnů ode dne doručení oznámení o vadě zhotoviteli</w:t>
      </w:r>
      <w:r w:rsidRPr="00B1303B">
        <w:rPr>
          <w:rFonts w:asciiTheme="majorHAnsi" w:hAnsiTheme="majorHAnsi" w:cstheme="majorHAnsi"/>
          <w:iCs/>
        </w:rPr>
        <w:t>.</w:t>
      </w:r>
      <w:bookmarkEnd w:id="13"/>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13EA8047"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4"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proofErr w:type="gramStart"/>
      <w:r w:rsidR="0019160D">
        <w:rPr>
          <w:rFonts w:asciiTheme="majorHAnsi" w:hAnsiTheme="majorHAnsi" w:cstheme="majorHAnsi"/>
          <w:b/>
          <w:bCs/>
          <w:snapToGrid w:val="0"/>
        </w:rPr>
        <w:t>5</w:t>
      </w:r>
      <w:r w:rsidRPr="00CE40A9">
        <w:rPr>
          <w:rFonts w:asciiTheme="majorHAnsi" w:hAnsiTheme="majorHAnsi" w:cstheme="majorHAnsi"/>
          <w:b/>
          <w:bCs/>
          <w:snapToGrid w:val="0"/>
        </w:rPr>
        <w:t>0.000.000,-</w:t>
      </w:r>
      <w:proofErr w:type="gramEnd"/>
      <w:r w:rsidRPr="00CE40A9">
        <w:rPr>
          <w:rFonts w:asciiTheme="majorHAnsi" w:hAnsiTheme="majorHAnsi" w:cstheme="majorHAnsi"/>
          <w:b/>
          <w:bCs/>
          <w:snapToGrid w:val="0"/>
        </w:rPr>
        <w:t xml:space="preserve"> Kč</w:t>
      </w:r>
      <w:r w:rsidRPr="001A696F">
        <w:rPr>
          <w:rFonts w:asciiTheme="majorHAnsi" w:hAnsiTheme="majorHAnsi" w:cstheme="majorHAnsi"/>
          <w:snapToGrid w:val="0"/>
        </w:rPr>
        <w:t>.</w:t>
      </w:r>
      <w:bookmarkEnd w:id="14"/>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2886DF33"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w:t>
      </w:r>
      <w:r w:rsidR="00934FA7">
        <w:rPr>
          <w:rFonts w:asciiTheme="majorHAnsi" w:hAnsiTheme="majorHAnsi" w:cstheme="majorHAnsi"/>
          <w:snapToGrid w:val="0"/>
        </w:rPr>
        <w:t>obdržení výzvy objednatele k</w:t>
      </w:r>
      <w:r w:rsidR="00AB25A7">
        <w:rPr>
          <w:rFonts w:asciiTheme="majorHAnsi" w:hAnsiTheme="majorHAnsi" w:cstheme="majorHAnsi"/>
          <w:snapToGrid w:val="0"/>
        </w:rPr>
        <w:t> převzetí staveniště</w:t>
      </w:r>
      <w:r w:rsidR="00934FA7">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F4AF1"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w:t>
      </w:r>
      <w:r w:rsidRPr="00BF4AF1">
        <w:rPr>
          <w:rFonts w:asciiTheme="majorHAnsi" w:hAnsiTheme="majorHAnsi" w:cstheme="majorHAnsi"/>
          <w:snapToGrid w:val="0"/>
        </w:rPr>
        <w:t>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bezodkladně oznámit objednateli škodu, ztrátu nebo jakoukoliv jinou újmu vzniklou na předmětu díla, způsobenou jím nebo třetí osobou. O vzniklé škodě </w:t>
      </w:r>
      <w:proofErr w:type="gramStart"/>
      <w:r w:rsidRPr="00B148F6">
        <w:rPr>
          <w:rFonts w:asciiTheme="majorHAnsi" w:hAnsiTheme="majorHAnsi" w:cstheme="majorHAnsi"/>
          <w:snapToGrid w:val="0"/>
        </w:rPr>
        <w:t>sepíší</w:t>
      </w:r>
      <w:proofErr w:type="gramEnd"/>
      <w:r w:rsidRPr="00B148F6">
        <w:rPr>
          <w:rFonts w:asciiTheme="majorHAnsi" w:hAnsiTheme="majorHAnsi" w:cstheme="majorHAnsi"/>
          <w:snapToGrid w:val="0"/>
        </w:rPr>
        <w:t xml:space="preserve">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1FD01BE5" w14:textId="77777777" w:rsidR="006826A2" w:rsidRPr="00B148F6" w:rsidRDefault="006826A2" w:rsidP="00881353">
      <w:pPr>
        <w:widowControl w:val="0"/>
        <w:spacing w:before="120" w:after="12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0318A1F9" w:rsidR="006826A2" w:rsidRPr="00BF4AF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w:t>
      </w:r>
      <w:r w:rsidRPr="00BF4AF1">
        <w:rPr>
          <w:rFonts w:asciiTheme="majorHAnsi" w:hAnsiTheme="majorHAnsi" w:cstheme="majorHAnsi"/>
          <w:bCs/>
        </w:rPr>
        <w:t xml:space="preserve">částku ve výši </w:t>
      </w:r>
      <w:r w:rsidRPr="00BF4AF1">
        <w:rPr>
          <w:rFonts w:asciiTheme="majorHAnsi" w:hAnsiTheme="majorHAnsi" w:cstheme="majorHAnsi"/>
          <w:b/>
          <w:bCs/>
        </w:rPr>
        <w:t>5 % z celkové smluvní ceny díla bez DPH</w:t>
      </w:r>
      <w:r w:rsidRPr="00BF4AF1">
        <w:rPr>
          <w:rFonts w:asciiTheme="majorHAnsi" w:hAnsiTheme="majorHAnsi" w:cstheme="majorHAnsi"/>
          <w:bCs/>
        </w:rPr>
        <w:t xml:space="preserve"> dle čl. IV. odstavce 4.1 této smlouvy</w:t>
      </w:r>
      <w:r w:rsidR="0089798D" w:rsidRPr="00BF4AF1">
        <w:rPr>
          <w:rFonts w:asciiTheme="majorHAnsi" w:hAnsiTheme="majorHAnsi" w:cstheme="majorHAnsi"/>
          <w:bCs/>
        </w:rPr>
        <w:t xml:space="preserve"> </w:t>
      </w:r>
      <w:bookmarkStart w:id="15" w:name="_Hlk37325002"/>
      <w:r w:rsidR="0089798D" w:rsidRPr="00BF4AF1">
        <w:rPr>
          <w:rFonts w:asciiTheme="majorHAnsi" w:hAnsiTheme="majorHAnsi" w:cstheme="majorHAnsi"/>
          <w:bCs/>
        </w:rPr>
        <w:t>platné ke dni uzavření smlouvy</w:t>
      </w:r>
      <w:bookmarkEnd w:id="15"/>
      <w:r w:rsidRPr="00BF4AF1">
        <w:rPr>
          <w:rFonts w:asciiTheme="majorHAnsi" w:hAnsiTheme="majorHAnsi" w:cstheme="majorHAnsi"/>
          <w:bCs/>
        </w:rPr>
        <w:t xml:space="preserve">. </w:t>
      </w:r>
    </w:p>
    <w:p w14:paraId="3C93D159" w14:textId="7F00DFBF" w:rsidR="006826A2" w:rsidRPr="00BF4AF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F4AF1">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BF4AF1">
        <w:rPr>
          <w:rFonts w:asciiTheme="majorHAnsi" w:hAnsiTheme="majorHAnsi" w:cstheme="majorHAnsi"/>
          <w:bCs/>
        </w:rPr>
        <w:t>Z</w:t>
      </w:r>
      <w:r w:rsidRPr="00BF4AF1">
        <w:rPr>
          <w:rFonts w:asciiTheme="majorHAnsi" w:hAnsiTheme="majorHAnsi" w:cstheme="majorHAnsi"/>
          <w:bCs/>
        </w:rPr>
        <w:t>hotovitel</w:t>
      </w:r>
      <w:r w:rsidR="00DF196E" w:rsidRPr="00BF4AF1">
        <w:rPr>
          <w:rFonts w:asciiTheme="majorHAnsi" w:hAnsiTheme="majorHAnsi" w:cstheme="majorHAnsi"/>
          <w:bCs/>
        </w:rPr>
        <w:t xml:space="preserve"> je</w:t>
      </w:r>
      <w:r w:rsidRPr="00BF4AF1">
        <w:rPr>
          <w:rFonts w:asciiTheme="majorHAnsi" w:hAnsiTheme="majorHAnsi" w:cstheme="majorHAnsi"/>
          <w:bCs/>
        </w:rPr>
        <w:t xml:space="preserve"> povinen před vypršením platnosti bankovní záruky na vlastní náklady zajistit prodloužení platnosti bankovní záruky</w:t>
      </w:r>
      <w:r w:rsidR="00DF196E" w:rsidRPr="00BF4AF1">
        <w:rPr>
          <w:rFonts w:asciiTheme="majorHAnsi" w:hAnsiTheme="majorHAnsi" w:cstheme="majorHAnsi"/>
          <w:bCs/>
        </w:rPr>
        <w:t xml:space="preserve"> </w:t>
      </w:r>
      <w:bookmarkStart w:id="16" w:name="_Hlk145586493"/>
      <w:r w:rsidR="00DF196E" w:rsidRPr="00BF4AF1">
        <w:rPr>
          <w:rFonts w:asciiTheme="majorHAnsi" w:hAnsiTheme="majorHAnsi" w:cstheme="majorHAnsi"/>
          <w:bCs/>
        </w:rPr>
        <w:t>vždy</w:t>
      </w:r>
      <w:bookmarkEnd w:id="16"/>
      <w:r w:rsidRPr="00BF4AF1">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BF4AF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F4AF1">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BF4AF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F4AF1">
        <w:rPr>
          <w:rFonts w:asciiTheme="majorHAnsi" w:hAnsiTheme="majorHAnsi" w:cstheme="majorHAnsi"/>
          <w:bCs/>
        </w:rPr>
        <w:t>Pokud zhotovitel bankovní záruku dle odstavce 11.1 tohoto článku smlouvy nezřídí a záruční listinu objednateli nepředloží</w:t>
      </w:r>
      <w:r w:rsidR="00692972" w:rsidRPr="00BF4AF1">
        <w:rPr>
          <w:rFonts w:asciiTheme="majorHAnsi" w:hAnsiTheme="majorHAnsi" w:cstheme="majorHAnsi"/>
          <w:bCs/>
        </w:rPr>
        <w:t xml:space="preserve"> ani nesloží peněžitou jistotu dle odstavce 11.5 tohoto článku smlouvy, </w:t>
      </w:r>
      <w:r w:rsidRPr="00BF4AF1">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BF4AF1"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BF4AF1">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BF4AF1">
        <w:rPr>
          <w:rFonts w:asciiTheme="majorHAnsi" w:hAnsiTheme="majorHAnsi" w:cstheme="majorHAnsi"/>
          <w:bCs/>
        </w:rPr>
        <w:t xml:space="preserve"> </w:t>
      </w:r>
      <w:r w:rsidR="0089798D" w:rsidRPr="00BF4AF1">
        <w:rPr>
          <w:rFonts w:asciiTheme="majorHAnsi" w:hAnsiTheme="majorHAnsi" w:cstheme="majorHAnsi"/>
          <w:bCs/>
        </w:rPr>
        <w:t xml:space="preserve">dle čl. IV. odstavce 4.1 této smlouvy platné ke dni uzavření smlouvy </w:t>
      </w:r>
      <w:r w:rsidR="00DD6E90" w:rsidRPr="00BF4AF1">
        <w:rPr>
          <w:rFonts w:asciiTheme="majorHAnsi" w:hAnsiTheme="majorHAnsi" w:cstheme="majorHAnsi"/>
          <w:bCs/>
        </w:rPr>
        <w:t>na</w:t>
      </w:r>
      <w:r w:rsidRPr="00BF4AF1">
        <w:rPr>
          <w:rFonts w:asciiTheme="majorHAnsi" w:hAnsiTheme="majorHAnsi" w:cstheme="majorHAnsi"/>
          <w:bCs/>
        </w:rPr>
        <w:t xml:space="preserve"> účet objednatele</w:t>
      </w:r>
      <w:r w:rsidR="00FE7C54" w:rsidRPr="00BF4AF1">
        <w:rPr>
          <w:rFonts w:asciiTheme="majorHAnsi" w:hAnsiTheme="majorHAnsi" w:cstheme="majorHAnsi"/>
          <w:bCs/>
        </w:rPr>
        <w:t xml:space="preserve"> (ve lhůtě pro předložení bankovní záruky uvedené výše)</w:t>
      </w:r>
      <w:r w:rsidRPr="00BF4AF1">
        <w:rPr>
          <w:rFonts w:asciiTheme="majorHAnsi" w:hAnsiTheme="majorHAnsi" w:cstheme="majorHAnsi"/>
          <w:bCs/>
        </w:rPr>
        <w:t xml:space="preserve">. Tato částka bude sloužit jako jistota </w:t>
      </w:r>
      <w:r w:rsidR="0022089C" w:rsidRPr="00BF4AF1">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BF4AF1">
        <w:rPr>
          <w:rFonts w:asciiTheme="majorHAnsi" w:hAnsiTheme="majorHAnsi" w:cstheme="majorHAnsi"/>
          <w:bCs/>
        </w:rPr>
        <w:t>pohledávek</w:t>
      </w:r>
      <w:r w:rsidR="0022089C" w:rsidRPr="00BF4AF1">
        <w:rPr>
          <w:rFonts w:asciiTheme="majorHAnsi" w:hAnsiTheme="majorHAnsi" w:cstheme="majorHAnsi"/>
          <w:bCs/>
        </w:rPr>
        <w:t xml:space="preserve">. Nevznikne-li </w:t>
      </w:r>
      <w:r w:rsidR="002E485D" w:rsidRPr="00BF4AF1">
        <w:rPr>
          <w:rFonts w:asciiTheme="majorHAnsi" w:hAnsiTheme="majorHAnsi" w:cstheme="majorHAnsi"/>
          <w:bCs/>
        </w:rPr>
        <w:t>o</w:t>
      </w:r>
      <w:r w:rsidR="0022089C" w:rsidRPr="00BF4AF1">
        <w:rPr>
          <w:rFonts w:asciiTheme="majorHAnsi" w:hAnsiTheme="majorHAnsi" w:cstheme="majorHAnsi"/>
          <w:bCs/>
        </w:rPr>
        <w:t>bjednateli právo na čerpání jistoty</w:t>
      </w:r>
      <w:r w:rsidR="002E485D" w:rsidRPr="00BF4AF1">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BF4AF1">
        <w:rPr>
          <w:rFonts w:asciiTheme="majorHAnsi" w:hAnsiTheme="majorHAnsi" w:cstheme="majorHAnsi"/>
          <w:bCs/>
        </w:rPr>
        <w:t>, není-li dále stanoveno jinak</w:t>
      </w:r>
      <w:r w:rsidR="002E485D" w:rsidRPr="00BF4AF1">
        <w:rPr>
          <w:rFonts w:asciiTheme="majorHAnsi" w:hAnsiTheme="majorHAnsi" w:cstheme="majorHAnsi"/>
          <w:bCs/>
        </w:rPr>
        <w:t>.</w:t>
      </w:r>
      <w:r w:rsidR="00F776DC" w:rsidRPr="00BF4AF1">
        <w:rPr>
          <w:rFonts w:asciiTheme="majorHAnsi" w:hAnsiTheme="majorHAnsi" w:cstheme="majorHAnsi"/>
          <w:bCs/>
        </w:rPr>
        <w:t xml:space="preserve"> Objednatel je oprávněn ponechat si 2 % celkové smluvní ceny díla bez DPH jako jistotu ve smyslu odst</w:t>
      </w:r>
      <w:r w:rsidR="002E099A" w:rsidRPr="00BF4AF1">
        <w:rPr>
          <w:rFonts w:asciiTheme="majorHAnsi" w:hAnsiTheme="majorHAnsi" w:cstheme="majorHAnsi"/>
          <w:bCs/>
        </w:rPr>
        <w:t>avce</w:t>
      </w:r>
      <w:r w:rsidR="00F776DC" w:rsidRPr="00BF4AF1">
        <w:rPr>
          <w:rFonts w:asciiTheme="majorHAnsi" w:hAnsiTheme="majorHAnsi" w:cstheme="majorHAnsi"/>
          <w:bCs/>
        </w:rPr>
        <w:t xml:space="preserve"> 11.1</w:t>
      </w:r>
      <w:r w:rsidR="002E099A" w:rsidRPr="00BF4AF1">
        <w:rPr>
          <w:rFonts w:asciiTheme="majorHAnsi" w:hAnsiTheme="majorHAnsi" w:cstheme="majorHAnsi"/>
          <w:bCs/>
        </w:rPr>
        <w:t>1 této</w:t>
      </w:r>
      <w:r w:rsidR="00F776DC" w:rsidRPr="00BF4AF1">
        <w:rPr>
          <w:rFonts w:asciiTheme="majorHAnsi" w:hAnsiTheme="majorHAnsi" w:cstheme="majorHAnsi"/>
          <w:bCs/>
        </w:rPr>
        <w:t xml:space="preserve"> smlouvy</w:t>
      </w:r>
      <w:r w:rsidR="00BD0F5A" w:rsidRPr="00BF4AF1">
        <w:rPr>
          <w:rFonts w:asciiTheme="majorHAnsi" w:hAnsiTheme="majorHAnsi" w:cstheme="majorHAnsi"/>
          <w:bCs/>
        </w:rPr>
        <w:t>, pokud zhotovitel neposkytne jinou jistotu za jakost díla</w:t>
      </w:r>
      <w:r w:rsidR="002E099A" w:rsidRPr="00BF4AF1">
        <w:rPr>
          <w:rFonts w:asciiTheme="majorHAnsi" w:hAnsiTheme="majorHAnsi" w:cstheme="majorHAnsi"/>
          <w:bCs/>
        </w:rPr>
        <w:t xml:space="preserve"> po dobu záruční doby (tzn. bankovní záruku nebo peněžitou jistotu)</w:t>
      </w:r>
      <w:r w:rsidR="00F776DC" w:rsidRPr="00BF4AF1">
        <w:rPr>
          <w:rFonts w:asciiTheme="majorHAnsi" w:hAnsiTheme="majorHAnsi" w:cstheme="majorHAnsi"/>
          <w:bCs/>
        </w:rPr>
        <w:t>.</w:t>
      </w:r>
    </w:p>
    <w:p w14:paraId="20A334C8" w14:textId="77777777" w:rsidR="006826A2" w:rsidRPr="00BF4AF1" w:rsidRDefault="006826A2" w:rsidP="00881353">
      <w:pPr>
        <w:widowControl w:val="0"/>
        <w:spacing w:before="240" w:after="120"/>
        <w:ind w:left="567"/>
        <w:jc w:val="both"/>
        <w:rPr>
          <w:rFonts w:asciiTheme="majorHAnsi" w:hAnsiTheme="majorHAnsi" w:cstheme="majorHAnsi"/>
          <w:b/>
          <w:bCs/>
        </w:rPr>
      </w:pPr>
      <w:r w:rsidRPr="00BF4AF1">
        <w:rPr>
          <w:rFonts w:asciiTheme="majorHAnsi" w:hAnsiTheme="majorHAnsi" w:cstheme="majorHAnsi"/>
          <w:b/>
          <w:bCs/>
        </w:rPr>
        <w:t>Bankovní záruka za jakost díla</w:t>
      </w:r>
    </w:p>
    <w:p w14:paraId="302C930E" w14:textId="630A7F82" w:rsidR="006826A2" w:rsidRPr="00BF4AF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F4AF1">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BF4AF1">
        <w:rPr>
          <w:rFonts w:asciiTheme="majorHAnsi" w:hAnsiTheme="majorHAnsi" w:cstheme="majorHAnsi"/>
          <w:b/>
          <w:bCs/>
        </w:rPr>
        <w:t>2 % z celkové smluvní ceny díla bez DPH</w:t>
      </w:r>
      <w:r w:rsidRPr="00BF4AF1">
        <w:rPr>
          <w:rFonts w:asciiTheme="majorHAnsi" w:hAnsiTheme="majorHAnsi" w:cstheme="majorHAnsi"/>
          <w:bCs/>
        </w:rPr>
        <w:t xml:space="preserve"> dle čl. IV. odstavce 4.1 této smlouvy</w:t>
      </w:r>
      <w:r w:rsidR="0089798D" w:rsidRPr="00BF4AF1">
        <w:rPr>
          <w:rFonts w:asciiTheme="majorHAnsi" w:hAnsiTheme="majorHAnsi" w:cstheme="majorHAnsi"/>
          <w:bCs/>
        </w:rPr>
        <w:t xml:space="preserve"> platné ke dni předání díla</w:t>
      </w:r>
      <w:r w:rsidRPr="00BF4AF1">
        <w:rPr>
          <w:rFonts w:asciiTheme="majorHAnsi" w:hAnsiTheme="majorHAnsi" w:cstheme="majorHAnsi"/>
          <w:bCs/>
        </w:rPr>
        <w:t xml:space="preserve">. </w:t>
      </w:r>
    </w:p>
    <w:p w14:paraId="391254FB" w14:textId="77777777" w:rsidR="006826A2" w:rsidRPr="00BF4AF1"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BF4AF1">
        <w:rPr>
          <w:rFonts w:asciiTheme="majorHAnsi" w:hAnsiTheme="majorHAnsi" w:cstheme="majorHAnsi"/>
          <w:bCs/>
        </w:rPr>
        <w:t xml:space="preserve">Bankovní záruka za jakost díla </w:t>
      </w:r>
      <w:r w:rsidRPr="00BF4AF1">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BF4AF1">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BF4AF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F4AF1">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BF4AF1"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BF4AF1">
        <w:rPr>
          <w:rFonts w:asciiTheme="majorHAnsi" w:hAnsiTheme="majorHAnsi" w:cstheme="majorHAnsi"/>
          <w:bCs/>
        </w:rPr>
        <w:t>Pokud zhotovitel bankovní záruku dle odstavce 11.6 tohoto článku smlouvy</w:t>
      </w:r>
      <w:r w:rsidR="002E099A" w:rsidRPr="00BF4AF1">
        <w:rPr>
          <w:rFonts w:asciiTheme="majorHAnsi" w:hAnsiTheme="majorHAnsi" w:cstheme="majorHAnsi"/>
          <w:bCs/>
        </w:rPr>
        <w:t xml:space="preserve"> nebo peněžitou jistotu dle odstavce 11.11 tohoto článku smlouvy</w:t>
      </w:r>
      <w:r w:rsidRPr="00BF4AF1">
        <w:rPr>
          <w:rFonts w:asciiTheme="majorHAnsi" w:hAnsiTheme="majorHAnsi" w:cstheme="majorHAnsi"/>
          <w:bCs/>
        </w:rPr>
        <w:t xml:space="preserve"> nepředloží, má objednatel právo částku v této výši, tj. 2 % ze smluvní ceny díla bez DPH dle čl. IV. odst. 4.1</w:t>
      </w:r>
      <w:r w:rsidR="0089798D" w:rsidRPr="00BF4AF1">
        <w:rPr>
          <w:rFonts w:asciiTheme="majorHAnsi" w:hAnsiTheme="majorHAnsi" w:cstheme="majorHAnsi"/>
          <w:bCs/>
        </w:rPr>
        <w:t xml:space="preserve"> platné ke dni předání díla</w:t>
      </w:r>
      <w:r w:rsidRPr="00BF4AF1">
        <w:rPr>
          <w:rFonts w:asciiTheme="majorHAnsi" w:hAnsiTheme="majorHAnsi" w:cstheme="majorHAnsi"/>
          <w:bCs/>
        </w:rPr>
        <w:t>, čerpat z bankovní záruky za řádné provedení díla dle odstavce 11.1 tohoto článku smlouvy.</w:t>
      </w:r>
    </w:p>
    <w:p w14:paraId="51268DFB" w14:textId="4B921484" w:rsidR="006826A2" w:rsidRPr="00BF4AF1"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BF4AF1">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sidRPr="00BF4AF1">
        <w:rPr>
          <w:rFonts w:asciiTheme="majorHAnsi" w:hAnsiTheme="majorHAnsi" w:cstheme="majorHAnsi"/>
          <w:bCs/>
        </w:rPr>
        <w:t>Zhotovitel je oprávněn nahradit bankovní záruku za jakost díla složením peněžité částky ve výši 2 % z celkové smluvní ceny díla bez DPH</w:t>
      </w:r>
      <w:r w:rsidR="00470903" w:rsidRPr="00BF4AF1">
        <w:rPr>
          <w:rFonts w:asciiTheme="majorHAnsi" w:hAnsiTheme="majorHAnsi" w:cstheme="majorHAnsi"/>
          <w:bCs/>
        </w:rPr>
        <w:t xml:space="preserve"> platné ke dni předání díla </w:t>
      </w:r>
      <w:r w:rsidRPr="00BF4AF1">
        <w:rPr>
          <w:rFonts w:asciiTheme="majorHAnsi" w:hAnsiTheme="majorHAnsi" w:cstheme="majorHAnsi"/>
          <w:bCs/>
        </w:rPr>
        <w:t>na účet objednatele</w:t>
      </w:r>
      <w:r w:rsidR="00FE7C54" w:rsidRPr="00BF4AF1">
        <w:rPr>
          <w:rFonts w:asciiTheme="majorHAnsi" w:hAnsiTheme="majorHAnsi" w:cstheme="majorHAnsi"/>
          <w:bCs/>
        </w:rPr>
        <w:t xml:space="preserve"> (ve lhůtě pro předložení bankovní záruky uvedené výše)</w:t>
      </w:r>
      <w:r w:rsidRPr="00BF4AF1">
        <w:rPr>
          <w:rFonts w:asciiTheme="majorHAnsi" w:hAnsiTheme="majorHAnsi" w:cstheme="majorHAnsi"/>
          <w:bCs/>
        </w:rPr>
        <w:t>. Tato částka bude sloužit jako jistota k zajištění</w:t>
      </w:r>
      <w:r w:rsidRPr="00B148F6">
        <w:rPr>
          <w:rFonts w:asciiTheme="majorHAnsi" w:hAnsiTheme="majorHAnsi" w:cstheme="majorHAnsi"/>
          <w:bCs/>
        </w:rPr>
        <w:t xml:space="preserve">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D73D89"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Dodržení termínu provedení díla se považuje za </w:t>
      </w:r>
      <w:r w:rsidRPr="00D73D89">
        <w:rPr>
          <w:rFonts w:asciiTheme="majorHAnsi" w:hAnsiTheme="majorHAnsi" w:cstheme="majorHAnsi"/>
          <w:snapToGrid w:val="0"/>
        </w:rPr>
        <w:t>podstatnou smluvní povinnost zhotovitele.</w:t>
      </w:r>
    </w:p>
    <w:p w14:paraId="0A28BA8F" w14:textId="4D1EB8BA" w:rsidR="006826A2" w:rsidRPr="000B7EB2"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B7EB2">
        <w:rPr>
          <w:rFonts w:asciiTheme="majorHAnsi" w:hAnsiTheme="majorHAnsi" w:cstheme="majorHAnsi"/>
          <w:snapToGrid w:val="0"/>
        </w:rPr>
        <w:t>Pokud bude zhotovitel v prodlení s</w:t>
      </w:r>
      <w:r w:rsidRPr="000B7EB2">
        <w:rPr>
          <w:rFonts w:asciiTheme="majorHAnsi" w:hAnsiTheme="majorHAnsi" w:cstheme="majorHAnsi"/>
          <w:snapToGrid w:val="0"/>
          <w:color w:val="FF6600"/>
        </w:rPr>
        <w:t> </w:t>
      </w:r>
      <w:r w:rsidRPr="000B7EB2">
        <w:rPr>
          <w:rFonts w:asciiTheme="majorHAnsi" w:hAnsiTheme="majorHAnsi" w:cstheme="majorHAnsi"/>
          <w:snapToGrid w:val="0"/>
        </w:rPr>
        <w:t>provedením díla dle čl. III. odst. 3.1 této smlouvy</w:t>
      </w:r>
      <w:r w:rsidR="00CE40A9" w:rsidRPr="000B7EB2">
        <w:rPr>
          <w:rFonts w:asciiTheme="majorHAnsi" w:hAnsiTheme="majorHAnsi" w:cstheme="majorHAnsi"/>
          <w:snapToGrid w:val="0"/>
        </w:rPr>
        <w:t xml:space="preserve"> (vč. prodlení u závazných milníků)</w:t>
      </w:r>
      <w:r w:rsidRPr="000B7EB2">
        <w:rPr>
          <w:rFonts w:asciiTheme="majorHAnsi" w:hAnsiTheme="majorHAnsi" w:cstheme="majorHAnsi"/>
          <w:snapToGrid w:val="0"/>
        </w:rPr>
        <w:t xml:space="preserve">, má objednatel právo požadovat uhrazení smluvní pokuty ze strany zhotovitele ve výši 0,1 % z celkové ceny díla bez DPH za každý i započatý den prodlení. </w:t>
      </w:r>
      <w:bookmarkStart w:id="17" w:name="_Hlk145586783"/>
      <w:r w:rsidRPr="000B7EB2">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7"/>
      <w:r w:rsidRPr="000B7EB2">
        <w:rPr>
          <w:rFonts w:asciiTheme="majorHAnsi" w:hAnsiTheme="majorHAnsi" w:cstheme="majorHAnsi"/>
          <w:snapToGrid w:val="0"/>
        </w:rPr>
        <w:t xml:space="preserve"> </w:t>
      </w:r>
    </w:p>
    <w:p w14:paraId="5789C3D5" w14:textId="42EE4A8B" w:rsidR="006826A2" w:rsidRPr="00D73D8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73D89">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w:t>
      </w:r>
      <w:r w:rsidRPr="00D10F7F">
        <w:rPr>
          <w:rFonts w:asciiTheme="majorHAnsi" w:hAnsiTheme="majorHAnsi" w:cstheme="majorHAnsi"/>
          <w:snapToGrid w:val="0"/>
        </w:rPr>
        <w:t xml:space="preserve">ve výši </w:t>
      </w:r>
      <w:proofErr w:type="gramStart"/>
      <w:r w:rsidR="00AE6F83" w:rsidRPr="00D10F7F">
        <w:rPr>
          <w:rFonts w:asciiTheme="majorHAnsi" w:hAnsiTheme="majorHAnsi" w:cstheme="majorHAnsi"/>
          <w:snapToGrid w:val="0"/>
        </w:rPr>
        <w:t>3</w:t>
      </w:r>
      <w:r w:rsidRPr="00D10F7F">
        <w:rPr>
          <w:rFonts w:asciiTheme="majorHAnsi" w:hAnsiTheme="majorHAnsi" w:cstheme="majorHAnsi"/>
          <w:snapToGrid w:val="0"/>
        </w:rPr>
        <w:t>.000,-</w:t>
      </w:r>
      <w:proofErr w:type="gramEnd"/>
      <w:r w:rsidRPr="00D10F7F">
        <w:rPr>
          <w:rFonts w:asciiTheme="majorHAnsi" w:hAnsiTheme="majorHAnsi" w:cstheme="majorHAnsi"/>
          <w:snapToGrid w:val="0"/>
        </w:rPr>
        <w:t xml:space="preserve"> Kč</w:t>
      </w:r>
      <w:r w:rsidRPr="00D73D89">
        <w:rPr>
          <w:rFonts w:asciiTheme="majorHAnsi" w:hAnsiTheme="majorHAnsi" w:cstheme="majorHAnsi"/>
          <w:snapToGrid w:val="0"/>
        </w:rPr>
        <w:t xml:space="preserve"> za každý nedodělek či vadu, u nichž je v prodlení, a to za každý i započatý den prodlení. </w:t>
      </w:r>
    </w:p>
    <w:p w14:paraId="5B2AB1F2" w14:textId="70D29E8E" w:rsidR="006826A2" w:rsidRPr="00D73D8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73D89">
        <w:rPr>
          <w:rFonts w:asciiTheme="majorHAnsi" w:hAnsiTheme="majorHAnsi" w:cstheme="majorHAnsi"/>
          <w:snapToGrid w:val="0"/>
        </w:rPr>
        <w:t>Pokud zhotovitel neodstraní vady</w:t>
      </w:r>
      <w:r w:rsidR="00926F1C" w:rsidRPr="00D73D89">
        <w:rPr>
          <w:rFonts w:asciiTheme="majorHAnsi" w:hAnsiTheme="majorHAnsi" w:cstheme="majorHAnsi"/>
          <w:snapToGrid w:val="0"/>
        </w:rPr>
        <w:t xml:space="preserve"> oznámené v záruční době</w:t>
      </w:r>
      <w:r w:rsidRPr="00D73D89">
        <w:rPr>
          <w:rFonts w:asciiTheme="majorHAnsi" w:hAnsiTheme="majorHAnsi" w:cstheme="majorHAnsi"/>
          <w:snapToGrid w:val="0"/>
        </w:rPr>
        <w:t xml:space="preserve"> v dohodnutém termínu, má objednatel právo požadovat uhrazení smluvní pokuty ze strany zhotovitele </w:t>
      </w:r>
      <w:r w:rsidRPr="00CE40A9">
        <w:rPr>
          <w:rFonts w:asciiTheme="majorHAnsi" w:hAnsiTheme="majorHAnsi" w:cstheme="majorHAnsi"/>
          <w:snapToGrid w:val="0"/>
        </w:rPr>
        <w:t xml:space="preserve">ve výši </w:t>
      </w:r>
      <w:proofErr w:type="gramStart"/>
      <w:r w:rsidR="00D73D89" w:rsidRPr="00CE40A9">
        <w:rPr>
          <w:rFonts w:asciiTheme="majorHAnsi" w:hAnsiTheme="majorHAnsi" w:cstheme="majorHAnsi"/>
          <w:snapToGrid w:val="0"/>
        </w:rPr>
        <w:t>3</w:t>
      </w:r>
      <w:r w:rsidRPr="00CE40A9">
        <w:rPr>
          <w:rFonts w:asciiTheme="majorHAnsi" w:hAnsiTheme="majorHAnsi" w:cstheme="majorHAnsi"/>
          <w:snapToGrid w:val="0"/>
        </w:rPr>
        <w:t>.000,-</w:t>
      </w:r>
      <w:proofErr w:type="gramEnd"/>
      <w:r w:rsidRPr="00CE40A9">
        <w:rPr>
          <w:rFonts w:asciiTheme="majorHAnsi" w:hAnsiTheme="majorHAnsi" w:cstheme="majorHAnsi"/>
          <w:snapToGrid w:val="0"/>
        </w:rPr>
        <w:t xml:space="preserve"> Kč</w:t>
      </w:r>
      <w:r w:rsidRPr="00D73D89">
        <w:rPr>
          <w:rFonts w:asciiTheme="majorHAnsi" w:hAnsiTheme="majorHAnsi" w:cstheme="majorHAnsi"/>
          <w:snapToGrid w:val="0"/>
        </w:rPr>
        <w:t xml:space="preserve"> za každou oznámenou vadu, u níž je v prodlení, a to za každý i započatý den prodlení.</w:t>
      </w:r>
    </w:p>
    <w:p w14:paraId="0FF97C84" w14:textId="019939BD" w:rsidR="006826A2" w:rsidRPr="00D73D8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73D89">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w:t>
      </w:r>
      <w:r w:rsidRPr="00CE40A9">
        <w:rPr>
          <w:rFonts w:asciiTheme="majorHAnsi" w:hAnsiTheme="majorHAnsi" w:cstheme="majorHAnsi"/>
          <w:snapToGrid w:val="0"/>
        </w:rPr>
        <w:t xml:space="preserve">ve výši </w:t>
      </w:r>
      <w:proofErr w:type="gramStart"/>
      <w:r w:rsidR="00D73D89" w:rsidRPr="00CE40A9">
        <w:rPr>
          <w:rFonts w:asciiTheme="majorHAnsi" w:hAnsiTheme="majorHAnsi" w:cstheme="majorHAnsi"/>
          <w:snapToGrid w:val="0"/>
        </w:rPr>
        <w:t>10</w:t>
      </w:r>
      <w:r w:rsidRPr="00CE40A9">
        <w:rPr>
          <w:rFonts w:asciiTheme="majorHAnsi" w:hAnsiTheme="majorHAnsi" w:cstheme="majorHAnsi"/>
          <w:snapToGrid w:val="0"/>
        </w:rPr>
        <w:t>.000</w:t>
      </w:r>
      <w:r w:rsidRPr="00D73D89">
        <w:rPr>
          <w:rFonts w:asciiTheme="majorHAnsi" w:hAnsiTheme="majorHAnsi" w:cstheme="majorHAnsi"/>
          <w:snapToGrid w:val="0"/>
        </w:rPr>
        <w:t>,</w:t>
      </w:r>
      <w:r w:rsidRPr="00D73D89">
        <w:rPr>
          <w:rFonts w:asciiTheme="majorHAnsi" w:hAnsiTheme="majorHAnsi" w:cstheme="majorHAnsi"/>
          <w:snapToGrid w:val="0"/>
        </w:rPr>
        <w:noBreakHyphen/>
      </w:r>
      <w:proofErr w:type="gramEnd"/>
      <w:r w:rsidRPr="00D73D89">
        <w:rPr>
          <w:rFonts w:asciiTheme="majorHAnsi" w:hAnsiTheme="majorHAnsi" w:cstheme="majorHAnsi"/>
          <w:snapToGrid w:val="0"/>
        </w:rPr>
        <w:t xml:space="preserve"> Kč za každý i započatý den prodlení. </w:t>
      </w:r>
    </w:p>
    <w:p w14:paraId="712A8122" w14:textId="57D195E8" w:rsidR="006826A2" w:rsidRPr="00D73D8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73D89">
        <w:rPr>
          <w:rFonts w:asciiTheme="majorHAnsi" w:hAnsiTheme="majorHAnsi" w:cstheme="majorHAnsi"/>
          <w:snapToGrid w:val="0"/>
        </w:rPr>
        <w:t xml:space="preserve">Pokud zhotovitel nesplní svůj závazek dle </w:t>
      </w:r>
      <w:r w:rsidRPr="00CE40A9">
        <w:rPr>
          <w:rFonts w:asciiTheme="majorHAnsi" w:hAnsiTheme="majorHAnsi" w:cstheme="majorHAnsi"/>
          <w:snapToGrid w:val="0"/>
        </w:rPr>
        <w:t>čl. VIII. odst. 8.</w:t>
      </w:r>
      <w:r w:rsidR="00DB44B4" w:rsidRPr="00CE40A9">
        <w:rPr>
          <w:rFonts w:asciiTheme="majorHAnsi" w:hAnsiTheme="majorHAnsi" w:cstheme="majorHAnsi"/>
          <w:snapToGrid w:val="0"/>
        </w:rPr>
        <w:t>1</w:t>
      </w:r>
      <w:r w:rsidR="00DB44B4" w:rsidRPr="00D73D89">
        <w:rPr>
          <w:rFonts w:asciiTheme="majorHAnsi" w:hAnsiTheme="majorHAnsi" w:cstheme="majorHAnsi"/>
          <w:snapToGrid w:val="0"/>
        </w:rPr>
        <w:t xml:space="preserve">1 </w:t>
      </w:r>
      <w:r w:rsidRPr="00D73D89">
        <w:rPr>
          <w:rFonts w:asciiTheme="majorHAnsi" w:hAnsiTheme="majorHAnsi" w:cstheme="majorHAnsi"/>
          <w:snapToGrid w:val="0"/>
        </w:rPr>
        <w:t xml:space="preserve">této smlouvy, má objednatel právo požadovat uhrazení smluvní pokuty ze strany zhotovitele </w:t>
      </w:r>
      <w:r w:rsidRPr="00CE40A9">
        <w:rPr>
          <w:rFonts w:asciiTheme="majorHAnsi" w:hAnsiTheme="majorHAnsi" w:cstheme="majorHAnsi"/>
          <w:snapToGrid w:val="0"/>
        </w:rPr>
        <w:t xml:space="preserve">ve výši </w:t>
      </w:r>
      <w:proofErr w:type="gramStart"/>
      <w:r w:rsidR="00D73D89" w:rsidRPr="00CE40A9">
        <w:rPr>
          <w:rFonts w:asciiTheme="majorHAnsi" w:hAnsiTheme="majorHAnsi" w:cstheme="majorHAnsi"/>
          <w:snapToGrid w:val="0"/>
        </w:rPr>
        <w:t>50</w:t>
      </w:r>
      <w:r w:rsidRPr="00CE40A9">
        <w:rPr>
          <w:rFonts w:asciiTheme="majorHAnsi" w:hAnsiTheme="majorHAnsi" w:cstheme="majorHAnsi"/>
          <w:snapToGrid w:val="0"/>
        </w:rPr>
        <w:t>.000,-</w:t>
      </w:r>
      <w:proofErr w:type="gramEnd"/>
      <w:r w:rsidRPr="00CE40A9">
        <w:rPr>
          <w:rFonts w:asciiTheme="majorHAnsi" w:hAnsiTheme="majorHAnsi" w:cstheme="majorHAnsi"/>
          <w:snapToGrid w:val="0"/>
        </w:rPr>
        <w:t xml:space="preserve"> Kč</w:t>
      </w:r>
      <w:r w:rsidRPr="00D73D89">
        <w:rPr>
          <w:rFonts w:asciiTheme="majorHAnsi" w:hAnsiTheme="majorHAnsi" w:cstheme="majorHAnsi"/>
          <w:snapToGrid w:val="0"/>
        </w:rPr>
        <w:t xml:space="preserve"> za porušení této povinnosti. </w:t>
      </w:r>
    </w:p>
    <w:p w14:paraId="1086FEB7" w14:textId="61EEC065" w:rsidR="00412073" w:rsidRPr="00D73D89"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73D89">
        <w:rPr>
          <w:rFonts w:asciiTheme="majorHAnsi" w:hAnsiTheme="majorHAnsi" w:cstheme="majorHAnsi"/>
          <w:snapToGrid w:val="0"/>
        </w:rPr>
        <w:t xml:space="preserve">Pokud objednatel zjistí nedostatky zhotovitele v uplatňování požadavků na bezpečnost a ochranu zdraví při práci na stavbě dle </w:t>
      </w:r>
      <w:r w:rsidRPr="00CE40A9">
        <w:rPr>
          <w:rFonts w:asciiTheme="majorHAnsi" w:hAnsiTheme="majorHAnsi" w:cstheme="majorHAnsi"/>
          <w:snapToGrid w:val="0"/>
        </w:rPr>
        <w:t>odst. 8.4 až 8.8 této Smlouvy</w:t>
      </w:r>
      <w:r w:rsidRPr="00D73D89">
        <w:rPr>
          <w:rFonts w:asciiTheme="majorHAnsi" w:hAnsiTheme="majorHAnsi" w:cstheme="majorHAnsi"/>
          <w:snapToGrid w:val="0"/>
        </w:rPr>
        <w:t>, případně nedodržení dohodnutých a podepsaných předpisů vypracovaných koordinátorem BOZP nebo porušení ustanovení odst. 8.2 nebo 8.1</w:t>
      </w:r>
      <w:r w:rsidR="00F74ACB" w:rsidRPr="00D73D89">
        <w:rPr>
          <w:rFonts w:asciiTheme="majorHAnsi" w:hAnsiTheme="majorHAnsi" w:cstheme="majorHAnsi"/>
          <w:snapToGrid w:val="0"/>
        </w:rPr>
        <w:t>6</w:t>
      </w:r>
      <w:r w:rsidRPr="00D73D89">
        <w:rPr>
          <w:rFonts w:asciiTheme="majorHAnsi" w:hAnsiTheme="majorHAnsi" w:cstheme="majorHAnsi"/>
          <w:snapToGrid w:val="0"/>
        </w:rPr>
        <w:t xml:space="preserve"> Smlouvy, má objednatel právo požadovat uhrazení smluvní pokuty ze strany zhotovitele, a to </w:t>
      </w:r>
      <w:r w:rsidRPr="00CE40A9">
        <w:rPr>
          <w:rFonts w:asciiTheme="majorHAnsi" w:hAnsiTheme="majorHAnsi" w:cstheme="majorHAnsi"/>
          <w:snapToGrid w:val="0"/>
        </w:rPr>
        <w:t xml:space="preserve">ve výši </w:t>
      </w:r>
      <w:proofErr w:type="gramStart"/>
      <w:r w:rsidR="00D73D89" w:rsidRPr="00CE40A9">
        <w:rPr>
          <w:rFonts w:asciiTheme="majorHAnsi" w:hAnsiTheme="majorHAnsi" w:cstheme="majorHAnsi"/>
          <w:snapToGrid w:val="0"/>
        </w:rPr>
        <w:t>4</w:t>
      </w:r>
      <w:r w:rsidRPr="00CE40A9">
        <w:rPr>
          <w:rFonts w:asciiTheme="majorHAnsi" w:hAnsiTheme="majorHAnsi" w:cstheme="majorHAnsi"/>
          <w:snapToGrid w:val="0"/>
        </w:rPr>
        <w:t>.000,-</w:t>
      </w:r>
      <w:proofErr w:type="gramEnd"/>
      <w:r w:rsidRPr="00CE40A9">
        <w:rPr>
          <w:rFonts w:asciiTheme="majorHAnsi" w:hAnsiTheme="majorHAnsi" w:cstheme="majorHAnsi"/>
          <w:snapToGrid w:val="0"/>
        </w:rPr>
        <w:t xml:space="preserve"> Kč</w:t>
      </w:r>
      <w:r w:rsidRPr="00D73D89">
        <w:rPr>
          <w:rFonts w:asciiTheme="majorHAnsi" w:hAnsiTheme="majorHAnsi" w:cstheme="majorHAnsi"/>
          <w:snapToGrid w:val="0"/>
        </w:rPr>
        <w:t xml:space="preserve"> za každý zjištěný případ porušení BOZP </w:t>
      </w:r>
      <w:r w:rsidR="00A97B5D" w:rsidRPr="00D73D89">
        <w:rPr>
          <w:rFonts w:asciiTheme="majorHAnsi" w:hAnsiTheme="majorHAnsi" w:cstheme="majorHAnsi"/>
          <w:snapToGrid w:val="0"/>
        </w:rPr>
        <w:t>nebo</w:t>
      </w:r>
      <w:r w:rsidRPr="00D73D89">
        <w:rPr>
          <w:rFonts w:asciiTheme="majorHAnsi" w:hAnsiTheme="majorHAnsi" w:cstheme="majorHAnsi"/>
          <w:snapToGrid w:val="0"/>
        </w:rPr>
        <w:t xml:space="preserve"> ustanovení odst. 8.2 nebo 8.1</w:t>
      </w:r>
      <w:r w:rsidR="00A97B5D" w:rsidRPr="00D73D89">
        <w:rPr>
          <w:rFonts w:asciiTheme="majorHAnsi" w:hAnsiTheme="majorHAnsi" w:cstheme="majorHAnsi"/>
          <w:snapToGrid w:val="0"/>
        </w:rPr>
        <w:t>6</w:t>
      </w:r>
      <w:r w:rsidRPr="00D73D89">
        <w:rPr>
          <w:rFonts w:asciiTheme="majorHAnsi" w:hAnsiTheme="majorHAnsi" w:cstheme="majorHAnsi"/>
          <w:snapToGrid w:val="0"/>
        </w:rPr>
        <w:t xml:space="preserve"> Smlouvy. </w:t>
      </w:r>
    </w:p>
    <w:p w14:paraId="182C5994" w14:textId="43BA0751" w:rsidR="006826A2" w:rsidRPr="00D73D8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73D89">
        <w:rPr>
          <w:rFonts w:asciiTheme="majorHAnsi" w:hAnsiTheme="majorHAnsi" w:cstheme="majorHAnsi"/>
          <w:snapToGrid w:val="0"/>
        </w:rPr>
        <w:t>Pokud zhotovitel poruší svou povinnost stanovenou v </w:t>
      </w:r>
      <w:r w:rsidRPr="00CE40A9">
        <w:rPr>
          <w:rFonts w:asciiTheme="majorHAnsi" w:hAnsiTheme="majorHAnsi" w:cstheme="majorHAnsi"/>
          <w:snapToGrid w:val="0"/>
        </w:rPr>
        <w:t>článku X. odst. 10.1</w:t>
      </w:r>
      <w:r w:rsidRPr="00D73D89">
        <w:rPr>
          <w:rFonts w:asciiTheme="majorHAnsi" w:hAnsiTheme="majorHAnsi" w:cstheme="majorHAnsi"/>
          <w:snapToGrid w:val="0"/>
        </w:rPr>
        <w:t xml:space="preserve"> </w:t>
      </w:r>
      <w:r w:rsidR="008A1444" w:rsidRPr="00D73D89">
        <w:rPr>
          <w:rFonts w:asciiTheme="majorHAnsi" w:hAnsiTheme="majorHAnsi" w:cstheme="majorHAnsi"/>
          <w:snapToGrid w:val="0"/>
        </w:rPr>
        <w:t xml:space="preserve">této </w:t>
      </w:r>
      <w:r w:rsidRPr="00D73D89">
        <w:rPr>
          <w:rFonts w:asciiTheme="majorHAnsi" w:hAnsiTheme="majorHAnsi" w:cstheme="majorHAnsi"/>
          <w:snapToGrid w:val="0"/>
        </w:rPr>
        <w:t xml:space="preserve">smlouvy, má objednatel právo požadovat uhrazení smluvní pokuty ze strany zhotovitele </w:t>
      </w:r>
      <w:r w:rsidRPr="00CE40A9">
        <w:rPr>
          <w:rFonts w:asciiTheme="majorHAnsi" w:hAnsiTheme="majorHAnsi" w:cstheme="majorHAnsi"/>
          <w:snapToGrid w:val="0"/>
        </w:rPr>
        <w:t xml:space="preserve">ve výši </w:t>
      </w:r>
      <w:proofErr w:type="gramStart"/>
      <w:r w:rsidR="00D73D89" w:rsidRPr="00CE40A9">
        <w:rPr>
          <w:rFonts w:asciiTheme="majorHAnsi" w:hAnsiTheme="majorHAnsi" w:cstheme="majorHAnsi"/>
          <w:snapToGrid w:val="0"/>
        </w:rPr>
        <w:t>20</w:t>
      </w:r>
      <w:r w:rsidRPr="00CE40A9">
        <w:rPr>
          <w:rFonts w:asciiTheme="majorHAnsi" w:hAnsiTheme="majorHAnsi" w:cstheme="majorHAnsi"/>
          <w:snapToGrid w:val="0"/>
        </w:rPr>
        <w:t>.000,</w:t>
      </w:r>
      <w:r w:rsidRPr="00CE40A9">
        <w:rPr>
          <w:rFonts w:asciiTheme="majorHAnsi" w:hAnsiTheme="majorHAnsi" w:cstheme="majorHAnsi"/>
          <w:snapToGrid w:val="0"/>
        </w:rPr>
        <w:noBreakHyphen/>
      </w:r>
      <w:proofErr w:type="gramEnd"/>
      <w:r w:rsidRPr="00CE40A9">
        <w:rPr>
          <w:rFonts w:asciiTheme="majorHAnsi" w:hAnsiTheme="majorHAnsi" w:cstheme="majorHAnsi"/>
          <w:snapToGrid w:val="0"/>
        </w:rPr>
        <w:t> Kč</w:t>
      </w:r>
      <w:r w:rsidRPr="00D73D89">
        <w:rPr>
          <w:rFonts w:asciiTheme="majorHAnsi" w:hAnsiTheme="majorHAnsi" w:cstheme="majorHAnsi"/>
          <w:snapToGrid w:val="0"/>
        </w:rPr>
        <w:t xml:space="preserve"> za každý započatý den, ve kterém </w:t>
      </w:r>
      <w:r w:rsidR="008A1444" w:rsidRPr="00D73D89">
        <w:rPr>
          <w:rFonts w:asciiTheme="majorHAnsi" w:hAnsiTheme="majorHAnsi" w:cstheme="majorHAnsi"/>
          <w:snapToGrid w:val="0"/>
        </w:rPr>
        <w:t xml:space="preserve">bude trvat </w:t>
      </w:r>
      <w:r w:rsidRPr="00D73D89">
        <w:rPr>
          <w:rFonts w:asciiTheme="majorHAnsi" w:hAnsiTheme="majorHAnsi" w:cstheme="majorHAnsi"/>
          <w:snapToGrid w:val="0"/>
        </w:rPr>
        <w:t>k porušení povinnosti ze strany zhotovitele.</w:t>
      </w:r>
    </w:p>
    <w:p w14:paraId="78753F74" w14:textId="296B9EBF" w:rsidR="006826A2" w:rsidRPr="00D73D8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73D89">
        <w:rPr>
          <w:rFonts w:asciiTheme="majorHAnsi" w:hAnsiTheme="majorHAnsi" w:cstheme="majorHAnsi"/>
          <w:snapToGrid w:val="0"/>
        </w:rPr>
        <w:t xml:space="preserve">Pokud zhotovitel nepředloží seznam poddodavatelů dle </w:t>
      </w:r>
      <w:r w:rsidRPr="00CE40A9">
        <w:rPr>
          <w:rFonts w:asciiTheme="majorHAnsi" w:hAnsiTheme="majorHAnsi" w:cstheme="majorHAnsi"/>
          <w:snapToGrid w:val="0"/>
        </w:rPr>
        <w:t>čl. XIV. odst. 14.3</w:t>
      </w:r>
      <w:r w:rsidRPr="00D73D89">
        <w:rPr>
          <w:rFonts w:asciiTheme="majorHAnsi" w:hAnsiTheme="majorHAnsi" w:cstheme="majorHAnsi"/>
          <w:snapToGrid w:val="0"/>
        </w:rPr>
        <w:t xml:space="preserve"> smlouvy, má objednatel právo požadovat uhrazení smluvní pokuty ze strany zhotovitele </w:t>
      </w:r>
      <w:r w:rsidRPr="00CE40A9">
        <w:rPr>
          <w:rFonts w:asciiTheme="majorHAnsi" w:hAnsiTheme="majorHAnsi" w:cstheme="majorHAnsi"/>
          <w:snapToGrid w:val="0"/>
        </w:rPr>
        <w:t xml:space="preserve">ve výši </w:t>
      </w:r>
      <w:proofErr w:type="gramStart"/>
      <w:r w:rsidR="00D73D89" w:rsidRPr="00CE40A9">
        <w:rPr>
          <w:rFonts w:asciiTheme="majorHAnsi" w:hAnsiTheme="majorHAnsi" w:cstheme="majorHAnsi"/>
          <w:snapToGrid w:val="0"/>
        </w:rPr>
        <w:t>5</w:t>
      </w:r>
      <w:r w:rsidRPr="00CE40A9">
        <w:rPr>
          <w:rFonts w:asciiTheme="majorHAnsi" w:hAnsiTheme="majorHAnsi" w:cstheme="majorHAnsi"/>
          <w:snapToGrid w:val="0"/>
        </w:rPr>
        <w:t>.000,-</w:t>
      </w:r>
      <w:proofErr w:type="gramEnd"/>
      <w:r w:rsidRPr="00CE40A9">
        <w:rPr>
          <w:rFonts w:asciiTheme="majorHAnsi" w:hAnsiTheme="majorHAnsi" w:cstheme="majorHAnsi"/>
          <w:snapToGrid w:val="0"/>
        </w:rPr>
        <w:t xml:space="preserve"> Kč</w:t>
      </w:r>
      <w:r w:rsidRPr="00D73D89">
        <w:rPr>
          <w:rFonts w:asciiTheme="majorHAnsi" w:hAnsiTheme="majorHAnsi" w:cstheme="majorHAnsi"/>
          <w:snapToGrid w:val="0"/>
        </w:rPr>
        <w:t xml:space="preserve"> za každý i započatý den prodlení.</w:t>
      </w:r>
    </w:p>
    <w:p w14:paraId="744CAFE2" w14:textId="77777777" w:rsidR="00A12C83" w:rsidRPr="00D73D89"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D73D89">
        <w:rPr>
          <w:rFonts w:asciiTheme="majorHAnsi" w:hAnsiTheme="majorHAnsi" w:cstheme="majorHAnsi"/>
        </w:rPr>
        <w:t xml:space="preserve">Pokud bude zhotovitel v prodlení s plněním svých finančních závazků svým poddodavatelům dle čl. V. odst. 5.11 této smlouvy </w:t>
      </w:r>
      <w:r w:rsidRPr="00D73D89">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D73D8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73D89">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73D89">
        <w:rPr>
          <w:rFonts w:asciiTheme="majorHAnsi" w:hAnsiTheme="majorHAnsi" w:cstheme="majorHAnsi"/>
          <w:snapToGrid w:val="0"/>
        </w:rPr>
        <w:t>Ujednání o smluvních pokutách v této smlouvě nemají vliv na právo objednatele na plnou náhradu</w:t>
      </w:r>
      <w:r w:rsidRPr="00B148F6">
        <w:rPr>
          <w:rFonts w:asciiTheme="majorHAnsi" w:hAnsiTheme="majorHAnsi" w:cstheme="majorHAnsi"/>
          <w:snapToGrid w:val="0"/>
        </w:rPr>
        <w:t xml:space="preserve">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47049B">
      <w:pPr>
        <w:keepNext/>
        <w:widowControl w:val="0"/>
        <w:spacing w:before="480" w:after="12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CE40A9"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5F1B9FC9" w14:textId="4654EFE8" w:rsidR="00531520" w:rsidRPr="00776802" w:rsidRDefault="00531520"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776802">
        <w:rPr>
          <w:rFonts w:asciiTheme="majorHAnsi" w:hAnsiTheme="majorHAnsi" w:cstheme="majorHAnsi"/>
        </w:rPr>
        <w:t xml:space="preserve">Zhotovitel má rovněž právo odstoupit od smlouvy, pokud </w:t>
      </w:r>
      <w:r w:rsidR="0084330C" w:rsidRPr="00776802">
        <w:rPr>
          <w:rFonts w:asciiTheme="majorHAnsi" w:hAnsiTheme="majorHAnsi" w:cstheme="majorHAnsi"/>
        </w:rPr>
        <w:t xml:space="preserve">neobdrží výzvu objednatele k převzetí staveniště nejpozději do </w:t>
      </w:r>
      <w:r w:rsidR="00CB1B5C" w:rsidRPr="00776802">
        <w:rPr>
          <w:rFonts w:asciiTheme="majorHAnsi" w:hAnsiTheme="majorHAnsi" w:cstheme="majorHAnsi"/>
        </w:rPr>
        <w:t>30. 5. 2025</w:t>
      </w:r>
      <w:r w:rsidR="0084330C" w:rsidRPr="00776802">
        <w:rPr>
          <w:rFonts w:asciiTheme="majorHAnsi" w:hAnsiTheme="majorHAnsi" w:cstheme="majorHAnsi"/>
        </w:rPr>
        <w:t>.</w:t>
      </w:r>
    </w:p>
    <w:p w14:paraId="770242FF" w14:textId="094118CA"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má právo odstoupit od smlouvy, nedohodnou-li se </w:t>
      </w:r>
      <w:r w:rsidRPr="00F40BE1">
        <w:rPr>
          <w:rFonts w:asciiTheme="majorHAnsi" w:hAnsiTheme="majorHAnsi" w:cstheme="majorHAnsi"/>
        </w:rPr>
        <w:t xml:space="preserve">smluvní strany jinak, v případě, že nebude mít finanční prostředky pro pokračování realizace díla. </w:t>
      </w:r>
      <w:r w:rsidRPr="00CE40A9">
        <w:rPr>
          <w:rFonts w:asciiTheme="majorHAnsi" w:hAnsiTheme="majorHAnsi" w:cstheme="majorHAnsi"/>
        </w:rPr>
        <w:t>Objednatel je dále oprávněn od této smlouvy odstoupit v případě, že rozhodnutím poskytovatele dotace dojde k odebrání či krácení podpory na realizaci projektu.</w:t>
      </w:r>
      <w:r w:rsidRPr="00F40BE1">
        <w:rPr>
          <w:rFonts w:asciiTheme="majorHAnsi" w:hAnsiTheme="majorHAnsi" w:cstheme="majorHAnsi"/>
        </w:rPr>
        <w:t xml:space="preserve"> V těchto případech má zh</w:t>
      </w:r>
      <w:r w:rsidRPr="00B148F6">
        <w:rPr>
          <w:rFonts w:asciiTheme="majorHAnsi" w:hAnsiTheme="majorHAnsi" w:cstheme="majorHAnsi"/>
        </w:rPr>
        <w:t>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64D2F936" w:rsidR="00774B9B" w:rsidRPr="00D10F7F" w:rsidRDefault="00AB7A36" w:rsidP="00E110AD">
      <w:pPr>
        <w:widowControl w:val="0"/>
        <w:numPr>
          <w:ilvl w:val="0"/>
          <w:numId w:val="26"/>
        </w:numPr>
        <w:spacing w:after="120" w:line="240" w:lineRule="auto"/>
        <w:ind w:left="567" w:hanging="567"/>
        <w:jc w:val="both"/>
        <w:rPr>
          <w:rFonts w:asciiTheme="majorHAnsi" w:hAnsiTheme="majorHAnsi" w:cstheme="majorHAnsi"/>
        </w:rPr>
      </w:pPr>
      <w:bookmarkStart w:id="18" w:name="_Ref17990317"/>
      <w:r w:rsidRPr="00AB7A36">
        <w:rPr>
          <w:rFonts w:asciiTheme="majorHAnsi" w:hAnsiTheme="majorHAnsi" w:cstheme="majorHAnsi"/>
        </w:rPr>
        <w:t xml:space="preserve">Tato smlouva nabývá platnosti jejího uzavření, tj. dnem jejího podpisu oprávněnými zástupci obou smluvních stran a účinnosti dnem </w:t>
      </w:r>
      <w:r w:rsidRPr="00AB7A36">
        <w:rPr>
          <w:rFonts w:asciiTheme="majorHAnsi" w:hAnsiTheme="majorHAnsi" w:cstheme="majorHAnsi"/>
          <w:u w:val="single"/>
        </w:rPr>
        <w:t>doručení výzvy k převzetí staveniště</w:t>
      </w:r>
      <w:r w:rsidRPr="00AB7A36">
        <w:rPr>
          <w:rFonts w:asciiTheme="majorHAnsi" w:hAnsiTheme="majorHAnsi" w:cstheme="majorHAnsi"/>
        </w:rPr>
        <w:t xml:space="preserve">. </w:t>
      </w:r>
    </w:p>
    <w:bookmarkEnd w:id="18"/>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4CA77D74"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DE2A6B">
        <w:rPr>
          <w:rFonts w:asciiTheme="majorHAnsi" w:hAnsiTheme="majorHAnsi" w:cstheme="majorHAnsi"/>
          <w:snapToGrid w:val="0"/>
        </w:rPr>
        <w:t>zadávacího</w:t>
      </w:r>
      <w:r w:rsidR="00DE2A6B">
        <w:rPr>
          <w:rFonts w:asciiTheme="majorHAnsi" w:hAnsiTheme="majorHAnsi" w:cstheme="majorHAnsi"/>
          <w:snapToGrid w:val="0"/>
        </w:rPr>
        <w:t xml:space="preserve"> ř</w:t>
      </w:r>
      <w:r w:rsidRPr="00B148F6">
        <w:rPr>
          <w:rFonts w:asciiTheme="majorHAnsi" w:hAnsiTheme="majorHAnsi" w:cstheme="majorHAnsi"/>
          <w:snapToGrid w:val="0"/>
        </w:rPr>
        <w:t xml:space="preserve">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9"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proofErr w:type="gramStart"/>
      <w:r w:rsidRPr="00B148F6">
        <w:rPr>
          <w:rFonts w:asciiTheme="majorHAnsi" w:hAnsiTheme="majorHAnsi" w:cstheme="majorHAnsi"/>
          <w:snapToGrid w:val="0"/>
        </w:rPr>
        <w:t>účely,</w:t>
      </w:r>
      <w:proofErr w:type="gramEnd"/>
      <w:r w:rsidRPr="00B148F6">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9"/>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20"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20"/>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F40BE1"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Tato smlouva včetně příloh je vyhotovena </w:t>
      </w:r>
      <w:r w:rsidRPr="00F40BE1">
        <w:rPr>
          <w:rFonts w:asciiTheme="majorHAnsi" w:hAnsiTheme="majorHAnsi" w:cstheme="majorHAnsi"/>
          <w:snapToGrid w:val="0"/>
        </w:rPr>
        <w:t>ve</w:t>
      </w:r>
      <w:r w:rsidRPr="00D10F7F">
        <w:rPr>
          <w:rFonts w:asciiTheme="majorHAnsi" w:hAnsiTheme="majorHAnsi" w:cstheme="majorHAnsi"/>
          <w:snapToGrid w:val="0"/>
        </w:rPr>
        <w:t xml:space="preserve"> 4 </w:t>
      </w:r>
      <w:r w:rsidRPr="00F40BE1">
        <w:rPr>
          <w:rFonts w:asciiTheme="majorHAnsi" w:hAnsiTheme="majorHAnsi" w:cstheme="majorHAnsi"/>
          <w:snapToGrid w:val="0"/>
        </w:rPr>
        <w:t>vyhotoveních</w:t>
      </w:r>
      <w:r w:rsidRPr="00F40BE1">
        <w:rPr>
          <w:rFonts w:asciiTheme="majorHAnsi" w:hAnsiTheme="majorHAnsi" w:cstheme="majorHAnsi"/>
          <w:snapToGrid w:val="0"/>
          <w:color w:val="FF0000"/>
        </w:rPr>
        <w:t xml:space="preserve"> </w:t>
      </w:r>
      <w:r w:rsidRPr="00F40BE1">
        <w:rPr>
          <w:rFonts w:asciiTheme="majorHAnsi" w:hAnsiTheme="majorHAnsi" w:cstheme="majorHAnsi"/>
          <w:snapToGrid w:val="0"/>
        </w:rPr>
        <w:t>s platností originálu, z nichž každá smluvní strana obdrží po</w:t>
      </w:r>
      <w:r w:rsidRPr="00D10F7F">
        <w:rPr>
          <w:rFonts w:asciiTheme="majorHAnsi" w:hAnsiTheme="majorHAnsi" w:cstheme="majorHAnsi"/>
          <w:snapToGrid w:val="0"/>
        </w:rPr>
        <w:t xml:space="preserve"> 2 </w:t>
      </w:r>
      <w:r w:rsidRPr="00F40BE1">
        <w:rPr>
          <w:rFonts w:asciiTheme="majorHAnsi" w:hAnsiTheme="majorHAnsi" w:cstheme="majorHAnsi"/>
          <w:snapToGrid w:val="0"/>
        </w:rPr>
        <w:t>vyhotoveních.</w:t>
      </w:r>
      <w:r w:rsidR="004A3D76" w:rsidRPr="00D10F7F">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4083B16F"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21"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Pokud je v českých právních předpisech stanovena lhůta delší, musí ji žadatel/příjemce použít.</w:t>
      </w:r>
    </w:p>
    <w:p w14:paraId="68639018" w14:textId="1985B8C8"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1"/>
    <w:p w14:paraId="6D5829CA" w14:textId="523EDE6F" w:rsidR="006826A2"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D10F7F">
        <w:rPr>
          <w:rFonts w:asciiTheme="majorHAnsi" w:hAnsiTheme="majorHAnsi" w:cstheme="majorHAnsi"/>
          <w:snapToGrid w:val="0"/>
        </w:rPr>
        <w:t>Tato smlouva mezi shora uvedenými smluvními stranami byla schválena na</w:t>
      </w:r>
      <w:r w:rsidR="00881353">
        <w:rPr>
          <w:rFonts w:asciiTheme="majorHAnsi" w:hAnsiTheme="majorHAnsi" w:cstheme="majorHAnsi"/>
          <w:snapToGrid w:val="0"/>
        </w:rPr>
        <w:t xml:space="preserve"> </w:t>
      </w:r>
      <w:r w:rsidR="00881353" w:rsidRPr="00881353">
        <w:rPr>
          <w:rFonts w:asciiTheme="majorHAnsi" w:hAnsiTheme="majorHAnsi" w:cstheme="majorHAnsi"/>
          <w:snapToGrid w:val="0"/>
        </w:rPr>
        <w:t xml:space="preserve">223. schůzi </w:t>
      </w:r>
      <w:r w:rsidR="00881353">
        <w:rPr>
          <w:rFonts w:asciiTheme="majorHAnsi" w:hAnsiTheme="majorHAnsi" w:cstheme="majorHAnsi"/>
          <w:snapToGrid w:val="0"/>
        </w:rPr>
        <w:t xml:space="preserve">Rady obce Šitbořice, </w:t>
      </w:r>
      <w:r w:rsidR="00881353" w:rsidRPr="00881353">
        <w:rPr>
          <w:rFonts w:asciiTheme="majorHAnsi" w:hAnsiTheme="majorHAnsi" w:cstheme="majorHAnsi"/>
          <w:snapToGrid w:val="0"/>
        </w:rPr>
        <w:t>konané dne 3.12.2024 v bodu usnesení č. 223/5</w:t>
      </w:r>
      <w:r w:rsidRPr="00D10F7F">
        <w:rPr>
          <w:rFonts w:asciiTheme="majorHAnsi" w:hAnsiTheme="majorHAnsi" w:cstheme="majorHAnsi"/>
          <w:snapToGrid w:val="0"/>
        </w:rPr>
        <w:t>.</w:t>
      </w:r>
    </w:p>
    <w:p w14:paraId="00F5534B" w14:textId="77777777" w:rsidR="00881353" w:rsidRDefault="00881353">
      <w:pPr>
        <w:rPr>
          <w:rFonts w:asciiTheme="majorHAnsi" w:eastAsia="Times New Roman" w:hAnsiTheme="majorHAnsi" w:cstheme="majorHAnsi"/>
          <w:b/>
          <w:bCs/>
          <w:color w:val="000000"/>
          <w:lang w:val="x-none" w:eastAsia="x-none"/>
        </w:rPr>
      </w:pPr>
      <w:r>
        <w:rPr>
          <w:rFonts w:asciiTheme="majorHAnsi" w:hAnsiTheme="majorHAnsi" w:cstheme="majorHAnsi"/>
          <w:b/>
          <w:bCs/>
        </w:rPr>
        <w:br w:type="page"/>
      </w:r>
    </w:p>
    <w:p w14:paraId="6A481707" w14:textId="5E3A6303"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1A0BB801" w14:textId="564CC29A" w:rsidR="00403C2A" w:rsidRPr="00D10F7F" w:rsidRDefault="006826A2" w:rsidP="006826A2">
      <w:pPr>
        <w:pStyle w:val="Zkladntext"/>
        <w:spacing w:before="120"/>
        <w:outlineLvl w:val="0"/>
        <w:rPr>
          <w:rFonts w:asciiTheme="majorHAnsi" w:hAnsiTheme="majorHAnsi" w:cstheme="majorHAnsi"/>
          <w:snapToGrid w:val="0"/>
          <w:sz w:val="22"/>
          <w:szCs w:val="22"/>
        </w:rPr>
      </w:pPr>
      <w:r w:rsidRPr="00D10F7F">
        <w:rPr>
          <w:rFonts w:asciiTheme="majorHAnsi" w:hAnsiTheme="majorHAnsi" w:cstheme="majorHAnsi"/>
          <w:snapToGrid w:val="0"/>
          <w:sz w:val="22"/>
          <w:szCs w:val="22"/>
        </w:rPr>
        <w:t xml:space="preserve">Příloha č. 1 – </w:t>
      </w:r>
      <w:r w:rsidRPr="00D10F7F">
        <w:rPr>
          <w:rFonts w:asciiTheme="majorHAnsi" w:hAnsiTheme="majorHAnsi" w:cstheme="majorHAnsi"/>
          <w:iCs/>
          <w:sz w:val="22"/>
          <w:szCs w:val="22"/>
        </w:rPr>
        <w:t>Položkový rozpočet</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4DA809EF"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2" w:name="_Hlk29285481"/>
      <w:r w:rsidRPr="00B148F6">
        <w:rPr>
          <w:rFonts w:asciiTheme="majorHAnsi" w:hAnsiTheme="majorHAnsi" w:cstheme="majorHAnsi"/>
          <w:snapToGrid w:val="0"/>
          <w:sz w:val="22"/>
          <w:szCs w:val="22"/>
        </w:rPr>
        <w:t>V </w:t>
      </w:r>
      <w:r w:rsidR="00F40BE1">
        <w:rPr>
          <w:rFonts w:asciiTheme="majorHAnsi" w:hAnsiTheme="majorHAnsi" w:cstheme="majorHAnsi"/>
          <w:snapToGrid w:val="0"/>
          <w:sz w:val="22"/>
          <w:szCs w:val="22"/>
          <w:lang w:val="cs-CZ"/>
        </w:rPr>
        <w:t>Šitbořicích</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718658512"/>
          <w:placeholder>
            <w:docPart w:val="DefaultPlaceholder_-1854013440"/>
          </w:placeholder>
        </w:sdtPr>
        <w:sdtEndPr>
          <w:rPr>
            <w:highlight w:val="yellow"/>
            <w:lang w:val="cs-CZ"/>
          </w:rPr>
        </w:sdtEndPr>
        <w:sdtContent>
          <w:r w:rsidRPr="00B148F6">
            <w:rPr>
              <w:rFonts w:asciiTheme="majorHAnsi" w:hAnsiTheme="majorHAnsi" w:cstheme="majorHAnsi"/>
              <w:snapToGrid w:val="0"/>
              <w:sz w:val="22"/>
              <w:szCs w:val="22"/>
              <w:highlight w:val="yellow"/>
              <w:lang w:val="cs-CZ"/>
            </w:rPr>
            <w:t>[doplnit]</w:t>
          </w:r>
        </w:sdtContent>
      </w:sdt>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3DEE439C" w:rsidR="00950037" w:rsidRPr="00B148F6" w:rsidRDefault="00B1303B"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Mgr</w:t>
      </w:r>
      <w:r w:rsidR="00F40BE1">
        <w:rPr>
          <w:rFonts w:asciiTheme="majorHAnsi" w:hAnsiTheme="majorHAnsi" w:cstheme="majorHAnsi"/>
          <w:b/>
          <w:snapToGrid w:val="0"/>
          <w:sz w:val="22"/>
          <w:szCs w:val="22"/>
          <w:lang w:val="cs-CZ"/>
        </w:rPr>
        <w:t>. Lukáš Franěk</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77865AA0" w:rsidR="00950037" w:rsidRPr="00B148F6" w:rsidRDefault="00B1303B" w:rsidP="0095003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2"/>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CD12A" w14:textId="77777777" w:rsidR="006D27DD" w:rsidRDefault="006D27DD" w:rsidP="002C4725">
      <w:pPr>
        <w:spacing w:after="0" w:line="240" w:lineRule="auto"/>
      </w:pPr>
      <w:r>
        <w:separator/>
      </w:r>
    </w:p>
  </w:endnote>
  <w:endnote w:type="continuationSeparator" w:id="0">
    <w:p w14:paraId="65D26DB1" w14:textId="77777777" w:rsidR="006D27DD" w:rsidRDefault="006D27DD"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7E813" w14:textId="77777777" w:rsidR="006D27DD" w:rsidRDefault="006D27DD" w:rsidP="002C4725">
      <w:pPr>
        <w:spacing w:after="0" w:line="240" w:lineRule="auto"/>
      </w:pPr>
      <w:r>
        <w:separator/>
      </w:r>
    </w:p>
  </w:footnote>
  <w:footnote w:type="continuationSeparator" w:id="0">
    <w:p w14:paraId="106DF537" w14:textId="77777777" w:rsidR="006D27DD" w:rsidRDefault="006D27DD"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A677E" w14:textId="77777777" w:rsidR="00547EDF" w:rsidRPr="002E6153" w:rsidRDefault="00547EDF" w:rsidP="00547EDF">
    <w:pPr>
      <w:pStyle w:val="Zhlav"/>
    </w:pPr>
    <w:r w:rsidRPr="00D45FBF">
      <w:rPr>
        <w:noProof/>
      </w:rPr>
      <w:drawing>
        <wp:inline distT="0" distB="0" distL="0" distR="0" wp14:anchorId="6DC3CE98" wp14:editId="0BD98BD1">
          <wp:extent cx="5760720" cy="664845"/>
          <wp:effectExtent l="0" t="0" r="0" b="1905"/>
          <wp:docPr id="17959364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4845"/>
                  </a:xfrm>
                  <a:prstGeom prst="rect">
                    <a:avLst/>
                  </a:prstGeom>
                  <a:noFill/>
                  <a:ln>
                    <a:noFill/>
                  </a:ln>
                </pic:spPr>
              </pic:pic>
            </a:graphicData>
          </a:graphic>
        </wp:inline>
      </w:drawing>
    </w:r>
  </w:p>
  <w:p w14:paraId="5041220B" w14:textId="77777777" w:rsidR="00547EDF" w:rsidRPr="00BB518B" w:rsidRDefault="00547EDF" w:rsidP="00547E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EE24342"/>
    <w:multiLevelType w:val="hybridMultilevel"/>
    <w:tmpl w:val="28DE3226"/>
    <w:lvl w:ilvl="0" w:tplc="542A65C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8D3A67"/>
    <w:multiLevelType w:val="hybridMultilevel"/>
    <w:tmpl w:val="A474A35E"/>
    <w:lvl w:ilvl="0" w:tplc="FFFFFFFF">
      <w:start w:val="1"/>
      <w:numFmt w:val="lowerLetter"/>
      <w:lvlText w:val="%1)"/>
      <w:lvlJc w:val="left"/>
      <w:pPr>
        <w:tabs>
          <w:tab w:val="num" w:pos="1080"/>
        </w:tabs>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0"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5327D9"/>
    <w:multiLevelType w:val="multilevel"/>
    <w:tmpl w:val="0BFC2878"/>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2"/>
  </w:num>
  <w:num w:numId="2" w16cid:durableId="226889604">
    <w:abstractNumId w:val="11"/>
  </w:num>
  <w:num w:numId="3" w16cid:durableId="1256090683">
    <w:abstractNumId w:val="0"/>
  </w:num>
  <w:num w:numId="4" w16cid:durableId="1357273962">
    <w:abstractNumId w:val="19"/>
  </w:num>
  <w:num w:numId="5" w16cid:durableId="1208107850">
    <w:abstractNumId w:val="4"/>
  </w:num>
  <w:num w:numId="6" w16cid:durableId="896428663">
    <w:abstractNumId w:val="7"/>
  </w:num>
  <w:num w:numId="7" w16cid:durableId="1795363238">
    <w:abstractNumId w:val="5"/>
  </w:num>
  <w:num w:numId="8" w16cid:durableId="432752728">
    <w:abstractNumId w:val="21"/>
  </w:num>
  <w:num w:numId="9" w16cid:durableId="418719463">
    <w:abstractNumId w:val="10"/>
  </w:num>
  <w:num w:numId="10" w16cid:durableId="1992444652">
    <w:abstractNumId w:val="33"/>
  </w:num>
  <w:num w:numId="11" w16cid:durableId="2065520151">
    <w:abstractNumId w:val="22"/>
  </w:num>
  <w:num w:numId="12" w16cid:durableId="949121426">
    <w:abstractNumId w:val="17"/>
  </w:num>
  <w:num w:numId="13" w16cid:durableId="1581255591">
    <w:abstractNumId w:val="9"/>
  </w:num>
  <w:num w:numId="14" w16cid:durableId="2098016682">
    <w:abstractNumId w:val="27"/>
  </w:num>
  <w:num w:numId="15" w16cid:durableId="597635672">
    <w:abstractNumId w:val="8"/>
  </w:num>
  <w:num w:numId="16" w16cid:durableId="245070816">
    <w:abstractNumId w:val="15"/>
  </w:num>
  <w:num w:numId="17" w16cid:durableId="1826973130">
    <w:abstractNumId w:val="12"/>
  </w:num>
  <w:num w:numId="18" w16cid:durableId="1086344891">
    <w:abstractNumId w:val="31"/>
  </w:num>
  <w:num w:numId="19" w16cid:durableId="916670912">
    <w:abstractNumId w:val="18"/>
  </w:num>
  <w:num w:numId="20" w16cid:durableId="872033711">
    <w:abstractNumId w:val="1"/>
  </w:num>
  <w:num w:numId="21" w16cid:durableId="825055477">
    <w:abstractNumId w:val="24"/>
  </w:num>
  <w:num w:numId="22" w16cid:durableId="351613876">
    <w:abstractNumId w:val="26"/>
  </w:num>
  <w:num w:numId="23" w16cid:durableId="1431386681">
    <w:abstractNumId w:val="3"/>
  </w:num>
  <w:num w:numId="24" w16cid:durableId="696278971">
    <w:abstractNumId w:val="29"/>
  </w:num>
  <w:num w:numId="25" w16cid:durableId="1441530192">
    <w:abstractNumId w:val="2"/>
  </w:num>
  <w:num w:numId="26" w16cid:durableId="388654904">
    <w:abstractNumId w:val="20"/>
  </w:num>
  <w:num w:numId="27" w16cid:durableId="1517186067">
    <w:abstractNumId w:val="30"/>
  </w:num>
  <w:num w:numId="28" w16cid:durableId="1744642912">
    <w:abstractNumId w:val="28"/>
  </w:num>
  <w:num w:numId="29" w16cid:durableId="1920213665">
    <w:abstractNumId w:val="13"/>
  </w:num>
  <w:num w:numId="30" w16cid:durableId="1623346242">
    <w:abstractNumId w:val="25"/>
  </w:num>
  <w:num w:numId="31" w16cid:durableId="306281576">
    <w:abstractNumId w:val="6"/>
  </w:num>
  <w:num w:numId="32" w16cid:durableId="1512795144">
    <w:abstractNumId w:val="11"/>
  </w:num>
  <w:num w:numId="33" w16cid:durableId="1247572995">
    <w:abstractNumId w:val="16"/>
  </w:num>
  <w:num w:numId="34" w16cid:durableId="1187863782">
    <w:abstractNumId w:val="14"/>
  </w:num>
  <w:num w:numId="35" w16cid:durableId="201330595">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F/voWiMkebHE2LWJd/aaMaB/Ql/ku1bhhHGTEDJ09A2Y5bQylt0/AnokGYsWnqFBmbWhnuhy0k6KImDk7UUE7A==" w:salt="WkNOtFWbCc8hL9F9rxOoTw=="/>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064C5"/>
    <w:rsid w:val="000121C8"/>
    <w:rsid w:val="00015058"/>
    <w:rsid w:val="00037435"/>
    <w:rsid w:val="00037A65"/>
    <w:rsid w:val="00037BE2"/>
    <w:rsid w:val="000502B4"/>
    <w:rsid w:val="00054417"/>
    <w:rsid w:val="000578B6"/>
    <w:rsid w:val="00072135"/>
    <w:rsid w:val="0008093F"/>
    <w:rsid w:val="00081C23"/>
    <w:rsid w:val="00082C5A"/>
    <w:rsid w:val="00083AD0"/>
    <w:rsid w:val="000869F4"/>
    <w:rsid w:val="000A2CD0"/>
    <w:rsid w:val="000A3A57"/>
    <w:rsid w:val="000A53F9"/>
    <w:rsid w:val="000B42C0"/>
    <w:rsid w:val="000B7EB2"/>
    <w:rsid w:val="000C62AA"/>
    <w:rsid w:val="000D388A"/>
    <w:rsid w:val="000D3E20"/>
    <w:rsid w:val="000E79BE"/>
    <w:rsid w:val="000F6DCF"/>
    <w:rsid w:val="00103255"/>
    <w:rsid w:val="00111250"/>
    <w:rsid w:val="00112BAE"/>
    <w:rsid w:val="001154BD"/>
    <w:rsid w:val="00115EAD"/>
    <w:rsid w:val="00116F22"/>
    <w:rsid w:val="00130843"/>
    <w:rsid w:val="00133E4E"/>
    <w:rsid w:val="001475E6"/>
    <w:rsid w:val="001506F6"/>
    <w:rsid w:val="0015451B"/>
    <w:rsid w:val="00154674"/>
    <w:rsid w:val="00173ABD"/>
    <w:rsid w:val="00185E4B"/>
    <w:rsid w:val="00186D8D"/>
    <w:rsid w:val="0018712C"/>
    <w:rsid w:val="00187BB1"/>
    <w:rsid w:val="0019160D"/>
    <w:rsid w:val="00192A2A"/>
    <w:rsid w:val="00195D10"/>
    <w:rsid w:val="0019693F"/>
    <w:rsid w:val="001A271D"/>
    <w:rsid w:val="001A3941"/>
    <w:rsid w:val="001A434D"/>
    <w:rsid w:val="001A6D96"/>
    <w:rsid w:val="001B0AE6"/>
    <w:rsid w:val="001B2712"/>
    <w:rsid w:val="001D19E5"/>
    <w:rsid w:val="001D4142"/>
    <w:rsid w:val="001D5692"/>
    <w:rsid w:val="001F3166"/>
    <w:rsid w:val="0020058D"/>
    <w:rsid w:val="002013A6"/>
    <w:rsid w:val="00217269"/>
    <w:rsid w:val="0022089C"/>
    <w:rsid w:val="0022120F"/>
    <w:rsid w:val="0022176A"/>
    <w:rsid w:val="002317A5"/>
    <w:rsid w:val="00231B0C"/>
    <w:rsid w:val="002337AF"/>
    <w:rsid w:val="0024158E"/>
    <w:rsid w:val="002453D4"/>
    <w:rsid w:val="00245EB7"/>
    <w:rsid w:val="002513BD"/>
    <w:rsid w:val="002559FA"/>
    <w:rsid w:val="002605F9"/>
    <w:rsid w:val="00265578"/>
    <w:rsid w:val="00267824"/>
    <w:rsid w:val="00267F1C"/>
    <w:rsid w:val="00273B04"/>
    <w:rsid w:val="002777A2"/>
    <w:rsid w:val="0028245D"/>
    <w:rsid w:val="00290DC9"/>
    <w:rsid w:val="00291AA3"/>
    <w:rsid w:val="00294391"/>
    <w:rsid w:val="002A593A"/>
    <w:rsid w:val="002B245A"/>
    <w:rsid w:val="002B46DC"/>
    <w:rsid w:val="002B6D23"/>
    <w:rsid w:val="002C4725"/>
    <w:rsid w:val="002D55BC"/>
    <w:rsid w:val="002D727F"/>
    <w:rsid w:val="002E099A"/>
    <w:rsid w:val="002E189B"/>
    <w:rsid w:val="002E485D"/>
    <w:rsid w:val="002E6381"/>
    <w:rsid w:val="002E6BD6"/>
    <w:rsid w:val="002F739C"/>
    <w:rsid w:val="003006F3"/>
    <w:rsid w:val="00302123"/>
    <w:rsid w:val="00316023"/>
    <w:rsid w:val="00317179"/>
    <w:rsid w:val="00317C0B"/>
    <w:rsid w:val="00325A12"/>
    <w:rsid w:val="00330BF1"/>
    <w:rsid w:val="00335B56"/>
    <w:rsid w:val="00340125"/>
    <w:rsid w:val="003407BA"/>
    <w:rsid w:val="00351A75"/>
    <w:rsid w:val="00360120"/>
    <w:rsid w:val="00361213"/>
    <w:rsid w:val="00362531"/>
    <w:rsid w:val="00364D3E"/>
    <w:rsid w:val="003756D0"/>
    <w:rsid w:val="00375DC7"/>
    <w:rsid w:val="0037635C"/>
    <w:rsid w:val="003823F4"/>
    <w:rsid w:val="003936DE"/>
    <w:rsid w:val="00393720"/>
    <w:rsid w:val="003B1315"/>
    <w:rsid w:val="003B3FC0"/>
    <w:rsid w:val="003B4519"/>
    <w:rsid w:val="003C1688"/>
    <w:rsid w:val="003C20FB"/>
    <w:rsid w:val="003C35E5"/>
    <w:rsid w:val="003C77C3"/>
    <w:rsid w:val="003D2088"/>
    <w:rsid w:val="003D6DCC"/>
    <w:rsid w:val="003E48A1"/>
    <w:rsid w:val="003F0F2F"/>
    <w:rsid w:val="003F121F"/>
    <w:rsid w:val="003F321F"/>
    <w:rsid w:val="003F3D2D"/>
    <w:rsid w:val="003F660A"/>
    <w:rsid w:val="0040027B"/>
    <w:rsid w:val="00401057"/>
    <w:rsid w:val="00402441"/>
    <w:rsid w:val="00403C2A"/>
    <w:rsid w:val="00412073"/>
    <w:rsid w:val="00427539"/>
    <w:rsid w:val="00434C8F"/>
    <w:rsid w:val="00436B2E"/>
    <w:rsid w:val="00445C48"/>
    <w:rsid w:val="004524C6"/>
    <w:rsid w:val="00454304"/>
    <w:rsid w:val="00456892"/>
    <w:rsid w:val="0047049B"/>
    <w:rsid w:val="00470903"/>
    <w:rsid w:val="0047338F"/>
    <w:rsid w:val="00474F9E"/>
    <w:rsid w:val="00476460"/>
    <w:rsid w:val="00476C99"/>
    <w:rsid w:val="00480D32"/>
    <w:rsid w:val="004817AF"/>
    <w:rsid w:val="004831A7"/>
    <w:rsid w:val="00484B72"/>
    <w:rsid w:val="00487A36"/>
    <w:rsid w:val="0049030D"/>
    <w:rsid w:val="00491091"/>
    <w:rsid w:val="00494E93"/>
    <w:rsid w:val="004A3D76"/>
    <w:rsid w:val="004B0B9F"/>
    <w:rsid w:val="004B3047"/>
    <w:rsid w:val="004B6AE8"/>
    <w:rsid w:val="004C07D9"/>
    <w:rsid w:val="004C7878"/>
    <w:rsid w:val="004D22EA"/>
    <w:rsid w:val="004E1A31"/>
    <w:rsid w:val="004E701C"/>
    <w:rsid w:val="004F2747"/>
    <w:rsid w:val="004F2F98"/>
    <w:rsid w:val="004F3AED"/>
    <w:rsid w:val="00524C44"/>
    <w:rsid w:val="00526CA2"/>
    <w:rsid w:val="00531520"/>
    <w:rsid w:val="005325A1"/>
    <w:rsid w:val="005346D8"/>
    <w:rsid w:val="00535096"/>
    <w:rsid w:val="0053522B"/>
    <w:rsid w:val="0054509A"/>
    <w:rsid w:val="00546BCF"/>
    <w:rsid w:val="00547EDF"/>
    <w:rsid w:val="0055358D"/>
    <w:rsid w:val="005541F5"/>
    <w:rsid w:val="00560341"/>
    <w:rsid w:val="00573A78"/>
    <w:rsid w:val="005801EE"/>
    <w:rsid w:val="00580A26"/>
    <w:rsid w:val="005A7032"/>
    <w:rsid w:val="005C4A11"/>
    <w:rsid w:val="005C779D"/>
    <w:rsid w:val="005D53C2"/>
    <w:rsid w:val="005E0A1B"/>
    <w:rsid w:val="005E6529"/>
    <w:rsid w:val="005F04B3"/>
    <w:rsid w:val="005F350C"/>
    <w:rsid w:val="005F7FBF"/>
    <w:rsid w:val="00602F2D"/>
    <w:rsid w:val="00615C8B"/>
    <w:rsid w:val="00621B51"/>
    <w:rsid w:val="00632EE3"/>
    <w:rsid w:val="00635092"/>
    <w:rsid w:val="006363CA"/>
    <w:rsid w:val="006365AF"/>
    <w:rsid w:val="00636B88"/>
    <w:rsid w:val="00651747"/>
    <w:rsid w:val="00664C5A"/>
    <w:rsid w:val="00667DBC"/>
    <w:rsid w:val="00677050"/>
    <w:rsid w:val="006826A2"/>
    <w:rsid w:val="00684407"/>
    <w:rsid w:val="00690700"/>
    <w:rsid w:val="006921B3"/>
    <w:rsid w:val="00692972"/>
    <w:rsid w:val="0069395E"/>
    <w:rsid w:val="006949F1"/>
    <w:rsid w:val="00694C0A"/>
    <w:rsid w:val="006A51E9"/>
    <w:rsid w:val="006B78B3"/>
    <w:rsid w:val="006C1405"/>
    <w:rsid w:val="006C64E7"/>
    <w:rsid w:val="006D1B80"/>
    <w:rsid w:val="006D27DD"/>
    <w:rsid w:val="006E03E9"/>
    <w:rsid w:val="006E1403"/>
    <w:rsid w:val="006E207C"/>
    <w:rsid w:val="006F06E5"/>
    <w:rsid w:val="00717651"/>
    <w:rsid w:val="00722CDE"/>
    <w:rsid w:val="007244DA"/>
    <w:rsid w:val="00732B9C"/>
    <w:rsid w:val="007442A1"/>
    <w:rsid w:val="007447D1"/>
    <w:rsid w:val="00747755"/>
    <w:rsid w:val="00750FF8"/>
    <w:rsid w:val="007542CC"/>
    <w:rsid w:val="00756A02"/>
    <w:rsid w:val="00756DE2"/>
    <w:rsid w:val="00763788"/>
    <w:rsid w:val="007678C2"/>
    <w:rsid w:val="00773D11"/>
    <w:rsid w:val="00774A88"/>
    <w:rsid w:val="00774B9B"/>
    <w:rsid w:val="00775992"/>
    <w:rsid w:val="00776802"/>
    <w:rsid w:val="007853A3"/>
    <w:rsid w:val="007913D3"/>
    <w:rsid w:val="00794A6B"/>
    <w:rsid w:val="007950D7"/>
    <w:rsid w:val="007977FB"/>
    <w:rsid w:val="007A2FC3"/>
    <w:rsid w:val="007C0BA3"/>
    <w:rsid w:val="007C0CC6"/>
    <w:rsid w:val="007C2C75"/>
    <w:rsid w:val="007C645E"/>
    <w:rsid w:val="007D0893"/>
    <w:rsid w:val="007D460D"/>
    <w:rsid w:val="007D4F60"/>
    <w:rsid w:val="007D6C50"/>
    <w:rsid w:val="007E078A"/>
    <w:rsid w:val="007E5031"/>
    <w:rsid w:val="007E768C"/>
    <w:rsid w:val="007F73AC"/>
    <w:rsid w:val="007F7826"/>
    <w:rsid w:val="00801E37"/>
    <w:rsid w:val="008041A5"/>
    <w:rsid w:val="008051CD"/>
    <w:rsid w:val="00807655"/>
    <w:rsid w:val="00812B87"/>
    <w:rsid w:val="00820ED7"/>
    <w:rsid w:val="00821C31"/>
    <w:rsid w:val="00827468"/>
    <w:rsid w:val="008309D1"/>
    <w:rsid w:val="0083788E"/>
    <w:rsid w:val="00840EA4"/>
    <w:rsid w:val="0084130F"/>
    <w:rsid w:val="0084330C"/>
    <w:rsid w:val="00852AB8"/>
    <w:rsid w:val="00854E65"/>
    <w:rsid w:val="0085758A"/>
    <w:rsid w:val="00866037"/>
    <w:rsid w:val="00870D13"/>
    <w:rsid w:val="00872CE3"/>
    <w:rsid w:val="00873FF6"/>
    <w:rsid w:val="00877046"/>
    <w:rsid w:val="00881353"/>
    <w:rsid w:val="00885A89"/>
    <w:rsid w:val="00895BCA"/>
    <w:rsid w:val="0089798D"/>
    <w:rsid w:val="008A1444"/>
    <w:rsid w:val="008B1B4C"/>
    <w:rsid w:val="008C45B9"/>
    <w:rsid w:val="008C6B87"/>
    <w:rsid w:val="008D4B8D"/>
    <w:rsid w:val="008F23F4"/>
    <w:rsid w:val="008F3E3E"/>
    <w:rsid w:val="009003BE"/>
    <w:rsid w:val="009111C1"/>
    <w:rsid w:val="00912BD4"/>
    <w:rsid w:val="0091622A"/>
    <w:rsid w:val="00917068"/>
    <w:rsid w:val="0092271A"/>
    <w:rsid w:val="00926069"/>
    <w:rsid w:val="00926F1C"/>
    <w:rsid w:val="0092771A"/>
    <w:rsid w:val="009315FD"/>
    <w:rsid w:val="009334B7"/>
    <w:rsid w:val="00933FF0"/>
    <w:rsid w:val="0093434B"/>
    <w:rsid w:val="00934484"/>
    <w:rsid w:val="00934FA7"/>
    <w:rsid w:val="00936F80"/>
    <w:rsid w:val="00944CDA"/>
    <w:rsid w:val="00950037"/>
    <w:rsid w:val="009658FA"/>
    <w:rsid w:val="009707A7"/>
    <w:rsid w:val="00970A48"/>
    <w:rsid w:val="00972E4D"/>
    <w:rsid w:val="009742FD"/>
    <w:rsid w:val="00986B03"/>
    <w:rsid w:val="00993A33"/>
    <w:rsid w:val="009974C4"/>
    <w:rsid w:val="009A5C04"/>
    <w:rsid w:val="009B308E"/>
    <w:rsid w:val="009B67B4"/>
    <w:rsid w:val="009B7883"/>
    <w:rsid w:val="009C3EA0"/>
    <w:rsid w:val="009D3525"/>
    <w:rsid w:val="009E6783"/>
    <w:rsid w:val="009F1722"/>
    <w:rsid w:val="009F3146"/>
    <w:rsid w:val="009F52A8"/>
    <w:rsid w:val="009F550A"/>
    <w:rsid w:val="00A02393"/>
    <w:rsid w:val="00A037FB"/>
    <w:rsid w:val="00A04899"/>
    <w:rsid w:val="00A04FA6"/>
    <w:rsid w:val="00A05300"/>
    <w:rsid w:val="00A064AD"/>
    <w:rsid w:val="00A12C83"/>
    <w:rsid w:val="00A34F3E"/>
    <w:rsid w:val="00A37544"/>
    <w:rsid w:val="00A4084C"/>
    <w:rsid w:val="00A47E4D"/>
    <w:rsid w:val="00A61248"/>
    <w:rsid w:val="00A72D8E"/>
    <w:rsid w:val="00A97B5D"/>
    <w:rsid w:val="00AA20B5"/>
    <w:rsid w:val="00AB25A7"/>
    <w:rsid w:val="00AB7A36"/>
    <w:rsid w:val="00AC04A3"/>
    <w:rsid w:val="00AC4E5A"/>
    <w:rsid w:val="00AC665E"/>
    <w:rsid w:val="00AC6E54"/>
    <w:rsid w:val="00AD0D4A"/>
    <w:rsid w:val="00AD251E"/>
    <w:rsid w:val="00AE3343"/>
    <w:rsid w:val="00AE6F83"/>
    <w:rsid w:val="00AF25BE"/>
    <w:rsid w:val="00AF4FAD"/>
    <w:rsid w:val="00AF7B20"/>
    <w:rsid w:val="00B0109F"/>
    <w:rsid w:val="00B032B0"/>
    <w:rsid w:val="00B067DF"/>
    <w:rsid w:val="00B10FBB"/>
    <w:rsid w:val="00B1303B"/>
    <w:rsid w:val="00B148F6"/>
    <w:rsid w:val="00B4284D"/>
    <w:rsid w:val="00B43103"/>
    <w:rsid w:val="00B46F2F"/>
    <w:rsid w:val="00B527F4"/>
    <w:rsid w:val="00B56A03"/>
    <w:rsid w:val="00B60019"/>
    <w:rsid w:val="00B62318"/>
    <w:rsid w:val="00B636B0"/>
    <w:rsid w:val="00B6635C"/>
    <w:rsid w:val="00B7083B"/>
    <w:rsid w:val="00B721B5"/>
    <w:rsid w:val="00B85339"/>
    <w:rsid w:val="00B96B97"/>
    <w:rsid w:val="00BA141F"/>
    <w:rsid w:val="00BB33DE"/>
    <w:rsid w:val="00BB3463"/>
    <w:rsid w:val="00BB7FAC"/>
    <w:rsid w:val="00BC005C"/>
    <w:rsid w:val="00BC0429"/>
    <w:rsid w:val="00BC0CAD"/>
    <w:rsid w:val="00BC4D31"/>
    <w:rsid w:val="00BD0F5A"/>
    <w:rsid w:val="00BD167B"/>
    <w:rsid w:val="00BD513F"/>
    <w:rsid w:val="00BD72D0"/>
    <w:rsid w:val="00BF1C08"/>
    <w:rsid w:val="00BF22E0"/>
    <w:rsid w:val="00BF318F"/>
    <w:rsid w:val="00BF4AF1"/>
    <w:rsid w:val="00BF4D9C"/>
    <w:rsid w:val="00BF71BE"/>
    <w:rsid w:val="00C01C47"/>
    <w:rsid w:val="00C071EF"/>
    <w:rsid w:val="00C20D05"/>
    <w:rsid w:val="00C23834"/>
    <w:rsid w:val="00C2388A"/>
    <w:rsid w:val="00C26691"/>
    <w:rsid w:val="00C4242B"/>
    <w:rsid w:val="00C60C43"/>
    <w:rsid w:val="00C645BA"/>
    <w:rsid w:val="00C70411"/>
    <w:rsid w:val="00C72A8D"/>
    <w:rsid w:val="00C74A1D"/>
    <w:rsid w:val="00C75BCE"/>
    <w:rsid w:val="00C76BAC"/>
    <w:rsid w:val="00C7707A"/>
    <w:rsid w:val="00C83271"/>
    <w:rsid w:val="00C844F0"/>
    <w:rsid w:val="00C93DEB"/>
    <w:rsid w:val="00CA1FE5"/>
    <w:rsid w:val="00CA50AE"/>
    <w:rsid w:val="00CA6ED6"/>
    <w:rsid w:val="00CB1B5C"/>
    <w:rsid w:val="00CB2191"/>
    <w:rsid w:val="00CC1AC4"/>
    <w:rsid w:val="00CC6CFF"/>
    <w:rsid w:val="00CD39FA"/>
    <w:rsid w:val="00CD4F51"/>
    <w:rsid w:val="00CD54C8"/>
    <w:rsid w:val="00CE111F"/>
    <w:rsid w:val="00CE184D"/>
    <w:rsid w:val="00CE1EC1"/>
    <w:rsid w:val="00CE40A9"/>
    <w:rsid w:val="00CE5CDF"/>
    <w:rsid w:val="00CF6DAA"/>
    <w:rsid w:val="00D10F7F"/>
    <w:rsid w:val="00D13401"/>
    <w:rsid w:val="00D138FA"/>
    <w:rsid w:val="00D16C4A"/>
    <w:rsid w:val="00D17783"/>
    <w:rsid w:val="00D178BB"/>
    <w:rsid w:val="00D22534"/>
    <w:rsid w:val="00D22DCA"/>
    <w:rsid w:val="00D264F2"/>
    <w:rsid w:val="00D27722"/>
    <w:rsid w:val="00D30D50"/>
    <w:rsid w:val="00D3222F"/>
    <w:rsid w:val="00D33898"/>
    <w:rsid w:val="00D41F6D"/>
    <w:rsid w:val="00D60DFA"/>
    <w:rsid w:val="00D73D89"/>
    <w:rsid w:val="00D747F8"/>
    <w:rsid w:val="00D7553E"/>
    <w:rsid w:val="00D77E37"/>
    <w:rsid w:val="00D877C6"/>
    <w:rsid w:val="00D9439D"/>
    <w:rsid w:val="00D96C77"/>
    <w:rsid w:val="00DA2467"/>
    <w:rsid w:val="00DA2F26"/>
    <w:rsid w:val="00DB44B4"/>
    <w:rsid w:val="00DC4306"/>
    <w:rsid w:val="00DD01E9"/>
    <w:rsid w:val="00DD2A6E"/>
    <w:rsid w:val="00DD6E90"/>
    <w:rsid w:val="00DE2A6B"/>
    <w:rsid w:val="00DF196E"/>
    <w:rsid w:val="00DF7A8D"/>
    <w:rsid w:val="00E00962"/>
    <w:rsid w:val="00E110AD"/>
    <w:rsid w:val="00E1236B"/>
    <w:rsid w:val="00E16DD5"/>
    <w:rsid w:val="00E173CF"/>
    <w:rsid w:val="00E17CB7"/>
    <w:rsid w:val="00E2094D"/>
    <w:rsid w:val="00E2405D"/>
    <w:rsid w:val="00E240F6"/>
    <w:rsid w:val="00E26B10"/>
    <w:rsid w:val="00E3479C"/>
    <w:rsid w:val="00E41769"/>
    <w:rsid w:val="00E51AD0"/>
    <w:rsid w:val="00E54BD7"/>
    <w:rsid w:val="00E62CDE"/>
    <w:rsid w:val="00E62D2D"/>
    <w:rsid w:val="00E65E02"/>
    <w:rsid w:val="00E80F2A"/>
    <w:rsid w:val="00E81680"/>
    <w:rsid w:val="00E846A8"/>
    <w:rsid w:val="00E87F05"/>
    <w:rsid w:val="00E94454"/>
    <w:rsid w:val="00E9517E"/>
    <w:rsid w:val="00E97905"/>
    <w:rsid w:val="00EA06C0"/>
    <w:rsid w:val="00EA6A15"/>
    <w:rsid w:val="00EB0D03"/>
    <w:rsid w:val="00EB606E"/>
    <w:rsid w:val="00EB7BB3"/>
    <w:rsid w:val="00EC0A68"/>
    <w:rsid w:val="00EC6D81"/>
    <w:rsid w:val="00ED0CF7"/>
    <w:rsid w:val="00ED0F59"/>
    <w:rsid w:val="00ED5BE2"/>
    <w:rsid w:val="00ED6596"/>
    <w:rsid w:val="00EE2E83"/>
    <w:rsid w:val="00EE5F36"/>
    <w:rsid w:val="00EF14B2"/>
    <w:rsid w:val="00EF2A2A"/>
    <w:rsid w:val="00F00B96"/>
    <w:rsid w:val="00F034CA"/>
    <w:rsid w:val="00F038FF"/>
    <w:rsid w:val="00F05620"/>
    <w:rsid w:val="00F118E1"/>
    <w:rsid w:val="00F12BBD"/>
    <w:rsid w:val="00F13430"/>
    <w:rsid w:val="00F145A5"/>
    <w:rsid w:val="00F30812"/>
    <w:rsid w:val="00F312A7"/>
    <w:rsid w:val="00F37AD4"/>
    <w:rsid w:val="00F40BE1"/>
    <w:rsid w:val="00F45D28"/>
    <w:rsid w:val="00F53ACC"/>
    <w:rsid w:val="00F6706F"/>
    <w:rsid w:val="00F67C55"/>
    <w:rsid w:val="00F72D7A"/>
    <w:rsid w:val="00F74ACB"/>
    <w:rsid w:val="00F76B2F"/>
    <w:rsid w:val="00F776DC"/>
    <w:rsid w:val="00F84153"/>
    <w:rsid w:val="00F90C70"/>
    <w:rsid w:val="00FB7088"/>
    <w:rsid w:val="00FD6289"/>
    <w:rsid w:val="00FE7A7E"/>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37435"/>
    <w:rsid w:val="00085CCE"/>
    <w:rsid w:val="000A53F9"/>
    <w:rsid w:val="000F6DCF"/>
    <w:rsid w:val="00115EAD"/>
    <w:rsid w:val="001C4053"/>
    <w:rsid w:val="001E4DC2"/>
    <w:rsid w:val="001E65A6"/>
    <w:rsid w:val="002507CF"/>
    <w:rsid w:val="002A593A"/>
    <w:rsid w:val="00315AA7"/>
    <w:rsid w:val="003229DE"/>
    <w:rsid w:val="00324393"/>
    <w:rsid w:val="00372873"/>
    <w:rsid w:val="00391742"/>
    <w:rsid w:val="003C7B6B"/>
    <w:rsid w:val="00401057"/>
    <w:rsid w:val="004049A5"/>
    <w:rsid w:val="004471E0"/>
    <w:rsid w:val="00454304"/>
    <w:rsid w:val="00460FFB"/>
    <w:rsid w:val="004817AF"/>
    <w:rsid w:val="004831A7"/>
    <w:rsid w:val="00491C7A"/>
    <w:rsid w:val="00535096"/>
    <w:rsid w:val="0055198A"/>
    <w:rsid w:val="00560341"/>
    <w:rsid w:val="00661FE7"/>
    <w:rsid w:val="006950A5"/>
    <w:rsid w:val="006B06D4"/>
    <w:rsid w:val="006D2E90"/>
    <w:rsid w:val="006E7CF5"/>
    <w:rsid w:val="00750FF8"/>
    <w:rsid w:val="007B1D2A"/>
    <w:rsid w:val="007D2573"/>
    <w:rsid w:val="007D4F60"/>
    <w:rsid w:val="007D6C50"/>
    <w:rsid w:val="00834C8D"/>
    <w:rsid w:val="00853CA7"/>
    <w:rsid w:val="00854E65"/>
    <w:rsid w:val="008978FF"/>
    <w:rsid w:val="008E7B5F"/>
    <w:rsid w:val="0094292F"/>
    <w:rsid w:val="009D3525"/>
    <w:rsid w:val="009F550A"/>
    <w:rsid w:val="009F78C8"/>
    <w:rsid w:val="00A445DC"/>
    <w:rsid w:val="00A60484"/>
    <w:rsid w:val="00AD013C"/>
    <w:rsid w:val="00AE15F3"/>
    <w:rsid w:val="00B11B7B"/>
    <w:rsid w:val="00B35AD1"/>
    <w:rsid w:val="00B81B95"/>
    <w:rsid w:val="00BB3463"/>
    <w:rsid w:val="00BB67F0"/>
    <w:rsid w:val="00C04358"/>
    <w:rsid w:val="00C7707A"/>
    <w:rsid w:val="00C9068A"/>
    <w:rsid w:val="00C93DEB"/>
    <w:rsid w:val="00D36D65"/>
    <w:rsid w:val="00D747F8"/>
    <w:rsid w:val="00D77459"/>
    <w:rsid w:val="00DF7A8D"/>
    <w:rsid w:val="00E16DD5"/>
    <w:rsid w:val="00E30637"/>
    <w:rsid w:val="00EB7BB3"/>
    <w:rsid w:val="00EC0A68"/>
    <w:rsid w:val="00F145A5"/>
    <w:rsid w:val="00F54435"/>
    <w:rsid w:val="00F66C99"/>
    <w:rsid w:val="00F67C55"/>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550A"/>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2AFB9-9882-400D-8F45-B0BF8A40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4.xml><?xml version="1.0" encoding="utf-8"?>
<ds:datastoreItem xmlns:ds="http://schemas.openxmlformats.org/officeDocument/2006/customXml" ds:itemID="{93C53B5B-5E65-4C7E-956F-BC50D0576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ZD_vzor.dotx</Template>
  <TotalTime>3</TotalTime>
  <Pages>22</Pages>
  <Words>10097</Words>
  <Characters>59576</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5</cp:revision>
  <cp:lastPrinted>2019-12-09T09:19:00Z</cp:lastPrinted>
  <dcterms:created xsi:type="dcterms:W3CDTF">2024-12-04T07:22:00Z</dcterms:created>
  <dcterms:modified xsi:type="dcterms:W3CDTF">2024-12-04T08:00:00Z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