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E988" w14:textId="3CEFD02D" w:rsidR="0059265D" w:rsidRPr="00E068C3" w:rsidRDefault="007F1D85" w:rsidP="00403D33">
      <w:pPr>
        <w:jc w:val="center"/>
        <w:rPr>
          <w:rFonts w:cs="Times New Roman"/>
          <w:b/>
          <w:sz w:val="28"/>
          <w:szCs w:val="28"/>
        </w:rPr>
      </w:pPr>
      <w:r w:rsidRPr="00E068C3">
        <w:rPr>
          <w:rFonts w:cs="Times New Roman"/>
          <w:b/>
          <w:sz w:val="28"/>
          <w:szCs w:val="28"/>
        </w:rPr>
        <w:t xml:space="preserve">Příloha č. </w:t>
      </w:r>
      <w:r w:rsidR="00ED5F40" w:rsidRPr="00E068C3">
        <w:rPr>
          <w:rFonts w:cs="Times New Roman"/>
          <w:b/>
          <w:sz w:val="28"/>
          <w:szCs w:val="28"/>
        </w:rPr>
        <w:t>1</w:t>
      </w:r>
      <w:r w:rsidRPr="00E068C3">
        <w:rPr>
          <w:rFonts w:cs="Times New Roman"/>
          <w:b/>
          <w:sz w:val="28"/>
          <w:szCs w:val="28"/>
        </w:rPr>
        <w:t xml:space="preserve"> - </w:t>
      </w:r>
      <w:r w:rsidR="005561E4" w:rsidRPr="00E068C3">
        <w:rPr>
          <w:rFonts w:cs="Times New Roman"/>
          <w:b/>
          <w:sz w:val="28"/>
          <w:szCs w:val="28"/>
        </w:rPr>
        <w:t xml:space="preserve">Technická specifikace </w:t>
      </w:r>
      <w:r w:rsidR="00ED5F40" w:rsidRPr="00E068C3">
        <w:rPr>
          <w:rFonts w:cs="Times New Roman"/>
          <w:b/>
          <w:sz w:val="28"/>
          <w:szCs w:val="28"/>
        </w:rPr>
        <w:t>S</w:t>
      </w:r>
      <w:r w:rsidR="005561E4" w:rsidRPr="00E068C3">
        <w:rPr>
          <w:rFonts w:cs="Times New Roman"/>
          <w:b/>
          <w:sz w:val="28"/>
          <w:szCs w:val="28"/>
        </w:rPr>
        <w:t>lužeb AIS CR</w:t>
      </w:r>
    </w:p>
    <w:p w14:paraId="7881F700" w14:textId="1B62C4E7" w:rsidR="00126005" w:rsidRPr="00A0305E" w:rsidRDefault="00ED5F40" w:rsidP="00CC35DF">
      <w:pPr>
        <w:spacing w:after="120"/>
        <w:rPr>
          <w:rFonts w:cs="Times New Roman"/>
          <w:bCs/>
          <w:szCs w:val="20"/>
        </w:rPr>
      </w:pPr>
      <w:r w:rsidRPr="00ED5F40">
        <w:rPr>
          <w:rFonts w:cs="Times New Roman"/>
          <w:bCs/>
        </w:rPr>
        <w:t xml:space="preserve">AIS CR je </w:t>
      </w:r>
      <w:r w:rsidR="00F92C57">
        <w:rPr>
          <w:rFonts w:cs="Times New Roman"/>
          <w:bCs/>
        </w:rPr>
        <w:t xml:space="preserve">výzkumnou infrastrukturou určenou </w:t>
      </w:r>
      <w:r w:rsidR="00BC2892">
        <w:rPr>
          <w:rFonts w:cs="Times New Roman"/>
          <w:bCs/>
        </w:rPr>
        <w:t>ke</w:t>
      </w:r>
      <w:r w:rsidR="00F92C57">
        <w:rPr>
          <w:rFonts w:cs="Times New Roman"/>
          <w:bCs/>
        </w:rPr>
        <w:t xml:space="preserve"> správ</w:t>
      </w:r>
      <w:r w:rsidR="00BC2892">
        <w:rPr>
          <w:rFonts w:cs="Times New Roman"/>
          <w:bCs/>
        </w:rPr>
        <w:t>ě</w:t>
      </w:r>
      <w:r w:rsidR="00F92C57">
        <w:rPr>
          <w:rFonts w:cs="Times New Roman"/>
          <w:bCs/>
        </w:rPr>
        <w:t xml:space="preserve"> dat v oblasti archeologie. </w:t>
      </w:r>
      <w:r w:rsidR="00F92C57">
        <w:rPr>
          <w:rFonts w:cs="Times New Roman"/>
          <w:bCs/>
        </w:rPr>
        <w:t>Je t</w:t>
      </w:r>
      <w:r w:rsidRPr="00ED5F40">
        <w:rPr>
          <w:rFonts w:cs="Times New Roman"/>
          <w:bCs/>
        </w:rPr>
        <w:t>vořen soustavou digitálních nástrojů, hardwarového vybavení a sdílených personálních kapacit.</w:t>
      </w:r>
      <w:r>
        <w:rPr>
          <w:rFonts w:cs="Times New Roman"/>
          <w:bCs/>
        </w:rPr>
        <w:t xml:space="preserve"> Jeho celkovou strukturu ilustruje následující diagram</w:t>
      </w:r>
      <w:r w:rsidR="000D3306">
        <w:rPr>
          <w:rFonts w:cs="Times New Roman"/>
          <w:bCs/>
        </w:rPr>
        <w:t>:</w:t>
      </w:r>
    </w:p>
    <w:p w14:paraId="23E046E0" w14:textId="05546EBB" w:rsidR="000F5F2D" w:rsidRDefault="000F5F2D" w:rsidP="00CC35DF">
      <w:bookmarkStart w:id="0" w:name="_Toc508205882"/>
      <w:r>
        <w:rPr>
          <w:noProof/>
        </w:rPr>
        <w:drawing>
          <wp:inline distT="0" distB="0" distL="0" distR="0" wp14:anchorId="65813116" wp14:editId="0BBEB06C">
            <wp:extent cx="5753100" cy="7391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391400"/>
                    </a:xfrm>
                    <a:prstGeom prst="rect">
                      <a:avLst/>
                    </a:prstGeom>
                    <a:noFill/>
                    <a:ln>
                      <a:noFill/>
                    </a:ln>
                  </pic:spPr>
                </pic:pic>
              </a:graphicData>
            </a:graphic>
          </wp:inline>
        </w:drawing>
      </w:r>
    </w:p>
    <w:p w14:paraId="1328B3D5" w14:textId="3EAB90CA" w:rsidR="009E49FE" w:rsidRDefault="000D3306" w:rsidP="000D3306">
      <w:pPr>
        <w:spacing w:after="120"/>
      </w:pPr>
      <w:r>
        <w:rPr>
          <w:rFonts w:cs="Times New Roman"/>
          <w:bCs/>
        </w:rPr>
        <w:t>Jádrové Služby AIS CR, tedy součást</w:t>
      </w:r>
      <w:r w:rsidR="00D7059C">
        <w:rPr>
          <w:rFonts w:cs="Times New Roman"/>
          <w:bCs/>
        </w:rPr>
        <w:t>i</w:t>
      </w:r>
      <w:r>
        <w:rPr>
          <w:rFonts w:cs="Times New Roman"/>
          <w:bCs/>
        </w:rPr>
        <w:t xml:space="preserve"> systému, kter</w:t>
      </w:r>
      <w:r w:rsidR="00D7059C">
        <w:rPr>
          <w:rFonts w:cs="Times New Roman"/>
          <w:bCs/>
        </w:rPr>
        <w:t>é</w:t>
      </w:r>
      <w:r>
        <w:rPr>
          <w:rFonts w:cs="Times New Roman"/>
          <w:bCs/>
        </w:rPr>
        <w:t xml:space="preserve"> j</w:t>
      </w:r>
      <w:r w:rsidR="00D7059C">
        <w:rPr>
          <w:rFonts w:cs="Times New Roman"/>
          <w:bCs/>
        </w:rPr>
        <w:t>sou</w:t>
      </w:r>
      <w:r>
        <w:rPr>
          <w:rFonts w:cs="Times New Roman"/>
          <w:bCs/>
        </w:rPr>
        <w:t xml:space="preserve"> předmětem této smlouvy, jsou společně zahrnuty do části CORE AIS CR SERVICES. Součástí podpory Služeb AIS CR jsou rovněž práce na databázovém a serverovém prostředí (SERVER ENVIRONMENT AND DATABASES), a to v úzké </w:t>
      </w:r>
      <w:r>
        <w:rPr>
          <w:rFonts w:cs="Times New Roman"/>
          <w:bCs/>
        </w:rPr>
        <w:lastRenderedPageBreak/>
        <w:t>součinnosti s Objednatelem. Dále v textu specifikujeme jednotlivé služby</w:t>
      </w:r>
      <w:r w:rsidR="00E85DF0">
        <w:rPr>
          <w:rFonts w:cs="Times New Roman"/>
          <w:bCs/>
        </w:rPr>
        <w:t>, případně odkazujeme na jejich popis dostupný online</w:t>
      </w:r>
      <w:r>
        <w:rPr>
          <w:rFonts w:cs="Times New Roman"/>
          <w:bCs/>
        </w:rPr>
        <w:t xml:space="preserve">. </w:t>
      </w:r>
      <w:r w:rsidR="009E49FE">
        <w:rPr>
          <w:rFonts w:cs="Times New Roman"/>
          <w:bCs/>
          <w:szCs w:val="20"/>
        </w:rPr>
        <w:t>Další informace o AIS CR lze nalézt</w:t>
      </w:r>
      <w:r w:rsidR="00090EA8">
        <w:rPr>
          <w:rFonts w:cs="Times New Roman"/>
          <w:bCs/>
          <w:szCs w:val="20"/>
        </w:rPr>
        <w:t xml:space="preserve"> též</w:t>
      </w:r>
      <w:r w:rsidR="009E49FE">
        <w:rPr>
          <w:rFonts w:cs="Times New Roman"/>
          <w:bCs/>
          <w:szCs w:val="20"/>
        </w:rPr>
        <w:t xml:space="preserve"> na webu</w:t>
      </w:r>
      <w:r w:rsidR="00C914BC">
        <w:rPr>
          <w:rFonts w:cs="Times New Roman"/>
          <w:bCs/>
          <w:szCs w:val="20"/>
        </w:rPr>
        <w:t>:</w:t>
      </w:r>
      <w:r w:rsidR="009E49FE">
        <w:rPr>
          <w:rFonts w:cs="Times New Roman"/>
          <w:bCs/>
          <w:szCs w:val="20"/>
        </w:rPr>
        <w:t xml:space="preserve"> </w:t>
      </w:r>
      <w:hyperlink r:id="rId9" w:history="1">
        <w:r w:rsidR="009E49FE" w:rsidRPr="00ED1584">
          <w:rPr>
            <w:rStyle w:val="Hypertextovodkaz"/>
            <w:rFonts w:cs="Times New Roman"/>
            <w:bCs/>
            <w:szCs w:val="20"/>
          </w:rPr>
          <w:t>https://www.aiscr.cz/</w:t>
        </w:r>
      </w:hyperlink>
    </w:p>
    <w:p w14:paraId="11877453" w14:textId="7743B026" w:rsidR="006B2C62" w:rsidRDefault="00931769" w:rsidP="00CC35DF">
      <w:pPr>
        <w:pStyle w:val="Nadpis1"/>
      </w:pPr>
      <w:r>
        <w:t xml:space="preserve">Systém </w:t>
      </w:r>
      <w:r w:rsidR="000B418D">
        <w:t>Archeologická mapa České republiky (</w:t>
      </w:r>
      <w:r w:rsidR="004E5A40" w:rsidRPr="002125BA">
        <w:t>AMČR</w:t>
      </w:r>
      <w:r w:rsidR="000B418D">
        <w:t>)</w:t>
      </w:r>
    </w:p>
    <w:p w14:paraId="586C467F" w14:textId="6CC6DCD4" w:rsidR="0015464E" w:rsidRDefault="00703B7D" w:rsidP="00703B7D">
      <w:r>
        <w:t xml:space="preserve">AMČR je systémem pro evidenci archeologických výzkumů a nálezů v České republice. </w:t>
      </w:r>
      <w:r w:rsidR="0015464E">
        <w:t>AMČR v současnosti sestává z:</w:t>
      </w:r>
    </w:p>
    <w:p w14:paraId="5EB8F2F0" w14:textId="04B4CF7B" w:rsidR="0015464E" w:rsidRDefault="0015464E" w:rsidP="00DC383E">
      <w:pPr>
        <w:pStyle w:val="Odstavecseseznamem"/>
        <w:numPr>
          <w:ilvl w:val="0"/>
          <w:numId w:val="10"/>
        </w:numPr>
      </w:pPr>
      <w:r>
        <w:t>desktopové aplikace</w:t>
      </w:r>
      <w:r w:rsidR="00885318">
        <w:t>;</w:t>
      </w:r>
    </w:p>
    <w:p w14:paraId="7E9F50A1" w14:textId="27884786" w:rsidR="0015464E" w:rsidRDefault="0015464E" w:rsidP="00DC383E">
      <w:pPr>
        <w:pStyle w:val="Odstavecseseznamem"/>
        <w:numPr>
          <w:ilvl w:val="0"/>
          <w:numId w:val="10"/>
        </w:numPr>
      </w:pPr>
      <w:r>
        <w:t>serverové</w:t>
      </w:r>
      <w:r w:rsidR="00EE4552">
        <w:t xml:space="preserve"> aplikace</w:t>
      </w:r>
      <w:r w:rsidR="00885318">
        <w:t>;</w:t>
      </w:r>
    </w:p>
    <w:p w14:paraId="378D99F5" w14:textId="322CAF1B" w:rsidR="0015464E" w:rsidRDefault="0015464E" w:rsidP="00DC383E">
      <w:pPr>
        <w:pStyle w:val="Odstavecseseznamem"/>
        <w:numPr>
          <w:ilvl w:val="0"/>
          <w:numId w:val="10"/>
        </w:numPr>
      </w:pPr>
      <w:r>
        <w:t>databázového prostředí</w:t>
      </w:r>
      <w:r w:rsidR="00885318">
        <w:t>;</w:t>
      </w:r>
    </w:p>
    <w:p w14:paraId="653E9324" w14:textId="7E162868" w:rsidR="0015464E" w:rsidRDefault="00B26E63" w:rsidP="00DC383E">
      <w:pPr>
        <w:pStyle w:val="Odstavecseseznamem"/>
        <w:numPr>
          <w:ilvl w:val="0"/>
          <w:numId w:val="10"/>
        </w:numPr>
      </w:pPr>
      <w:r>
        <w:t>depozitáře</w:t>
      </w:r>
      <w:r w:rsidR="0015464E">
        <w:t xml:space="preserve"> dokumentace</w:t>
      </w:r>
      <w:r w:rsidR="00885318">
        <w:t>.</w:t>
      </w:r>
    </w:p>
    <w:p w14:paraId="33192C25" w14:textId="1AD58D95" w:rsidR="00E90189" w:rsidRDefault="00E90189" w:rsidP="00E90189">
      <w:r>
        <w:t>Základní schéma řešení:</w:t>
      </w:r>
    </w:p>
    <w:p w14:paraId="55997713" w14:textId="7B79F84E" w:rsidR="00E90189" w:rsidRDefault="00E90189" w:rsidP="00AE6501">
      <w:r w:rsidRPr="00F101CE">
        <w:rPr>
          <w:noProof/>
        </w:rPr>
        <w:drawing>
          <wp:inline distT="0" distB="0" distL="0" distR="0" wp14:anchorId="1137B177" wp14:editId="23E0B1EA">
            <wp:extent cx="5753100" cy="3268512"/>
            <wp:effectExtent l="0" t="0" r="0" b="825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8294" cy="3294188"/>
                    </a:xfrm>
                    <a:prstGeom prst="rect">
                      <a:avLst/>
                    </a:prstGeom>
                  </pic:spPr>
                </pic:pic>
              </a:graphicData>
            </a:graphic>
          </wp:inline>
        </w:drawing>
      </w:r>
    </w:p>
    <w:p w14:paraId="5EC4C338" w14:textId="69008FCC" w:rsidR="00AE6501" w:rsidRDefault="00AE6501" w:rsidP="00AE6501">
      <w:r>
        <w:t xml:space="preserve">Další obecné informace o systému AMČR lze získat na webu </w:t>
      </w:r>
      <w:hyperlink r:id="rId11" w:history="1">
        <w:r w:rsidRPr="00ED1584">
          <w:rPr>
            <w:rStyle w:val="Hypertextovodkaz"/>
          </w:rPr>
          <w:t>http://www.archeologickamapa.cz/</w:t>
        </w:r>
      </w:hyperlink>
    </w:p>
    <w:p w14:paraId="7E9EF201" w14:textId="5AED3CDB" w:rsidR="00AE6501" w:rsidRPr="00AE6501" w:rsidRDefault="00AE6501" w:rsidP="00AE6501">
      <w:pPr>
        <w:rPr>
          <w:rFonts w:cs="Times New Roman"/>
        </w:rPr>
      </w:pPr>
      <w:r w:rsidRPr="00AE6501">
        <w:rPr>
          <w:rFonts w:cs="Times New Roman"/>
        </w:rPr>
        <w:t xml:space="preserve">Podrobné informace k aplikaci AMČR lze nalézt na adrese </w:t>
      </w:r>
      <w:hyperlink r:id="rId12" w:history="1">
        <w:r w:rsidRPr="00AE6501">
          <w:rPr>
            <w:rStyle w:val="Hypertextovodkaz"/>
            <w:rFonts w:cs="Times New Roman"/>
          </w:rPr>
          <w:t>http://www.archeologickamapa.cz/help/</w:t>
        </w:r>
      </w:hyperlink>
      <w:r w:rsidRPr="00AE6501">
        <w:rPr>
          <w:rFonts w:cs="Times New Roman"/>
        </w:rPr>
        <w:t xml:space="preserve"> </w:t>
      </w:r>
    </w:p>
    <w:p w14:paraId="77E99C4C" w14:textId="01371E8A" w:rsidR="0015464E" w:rsidRDefault="009C5A1B" w:rsidP="0015464E">
      <w:r>
        <w:t>Z důvodu technologické</w:t>
      </w:r>
      <w:r w:rsidR="00D020E7">
        <w:t xml:space="preserve"> </w:t>
      </w:r>
      <w:r>
        <w:t xml:space="preserve">zastaralosti </w:t>
      </w:r>
      <w:r w:rsidR="002C1E47">
        <w:t xml:space="preserve">AMČR </w:t>
      </w:r>
      <w:r>
        <w:t>v</w:t>
      </w:r>
      <w:r w:rsidR="0015464E">
        <w:t xml:space="preserve"> současné době probíhá generální upgrade </w:t>
      </w:r>
      <w:r w:rsidR="007D5705">
        <w:t>systému</w:t>
      </w:r>
      <w:r w:rsidR="0015464E">
        <w:t xml:space="preserve"> tak, aby byl</w:t>
      </w:r>
      <w:r w:rsidR="0015464E" w:rsidRPr="0015464E">
        <w:t xml:space="preserve"> </w:t>
      </w:r>
      <w:r w:rsidR="0015464E">
        <w:t xml:space="preserve">plně funkční ve webovém prostředí. V této souvislosti je prováděna rovněž komplexní revize </w:t>
      </w:r>
      <w:r w:rsidR="007D5705">
        <w:t>všech jeho součástí, vč. serverového a</w:t>
      </w:r>
      <w:r w:rsidR="0015464E">
        <w:t xml:space="preserve"> databázového prostředí.</w:t>
      </w:r>
      <w:r>
        <w:t xml:space="preserve"> </w:t>
      </w:r>
      <w:r w:rsidR="007D5705">
        <w:t xml:space="preserve">Jako platforma pro nové řešení slouží </w:t>
      </w:r>
      <w:r w:rsidR="00CC2A2D">
        <w:t xml:space="preserve">framework </w:t>
      </w:r>
      <w:proofErr w:type="spellStart"/>
      <w:r w:rsidR="007D5705">
        <w:t>Django</w:t>
      </w:r>
      <w:proofErr w:type="spellEnd"/>
      <w:r w:rsidR="007D5705">
        <w:t xml:space="preserve">. </w:t>
      </w:r>
      <w:r>
        <w:t>Předmětem smlouvy je proto jak Podpora správy a rozvoje stávajícího řešení v nezbytně nutné míře</w:t>
      </w:r>
      <w:r w:rsidR="005B134A">
        <w:t xml:space="preserve"> do doby dokončení nového webového prostředí</w:t>
      </w:r>
      <w:r>
        <w:t xml:space="preserve">, tak </w:t>
      </w:r>
      <w:r w:rsidR="00CC2A2D">
        <w:t xml:space="preserve">samotné </w:t>
      </w:r>
      <w:r>
        <w:t xml:space="preserve">dokončení </w:t>
      </w:r>
      <w:r w:rsidR="00CC2A2D">
        <w:t>a provozní nasazení tohoto</w:t>
      </w:r>
      <w:r>
        <w:t xml:space="preserve"> řešení. </w:t>
      </w:r>
      <w:r w:rsidR="00CC2A2D">
        <w:t xml:space="preserve">Práce na vývoji probíhají průběžně (vč. doby výběrového řízení), dokončení však není možno realizovat z důvodu kapacitního naplnění předchozích smluvních závazků. </w:t>
      </w:r>
      <w:r w:rsidR="002D2B31">
        <w:t>Předpokládaný s</w:t>
      </w:r>
      <w:r>
        <w:t xml:space="preserve">tav prací v době předání je </w:t>
      </w:r>
      <w:r w:rsidR="00CC2A2D">
        <w:t>specifikován</w:t>
      </w:r>
      <w:r>
        <w:t xml:space="preserve"> dále v textu.</w:t>
      </w:r>
    </w:p>
    <w:p w14:paraId="5ABB939C" w14:textId="70FDB2C3" w:rsidR="004E5A40" w:rsidRPr="002125BA" w:rsidRDefault="004E5A40" w:rsidP="006B2C62">
      <w:pPr>
        <w:pStyle w:val="Nadpis2"/>
      </w:pPr>
      <w:r w:rsidRPr="002125BA">
        <w:t>Desktopová aplikace</w:t>
      </w:r>
      <w:bookmarkEnd w:id="0"/>
    </w:p>
    <w:p w14:paraId="691AAB2D" w14:textId="77777777" w:rsidR="004E5A40" w:rsidRPr="002125BA" w:rsidRDefault="004E5A40" w:rsidP="000B2B5F">
      <w:pPr>
        <w:pStyle w:val="Nadpis3"/>
        <w:rPr>
          <w:rFonts w:cs="Times New Roman"/>
        </w:rPr>
      </w:pPr>
      <w:bookmarkStart w:id="1" w:name="_Toc508205883"/>
      <w:r w:rsidRPr="002125BA">
        <w:rPr>
          <w:rFonts w:eastAsia="Times New Roman" w:cs="Times New Roman"/>
          <w:lang w:eastAsia="cs-CZ"/>
        </w:rPr>
        <w:t>Popis</w:t>
      </w:r>
      <w:bookmarkEnd w:id="1"/>
    </w:p>
    <w:p w14:paraId="3F25BF94" w14:textId="37288D7D" w:rsidR="004E5A40" w:rsidRPr="002125BA" w:rsidRDefault="004E5A40" w:rsidP="000B2B5F">
      <w:pPr>
        <w:spacing w:before="100" w:beforeAutospacing="1" w:after="100" w:afterAutospacing="1" w:line="240" w:lineRule="auto"/>
        <w:rPr>
          <w:rFonts w:eastAsia="Times New Roman" w:cs="Times New Roman"/>
          <w:szCs w:val="24"/>
          <w:lang w:eastAsia="cs-CZ"/>
        </w:rPr>
      </w:pPr>
      <w:r w:rsidRPr="002125BA">
        <w:rPr>
          <w:rFonts w:eastAsia="Times New Roman" w:cs="Times New Roman"/>
          <w:szCs w:val="24"/>
          <w:lang w:eastAsia="cs-CZ"/>
        </w:rPr>
        <w:t xml:space="preserve">Klientské rozhraní má </w:t>
      </w:r>
      <w:r w:rsidR="00703B7D">
        <w:rPr>
          <w:rFonts w:eastAsia="Times New Roman" w:cs="Times New Roman"/>
          <w:szCs w:val="24"/>
          <w:lang w:eastAsia="cs-CZ"/>
        </w:rPr>
        <w:t xml:space="preserve">v současnosti </w:t>
      </w:r>
      <w:r w:rsidRPr="002125BA">
        <w:rPr>
          <w:rFonts w:eastAsia="Times New Roman" w:cs="Times New Roman"/>
          <w:szCs w:val="24"/>
          <w:lang w:eastAsia="cs-CZ"/>
        </w:rPr>
        <w:t>podobu desktopové aplikace, která zprostředkovává pro uživatele vytvoření, čtení, úpravu a mazání záznamů. Desktopová aplikace je založená na platformě JAVA (verze 8 a vyšší), čímž je zabezpečena kompatibi</w:t>
      </w:r>
      <w:r w:rsidR="003748C2">
        <w:rPr>
          <w:rFonts w:eastAsia="Times New Roman" w:cs="Times New Roman"/>
          <w:szCs w:val="24"/>
          <w:lang w:eastAsia="cs-CZ"/>
        </w:rPr>
        <w:t>lita se systémy MS Windows 7 (a </w:t>
      </w:r>
      <w:r w:rsidRPr="002125BA">
        <w:rPr>
          <w:rFonts w:eastAsia="Times New Roman" w:cs="Times New Roman"/>
          <w:szCs w:val="24"/>
          <w:lang w:eastAsia="cs-CZ"/>
        </w:rPr>
        <w:t xml:space="preserve">vyšší), Unix/Linux a OS X </w:t>
      </w:r>
      <w:r w:rsidRPr="002125BA">
        <w:rPr>
          <w:rFonts w:eastAsia="Times New Roman" w:cs="Times New Roman"/>
          <w:szCs w:val="24"/>
          <w:lang w:eastAsia="cs-CZ"/>
        </w:rPr>
        <w:lastRenderedPageBreak/>
        <w:t xml:space="preserve">(Apple). Pro ukládání dat klient užívá standardní nastavení </w:t>
      </w:r>
      <w:proofErr w:type="spellStart"/>
      <w:r w:rsidRPr="002125BA">
        <w:rPr>
          <w:rFonts w:eastAsia="Times New Roman" w:cs="Times New Roman"/>
          <w:szCs w:val="24"/>
          <w:lang w:eastAsia="cs-CZ"/>
        </w:rPr>
        <w:t>cache</w:t>
      </w:r>
      <w:proofErr w:type="spellEnd"/>
      <w:r w:rsidRPr="002125BA">
        <w:rPr>
          <w:rFonts w:eastAsia="Times New Roman" w:cs="Times New Roman"/>
          <w:szCs w:val="24"/>
          <w:lang w:eastAsia="cs-CZ"/>
        </w:rPr>
        <w:t xml:space="preserve"> platformy JAVA, do složky </w:t>
      </w:r>
      <w:proofErr w:type="spellStart"/>
      <w:r w:rsidRPr="002125BA">
        <w:rPr>
          <w:rFonts w:eastAsia="Times New Roman" w:cs="Times New Roman"/>
          <w:szCs w:val="24"/>
          <w:lang w:eastAsia="cs-CZ"/>
        </w:rPr>
        <w:t>Users</w:t>
      </w:r>
      <w:proofErr w:type="spellEnd"/>
      <w:r w:rsidRPr="002125BA">
        <w:rPr>
          <w:rFonts w:eastAsia="Times New Roman" w:cs="Times New Roman"/>
          <w:szCs w:val="24"/>
          <w:lang w:eastAsia="cs-CZ"/>
        </w:rPr>
        <w:t>\</w:t>
      </w:r>
      <w:r w:rsidR="000B2B5F" w:rsidRPr="002125BA">
        <w:rPr>
          <w:rFonts w:eastAsia="Times New Roman" w:cs="Times New Roman"/>
          <w:szCs w:val="24"/>
          <w:lang w:eastAsia="cs-CZ"/>
        </w:rPr>
        <w:t xml:space="preserve"> </w:t>
      </w:r>
      <w:r w:rsidRPr="002125BA">
        <w:rPr>
          <w:rFonts w:eastAsia="Times New Roman" w:cs="Times New Roman"/>
          <w:szCs w:val="24"/>
          <w:lang w:eastAsia="cs-CZ"/>
        </w:rPr>
        <w:t>[user]</w:t>
      </w:r>
      <w:r w:rsidR="000B2B5F" w:rsidRPr="002125BA">
        <w:rPr>
          <w:rFonts w:eastAsia="Times New Roman" w:cs="Times New Roman"/>
          <w:szCs w:val="24"/>
          <w:lang w:eastAsia="cs-CZ"/>
        </w:rPr>
        <w:t xml:space="preserve"> </w:t>
      </w:r>
      <w:r w:rsidRPr="002125BA">
        <w:rPr>
          <w:rFonts w:eastAsia="Times New Roman" w:cs="Times New Roman"/>
          <w:szCs w:val="24"/>
          <w:lang w:eastAsia="cs-CZ"/>
        </w:rPr>
        <w:t>\</w:t>
      </w:r>
      <w:r w:rsidR="000B2B5F" w:rsidRPr="002125BA">
        <w:rPr>
          <w:rFonts w:eastAsia="Times New Roman" w:cs="Times New Roman"/>
          <w:szCs w:val="24"/>
          <w:lang w:eastAsia="cs-CZ"/>
        </w:rPr>
        <w:t xml:space="preserve"> </w:t>
      </w:r>
      <w:proofErr w:type="spellStart"/>
      <w:r w:rsidRPr="002125BA">
        <w:rPr>
          <w:rFonts w:eastAsia="Times New Roman" w:cs="Times New Roman"/>
          <w:szCs w:val="24"/>
          <w:lang w:eastAsia="cs-CZ"/>
        </w:rPr>
        <w:t>AppData</w:t>
      </w:r>
      <w:proofErr w:type="spellEnd"/>
      <w:r w:rsidRPr="002125BA">
        <w:rPr>
          <w:rFonts w:eastAsia="Times New Roman" w:cs="Times New Roman"/>
          <w:szCs w:val="24"/>
          <w:lang w:eastAsia="cs-CZ"/>
        </w:rPr>
        <w:t>\</w:t>
      </w:r>
      <w:r w:rsidR="000B2B5F" w:rsidRPr="002125BA">
        <w:rPr>
          <w:rFonts w:eastAsia="Times New Roman" w:cs="Times New Roman"/>
          <w:szCs w:val="24"/>
          <w:lang w:eastAsia="cs-CZ"/>
        </w:rPr>
        <w:t xml:space="preserve"> </w:t>
      </w:r>
      <w:r w:rsidRPr="002125BA">
        <w:rPr>
          <w:rFonts w:eastAsia="Times New Roman" w:cs="Times New Roman"/>
          <w:szCs w:val="24"/>
          <w:lang w:eastAsia="cs-CZ"/>
        </w:rPr>
        <w:t>Roaming\</w:t>
      </w:r>
      <w:r w:rsidR="000B2B5F" w:rsidRPr="002125BA">
        <w:rPr>
          <w:rFonts w:eastAsia="Times New Roman" w:cs="Times New Roman"/>
          <w:szCs w:val="24"/>
          <w:lang w:eastAsia="cs-CZ"/>
        </w:rPr>
        <w:t xml:space="preserve"> </w:t>
      </w:r>
      <w:r w:rsidR="00757410" w:rsidRPr="002125BA">
        <w:rPr>
          <w:rFonts w:eastAsia="Times New Roman" w:cs="Times New Roman"/>
          <w:szCs w:val="24"/>
          <w:lang w:eastAsia="cs-CZ"/>
        </w:rPr>
        <w:t>S</w:t>
      </w:r>
      <w:r w:rsidR="00757410">
        <w:rPr>
          <w:rFonts w:eastAsia="Times New Roman" w:cs="Times New Roman"/>
          <w:szCs w:val="24"/>
          <w:lang w:eastAsia="cs-CZ"/>
        </w:rPr>
        <w:t>SC</w:t>
      </w:r>
      <w:r w:rsidRPr="002125BA">
        <w:rPr>
          <w:rFonts w:eastAsia="Times New Roman" w:cs="Times New Roman"/>
          <w:szCs w:val="24"/>
          <w:lang w:eastAsia="cs-CZ"/>
        </w:rPr>
        <w:t xml:space="preserve">\ (platí pro MS Windows) jsou dále ukládány lokální kopie heslářů. </w:t>
      </w:r>
    </w:p>
    <w:p w14:paraId="26336FA0" w14:textId="77777777" w:rsidR="004E5A40" w:rsidRPr="002125BA" w:rsidRDefault="004E5A40" w:rsidP="000B2B5F">
      <w:pPr>
        <w:spacing w:before="100" w:beforeAutospacing="1" w:after="100" w:afterAutospacing="1" w:line="240" w:lineRule="auto"/>
        <w:rPr>
          <w:rFonts w:eastAsia="Times New Roman" w:cs="Times New Roman"/>
          <w:szCs w:val="24"/>
          <w:lang w:eastAsia="cs-CZ"/>
        </w:rPr>
      </w:pPr>
      <w:r w:rsidRPr="002125BA">
        <w:rPr>
          <w:rFonts w:eastAsia="Times New Roman" w:cs="Times New Roman"/>
          <w:szCs w:val="24"/>
          <w:lang w:eastAsia="cs-CZ"/>
        </w:rPr>
        <w:t xml:space="preserve">Desktopová aplikace nevyužívá žádný významnější framework třetí strany. Je vytvořena čistě v jazyce Java v kombinaci s knihovnou Swing, s řadou nástaveb pro usnadnění rutinních úkolů. </w:t>
      </w:r>
    </w:p>
    <w:p w14:paraId="1E4E2551" w14:textId="77777777" w:rsidR="004E5A40" w:rsidRPr="002125BA" w:rsidRDefault="004E5A40" w:rsidP="004E5A40">
      <w:pPr>
        <w:spacing w:before="100" w:beforeAutospacing="1" w:after="100" w:afterAutospacing="1" w:line="240" w:lineRule="auto"/>
        <w:rPr>
          <w:rFonts w:eastAsia="Times New Roman" w:cs="Times New Roman"/>
          <w:szCs w:val="24"/>
          <w:lang w:eastAsia="cs-CZ"/>
        </w:rPr>
      </w:pPr>
      <w:r w:rsidRPr="002125BA">
        <w:rPr>
          <w:rFonts w:eastAsia="Times New Roman" w:cs="Times New Roman"/>
          <w:szCs w:val="24"/>
          <w:lang w:eastAsia="cs-CZ"/>
        </w:rPr>
        <w:t xml:space="preserve">Aplikace užívá těchto knihoven třetích stran: </w:t>
      </w:r>
    </w:p>
    <w:p w14:paraId="36FA6640" w14:textId="2D18DDFF" w:rsidR="004E5A40" w:rsidRPr="002125BA" w:rsidRDefault="004E5A40" w:rsidP="00DC383E">
      <w:pPr>
        <w:numPr>
          <w:ilvl w:val="0"/>
          <w:numId w:val="1"/>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szCs w:val="24"/>
          <w:lang w:eastAsia="cs-CZ"/>
        </w:rPr>
        <w:t>GeoTools</w:t>
      </w:r>
      <w:proofErr w:type="spellEnd"/>
      <w:r w:rsidRPr="002125BA">
        <w:rPr>
          <w:rFonts w:eastAsia="Times New Roman" w:cs="Times New Roman"/>
          <w:szCs w:val="24"/>
          <w:lang w:eastAsia="cs-CZ"/>
        </w:rPr>
        <w:t xml:space="preserve"> 12 </w:t>
      </w:r>
      <w:r w:rsidR="00C914BC">
        <w:rPr>
          <w:rFonts w:eastAsia="Times New Roman" w:cs="Times New Roman"/>
          <w:szCs w:val="24"/>
          <w:lang w:eastAsia="cs-CZ"/>
        </w:rPr>
        <w:t>–</w:t>
      </w:r>
      <w:r w:rsidRPr="002125BA">
        <w:rPr>
          <w:rFonts w:eastAsia="Times New Roman" w:cs="Times New Roman"/>
          <w:szCs w:val="24"/>
          <w:lang w:eastAsia="cs-CZ"/>
        </w:rPr>
        <w:t xml:space="preserve"> Balík nejrůznějších knihoven distr</w:t>
      </w:r>
      <w:r w:rsidR="003748C2">
        <w:rPr>
          <w:rFonts w:eastAsia="Times New Roman" w:cs="Times New Roman"/>
          <w:szCs w:val="24"/>
          <w:lang w:eastAsia="cs-CZ"/>
        </w:rPr>
        <w:t>ibuovaný pod jedním názvem (tj. </w:t>
      </w:r>
      <w:proofErr w:type="spellStart"/>
      <w:r w:rsidRPr="002125BA">
        <w:rPr>
          <w:rFonts w:eastAsia="Times New Roman" w:cs="Times New Roman"/>
          <w:szCs w:val="24"/>
          <w:lang w:eastAsia="cs-CZ"/>
        </w:rPr>
        <w:t>GeoTools</w:t>
      </w:r>
      <w:proofErr w:type="spellEnd"/>
      <w:r w:rsidRPr="002125BA">
        <w:rPr>
          <w:rFonts w:eastAsia="Times New Roman" w:cs="Times New Roman"/>
          <w:szCs w:val="24"/>
          <w:lang w:eastAsia="cs-CZ"/>
        </w:rPr>
        <w:t>). Slouží ke zpracování prostorových informací a zobrazení mapy.</w:t>
      </w:r>
    </w:p>
    <w:p w14:paraId="3F316637" w14:textId="45C34722" w:rsidR="004E5A40" w:rsidRPr="002125BA" w:rsidRDefault="004E5A40" w:rsidP="00DC383E">
      <w:pPr>
        <w:numPr>
          <w:ilvl w:val="0"/>
          <w:numId w:val="1"/>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szCs w:val="24"/>
          <w:lang w:eastAsia="cs-CZ"/>
        </w:rPr>
        <w:t>Pdf-</w:t>
      </w:r>
      <w:r w:rsidR="00F802AC" w:rsidRPr="002125BA">
        <w:rPr>
          <w:rFonts w:eastAsia="Times New Roman" w:cs="Times New Roman"/>
          <w:szCs w:val="24"/>
          <w:lang w:eastAsia="cs-CZ"/>
        </w:rPr>
        <w:t>renderer</w:t>
      </w:r>
      <w:proofErr w:type="spellEnd"/>
      <w:r w:rsidR="00F802AC" w:rsidRPr="002125BA">
        <w:rPr>
          <w:rFonts w:eastAsia="Times New Roman" w:cs="Times New Roman"/>
          <w:szCs w:val="24"/>
          <w:lang w:eastAsia="cs-CZ"/>
        </w:rPr>
        <w:t xml:space="preserve"> – K</w:t>
      </w:r>
      <w:r w:rsidRPr="002125BA">
        <w:rPr>
          <w:rFonts w:eastAsia="Times New Roman" w:cs="Times New Roman"/>
          <w:szCs w:val="24"/>
          <w:lang w:eastAsia="cs-CZ"/>
        </w:rPr>
        <w:t xml:space="preserve"> zobrazení PDF souborů.</w:t>
      </w:r>
    </w:p>
    <w:p w14:paraId="652B11F6" w14:textId="04CFD7A6" w:rsidR="004E5A40" w:rsidRPr="002125BA" w:rsidRDefault="00F802AC" w:rsidP="00DC383E">
      <w:pPr>
        <w:numPr>
          <w:ilvl w:val="0"/>
          <w:numId w:val="1"/>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szCs w:val="24"/>
          <w:lang w:eastAsia="cs-CZ"/>
        </w:rPr>
        <w:t>iText</w:t>
      </w:r>
      <w:proofErr w:type="spellEnd"/>
      <w:r w:rsidRPr="002125BA">
        <w:rPr>
          <w:rFonts w:eastAsia="Times New Roman" w:cs="Times New Roman"/>
          <w:szCs w:val="24"/>
          <w:lang w:eastAsia="cs-CZ"/>
        </w:rPr>
        <w:t xml:space="preserve"> – K</w:t>
      </w:r>
      <w:r w:rsidR="004E5A40" w:rsidRPr="002125BA">
        <w:rPr>
          <w:rFonts w:eastAsia="Times New Roman" w:cs="Times New Roman"/>
          <w:szCs w:val="24"/>
          <w:lang w:eastAsia="cs-CZ"/>
        </w:rPr>
        <w:t xml:space="preserve"> vytvoření PDF a RTF souborů.</w:t>
      </w:r>
    </w:p>
    <w:p w14:paraId="405CFD3C" w14:textId="2F376D30" w:rsidR="004E5A40" w:rsidRPr="002125BA" w:rsidRDefault="00F802AC" w:rsidP="00DC383E">
      <w:pPr>
        <w:numPr>
          <w:ilvl w:val="0"/>
          <w:numId w:val="1"/>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szCs w:val="24"/>
          <w:lang w:eastAsia="cs-CZ"/>
        </w:rPr>
        <w:t>SwingX</w:t>
      </w:r>
      <w:proofErr w:type="spellEnd"/>
      <w:r w:rsidRPr="002125BA">
        <w:rPr>
          <w:rFonts w:eastAsia="Times New Roman" w:cs="Times New Roman"/>
          <w:szCs w:val="24"/>
          <w:lang w:eastAsia="cs-CZ"/>
        </w:rPr>
        <w:t xml:space="preserve"> – Rozšíření</w:t>
      </w:r>
      <w:r w:rsidR="004E5A40" w:rsidRPr="002125BA">
        <w:rPr>
          <w:rFonts w:eastAsia="Times New Roman" w:cs="Times New Roman"/>
          <w:szCs w:val="24"/>
          <w:lang w:eastAsia="cs-CZ"/>
        </w:rPr>
        <w:t xml:space="preserve"> knihovny Swing.</w:t>
      </w:r>
    </w:p>
    <w:p w14:paraId="4A6BABBB" w14:textId="3C834384" w:rsidR="004E5A40" w:rsidRPr="002125BA" w:rsidRDefault="004E5A40" w:rsidP="00DC383E">
      <w:pPr>
        <w:numPr>
          <w:ilvl w:val="0"/>
          <w:numId w:val="1"/>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szCs w:val="24"/>
          <w:lang w:eastAsia="cs-CZ"/>
        </w:rPr>
        <w:t>Apache</w:t>
      </w:r>
      <w:proofErr w:type="spellEnd"/>
      <w:r w:rsidRPr="002125BA">
        <w:rPr>
          <w:rFonts w:eastAsia="Times New Roman" w:cs="Times New Roman"/>
          <w:szCs w:val="24"/>
          <w:lang w:eastAsia="cs-CZ"/>
        </w:rPr>
        <w:t xml:space="preserve"> XML-</w:t>
      </w:r>
      <w:r w:rsidR="00F802AC" w:rsidRPr="002125BA">
        <w:rPr>
          <w:rFonts w:eastAsia="Times New Roman" w:cs="Times New Roman"/>
          <w:szCs w:val="24"/>
          <w:lang w:eastAsia="cs-CZ"/>
        </w:rPr>
        <w:t>RPC – K</w:t>
      </w:r>
      <w:r w:rsidRPr="002125BA">
        <w:rPr>
          <w:rFonts w:eastAsia="Times New Roman" w:cs="Times New Roman"/>
          <w:szCs w:val="24"/>
          <w:lang w:eastAsia="cs-CZ"/>
        </w:rPr>
        <w:t xml:space="preserve"> vytváření XML-RPC požadavků a zpracování odpovědí serveru.</w:t>
      </w:r>
    </w:p>
    <w:p w14:paraId="1FA802F9" w14:textId="36B75251" w:rsidR="004E5A40" w:rsidRPr="002125BA" w:rsidRDefault="00F802AC" w:rsidP="00DC383E">
      <w:pPr>
        <w:numPr>
          <w:ilvl w:val="0"/>
          <w:numId w:val="1"/>
        </w:numPr>
        <w:spacing w:before="100" w:beforeAutospacing="1" w:after="100" w:afterAutospacing="1" w:line="240" w:lineRule="auto"/>
        <w:rPr>
          <w:rFonts w:eastAsia="Times New Roman" w:cs="Times New Roman"/>
          <w:szCs w:val="24"/>
          <w:lang w:eastAsia="cs-CZ"/>
        </w:rPr>
      </w:pPr>
      <w:r w:rsidRPr="002125BA">
        <w:rPr>
          <w:rFonts w:eastAsia="Times New Roman" w:cs="Times New Roman"/>
          <w:szCs w:val="24"/>
          <w:lang w:eastAsia="cs-CZ"/>
        </w:rPr>
        <w:t>SLF4J – Logování</w:t>
      </w:r>
      <w:r w:rsidR="004E5A40" w:rsidRPr="002125BA">
        <w:rPr>
          <w:rFonts w:eastAsia="Times New Roman" w:cs="Times New Roman"/>
          <w:szCs w:val="24"/>
          <w:lang w:eastAsia="cs-CZ"/>
        </w:rPr>
        <w:t xml:space="preserve"> desktopové aplikace.</w:t>
      </w:r>
    </w:p>
    <w:p w14:paraId="0B86BC5D" w14:textId="20CE346F" w:rsidR="004E5A40" w:rsidRPr="002125BA" w:rsidRDefault="004E5A40" w:rsidP="00DC383E">
      <w:pPr>
        <w:numPr>
          <w:ilvl w:val="0"/>
          <w:numId w:val="1"/>
        </w:numPr>
        <w:spacing w:before="100" w:beforeAutospacing="1" w:after="100" w:afterAutospacing="1" w:line="240" w:lineRule="auto"/>
        <w:rPr>
          <w:rFonts w:eastAsia="Times New Roman" w:cs="Times New Roman"/>
          <w:szCs w:val="24"/>
          <w:lang w:eastAsia="cs-CZ"/>
        </w:rPr>
      </w:pPr>
      <w:r w:rsidRPr="002125BA">
        <w:rPr>
          <w:rFonts w:eastAsia="Times New Roman" w:cs="Times New Roman"/>
          <w:szCs w:val="24"/>
          <w:lang w:eastAsia="cs-CZ"/>
        </w:rPr>
        <w:t xml:space="preserve">Java </w:t>
      </w:r>
      <w:proofErr w:type="spellStart"/>
      <w:r w:rsidRPr="002125BA">
        <w:rPr>
          <w:rFonts w:eastAsia="Times New Roman" w:cs="Times New Roman"/>
          <w:szCs w:val="24"/>
          <w:lang w:eastAsia="cs-CZ"/>
        </w:rPr>
        <w:t>Advanced</w:t>
      </w:r>
      <w:proofErr w:type="spellEnd"/>
      <w:r w:rsidRPr="002125BA">
        <w:rPr>
          <w:rFonts w:eastAsia="Times New Roman" w:cs="Times New Roman"/>
          <w:szCs w:val="24"/>
          <w:lang w:eastAsia="cs-CZ"/>
        </w:rPr>
        <w:t xml:space="preserve"> </w:t>
      </w:r>
      <w:proofErr w:type="spellStart"/>
      <w:r w:rsidR="00F802AC" w:rsidRPr="002125BA">
        <w:rPr>
          <w:rFonts w:eastAsia="Times New Roman" w:cs="Times New Roman"/>
          <w:szCs w:val="24"/>
          <w:lang w:eastAsia="cs-CZ"/>
        </w:rPr>
        <w:t>Imaging</w:t>
      </w:r>
      <w:proofErr w:type="spellEnd"/>
      <w:r w:rsidR="00F802AC" w:rsidRPr="002125BA">
        <w:rPr>
          <w:rFonts w:eastAsia="Times New Roman" w:cs="Times New Roman"/>
          <w:szCs w:val="24"/>
          <w:lang w:eastAsia="cs-CZ"/>
        </w:rPr>
        <w:t xml:space="preserve"> – Manipulace</w:t>
      </w:r>
      <w:r w:rsidRPr="002125BA">
        <w:rPr>
          <w:rFonts w:eastAsia="Times New Roman" w:cs="Times New Roman"/>
          <w:szCs w:val="24"/>
          <w:lang w:eastAsia="cs-CZ"/>
        </w:rPr>
        <w:t xml:space="preserve"> se soubory nesoucími obrazovou informaci.</w:t>
      </w:r>
    </w:p>
    <w:p w14:paraId="4AF4EE36" w14:textId="2A5247C7" w:rsidR="004E5A40" w:rsidRPr="002125BA" w:rsidRDefault="004E5A40" w:rsidP="00DC383E">
      <w:pPr>
        <w:numPr>
          <w:ilvl w:val="0"/>
          <w:numId w:val="1"/>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szCs w:val="24"/>
          <w:lang w:eastAsia="cs-CZ"/>
        </w:rPr>
        <w:t>Apache</w:t>
      </w:r>
      <w:proofErr w:type="spellEnd"/>
      <w:r w:rsidRPr="002125BA">
        <w:rPr>
          <w:rFonts w:eastAsia="Times New Roman" w:cs="Times New Roman"/>
          <w:szCs w:val="24"/>
          <w:lang w:eastAsia="cs-CZ"/>
        </w:rPr>
        <w:t xml:space="preserve"> </w:t>
      </w:r>
      <w:proofErr w:type="spellStart"/>
      <w:r w:rsidRPr="002125BA">
        <w:rPr>
          <w:rFonts w:eastAsia="Times New Roman" w:cs="Times New Roman"/>
          <w:szCs w:val="24"/>
          <w:lang w:eastAsia="cs-CZ"/>
        </w:rPr>
        <w:t>Commons</w:t>
      </w:r>
      <w:proofErr w:type="spellEnd"/>
      <w:r w:rsidRPr="002125BA">
        <w:rPr>
          <w:rFonts w:eastAsia="Times New Roman" w:cs="Times New Roman"/>
          <w:szCs w:val="24"/>
          <w:lang w:eastAsia="cs-CZ"/>
        </w:rPr>
        <w:t xml:space="preserve"> </w:t>
      </w:r>
      <w:r w:rsidR="00F802AC" w:rsidRPr="002125BA">
        <w:rPr>
          <w:rFonts w:eastAsia="Times New Roman" w:cs="Times New Roman"/>
          <w:szCs w:val="24"/>
          <w:lang w:eastAsia="cs-CZ"/>
        </w:rPr>
        <w:t>IO – Knihovna</w:t>
      </w:r>
      <w:r w:rsidRPr="002125BA">
        <w:rPr>
          <w:rFonts w:eastAsia="Times New Roman" w:cs="Times New Roman"/>
          <w:szCs w:val="24"/>
          <w:lang w:eastAsia="cs-CZ"/>
        </w:rPr>
        <w:t xml:space="preserve"> usnadňující implementaci I/O operací.</w:t>
      </w:r>
    </w:p>
    <w:p w14:paraId="316370D3" w14:textId="403C0F3E" w:rsidR="004E5A40" w:rsidRPr="002125BA" w:rsidRDefault="004E5A40" w:rsidP="00DC383E">
      <w:pPr>
        <w:numPr>
          <w:ilvl w:val="0"/>
          <w:numId w:val="1"/>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szCs w:val="24"/>
          <w:lang w:eastAsia="cs-CZ"/>
        </w:rPr>
        <w:t>Apache</w:t>
      </w:r>
      <w:proofErr w:type="spellEnd"/>
      <w:r w:rsidRPr="002125BA">
        <w:rPr>
          <w:rFonts w:eastAsia="Times New Roman" w:cs="Times New Roman"/>
          <w:szCs w:val="24"/>
          <w:lang w:eastAsia="cs-CZ"/>
        </w:rPr>
        <w:t xml:space="preserve"> </w:t>
      </w:r>
      <w:proofErr w:type="spellStart"/>
      <w:r w:rsidRPr="002125BA">
        <w:rPr>
          <w:rFonts w:eastAsia="Times New Roman" w:cs="Times New Roman"/>
          <w:szCs w:val="24"/>
          <w:lang w:eastAsia="cs-CZ"/>
        </w:rPr>
        <w:t>Commons</w:t>
      </w:r>
      <w:proofErr w:type="spellEnd"/>
      <w:r w:rsidRPr="002125BA">
        <w:rPr>
          <w:rFonts w:eastAsia="Times New Roman" w:cs="Times New Roman"/>
          <w:szCs w:val="24"/>
          <w:lang w:eastAsia="cs-CZ"/>
        </w:rPr>
        <w:t xml:space="preserve"> </w:t>
      </w:r>
      <w:r w:rsidR="00F802AC" w:rsidRPr="002125BA">
        <w:rPr>
          <w:rFonts w:eastAsia="Times New Roman" w:cs="Times New Roman"/>
          <w:szCs w:val="24"/>
          <w:lang w:eastAsia="cs-CZ"/>
        </w:rPr>
        <w:t>Net – Implementace</w:t>
      </w:r>
      <w:r w:rsidRPr="002125BA">
        <w:rPr>
          <w:rFonts w:eastAsia="Times New Roman" w:cs="Times New Roman"/>
          <w:szCs w:val="24"/>
          <w:lang w:eastAsia="cs-CZ"/>
        </w:rPr>
        <w:t xml:space="preserve"> klientské strany řady internetových protokolů.</w:t>
      </w:r>
    </w:p>
    <w:p w14:paraId="4EEC1502" w14:textId="77777777" w:rsidR="004E5A40" w:rsidRPr="002125BA" w:rsidRDefault="004E5A40" w:rsidP="000B2B5F">
      <w:pPr>
        <w:pStyle w:val="Nadpis3"/>
        <w:rPr>
          <w:rFonts w:eastAsia="Times New Roman" w:cs="Times New Roman"/>
          <w:lang w:eastAsia="cs-CZ"/>
        </w:rPr>
      </w:pPr>
      <w:bookmarkStart w:id="2" w:name="_Toc508205884"/>
      <w:r w:rsidRPr="002125BA">
        <w:rPr>
          <w:rFonts w:eastAsia="Times New Roman" w:cs="Times New Roman"/>
          <w:lang w:eastAsia="cs-CZ"/>
        </w:rPr>
        <w:t>Komunikace</w:t>
      </w:r>
      <w:bookmarkEnd w:id="2"/>
    </w:p>
    <w:p w14:paraId="51EEDD12" w14:textId="6D285702" w:rsidR="004E5A40" w:rsidRPr="002125BA" w:rsidRDefault="004E5A40" w:rsidP="000B2B5F">
      <w:pPr>
        <w:spacing w:before="100" w:beforeAutospacing="1" w:after="100" w:afterAutospacing="1" w:line="240" w:lineRule="auto"/>
        <w:rPr>
          <w:rFonts w:eastAsia="Times New Roman" w:cs="Times New Roman"/>
          <w:szCs w:val="24"/>
          <w:lang w:eastAsia="cs-CZ"/>
        </w:rPr>
      </w:pPr>
      <w:r w:rsidRPr="002125BA">
        <w:rPr>
          <w:rFonts w:eastAsia="Times New Roman" w:cs="Times New Roman"/>
          <w:szCs w:val="24"/>
          <w:lang w:eastAsia="cs-CZ"/>
        </w:rPr>
        <w:t xml:space="preserve">Desktopová aplikace realizuje vytvoření, čtení, úpravu a mazání záznamů vzdáleným voláním procedur. Aplikace komunikuje se serverovou částí s pomocí protokolu XML-RPC, přičemž zastupuje roli klienta. Aplikace je vytvořena v jazyce Java SE 8 a ke zkompilování tedy vyžaduje Java SE Development </w:t>
      </w:r>
      <w:proofErr w:type="spellStart"/>
      <w:r w:rsidRPr="002125BA">
        <w:rPr>
          <w:rFonts w:eastAsia="Times New Roman" w:cs="Times New Roman"/>
          <w:szCs w:val="24"/>
          <w:lang w:eastAsia="cs-CZ"/>
        </w:rPr>
        <w:t>Kit</w:t>
      </w:r>
      <w:proofErr w:type="spellEnd"/>
      <w:r w:rsidR="00D63955">
        <w:rPr>
          <w:rFonts w:eastAsia="Times New Roman" w:cs="Times New Roman"/>
          <w:szCs w:val="24"/>
          <w:lang w:eastAsia="cs-CZ"/>
        </w:rPr>
        <w:t> </w:t>
      </w:r>
      <w:r w:rsidRPr="002125BA">
        <w:rPr>
          <w:rFonts w:eastAsia="Times New Roman" w:cs="Times New Roman"/>
          <w:szCs w:val="24"/>
          <w:lang w:eastAsia="cs-CZ"/>
        </w:rPr>
        <w:t xml:space="preserve">8. Datová komunikace probíhá přes HTTP metodu POST. Na straně klienta jsou ukládány pouze dočasné informace (např. stažené soubory), aktuální verzi záznamu disponuje vždy serverová část. </w:t>
      </w:r>
    </w:p>
    <w:p w14:paraId="76D153A0" w14:textId="77777777" w:rsidR="004E5A40" w:rsidRPr="002125BA" w:rsidRDefault="004E5A40" w:rsidP="000B2B5F">
      <w:pPr>
        <w:pStyle w:val="Nadpis3"/>
        <w:rPr>
          <w:rFonts w:eastAsia="Times New Roman" w:cs="Times New Roman"/>
          <w:lang w:eastAsia="cs-CZ"/>
        </w:rPr>
      </w:pPr>
      <w:bookmarkStart w:id="3" w:name="_Toc508205886"/>
      <w:r w:rsidRPr="002125BA">
        <w:rPr>
          <w:rFonts w:eastAsia="Times New Roman" w:cs="Times New Roman"/>
          <w:lang w:eastAsia="cs-CZ"/>
        </w:rPr>
        <w:t>Distribuce aplikace</w:t>
      </w:r>
      <w:bookmarkEnd w:id="3"/>
    </w:p>
    <w:p w14:paraId="578205FA" w14:textId="77777777" w:rsidR="004E5A40" w:rsidRPr="002125BA" w:rsidRDefault="004E5A40" w:rsidP="000B2B5F">
      <w:pPr>
        <w:spacing w:before="100" w:beforeAutospacing="1" w:after="100" w:afterAutospacing="1" w:line="240" w:lineRule="auto"/>
        <w:rPr>
          <w:rFonts w:eastAsia="Times New Roman" w:cs="Times New Roman"/>
          <w:szCs w:val="24"/>
          <w:lang w:eastAsia="cs-CZ"/>
        </w:rPr>
      </w:pPr>
      <w:r w:rsidRPr="002125BA">
        <w:rPr>
          <w:rFonts w:eastAsia="Times New Roman" w:cs="Times New Roman"/>
          <w:szCs w:val="24"/>
          <w:lang w:eastAsia="cs-CZ"/>
        </w:rPr>
        <w:t xml:space="preserve">Aplikace včetně nezbytných knihoven je distribuována s pomocí technologie Java web start. Samotná spustitelná aplikace ve formátu JAR je včetně knihoven před samotnou distribucí digitálně podepsána. Spuštění aplikace na straně uživatele začíná stažením souboru ve formátu JNLP ze serveru, odstranění instalace pomocí nabídek rozhraní JAVA. Interní nástroj JRE porovná minimálně požadovanou verzi Java Runtime Environment a v případě nenalezení JRE 8 (přesněji JRE 1.8) zahlásí chybu. V opačném případě JRE podle obsahu JNLP souboru stáhne specifikované JAR soubory a provede spuštění hlavního JAR balíčku, tedy samotné desktopové aplikace. </w:t>
      </w:r>
    </w:p>
    <w:p w14:paraId="46BBFC03" w14:textId="77777777" w:rsidR="004E5A40" w:rsidRPr="002125BA" w:rsidRDefault="004E5A40" w:rsidP="000B2B5F">
      <w:pPr>
        <w:pStyle w:val="Nadpis3"/>
        <w:rPr>
          <w:rFonts w:eastAsia="Times New Roman" w:cs="Times New Roman"/>
          <w:lang w:eastAsia="cs-CZ"/>
        </w:rPr>
      </w:pPr>
      <w:bookmarkStart w:id="4" w:name="_Toc508205888"/>
      <w:r w:rsidRPr="002125BA">
        <w:rPr>
          <w:rFonts w:eastAsia="Times New Roman" w:cs="Times New Roman"/>
          <w:lang w:eastAsia="cs-CZ"/>
        </w:rPr>
        <w:t>Struktura aplikace</w:t>
      </w:r>
      <w:bookmarkEnd w:id="4"/>
    </w:p>
    <w:p w14:paraId="34BFDF00" w14:textId="0EAFC4E7" w:rsidR="004E5A40" w:rsidRPr="002125BA" w:rsidRDefault="004E5A40" w:rsidP="004E5A40">
      <w:pPr>
        <w:spacing w:before="100" w:beforeAutospacing="1" w:after="100" w:afterAutospacing="1" w:line="240" w:lineRule="auto"/>
        <w:rPr>
          <w:rFonts w:eastAsia="Times New Roman" w:cs="Times New Roman"/>
          <w:szCs w:val="24"/>
          <w:lang w:eastAsia="cs-CZ"/>
        </w:rPr>
      </w:pPr>
      <w:r w:rsidRPr="002125BA">
        <w:rPr>
          <w:rFonts w:eastAsia="Times New Roman" w:cs="Times New Roman"/>
          <w:szCs w:val="24"/>
          <w:lang w:eastAsia="cs-CZ"/>
        </w:rPr>
        <w:t xml:space="preserve">Následující schéma zobrazuje rozložení komponent do jednotlivých balíčků v aplikaci </w:t>
      </w:r>
      <w:proofErr w:type="spellStart"/>
      <w:proofErr w:type="gramStart"/>
      <w:r w:rsidRPr="002125BA">
        <w:rPr>
          <w:rFonts w:eastAsia="Times New Roman" w:cs="Times New Roman"/>
          <w:b/>
          <w:bCs/>
          <w:szCs w:val="24"/>
          <w:lang w:eastAsia="cs-CZ"/>
        </w:rPr>
        <w:t>cz.smartgis</w:t>
      </w:r>
      <w:proofErr w:type="spellEnd"/>
      <w:proofErr w:type="gramEnd"/>
      <w:r w:rsidR="00D63955">
        <w:rPr>
          <w:rFonts w:eastAsia="Times New Roman" w:cs="Times New Roman"/>
          <w:szCs w:val="24"/>
          <w:lang w:eastAsia="cs-CZ"/>
        </w:rPr>
        <w:t>:</w:t>
      </w:r>
    </w:p>
    <w:p w14:paraId="3FDAC9A8" w14:textId="6B86D64E" w:rsidR="004E5A40" w:rsidRPr="002125BA" w:rsidRDefault="00F802AC" w:rsidP="00DC383E">
      <w:pPr>
        <w:numPr>
          <w:ilvl w:val="0"/>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t>mapclient</w:t>
      </w:r>
      <w:proofErr w:type="spellEnd"/>
      <w:r w:rsidRPr="002125BA">
        <w:rPr>
          <w:rFonts w:eastAsia="Times New Roman" w:cs="Times New Roman"/>
          <w:szCs w:val="24"/>
          <w:lang w:eastAsia="cs-CZ"/>
        </w:rPr>
        <w:t xml:space="preserve"> – Obstarává</w:t>
      </w:r>
      <w:r w:rsidR="004E5A40" w:rsidRPr="002125BA">
        <w:rPr>
          <w:rFonts w:eastAsia="Times New Roman" w:cs="Times New Roman"/>
          <w:szCs w:val="24"/>
          <w:lang w:eastAsia="cs-CZ"/>
        </w:rPr>
        <w:t xml:space="preserve"> veškeré náležitosti spojené s mapovým modulem.</w:t>
      </w:r>
    </w:p>
    <w:p w14:paraId="477716E2" w14:textId="77777777" w:rsidR="004E5A40" w:rsidRPr="002125BA" w:rsidRDefault="004E5A40" w:rsidP="00DC383E">
      <w:pPr>
        <w:numPr>
          <w:ilvl w:val="0"/>
          <w:numId w:val="2"/>
        </w:numPr>
        <w:spacing w:before="100" w:beforeAutospacing="1" w:after="100" w:afterAutospacing="1" w:line="240" w:lineRule="auto"/>
        <w:rPr>
          <w:rFonts w:eastAsia="Times New Roman" w:cs="Times New Roman"/>
          <w:szCs w:val="24"/>
          <w:lang w:eastAsia="cs-CZ"/>
        </w:rPr>
      </w:pPr>
      <w:r w:rsidRPr="002125BA">
        <w:rPr>
          <w:rFonts w:eastAsia="Times New Roman" w:cs="Times New Roman"/>
          <w:b/>
          <w:bCs/>
          <w:szCs w:val="24"/>
          <w:lang w:eastAsia="cs-CZ"/>
        </w:rPr>
        <w:t>megalit</w:t>
      </w:r>
      <w:r w:rsidRPr="002125BA">
        <w:rPr>
          <w:rFonts w:eastAsia="Times New Roman" w:cs="Times New Roman"/>
          <w:szCs w:val="24"/>
          <w:lang w:eastAsia="cs-CZ"/>
        </w:rPr>
        <w:t xml:space="preserve"> </w:t>
      </w:r>
    </w:p>
    <w:p w14:paraId="3EB5C8AC" w14:textId="784C8CA0"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r w:rsidRPr="002125BA">
        <w:rPr>
          <w:rFonts w:eastAsia="Times New Roman" w:cs="Times New Roman"/>
          <w:b/>
          <w:bCs/>
          <w:szCs w:val="24"/>
          <w:lang w:eastAsia="cs-CZ"/>
        </w:rPr>
        <w:t>bibliografie</w:t>
      </w:r>
      <w:r w:rsidRPr="002125BA">
        <w:rPr>
          <w:rFonts w:eastAsia="Times New Roman" w:cs="Times New Roman"/>
          <w:szCs w:val="24"/>
          <w:lang w:eastAsia="cs-CZ"/>
        </w:rPr>
        <w:t xml:space="preserve"> – Modul</w:t>
      </w:r>
      <w:r w:rsidR="004E5A40" w:rsidRPr="002125BA">
        <w:rPr>
          <w:rFonts w:eastAsia="Times New Roman" w:cs="Times New Roman"/>
          <w:szCs w:val="24"/>
          <w:lang w:eastAsia="cs-CZ"/>
        </w:rPr>
        <w:t xml:space="preserve"> sloužící ke správě bibliografie.</w:t>
      </w:r>
    </w:p>
    <w:p w14:paraId="5EE04FE4" w14:textId="73E56C98"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t>controller</w:t>
      </w:r>
      <w:proofErr w:type="spellEnd"/>
      <w:r w:rsidRPr="002125BA">
        <w:rPr>
          <w:rFonts w:eastAsia="Times New Roman" w:cs="Times New Roman"/>
          <w:szCs w:val="24"/>
          <w:lang w:eastAsia="cs-CZ"/>
        </w:rPr>
        <w:t xml:space="preserve"> – Zde</w:t>
      </w:r>
      <w:r w:rsidR="004E5A40" w:rsidRPr="002125BA">
        <w:rPr>
          <w:rFonts w:eastAsia="Times New Roman" w:cs="Times New Roman"/>
          <w:szCs w:val="24"/>
          <w:lang w:eastAsia="cs-CZ"/>
        </w:rPr>
        <w:t xml:space="preserve"> je umístěn kód, který reaguje na události (typicky pocházející od uživatele) a zajišťuje změny v pohledu. </w:t>
      </w:r>
      <w:proofErr w:type="spellStart"/>
      <w:r w:rsidR="004E5A40" w:rsidRPr="002125BA">
        <w:rPr>
          <w:rFonts w:eastAsia="Times New Roman" w:cs="Times New Roman"/>
          <w:szCs w:val="24"/>
          <w:lang w:eastAsia="cs-CZ"/>
        </w:rPr>
        <w:t>Controller</w:t>
      </w:r>
      <w:proofErr w:type="spellEnd"/>
      <w:r w:rsidR="004E5A40" w:rsidRPr="002125BA">
        <w:rPr>
          <w:rFonts w:eastAsia="Times New Roman" w:cs="Times New Roman"/>
          <w:szCs w:val="24"/>
          <w:lang w:eastAsia="cs-CZ"/>
        </w:rPr>
        <w:t xml:space="preserve"> z pohledu architektury model-</w:t>
      </w:r>
      <w:proofErr w:type="spellStart"/>
      <w:r w:rsidR="004E5A40" w:rsidRPr="002125BA">
        <w:rPr>
          <w:rFonts w:eastAsia="Times New Roman" w:cs="Times New Roman"/>
          <w:szCs w:val="24"/>
          <w:lang w:eastAsia="cs-CZ"/>
        </w:rPr>
        <w:t>view</w:t>
      </w:r>
      <w:proofErr w:type="spellEnd"/>
      <w:r w:rsidR="004E5A40" w:rsidRPr="002125BA">
        <w:rPr>
          <w:rFonts w:eastAsia="Times New Roman" w:cs="Times New Roman"/>
          <w:szCs w:val="24"/>
          <w:lang w:eastAsia="cs-CZ"/>
        </w:rPr>
        <w:t>-</w:t>
      </w:r>
      <w:proofErr w:type="spellStart"/>
      <w:r w:rsidR="004E5A40" w:rsidRPr="002125BA">
        <w:rPr>
          <w:rFonts w:eastAsia="Times New Roman" w:cs="Times New Roman"/>
          <w:szCs w:val="24"/>
          <w:lang w:eastAsia="cs-CZ"/>
        </w:rPr>
        <w:t>controller</w:t>
      </w:r>
      <w:proofErr w:type="spellEnd"/>
      <w:r w:rsidR="004E5A40" w:rsidRPr="002125BA">
        <w:rPr>
          <w:rFonts w:eastAsia="Times New Roman" w:cs="Times New Roman"/>
          <w:szCs w:val="24"/>
          <w:lang w:eastAsia="cs-CZ"/>
        </w:rPr>
        <w:t>.</w:t>
      </w:r>
    </w:p>
    <w:p w14:paraId="5E65BCC3" w14:textId="0E8A50F9"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t>core</w:t>
      </w:r>
      <w:proofErr w:type="spellEnd"/>
      <w:r w:rsidRPr="002125BA">
        <w:rPr>
          <w:rFonts w:eastAsia="Times New Roman" w:cs="Times New Roman"/>
          <w:szCs w:val="24"/>
          <w:lang w:eastAsia="cs-CZ"/>
        </w:rPr>
        <w:t xml:space="preserve"> – Kód</w:t>
      </w:r>
      <w:r w:rsidR="004E5A40" w:rsidRPr="002125BA">
        <w:rPr>
          <w:rFonts w:eastAsia="Times New Roman" w:cs="Times New Roman"/>
          <w:szCs w:val="24"/>
          <w:lang w:eastAsia="cs-CZ"/>
        </w:rPr>
        <w:t xml:space="preserve"> sloužící k inicializaci základní kostry aplikace.</w:t>
      </w:r>
    </w:p>
    <w:p w14:paraId="00076401" w14:textId="0291A8DF"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r w:rsidRPr="002125BA">
        <w:rPr>
          <w:rFonts w:eastAsia="Times New Roman" w:cs="Times New Roman"/>
          <w:b/>
          <w:bCs/>
          <w:szCs w:val="24"/>
          <w:lang w:eastAsia="cs-CZ"/>
        </w:rPr>
        <w:t>data</w:t>
      </w:r>
      <w:r w:rsidRPr="002125BA">
        <w:rPr>
          <w:rFonts w:eastAsia="Times New Roman" w:cs="Times New Roman"/>
          <w:szCs w:val="24"/>
          <w:lang w:eastAsia="cs-CZ"/>
        </w:rPr>
        <w:t xml:space="preserve"> – Definice</w:t>
      </w:r>
      <w:r w:rsidR="004E5A40" w:rsidRPr="002125BA">
        <w:rPr>
          <w:rFonts w:eastAsia="Times New Roman" w:cs="Times New Roman"/>
          <w:szCs w:val="24"/>
          <w:lang w:eastAsia="cs-CZ"/>
        </w:rPr>
        <w:t xml:space="preserve"> entit.</w:t>
      </w:r>
    </w:p>
    <w:p w14:paraId="369421B4" w14:textId="796DF8B3"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r w:rsidRPr="002125BA">
        <w:rPr>
          <w:rFonts w:eastAsia="Times New Roman" w:cs="Times New Roman"/>
          <w:b/>
          <w:bCs/>
          <w:szCs w:val="24"/>
          <w:lang w:eastAsia="cs-CZ"/>
        </w:rPr>
        <w:t>dokument</w:t>
      </w:r>
      <w:r w:rsidRPr="002125BA">
        <w:rPr>
          <w:rFonts w:eastAsia="Times New Roman" w:cs="Times New Roman"/>
          <w:szCs w:val="24"/>
          <w:lang w:eastAsia="cs-CZ"/>
        </w:rPr>
        <w:t xml:space="preserve"> – Modul</w:t>
      </w:r>
      <w:r w:rsidR="004E5A40" w:rsidRPr="002125BA">
        <w:rPr>
          <w:rFonts w:eastAsia="Times New Roman" w:cs="Times New Roman"/>
          <w:szCs w:val="24"/>
          <w:lang w:eastAsia="cs-CZ"/>
        </w:rPr>
        <w:t xml:space="preserve"> sloužící ke správě dokumentů (a potažmo i souborů)</w:t>
      </w:r>
      <w:r w:rsidR="00640F4C">
        <w:rPr>
          <w:rFonts w:eastAsia="Times New Roman" w:cs="Times New Roman"/>
          <w:szCs w:val="24"/>
          <w:lang w:eastAsia="cs-CZ"/>
        </w:rPr>
        <w:t>.</w:t>
      </w:r>
    </w:p>
    <w:p w14:paraId="6BDDB7BA" w14:textId="1128CAF5"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t>gui</w:t>
      </w:r>
      <w:proofErr w:type="spellEnd"/>
      <w:r w:rsidRPr="002125BA">
        <w:rPr>
          <w:rFonts w:eastAsia="Times New Roman" w:cs="Times New Roman"/>
          <w:szCs w:val="24"/>
          <w:lang w:eastAsia="cs-CZ"/>
        </w:rPr>
        <w:t xml:space="preserve"> – Definuje</w:t>
      </w:r>
      <w:r w:rsidR="004E5A40" w:rsidRPr="002125BA">
        <w:rPr>
          <w:rFonts w:eastAsia="Times New Roman" w:cs="Times New Roman"/>
          <w:szCs w:val="24"/>
          <w:lang w:eastAsia="cs-CZ"/>
        </w:rPr>
        <w:t xml:space="preserve"> převážně vzhled jednotlivých komponent. </w:t>
      </w:r>
      <w:proofErr w:type="spellStart"/>
      <w:r w:rsidR="004E5A40" w:rsidRPr="002125BA">
        <w:rPr>
          <w:rFonts w:eastAsia="Times New Roman" w:cs="Times New Roman"/>
          <w:szCs w:val="24"/>
          <w:lang w:eastAsia="cs-CZ"/>
        </w:rPr>
        <w:t>View</w:t>
      </w:r>
      <w:proofErr w:type="spellEnd"/>
      <w:r w:rsidR="004E5A40" w:rsidRPr="002125BA">
        <w:rPr>
          <w:rFonts w:eastAsia="Times New Roman" w:cs="Times New Roman"/>
          <w:szCs w:val="24"/>
          <w:lang w:eastAsia="cs-CZ"/>
        </w:rPr>
        <w:t xml:space="preserve"> z pohledu architektury model-</w:t>
      </w:r>
      <w:proofErr w:type="spellStart"/>
      <w:r w:rsidR="004E5A40" w:rsidRPr="002125BA">
        <w:rPr>
          <w:rFonts w:eastAsia="Times New Roman" w:cs="Times New Roman"/>
          <w:szCs w:val="24"/>
          <w:lang w:eastAsia="cs-CZ"/>
        </w:rPr>
        <w:t>view</w:t>
      </w:r>
      <w:proofErr w:type="spellEnd"/>
      <w:r w:rsidR="004E5A40" w:rsidRPr="002125BA">
        <w:rPr>
          <w:rFonts w:eastAsia="Times New Roman" w:cs="Times New Roman"/>
          <w:szCs w:val="24"/>
          <w:lang w:eastAsia="cs-CZ"/>
        </w:rPr>
        <w:t>-</w:t>
      </w:r>
      <w:proofErr w:type="spellStart"/>
      <w:r w:rsidR="004E5A40" w:rsidRPr="002125BA">
        <w:rPr>
          <w:rFonts w:eastAsia="Times New Roman" w:cs="Times New Roman"/>
          <w:szCs w:val="24"/>
          <w:lang w:eastAsia="cs-CZ"/>
        </w:rPr>
        <w:t>controller</w:t>
      </w:r>
      <w:proofErr w:type="spellEnd"/>
      <w:r w:rsidR="004E5A40" w:rsidRPr="002125BA">
        <w:rPr>
          <w:rFonts w:eastAsia="Times New Roman" w:cs="Times New Roman"/>
          <w:szCs w:val="24"/>
          <w:lang w:eastAsia="cs-CZ"/>
        </w:rPr>
        <w:t>.</w:t>
      </w:r>
    </w:p>
    <w:p w14:paraId="33DE5108" w14:textId="55061253"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r w:rsidRPr="002125BA">
        <w:rPr>
          <w:rFonts w:eastAsia="Times New Roman" w:cs="Times New Roman"/>
          <w:b/>
          <w:bCs/>
          <w:szCs w:val="24"/>
          <w:lang w:eastAsia="cs-CZ"/>
        </w:rPr>
        <w:t>lokality</w:t>
      </w:r>
      <w:r w:rsidRPr="002125BA">
        <w:rPr>
          <w:rFonts w:eastAsia="Times New Roman" w:cs="Times New Roman"/>
          <w:szCs w:val="24"/>
          <w:lang w:eastAsia="cs-CZ"/>
        </w:rPr>
        <w:t xml:space="preserve"> – Modul</w:t>
      </w:r>
      <w:r w:rsidR="004E5A40" w:rsidRPr="002125BA">
        <w:rPr>
          <w:rFonts w:eastAsia="Times New Roman" w:cs="Times New Roman"/>
          <w:szCs w:val="24"/>
          <w:lang w:eastAsia="cs-CZ"/>
        </w:rPr>
        <w:t xml:space="preserve"> sloužící ke správě lokalit.</w:t>
      </w:r>
    </w:p>
    <w:p w14:paraId="72D7807C" w14:textId="086239A4"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lastRenderedPageBreak/>
        <w:t>lookandfeel</w:t>
      </w:r>
      <w:proofErr w:type="spellEnd"/>
      <w:r w:rsidRPr="002125BA">
        <w:rPr>
          <w:rFonts w:eastAsia="Times New Roman" w:cs="Times New Roman"/>
          <w:szCs w:val="24"/>
          <w:lang w:eastAsia="cs-CZ"/>
        </w:rPr>
        <w:t xml:space="preserve"> – Obsahuje</w:t>
      </w:r>
      <w:r w:rsidR="004E5A40" w:rsidRPr="002125BA">
        <w:rPr>
          <w:rFonts w:eastAsia="Times New Roman" w:cs="Times New Roman"/>
          <w:szCs w:val="24"/>
          <w:lang w:eastAsia="cs-CZ"/>
        </w:rPr>
        <w:t xml:space="preserve"> XML soubor s definicí GUI pro použití ve třídě </w:t>
      </w:r>
      <w:proofErr w:type="spellStart"/>
      <w:r w:rsidR="004E5A40" w:rsidRPr="002125BA">
        <w:rPr>
          <w:rFonts w:eastAsia="Times New Roman" w:cs="Times New Roman"/>
          <w:szCs w:val="24"/>
          <w:lang w:eastAsia="cs-CZ"/>
        </w:rPr>
        <w:t>SynthLookAndFeel</w:t>
      </w:r>
      <w:proofErr w:type="spellEnd"/>
      <w:r w:rsidR="004E5A40" w:rsidRPr="002125BA">
        <w:rPr>
          <w:rFonts w:eastAsia="Times New Roman" w:cs="Times New Roman"/>
          <w:szCs w:val="24"/>
          <w:lang w:eastAsia="cs-CZ"/>
        </w:rPr>
        <w:t xml:space="preserve"> a základní kód pro inicializaci tohoto XML souboru.</w:t>
      </w:r>
    </w:p>
    <w:p w14:paraId="50691A6B" w14:textId="3EE66A75"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r w:rsidRPr="002125BA">
        <w:rPr>
          <w:rFonts w:eastAsia="Times New Roman" w:cs="Times New Roman"/>
          <w:b/>
          <w:bCs/>
          <w:szCs w:val="24"/>
          <w:lang w:eastAsia="cs-CZ"/>
        </w:rPr>
        <w:t>net</w:t>
      </w:r>
      <w:r w:rsidRPr="002125BA">
        <w:rPr>
          <w:rFonts w:eastAsia="Times New Roman" w:cs="Times New Roman"/>
          <w:szCs w:val="24"/>
          <w:lang w:eastAsia="cs-CZ"/>
        </w:rPr>
        <w:t xml:space="preserve"> – Slouží</w:t>
      </w:r>
      <w:r w:rsidR="004E5A40" w:rsidRPr="002125BA">
        <w:rPr>
          <w:rFonts w:eastAsia="Times New Roman" w:cs="Times New Roman"/>
          <w:szCs w:val="24"/>
          <w:lang w:eastAsia="cs-CZ"/>
        </w:rPr>
        <w:t xml:space="preserve"> k získávání dat ze serveru a jejich mapování na entity. Model</w:t>
      </w:r>
      <w:r w:rsidR="003748C2">
        <w:rPr>
          <w:rFonts w:eastAsia="Times New Roman" w:cs="Times New Roman"/>
          <w:szCs w:val="24"/>
          <w:lang w:eastAsia="cs-CZ"/>
        </w:rPr>
        <w:t xml:space="preserve"> z </w:t>
      </w:r>
      <w:r w:rsidR="004E5A40" w:rsidRPr="002125BA">
        <w:rPr>
          <w:rFonts w:eastAsia="Times New Roman" w:cs="Times New Roman"/>
          <w:szCs w:val="24"/>
          <w:lang w:eastAsia="cs-CZ"/>
        </w:rPr>
        <w:t>pohledu architektury model-</w:t>
      </w:r>
      <w:proofErr w:type="spellStart"/>
      <w:r w:rsidR="004E5A40" w:rsidRPr="002125BA">
        <w:rPr>
          <w:rFonts w:eastAsia="Times New Roman" w:cs="Times New Roman"/>
          <w:szCs w:val="24"/>
          <w:lang w:eastAsia="cs-CZ"/>
        </w:rPr>
        <w:t>view</w:t>
      </w:r>
      <w:proofErr w:type="spellEnd"/>
      <w:r w:rsidR="004E5A40" w:rsidRPr="002125BA">
        <w:rPr>
          <w:rFonts w:eastAsia="Times New Roman" w:cs="Times New Roman"/>
          <w:szCs w:val="24"/>
          <w:lang w:eastAsia="cs-CZ"/>
        </w:rPr>
        <w:t>-</w:t>
      </w:r>
      <w:proofErr w:type="spellStart"/>
      <w:r w:rsidR="004E5A40" w:rsidRPr="002125BA">
        <w:rPr>
          <w:rFonts w:eastAsia="Times New Roman" w:cs="Times New Roman"/>
          <w:szCs w:val="24"/>
          <w:lang w:eastAsia="cs-CZ"/>
        </w:rPr>
        <w:t>controller</w:t>
      </w:r>
      <w:proofErr w:type="spellEnd"/>
      <w:r w:rsidR="004E5A40" w:rsidRPr="002125BA">
        <w:rPr>
          <w:rFonts w:eastAsia="Times New Roman" w:cs="Times New Roman"/>
          <w:szCs w:val="24"/>
          <w:lang w:eastAsia="cs-CZ"/>
        </w:rPr>
        <w:t>.</w:t>
      </w:r>
    </w:p>
    <w:p w14:paraId="6B2760FF" w14:textId="14B19BE6"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t>resource</w:t>
      </w:r>
      <w:proofErr w:type="spellEnd"/>
      <w:r w:rsidRPr="002125BA">
        <w:rPr>
          <w:rFonts w:eastAsia="Times New Roman" w:cs="Times New Roman"/>
          <w:szCs w:val="24"/>
          <w:lang w:eastAsia="cs-CZ"/>
        </w:rPr>
        <w:t xml:space="preserve"> – Složka</w:t>
      </w:r>
      <w:r w:rsidR="004E5A40" w:rsidRPr="002125BA">
        <w:rPr>
          <w:rFonts w:eastAsia="Times New Roman" w:cs="Times New Roman"/>
          <w:szCs w:val="24"/>
          <w:lang w:eastAsia="cs-CZ"/>
        </w:rPr>
        <w:t xml:space="preserve"> obsahující převážně grafické prvky potřebné pro vykreslení GUI.</w:t>
      </w:r>
    </w:p>
    <w:p w14:paraId="60C10694" w14:textId="77DE65DE"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t>resources</w:t>
      </w:r>
      <w:proofErr w:type="spellEnd"/>
      <w:r w:rsidRPr="002125BA">
        <w:rPr>
          <w:rFonts w:eastAsia="Times New Roman" w:cs="Times New Roman"/>
          <w:szCs w:val="24"/>
          <w:lang w:eastAsia="cs-CZ"/>
        </w:rPr>
        <w:t xml:space="preserve"> – Obsahuje</w:t>
      </w:r>
      <w:r w:rsidR="004E5A40" w:rsidRPr="002125BA">
        <w:rPr>
          <w:rFonts w:eastAsia="Times New Roman" w:cs="Times New Roman"/>
          <w:szCs w:val="24"/>
          <w:lang w:eastAsia="cs-CZ"/>
        </w:rPr>
        <w:t xml:space="preserve"> zkompilovanou knihovnu GDAL pro použití s pomocí Java </w:t>
      </w:r>
      <w:proofErr w:type="spellStart"/>
      <w:r w:rsidR="004E5A40" w:rsidRPr="002125BA">
        <w:rPr>
          <w:rFonts w:eastAsia="Times New Roman" w:cs="Times New Roman"/>
          <w:szCs w:val="24"/>
          <w:lang w:eastAsia="cs-CZ"/>
        </w:rPr>
        <w:t>Native</w:t>
      </w:r>
      <w:proofErr w:type="spellEnd"/>
      <w:r w:rsidR="004E5A40" w:rsidRPr="002125BA">
        <w:rPr>
          <w:rFonts w:eastAsia="Times New Roman" w:cs="Times New Roman"/>
          <w:szCs w:val="24"/>
          <w:lang w:eastAsia="cs-CZ"/>
        </w:rPr>
        <w:t xml:space="preserve"> Interface (JNI).</w:t>
      </w:r>
    </w:p>
    <w:p w14:paraId="682643FD" w14:textId="11431BA1"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t>storage</w:t>
      </w:r>
      <w:proofErr w:type="spellEnd"/>
      <w:r w:rsidRPr="002125BA">
        <w:rPr>
          <w:rFonts w:eastAsia="Times New Roman" w:cs="Times New Roman"/>
          <w:szCs w:val="24"/>
          <w:lang w:eastAsia="cs-CZ"/>
        </w:rPr>
        <w:t xml:space="preserve"> – Obsluha</w:t>
      </w:r>
      <w:r w:rsidR="004E5A40" w:rsidRPr="002125BA">
        <w:rPr>
          <w:rFonts w:eastAsia="Times New Roman" w:cs="Times New Roman"/>
          <w:szCs w:val="24"/>
          <w:lang w:eastAsia="cs-CZ"/>
        </w:rPr>
        <w:t xml:space="preserve"> dočasného úložiště na straně klienta.</w:t>
      </w:r>
    </w:p>
    <w:p w14:paraId="1F0B3427" w14:textId="21BD90FA" w:rsidR="004E5A40" w:rsidRPr="002125BA" w:rsidRDefault="00F802AC" w:rsidP="00DC383E">
      <w:pPr>
        <w:numPr>
          <w:ilvl w:val="1"/>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t>util</w:t>
      </w:r>
      <w:proofErr w:type="spellEnd"/>
      <w:r w:rsidRPr="002125BA">
        <w:rPr>
          <w:rFonts w:eastAsia="Times New Roman" w:cs="Times New Roman"/>
          <w:szCs w:val="24"/>
          <w:lang w:eastAsia="cs-CZ"/>
        </w:rPr>
        <w:t xml:space="preserve"> – Různorodé</w:t>
      </w:r>
      <w:r w:rsidR="004E5A40" w:rsidRPr="002125BA">
        <w:rPr>
          <w:rFonts w:eastAsia="Times New Roman" w:cs="Times New Roman"/>
          <w:szCs w:val="24"/>
          <w:lang w:eastAsia="cs-CZ"/>
        </w:rPr>
        <w:t xml:space="preserve"> drobné nástroje.</w:t>
      </w:r>
    </w:p>
    <w:p w14:paraId="24CA8690" w14:textId="28F76D4F" w:rsidR="00AC3067" w:rsidRPr="006B2C62" w:rsidRDefault="00F802AC" w:rsidP="00DC383E">
      <w:pPr>
        <w:numPr>
          <w:ilvl w:val="1"/>
          <w:numId w:val="2"/>
        </w:numPr>
        <w:spacing w:before="100" w:beforeAutospacing="1" w:after="100" w:afterAutospacing="1" w:line="240" w:lineRule="auto"/>
        <w:rPr>
          <w:rFonts w:eastAsia="Times New Roman" w:cs="Times New Roman"/>
          <w:szCs w:val="24"/>
          <w:lang w:eastAsia="cs-CZ"/>
        </w:rPr>
      </w:pPr>
      <w:proofErr w:type="spellStart"/>
      <w:r w:rsidRPr="002125BA">
        <w:rPr>
          <w:rFonts w:eastAsia="Times New Roman" w:cs="Times New Roman"/>
          <w:b/>
          <w:bCs/>
          <w:szCs w:val="24"/>
          <w:lang w:eastAsia="cs-CZ"/>
        </w:rPr>
        <w:t>vyhledavani</w:t>
      </w:r>
      <w:proofErr w:type="spellEnd"/>
      <w:r w:rsidRPr="002125BA">
        <w:rPr>
          <w:rFonts w:eastAsia="Times New Roman" w:cs="Times New Roman"/>
          <w:szCs w:val="24"/>
          <w:lang w:eastAsia="cs-CZ"/>
        </w:rPr>
        <w:t xml:space="preserve"> – Modul</w:t>
      </w:r>
      <w:r w:rsidR="004E5A40" w:rsidRPr="002125BA">
        <w:rPr>
          <w:rFonts w:eastAsia="Times New Roman" w:cs="Times New Roman"/>
          <w:szCs w:val="24"/>
          <w:lang w:eastAsia="cs-CZ"/>
        </w:rPr>
        <w:t xml:space="preserve"> vyhledávání.</w:t>
      </w:r>
    </w:p>
    <w:p w14:paraId="0898F617" w14:textId="23B7F9C0" w:rsidR="004E5A40" w:rsidRPr="002125BA" w:rsidRDefault="004E5A40" w:rsidP="0074488C">
      <w:pPr>
        <w:pStyle w:val="Nadpis2"/>
      </w:pPr>
      <w:bookmarkStart w:id="5" w:name="_Toc508205889"/>
      <w:r w:rsidRPr="002125BA">
        <w:t>Serverov</w:t>
      </w:r>
      <w:bookmarkEnd w:id="5"/>
      <w:r w:rsidR="00EE4552">
        <w:t>á aplikace</w:t>
      </w:r>
    </w:p>
    <w:p w14:paraId="1033520B" w14:textId="77777777" w:rsidR="004E5A40" w:rsidRPr="002125BA" w:rsidRDefault="004E5A40" w:rsidP="004E5A40">
      <w:pPr>
        <w:pStyle w:val="Normlnweb"/>
      </w:pPr>
      <w:r w:rsidRPr="002125BA">
        <w:t xml:space="preserve">Serverová aplikace je složena z několika komponent: </w:t>
      </w:r>
    </w:p>
    <w:p w14:paraId="1BDF196F" w14:textId="70DEED26" w:rsidR="004E5A40" w:rsidRPr="002125BA" w:rsidRDefault="00640F4C" w:rsidP="00DC383E">
      <w:pPr>
        <w:numPr>
          <w:ilvl w:val="0"/>
          <w:numId w:val="3"/>
        </w:numPr>
        <w:spacing w:before="100" w:beforeAutospacing="1" w:after="100" w:afterAutospacing="1" w:line="240" w:lineRule="auto"/>
        <w:jc w:val="left"/>
        <w:rPr>
          <w:rFonts w:cs="Times New Roman"/>
          <w:szCs w:val="24"/>
        </w:rPr>
      </w:pPr>
      <w:r>
        <w:rPr>
          <w:rFonts w:cs="Times New Roman"/>
          <w:szCs w:val="24"/>
        </w:rPr>
        <w:t>A</w:t>
      </w:r>
      <w:r w:rsidR="004E5A40" w:rsidRPr="002125BA">
        <w:rPr>
          <w:rFonts w:cs="Times New Roman"/>
          <w:szCs w:val="24"/>
        </w:rPr>
        <w:t xml:space="preserve">plikace v PHP fungující jako API k desktopové </w:t>
      </w:r>
      <w:r w:rsidR="00F802AC" w:rsidRPr="002125BA">
        <w:rPr>
          <w:rFonts w:cs="Times New Roman"/>
          <w:szCs w:val="24"/>
        </w:rPr>
        <w:t>aplikaci – nabízí</w:t>
      </w:r>
      <w:r w:rsidR="004E5A40" w:rsidRPr="002125BA">
        <w:rPr>
          <w:rFonts w:cs="Times New Roman"/>
          <w:szCs w:val="24"/>
        </w:rPr>
        <w:t xml:space="preserve"> rozhraní XML_RPC</w:t>
      </w:r>
    </w:p>
    <w:p w14:paraId="58DF7BF5" w14:textId="398AB3FF" w:rsidR="004E5A40" w:rsidRPr="002125BA" w:rsidRDefault="00640F4C" w:rsidP="00DC383E">
      <w:pPr>
        <w:numPr>
          <w:ilvl w:val="0"/>
          <w:numId w:val="3"/>
        </w:numPr>
        <w:spacing w:before="100" w:beforeAutospacing="1" w:after="100" w:afterAutospacing="1" w:line="240" w:lineRule="auto"/>
        <w:jc w:val="left"/>
        <w:rPr>
          <w:rFonts w:cs="Times New Roman"/>
          <w:szCs w:val="24"/>
        </w:rPr>
      </w:pPr>
      <w:r>
        <w:rPr>
          <w:rFonts w:cs="Times New Roman"/>
          <w:szCs w:val="24"/>
        </w:rPr>
        <w:t>A</w:t>
      </w:r>
      <w:r w:rsidR="004E5A40" w:rsidRPr="002125BA">
        <w:rPr>
          <w:rFonts w:cs="Times New Roman"/>
          <w:szCs w:val="24"/>
        </w:rPr>
        <w:t xml:space="preserve">plikace v PHP pro import a export </w:t>
      </w:r>
      <w:r w:rsidR="00EE4552" w:rsidRPr="002125BA">
        <w:rPr>
          <w:rFonts w:cs="Times New Roman"/>
          <w:szCs w:val="24"/>
        </w:rPr>
        <w:t>dat – webové</w:t>
      </w:r>
      <w:r w:rsidR="004E5A40" w:rsidRPr="002125BA">
        <w:rPr>
          <w:rFonts w:cs="Times New Roman"/>
          <w:szCs w:val="24"/>
        </w:rPr>
        <w:t xml:space="preserve"> rozhraní pouze pro administrátora</w:t>
      </w:r>
    </w:p>
    <w:p w14:paraId="10A34E88" w14:textId="2FA9B10F" w:rsidR="004E5A40" w:rsidRDefault="00640F4C" w:rsidP="00DC383E">
      <w:pPr>
        <w:numPr>
          <w:ilvl w:val="0"/>
          <w:numId w:val="3"/>
        </w:numPr>
        <w:spacing w:before="100" w:beforeAutospacing="1" w:after="100" w:afterAutospacing="1" w:line="240" w:lineRule="auto"/>
        <w:jc w:val="left"/>
        <w:rPr>
          <w:rFonts w:cs="Times New Roman"/>
          <w:szCs w:val="24"/>
        </w:rPr>
      </w:pPr>
      <w:r>
        <w:rPr>
          <w:rFonts w:cs="Times New Roman"/>
          <w:szCs w:val="24"/>
        </w:rPr>
        <w:t>A</w:t>
      </w:r>
      <w:r w:rsidR="004E5A40" w:rsidRPr="002125BA">
        <w:rPr>
          <w:rFonts w:cs="Times New Roman"/>
          <w:szCs w:val="24"/>
        </w:rPr>
        <w:t>plikace depozitáře dokumentace spolupracující s</w:t>
      </w:r>
      <w:r w:rsidR="003748C2">
        <w:rPr>
          <w:rFonts w:cs="Times New Roman"/>
          <w:szCs w:val="24"/>
        </w:rPr>
        <w:t xml:space="preserve"> XML_RPC rozhraním pro upload a </w:t>
      </w:r>
      <w:proofErr w:type="spellStart"/>
      <w:r w:rsidR="004E5A40" w:rsidRPr="002125BA">
        <w:rPr>
          <w:rFonts w:cs="Times New Roman"/>
          <w:szCs w:val="24"/>
        </w:rPr>
        <w:t>download</w:t>
      </w:r>
      <w:proofErr w:type="spellEnd"/>
      <w:r w:rsidR="004E5A40" w:rsidRPr="002125BA">
        <w:rPr>
          <w:rFonts w:cs="Times New Roman"/>
          <w:szCs w:val="24"/>
        </w:rPr>
        <w:t xml:space="preserve"> dokumentů</w:t>
      </w:r>
    </w:p>
    <w:p w14:paraId="7061C52C" w14:textId="6C2B04FB" w:rsidR="00F442DB" w:rsidRPr="002125BA" w:rsidRDefault="00640F4C" w:rsidP="00DC383E">
      <w:pPr>
        <w:numPr>
          <w:ilvl w:val="0"/>
          <w:numId w:val="3"/>
        </w:numPr>
        <w:spacing w:before="100" w:beforeAutospacing="1" w:after="100" w:afterAutospacing="1" w:line="240" w:lineRule="auto"/>
        <w:jc w:val="left"/>
        <w:rPr>
          <w:rFonts w:cs="Times New Roman"/>
          <w:szCs w:val="24"/>
        </w:rPr>
      </w:pPr>
      <w:r>
        <w:rPr>
          <w:rFonts w:cs="Times New Roman"/>
          <w:szCs w:val="24"/>
        </w:rPr>
        <w:t>R</w:t>
      </w:r>
      <w:r w:rsidR="00F442DB">
        <w:rPr>
          <w:rFonts w:cs="Times New Roman"/>
          <w:szCs w:val="24"/>
        </w:rPr>
        <w:t>ozhraní pro oznámení o plánovaném terénním zásahu (</w:t>
      </w:r>
      <w:hyperlink r:id="rId13" w:history="1">
        <w:r w:rsidR="00F442DB" w:rsidRPr="00ED1584">
          <w:rPr>
            <w:rStyle w:val="Hypertextovodkaz"/>
            <w:rFonts w:cs="Times New Roman"/>
            <w:szCs w:val="24"/>
          </w:rPr>
          <w:t>http://www.archeologickamapa.cz/oznameni</w:t>
        </w:r>
      </w:hyperlink>
      <w:r w:rsidR="00F442DB">
        <w:rPr>
          <w:rFonts w:cs="Times New Roman"/>
          <w:szCs w:val="24"/>
        </w:rPr>
        <w:t>)</w:t>
      </w:r>
    </w:p>
    <w:p w14:paraId="640879CA" w14:textId="2AEF1D3D" w:rsidR="004E5A40" w:rsidRPr="002125BA" w:rsidRDefault="004E5A40" w:rsidP="000B2B5F">
      <w:pPr>
        <w:pStyle w:val="Normlnweb"/>
      </w:pPr>
      <w:r w:rsidRPr="002125BA">
        <w:t>Serverovou část představuje webová aplikace vytvořená v jazyce PHP. Ke svému běhu vyžaduje alespoň PHP 5.6.6. Webová aplikace disponuje prvky CMS, protože je však ke správě dat (obsahu) výhradně využívána desktopová aplikace, je řada funkcí CMS potlačena. Webová aplikace obstarává dva hlavní pilíře funkcionality:</w:t>
      </w:r>
    </w:p>
    <w:p w14:paraId="3435380A" w14:textId="77777777" w:rsidR="004E5A40" w:rsidRPr="002125BA" w:rsidRDefault="004E5A40" w:rsidP="00DC383E">
      <w:pPr>
        <w:numPr>
          <w:ilvl w:val="0"/>
          <w:numId w:val="4"/>
        </w:numPr>
        <w:spacing w:before="100" w:beforeAutospacing="1" w:after="100" w:afterAutospacing="1" w:line="240" w:lineRule="auto"/>
        <w:rPr>
          <w:rFonts w:cs="Times New Roman"/>
          <w:szCs w:val="24"/>
        </w:rPr>
      </w:pPr>
      <w:r w:rsidRPr="002125BA">
        <w:rPr>
          <w:rFonts w:cs="Times New Roman"/>
          <w:szCs w:val="24"/>
        </w:rPr>
        <w:t>Pro uživatele s rolí administrátora nabízí webové rozhraní pro import a export dat.</w:t>
      </w:r>
    </w:p>
    <w:p w14:paraId="78B3A28F" w14:textId="77777777" w:rsidR="004E5A40" w:rsidRPr="002125BA" w:rsidRDefault="004E5A40" w:rsidP="00DC383E">
      <w:pPr>
        <w:numPr>
          <w:ilvl w:val="0"/>
          <w:numId w:val="4"/>
        </w:numPr>
        <w:spacing w:before="100" w:beforeAutospacing="1" w:after="100" w:afterAutospacing="1" w:line="240" w:lineRule="auto"/>
        <w:rPr>
          <w:rFonts w:cs="Times New Roman"/>
          <w:szCs w:val="24"/>
        </w:rPr>
      </w:pPr>
      <w:r w:rsidRPr="002125BA">
        <w:rPr>
          <w:rFonts w:cs="Times New Roman"/>
          <w:szCs w:val="24"/>
        </w:rPr>
        <w:t>Zastává roli serveru v protokolu XML-RPC. Vykonává procedury volané klienty (jednotlivými instancemi desktopové aplikace).</w:t>
      </w:r>
    </w:p>
    <w:p w14:paraId="1E703A5E" w14:textId="77777777" w:rsidR="004E5A40" w:rsidRPr="002125BA" w:rsidRDefault="004E5A40" w:rsidP="000B2B5F">
      <w:pPr>
        <w:pStyle w:val="Normlnweb"/>
      </w:pPr>
      <w:r w:rsidRPr="002125BA">
        <w:t xml:space="preserve">Exportní nástroj dovoluje aktuálně uchovávané záznamy zapsat do CSV souboru (v definovaném formátu) a tento soubor následně nabídnout ke stažení. Importní nástroj na svém vstupu očekává CSV soubor (opět v definovaném formátu) obsahující záznamy, které mají být přeneseny do systému. Během importu je provedena základní (formální) kontrola dat, včetně ověření duplicity vůči již existujícím záznamům. Během importu není prováděna kontrola logické návaznosti jednotlivých záznamů. </w:t>
      </w:r>
    </w:p>
    <w:p w14:paraId="527BE9B6" w14:textId="77777777" w:rsidR="004E5A40" w:rsidRPr="002125BA" w:rsidRDefault="004E5A40" w:rsidP="004E5A40">
      <w:pPr>
        <w:pStyle w:val="Normlnweb"/>
      </w:pPr>
      <w:r w:rsidRPr="002125BA">
        <w:t xml:space="preserve">Serverová část je zapojená do protokolu XML-RPC. Před provedením procedury je ověřena identita uživatele. Následuje autorizace k zahájení zvolené procedury. Její dokončení je vždy potvrzeno desktopové aplikaci. Pokud klient žádá o zaslání některých dat, jsou tato data součástí odpovědi serveru. </w:t>
      </w:r>
    </w:p>
    <w:p w14:paraId="76C1C27B" w14:textId="77777777" w:rsidR="004E5A40" w:rsidRPr="002125BA" w:rsidRDefault="004E5A40" w:rsidP="004E5A40">
      <w:pPr>
        <w:pStyle w:val="Normlnweb"/>
      </w:pPr>
      <w:r w:rsidRPr="002125BA">
        <w:t xml:space="preserve">Server užívá těchto knihoven třetích stran: </w:t>
      </w:r>
    </w:p>
    <w:p w14:paraId="024EE0F3" w14:textId="701FA79D" w:rsidR="004E5A40" w:rsidRPr="002125BA" w:rsidRDefault="004E5A40" w:rsidP="00DC383E">
      <w:pPr>
        <w:numPr>
          <w:ilvl w:val="0"/>
          <w:numId w:val="5"/>
        </w:numPr>
        <w:spacing w:before="100" w:beforeAutospacing="1" w:after="100" w:afterAutospacing="1" w:line="240" w:lineRule="auto"/>
        <w:rPr>
          <w:rFonts w:cs="Times New Roman"/>
          <w:szCs w:val="24"/>
        </w:rPr>
      </w:pPr>
      <w:r w:rsidRPr="002125BA">
        <w:rPr>
          <w:rFonts w:cs="Times New Roman"/>
          <w:szCs w:val="24"/>
        </w:rPr>
        <w:t>XML_</w:t>
      </w:r>
      <w:r w:rsidR="00EE4552" w:rsidRPr="002125BA">
        <w:rPr>
          <w:rFonts w:cs="Times New Roman"/>
          <w:szCs w:val="24"/>
        </w:rPr>
        <w:t>RPC – K</w:t>
      </w:r>
      <w:r w:rsidRPr="002125BA">
        <w:rPr>
          <w:rFonts w:cs="Times New Roman"/>
          <w:szCs w:val="24"/>
        </w:rPr>
        <w:t xml:space="preserve"> zajištění XML-RPC komunikace.</w:t>
      </w:r>
    </w:p>
    <w:p w14:paraId="27186BEC" w14:textId="6461B648" w:rsidR="004E5A40" w:rsidRPr="002125BA" w:rsidRDefault="00EE4552" w:rsidP="00DC383E">
      <w:pPr>
        <w:numPr>
          <w:ilvl w:val="0"/>
          <w:numId w:val="5"/>
        </w:numPr>
        <w:spacing w:before="100" w:beforeAutospacing="1" w:after="100" w:afterAutospacing="1" w:line="240" w:lineRule="auto"/>
        <w:rPr>
          <w:rFonts w:cs="Times New Roman"/>
          <w:szCs w:val="24"/>
        </w:rPr>
      </w:pPr>
      <w:r w:rsidRPr="002125BA">
        <w:rPr>
          <w:rFonts w:cs="Times New Roman"/>
          <w:szCs w:val="24"/>
        </w:rPr>
        <w:t>Tracy – K</w:t>
      </w:r>
      <w:r w:rsidR="004E5A40" w:rsidRPr="002125BA">
        <w:rPr>
          <w:rFonts w:cs="Times New Roman"/>
          <w:szCs w:val="24"/>
        </w:rPr>
        <w:t xml:space="preserve"> logování a odchytávání chyb.</w:t>
      </w:r>
    </w:p>
    <w:p w14:paraId="66C0E4DA" w14:textId="1E4D63B9" w:rsidR="004E5A40" w:rsidRPr="002125BA" w:rsidRDefault="00EE4552" w:rsidP="00EE4552">
      <w:pPr>
        <w:pStyle w:val="Nadpis2"/>
      </w:pPr>
      <w:bookmarkStart w:id="6" w:name="_Toc508205892"/>
      <w:r>
        <w:rPr>
          <w:rStyle w:val="mw-headline"/>
        </w:rPr>
        <w:t>D</w:t>
      </w:r>
      <w:r w:rsidR="004E5A40" w:rsidRPr="002125BA">
        <w:rPr>
          <w:rStyle w:val="mw-headline"/>
        </w:rPr>
        <w:t>atabáz</w:t>
      </w:r>
      <w:bookmarkEnd w:id="6"/>
      <w:r w:rsidR="001C1977">
        <w:rPr>
          <w:rStyle w:val="mw-headline"/>
        </w:rPr>
        <w:t>ové prostředí</w:t>
      </w:r>
    </w:p>
    <w:p w14:paraId="17AB4F28" w14:textId="7B10AAA8" w:rsidR="001C1977" w:rsidRDefault="001C1977" w:rsidP="004E5A40">
      <w:pPr>
        <w:pStyle w:val="Normlnweb"/>
      </w:pPr>
      <w:r w:rsidRPr="002125BA">
        <w:t xml:space="preserve">Data se ukládají do SQL databáze </w:t>
      </w:r>
      <w:proofErr w:type="spellStart"/>
      <w:r w:rsidRPr="002125BA">
        <w:t>PostgreSQL</w:t>
      </w:r>
      <w:proofErr w:type="spellEnd"/>
      <w:r w:rsidRPr="002125BA">
        <w:t xml:space="preserve">, a to minimálně ve verzi 9.4.1. Řada dat má prostorovou povahu, a proto k uložení takového druhu informace je využíváno rozšíření </w:t>
      </w:r>
      <w:proofErr w:type="spellStart"/>
      <w:r w:rsidRPr="002125BA">
        <w:t>PostGIS</w:t>
      </w:r>
      <w:proofErr w:type="spellEnd"/>
      <w:r w:rsidRPr="002125BA">
        <w:t xml:space="preserve">. To se instaluje přímo do konkrétní </w:t>
      </w:r>
      <w:proofErr w:type="spellStart"/>
      <w:r w:rsidRPr="002125BA">
        <w:t>PostgreSQL</w:t>
      </w:r>
      <w:proofErr w:type="spellEnd"/>
      <w:r w:rsidRPr="002125BA">
        <w:t xml:space="preserve"> databáze. Serverová část vyžaduje </w:t>
      </w:r>
      <w:proofErr w:type="spellStart"/>
      <w:r w:rsidRPr="002125BA">
        <w:t>PostGIS</w:t>
      </w:r>
      <w:proofErr w:type="spellEnd"/>
      <w:r w:rsidRPr="002125BA">
        <w:t xml:space="preserve"> minimálně ve verzi 2.1.4.</w:t>
      </w:r>
    </w:p>
    <w:p w14:paraId="496FD6BB" w14:textId="58963BC2" w:rsidR="001C1977" w:rsidRDefault="001C1977" w:rsidP="004E5A40">
      <w:pPr>
        <w:pStyle w:val="Normlnweb"/>
      </w:pPr>
      <w:r>
        <w:t xml:space="preserve">Aktuální struktura databáze je popsána v následujícím souboru: </w:t>
      </w:r>
      <w:hyperlink r:id="rId14" w:history="1">
        <w:r w:rsidRPr="00ED1584">
          <w:rPr>
            <w:rStyle w:val="Hypertextovodkaz"/>
          </w:rPr>
          <w:t>https://github.com/ARUP-CAS/aiscr-webamcr/files/5783812/Databaze_struktura_200805.xlsx</w:t>
        </w:r>
      </w:hyperlink>
    </w:p>
    <w:p w14:paraId="167F69B4" w14:textId="21EEF620" w:rsidR="001C1977" w:rsidRDefault="001C1977" w:rsidP="004E5A40">
      <w:pPr>
        <w:pStyle w:val="Normlnweb"/>
      </w:pPr>
      <w:r>
        <w:lastRenderedPageBreak/>
        <w:t xml:space="preserve">Pro lepší pochopení lze využít modelovou reprezentaci databáze v prostředí MS Access: </w:t>
      </w:r>
      <w:hyperlink r:id="rId15" w:history="1">
        <w:r w:rsidRPr="00ED1584">
          <w:rPr>
            <w:rStyle w:val="Hypertextovodkaz"/>
          </w:rPr>
          <w:t>https://github.com/ARUP-CAS/aiscr-webamcr/files/5783803/Databaze_200805.zip</w:t>
        </w:r>
      </w:hyperlink>
    </w:p>
    <w:p w14:paraId="6B13DF2D" w14:textId="172E2EC4" w:rsidR="001C1977" w:rsidRDefault="001C1977" w:rsidP="004E5A40">
      <w:pPr>
        <w:pStyle w:val="Normlnweb"/>
      </w:pPr>
      <w:r>
        <w:t>Databáze v současné podobě obsahuje řadu nestandardních řešení a nedostatků v koncepci relačních vztahů, omezení i sekvencí. Z tohoto důvodu byla provedena její celková revize a pro nové řešení budou data bezztrátově migrována do nové optimalizované struktury (viz dále).</w:t>
      </w:r>
    </w:p>
    <w:p w14:paraId="3989A9E1" w14:textId="77777777" w:rsidR="004E5A40" w:rsidRPr="002125BA" w:rsidRDefault="004E5A40" w:rsidP="001C1977">
      <w:pPr>
        <w:pStyle w:val="Nadpis2"/>
      </w:pPr>
      <w:bookmarkStart w:id="7" w:name="_Toc508205893"/>
      <w:r w:rsidRPr="002125BA">
        <w:rPr>
          <w:rStyle w:val="mw-headline"/>
        </w:rPr>
        <w:t>Aplikace depozitáře dokumentace</w:t>
      </w:r>
      <w:bookmarkEnd w:id="7"/>
    </w:p>
    <w:p w14:paraId="7146F4B4" w14:textId="7162F1CA" w:rsidR="004E5A40" w:rsidRPr="002125BA" w:rsidRDefault="004E5A40" w:rsidP="000B2B5F">
      <w:pPr>
        <w:pStyle w:val="Normlnweb"/>
      </w:pPr>
      <w:r w:rsidRPr="002125BA">
        <w:t xml:space="preserve">Depozitář dokumentace je samostatné oddělené řešení sloužící k nahrávání a stahování souborů. Zamýšlené použití je takové, že depozitář dokumentace fyzicky běží na odlišném </w:t>
      </w:r>
      <w:r w:rsidR="001C1977" w:rsidRPr="002125BA">
        <w:t>serveru</w:t>
      </w:r>
      <w:r w:rsidRPr="002125BA">
        <w:t xml:space="preserve"> než serverová aplikace. Je však možno depozitář dokumentace i serverovou aplikaci provozovat na stejném serveru. Pro lepší názornost však budeme předpokládat, že depozitář dokumentace běží na jiném </w:t>
      </w:r>
      <w:r w:rsidR="001C1977" w:rsidRPr="002125BA">
        <w:t>umístění</w:t>
      </w:r>
      <w:r w:rsidRPr="002125BA">
        <w:t xml:space="preserve"> než serverová aplikace. </w:t>
      </w:r>
    </w:p>
    <w:p w14:paraId="4A2680AC" w14:textId="6DCF366C" w:rsidR="004E5A40" w:rsidRPr="002125BA" w:rsidRDefault="004E5A40" w:rsidP="004E5A40">
      <w:pPr>
        <w:pStyle w:val="Normlnweb"/>
      </w:pPr>
      <w:r w:rsidRPr="002125BA">
        <w:t xml:space="preserve">Princip fungování depozitáře </w:t>
      </w:r>
      <w:r w:rsidR="001C1977" w:rsidRPr="002125BA">
        <w:t>dokumentace – nahrání</w:t>
      </w:r>
      <w:r w:rsidRPr="002125BA">
        <w:t xml:space="preserve"> nového souboru: </w:t>
      </w:r>
    </w:p>
    <w:p w14:paraId="422313E3" w14:textId="60284ABB"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Desktopová aplikace kontaktuje serverovou aplikaci a v rámci XML-RPC volání j</w:t>
      </w:r>
      <w:r w:rsidR="00640F4C">
        <w:rPr>
          <w:rFonts w:cs="Times New Roman"/>
        </w:rPr>
        <w:t>í</w:t>
      </w:r>
      <w:r w:rsidRPr="002125BA">
        <w:rPr>
          <w:rFonts w:cs="Times New Roman"/>
        </w:rPr>
        <w:t xml:space="preserve"> oznámí požadavek na nahrání nového souboru</w:t>
      </w:r>
    </w:p>
    <w:p w14:paraId="56BEB74B"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Serverová aplikace ověří identitu uživatele a jeho oprávnění. V případě úspěchu kontaktuje depozitář dokumentace s žádostí o nahrání nového souboru. Serverová aplikace si uloží dočasné informace o požadavku na nahrání nového souboru.</w:t>
      </w:r>
    </w:p>
    <w:p w14:paraId="6D8A8B30"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Depozitář dokumentace vygeneruje nové (náhodné) dočasné uživatelské jméno a heslo, které bude použito pro přenos souboru. Depozitář dále připraví v souborovém systému dočasnou složku pro nahrávaný soubor. Depozitář ode</w:t>
      </w:r>
      <w:r w:rsidR="003748C2">
        <w:rPr>
          <w:rFonts w:cs="Times New Roman"/>
        </w:rPr>
        <w:t>sílá uživatelské jméno, heslo a </w:t>
      </w:r>
      <w:r w:rsidRPr="002125BA">
        <w:rPr>
          <w:rFonts w:cs="Times New Roman"/>
        </w:rPr>
        <w:t>svoji adresu serverové aplikaci.</w:t>
      </w:r>
    </w:p>
    <w:p w14:paraId="770AB38F"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Serverová aplikace přijme od depozitáře dokumentace informace potřebné k nahrání souboru a v rámci procedury zavolané klientem odpoví právě těmito informacemi.</w:t>
      </w:r>
    </w:p>
    <w:p w14:paraId="7097705A"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Desktopová aplikace v tuto chvíli disponuje adresou, uživatelským jménem a heslem. Přes protokol FTP se připojí k obdržené adrese (tj. depozitáři dokumentace) a provede autentizaci.</w:t>
      </w:r>
    </w:p>
    <w:p w14:paraId="7CBE3330"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Desktopová aplikace provede nahrání souboru. Dokončení nahrávání následně desktopová aplikace oznamuje serverové aplikaci.</w:t>
      </w:r>
    </w:p>
    <w:p w14:paraId="27BEBA71"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Serverová aplikace přepošle informaci o dokončení nahrávání depozitáři dokumentace.</w:t>
      </w:r>
    </w:p>
    <w:p w14:paraId="5B033A38"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Depozitář dokumentace ověří kontrolní součet a v případě úspěchu přesune nahraný soubor z dočasné složky do trvalého umístění. Provedení těchto operací potvrdí depozitář dokumentace serverové části.</w:t>
      </w:r>
    </w:p>
    <w:p w14:paraId="25DD66E3"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Depozitář dokumentace odstraní dočasný uživatelský účet a dočasnou složku.</w:t>
      </w:r>
    </w:p>
    <w:p w14:paraId="39C0E590"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 xml:space="preserve">Serverová aplikace si vyžádá o právě nahraném souboru další metainformace (např. velikost, finální název souboru) a uloží si tyto informace do tabulky v </w:t>
      </w:r>
      <w:proofErr w:type="spellStart"/>
      <w:r w:rsidRPr="002125BA">
        <w:rPr>
          <w:rFonts w:cs="Times New Roman"/>
        </w:rPr>
        <w:t>PostgreSQL</w:t>
      </w:r>
      <w:proofErr w:type="spellEnd"/>
      <w:r w:rsidRPr="002125BA">
        <w:rPr>
          <w:rFonts w:cs="Times New Roman"/>
        </w:rPr>
        <w:t xml:space="preserve"> databázi.</w:t>
      </w:r>
    </w:p>
    <w:p w14:paraId="383389A6" w14:textId="77777777" w:rsidR="004E5A40" w:rsidRPr="002125BA" w:rsidRDefault="004E5A40" w:rsidP="00DC383E">
      <w:pPr>
        <w:numPr>
          <w:ilvl w:val="0"/>
          <w:numId w:val="6"/>
        </w:numPr>
        <w:spacing w:before="100" w:beforeAutospacing="1" w:after="100" w:afterAutospacing="1" w:line="240" w:lineRule="auto"/>
        <w:rPr>
          <w:rFonts w:cs="Times New Roman"/>
        </w:rPr>
      </w:pPr>
      <w:r w:rsidRPr="002125BA">
        <w:rPr>
          <w:rFonts w:cs="Times New Roman"/>
        </w:rPr>
        <w:t>Serverová aplikace oznámí desktopové aplikaci dokončení nahrání souboru.</w:t>
      </w:r>
    </w:p>
    <w:p w14:paraId="2C3471F5" w14:textId="77777777" w:rsidR="004E5A40" w:rsidRPr="002125BA" w:rsidRDefault="004E5A40" w:rsidP="004E5A40">
      <w:pPr>
        <w:pStyle w:val="Normlnweb"/>
      </w:pPr>
      <w:r w:rsidRPr="002125BA">
        <w:t xml:space="preserve">Analogicky je provedena i operace stažení souboru. </w:t>
      </w:r>
    </w:p>
    <w:p w14:paraId="730496DF" w14:textId="77777777" w:rsidR="004E5A40" w:rsidRPr="002125BA" w:rsidRDefault="004E5A40" w:rsidP="004E5A40">
      <w:pPr>
        <w:pStyle w:val="Normlnweb"/>
      </w:pPr>
      <w:r w:rsidRPr="002125BA">
        <w:t xml:space="preserve">Depozitář dokumentace se skládá z několika hlavních součástí: </w:t>
      </w:r>
    </w:p>
    <w:p w14:paraId="121CE52C" w14:textId="77777777" w:rsidR="004E5A40" w:rsidRPr="002125BA" w:rsidRDefault="004E5A40" w:rsidP="00DC383E">
      <w:pPr>
        <w:numPr>
          <w:ilvl w:val="0"/>
          <w:numId w:val="7"/>
        </w:numPr>
        <w:spacing w:before="100" w:beforeAutospacing="1" w:after="100" w:afterAutospacing="1" w:line="240" w:lineRule="auto"/>
        <w:rPr>
          <w:rFonts w:cs="Times New Roman"/>
        </w:rPr>
      </w:pPr>
      <w:proofErr w:type="spellStart"/>
      <w:r w:rsidRPr="002125BA">
        <w:rPr>
          <w:rFonts w:cs="Times New Roman"/>
        </w:rPr>
        <w:t>Pure-FTPd</w:t>
      </w:r>
      <w:proofErr w:type="spellEnd"/>
      <w:r w:rsidRPr="002125BA">
        <w:rPr>
          <w:rFonts w:cs="Times New Roman"/>
        </w:rPr>
        <w:t xml:space="preserve"> 1.0.30 (na serveru dále musí být deaktivované případné </w:t>
      </w:r>
      <w:proofErr w:type="spellStart"/>
      <w:r w:rsidRPr="002125BA">
        <w:rPr>
          <w:rFonts w:cs="Times New Roman"/>
        </w:rPr>
        <w:t>vsftpd</w:t>
      </w:r>
      <w:proofErr w:type="spellEnd"/>
      <w:r w:rsidRPr="002125BA">
        <w:rPr>
          <w:rFonts w:cs="Times New Roman"/>
        </w:rPr>
        <w:t>)</w:t>
      </w:r>
    </w:p>
    <w:p w14:paraId="79907BB5" w14:textId="77777777" w:rsidR="004E5A40" w:rsidRPr="002125BA" w:rsidRDefault="004E5A40" w:rsidP="00DC383E">
      <w:pPr>
        <w:numPr>
          <w:ilvl w:val="0"/>
          <w:numId w:val="7"/>
        </w:numPr>
        <w:spacing w:before="100" w:beforeAutospacing="1" w:after="100" w:afterAutospacing="1" w:line="240" w:lineRule="auto"/>
        <w:rPr>
          <w:rFonts w:cs="Times New Roman"/>
        </w:rPr>
      </w:pPr>
      <w:proofErr w:type="spellStart"/>
      <w:r w:rsidRPr="002125BA">
        <w:rPr>
          <w:rFonts w:cs="Times New Roman"/>
        </w:rPr>
        <w:t>MySQL</w:t>
      </w:r>
      <w:proofErr w:type="spellEnd"/>
      <w:r w:rsidRPr="002125BA">
        <w:rPr>
          <w:rFonts w:cs="Times New Roman"/>
        </w:rPr>
        <w:t xml:space="preserve"> 5.1</w:t>
      </w:r>
    </w:p>
    <w:p w14:paraId="36E6CDD5" w14:textId="77777777" w:rsidR="004E5A40" w:rsidRPr="002125BA" w:rsidRDefault="004E5A40" w:rsidP="00DC383E">
      <w:pPr>
        <w:numPr>
          <w:ilvl w:val="0"/>
          <w:numId w:val="7"/>
        </w:numPr>
        <w:spacing w:before="100" w:beforeAutospacing="1" w:after="100" w:afterAutospacing="1" w:line="240" w:lineRule="auto"/>
        <w:rPr>
          <w:rFonts w:cs="Times New Roman"/>
        </w:rPr>
      </w:pPr>
      <w:r w:rsidRPr="002125BA">
        <w:rPr>
          <w:rFonts w:cs="Times New Roman"/>
        </w:rPr>
        <w:t xml:space="preserve">Java JRE 1.6 (od společnosti Oracle, ne </w:t>
      </w:r>
      <w:proofErr w:type="spellStart"/>
      <w:r w:rsidRPr="002125BA">
        <w:rPr>
          <w:rFonts w:cs="Times New Roman"/>
        </w:rPr>
        <w:t>OpenJDK</w:t>
      </w:r>
      <w:proofErr w:type="spellEnd"/>
      <w:r w:rsidRPr="002125BA">
        <w:rPr>
          <w:rFonts w:cs="Times New Roman"/>
        </w:rPr>
        <w:t>)</w:t>
      </w:r>
    </w:p>
    <w:p w14:paraId="4F73409D" w14:textId="77777777" w:rsidR="004E5A40" w:rsidRPr="002125BA" w:rsidRDefault="004E5A40" w:rsidP="000B2B5F">
      <w:pPr>
        <w:pStyle w:val="Normlnweb"/>
      </w:pPr>
      <w:proofErr w:type="spellStart"/>
      <w:r w:rsidRPr="002125BA">
        <w:t>Pure-FTPd</w:t>
      </w:r>
      <w:proofErr w:type="spellEnd"/>
      <w:r w:rsidRPr="002125BA">
        <w:t xml:space="preserve"> je nakonfigurovaný tak, že dovoluje přihlášení jen těm uživatelským účtům, které jsou uvedeny v </w:t>
      </w:r>
      <w:proofErr w:type="spellStart"/>
      <w:r w:rsidRPr="002125BA">
        <w:t>MySQL</w:t>
      </w:r>
      <w:proofErr w:type="spellEnd"/>
      <w:r w:rsidRPr="002125BA">
        <w:t xml:space="preserve"> databázi. Java JRE 1.6 slouží ke spuštění obslužné aplikace. Ta obsluhuje část </w:t>
      </w:r>
      <w:proofErr w:type="spellStart"/>
      <w:r w:rsidRPr="002125BA">
        <w:t>filesystému</w:t>
      </w:r>
      <w:proofErr w:type="spellEnd"/>
      <w:r w:rsidRPr="002125BA">
        <w:t xml:space="preserve"> určeného pro ukládání souborů a komunikuje se serverovou aplikací. Jak vyplývá, obslužná aplikace je vytvořena v jazyce Java. </w:t>
      </w:r>
    </w:p>
    <w:p w14:paraId="18D4FB59" w14:textId="011E9562" w:rsidR="0059265D" w:rsidRPr="002125BA" w:rsidRDefault="0059265D" w:rsidP="0059265D">
      <w:pPr>
        <w:pStyle w:val="Nadpis2"/>
      </w:pPr>
      <w:bookmarkStart w:id="8" w:name="_Toc508205894"/>
      <w:r w:rsidRPr="002125BA">
        <w:lastRenderedPageBreak/>
        <w:t>Uživatelé, uživatelské role a přístupnost dat</w:t>
      </w:r>
      <w:bookmarkEnd w:id="8"/>
    </w:p>
    <w:p w14:paraId="3DBB392F" w14:textId="77777777" w:rsidR="0059265D" w:rsidRPr="002125BA" w:rsidRDefault="0059265D" w:rsidP="0059265D">
      <w:pPr>
        <w:rPr>
          <w:rFonts w:cs="Times New Roman"/>
        </w:rPr>
      </w:pPr>
      <w:r w:rsidRPr="002125BA">
        <w:rPr>
          <w:rStyle w:val="rvts6"/>
          <w:rFonts w:cs="Times New Roman"/>
        </w:rPr>
        <w:t xml:space="preserve">AMČR rozlišuje pět uživatelských rolí, jejichž nositelé se liší svými právy při práci s informačním systémem. Právo ke vstupu do informačního systému na elementární úrovni (A – </w:t>
      </w:r>
      <w:r w:rsidRPr="002125BA">
        <w:rPr>
          <w:rStyle w:val="rvts13"/>
          <w:rFonts w:cs="Times New Roman"/>
        </w:rPr>
        <w:t>Anonym</w:t>
      </w:r>
      <w:r w:rsidRPr="002125BA">
        <w:rPr>
          <w:rStyle w:val="rvts6"/>
          <w:rFonts w:cs="Times New Roman"/>
        </w:rPr>
        <w:t xml:space="preserve">) získává každý uživatel, který software </w:t>
      </w:r>
      <w:hyperlink r:id="rId16" w:history="1">
        <w:r w:rsidRPr="002125BA">
          <w:rPr>
            <w:rStyle w:val="Hypertextovodkaz"/>
            <w:rFonts w:cs="Times New Roman"/>
            <w:color w:val="auto"/>
            <w:u w:val="none"/>
          </w:rPr>
          <w:t>nainstaluje</w:t>
        </w:r>
      </w:hyperlink>
      <w:r w:rsidRPr="002125BA">
        <w:rPr>
          <w:rStyle w:val="rvts6"/>
          <w:rFonts w:cs="Times New Roman"/>
        </w:rPr>
        <w:t xml:space="preserve"> do svého počítače. Rozšířená uživatelská práva lze získat na základě </w:t>
      </w:r>
      <w:hyperlink r:id="rId17" w:history="1">
        <w:r w:rsidRPr="002125BA">
          <w:rPr>
            <w:rStyle w:val="Hypertextovodkaz"/>
            <w:rFonts w:cs="Times New Roman"/>
            <w:color w:val="auto"/>
            <w:u w:val="none"/>
          </w:rPr>
          <w:t>registrace</w:t>
        </w:r>
      </w:hyperlink>
      <w:r w:rsidRPr="002125BA">
        <w:rPr>
          <w:rStyle w:val="rvts6"/>
          <w:rFonts w:cs="Times New Roman"/>
        </w:rPr>
        <w:t xml:space="preserve"> (role B – </w:t>
      </w:r>
      <w:r w:rsidRPr="002125BA">
        <w:rPr>
          <w:rStyle w:val="rvts13"/>
          <w:rFonts w:cs="Times New Roman"/>
        </w:rPr>
        <w:t>Badatel</w:t>
      </w:r>
      <w:r w:rsidRPr="002125BA">
        <w:rPr>
          <w:rStyle w:val="rvts6"/>
          <w:rFonts w:cs="Times New Roman"/>
        </w:rPr>
        <w:t>), další oprávnění získá pracovník některé z </w:t>
      </w:r>
      <w:hyperlink r:id="rId18" w:history="1">
        <w:r w:rsidRPr="002125BA">
          <w:rPr>
            <w:rStyle w:val="Hypertextovodkaz"/>
            <w:rFonts w:cs="Times New Roman"/>
            <w:color w:val="auto"/>
            <w:u w:val="none"/>
          </w:rPr>
          <w:t>organizací oprávněných k provádění archeologických výzkumů</w:t>
        </w:r>
      </w:hyperlink>
      <w:r w:rsidRPr="002125BA">
        <w:rPr>
          <w:rStyle w:val="rvts6"/>
          <w:rFonts w:cs="Times New Roman"/>
        </w:rPr>
        <w:t xml:space="preserve"> (C – </w:t>
      </w:r>
      <w:r w:rsidRPr="002125BA">
        <w:rPr>
          <w:rStyle w:val="rvts13"/>
          <w:rFonts w:cs="Times New Roman"/>
        </w:rPr>
        <w:t>Archeolog</w:t>
      </w:r>
      <w:r w:rsidRPr="002125BA">
        <w:rPr>
          <w:rStyle w:val="rvts6"/>
          <w:rFonts w:cs="Times New Roman"/>
        </w:rPr>
        <w:t xml:space="preserve">). Vyšší uživatelská práva potom mají pracovníci organizací provozujících informační systém AMČR, tedy ARÚP a ARÚB. Uživatel na úrovni D – </w:t>
      </w:r>
      <w:r w:rsidRPr="002125BA">
        <w:rPr>
          <w:rStyle w:val="rvts13"/>
          <w:rFonts w:cs="Times New Roman"/>
        </w:rPr>
        <w:t>Archivář</w:t>
      </w:r>
      <w:r w:rsidRPr="002125BA">
        <w:rPr>
          <w:rStyle w:val="rvts6"/>
          <w:rFonts w:cs="Times New Roman"/>
        </w:rPr>
        <w:t xml:space="preserve"> provádí zejména formální a obsahovou kontrolu záznamů vkládanými uživateli úrovní B a C, správu systému pak provádí uživatel s oprávněním E – </w:t>
      </w:r>
      <w:r w:rsidRPr="002125BA">
        <w:rPr>
          <w:rStyle w:val="rvts13"/>
          <w:rFonts w:cs="Times New Roman"/>
        </w:rPr>
        <w:t>Administrátor</w:t>
      </w:r>
      <w:r w:rsidRPr="002125BA">
        <w:rPr>
          <w:rStyle w:val="rvts6"/>
          <w:rFonts w:cs="Times New Roman"/>
        </w:rPr>
        <w:t>.</w:t>
      </w:r>
    </w:p>
    <w:p w14:paraId="528D8E39" w14:textId="77777777" w:rsidR="0059265D" w:rsidRPr="002125BA" w:rsidRDefault="0059265D" w:rsidP="0059265D">
      <w:pPr>
        <w:rPr>
          <w:rFonts w:cs="Times New Roman"/>
        </w:rPr>
      </w:pPr>
      <w:r w:rsidRPr="002125BA">
        <w:rPr>
          <w:rStyle w:val="rvts6"/>
          <w:rFonts w:cs="Times New Roman"/>
        </w:rPr>
        <w:t>Oprávnění odvozená od uživatelských rolí jsou bez výjimek kumulativní, tj. každá vyšší role disponuje všemi oprávněními příslušnými nižším uživatelským rolím. Uživatelská role je vždy vázána na konkrétní uživatelský účet a organizace tak může být systému zastoupena uživateli na všech úrovních oprávnění.</w:t>
      </w:r>
    </w:p>
    <w:p w14:paraId="6651A0A8" w14:textId="65893A10" w:rsidR="0059265D" w:rsidRPr="002125BA" w:rsidRDefault="0059265D" w:rsidP="0059265D">
      <w:pPr>
        <w:rPr>
          <w:rFonts w:cs="Times New Roman"/>
        </w:rPr>
      </w:pPr>
      <w:r w:rsidRPr="002125BA">
        <w:rPr>
          <w:rStyle w:val="rvts6"/>
          <w:rFonts w:cs="Times New Roman"/>
        </w:rPr>
        <w:t xml:space="preserve">Uživatelská role ovlivňuje šíři přístupu k datům a funkcionalitám. Obecně platí, že všem uživatelům jsou zpřístupněna pro prohlížení všechna </w:t>
      </w:r>
      <w:hyperlink r:id="rId19" w:history="1">
        <w:r w:rsidRPr="002125BA">
          <w:rPr>
            <w:rStyle w:val="Hypertextovodkaz"/>
            <w:rFonts w:cs="Times New Roman"/>
            <w:color w:val="auto"/>
            <w:u w:val="none"/>
          </w:rPr>
          <w:t>archivovaná data</w:t>
        </w:r>
      </w:hyperlink>
      <w:r w:rsidR="003748C2">
        <w:rPr>
          <w:rStyle w:val="rvts6"/>
          <w:rFonts w:cs="Times New Roman"/>
        </w:rPr>
        <w:t xml:space="preserve"> (tj. uzavřené a </w:t>
      </w:r>
      <w:r w:rsidRPr="002125BA">
        <w:rPr>
          <w:rStyle w:val="rvts6"/>
          <w:rFonts w:cs="Times New Roman"/>
        </w:rPr>
        <w:t xml:space="preserve">zkontrolované záznamy), a to s výjimkou takových dat, u kterých autor záznamu či správci systému indikují nebezpečí zneužití, např. </w:t>
      </w:r>
      <w:hyperlink r:id="rId20" w:history="1">
        <w:r w:rsidRPr="002125BA">
          <w:rPr>
            <w:rStyle w:val="Hypertextovodkaz"/>
            <w:rFonts w:cs="Times New Roman"/>
            <w:color w:val="auto"/>
            <w:u w:val="none"/>
          </w:rPr>
          <w:t>letecké snímky</w:t>
        </w:r>
      </w:hyperlink>
      <w:r w:rsidRPr="002125BA">
        <w:rPr>
          <w:rStyle w:val="rvts6"/>
          <w:rFonts w:cs="Times New Roman"/>
        </w:rPr>
        <w:t>, na nichž je zřejmá poloha lokalit ohrožených ilegálními výzkumy s pomocí detektoru kovů</w:t>
      </w:r>
      <w:r w:rsidRPr="002125BA">
        <w:rPr>
          <w:rStyle w:val="rvts11"/>
          <w:rFonts w:cs="Times New Roman"/>
        </w:rPr>
        <w:t>.</w:t>
      </w:r>
      <w:r w:rsidRPr="002125BA">
        <w:rPr>
          <w:rStyle w:val="rvts6"/>
          <w:rFonts w:cs="Times New Roman"/>
        </w:rPr>
        <w:t xml:space="preserve"> Vytvářet nové záznamy a vkládat nové dokumenty mohou jen </w:t>
      </w:r>
      <w:hyperlink r:id="rId21" w:history="1">
        <w:r w:rsidRPr="002125BA">
          <w:rPr>
            <w:rStyle w:val="Hypertextovodkaz"/>
            <w:rFonts w:cs="Times New Roman"/>
            <w:color w:val="auto"/>
            <w:u w:val="none"/>
          </w:rPr>
          <w:t>registrovaní uživatelé</w:t>
        </w:r>
      </w:hyperlink>
      <w:r w:rsidRPr="002125BA">
        <w:rPr>
          <w:rStyle w:val="rvts6"/>
          <w:rFonts w:cs="Times New Roman"/>
        </w:rPr>
        <w:t>. Rozpracované záznamy jsou zpřístupňovány jen tomu uživateli, který je edituje, a uživatelům s vyššími oprávněními (úroveň D a E).</w:t>
      </w:r>
      <w:r w:rsidR="007F0C9A">
        <w:rPr>
          <w:rStyle w:val="rvts6"/>
          <w:rFonts w:cs="Times New Roman"/>
        </w:rPr>
        <w:t xml:space="preserve"> Uživatelské účty</w:t>
      </w:r>
      <w:r w:rsidR="00887EC9">
        <w:rPr>
          <w:rStyle w:val="rvts6"/>
          <w:rFonts w:cs="Times New Roman"/>
        </w:rPr>
        <w:t xml:space="preserve"> a oprávnění</w:t>
      </w:r>
      <w:r w:rsidR="007F0C9A">
        <w:rPr>
          <w:rStyle w:val="rvts6"/>
          <w:rFonts w:cs="Times New Roman"/>
        </w:rPr>
        <w:t xml:space="preserve"> jsou sdíleny napříč Službami AIS CR.</w:t>
      </w:r>
    </w:p>
    <w:p w14:paraId="1718DF2D" w14:textId="7F29BAF8" w:rsidR="0059265D" w:rsidRPr="002125BA" w:rsidRDefault="0059265D" w:rsidP="0059265D">
      <w:pPr>
        <w:rPr>
          <w:rFonts w:cs="Times New Roman"/>
        </w:rPr>
      </w:pPr>
      <w:bookmarkStart w:id="9" w:name="_Toc508205895"/>
      <w:r w:rsidRPr="005830B3">
        <w:rPr>
          <w:rStyle w:val="rvts22"/>
          <w:rFonts w:cs="Times New Roman"/>
          <w:b/>
          <w:bCs/>
        </w:rPr>
        <w:t>Seznam uživatelských rolí a oprávnění</w:t>
      </w:r>
      <w:bookmarkEnd w:id="9"/>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113" w:type="dxa"/>
          <w:left w:w="113" w:type="dxa"/>
          <w:bottom w:w="113" w:type="dxa"/>
          <w:right w:w="113" w:type="dxa"/>
        </w:tblCellMar>
        <w:tblLook w:val="04A0" w:firstRow="1" w:lastRow="0" w:firstColumn="1" w:lastColumn="0" w:noHBand="0" w:noVBand="1"/>
      </w:tblPr>
      <w:tblGrid>
        <w:gridCol w:w="646"/>
        <w:gridCol w:w="1433"/>
        <w:gridCol w:w="3176"/>
        <w:gridCol w:w="3801"/>
      </w:tblGrid>
      <w:tr w:rsidR="0059265D" w:rsidRPr="002125BA" w14:paraId="5D42D1C5" w14:textId="77777777" w:rsidTr="00A73CC7">
        <w:trPr>
          <w:tblCellSpacing w:w="0" w:type="dxa"/>
        </w:trPr>
        <w:tc>
          <w:tcPr>
            <w:tcW w:w="495" w:type="dxa"/>
            <w:tcBorders>
              <w:top w:val="single" w:sz="6" w:space="0" w:color="000000"/>
              <w:left w:val="single" w:sz="6" w:space="0" w:color="000000"/>
              <w:bottom w:val="single" w:sz="6" w:space="0" w:color="000000"/>
              <w:right w:val="single" w:sz="6" w:space="0" w:color="000000"/>
            </w:tcBorders>
            <w:hideMark/>
          </w:tcPr>
          <w:p w14:paraId="3036853C" w14:textId="77777777" w:rsidR="0059265D" w:rsidRPr="00A73CC7" w:rsidRDefault="0059265D">
            <w:pPr>
              <w:pStyle w:val="rvps4"/>
              <w:rPr>
                <w:b/>
                <w:bCs/>
                <w:sz w:val="20"/>
                <w:szCs w:val="22"/>
              </w:rPr>
            </w:pPr>
            <w:r w:rsidRPr="00A73CC7">
              <w:rPr>
                <w:rStyle w:val="rvts13"/>
                <w:b/>
                <w:bCs/>
                <w:sz w:val="20"/>
                <w:szCs w:val="22"/>
              </w:rPr>
              <w:t>Role</w:t>
            </w:r>
          </w:p>
        </w:tc>
        <w:tc>
          <w:tcPr>
            <w:tcW w:w="1560" w:type="dxa"/>
            <w:tcBorders>
              <w:top w:val="single" w:sz="6" w:space="0" w:color="000000"/>
              <w:left w:val="single" w:sz="6" w:space="0" w:color="000000"/>
              <w:bottom w:val="single" w:sz="6" w:space="0" w:color="000000"/>
              <w:right w:val="single" w:sz="6" w:space="0" w:color="000000"/>
            </w:tcBorders>
            <w:hideMark/>
          </w:tcPr>
          <w:p w14:paraId="36A21801" w14:textId="77777777" w:rsidR="0059265D" w:rsidRPr="00A73CC7" w:rsidRDefault="0059265D">
            <w:pPr>
              <w:pStyle w:val="rvps4"/>
              <w:rPr>
                <w:b/>
                <w:bCs/>
                <w:sz w:val="20"/>
                <w:szCs w:val="22"/>
              </w:rPr>
            </w:pPr>
            <w:r w:rsidRPr="00A73CC7">
              <w:rPr>
                <w:rStyle w:val="rvts13"/>
                <w:b/>
                <w:bCs/>
                <w:sz w:val="20"/>
                <w:szCs w:val="22"/>
              </w:rPr>
              <w:t>Role – název</w:t>
            </w:r>
          </w:p>
        </w:tc>
        <w:tc>
          <w:tcPr>
            <w:tcW w:w="6975" w:type="dxa"/>
            <w:tcBorders>
              <w:top w:val="single" w:sz="6" w:space="0" w:color="000000"/>
              <w:left w:val="single" w:sz="6" w:space="0" w:color="000000"/>
              <w:bottom w:val="single" w:sz="6" w:space="0" w:color="000000"/>
              <w:right w:val="single" w:sz="6" w:space="0" w:color="000000"/>
            </w:tcBorders>
            <w:hideMark/>
          </w:tcPr>
          <w:p w14:paraId="037FA39A" w14:textId="77777777" w:rsidR="0059265D" w:rsidRPr="00A73CC7" w:rsidRDefault="0059265D">
            <w:pPr>
              <w:pStyle w:val="rvps4"/>
              <w:rPr>
                <w:b/>
                <w:bCs/>
                <w:sz w:val="20"/>
                <w:szCs w:val="22"/>
              </w:rPr>
            </w:pPr>
            <w:r w:rsidRPr="00A73CC7">
              <w:rPr>
                <w:rStyle w:val="rvts13"/>
                <w:b/>
                <w:bCs/>
                <w:sz w:val="20"/>
                <w:szCs w:val="22"/>
              </w:rPr>
              <w:t xml:space="preserve">Vysvětlivka </w:t>
            </w:r>
          </w:p>
        </w:tc>
        <w:tc>
          <w:tcPr>
            <w:tcW w:w="9405" w:type="dxa"/>
            <w:tcBorders>
              <w:top w:val="single" w:sz="6" w:space="0" w:color="000000"/>
              <w:left w:val="single" w:sz="6" w:space="0" w:color="000000"/>
              <w:bottom w:val="single" w:sz="6" w:space="0" w:color="000000"/>
              <w:right w:val="single" w:sz="6" w:space="0" w:color="000000"/>
            </w:tcBorders>
            <w:hideMark/>
          </w:tcPr>
          <w:p w14:paraId="52B3F820" w14:textId="77777777" w:rsidR="0059265D" w:rsidRPr="00A73CC7" w:rsidRDefault="0059265D">
            <w:pPr>
              <w:pStyle w:val="rvps4"/>
              <w:rPr>
                <w:b/>
                <w:bCs/>
                <w:sz w:val="20"/>
                <w:szCs w:val="22"/>
              </w:rPr>
            </w:pPr>
            <w:r w:rsidRPr="00A73CC7">
              <w:rPr>
                <w:rStyle w:val="rvts13"/>
                <w:b/>
                <w:bCs/>
                <w:sz w:val="20"/>
                <w:szCs w:val="22"/>
              </w:rPr>
              <w:t>Práva</w:t>
            </w:r>
          </w:p>
        </w:tc>
      </w:tr>
      <w:tr w:rsidR="0059265D" w:rsidRPr="002125BA" w14:paraId="596B93D1" w14:textId="77777777" w:rsidTr="00A73CC7">
        <w:trPr>
          <w:tblCellSpacing w:w="0" w:type="dxa"/>
        </w:trPr>
        <w:tc>
          <w:tcPr>
            <w:tcW w:w="495" w:type="dxa"/>
            <w:tcBorders>
              <w:top w:val="single" w:sz="6" w:space="0" w:color="000000"/>
              <w:left w:val="single" w:sz="6" w:space="0" w:color="000000"/>
              <w:bottom w:val="single" w:sz="6" w:space="0" w:color="000000"/>
              <w:right w:val="single" w:sz="6" w:space="0" w:color="000000"/>
            </w:tcBorders>
            <w:vAlign w:val="center"/>
            <w:hideMark/>
          </w:tcPr>
          <w:p w14:paraId="67764CDA" w14:textId="77777777" w:rsidR="0059265D" w:rsidRPr="00A73CC7" w:rsidRDefault="0059265D">
            <w:pPr>
              <w:pStyle w:val="rvps3"/>
              <w:rPr>
                <w:sz w:val="20"/>
                <w:szCs w:val="22"/>
              </w:rPr>
            </w:pPr>
            <w:r w:rsidRPr="00A73CC7">
              <w:rPr>
                <w:rStyle w:val="rvts6"/>
                <w:rFonts w:eastAsiaTheme="majorEastAsia"/>
                <w:sz w:val="20"/>
                <w:szCs w:val="22"/>
              </w:rPr>
              <w:t>A</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406F42AD" w14:textId="77777777" w:rsidR="0059265D" w:rsidRPr="00A73CC7" w:rsidRDefault="0059265D">
            <w:pPr>
              <w:pStyle w:val="rvps2"/>
              <w:rPr>
                <w:sz w:val="20"/>
                <w:szCs w:val="22"/>
              </w:rPr>
            </w:pPr>
            <w:r w:rsidRPr="00A73CC7">
              <w:rPr>
                <w:rStyle w:val="rvts6"/>
                <w:rFonts w:eastAsiaTheme="majorEastAsia"/>
                <w:sz w:val="20"/>
                <w:szCs w:val="22"/>
              </w:rPr>
              <w:t>Anonym</w:t>
            </w:r>
          </w:p>
        </w:tc>
        <w:tc>
          <w:tcPr>
            <w:tcW w:w="6975" w:type="dxa"/>
            <w:tcBorders>
              <w:top w:val="single" w:sz="6" w:space="0" w:color="000000"/>
              <w:left w:val="single" w:sz="6" w:space="0" w:color="000000"/>
              <w:bottom w:val="single" w:sz="6" w:space="0" w:color="000000"/>
              <w:right w:val="single" w:sz="6" w:space="0" w:color="000000"/>
            </w:tcBorders>
            <w:hideMark/>
          </w:tcPr>
          <w:p w14:paraId="075DCDE1" w14:textId="77777777" w:rsidR="0059265D" w:rsidRPr="00A73CC7" w:rsidRDefault="0059265D">
            <w:pPr>
              <w:pStyle w:val="rvps4"/>
              <w:rPr>
                <w:sz w:val="20"/>
                <w:szCs w:val="22"/>
              </w:rPr>
            </w:pPr>
            <w:r w:rsidRPr="00A73CC7">
              <w:rPr>
                <w:rStyle w:val="rvts6"/>
                <w:rFonts w:eastAsiaTheme="majorEastAsia"/>
                <w:sz w:val="20"/>
                <w:szCs w:val="22"/>
              </w:rPr>
              <w:t>každý uživatel</w:t>
            </w:r>
          </w:p>
        </w:tc>
        <w:tc>
          <w:tcPr>
            <w:tcW w:w="9405" w:type="dxa"/>
            <w:tcBorders>
              <w:top w:val="single" w:sz="6" w:space="0" w:color="000000"/>
              <w:left w:val="single" w:sz="6" w:space="0" w:color="000000"/>
              <w:bottom w:val="single" w:sz="6" w:space="0" w:color="000000"/>
              <w:right w:val="single" w:sz="6" w:space="0" w:color="000000"/>
            </w:tcBorders>
            <w:hideMark/>
          </w:tcPr>
          <w:p w14:paraId="34AFDAD9" w14:textId="77777777" w:rsidR="0059265D" w:rsidRPr="00A73CC7" w:rsidRDefault="0059265D">
            <w:pPr>
              <w:pStyle w:val="rvps4"/>
              <w:rPr>
                <w:sz w:val="20"/>
                <w:szCs w:val="22"/>
              </w:rPr>
            </w:pPr>
            <w:r w:rsidRPr="00A73CC7">
              <w:rPr>
                <w:rStyle w:val="rvts6"/>
                <w:rFonts w:eastAsiaTheme="majorEastAsia"/>
                <w:sz w:val="20"/>
                <w:szCs w:val="22"/>
              </w:rPr>
              <w:t>prohlížet a exportovat archivovaná data, tvořit výpisové sestavy</w:t>
            </w:r>
          </w:p>
        </w:tc>
      </w:tr>
      <w:tr w:rsidR="0059265D" w:rsidRPr="002125BA" w14:paraId="05DE2E63" w14:textId="77777777" w:rsidTr="00A73CC7">
        <w:trPr>
          <w:tblCellSpacing w:w="0" w:type="dxa"/>
        </w:trPr>
        <w:tc>
          <w:tcPr>
            <w:tcW w:w="495" w:type="dxa"/>
            <w:tcBorders>
              <w:top w:val="single" w:sz="6" w:space="0" w:color="000000"/>
              <w:left w:val="single" w:sz="6" w:space="0" w:color="000000"/>
              <w:bottom w:val="single" w:sz="6" w:space="0" w:color="000000"/>
              <w:right w:val="single" w:sz="6" w:space="0" w:color="000000"/>
            </w:tcBorders>
            <w:vAlign w:val="center"/>
            <w:hideMark/>
          </w:tcPr>
          <w:p w14:paraId="0F12A2BA" w14:textId="77777777" w:rsidR="0059265D" w:rsidRPr="00A73CC7" w:rsidRDefault="0059265D">
            <w:pPr>
              <w:pStyle w:val="rvps3"/>
              <w:rPr>
                <w:sz w:val="20"/>
                <w:szCs w:val="22"/>
              </w:rPr>
            </w:pPr>
            <w:r w:rsidRPr="00A73CC7">
              <w:rPr>
                <w:rStyle w:val="rvts6"/>
                <w:rFonts w:eastAsiaTheme="majorEastAsia"/>
                <w:sz w:val="20"/>
                <w:szCs w:val="22"/>
              </w:rPr>
              <w:t>B</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58F97F54" w14:textId="77777777" w:rsidR="0059265D" w:rsidRPr="00A73CC7" w:rsidRDefault="0059265D">
            <w:pPr>
              <w:pStyle w:val="rvps2"/>
              <w:rPr>
                <w:sz w:val="20"/>
                <w:szCs w:val="22"/>
              </w:rPr>
            </w:pPr>
            <w:r w:rsidRPr="00A73CC7">
              <w:rPr>
                <w:rStyle w:val="rvts6"/>
                <w:rFonts w:eastAsiaTheme="majorEastAsia"/>
                <w:sz w:val="20"/>
                <w:szCs w:val="22"/>
              </w:rPr>
              <w:t>Badatel</w:t>
            </w:r>
          </w:p>
        </w:tc>
        <w:tc>
          <w:tcPr>
            <w:tcW w:w="6975" w:type="dxa"/>
            <w:tcBorders>
              <w:top w:val="single" w:sz="6" w:space="0" w:color="000000"/>
              <w:left w:val="single" w:sz="6" w:space="0" w:color="000000"/>
              <w:bottom w:val="single" w:sz="6" w:space="0" w:color="000000"/>
              <w:right w:val="single" w:sz="6" w:space="0" w:color="000000"/>
            </w:tcBorders>
            <w:hideMark/>
          </w:tcPr>
          <w:p w14:paraId="76969779" w14:textId="77777777" w:rsidR="0059265D" w:rsidRPr="00A73CC7" w:rsidRDefault="0059265D">
            <w:pPr>
              <w:pStyle w:val="rvps4"/>
              <w:rPr>
                <w:sz w:val="20"/>
                <w:szCs w:val="22"/>
              </w:rPr>
            </w:pPr>
            <w:r w:rsidRPr="00A73CC7">
              <w:rPr>
                <w:rStyle w:val="rvts6"/>
                <w:rFonts w:eastAsiaTheme="majorEastAsia"/>
                <w:sz w:val="20"/>
                <w:szCs w:val="22"/>
              </w:rPr>
              <w:t>registrovaný uživatel, zpravidla student, archeolog nebo zájemce o archeologii</w:t>
            </w:r>
          </w:p>
        </w:tc>
        <w:tc>
          <w:tcPr>
            <w:tcW w:w="9405" w:type="dxa"/>
            <w:tcBorders>
              <w:top w:val="single" w:sz="6" w:space="0" w:color="000000"/>
              <w:left w:val="single" w:sz="6" w:space="0" w:color="000000"/>
              <w:bottom w:val="single" w:sz="6" w:space="0" w:color="000000"/>
              <w:right w:val="single" w:sz="6" w:space="0" w:color="000000"/>
            </w:tcBorders>
            <w:hideMark/>
          </w:tcPr>
          <w:p w14:paraId="0A3DF49F" w14:textId="77777777" w:rsidR="0059265D" w:rsidRPr="00A73CC7" w:rsidRDefault="0059265D">
            <w:pPr>
              <w:pStyle w:val="rvps4"/>
              <w:rPr>
                <w:sz w:val="20"/>
                <w:szCs w:val="22"/>
              </w:rPr>
            </w:pPr>
            <w:r w:rsidRPr="00A73CC7">
              <w:rPr>
                <w:rStyle w:val="rvts6"/>
                <w:rFonts w:eastAsiaTheme="majorEastAsia"/>
                <w:sz w:val="20"/>
                <w:szCs w:val="22"/>
              </w:rPr>
              <w:t>vkládat data o samostatných akcích, vč. dokumentů</w:t>
            </w:r>
          </w:p>
        </w:tc>
      </w:tr>
      <w:tr w:rsidR="0059265D" w:rsidRPr="002125BA" w14:paraId="3507D98D" w14:textId="77777777" w:rsidTr="00A73CC7">
        <w:trPr>
          <w:tblCellSpacing w:w="0" w:type="dxa"/>
        </w:trPr>
        <w:tc>
          <w:tcPr>
            <w:tcW w:w="495" w:type="dxa"/>
            <w:tcBorders>
              <w:top w:val="single" w:sz="6" w:space="0" w:color="000000"/>
              <w:left w:val="single" w:sz="6" w:space="0" w:color="000000"/>
              <w:bottom w:val="single" w:sz="6" w:space="0" w:color="000000"/>
              <w:right w:val="single" w:sz="6" w:space="0" w:color="000000"/>
            </w:tcBorders>
            <w:vAlign w:val="center"/>
            <w:hideMark/>
          </w:tcPr>
          <w:p w14:paraId="37A64F67" w14:textId="77777777" w:rsidR="0059265D" w:rsidRPr="00A73CC7" w:rsidRDefault="0059265D">
            <w:pPr>
              <w:pStyle w:val="rvps3"/>
              <w:rPr>
                <w:sz w:val="20"/>
                <w:szCs w:val="22"/>
              </w:rPr>
            </w:pPr>
            <w:r w:rsidRPr="00A73CC7">
              <w:rPr>
                <w:rStyle w:val="rvts6"/>
                <w:rFonts w:eastAsiaTheme="majorEastAsia"/>
                <w:sz w:val="20"/>
                <w:szCs w:val="22"/>
              </w:rPr>
              <w:t>C</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0240E82E" w14:textId="77777777" w:rsidR="0059265D" w:rsidRPr="00A73CC7" w:rsidRDefault="0059265D">
            <w:pPr>
              <w:pStyle w:val="rvps2"/>
              <w:rPr>
                <w:sz w:val="20"/>
                <w:szCs w:val="22"/>
              </w:rPr>
            </w:pPr>
            <w:r w:rsidRPr="00A73CC7">
              <w:rPr>
                <w:rStyle w:val="rvts6"/>
                <w:rFonts w:eastAsiaTheme="majorEastAsia"/>
                <w:sz w:val="20"/>
                <w:szCs w:val="22"/>
              </w:rPr>
              <w:t>Archeolog</w:t>
            </w:r>
          </w:p>
        </w:tc>
        <w:tc>
          <w:tcPr>
            <w:tcW w:w="6975" w:type="dxa"/>
            <w:tcBorders>
              <w:top w:val="single" w:sz="6" w:space="0" w:color="000000"/>
              <w:left w:val="single" w:sz="6" w:space="0" w:color="000000"/>
              <w:bottom w:val="single" w:sz="6" w:space="0" w:color="000000"/>
              <w:right w:val="single" w:sz="6" w:space="0" w:color="000000"/>
            </w:tcBorders>
            <w:hideMark/>
          </w:tcPr>
          <w:p w14:paraId="0F17E450" w14:textId="77777777" w:rsidR="0059265D" w:rsidRPr="00A73CC7" w:rsidRDefault="0059265D">
            <w:pPr>
              <w:pStyle w:val="rvps4"/>
              <w:rPr>
                <w:sz w:val="20"/>
                <w:szCs w:val="22"/>
              </w:rPr>
            </w:pPr>
            <w:r w:rsidRPr="00A73CC7">
              <w:rPr>
                <w:rStyle w:val="rvts6"/>
                <w:rFonts w:eastAsiaTheme="majorEastAsia"/>
                <w:sz w:val="20"/>
                <w:szCs w:val="22"/>
              </w:rPr>
              <w:t>pracovník organizace oprávněné k terénním archeologickým výzkumům</w:t>
            </w:r>
          </w:p>
        </w:tc>
        <w:tc>
          <w:tcPr>
            <w:tcW w:w="9405" w:type="dxa"/>
            <w:tcBorders>
              <w:top w:val="single" w:sz="6" w:space="0" w:color="000000"/>
              <w:left w:val="single" w:sz="6" w:space="0" w:color="000000"/>
              <w:bottom w:val="single" w:sz="6" w:space="0" w:color="000000"/>
              <w:right w:val="single" w:sz="6" w:space="0" w:color="000000"/>
            </w:tcBorders>
            <w:hideMark/>
          </w:tcPr>
          <w:p w14:paraId="229E7C00" w14:textId="77777777" w:rsidR="0059265D" w:rsidRPr="00A73CC7" w:rsidRDefault="0059265D">
            <w:pPr>
              <w:pStyle w:val="rvps4"/>
              <w:rPr>
                <w:sz w:val="20"/>
                <w:szCs w:val="22"/>
              </w:rPr>
            </w:pPr>
            <w:r w:rsidRPr="00A73CC7">
              <w:rPr>
                <w:rStyle w:val="rvts6"/>
                <w:rFonts w:eastAsiaTheme="majorEastAsia"/>
                <w:sz w:val="20"/>
                <w:szCs w:val="22"/>
              </w:rPr>
              <w:t>vkládat a přihlašovat projekty, zapisovat zprávy o akcích, vč. dokumentů</w:t>
            </w:r>
          </w:p>
        </w:tc>
      </w:tr>
      <w:tr w:rsidR="0059265D" w:rsidRPr="002125BA" w14:paraId="3014C478" w14:textId="77777777" w:rsidTr="00A73CC7">
        <w:trPr>
          <w:tblCellSpacing w:w="0" w:type="dxa"/>
        </w:trPr>
        <w:tc>
          <w:tcPr>
            <w:tcW w:w="495" w:type="dxa"/>
            <w:tcBorders>
              <w:top w:val="single" w:sz="6" w:space="0" w:color="000000"/>
              <w:left w:val="single" w:sz="6" w:space="0" w:color="000000"/>
              <w:bottom w:val="single" w:sz="6" w:space="0" w:color="000000"/>
              <w:right w:val="single" w:sz="6" w:space="0" w:color="000000"/>
            </w:tcBorders>
            <w:vAlign w:val="center"/>
            <w:hideMark/>
          </w:tcPr>
          <w:p w14:paraId="0931CFFE" w14:textId="77777777" w:rsidR="0059265D" w:rsidRPr="00A73CC7" w:rsidRDefault="0059265D">
            <w:pPr>
              <w:pStyle w:val="rvps3"/>
              <w:rPr>
                <w:sz w:val="20"/>
                <w:szCs w:val="22"/>
              </w:rPr>
            </w:pPr>
            <w:r w:rsidRPr="00A73CC7">
              <w:rPr>
                <w:rStyle w:val="rvts6"/>
                <w:rFonts w:eastAsiaTheme="majorEastAsia"/>
                <w:sz w:val="20"/>
                <w:szCs w:val="22"/>
              </w:rPr>
              <w:t>D</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5704E79D" w14:textId="77777777" w:rsidR="0059265D" w:rsidRPr="00A73CC7" w:rsidRDefault="0059265D">
            <w:pPr>
              <w:pStyle w:val="rvps2"/>
              <w:rPr>
                <w:sz w:val="20"/>
                <w:szCs w:val="22"/>
              </w:rPr>
            </w:pPr>
            <w:r w:rsidRPr="00A73CC7">
              <w:rPr>
                <w:rStyle w:val="rvts6"/>
                <w:rFonts w:eastAsiaTheme="majorEastAsia"/>
                <w:sz w:val="20"/>
                <w:szCs w:val="22"/>
              </w:rPr>
              <w:t>Archivář</w:t>
            </w:r>
          </w:p>
        </w:tc>
        <w:tc>
          <w:tcPr>
            <w:tcW w:w="6975" w:type="dxa"/>
            <w:tcBorders>
              <w:top w:val="single" w:sz="6" w:space="0" w:color="000000"/>
              <w:left w:val="single" w:sz="6" w:space="0" w:color="000000"/>
              <w:bottom w:val="single" w:sz="6" w:space="0" w:color="000000"/>
              <w:right w:val="single" w:sz="6" w:space="0" w:color="000000"/>
            </w:tcBorders>
            <w:hideMark/>
          </w:tcPr>
          <w:p w14:paraId="72364F8B" w14:textId="77777777" w:rsidR="0059265D" w:rsidRPr="00A73CC7" w:rsidRDefault="0059265D">
            <w:pPr>
              <w:pStyle w:val="rvps4"/>
              <w:rPr>
                <w:sz w:val="20"/>
                <w:szCs w:val="22"/>
              </w:rPr>
            </w:pPr>
            <w:r w:rsidRPr="00A73CC7">
              <w:rPr>
                <w:rStyle w:val="rvts6"/>
                <w:rFonts w:eastAsiaTheme="majorEastAsia"/>
                <w:sz w:val="20"/>
                <w:szCs w:val="22"/>
              </w:rPr>
              <w:t>pověřený pracovník archivu</w:t>
            </w:r>
          </w:p>
        </w:tc>
        <w:tc>
          <w:tcPr>
            <w:tcW w:w="9405" w:type="dxa"/>
            <w:tcBorders>
              <w:top w:val="single" w:sz="6" w:space="0" w:color="000000"/>
              <w:left w:val="single" w:sz="6" w:space="0" w:color="000000"/>
              <w:bottom w:val="single" w:sz="6" w:space="0" w:color="000000"/>
              <w:right w:val="single" w:sz="6" w:space="0" w:color="000000"/>
            </w:tcBorders>
            <w:hideMark/>
          </w:tcPr>
          <w:p w14:paraId="28967BB6" w14:textId="77777777" w:rsidR="0059265D" w:rsidRPr="00A73CC7" w:rsidRDefault="0059265D">
            <w:pPr>
              <w:pStyle w:val="rvps4"/>
              <w:rPr>
                <w:sz w:val="20"/>
                <w:szCs w:val="22"/>
              </w:rPr>
            </w:pPr>
            <w:r w:rsidRPr="00A73CC7">
              <w:rPr>
                <w:rStyle w:val="rvts6"/>
                <w:rFonts w:eastAsiaTheme="majorEastAsia"/>
                <w:sz w:val="20"/>
                <w:szCs w:val="22"/>
              </w:rPr>
              <w:t>posuzovat kvalitu záznamů, vracet k dopracování nebo archivovat záznamy, editovat záznamy</w:t>
            </w:r>
          </w:p>
        </w:tc>
      </w:tr>
      <w:tr w:rsidR="0059265D" w:rsidRPr="002125BA" w14:paraId="7034E2EB" w14:textId="77777777" w:rsidTr="00A73CC7">
        <w:trPr>
          <w:tblCellSpacing w:w="0" w:type="dxa"/>
        </w:trPr>
        <w:tc>
          <w:tcPr>
            <w:tcW w:w="495" w:type="dxa"/>
            <w:tcBorders>
              <w:top w:val="single" w:sz="6" w:space="0" w:color="000000"/>
              <w:left w:val="single" w:sz="6" w:space="0" w:color="000000"/>
              <w:bottom w:val="single" w:sz="6" w:space="0" w:color="000000"/>
              <w:right w:val="single" w:sz="6" w:space="0" w:color="000000"/>
            </w:tcBorders>
            <w:vAlign w:val="center"/>
            <w:hideMark/>
          </w:tcPr>
          <w:p w14:paraId="27C1F0C8" w14:textId="77777777" w:rsidR="0059265D" w:rsidRPr="00A73CC7" w:rsidRDefault="0059265D">
            <w:pPr>
              <w:pStyle w:val="rvps3"/>
              <w:rPr>
                <w:sz w:val="20"/>
                <w:szCs w:val="22"/>
              </w:rPr>
            </w:pPr>
            <w:r w:rsidRPr="00A73CC7">
              <w:rPr>
                <w:rStyle w:val="rvts6"/>
                <w:rFonts w:eastAsiaTheme="majorEastAsia"/>
                <w:sz w:val="20"/>
                <w:szCs w:val="22"/>
              </w:rPr>
              <w:t>E</w:t>
            </w:r>
          </w:p>
        </w:tc>
        <w:tc>
          <w:tcPr>
            <w:tcW w:w="1560" w:type="dxa"/>
            <w:tcBorders>
              <w:top w:val="single" w:sz="6" w:space="0" w:color="000000"/>
              <w:left w:val="single" w:sz="6" w:space="0" w:color="000000"/>
              <w:bottom w:val="single" w:sz="6" w:space="0" w:color="000000"/>
              <w:right w:val="single" w:sz="6" w:space="0" w:color="000000"/>
            </w:tcBorders>
            <w:vAlign w:val="center"/>
            <w:hideMark/>
          </w:tcPr>
          <w:p w14:paraId="563F038B" w14:textId="77777777" w:rsidR="0059265D" w:rsidRPr="00A73CC7" w:rsidRDefault="0059265D">
            <w:pPr>
              <w:pStyle w:val="rvps2"/>
              <w:rPr>
                <w:sz w:val="20"/>
                <w:szCs w:val="22"/>
              </w:rPr>
            </w:pPr>
            <w:r w:rsidRPr="00A73CC7">
              <w:rPr>
                <w:rStyle w:val="rvts6"/>
                <w:rFonts w:eastAsiaTheme="majorEastAsia"/>
                <w:sz w:val="20"/>
                <w:szCs w:val="22"/>
              </w:rPr>
              <w:t>Administrátor</w:t>
            </w:r>
          </w:p>
        </w:tc>
        <w:tc>
          <w:tcPr>
            <w:tcW w:w="6975" w:type="dxa"/>
            <w:tcBorders>
              <w:top w:val="single" w:sz="6" w:space="0" w:color="000000"/>
              <w:left w:val="single" w:sz="6" w:space="0" w:color="000000"/>
              <w:bottom w:val="single" w:sz="6" w:space="0" w:color="000000"/>
              <w:right w:val="single" w:sz="6" w:space="0" w:color="000000"/>
            </w:tcBorders>
            <w:hideMark/>
          </w:tcPr>
          <w:p w14:paraId="4A77D1FF" w14:textId="77777777" w:rsidR="0059265D" w:rsidRPr="00A73CC7" w:rsidRDefault="0059265D">
            <w:pPr>
              <w:pStyle w:val="rvps4"/>
              <w:rPr>
                <w:sz w:val="20"/>
                <w:szCs w:val="22"/>
              </w:rPr>
            </w:pPr>
            <w:r w:rsidRPr="00A73CC7">
              <w:rPr>
                <w:rStyle w:val="rvts6"/>
                <w:rFonts w:eastAsiaTheme="majorEastAsia"/>
                <w:sz w:val="20"/>
                <w:szCs w:val="22"/>
              </w:rPr>
              <w:t>odpovědný pracovník IT</w:t>
            </w:r>
          </w:p>
        </w:tc>
        <w:tc>
          <w:tcPr>
            <w:tcW w:w="9405" w:type="dxa"/>
            <w:tcBorders>
              <w:top w:val="single" w:sz="6" w:space="0" w:color="000000"/>
              <w:left w:val="single" w:sz="6" w:space="0" w:color="000000"/>
              <w:bottom w:val="single" w:sz="6" w:space="0" w:color="000000"/>
              <w:right w:val="single" w:sz="6" w:space="0" w:color="000000"/>
            </w:tcBorders>
            <w:hideMark/>
          </w:tcPr>
          <w:p w14:paraId="71C0100E" w14:textId="77777777" w:rsidR="0059265D" w:rsidRPr="00A73CC7" w:rsidRDefault="0059265D">
            <w:pPr>
              <w:pStyle w:val="rvps4"/>
              <w:rPr>
                <w:sz w:val="20"/>
                <w:szCs w:val="22"/>
              </w:rPr>
            </w:pPr>
            <w:r w:rsidRPr="00A73CC7">
              <w:rPr>
                <w:rStyle w:val="rvts6"/>
                <w:rFonts w:eastAsiaTheme="majorEastAsia"/>
                <w:sz w:val="20"/>
                <w:szCs w:val="22"/>
              </w:rPr>
              <w:t>dávkově vkládat data, mazat záznamy, spravovat uživatelské účty, spravovat hesláře</w:t>
            </w:r>
          </w:p>
        </w:tc>
      </w:tr>
    </w:tbl>
    <w:p w14:paraId="37F238B3" w14:textId="77777777" w:rsidR="00E30243" w:rsidRPr="002125BA" w:rsidRDefault="00E30243">
      <w:pPr>
        <w:jc w:val="left"/>
        <w:rPr>
          <w:rFonts w:eastAsia="Times New Roman" w:cs="Times New Roman"/>
          <w:szCs w:val="24"/>
          <w:lang w:eastAsia="cs-CZ"/>
        </w:rPr>
      </w:pPr>
    </w:p>
    <w:p w14:paraId="6275F115" w14:textId="77777777" w:rsidR="004E5A40" w:rsidRPr="002125BA" w:rsidRDefault="0074488C" w:rsidP="0074488C">
      <w:pPr>
        <w:pStyle w:val="Nadpis2"/>
      </w:pPr>
      <w:r w:rsidRPr="002125BA">
        <w:rPr>
          <w:szCs w:val="24"/>
        </w:rPr>
        <w:br w:type="page"/>
      </w:r>
      <w:bookmarkStart w:id="10" w:name="_Toc508205896"/>
      <w:r w:rsidR="00E30243" w:rsidRPr="002125BA">
        <w:lastRenderedPageBreak/>
        <w:t>Datový model AMČR</w:t>
      </w:r>
      <w:bookmarkEnd w:id="10"/>
    </w:p>
    <w:p w14:paraId="61AEAC76" w14:textId="51B01F00" w:rsidR="00E30243" w:rsidRPr="002125BA" w:rsidRDefault="00C32AA8" w:rsidP="0059265D">
      <w:pPr>
        <w:rPr>
          <w:rFonts w:cs="Times New Roman"/>
        </w:rPr>
      </w:pPr>
      <w:r>
        <w:rPr>
          <w:rFonts w:ascii="Calibri" w:hAnsi="Calibri" w:cs="Calibri"/>
          <w:noProof/>
          <w:color w:val="000000"/>
          <w:bdr w:val="none" w:sz="0" w:space="0" w:color="auto" w:frame="1"/>
        </w:rPr>
        <w:drawing>
          <wp:inline distT="0" distB="0" distL="0" distR="0" wp14:anchorId="4DD6EA85" wp14:editId="5AC1A3A7">
            <wp:extent cx="5753100" cy="539115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5391150"/>
                    </a:xfrm>
                    <a:prstGeom prst="rect">
                      <a:avLst/>
                    </a:prstGeom>
                    <a:noFill/>
                    <a:ln>
                      <a:noFill/>
                    </a:ln>
                  </pic:spPr>
                </pic:pic>
              </a:graphicData>
            </a:graphic>
          </wp:inline>
        </w:drawing>
      </w:r>
    </w:p>
    <w:p w14:paraId="051B120C" w14:textId="50639CC0" w:rsidR="00E30243" w:rsidRPr="002125BA" w:rsidRDefault="00E30243" w:rsidP="00E30243">
      <w:pPr>
        <w:rPr>
          <w:rFonts w:cs="Times New Roman"/>
          <w:lang w:eastAsia="cs-CZ"/>
        </w:rPr>
      </w:pPr>
      <w:r w:rsidRPr="002125BA">
        <w:rPr>
          <w:rFonts w:cs="Times New Roman"/>
          <w:lang w:eastAsia="cs-CZ"/>
        </w:rPr>
        <w:t xml:space="preserve">Aplikaci AMČR lze popsat jako provázaný systém několika segmentů (skupin tabulek, datových tříd a heslářů) vztahujících se k základním funkcím informačního systému. Některé segmenty jsou zcela integrovány (např. </w:t>
      </w:r>
      <w:hyperlink r:id="rId23" w:history="1">
        <w:r w:rsidRPr="002125BA">
          <w:rPr>
            <w:rFonts w:cs="Times New Roman"/>
            <w:lang w:eastAsia="cs-CZ"/>
          </w:rPr>
          <w:t>komponenty</w:t>
        </w:r>
      </w:hyperlink>
      <w:r w:rsidRPr="002125BA">
        <w:rPr>
          <w:rFonts w:cs="Times New Roman"/>
          <w:lang w:eastAsia="cs-CZ"/>
        </w:rPr>
        <w:t xml:space="preserve"> v </w:t>
      </w:r>
      <w:hyperlink r:id="rId24" w:history="1">
        <w:r w:rsidRPr="002125BA">
          <w:rPr>
            <w:rFonts w:cs="Times New Roman"/>
            <w:lang w:eastAsia="cs-CZ"/>
          </w:rPr>
          <w:t>akcích</w:t>
        </w:r>
      </w:hyperlink>
      <w:r w:rsidRPr="002125BA">
        <w:rPr>
          <w:rFonts w:cs="Times New Roman"/>
          <w:lang w:eastAsia="cs-CZ"/>
        </w:rPr>
        <w:t>), jiné tvoří volněji připojené moduly na periferii systému (</w:t>
      </w:r>
      <w:r w:rsidR="00C32AA8">
        <w:t>ADB </w:t>
      </w:r>
      <w:r w:rsidRPr="002125BA">
        <w:rPr>
          <w:rFonts w:cs="Times New Roman"/>
          <w:lang w:eastAsia="cs-CZ"/>
        </w:rPr>
        <w:t>aj.). Základními segmenty AMČR jsou:</w:t>
      </w:r>
    </w:p>
    <w:p w14:paraId="7A900E67" w14:textId="436C2938" w:rsidR="00E30243" w:rsidRPr="002125BA" w:rsidRDefault="00C32AA8" w:rsidP="00DC383E">
      <w:pPr>
        <w:pStyle w:val="Odstavecseseznamem"/>
        <w:numPr>
          <w:ilvl w:val="0"/>
          <w:numId w:val="8"/>
        </w:numPr>
        <w:rPr>
          <w:rFonts w:cs="Times New Roman"/>
          <w:lang w:eastAsia="cs-CZ"/>
        </w:rPr>
      </w:pPr>
      <w:r>
        <w:t xml:space="preserve">Projekty </w:t>
      </w:r>
      <w:r w:rsidR="00A73CC7">
        <w:t>–</w:t>
      </w:r>
      <w:r>
        <w:t xml:space="preserve"> </w:t>
      </w:r>
      <w:hyperlink r:id="rId25" w:history="1">
        <w:r w:rsidR="00E30243" w:rsidRPr="002125BA">
          <w:rPr>
            <w:rFonts w:cs="Times New Roman"/>
            <w:lang w:eastAsia="cs-CZ"/>
          </w:rPr>
          <w:t>registr terénních zásahů</w:t>
        </w:r>
      </w:hyperlink>
      <w:r w:rsidR="00E30243" w:rsidRPr="002125BA">
        <w:rPr>
          <w:rFonts w:cs="Times New Roman"/>
          <w:lang w:eastAsia="cs-CZ"/>
        </w:rPr>
        <w:t>;</w:t>
      </w:r>
    </w:p>
    <w:p w14:paraId="03858087" w14:textId="7A9DCED4" w:rsidR="00E30243" w:rsidRPr="002125BA" w:rsidRDefault="00C32AA8" w:rsidP="00DC383E">
      <w:pPr>
        <w:pStyle w:val="Odstavecseseznamem"/>
        <w:numPr>
          <w:ilvl w:val="0"/>
          <w:numId w:val="8"/>
        </w:numPr>
        <w:rPr>
          <w:rFonts w:cs="Times New Roman"/>
          <w:lang w:eastAsia="cs-CZ"/>
        </w:rPr>
      </w:pPr>
      <w:r>
        <w:t xml:space="preserve">Akce </w:t>
      </w:r>
      <w:r w:rsidR="00A73CC7">
        <w:t>–</w:t>
      </w:r>
      <w:r>
        <w:t xml:space="preserve"> </w:t>
      </w:r>
      <w:hyperlink r:id="rId26" w:history="1">
        <w:r w:rsidR="00E30243" w:rsidRPr="002125BA">
          <w:rPr>
            <w:rFonts w:cs="Times New Roman"/>
            <w:lang w:eastAsia="cs-CZ"/>
          </w:rPr>
          <w:t xml:space="preserve">evidence archeologických </w:t>
        </w:r>
        <w:r>
          <w:rPr>
            <w:rFonts w:cs="Times New Roman"/>
            <w:lang w:eastAsia="cs-CZ"/>
          </w:rPr>
          <w:t xml:space="preserve">terénních </w:t>
        </w:r>
        <w:r w:rsidR="00E30243" w:rsidRPr="002125BA">
          <w:rPr>
            <w:rFonts w:cs="Times New Roman"/>
            <w:lang w:eastAsia="cs-CZ"/>
          </w:rPr>
          <w:t>akcí</w:t>
        </w:r>
      </w:hyperlink>
      <w:r w:rsidR="00E30243" w:rsidRPr="002125BA">
        <w:rPr>
          <w:rFonts w:cs="Times New Roman"/>
          <w:lang w:eastAsia="cs-CZ"/>
        </w:rPr>
        <w:t xml:space="preserve"> (v rámci registrovaných </w:t>
      </w:r>
      <w:hyperlink r:id="rId27" w:history="1">
        <w:r w:rsidR="00E30243" w:rsidRPr="002125BA">
          <w:rPr>
            <w:rFonts w:cs="Times New Roman"/>
            <w:lang w:eastAsia="cs-CZ"/>
          </w:rPr>
          <w:t>projektů</w:t>
        </w:r>
      </w:hyperlink>
      <w:r w:rsidR="00E30243" w:rsidRPr="002125BA">
        <w:rPr>
          <w:rFonts w:cs="Times New Roman"/>
          <w:lang w:eastAsia="cs-CZ"/>
        </w:rPr>
        <w:t xml:space="preserve"> i mimo ně);</w:t>
      </w:r>
    </w:p>
    <w:p w14:paraId="33A07F4E" w14:textId="18098B4D" w:rsidR="00E30243" w:rsidRPr="002125BA" w:rsidRDefault="00C32AA8" w:rsidP="00DC383E">
      <w:pPr>
        <w:pStyle w:val="Odstavecseseznamem"/>
        <w:numPr>
          <w:ilvl w:val="0"/>
          <w:numId w:val="8"/>
        </w:numPr>
        <w:rPr>
          <w:rFonts w:cs="Times New Roman"/>
          <w:lang w:eastAsia="cs-CZ"/>
        </w:rPr>
      </w:pPr>
      <w:r>
        <w:t xml:space="preserve">Lokality </w:t>
      </w:r>
      <w:r w:rsidR="00A73CC7">
        <w:t>–</w:t>
      </w:r>
      <w:r>
        <w:t xml:space="preserve"> </w:t>
      </w:r>
      <w:hyperlink r:id="rId28" w:history="1">
        <w:r w:rsidR="00E30243" w:rsidRPr="002125BA">
          <w:rPr>
            <w:rFonts w:cs="Times New Roman"/>
            <w:lang w:eastAsia="cs-CZ"/>
          </w:rPr>
          <w:t xml:space="preserve">evidence </w:t>
        </w:r>
        <w:r>
          <w:rPr>
            <w:rFonts w:cs="Times New Roman"/>
            <w:lang w:eastAsia="cs-CZ"/>
          </w:rPr>
          <w:t xml:space="preserve">archeologických </w:t>
        </w:r>
        <w:r w:rsidR="00E30243" w:rsidRPr="002125BA">
          <w:rPr>
            <w:rFonts w:cs="Times New Roman"/>
            <w:lang w:eastAsia="cs-CZ"/>
          </w:rPr>
          <w:t>lokalit</w:t>
        </w:r>
      </w:hyperlink>
      <w:r w:rsidR="00E30243" w:rsidRPr="002125BA">
        <w:rPr>
          <w:rFonts w:cs="Times New Roman"/>
          <w:lang w:eastAsia="cs-CZ"/>
        </w:rPr>
        <w:t>;</w:t>
      </w:r>
    </w:p>
    <w:p w14:paraId="2F409905" w14:textId="1AC3604E" w:rsidR="00E30243" w:rsidRPr="002125BA" w:rsidRDefault="00C32AA8" w:rsidP="00DC383E">
      <w:pPr>
        <w:pStyle w:val="Odstavecseseznamem"/>
        <w:numPr>
          <w:ilvl w:val="0"/>
          <w:numId w:val="8"/>
        </w:numPr>
        <w:rPr>
          <w:rFonts w:cs="Times New Roman"/>
          <w:lang w:eastAsia="cs-CZ"/>
        </w:rPr>
      </w:pPr>
      <w:r>
        <w:t xml:space="preserve">Dokumentační jednotky, komponenty, nálezy – </w:t>
      </w:r>
      <w:hyperlink r:id="rId29" w:history="1">
        <w:r w:rsidR="00E30243" w:rsidRPr="002125BA">
          <w:rPr>
            <w:rFonts w:cs="Times New Roman"/>
            <w:lang w:eastAsia="cs-CZ"/>
          </w:rPr>
          <w:t>odborný popis</w:t>
        </w:r>
      </w:hyperlink>
      <w:r w:rsidR="00E30243" w:rsidRPr="002125BA">
        <w:rPr>
          <w:rFonts w:cs="Times New Roman"/>
          <w:lang w:eastAsia="cs-CZ"/>
        </w:rPr>
        <w:t xml:space="preserve"> </w:t>
      </w:r>
      <w:hyperlink r:id="rId30" w:history="1">
        <w:r w:rsidR="00E30243" w:rsidRPr="002125BA">
          <w:rPr>
            <w:rFonts w:cs="Times New Roman"/>
            <w:lang w:eastAsia="cs-CZ"/>
          </w:rPr>
          <w:t>akcí</w:t>
        </w:r>
      </w:hyperlink>
      <w:r w:rsidR="00E30243" w:rsidRPr="002125BA">
        <w:rPr>
          <w:rFonts w:cs="Times New Roman"/>
          <w:lang w:eastAsia="cs-CZ"/>
        </w:rPr>
        <w:t xml:space="preserve"> a </w:t>
      </w:r>
      <w:hyperlink r:id="rId31" w:history="1">
        <w:r w:rsidR="00E30243" w:rsidRPr="002125BA">
          <w:rPr>
            <w:rFonts w:cs="Times New Roman"/>
            <w:lang w:eastAsia="cs-CZ"/>
          </w:rPr>
          <w:t>lokalit</w:t>
        </w:r>
      </w:hyperlink>
      <w:r>
        <w:rPr>
          <w:rFonts w:cs="Times New Roman"/>
          <w:lang w:eastAsia="cs-CZ"/>
        </w:rPr>
        <w:t>;</w:t>
      </w:r>
    </w:p>
    <w:p w14:paraId="650C799E" w14:textId="415DE687" w:rsidR="00E30243" w:rsidRPr="002125BA" w:rsidRDefault="00C32AA8" w:rsidP="00DC383E">
      <w:pPr>
        <w:pStyle w:val="Odstavecseseznamem"/>
        <w:numPr>
          <w:ilvl w:val="0"/>
          <w:numId w:val="8"/>
        </w:numPr>
        <w:rPr>
          <w:rFonts w:cs="Times New Roman"/>
          <w:lang w:eastAsia="cs-CZ"/>
        </w:rPr>
      </w:pPr>
      <w:r>
        <w:t xml:space="preserve">Dokumenty a související třídy – </w:t>
      </w:r>
      <w:hyperlink r:id="rId32" w:history="1">
        <w:r>
          <w:rPr>
            <w:rFonts w:cs="Times New Roman"/>
            <w:lang w:eastAsia="cs-CZ"/>
          </w:rPr>
          <w:t>datový</w:t>
        </w:r>
        <w:r w:rsidR="00E30243" w:rsidRPr="002125BA">
          <w:rPr>
            <w:rFonts w:cs="Times New Roman"/>
            <w:lang w:eastAsia="cs-CZ"/>
          </w:rPr>
          <w:t xml:space="preserve"> </w:t>
        </w:r>
        <w:proofErr w:type="spellStart"/>
        <w:r w:rsidR="00E30243" w:rsidRPr="002125BA">
          <w:rPr>
            <w:rFonts w:cs="Times New Roman"/>
            <w:lang w:eastAsia="cs-CZ"/>
          </w:rPr>
          <w:t>repozitář</w:t>
        </w:r>
        <w:proofErr w:type="spellEnd"/>
      </w:hyperlink>
      <w:r w:rsidR="00E30243" w:rsidRPr="002125BA">
        <w:rPr>
          <w:rFonts w:cs="Times New Roman"/>
          <w:lang w:eastAsia="cs-CZ"/>
        </w:rPr>
        <w:t xml:space="preserve"> ARÚP a ARÚB</w:t>
      </w:r>
      <w:r>
        <w:rPr>
          <w:rFonts w:cs="Times New Roman"/>
          <w:lang w:eastAsia="cs-CZ"/>
        </w:rPr>
        <w:t>, vč. rozšířené evidence leteckých snímků;</w:t>
      </w:r>
    </w:p>
    <w:p w14:paraId="36EC7D2D" w14:textId="008E90A9" w:rsidR="00E30243" w:rsidRPr="002125BA" w:rsidRDefault="00C32AA8" w:rsidP="00DC383E">
      <w:pPr>
        <w:pStyle w:val="Odstavecseseznamem"/>
        <w:numPr>
          <w:ilvl w:val="0"/>
          <w:numId w:val="8"/>
        </w:numPr>
        <w:rPr>
          <w:rFonts w:cs="Times New Roman"/>
          <w:lang w:eastAsia="cs-CZ"/>
        </w:rPr>
      </w:pPr>
      <w:r>
        <w:t xml:space="preserve">PIAN (prostorová identifikace archeologických nálezů) – </w:t>
      </w:r>
      <w:hyperlink r:id="rId33" w:history="1">
        <w:r w:rsidR="00E30243" w:rsidRPr="002125BA">
          <w:rPr>
            <w:rFonts w:cs="Times New Roman"/>
            <w:lang w:eastAsia="cs-CZ"/>
          </w:rPr>
          <w:t>evidence prostorových jednotek</w:t>
        </w:r>
      </w:hyperlink>
      <w:r w:rsidR="00E30243" w:rsidRPr="002125BA">
        <w:rPr>
          <w:rFonts w:cs="Times New Roman"/>
          <w:lang w:eastAsia="cs-CZ"/>
        </w:rPr>
        <w:t>;</w:t>
      </w:r>
    </w:p>
    <w:p w14:paraId="298B05D5" w14:textId="5C954217" w:rsidR="00E30243" w:rsidRPr="002125BA" w:rsidRDefault="00C32AA8" w:rsidP="00DC383E">
      <w:pPr>
        <w:pStyle w:val="Odstavecseseznamem"/>
        <w:numPr>
          <w:ilvl w:val="0"/>
          <w:numId w:val="8"/>
        </w:numPr>
        <w:rPr>
          <w:rFonts w:cs="Times New Roman"/>
          <w:lang w:eastAsia="cs-CZ"/>
        </w:rPr>
      </w:pPr>
      <w:r>
        <w:t xml:space="preserve">Externí zdroje a odkazy – </w:t>
      </w:r>
      <w:hyperlink r:id="rId34" w:history="1">
        <w:r w:rsidR="00E30243" w:rsidRPr="002125BA">
          <w:rPr>
            <w:rFonts w:cs="Times New Roman"/>
            <w:lang w:eastAsia="cs-CZ"/>
          </w:rPr>
          <w:t>katalog bibliografických záznamů</w:t>
        </w:r>
      </w:hyperlink>
      <w:r w:rsidR="00E30243" w:rsidRPr="002125BA">
        <w:rPr>
          <w:rFonts w:cs="Times New Roman"/>
          <w:lang w:eastAsia="cs-CZ"/>
        </w:rPr>
        <w:t>;</w:t>
      </w:r>
    </w:p>
    <w:p w14:paraId="556B9817" w14:textId="14C65978" w:rsidR="00E30243" w:rsidRPr="002125BA" w:rsidRDefault="00C32AA8" w:rsidP="00DC383E">
      <w:pPr>
        <w:pStyle w:val="Odstavecseseznamem"/>
        <w:numPr>
          <w:ilvl w:val="0"/>
          <w:numId w:val="8"/>
        </w:numPr>
        <w:rPr>
          <w:rFonts w:cs="Times New Roman"/>
          <w:lang w:eastAsia="cs-CZ"/>
        </w:rPr>
      </w:pPr>
      <w:r>
        <w:rPr>
          <w:rFonts w:cs="Times New Roman"/>
          <w:lang w:eastAsia="cs-CZ"/>
        </w:rPr>
        <w:t>AD</w:t>
      </w:r>
      <w:r w:rsidR="004A632E">
        <w:rPr>
          <w:rFonts w:cs="Times New Roman"/>
          <w:lang w:eastAsia="cs-CZ"/>
        </w:rPr>
        <w:t>B</w:t>
      </w:r>
      <w:r>
        <w:rPr>
          <w:rFonts w:cs="Times New Roman"/>
          <w:lang w:eastAsia="cs-CZ"/>
        </w:rPr>
        <w:t xml:space="preserve"> (archeologické dokumentační body) a výškové body – rozšířená evidence sond v rámci Pražské památkové rezervace.</w:t>
      </w:r>
    </w:p>
    <w:p w14:paraId="1BB690C9" w14:textId="77777777" w:rsidR="00E30243" w:rsidRPr="002125BA" w:rsidRDefault="00E30243" w:rsidP="00E30243">
      <w:pPr>
        <w:rPr>
          <w:rFonts w:cs="Times New Roman"/>
          <w:lang w:eastAsia="cs-CZ"/>
        </w:rPr>
      </w:pPr>
    </w:p>
    <w:p w14:paraId="0F6AABE7" w14:textId="3FD85E5F" w:rsidR="00D776C3" w:rsidRDefault="00E30243" w:rsidP="00C32AA8">
      <w:pPr>
        <w:rPr>
          <w:rFonts w:cs="Times New Roman"/>
          <w:lang w:eastAsia="cs-CZ"/>
        </w:rPr>
      </w:pPr>
      <w:r w:rsidRPr="002125BA">
        <w:rPr>
          <w:rFonts w:cs="Times New Roman"/>
          <w:lang w:eastAsia="cs-CZ"/>
        </w:rPr>
        <w:lastRenderedPageBreak/>
        <w:t xml:space="preserve">Systém je koncipován tak, že většina jeho prvků představuje samostatné databázové objekty. Např. prostorové vymezení archeologických akcí nebo bibliografický odkaz nejsou v AMČR zaznamenány jako „vlastnosti“ záznamu o akci (které by bylo možno zachytit formálně různým zápisem), nýbrž jako vztah mezi objekty dvou samostatných datových tříd, které navazují vzájemné vazby, a to zpravidla typu </w:t>
      </w:r>
      <w:proofErr w:type="gramStart"/>
      <w:r w:rsidRPr="002125BA">
        <w:rPr>
          <w:rFonts w:cs="Times New Roman"/>
          <w:lang w:eastAsia="cs-CZ"/>
        </w:rPr>
        <w:t>1:N</w:t>
      </w:r>
      <w:proofErr w:type="gramEnd"/>
      <w:r w:rsidRPr="002125BA">
        <w:rPr>
          <w:rFonts w:cs="Times New Roman"/>
          <w:lang w:eastAsia="cs-CZ"/>
        </w:rPr>
        <w:t xml:space="preserve"> nebo N:N. K jedné akci se tedy může vázat více bibliografických záznamů, avšak zároveň k týmž bibliografickým položkám mohou být navázány jiné akce či lokality. Tento koncept plně využívá výhod relační databáze, avšak je blízký také objektově orientovaným datovým modelům, které dekompozici datových tříd na základní jednotky dále prohlubují. Zároveň naplňuje potřeby autoritního značení jednotlivých záznamů pomocí </w:t>
      </w:r>
      <w:hyperlink r:id="rId35" w:history="1">
        <w:r w:rsidRPr="002125BA">
          <w:rPr>
            <w:rFonts w:cs="Times New Roman"/>
            <w:lang w:eastAsia="cs-CZ"/>
          </w:rPr>
          <w:t>identifikátorů</w:t>
        </w:r>
      </w:hyperlink>
      <w:r w:rsidRPr="002125BA">
        <w:rPr>
          <w:rFonts w:cs="Times New Roman"/>
          <w:lang w:eastAsia="cs-CZ"/>
        </w:rPr>
        <w:t>.</w:t>
      </w:r>
    </w:p>
    <w:p w14:paraId="6AA9403F" w14:textId="7FE42B09" w:rsidR="00531917" w:rsidRDefault="00531917" w:rsidP="00531917">
      <w:pPr>
        <w:pStyle w:val="Nadpis3"/>
        <w:rPr>
          <w:lang w:eastAsia="cs-CZ"/>
        </w:rPr>
      </w:pPr>
      <w:r>
        <w:rPr>
          <w:lang w:eastAsia="cs-CZ"/>
        </w:rPr>
        <w:t>Bližší popis základních datových tříd</w:t>
      </w:r>
    </w:p>
    <w:p w14:paraId="67F6513C"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Projekt</w:t>
      </w:r>
    </w:p>
    <w:p w14:paraId="6F974934" w14:textId="63B243EE" w:rsidR="00C32AA8" w:rsidRPr="00C32AA8" w:rsidRDefault="00C32AA8" w:rsidP="00DC383E">
      <w:pPr>
        <w:numPr>
          <w:ilvl w:val="0"/>
          <w:numId w:val="1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Záměr provedení zásahu do terénu (obvykle stavební, ale i badatelský)</w:t>
      </w:r>
      <w:r w:rsidR="00795EAE">
        <w:rPr>
          <w:rFonts w:eastAsia="Times New Roman" w:cs="Times New Roman"/>
          <w:color w:val="000000"/>
          <w:lang w:eastAsia="cs-CZ"/>
        </w:rPr>
        <w:t>.</w:t>
      </w:r>
    </w:p>
    <w:p w14:paraId="19E04B00" w14:textId="48E4EF4E" w:rsidR="00C32AA8" w:rsidRPr="00C32AA8" w:rsidRDefault="00C32AA8" w:rsidP="00DC383E">
      <w:pPr>
        <w:numPr>
          <w:ilvl w:val="0"/>
          <w:numId w:val="1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Administrativní údaje za účelem naplňování památkového zákona</w:t>
      </w:r>
      <w:r w:rsidR="00795EAE">
        <w:rPr>
          <w:rFonts w:eastAsia="Times New Roman" w:cs="Times New Roman"/>
          <w:color w:val="000000"/>
          <w:lang w:eastAsia="cs-CZ"/>
        </w:rPr>
        <w:t>.</w:t>
      </w:r>
    </w:p>
    <w:p w14:paraId="4CAA0342" w14:textId="77777777" w:rsidR="00C32AA8" w:rsidRPr="00C32AA8" w:rsidRDefault="00C32AA8" w:rsidP="00DC383E">
      <w:pPr>
        <w:numPr>
          <w:ilvl w:val="0"/>
          <w:numId w:val="1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314BE706" w14:textId="30392DCA" w:rsidR="00C32AA8" w:rsidRPr="00C32AA8" w:rsidRDefault="00DC21C7" w:rsidP="00DC383E">
      <w:pPr>
        <w:numPr>
          <w:ilvl w:val="1"/>
          <w:numId w:val="12"/>
        </w:numPr>
        <w:spacing w:after="0" w:line="240" w:lineRule="auto"/>
        <w:jc w:val="left"/>
        <w:textAlignment w:val="baseline"/>
        <w:rPr>
          <w:rFonts w:eastAsia="Times New Roman" w:cs="Times New Roman"/>
          <w:color w:val="000000"/>
          <w:lang w:eastAsia="cs-CZ"/>
        </w:rPr>
      </w:pPr>
      <w:r>
        <w:rPr>
          <w:rFonts w:eastAsia="Times New Roman" w:cs="Times New Roman"/>
          <w:color w:val="000000"/>
          <w:lang w:eastAsia="cs-CZ"/>
        </w:rPr>
        <w:t>Z</w:t>
      </w:r>
      <w:r w:rsidR="00C32AA8" w:rsidRPr="00C32AA8">
        <w:rPr>
          <w:rFonts w:eastAsia="Times New Roman" w:cs="Times New Roman"/>
          <w:color w:val="000000"/>
          <w:lang w:eastAsia="cs-CZ"/>
        </w:rPr>
        <w:t>áměr výstavby skupiny rodinných domů a jejich napojení na technickou infrastrukturu</w:t>
      </w:r>
    </w:p>
    <w:p w14:paraId="47EAA82C" w14:textId="027A824B" w:rsidR="00C32AA8" w:rsidRPr="00C32AA8" w:rsidRDefault="00DC21C7" w:rsidP="00DC383E">
      <w:pPr>
        <w:numPr>
          <w:ilvl w:val="1"/>
          <w:numId w:val="12"/>
        </w:numPr>
        <w:spacing w:after="0" w:line="240" w:lineRule="auto"/>
        <w:jc w:val="left"/>
        <w:textAlignment w:val="baseline"/>
        <w:rPr>
          <w:rFonts w:eastAsia="Times New Roman" w:cs="Times New Roman"/>
          <w:color w:val="000000"/>
          <w:lang w:eastAsia="cs-CZ"/>
        </w:rPr>
      </w:pPr>
      <w:r>
        <w:rPr>
          <w:rFonts w:eastAsia="Times New Roman" w:cs="Times New Roman"/>
          <w:color w:val="000000"/>
          <w:lang w:eastAsia="cs-CZ"/>
        </w:rPr>
        <w:t>U</w:t>
      </w:r>
      <w:r w:rsidR="00C32AA8" w:rsidRPr="00C32AA8">
        <w:rPr>
          <w:rFonts w:eastAsia="Times New Roman" w:cs="Times New Roman"/>
          <w:color w:val="000000"/>
          <w:lang w:eastAsia="cs-CZ"/>
        </w:rPr>
        <w:t>niverzitní výzkum známé lokality</w:t>
      </w:r>
    </w:p>
    <w:p w14:paraId="609ECCF4" w14:textId="6359E4BB" w:rsidR="00C32AA8" w:rsidRPr="00B87E76" w:rsidRDefault="00DC21C7" w:rsidP="00B87E76">
      <w:pPr>
        <w:numPr>
          <w:ilvl w:val="1"/>
          <w:numId w:val="12"/>
        </w:numPr>
        <w:spacing w:line="240" w:lineRule="auto"/>
        <w:jc w:val="left"/>
        <w:textAlignment w:val="baseline"/>
        <w:rPr>
          <w:rFonts w:eastAsia="Times New Roman" w:cs="Times New Roman"/>
          <w:color w:val="000000"/>
          <w:lang w:eastAsia="cs-CZ"/>
        </w:rPr>
      </w:pPr>
      <w:r>
        <w:rPr>
          <w:rFonts w:eastAsia="Times New Roman" w:cs="Times New Roman"/>
          <w:color w:val="000000"/>
          <w:lang w:eastAsia="cs-CZ"/>
        </w:rPr>
        <w:t>D</w:t>
      </w:r>
      <w:r w:rsidR="00C32AA8" w:rsidRPr="00C32AA8">
        <w:rPr>
          <w:rFonts w:eastAsia="Times New Roman" w:cs="Times New Roman"/>
          <w:color w:val="000000"/>
          <w:lang w:eastAsia="cs-CZ"/>
        </w:rPr>
        <w:t>etektorový průzkum vybraného území</w:t>
      </w:r>
    </w:p>
    <w:p w14:paraId="472992FE"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Akce</w:t>
      </w:r>
    </w:p>
    <w:p w14:paraId="20F8F8C3" w14:textId="11BD681E" w:rsidR="00C32AA8" w:rsidRPr="00C32AA8" w:rsidRDefault="00C32AA8" w:rsidP="00DC383E">
      <w:pPr>
        <w:numPr>
          <w:ilvl w:val="0"/>
          <w:numId w:val="13"/>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Terénní archeologický výzkum</w:t>
      </w:r>
      <w:r w:rsidR="00795EAE">
        <w:rPr>
          <w:rFonts w:eastAsia="Times New Roman" w:cs="Times New Roman"/>
          <w:color w:val="000000"/>
          <w:lang w:eastAsia="cs-CZ"/>
        </w:rPr>
        <w:t>.</w:t>
      </w:r>
    </w:p>
    <w:p w14:paraId="0A6C0631" w14:textId="2A500624" w:rsidR="00C32AA8" w:rsidRPr="00C32AA8" w:rsidRDefault="00C32AA8" w:rsidP="00DC383E">
      <w:pPr>
        <w:numPr>
          <w:ilvl w:val="0"/>
          <w:numId w:val="13"/>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Metadata „co, kdo, kdy, kde“</w:t>
      </w:r>
      <w:r w:rsidR="00795EAE">
        <w:rPr>
          <w:rFonts w:eastAsia="Times New Roman" w:cs="Times New Roman"/>
          <w:color w:val="000000"/>
          <w:lang w:eastAsia="cs-CZ"/>
        </w:rPr>
        <w:t>.</w:t>
      </w:r>
    </w:p>
    <w:p w14:paraId="6D3645DD" w14:textId="5B08523E" w:rsidR="00C32AA8" w:rsidRPr="00C32AA8" w:rsidRDefault="00DC21C7" w:rsidP="00DC383E">
      <w:pPr>
        <w:numPr>
          <w:ilvl w:val="0"/>
          <w:numId w:val="13"/>
        </w:numPr>
        <w:spacing w:after="0" w:line="240" w:lineRule="auto"/>
        <w:jc w:val="left"/>
        <w:textAlignment w:val="baseline"/>
        <w:rPr>
          <w:rFonts w:eastAsia="Times New Roman" w:cs="Times New Roman"/>
          <w:color w:val="000000"/>
          <w:lang w:eastAsia="cs-CZ"/>
        </w:rPr>
      </w:pPr>
      <w:r>
        <w:rPr>
          <w:rFonts w:eastAsia="Times New Roman" w:cs="Times New Roman"/>
          <w:color w:val="000000"/>
          <w:lang w:eastAsia="cs-CZ"/>
        </w:rPr>
        <w:t xml:space="preserve">Jedná se o ekvivalent </w:t>
      </w:r>
      <w:r w:rsidR="00C32AA8" w:rsidRPr="00C32AA8">
        <w:rPr>
          <w:rFonts w:eastAsia="Times New Roman" w:cs="Times New Roman"/>
          <w:color w:val="000000"/>
          <w:lang w:eastAsia="cs-CZ"/>
        </w:rPr>
        <w:t>zpráv</w:t>
      </w:r>
      <w:r>
        <w:rPr>
          <w:rFonts w:eastAsia="Times New Roman" w:cs="Times New Roman"/>
          <w:color w:val="000000"/>
          <w:lang w:eastAsia="cs-CZ"/>
        </w:rPr>
        <w:t>y</w:t>
      </w:r>
      <w:r w:rsidR="00C32AA8" w:rsidRPr="00C32AA8">
        <w:rPr>
          <w:rFonts w:eastAsia="Times New Roman" w:cs="Times New Roman"/>
          <w:color w:val="000000"/>
          <w:lang w:eastAsia="cs-CZ"/>
        </w:rPr>
        <w:t xml:space="preserve"> o archeologické akci, tj. její strukturovaný záznam</w:t>
      </w:r>
      <w:r w:rsidR="00795EAE">
        <w:rPr>
          <w:rFonts w:eastAsia="Times New Roman" w:cs="Times New Roman"/>
          <w:color w:val="000000"/>
          <w:lang w:eastAsia="cs-CZ"/>
        </w:rPr>
        <w:t>.</w:t>
      </w:r>
    </w:p>
    <w:p w14:paraId="562314BD" w14:textId="19606436" w:rsidR="00C32AA8" w:rsidRPr="00C32AA8" w:rsidRDefault="00C32AA8" w:rsidP="00DC383E">
      <w:pPr>
        <w:numPr>
          <w:ilvl w:val="0"/>
          <w:numId w:val="13"/>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Může se vázat k projektu, v</w:t>
      </w:r>
      <w:r w:rsidR="00795EAE">
        <w:rPr>
          <w:rFonts w:eastAsia="Times New Roman" w:cs="Times New Roman"/>
          <w:color w:val="000000"/>
          <w:lang w:eastAsia="cs-CZ"/>
        </w:rPr>
        <w:t> </w:t>
      </w:r>
      <w:proofErr w:type="gramStart"/>
      <w:r w:rsidR="00531917" w:rsidRPr="00C32AA8">
        <w:rPr>
          <w:rFonts w:eastAsia="Times New Roman" w:cs="Times New Roman"/>
          <w:color w:val="000000"/>
          <w:lang w:eastAsia="cs-CZ"/>
        </w:rPr>
        <w:t>rámci</w:t>
      </w:r>
      <w:proofErr w:type="gramEnd"/>
      <w:r w:rsidR="00795EAE">
        <w:rPr>
          <w:rFonts w:eastAsia="Times New Roman" w:cs="Times New Roman"/>
          <w:color w:val="000000"/>
          <w:lang w:eastAsia="cs-CZ"/>
        </w:rPr>
        <w:t xml:space="preserve"> </w:t>
      </w:r>
      <w:r w:rsidRPr="00C32AA8">
        <w:rPr>
          <w:rFonts w:eastAsia="Times New Roman" w:cs="Times New Roman"/>
          <w:color w:val="000000"/>
          <w:lang w:eastAsia="cs-CZ"/>
        </w:rPr>
        <w:t>kterého byla provedena (tím rozlišujeme projektové a samostatné akce)</w:t>
      </w:r>
      <w:r w:rsidR="00795EAE">
        <w:rPr>
          <w:rFonts w:eastAsia="Times New Roman" w:cs="Times New Roman"/>
          <w:color w:val="000000"/>
          <w:lang w:eastAsia="cs-CZ"/>
        </w:rPr>
        <w:t>.</w:t>
      </w:r>
    </w:p>
    <w:p w14:paraId="1ADF6E67" w14:textId="77777777" w:rsidR="00C32AA8" w:rsidRPr="00C32AA8" w:rsidRDefault="00C32AA8" w:rsidP="00DC383E">
      <w:pPr>
        <w:numPr>
          <w:ilvl w:val="0"/>
          <w:numId w:val="13"/>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089B33CC" w14:textId="77777777" w:rsidR="00C32AA8" w:rsidRPr="00C32AA8" w:rsidRDefault="00C32AA8" w:rsidP="00DC383E">
      <w:pPr>
        <w:numPr>
          <w:ilvl w:val="1"/>
          <w:numId w:val="14"/>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Plošný výzkum na Pražském hradě související s rekonstrukcí</w:t>
      </w:r>
    </w:p>
    <w:p w14:paraId="451ECC6F" w14:textId="77777777" w:rsidR="00C32AA8" w:rsidRPr="00C32AA8" w:rsidRDefault="00C32AA8" w:rsidP="00DC383E">
      <w:pPr>
        <w:numPr>
          <w:ilvl w:val="1"/>
          <w:numId w:val="14"/>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Badatelsky motivovaný vizuální průzkum okolí Karlštejna</w:t>
      </w:r>
    </w:p>
    <w:p w14:paraId="4995A86C" w14:textId="77777777" w:rsidR="00C32AA8" w:rsidRPr="00C32AA8" w:rsidRDefault="00C32AA8" w:rsidP="00DC383E">
      <w:pPr>
        <w:numPr>
          <w:ilvl w:val="1"/>
          <w:numId w:val="14"/>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Geofyzikální měření zaniklého pohřebiště před výstavbou dálnice</w:t>
      </w:r>
    </w:p>
    <w:p w14:paraId="60A5CA1F" w14:textId="06B5764D" w:rsidR="00C32AA8" w:rsidRPr="00B87E76" w:rsidRDefault="00C32AA8" w:rsidP="00B87E76">
      <w:pPr>
        <w:numPr>
          <w:ilvl w:val="1"/>
          <w:numId w:val="14"/>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Sledování základových pasů v rámci výstavby rodinného domu</w:t>
      </w:r>
    </w:p>
    <w:p w14:paraId="5348006B"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Lokalita</w:t>
      </w:r>
    </w:p>
    <w:p w14:paraId="0C44FE10" w14:textId="77777777" w:rsidR="00C32AA8" w:rsidRPr="00C32AA8" w:rsidRDefault="00C32AA8" w:rsidP="00DC383E">
      <w:pPr>
        <w:numPr>
          <w:ilvl w:val="0"/>
          <w:numId w:val="1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Záznam o známé archeologické památce nebo archeologickém nalezišti, který zhruba odpovídá součástem historické krajiny.</w:t>
      </w:r>
    </w:p>
    <w:p w14:paraId="4DD36296" w14:textId="77777777" w:rsidR="00C32AA8" w:rsidRPr="00C32AA8" w:rsidRDefault="00C32AA8" w:rsidP="00DC383E">
      <w:pPr>
        <w:numPr>
          <w:ilvl w:val="0"/>
          <w:numId w:val="1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Alternativně také souhrn výsledků pozorování evidovaných průzkumem, který nemá smysl evidovat formou akcí (např. leteckým).</w:t>
      </w:r>
    </w:p>
    <w:p w14:paraId="4179E5DD" w14:textId="77777777" w:rsidR="00C32AA8" w:rsidRPr="00C32AA8" w:rsidRDefault="00C32AA8" w:rsidP="00DC383E">
      <w:pPr>
        <w:numPr>
          <w:ilvl w:val="0"/>
          <w:numId w:val="1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V obecné rovině také prostředek, jak rámcově prostorově lokalizovat dokumenty bez vazby na akce</w:t>
      </w:r>
    </w:p>
    <w:p w14:paraId="7C743329" w14:textId="77777777" w:rsidR="00C32AA8" w:rsidRPr="00C32AA8" w:rsidRDefault="00C32AA8" w:rsidP="00DC383E">
      <w:pPr>
        <w:numPr>
          <w:ilvl w:val="0"/>
          <w:numId w:val="1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10DBB0F8" w14:textId="06FFF3FE" w:rsidR="00C32AA8" w:rsidRPr="00C32AA8" w:rsidRDefault="00DC21C7" w:rsidP="00DC383E">
      <w:pPr>
        <w:numPr>
          <w:ilvl w:val="1"/>
          <w:numId w:val="16"/>
        </w:numPr>
        <w:spacing w:after="0" w:line="240" w:lineRule="auto"/>
        <w:jc w:val="left"/>
        <w:textAlignment w:val="baseline"/>
        <w:rPr>
          <w:rFonts w:eastAsia="Times New Roman" w:cs="Times New Roman"/>
          <w:color w:val="000000"/>
          <w:lang w:eastAsia="cs-CZ"/>
        </w:rPr>
      </w:pPr>
      <w:r>
        <w:rPr>
          <w:rFonts w:eastAsia="Times New Roman" w:cs="Times New Roman"/>
          <w:color w:val="000000"/>
          <w:lang w:eastAsia="cs-CZ"/>
        </w:rPr>
        <w:t>H</w:t>
      </w:r>
      <w:r w:rsidR="00C32AA8" w:rsidRPr="00C32AA8">
        <w:rPr>
          <w:rFonts w:eastAsia="Times New Roman" w:cs="Times New Roman"/>
          <w:color w:val="000000"/>
          <w:lang w:eastAsia="cs-CZ"/>
        </w:rPr>
        <w:t>radiště Stradonice</w:t>
      </w:r>
    </w:p>
    <w:p w14:paraId="5720E459" w14:textId="4625EDBA" w:rsidR="00C32AA8" w:rsidRPr="00C32AA8" w:rsidRDefault="00DC21C7" w:rsidP="00DC383E">
      <w:pPr>
        <w:numPr>
          <w:ilvl w:val="1"/>
          <w:numId w:val="16"/>
        </w:numPr>
        <w:spacing w:after="0" w:line="240" w:lineRule="auto"/>
        <w:jc w:val="left"/>
        <w:textAlignment w:val="baseline"/>
        <w:rPr>
          <w:rFonts w:eastAsia="Times New Roman" w:cs="Times New Roman"/>
          <w:color w:val="000000"/>
          <w:lang w:eastAsia="cs-CZ"/>
        </w:rPr>
      </w:pPr>
      <w:r>
        <w:rPr>
          <w:rFonts w:eastAsia="Times New Roman" w:cs="Times New Roman"/>
          <w:color w:val="000000"/>
          <w:lang w:eastAsia="cs-CZ"/>
        </w:rPr>
        <w:t>M</w:t>
      </w:r>
      <w:r w:rsidR="00C32AA8" w:rsidRPr="00C32AA8">
        <w:rPr>
          <w:rFonts w:eastAsia="Times New Roman" w:cs="Times New Roman"/>
          <w:color w:val="000000"/>
          <w:lang w:eastAsia="cs-CZ"/>
        </w:rPr>
        <w:t>ohylník Velká Dobrá</w:t>
      </w:r>
    </w:p>
    <w:p w14:paraId="23E50466" w14:textId="6A464183" w:rsidR="00C32AA8" w:rsidRPr="00C32AA8" w:rsidRDefault="00DC21C7" w:rsidP="00DC383E">
      <w:pPr>
        <w:numPr>
          <w:ilvl w:val="1"/>
          <w:numId w:val="16"/>
        </w:numPr>
        <w:spacing w:after="0" w:line="240" w:lineRule="auto"/>
        <w:jc w:val="left"/>
        <w:textAlignment w:val="baseline"/>
        <w:rPr>
          <w:rFonts w:eastAsia="Times New Roman" w:cs="Times New Roman"/>
          <w:color w:val="000000"/>
          <w:lang w:eastAsia="cs-CZ"/>
        </w:rPr>
      </w:pPr>
      <w:r>
        <w:rPr>
          <w:rFonts w:eastAsia="Times New Roman" w:cs="Times New Roman"/>
          <w:color w:val="000000"/>
          <w:lang w:eastAsia="cs-CZ"/>
        </w:rPr>
        <w:t>Z</w:t>
      </w:r>
      <w:r w:rsidR="00C32AA8" w:rsidRPr="00C32AA8">
        <w:rPr>
          <w:rFonts w:eastAsia="Times New Roman" w:cs="Times New Roman"/>
          <w:color w:val="000000"/>
          <w:lang w:eastAsia="cs-CZ"/>
        </w:rPr>
        <w:t xml:space="preserve">aniklá středověká ves </w:t>
      </w:r>
      <w:proofErr w:type="spellStart"/>
      <w:r w:rsidR="00C32AA8" w:rsidRPr="00C32AA8">
        <w:rPr>
          <w:rFonts w:eastAsia="Times New Roman" w:cs="Times New Roman"/>
          <w:color w:val="000000"/>
          <w:lang w:eastAsia="cs-CZ"/>
        </w:rPr>
        <w:t>Svídna</w:t>
      </w:r>
      <w:proofErr w:type="spellEnd"/>
    </w:p>
    <w:p w14:paraId="23E67D45" w14:textId="1C53E072" w:rsidR="00C32AA8" w:rsidRPr="00C32AA8" w:rsidRDefault="00DC21C7" w:rsidP="00DC383E">
      <w:pPr>
        <w:numPr>
          <w:ilvl w:val="1"/>
          <w:numId w:val="16"/>
        </w:numPr>
        <w:spacing w:after="0" w:line="240" w:lineRule="auto"/>
        <w:jc w:val="left"/>
        <w:textAlignment w:val="baseline"/>
        <w:rPr>
          <w:rFonts w:eastAsia="Times New Roman" w:cs="Times New Roman"/>
          <w:color w:val="000000"/>
          <w:lang w:eastAsia="cs-CZ"/>
        </w:rPr>
      </w:pPr>
      <w:r>
        <w:rPr>
          <w:rFonts w:eastAsia="Times New Roman" w:cs="Times New Roman"/>
          <w:color w:val="000000"/>
          <w:lang w:eastAsia="cs-CZ"/>
        </w:rPr>
        <w:t>L</w:t>
      </w:r>
      <w:r w:rsidR="00C32AA8" w:rsidRPr="00C32AA8">
        <w:rPr>
          <w:rFonts w:eastAsia="Times New Roman" w:cs="Times New Roman"/>
          <w:color w:val="000000"/>
          <w:lang w:eastAsia="cs-CZ"/>
        </w:rPr>
        <w:t>okalita Ledčice 1 identifikovaná leteckým snímkováním</w:t>
      </w:r>
    </w:p>
    <w:p w14:paraId="7F11A110" w14:textId="2DE5423B" w:rsidR="00C32AA8" w:rsidRPr="00B87E76" w:rsidRDefault="00DC21C7" w:rsidP="00B87E76">
      <w:pPr>
        <w:numPr>
          <w:ilvl w:val="1"/>
          <w:numId w:val="16"/>
        </w:numPr>
        <w:spacing w:line="240" w:lineRule="auto"/>
        <w:jc w:val="left"/>
        <w:textAlignment w:val="baseline"/>
        <w:rPr>
          <w:rFonts w:eastAsia="Times New Roman" w:cs="Times New Roman"/>
          <w:color w:val="000000"/>
          <w:lang w:eastAsia="cs-CZ"/>
        </w:rPr>
      </w:pPr>
      <w:r>
        <w:rPr>
          <w:rFonts w:eastAsia="Times New Roman" w:cs="Times New Roman"/>
          <w:color w:val="000000"/>
          <w:lang w:eastAsia="cs-CZ"/>
        </w:rPr>
        <w:t>K</w:t>
      </w:r>
      <w:r w:rsidR="00C32AA8" w:rsidRPr="00C32AA8">
        <w:rPr>
          <w:rFonts w:eastAsia="Times New Roman" w:cs="Times New Roman"/>
          <w:color w:val="000000"/>
          <w:lang w:eastAsia="cs-CZ"/>
        </w:rPr>
        <w:t>rajina katastrálního území Volduchy u Rokycan</w:t>
      </w:r>
    </w:p>
    <w:p w14:paraId="625CF0BA"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Dokumentační jednotka (DJ)</w:t>
      </w:r>
    </w:p>
    <w:p w14:paraId="228BEA9C" w14:textId="77777777" w:rsidR="00C32AA8" w:rsidRPr="00C32AA8" w:rsidRDefault="00C32AA8" w:rsidP="00DC383E">
      <w:pPr>
        <w:numPr>
          <w:ilvl w:val="0"/>
          <w:numId w:val="1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Dílčí prostorový úsek akce nebo lokality</w:t>
      </w:r>
    </w:p>
    <w:p w14:paraId="6CB430BF" w14:textId="77777777" w:rsidR="00C32AA8" w:rsidRPr="00C32AA8" w:rsidRDefault="00C32AA8" w:rsidP="00DC383E">
      <w:pPr>
        <w:numPr>
          <w:ilvl w:val="0"/>
          <w:numId w:val="1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Realizuje napojení na geografický prostor (prostřednictvím PIAN)</w:t>
      </w:r>
    </w:p>
    <w:p w14:paraId="57BEF391" w14:textId="77777777" w:rsidR="00C32AA8" w:rsidRPr="00C32AA8" w:rsidRDefault="00C32AA8" w:rsidP="00DC383E">
      <w:pPr>
        <w:numPr>
          <w:ilvl w:val="0"/>
          <w:numId w:val="1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V rámci DJ jsou popisovány komponenty</w:t>
      </w:r>
    </w:p>
    <w:p w14:paraId="5392D5F8" w14:textId="77777777" w:rsidR="00C32AA8" w:rsidRPr="00C32AA8" w:rsidRDefault="00C32AA8" w:rsidP="00DC383E">
      <w:pPr>
        <w:numPr>
          <w:ilvl w:val="0"/>
          <w:numId w:val="1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43277232" w14:textId="77777777" w:rsidR="00C32AA8" w:rsidRPr="00C32AA8" w:rsidRDefault="00C32AA8" w:rsidP="00DC383E">
      <w:pPr>
        <w:numPr>
          <w:ilvl w:val="1"/>
          <w:numId w:val="18"/>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Celá odkrytá plocha</w:t>
      </w:r>
    </w:p>
    <w:p w14:paraId="5B54BF9B" w14:textId="77777777" w:rsidR="00C32AA8" w:rsidRPr="00C32AA8" w:rsidRDefault="00C32AA8" w:rsidP="00DC383E">
      <w:pPr>
        <w:numPr>
          <w:ilvl w:val="1"/>
          <w:numId w:val="18"/>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Sonda v rámci výzkumu</w:t>
      </w:r>
    </w:p>
    <w:p w14:paraId="5D47762C" w14:textId="77777777" w:rsidR="00C32AA8" w:rsidRPr="00C32AA8" w:rsidRDefault="00C32AA8" w:rsidP="00DC383E">
      <w:pPr>
        <w:numPr>
          <w:ilvl w:val="1"/>
          <w:numId w:val="18"/>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Polygon sběru nálezů</w:t>
      </w:r>
    </w:p>
    <w:p w14:paraId="198D6029" w14:textId="77777777" w:rsidR="00C32AA8" w:rsidRPr="00C32AA8" w:rsidRDefault="00C32AA8" w:rsidP="00DC383E">
      <w:pPr>
        <w:numPr>
          <w:ilvl w:val="1"/>
          <w:numId w:val="18"/>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Rozsah lokality</w:t>
      </w:r>
    </w:p>
    <w:p w14:paraId="5FAEC721" w14:textId="77777777" w:rsidR="00C32AA8" w:rsidRPr="00C32AA8" w:rsidRDefault="00C32AA8" w:rsidP="00C32AA8">
      <w:pPr>
        <w:spacing w:after="0" w:line="240" w:lineRule="auto"/>
        <w:jc w:val="left"/>
        <w:rPr>
          <w:rFonts w:eastAsia="Times New Roman" w:cs="Times New Roman"/>
          <w:sz w:val="24"/>
          <w:szCs w:val="24"/>
          <w:lang w:eastAsia="cs-CZ"/>
        </w:rPr>
      </w:pPr>
    </w:p>
    <w:p w14:paraId="4F1A2CB5"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Archeologický dokumentační bod (ADB)</w:t>
      </w:r>
    </w:p>
    <w:p w14:paraId="3A31EEED" w14:textId="77777777" w:rsidR="00C32AA8" w:rsidRPr="00C32AA8" w:rsidRDefault="00C32AA8" w:rsidP="00DC383E">
      <w:pPr>
        <w:numPr>
          <w:ilvl w:val="0"/>
          <w:numId w:val="1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V případě evidence akce přesně po dílčích sondách může být popis rozšířen za účelem podrobnější strukturované evidence (evidence vzniká zejména pro Pražské centrum již desítky let).</w:t>
      </w:r>
    </w:p>
    <w:p w14:paraId="28A7C567" w14:textId="77777777" w:rsidR="00C32AA8" w:rsidRPr="00C32AA8" w:rsidRDefault="00C32AA8" w:rsidP="00DC383E">
      <w:pPr>
        <w:numPr>
          <w:ilvl w:val="0"/>
          <w:numId w:val="1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Jedná se o rozšíření popisu dokumentační jednotky (1:0)</w:t>
      </w:r>
    </w:p>
    <w:p w14:paraId="474CC8F3" w14:textId="77777777" w:rsidR="00C32AA8" w:rsidRPr="00C32AA8" w:rsidRDefault="00C32AA8" w:rsidP="00DC383E">
      <w:pPr>
        <w:numPr>
          <w:ilvl w:val="0"/>
          <w:numId w:val="1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V kombinaci s výškovými body umožňuje podrobně rekonstruovat zachování a mocnost historických terénů.</w:t>
      </w:r>
    </w:p>
    <w:p w14:paraId="67C5E585" w14:textId="77777777" w:rsidR="00C32AA8" w:rsidRPr="00C32AA8" w:rsidRDefault="00C32AA8" w:rsidP="00DC383E">
      <w:pPr>
        <w:numPr>
          <w:ilvl w:val="0"/>
          <w:numId w:val="1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2E0317F4" w14:textId="77777777" w:rsidR="00C32AA8" w:rsidRPr="00C32AA8" w:rsidRDefault="00C32AA8" w:rsidP="00DC383E">
      <w:pPr>
        <w:numPr>
          <w:ilvl w:val="1"/>
          <w:numId w:val="20"/>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Přesně vymezený výkop pro kabel v ulici Dejvická v Praze 6, se třemi stratigrafickými jednotkami (vrstvami/objekty)</w:t>
      </w:r>
    </w:p>
    <w:p w14:paraId="47BAB00D"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Výškový bod</w:t>
      </w:r>
    </w:p>
    <w:p w14:paraId="6000B657" w14:textId="534F7DE3" w:rsidR="00C32AA8" w:rsidRPr="00C32AA8" w:rsidRDefault="00C32AA8" w:rsidP="00DC383E">
      <w:pPr>
        <w:numPr>
          <w:ilvl w:val="0"/>
          <w:numId w:val="2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Evidence nadmořské výšky vybrané úrovně historického terénu (podloží, pravěk, středověk, novověk…) v konkrétním bodě v rámci sondy (dokumentační jednotky).</w:t>
      </w:r>
    </w:p>
    <w:p w14:paraId="16601CB9" w14:textId="77777777" w:rsidR="00C32AA8" w:rsidRPr="00C32AA8" w:rsidRDefault="00C32AA8" w:rsidP="00DC383E">
      <w:pPr>
        <w:numPr>
          <w:ilvl w:val="0"/>
          <w:numId w:val="2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003A9504" w14:textId="3E07C797" w:rsidR="00C32AA8" w:rsidRPr="00C32AA8" w:rsidRDefault="00C32AA8" w:rsidP="00DC383E">
      <w:pPr>
        <w:numPr>
          <w:ilvl w:val="1"/>
          <w:numId w:val="22"/>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Podloží uprostřed sondy ve 159,8 m n.</w:t>
      </w:r>
      <w:r w:rsidR="005E46A4">
        <w:rPr>
          <w:rFonts w:eastAsia="Times New Roman" w:cs="Times New Roman"/>
          <w:color w:val="000000"/>
          <w:lang w:eastAsia="cs-CZ"/>
        </w:rPr>
        <w:t> </w:t>
      </w:r>
      <w:r w:rsidRPr="00C32AA8">
        <w:rPr>
          <w:rFonts w:eastAsia="Times New Roman" w:cs="Times New Roman"/>
          <w:color w:val="000000"/>
          <w:lang w:eastAsia="cs-CZ"/>
        </w:rPr>
        <w:t>m.</w:t>
      </w:r>
    </w:p>
    <w:p w14:paraId="62736995" w14:textId="4B80C1DF" w:rsidR="00C32AA8" w:rsidRPr="00C32AA8" w:rsidRDefault="00C32AA8" w:rsidP="00DC383E">
      <w:pPr>
        <w:numPr>
          <w:ilvl w:val="1"/>
          <w:numId w:val="22"/>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Středověké terény v rohu sondy ve 161,2 m n.</w:t>
      </w:r>
      <w:r w:rsidR="005E46A4">
        <w:rPr>
          <w:rFonts w:eastAsia="Times New Roman" w:cs="Times New Roman"/>
          <w:color w:val="000000"/>
          <w:lang w:eastAsia="cs-CZ"/>
        </w:rPr>
        <w:t> </w:t>
      </w:r>
      <w:r w:rsidRPr="00C32AA8">
        <w:rPr>
          <w:rFonts w:eastAsia="Times New Roman" w:cs="Times New Roman"/>
          <w:color w:val="000000"/>
          <w:lang w:eastAsia="cs-CZ"/>
        </w:rPr>
        <w:t>m.</w:t>
      </w:r>
    </w:p>
    <w:p w14:paraId="093CA379" w14:textId="6553AA32" w:rsidR="00C32AA8" w:rsidRPr="00B87E76" w:rsidRDefault="00C32AA8" w:rsidP="00B87E76">
      <w:pPr>
        <w:numPr>
          <w:ilvl w:val="1"/>
          <w:numId w:val="22"/>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Současný povrch na nejníže položeném okraji sondy ve 162 m n. m.</w:t>
      </w:r>
    </w:p>
    <w:p w14:paraId="76580CA8"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PIAN (prostorová identifikace archeologických nálezů)</w:t>
      </w:r>
    </w:p>
    <w:p w14:paraId="2AEA7B1C" w14:textId="77777777" w:rsidR="00C32AA8" w:rsidRPr="00C32AA8" w:rsidRDefault="00C32AA8" w:rsidP="00DC383E">
      <w:pPr>
        <w:numPr>
          <w:ilvl w:val="0"/>
          <w:numId w:val="23"/>
        </w:numPr>
        <w:spacing w:after="0" w:line="240" w:lineRule="auto"/>
        <w:jc w:val="left"/>
        <w:textAlignment w:val="baseline"/>
        <w:rPr>
          <w:rFonts w:eastAsia="Times New Roman" w:cs="Times New Roman"/>
          <w:b/>
          <w:bCs/>
          <w:color w:val="000000"/>
          <w:lang w:eastAsia="cs-CZ"/>
        </w:rPr>
      </w:pPr>
      <w:r w:rsidRPr="00C32AA8">
        <w:rPr>
          <w:rFonts w:eastAsia="Times New Roman" w:cs="Times New Roman"/>
          <w:color w:val="000000"/>
          <w:lang w:eastAsia="cs-CZ"/>
        </w:rPr>
        <w:t>Univerzální geoprostorové jednotky (body, linie, polygony) k opakovanému použití</w:t>
      </w:r>
    </w:p>
    <w:p w14:paraId="0081BCF7" w14:textId="77777777" w:rsidR="00C32AA8" w:rsidRPr="00C32AA8" w:rsidRDefault="00C32AA8" w:rsidP="00DC383E">
      <w:pPr>
        <w:numPr>
          <w:ilvl w:val="0"/>
          <w:numId w:val="23"/>
        </w:numPr>
        <w:spacing w:after="0" w:line="240" w:lineRule="auto"/>
        <w:jc w:val="left"/>
        <w:textAlignment w:val="baseline"/>
        <w:rPr>
          <w:rFonts w:eastAsia="Times New Roman" w:cs="Times New Roman"/>
          <w:b/>
          <w:bCs/>
          <w:color w:val="000000"/>
          <w:lang w:eastAsia="cs-CZ"/>
        </w:rPr>
      </w:pPr>
      <w:r w:rsidRPr="00C32AA8">
        <w:rPr>
          <w:rFonts w:eastAsia="Times New Roman" w:cs="Times New Roman"/>
          <w:color w:val="000000"/>
          <w:lang w:eastAsia="cs-CZ"/>
        </w:rPr>
        <w:t>Jsou jednoznačně identifikovány se stanovenou přesností vymezení</w:t>
      </w:r>
    </w:p>
    <w:p w14:paraId="0C3AF067" w14:textId="77777777" w:rsidR="00C32AA8" w:rsidRPr="00C32AA8" w:rsidRDefault="00C32AA8" w:rsidP="00DC383E">
      <w:pPr>
        <w:numPr>
          <w:ilvl w:val="0"/>
          <w:numId w:val="23"/>
        </w:numPr>
        <w:spacing w:after="0" w:line="240" w:lineRule="auto"/>
        <w:jc w:val="left"/>
        <w:textAlignment w:val="baseline"/>
        <w:rPr>
          <w:rFonts w:eastAsia="Times New Roman" w:cs="Times New Roman"/>
          <w:b/>
          <w:bCs/>
          <w:color w:val="000000"/>
          <w:lang w:eastAsia="cs-CZ"/>
        </w:rPr>
      </w:pPr>
      <w:r w:rsidRPr="00C32AA8">
        <w:rPr>
          <w:rFonts w:eastAsia="Times New Roman" w:cs="Times New Roman"/>
          <w:color w:val="000000"/>
          <w:lang w:eastAsia="cs-CZ"/>
        </w:rPr>
        <w:t>Např.:</w:t>
      </w:r>
    </w:p>
    <w:p w14:paraId="4C255A63" w14:textId="5F074C14" w:rsidR="00C32AA8" w:rsidRPr="00C32AA8" w:rsidRDefault="00DC21C7" w:rsidP="00DC383E">
      <w:pPr>
        <w:numPr>
          <w:ilvl w:val="1"/>
          <w:numId w:val="24"/>
        </w:numPr>
        <w:spacing w:after="0" w:line="240" w:lineRule="auto"/>
        <w:jc w:val="left"/>
        <w:textAlignment w:val="baseline"/>
        <w:rPr>
          <w:rFonts w:eastAsia="Times New Roman" w:cs="Times New Roman"/>
          <w:color w:val="000000"/>
          <w:lang w:eastAsia="cs-CZ"/>
        </w:rPr>
      </w:pPr>
      <w:r>
        <w:rPr>
          <w:rFonts w:eastAsia="Times New Roman" w:cs="Times New Roman"/>
          <w:color w:val="000000"/>
          <w:lang w:eastAsia="cs-CZ"/>
        </w:rPr>
        <w:t>B</w:t>
      </w:r>
      <w:r w:rsidR="00C32AA8" w:rsidRPr="00C32AA8">
        <w:rPr>
          <w:rFonts w:eastAsia="Times New Roman" w:cs="Times New Roman"/>
          <w:color w:val="000000"/>
          <w:lang w:eastAsia="cs-CZ"/>
        </w:rPr>
        <w:t>od v lese s přesností na stovky metrů</w:t>
      </w:r>
    </w:p>
    <w:p w14:paraId="50096B6E" w14:textId="7FAE29A8" w:rsidR="00C32AA8" w:rsidRPr="00C32AA8" w:rsidRDefault="00DC21C7" w:rsidP="00DC383E">
      <w:pPr>
        <w:numPr>
          <w:ilvl w:val="1"/>
          <w:numId w:val="24"/>
        </w:numPr>
        <w:spacing w:after="0" w:line="240" w:lineRule="auto"/>
        <w:jc w:val="left"/>
        <w:textAlignment w:val="baseline"/>
        <w:rPr>
          <w:rFonts w:eastAsia="Times New Roman" w:cs="Times New Roman"/>
          <w:color w:val="000000"/>
          <w:lang w:eastAsia="cs-CZ"/>
        </w:rPr>
      </w:pPr>
      <w:r>
        <w:rPr>
          <w:rFonts w:eastAsia="Times New Roman" w:cs="Times New Roman"/>
          <w:color w:val="000000"/>
          <w:lang w:eastAsia="cs-CZ"/>
        </w:rPr>
        <w:t>P</w:t>
      </w:r>
      <w:r w:rsidR="00C32AA8" w:rsidRPr="00C32AA8">
        <w:rPr>
          <w:rFonts w:eastAsia="Times New Roman" w:cs="Times New Roman"/>
          <w:color w:val="000000"/>
          <w:lang w:eastAsia="cs-CZ"/>
        </w:rPr>
        <w:t>olygon přesně ohraničující parcelu</w:t>
      </w:r>
    </w:p>
    <w:p w14:paraId="737024A1" w14:textId="70936CD9" w:rsidR="00C32AA8" w:rsidRPr="00B87E76" w:rsidRDefault="00DC21C7" w:rsidP="00B87E76">
      <w:pPr>
        <w:numPr>
          <w:ilvl w:val="1"/>
          <w:numId w:val="24"/>
        </w:numPr>
        <w:spacing w:line="240" w:lineRule="auto"/>
        <w:jc w:val="left"/>
        <w:textAlignment w:val="baseline"/>
        <w:rPr>
          <w:rFonts w:eastAsia="Times New Roman" w:cs="Times New Roman"/>
          <w:color w:val="000000"/>
          <w:lang w:eastAsia="cs-CZ"/>
        </w:rPr>
      </w:pPr>
      <w:r>
        <w:rPr>
          <w:rFonts w:eastAsia="Times New Roman" w:cs="Times New Roman"/>
          <w:color w:val="000000"/>
          <w:lang w:eastAsia="cs-CZ"/>
        </w:rPr>
        <w:t>L</w:t>
      </w:r>
      <w:r w:rsidR="00C32AA8" w:rsidRPr="00C32AA8">
        <w:rPr>
          <w:rFonts w:eastAsia="Times New Roman" w:cs="Times New Roman"/>
          <w:color w:val="000000"/>
          <w:lang w:eastAsia="cs-CZ"/>
        </w:rPr>
        <w:t>inie rámcově sledující komunikaci</w:t>
      </w:r>
    </w:p>
    <w:p w14:paraId="303A21BC"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Komponenta</w:t>
      </w:r>
    </w:p>
    <w:p w14:paraId="412CFCD8" w14:textId="1B7329DD" w:rsidR="00C32AA8" w:rsidRPr="00C32AA8" w:rsidRDefault="00C32AA8" w:rsidP="00DC383E">
      <w:pPr>
        <w:numPr>
          <w:ilvl w:val="0"/>
          <w:numId w:val="2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Nese informace odborné archeologické povahy, zejména údaje o dataci a interpretaci funkce sledovaného místa v daném období, vč. odhalených aktivit (sídelní, pohřební…)</w:t>
      </w:r>
      <w:r w:rsidR="00BB2EF6">
        <w:rPr>
          <w:rFonts w:eastAsia="Times New Roman" w:cs="Times New Roman"/>
          <w:color w:val="000000"/>
          <w:lang w:eastAsia="cs-CZ"/>
        </w:rPr>
        <w:t>.</w:t>
      </w:r>
    </w:p>
    <w:p w14:paraId="75ECB23F" w14:textId="2C19CD2A" w:rsidR="00C32AA8" w:rsidRPr="00C32AA8" w:rsidRDefault="00C32AA8" w:rsidP="00DC383E">
      <w:pPr>
        <w:numPr>
          <w:ilvl w:val="0"/>
          <w:numId w:val="2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Váže se ke konkrétnímu prostoru a akci nebo lokalitě, a to skrze dokumentační jednotku</w:t>
      </w:r>
      <w:r w:rsidR="00BB2EF6">
        <w:rPr>
          <w:rFonts w:eastAsia="Times New Roman" w:cs="Times New Roman"/>
          <w:color w:val="000000"/>
          <w:lang w:eastAsia="cs-CZ"/>
        </w:rPr>
        <w:t>.</w:t>
      </w:r>
    </w:p>
    <w:p w14:paraId="147F1B8B" w14:textId="77777777" w:rsidR="00C32AA8" w:rsidRPr="00C32AA8" w:rsidRDefault="00C32AA8" w:rsidP="00DC383E">
      <w:pPr>
        <w:numPr>
          <w:ilvl w:val="0"/>
          <w:numId w:val="2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6B505253" w14:textId="1A6CC798" w:rsidR="00C32AA8" w:rsidRPr="00C32AA8" w:rsidRDefault="00C32AA8" w:rsidP="00DC383E">
      <w:pPr>
        <w:numPr>
          <w:ilvl w:val="1"/>
          <w:numId w:val="26"/>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Akce odhalila tři komponenty: (1) neolitické pohřebiště v části plochy 1; (2)</w:t>
      </w:r>
      <w:r w:rsidR="00BB2EF6">
        <w:rPr>
          <w:rFonts w:eastAsia="Times New Roman" w:cs="Times New Roman"/>
          <w:color w:val="000000"/>
          <w:lang w:eastAsia="cs-CZ"/>
        </w:rPr>
        <w:t> </w:t>
      </w:r>
      <w:r w:rsidRPr="00C32AA8">
        <w:rPr>
          <w:rFonts w:eastAsia="Times New Roman" w:cs="Times New Roman"/>
          <w:color w:val="000000"/>
          <w:lang w:eastAsia="cs-CZ"/>
        </w:rPr>
        <w:t>středověkou aktivitu neurčené povahy v celé ploše výzkumu; (3) novověkou odpadní vrstvu ve výkopu pro elektřinu</w:t>
      </w:r>
      <w:r w:rsidR="00BB2EF6">
        <w:rPr>
          <w:rFonts w:eastAsia="Times New Roman" w:cs="Times New Roman"/>
          <w:color w:val="000000"/>
          <w:lang w:eastAsia="cs-CZ"/>
        </w:rPr>
        <w:t>.</w:t>
      </w:r>
    </w:p>
    <w:p w14:paraId="03732827" w14:textId="3BF9C933" w:rsidR="00C32AA8" w:rsidRPr="00C32AA8" w:rsidRDefault="00C32AA8" w:rsidP="00DC383E">
      <w:pPr>
        <w:numPr>
          <w:ilvl w:val="1"/>
          <w:numId w:val="26"/>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Lokalita hrad Karlštejn má dílčí komponenty popisující jej od vzniku ve středověku po využití v</w:t>
      </w:r>
      <w:r w:rsidR="00BB2EF6">
        <w:rPr>
          <w:rFonts w:eastAsia="Times New Roman" w:cs="Times New Roman"/>
          <w:color w:val="000000"/>
          <w:lang w:eastAsia="cs-CZ"/>
        </w:rPr>
        <w:t> </w:t>
      </w:r>
      <w:r w:rsidRPr="00C32AA8">
        <w:rPr>
          <w:rFonts w:eastAsia="Times New Roman" w:cs="Times New Roman"/>
          <w:color w:val="000000"/>
          <w:lang w:eastAsia="cs-CZ"/>
        </w:rPr>
        <w:t>novověku</w:t>
      </w:r>
      <w:r w:rsidR="00BB2EF6">
        <w:rPr>
          <w:rFonts w:eastAsia="Times New Roman" w:cs="Times New Roman"/>
          <w:color w:val="000000"/>
          <w:lang w:eastAsia="cs-CZ"/>
        </w:rPr>
        <w:t>.</w:t>
      </w:r>
    </w:p>
    <w:p w14:paraId="417109E4" w14:textId="78A882D7" w:rsidR="00C32AA8" w:rsidRPr="00B87E76" w:rsidRDefault="00C32AA8" w:rsidP="00B87E76">
      <w:pPr>
        <w:numPr>
          <w:ilvl w:val="1"/>
          <w:numId w:val="26"/>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Lokalita hradiště Plešivec byla zprvu užívána k rituálním účelům (komponenty depotů z eneolitu a starší doby bronzové), následně byla opevněna (komponenta hradiště mladší doby bronzové) a využívána byla i v době železné (komponenta hradiště doby železné)</w:t>
      </w:r>
      <w:r w:rsidR="00BB2EF6">
        <w:rPr>
          <w:rFonts w:eastAsia="Times New Roman" w:cs="Times New Roman"/>
          <w:color w:val="000000"/>
          <w:lang w:eastAsia="cs-CZ"/>
        </w:rPr>
        <w:t>.</w:t>
      </w:r>
    </w:p>
    <w:p w14:paraId="28955642" w14:textId="109AEB93" w:rsidR="00C32AA8" w:rsidRPr="00C32AA8" w:rsidRDefault="00C32AA8" w:rsidP="00B87E76">
      <w:pPr>
        <w:pStyle w:val="Nadpis4"/>
        <w:rPr>
          <w:rFonts w:eastAsia="Times New Roman"/>
          <w:sz w:val="24"/>
          <w:szCs w:val="24"/>
          <w:lang w:eastAsia="cs-CZ"/>
        </w:rPr>
      </w:pPr>
      <w:r w:rsidRPr="00C32AA8">
        <w:rPr>
          <w:rFonts w:eastAsia="Times New Roman"/>
          <w:lang w:eastAsia="cs-CZ"/>
        </w:rPr>
        <w:t>Nález</w:t>
      </w:r>
    </w:p>
    <w:p w14:paraId="041AE112" w14:textId="333BE2A9" w:rsidR="00C32AA8" w:rsidRPr="00C32AA8" w:rsidRDefault="00C32AA8" w:rsidP="00DC383E">
      <w:pPr>
        <w:numPr>
          <w:ilvl w:val="0"/>
          <w:numId w:val="2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Odhalené typy archeologických nálezů (předmětů či objektů) tvořící materiální podstatu komponenty</w:t>
      </w:r>
      <w:r w:rsidR="00BB2EF6">
        <w:rPr>
          <w:rFonts w:eastAsia="Times New Roman" w:cs="Times New Roman"/>
          <w:color w:val="000000"/>
          <w:lang w:eastAsia="cs-CZ"/>
        </w:rPr>
        <w:t>.</w:t>
      </w:r>
    </w:p>
    <w:p w14:paraId="163920C5" w14:textId="6A50D209" w:rsidR="00C32AA8" w:rsidRPr="00C32AA8" w:rsidRDefault="00C32AA8" w:rsidP="00DC383E">
      <w:pPr>
        <w:numPr>
          <w:ilvl w:val="0"/>
          <w:numId w:val="2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Jedná se pouze o druhová určení (klíčová slova) více či méně specifikovaná, avšak nikdy ne persistentní a jednoznačná ve vztahu k</w:t>
      </w:r>
      <w:r w:rsidR="00BB2EF6">
        <w:rPr>
          <w:rFonts w:eastAsia="Times New Roman" w:cs="Times New Roman"/>
          <w:color w:val="000000"/>
          <w:lang w:eastAsia="cs-CZ"/>
        </w:rPr>
        <w:t> </w:t>
      </w:r>
      <w:r w:rsidRPr="00C32AA8">
        <w:rPr>
          <w:rFonts w:eastAsia="Times New Roman" w:cs="Times New Roman"/>
          <w:color w:val="000000"/>
          <w:lang w:eastAsia="cs-CZ"/>
        </w:rPr>
        <w:t>materiálu</w:t>
      </w:r>
      <w:r w:rsidR="00BB2EF6">
        <w:rPr>
          <w:rFonts w:eastAsia="Times New Roman" w:cs="Times New Roman"/>
          <w:color w:val="000000"/>
          <w:lang w:eastAsia="cs-CZ"/>
        </w:rPr>
        <w:t>.</w:t>
      </w:r>
    </w:p>
    <w:p w14:paraId="28AAE602" w14:textId="77777777" w:rsidR="00C32AA8" w:rsidRPr="00C32AA8" w:rsidRDefault="00C32AA8" w:rsidP="00DC383E">
      <w:pPr>
        <w:numPr>
          <w:ilvl w:val="0"/>
          <w:numId w:val="2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3F46964C" w14:textId="77777777" w:rsidR="00C32AA8" w:rsidRPr="00C32AA8" w:rsidRDefault="00C32AA8" w:rsidP="00DC383E">
      <w:pPr>
        <w:numPr>
          <w:ilvl w:val="1"/>
          <w:numId w:val="28"/>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10 keramických střepů</w:t>
      </w:r>
    </w:p>
    <w:p w14:paraId="1200A499" w14:textId="77777777" w:rsidR="00C32AA8" w:rsidRPr="00C32AA8" w:rsidRDefault="00C32AA8" w:rsidP="00DC383E">
      <w:pPr>
        <w:numPr>
          <w:ilvl w:val="1"/>
          <w:numId w:val="28"/>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5 zahloubených domů</w:t>
      </w:r>
    </w:p>
    <w:p w14:paraId="3DB743E5" w14:textId="77777777" w:rsidR="00C32AA8" w:rsidRPr="00C32AA8" w:rsidRDefault="00C32AA8" w:rsidP="00DC383E">
      <w:pPr>
        <w:numPr>
          <w:ilvl w:val="1"/>
          <w:numId w:val="28"/>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4 kostrové pohřby</w:t>
      </w:r>
    </w:p>
    <w:p w14:paraId="3AB47884" w14:textId="77777777" w:rsidR="00C32AA8" w:rsidRPr="00C32AA8" w:rsidRDefault="00C32AA8" w:rsidP="00DC383E">
      <w:pPr>
        <w:numPr>
          <w:ilvl w:val="1"/>
          <w:numId w:val="28"/>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zlatý prsten</w:t>
      </w:r>
    </w:p>
    <w:p w14:paraId="38802F01" w14:textId="77777777" w:rsidR="00C32AA8" w:rsidRPr="00C32AA8" w:rsidRDefault="00C32AA8" w:rsidP="00DC383E">
      <w:pPr>
        <w:numPr>
          <w:ilvl w:val="1"/>
          <w:numId w:val="28"/>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vrstva spáleniště</w:t>
      </w:r>
    </w:p>
    <w:p w14:paraId="2898050B"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lastRenderedPageBreak/>
        <w:t>Dokument</w:t>
      </w:r>
    </w:p>
    <w:p w14:paraId="6B063C01" w14:textId="77777777" w:rsidR="00C32AA8" w:rsidRPr="00C32AA8" w:rsidRDefault="00C32AA8" w:rsidP="00DC383E">
      <w:pPr>
        <w:numPr>
          <w:ilvl w:val="0"/>
          <w:numId w:val="2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Datový blok s jednotnými autorskými a popisnými údaji, složený z jednoho či více datových souborů.</w:t>
      </w:r>
    </w:p>
    <w:p w14:paraId="6938D75D" w14:textId="77777777" w:rsidR="00C32AA8" w:rsidRPr="00C32AA8" w:rsidRDefault="00C32AA8" w:rsidP="00DC383E">
      <w:pPr>
        <w:numPr>
          <w:ilvl w:val="0"/>
          <w:numId w:val="2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Jde o primárně digitální i analogové archivní materiály v různých formátech a podobách.</w:t>
      </w:r>
    </w:p>
    <w:p w14:paraId="44AB054B" w14:textId="77777777" w:rsidR="00C32AA8" w:rsidRPr="00C32AA8" w:rsidRDefault="00C32AA8" w:rsidP="00DC383E">
      <w:pPr>
        <w:numPr>
          <w:ilvl w:val="0"/>
          <w:numId w:val="2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Jejich zdrojem je digitalizace vlastních fondů, přírůstky z vnějšku a automatické generátory v systému.</w:t>
      </w:r>
    </w:p>
    <w:p w14:paraId="6FF6E768" w14:textId="77777777" w:rsidR="00C32AA8" w:rsidRPr="00C32AA8" w:rsidRDefault="00C32AA8" w:rsidP="00DC383E">
      <w:pPr>
        <w:numPr>
          <w:ilvl w:val="0"/>
          <w:numId w:val="2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Potenciálně v podstatě jakýkoli typ datové kolekce.</w:t>
      </w:r>
    </w:p>
    <w:p w14:paraId="6E1886D3" w14:textId="77777777" w:rsidR="00C32AA8" w:rsidRPr="00C32AA8" w:rsidRDefault="00C32AA8" w:rsidP="00DC383E">
      <w:pPr>
        <w:numPr>
          <w:ilvl w:val="0"/>
          <w:numId w:val="2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3DF94B35" w14:textId="77777777" w:rsidR="00C32AA8" w:rsidRPr="00C32AA8" w:rsidRDefault="00C32AA8" w:rsidP="00DC383E">
      <w:pPr>
        <w:numPr>
          <w:ilvl w:val="1"/>
          <w:numId w:val="30"/>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Textová zpráva o výzkumu o čtyřech dílech</w:t>
      </w:r>
    </w:p>
    <w:p w14:paraId="1FC70227" w14:textId="77777777" w:rsidR="00C32AA8" w:rsidRPr="00C32AA8" w:rsidRDefault="00C32AA8" w:rsidP="00DC383E">
      <w:pPr>
        <w:numPr>
          <w:ilvl w:val="1"/>
          <w:numId w:val="30"/>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Jedna fotografie výzkumu</w:t>
      </w:r>
    </w:p>
    <w:p w14:paraId="30AA5A1A" w14:textId="77777777" w:rsidR="00C32AA8" w:rsidRPr="00C32AA8" w:rsidRDefault="00C32AA8" w:rsidP="00DC383E">
      <w:pPr>
        <w:numPr>
          <w:ilvl w:val="1"/>
          <w:numId w:val="30"/>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Databáze nálezů ve formě skupiny tabulek</w:t>
      </w:r>
    </w:p>
    <w:p w14:paraId="124F594F" w14:textId="77777777" w:rsidR="00C32AA8" w:rsidRPr="00C32AA8" w:rsidRDefault="00C32AA8" w:rsidP="00DC383E">
      <w:pPr>
        <w:numPr>
          <w:ilvl w:val="1"/>
          <w:numId w:val="30"/>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3D model archeologické sondy</w:t>
      </w:r>
    </w:p>
    <w:p w14:paraId="0921F894" w14:textId="77777777" w:rsidR="00C32AA8" w:rsidRPr="00C32AA8" w:rsidRDefault="00C32AA8" w:rsidP="00DC383E">
      <w:pPr>
        <w:numPr>
          <w:ilvl w:val="1"/>
          <w:numId w:val="30"/>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 xml:space="preserve">Textura zdiva typu opus </w:t>
      </w:r>
      <w:proofErr w:type="spellStart"/>
      <w:r w:rsidRPr="00C32AA8">
        <w:rPr>
          <w:rFonts w:eastAsia="Times New Roman" w:cs="Times New Roman"/>
          <w:color w:val="000000"/>
          <w:lang w:eastAsia="cs-CZ"/>
        </w:rPr>
        <w:t>spicatum</w:t>
      </w:r>
      <w:proofErr w:type="spellEnd"/>
    </w:p>
    <w:p w14:paraId="6E023923" w14:textId="289FC73C" w:rsidR="00C32AA8" w:rsidRPr="00B87E76" w:rsidRDefault="00C32AA8" w:rsidP="00B87E76">
      <w:pPr>
        <w:numPr>
          <w:ilvl w:val="1"/>
          <w:numId w:val="30"/>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Plán lokality</w:t>
      </w:r>
    </w:p>
    <w:p w14:paraId="6656F437"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Soubor</w:t>
      </w:r>
    </w:p>
    <w:p w14:paraId="30E3CF9A" w14:textId="3996843A" w:rsidR="00C32AA8" w:rsidRPr="00C32AA8" w:rsidRDefault="00C32AA8" w:rsidP="00DC383E">
      <w:pPr>
        <w:numPr>
          <w:ilvl w:val="0"/>
          <w:numId w:val="3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 xml:space="preserve">Jeden datový soubor uložený ve </w:t>
      </w:r>
      <w:proofErr w:type="spellStart"/>
      <w:r w:rsidRPr="00C32AA8">
        <w:rPr>
          <w:rFonts w:eastAsia="Times New Roman" w:cs="Times New Roman"/>
          <w:color w:val="000000"/>
          <w:lang w:eastAsia="cs-CZ"/>
        </w:rPr>
        <w:t>filesystému</w:t>
      </w:r>
      <w:proofErr w:type="spellEnd"/>
      <w:r w:rsidRPr="00C32AA8">
        <w:rPr>
          <w:rFonts w:eastAsia="Times New Roman" w:cs="Times New Roman"/>
          <w:color w:val="000000"/>
          <w:lang w:eastAsia="cs-CZ"/>
        </w:rPr>
        <w:t xml:space="preserve"> a jeho technický popis</w:t>
      </w:r>
      <w:r w:rsidR="00BB2EF6">
        <w:rPr>
          <w:rFonts w:eastAsia="Times New Roman" w:cs="Times New Roman"/>
          <w:color w:val="000000"/>
          <w:lang w:eastAsia="cs-CZ"/>
        </w:rPr>
        <w:t>.</w:t>
      </w:r>
    </w:p>
    <w:p w14:paraId="2EA016D2" w14:textId="5E5B808E" w:rsidR="00C32AA8" w:rsidRPr="00C32AA8" w:rsidRDefault="00C32AA8" w:rsidP="00DC383E">
      <w:pPr>
        <w:numPr>
          <w:ilvl w:val="0"/>
          <w:numId w:val="3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Váže se k dokumentům, projektům či samostatným nálezům; podle toho lze rozlišit také míru důležitosti souboru, nutnost jeho bezpečného uchování a pravidla chování úložiště</w:t>
      </w:r>
      <w:r w:rsidR="00BB2EF6">
        <w:rPr>
          <w:rFonts w:eastAsia="Times New Roman" w:cs="Times New Roman"/>
          <w:color w:val="000000"/>
          <w:lang w:eastAsia="cs-CZ"/>
        </w:rPr>
        <w:t>.</w:t>
      </w:r>
    </w:p>
    <w:p w14:paraId="4E9841E4" w14:textId="77777777" w:rsidR="00C32AA8" w:rsidRPr="00C32AA8" w:rsidRDefault="00C32AA8" w:rsidP="00DC383E">
      <w:pPr>
        <w:numPr>
          <w:ilvl w:val="0"/>
          <w:numId w:val="3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Část souborů generuje systém automaticky.</w:t>
      </w:r>
    </w:p>
    <w:p w14:paraId="4224AC3B" w14:textId="77777777" w:rsidR="00C32AA8" w:rsidRPr="00C32AA8" w:rsidRDefault="00C32AA8" w:rsidP="00DC383E">
      <w:pPr>
        <w:numPr>
          <w:ilvl w:val="0"/>
          <w:numId w:val="3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13F03C90" w14:textId="77777777" w:rsidR="00C32AA8" w:rsidRPr="00C32AA8" w:rsidRDefault="00C32AA8" w:rsidP="00DC383E">
      <w:pPr>
        <w:numPr>
          <w:ilvl w:val="1"/>
          <w:numId w:val="32"/>
        </w:numPr>
        <w:spacing w:after="0" w:line="240" w:lineRule="auto"/>
        <w:jc w:val="left"/>
        <w:textAlignment w:val="baseline"/>
        <w:rPr>
          <w:rFonts w:eastAsia="Times New Roman" w:cs="Times New Roman"/>
          <w:color w:val="000000"/>
          <w:lang w:eastAsia="cs-CZ"/>
        </w:rPr>
      </w:pPr>
      <w:proofErr w:type="spellStart"/>
      <w:r w:rsidRPr="00C32AA8">
        <w:rPr>
          <w:rFonts w:eastAsia="Times New Roman" w:cs="Times New Roman"/>
          <w:color w:val="000000"/>
          <w:lang w:eastAsia="cs-CZ"/>
        </w:rPr>
        <w:t>Plan.tif</w:t>
      </w:r>
      <w:proofErr w:type="spellEnd"/>
    </w:p>
    <w:p w14:paraId="02500DB9" w14:textId="77777777" w:rsidR="00C32AA8" w:rsidRPr="00C32AA8" w:rsidRDefault="00C32AA8" w:rsidP="00DC383E">
      <w:pPr>
        <w:numPr>
          <w:ilvl w:val="1"/>
          <w:numId w:val="32"/>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Tabulka.csv</w:t>
      </w:r>
    </w:p>
    <w:p w14:paraId="542B2887" w14:textId="77777777" w:rsidR="00C32AA8" w:rsidRPr="00C32AA8" w:rsidRDefault="00C32AA8" w:rsidP="00DC383E">
      <w:pPr>
        <w:numPr>
          <w:ilvl w:val="1"/>
          <w:numId w:val="32"/>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Text.pdf</w:t>
      </w:r>
    </w:p>
    <w:p w14:paraId="2D8C2520" w14:textId="38FDA2E9" w:rsidR="00C32AA8" w:rsidRPr="00B87E76" w:rsidRDefault="00C32AA8" w:rsidP="00B87E76">
      <w:pPr>
        <w:numPr>
          <w:ilvl w:val="1"/>
          <w:numId w:val="32"/>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Potvrzeni.pdf</w:t>
      </w:r>
    </w:p>
    <w:p w14:paraId="74791004"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Extra data</w:t>
      </w:r>
    </w:p>
    <w:p w14:paraId="63687006" w14:textId="77777777" w:rsidR="00C32AA8" w:rsidRPr="00C32AA8" w:rsidRDefault="00C32AA8" w:rsidP="00DC383E">
      <w:pPr>
        <w:numPr>
          <w:ilvl w:val="0"/>
          <w:numId w:val="33"/>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Rozšiřující metadatový popis u vybraných typů dokumentů (např. u plánů či fotografií).</w:t>
      </w:r>
    </w:p>
    <w:p w14:paraId="389E78B6" w14:textId="775FBF78" w:rsidR="00C32AA8" w:rsidRPr="00C32AA8" w:rsidRDefault="00C32AA8" w:rsidP="00DC383E">
      <w:pPr>
        <w:numPr>
          <w:ilvl w:val="0"/>
          <w:numId w:val="33"/>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Jedná se o rozšíření popisu dokumentu (1:0)</w:t>
      </w:r>
      <w:r w:rsidR="00BB2EF6">
        <w:rPr>
          <w:rFonts w:eastAsia="Times New Roman" w:cs="Times New Roman"/>
          <w:color w:val="000000"/>
          <w:lang w:eastAsia="cs-CZ"/>
        </w:rPr>
        <w:t>.</w:t>
      </w:r>
    </w:p>
    <w:p w14:paraId="3289B27D" w14:textId="77777777" w:rsidR="00C32AA8" w:rsidRPr="00C32AA8" w:rsidRDefault="00C32AA8" w:rsidP="00DC383E">
      <w:pPr>
        <w:numPr>
          <w:ilvl w:val="0"/>
          <w:numId w:val="33"/>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67912D1D" w14:textId="77777777" w:rsidR="00C32AA8" w:rsidRPr="00C32AA8" w:rsidRDefault="00C32AA8" w:rsidP="00DC383E">
      <w:pPr>
        <w:numPr>
          <w:ilvl w:val="1"/>
          <w:numId w:val="34"/>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Údaje o přesném datu a místě pořízení fotografie, 3D modelu...</w:t>
      </w:r>
    </w:p>
    <w:p w14:paraId="477CAB38" w14:textId="77777777" w:rsidR="00C32AA8" w:rsidRPr="00C32AA8" w:rsidRDefault="00C32AA8" w:rsidP="00DC383E">
      <w:pPr>
        <w:numPr>
          <w:ilvl w:val="1"/>
          <w:numId w:val="34"/>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Údaje o měřítku a velikosti plánu</w:t>
      </w:r>
    </w:p>
    <w:p w14:paraId="14C15C96" w14:textId="77777777" w:rsidR="00C32AA8" w:rsidRPr="00C32AA8" w:rsidRDefault="00C32AA8" w:rsidP="00DC383E">
      <w:pPr>
        <w:numPr>
          <w:ilvl w:val="1"/>
          <w:numId w:val="34"/>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Údaje o na fotografii zachycené události a osobách</w:t>
      </w:r>
    </w:p>
    <w:p w14:paraId="62501AA6" w14:textId="22B04A37" w:rsidR="00C32AA8" w:rsidRPr="00B87E76" w:rsidRDefault="00C32AA8" w:rsidP="00B87E76">
      <w:pPr>
        <w:numPr>
          <w:ilvl w:val="1"/>
          <w:numId w:val="34"/>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Formát originální analogové kopie, její zachovalost, existující náhrady</w:t>
      </w:r>
    </w:p>
    <w:p w14:paraId="361B43E6"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Let</w:t>
      </w:r>
    </w:p>
    <w:p w14:paraId="4F08901E" w14:textId="2F415069" w:rsidR="00C32AA8" w:rsidRPr="00C32AA8" w:rsidRDefault="00C32AA8" w:rsidP="00DC383E">
      <w:pPr>
        <w:numPr>
          <w:ilvl w:val="0"/>
          <w:numId w:val="3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Údaje o letu</w:t>
      </w:r>
      <w:r w:rsidR="00F86DCB">
        <w:rPr>
          <w:rFonts w:eastAsia="Times New Roman" w:cs="Times New Roman"/>
          <w:color w:val="000000"/>
          <w:lang w:eastAsia="cs-CZ"/>
        </w:rPr>
        <w:t>,</w:t>
      </w:r>
      <w:r w:rsidRPr="00C32AA8">
        <w:rPr>
          <w:rFonts w:eastAsia="Times New Roman" w:cs="Times New Roman"/>
          <w:color w:val="000000"/>
          <w:lang w:eastAsia="cs-CZ"/>
        </w:rPr>
        <w:t xml:space="preserve"> v </w:t>
      </w:r>
      <w:proofErr w:type="gramStart"/>
      <w:r w:rsidRPr="00C32AA8">
        <w:rPr>
          <w:rFonts w:eastAsia="Times New Roman" w:cs="Times New Roman"/>
          <w:color w:val="000000"/>
          <w:lang w:eastAsia="cs-CZ"/>
        </w:rPr>
        <w:t>rámci</w:t>
      </w:r>
      <w:proofErr w:type="gramEnd"/>
      <w:r w:rsidRPr="00C32AA8">
        <w:rPr>
          <w:rFonts w:eastAsia="Times New Roman" w:cs="Times New Roman"/>
          <w:color w:val="000000"/>
          <w:lang w:eastAsia="cs-CZ"/>
        </w:rPr>
        <w:t xml:space="preserve"> kterého byly pořízeny letecké fotografie</w:t>
      </w:r>
      <w:r w:rsidR="00BB2EF6">
        <w:rPr>
          <w:rFonts w:eastAsia="Times New Roman" w:cs="Times New Roman"/>
          <w:color w:val="000000"/>
          <w:lang w:eastAsia="cs-CZ"/>
        </w:rPr>
        <w:t>.</w:t>
      </w:r>
    </w:p>
    <w:p w14:paraId="168DA645" w14:textId="77777777" w:rsidR="00C32AA8" w:rsidRPr="00C32AA8" w:rsidRDefault="00C32AA8" w:rsidP="00DC383E">
      <w:pPr>
        <w:numPr>
          <w:ilvl w:val="0"/>
          <w:numId w:val="3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Zachycuje data o vlastním letu, osádce a okolních podmínkách</w:t>
      </w:r>
    </w:p>
    <w:p w14:paraId="53305099" w14:textId="77777777" w:rsidR="00C32AA8" w:rsidRPr="00C32AA8" w:rsidRDefault="00C32AA8" w:rsidP="00DC383E">
      <w:pPr>
        <w:numPr>
          <w:ilvl w:val="0"/>
          <w:numId w:val="3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7F90EBDF" w14:textId="77777777" w:rsidR="00C32AA8" w:rsidRPr="00C32AA8" w:rsidRDefault="00C32AA8" w:rsidP="00DC383E">
      <w:pPr>
        <w:numPr>
          <w:ilvl w:val="1"/>
          <w:numId w:val="36"/>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 xml:space="preserve">Let M. </w:t>
      </w:r>
      <w:proofErr w:type="spellStart"/>
      <w:r w:rsidRPr="00C32AA8">
        <w:rPr>
          <w:rFonts w:eastAsia="Times New Roman" w:cs="Times New Roman"/>
          <w:color w:val="000000"/>
          <w:lang w:eastAsia="cs-CZ"/>
        </w:rPr>
        <w:t>Gojdy</w:t>
      </w:r>
      <w:proofErr w:type="spellEnd"/>
      <w:r w:rsidRPr="00C32AA8">
        <w:rPr>
          <w:rFonts w:eastAsia="Times New Roman" w:cs="Times New Roman"/>
          <w:color w:val="000000"/>
          <w:lang w:eastAsia="cs-CZ"/>
        </w:rPr>
        <w:t xml:space="preserve"> z 13. 6. 1998 z letiště Sazená za slunného počasí s dobrou dohledností</w:t>
      </w:r>
    </w:p>
    <w:p w14:paraId="75B5D899"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Tvar</w:t>
      </w:r>
    </w:p>
    <w:p w14:paraId="5C4358E5" w14:textId="77B6A2AF" w:rsidR="00C32AA8" w:rsidRPr="00C32AA8" w:rsidRDefault="00C32AA8" w:rsidP="00DC383E">
      <w:pPr>
        <w:numPr>
          <w:ilvl w:val="0"/>
          <w:numId w:val="3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Podobné nálezům – objekty (útvary) vizuálně identifikované na leteckém snímku</w:t>
      </w:r>
      <w:r w:rsidR="00BB2EF6">
        <w:rPr>
          <w:rFonts w:eastAsia="Times New Roman" w:cs="Times New Roman"/>
          <w:color w:val="000000"/>
          <w:lang w:eastAsia="cs-CZ"/>
        </w:rPr>
        <w:t>.</w:t>
      </w:r>
    </w:p>
    <w:p w14:paraId="1EB63803" w14:textId="6C075057" w:rsidR="00C32AA8" w:rsidRPr="00C32AA8" w:rsidRDefault="00C32AA8" w:rsidP="00DC383E">
      <w:pPr>
        <w:numPr>
          <w:ilvl w:val="0"/>
          <w:numId w:val="3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Jedná se o morfologický, nikoli funkční popis</w:t>
      </w:r>
      <w:r w:rsidR="00BB2EF6">
        <w:rPr>
          <w:rFonts w:eastAsia="Times New Roman" w:cs="Times New Roman"/>
          <w:color w:val="000000"/>
          <w:lang w:eastAsia="cs-CZ"/>
        </w:rPr>
        <w:t>.</w:t>
      </w:r>
    </w:p>
    <w:p w14:paraId="4F8F975E" w14:textId="77777777" w:rsidR="00C32AA8" w:rsidRPr="00C32AA8" w:rsidRDefault="00C32AA8" w:rsidP="00DC383E">
      <w:pPr>
        <w:numPr>
          <w:ilvl w:val="0"/>
          <w:numId w:val="37"/>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52AEC78A" w14:textId="77777777" w:rsidR="00C32AA8" w:rsidRPr="00C32AA8" w:rsidRDefault="00C32AA8" w:rsidP="00DC383E">
      <w:pPr>
        <w:numPr>
          <w:ilvl w:val="1"/>
          <w:numId w:val="38"/>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Shluk bodových objektů</w:t>
      </w:r>
    </w:p>
    <w:p w14:paraId="1629E389" w14:textId="77777777" w:rsidR="00C32AA8" w:rsidRPr="00C32AA8" w:rsidRDefault="00C32AA8" w:rsidP="00DC383E">
      <w:pPr>
        <w:numPr>
          <w:ilvl w:val="1"/>
          <w:numId w:val="38"/>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Velké kruhové ohrazení</w:t>
      </w:r>
    </w:p>
    <w:p w14:paraId="14FD7138" w14:textId="1AECA9EB" w:rsidR="00C32AA8" w:rsidRPr="00B87E76" w:rsidRDefault="00C32AA8" w:rsidP="00B87E76">
      <w:pPr>
        <w:numPr>
          <w:ilvl w:val="1"/>
          <w:numId w:val="38"/>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Skupina uspořádaných lineárních útvarů</w:t>
      </w:r>
    </w:p>
    <w:p w14:paraId="59ED1F46" w14:textId="19F1AF18" w:rsidR="00C32AA8" w:rsidRPr="00C32AA8" w:rsidRDefault="00C32AA8" w:rsidP="00B87E76">
      <w:pPr>
        <w:pStyle w:val="Nadpis4"/>
        <w:rPr>
          <w:rFonts w:eastAsia="Times New Roman"/>
          <w:sz w:val="24"/>
          <w:szCs w:val="24"/>
          <w:lang w:eastAsia="cs-CZ"/>
        </w:rPr>
      </w:pPr>
      <w:r w:rsidRPr="00C32AA8">
        <w:rPr>
          <w:rFonts w:eastAsia="Times New Roman"/>
          <w:lang w:eastAsia="cs-CZ"/>
        </w:rPr>
        <w:t>Jednotka dokumentu (část dokumentu)</w:t>
      </w:r>
    </w:p>
    <w:p w14:paraId="78D5A787" w14:textId="348C0BE9" w:rsidR="00C32AA8" w:rsidRPr="00C32AA8" w:rsidRDefault="00C32AA8" w:rsidP="00DC383E">
      <w:pPr>
        <w:numPr>
          <w:ilvl w:val="0"/>
          <w:numId w:val="3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Označuje vybranou část dokumentu</w:t>
      </w:r>
      <w:r w:rsidR="00BB2EF6">
        <w:rPr>
          <w:rFonts w:eastAsia="Times New Roman" w:cs="Times New Roman"/>
          <w:color w:val="000000"/>
          <w:lang w:eastAsia="cs-CZ"/>
        </w:rPr>
        <w:t>.</w:t>
      </w:r>
    </w:p>
    <w:p w14:paraId="3788E3D9" w14:textId="35AB8FA4" w:rsidR="00C32AA8" w:rsidRPr="00C32AA8" w:rsidRDefault="00C32AA8" w:rsidP="00DC383E">
      <w:pPr>
        <w:numPr>
          <w:ilvl w:val="0"/>
          <w:numId w:val="3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Umožňuje dokument či jeho část blíže popsat (komponentami, neidentifikovanými akcemi) a</w:t>
      </w:r>
      <w:r w:rsidR="00BB2EF6">
        <w:rPr>
          <w:rFonts w:eastAsia="Times New Roman" w:cs="Times New Roman"/>
          <w:color w:val="000000"/>
          <w:lang w:eastAsia="cs-CZ"/>
        </w:rPr>
        <w:t> </w:t>
      </w:r>
      <w:r w:rsidRPr="00C32AA8">
        <w:rPr>
          <w:rFonts w:eastAsia="Times New Roman" w:cs="Times New Roman"/>
          <w:color w:val="000000"/>
          <w:lang w:eastAsia="cs-CZ"/>
        </w:rPr>
        <w:t>napojit na existující akce či lokality</w:t>
      </w:r>
      <w:r w:rsidR="00BB2EF6">
        <w:rPr>
          <w:rFonts w:eastAsia="Times New Roman" w:cs="Times New Roman"/>
          <w:color w:val="000000"/>
          <w:lang w:eastAsia="cs-CZ"/>
        </w:rPr>
        <w:t>.</w:t>
      </w:r>
    </w:p>
    <w:p w14:paraId="1999D4C6" w14:textId="77777777" w:rsidR="00C32AA8" w:rsidRPr="00C32AA8" w:rsidRDefault="00C32AA8" w:rsidP="00DC383E">
      <w:pPr>
        <w:numPr>
          <w:ilvl w:val="0"/>
          <w:numId w:val="39"/>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3D847AB5" w14:textId="77777777" w:rsidR="00C32AA8" w:rsidRPr="00C32AA8" w:rsidRDefault="00C32AA8" w:rsidP="00DC383E">
      <w:pPr>
        <w:numPr>
          <w:ilvl w:val="1"/>
          <w:numId w:val="40"/>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Textová zpráva se dělí na dvě části, jednu popisující výzkum XY a druhou popisující lokalitu XY</w:t>
      </w:r>
    </w:p>
    <w:p w14:paraId="1E64563C" w14:textId="77777777" w:rsidR="00C32AA8" w:rsidRPr="00C32AA8" w:rsidRDefault="00C32AA8" w:rsidP="00DC383E">
      <w:pPr>
        <w:numPr>
          <w:ilvl w:val="1"/>
          <w:numId w:val="40"/>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Plán zachytil tři lokality a JD realizuje dílčí vazby</w:t>
      </w:r>
    </w:p>
    <w:p w14:paraId="0A4D0588" w14:textId="77777777" w:rsidR="00C32AA8" w:rsidRPr="00C32AA8" w:rsidRDefault="00C32AA8" w:rsidP="00DC383E">
      <w:pPr>
        <w:numPr>
          <w:ilvl w:val="1"/>
          <w:numId w:val="40"/>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lastRenderedPageBreak/>
        <w:t>Fotografie zachytila hrob a zásobní jámu (viz komponenty dokumentu) v rámci jednoho výzkumu</w:t>
      </w:r>
    </w:p>
    <w:p w14:paraId="0BCDF25D" w14:textId="59AF4D49" w:rsidR="00C32AA8" w:rsidRPr="00B87E76" w:rsidRDefault="00C32AA8" w:rsidP="00B87E76">
      <w:pPr>
        <w:numPr>
          <w:ilvl w:val="1"/>
          <w:numId w:val="40"/>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Letecká fotografie zachytila dvě lokality, na jedné je viditelný neolitický dům, na druhé středověká tvrz</w:t>
      </w:r>
    </w:p>
    <w:p w14:paraId="76D7A430"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Komponenta a nález dokumentu</w:t>
      </w:r>
    </w:p>
    <w:p w14:paraId="49C2AD70" w14:textId="77777777" w:rsidR="00C32AA8" w:rsidRPr="00C32AA8" w:rsidRDefault="00C32AA8" w:rsidP="00DC383E">
      <w:pPr>
        <w:numPr>
          <w:ilvl w:val="0"/>
          <w:numId w:val="4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Strukturou a významem ekvivalent komponenty a nálezu.</w:t>
      </w:r>
    </w:p>
    <w:p w14:paraId="4C848006" w14:textId="77777777" w:rsidR="00C32AA8" w:rsidRPr="00C32AA8" w:rsidRDefault="00C32AA8" w:rsidP="00DC383E">
      <w:pPr>
        <w:numPr>
          <w:ilvl w:val="0"/>
          <w:numId w:val="4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Popisuje komponentu a nálezy zachycené v rámci konkrétní části (jednotky) dokumentu.</w:t>
      </w:r>
    </w:p>
    <w:p w14:paraId="123033F5" w14:textId="77777777" w:rsidR="00C32AA8" w:rsidRPr="00C32AA8" w:rsidRDefault="00C32AA8" w:rsidP="00DC383E">
      <w:pPr>
        <w:numPr>
          <w:ilvl w:val="0"/>
          <w:numId w:val="4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Přestože související akce či lokalita mohou mít komponent a nálezů více, dokument je přímo popsán vždy pouze těmi skutečně dokumentovanými.</w:t>
      </w:r>
    </w:p>
    <w:p w14:paraId="5E46064F" w14:textId="11B25987" w:rsidR="00C32AA8" w:rsidRPr="00C32AA8" w:rsidRDefault="00C32AA8" w:rsidP="00DC383E">
      <w:pPr>
        <w:numPr>
          <w:ilvl w:val="0"/>
          <w:numId w:val="4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Cílem je usnadnit vyhledávání (např. „najdi všechny fotky s noži z pohřebišť doby bronzové“)</w:t>
      </w:r>
      <w:r w:rsidR="00BB2EF6">
        <w:rPr>
          <w:rFonts w:eastAsia="Times New Roman" w:cs="Times New Roman"/>
          <w:color w:val="000000"/>
          <w:lang w:eastAsia="cs-CZ"/>
        </w:rPr>
        <w:t>.</w:t>
      </w:r>
    </w:p>
    <w:p w14:paraId="3F6CE967" w14:textId="77777777" w:rsidR="00C32AA8" w:rsidRPr="00C32AA8" w:rsidRDefault="00C32AA8" w:rsidP="00DC383E">
      <w:pPr>
        <w:numPr>
          <w:ilvl w:val="0"/>
          <w:numId w:val="41"/>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5042F30D" w14:textId="77777777" w:rsidR="00C32AA8" w:rsidRPr="00C32AA8" w:rsidRDefault="00C32AA8" w:rsidP="00DC383E">
      <w:pPr>
        <w:numPr>
          <w:ilvl w:val="1"/>
          <w:numId w:val="42"/>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 fotce je nález jednoho hrobu z raně středověkého pohřebiště</w:t>
      </w:r>
    </w:p>
    <w:p w14:paraId="3373235F" w14:textId="77777777" w:rsidR="00C32AA8" w:rsidRPr="00C32AA8" w:rsidRDefault="00C32AA8" w:rsidP="00DC383E">
      <w:pPr>
        <w:numPr>
          <w:ilvl w:val="1"/>
          <w:numId w:val="42"/>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Text popisuje dílčí jámu v rámci neolitického sídliště</w:t>
      </w:r>
    </w:p>
    <w:p w14:paraId="6320D1B2" w14:textId="77777777" w:rsidR="00C32AA8" w:rsidRPr="00C32AA8" w:rsidRDefault="00C32AA8" w:rsidP="00DC383E">
      <w:pPr>
        <w:numPr>
          <w:ilvl w:val="1"/>
          <w:numId w:val="42"/>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3D model zachycuje město složené z mnoha komponent (středověký kostel, novověké hradby) a nálezů (železná sekera, keramická nádoba)</w:t>
      </w:r>
    </w:p>
    <w:p w14:paraId="564B3832" w14:textId="29611A42" w:rsidR="00C32AA8" w:rsidRPr="00B87E76" w:rsidRDefault="00C32AA8" w:rsidP="00B87E76">
      <w:pPr>
        <w:numPr>
          <w:ilvl w:val="1"/>
          <w:numId w:val="42"/>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Plán zachycuje kostel na hradišti Libice</w:t>
      </w:r>
    </w:p>
    <w:p w14:paraId="1EB7BA32"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Neidentifikovaná akce</w:t>
      </w:r>
    </w:p>
    <w:p w14:paraId="096ED673" w14:textId="77777777" w:rsidR="00C32AA8" w:rsidRPr="00C32AA8" w:rsidRDefault="00C32AA8" w:rsidP="00DC383E">
      <w:pPr>
        <w:numPr>
          <w:ilvl w:val="0"/>
          <w:numId w:val="43"/>
        </w:numPr>
        <w:spacing w:after="0" w:line="240" w:lineRule="auto"/>
        <w:jc w:val="left"/>
        <w:textAlignment w:val="baseline"/>
        <w:rPr>
          <w:rFonts w:eastAsia="Times New Roman" w:cs="Times New Roman"/>
          <w:b/>
          <w:bCs/>
          <w:color w:val="000000"/>
          <w:lang w:eastAsia="cs-CZ"/>
        </w:rPr>
      </w:pPr>
      <w:r w:rsidRPr="00C32AA8">
        <w:rPr>
          <w:rFonts w:eastAsia="Times New Roman" w:cs="Times New Roman"/>
          <w:color w:val="000000"/>
          <w:lang w:eastAsia="cs-CZ"/>
        </w:rPr>
        <w:t>Pomocná evidence údajů o akci evidované v dané části (jednotce) dokumentu.</w:t>
      </w:r>
    </w:p>
    <w:p w14:paraId="7C25BBC9" w14:textId="77777777" w:rsidR="00C32AA8" w:rsidRPr="00C32AA8" w:rsidRDefault="00C32AA8" w:rsidP="00DC383E">
      <w:pPr>
        <w:numPr>
          <w:ilvl w:val="0"/>
          <w:numId w:val="43"/>
        </w:numPr>
        <w:spacing w:after="0" w:line="240" w:lineRule="auto"/>
        <w:jc w:val="left"/>
        <w:textAlignment w:val="baseline"/>
        <w:rPr>
          <w:rFonts w:eastAsia="Times New Roman" w:cs="Times New Roman"/>
          <w:b/>
          <w:bCs/>
          <w:color w:val="000000"/>
          <w:lang w:eastAsia="cs-CZ"/>
        </w:rPr>
      </w:pPr>
      <w:r w:rsidRPr="00C32AA8">
        <w:rPr>
          <w:rFonts w:eastAsia="Times New Roman" w:cs="Times New Roman"/>
          <w:color w:val="000000"/>
          <w:lang w:eastAsia="cs-CZ"/>
        </w:rPr>
        <w:t>Údaje vždy pocházejí z digitalizace (z hromadného importu).</w:t>
      </w:r>
    </w:p>
    <w:p w14:paraId="4EA20F32" w14:textId="77777777" w:rsidR="00C32AA8" w:rsidRPr="00C32AA8" w:rsidRDefault="00C32AA8" w:rsidP="00DC383E">
      <w:pPr>
        <w:numPr>
          <w:ilvl w:val="0"/>
          <w:numId w:val="43"/>
        </w:numPr>
        <w:spacing w:after="0" w:line="240" w:lineRule="auto"/>
        <w:jc w:val="left"/>
        <w:textAlignment w:val="baseline"/>
        <w:rPr>
          <w:rFonts w:eastAsia="Times New Roman" w:cs="Times New Roman"/>
          <w:b/>
          <w:bCs/>
          <w:color w:val="000000"/>
          <w:lang w:eastAsia="cs-CZ"/>
        </w:rPr>
      </w:pPr>
      <w:r w:rsidRPr="00C32AA8">
        <w:rPr>
          <w:rFonts w:eastAsia="Times New Roman" w:cs="Times New Roman"/>
          <w:color w:val="000000"/>
          <w:lang w:eastAsia="cs-CZ"/>
        </w:rPr>
        <w:t>Jedná se o dočasné řešení do doby vytvoření řádné akce a přímého propojení, poté dochází ke smazání neidentifikované akce.</w:t>
      </w:r>
    </w:p>
    <w:p w14:paraId="3A2DD0B3" w14:textId="77777777" w:rsidR="00C32AA8" w:rsidRPr="00C32AA8" w:rsidRDefault="00C32AA8" w:rsidP="00DC383E">
      <w:pPr>
        <w:numPr>
          <w:ilvl w:val="0"/>
          <w:numId w:val="43"/>
        </w:numPr>
        <w:spacing w:after="0" w:line="240" w:lineRule="auto"/>
        <w:jc w:val="left"/>
        <w:textAlignment w:val="baseline"/>
        <w:rPr>
          <w:rFonts w:eastAsia="Times New Roman" w:cs="Times New Roman"/>
          <w:b/>
          <w:bCs/>
          <w:color w:val="000000"/>
          <w:lang w:eastAsia="cs-CZ"/>
        </w:rPr>
      </w:pPr>
      <w:r w:rsidRPr="00C32AA8">
        <w:rPr>
          <w:rFonts w:eastAsia="Times New Roman" w:cs="Times New Roman"/>
          <w:color w:val="000000"/>
          <w:lang w:eastAsia="cs-CZ"/>
        </w:rPr>
        <w:t>Např.:</w:t>
      </w:r>
    </w:p>
    <w:p w14:paraId="0A4F1D5A" w14:textId="51165264" w:rsidR="00C32AA8" w:rsidRPr="00B87E76" w:rsidRDefault="00C32AA8" w:rsidP="00B87E76">
      <w:pPr>
        <w:numPr>
          <w:ilvl w:val="1"/>
          <w:numId w:val="44"/>
        </w:numPr>
        <w:spacing w:line="240" w:lineRule="auto"/>
        <w:jc w:val="left"/>
        <w:textAlignment w:val="baseline"/>
        <w:rPr>
          <w:rFonts w:eastAsia="Times New Roman" w:cs="Times New Roman"/>
          <w:b/>
          <w:bCs/>
          <w:color w:val="000000"/>
          <w:lang w:eastAsia="cs-CZ"/>
        </w:rPr>
      </w:pPr>
      <w:r w:rsidRPr="00C32AA8">
        <w:rPr>
          <w:rFonts w:eastAsia="Times New Roman" w:cs="Times New Roman"/>
          <w:color w:val="000000"/>
          <w:lang w:eastAsia="cs-CZ"/>
        </w:rPr>
        <w:t>V části dokumentu je popsán výzkum hradu Křivoklát, ve druhé části pak orientační sběr na blízkém poli.</w:t>
      </w:r>
    </w:p>
    <w:p w14:paraId="1825CA08" w14:textId="77777777" w:rsidR="00C32AA8" w:rsidRPr="00C32AA8" w:rsidRDefault="00C32AA8" w:rsidP="00B87E76">
      <w:pPr>
        <w:pStyle w:val="Nadpis4"/>
        <w:rPr>
          <w:rFonts w:eastAsia="Times New Roman"/>
          <w:sz w:val="24"/>
          <w:szCs w:val="24"/>
          <w:lang w:eastAsia="cs-CZ"/>
        </w:rPr>
      </w:pPr>
      <w:r w:rsidRPr="00C32AA8">
        <w:rPr>
          <w:rFonts w:eastAsia="Times New Roman"/>
          <w:lang w:eastAsia="cs-CZ"/>
        </w:rPr>
        <w:t>Samostatný nález</w:t>
      </w:r>
    </w:p>
    <w:p w14:paraId="7CC4618E" w14:textId="77777777" w:rsidR="00C32AA8" w:rsidRPr="00C32AA8" w:rsidRDefault="00C32AA8" w:rsidP="00DC383E">
      <w:pPr>
        <w:numPr>
          <w:ilvl w:val="0"/>
          <w:numId w:val="4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Jeden konkrétní nález evidovaný na základě své polohy, fotografie a popisných údajů.</w:t>
      </w:r>
    </w:p>
    <w:p w14:paraId="14DF7DD3" w14:textId="77777777" w:rsidR="00C32AA8" w:rsidRPr="00C32AA8" w:rsidRDefault="00C32AA8" w:rsidP="00DC383E">
      <w:pPr>
        <w:numPr>
          <w:ilvl w:val="0"/>
          <w:numId w:val="4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Navazuje na dlouhodobé projekty průzkumu dílčích lokalit či regionů, a to ve spolupráci s laickou veřejností a amatérskými hledači.</w:t>
      </w:r>
    </w:p>
    <w:p w14:paraId="5CEAB73B" w14:textId="77777777" w:rsidR="00C32AA8" w:rsidRPr="00C32AA8" w:rsidRDefault="00C32AA8" w:rsidP="00DC383E">
      <w:pPr>
        <w:numPr>
          <w:ilvl w:val="0"/>
          <w:numId w:val="45"/>
        </w:numPr>
        <w:spacing w:after="0"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Např.:</w:t>
      </w:r>
    </w:p>
    <w:p w14:paraId="0248B4B6" w14:textId="6B7B8605" w:rsidR="007773FA" w:rsidRPr="00B87E76" w:rsidRDefault="00C32AA8" w:rsidP="007773FA">
      <w:pPr>
        <w:numPr>
          <w:ilvl w:val="1"/>
          <w:numId w:val="46"/>
        </w:numPr>
        <w:spacing w:line="240" w:lineRule="auto"/>
        <w:jc w:val="left"/>
        <w:textAlignment w:val="baseline"/>
        <w:rPr>
          <w:rFonts w:eastAsia="Times New Roman" w:cs="Times New Roman"/>
          <w:color w:val="000000"/>
          <w:lang w:eastAsia="cs-CZ"/>
        </w:rPr>
      </w:pPr>
      <w:r w:rsidRPr="00C32AA8">
        <w:rPr>
          <w:rFonts w:eastAsia="Times New Roman" w:cs="Times New Roman"/>
          <w:color w:val="000000"/>
          <w:lang w:eastAsia="cs-CZ"/>
        </w:rPr>
        <w:t xml:space="preserve">Mince nalezená na souřadnici XY amatérským badatelem XY dne XY, předaná do muzea </w:t>
      </w:r>
      <w:r w:rsidR="007425E8">
        <w:rPr>
          <w:rFonts w:eastAsia="Times New Roman" w:cs="Times New Roman"/>
          <w:color w:val="000000"/>
          <w:lang w:eastAsia="cs-CZ"/>
        </w:rPr>
        <w:t>XY</w:t>
      </w:r>
      <w:r w:rsidRPr="00C32AA8">
        <w:rPr>
          <w:rFonts w:eastAsia="Times New Roman" w:cs="Times New Roman"/>
          <w:color w:val="000000"/>
          <w:lang w:eastAsia="cs-CZ"/>
        </w:rPr>
        <w:t>.</w:t>
      </w:r>
    </w:p>
    <w:p w14:paraId="51C63588" w14:textId="4EE650A4" w:rsidR="00D776C3" w:rsidRPr="00C32AA8" w:rsidRDefault="00D776C3" w:rsidP="00D776C3">
      <w:pPr>
        <w:pStyle w:val="Nadpis3"/>
        <w:rPr>
          <w:rFonts w:cs="Times New Roman"/>
        </w:rPr>
      </w:pPr>
      <w:bookmarkStart w:id="11" w:name="_Toc508205907"/>
      <w:r w:rsidRPr="002125BA">
        <w:rPr>
          <w:rFonts w:cs="Times New Roman"/>
        </w:rPr>
        <w:t>Identifikátory</w:t>
      </w:r>
      <w:bookmarkEnd w:id="11"/>
    </w:p>
    <w:p w14:paraId="3C0077C0" w14:textId="77777777" w:rsidR="00D776C3" w:rsidRPr="002125BA" w:rsidRDefault="00D776C3" w:rsidP="00D776C3">
      <w:pPr>
        <w:rPr>
          <w:rFonts w:cs="Times New Roman"/>
          <w:lang w:eastAsia="cs-CZ"/>
        </w:rPr>
      </w:pPr>
      <w:r w:rsidRPr="002125BA">
        <w:rPr>
          <w:rFonts w:cs="Times New Roman"/>
          <w:lang w:eastAsia="cs-CZ"/>
        </w:rPr>
        <w:t xml:space="preserve">Základním cílem AMČR je vytvořit jednotný a trvale udržitelný systém evidence terénních archeologických </w:t>
      </w:r>
      <w:hyperlink r:id="rId36" w:history="1">
        <w:r w:rsidRPr="002125BA">
          <w:rPr>
            <w:rFonts w:cs="Times New Roman"/>
            <w:lang w:eastAsia="cs-CZ"/>
          </w:rPr>
          <w:t>akcí</w:t>
        </w:r>
      </w:hyperlink>
      <w:r w:rsidRPr="002125BA">
        <w:rPr>
          <w:rFonts w:cs="Times New Roman"/>
          <w:lang w:eastAsia="cs-CZ"/>
        </w:rPr>
        <w:t>, jejich výsledků a s nimi souvisejících informačních zdrojů. Nezbytnou součástí systému jsou proto autoritní seznamy položek v jednotlivých datových třídách, v nichž každý záznam získává jedinečný a persistentní identifikátor, přidělovaný jak nově přibývajícím položkám, tak dodatečně importovaným starším datům.</w:t>
      </w:r>
    </w:p>
    <w:p w14:paraId="78FED651" w14:textId="77777777" w:rsidR="00D776C3" w:rsidRPr="002125BA" w:rsidRDefault="00D776C3" w:rsidP="00D776C3">
      <w:pPr>
        <w:rPr>
          <w:rFonts w:cs="Times New Roman"/>
          <w:lang w:eastAsia="cs-CZ"/>
        </w:rPr>
      </w:pPr>
      <w:r w:rsidRPr="002125BA">
        <w:rPr>
          <w:rFonts w:cs="Times New Roman"/>
          <w:lang w:eastAsia="cs-CZ"/>
        </w:rPr>
        <w:t xml:space="preserve">Základem systému identifikátorů AMČR je identifikátor </w:t>
      </w:r>
      <w:hyperlink r:id="rId37" w:history="1">
        <w:r w:rsidRPr="002125BA">
          <w:rPr>
            <w:rFonts w:cs="Times New Roman"/>
            <w:lang w:eastAsia="cs-CZ"/>
          </w:rPr>
          <w:t>projektu</w:t>
        </w:r>
      </w:hyperlink>
      <w:r w:rsidRPr="002125BA">
        <w:rPr>
          <w:rFonts w:cs="Times New Roman"/>
          <w:lang w:eastAsia="cs-CZ"/>
        </w:rPr>
        <w:t xml:space="preserve"> nebo </w:t>
      </w:r>
      <w:hyperlink r:id="rId38" w:history="1">
        <w:r w:rsidRPr="002125BA">
          <w:rPr>
            <w:rFonts w:cs="Times New Roman"/>
            <w:lang w:eastAsia="cs-CZ"/>
          </w:rPr>
          <w:t>samostatné akce</w:t>
        </w:r>
      </w:hyperlink>
      <w:r w:rsidRPr="002125BA">
        <w:rPr>
          <w:rFonts w:cs="Times New Roman"/>
          <w:lang w:eastAsia="cs-CZ"/>
        </w:rPr>
        <w:t>. Tento identifikátor by měl provázet terénní výzkum ve všech jeho fázích a být spojujícím článkem, který jednoznačně propojuje odborné databáze, administrativu terénních výzkumů, příslušné dokumenty, publikace a potenciálně i nálezy v muzejních sbírkách. Identifikátory mají logickou podobu a do jisté míry i srozumitelnou formu: z identifikátoru lze např. vyčíst, ke kterému regionu patří (Čechy/Morava – C/M) a o jakou datovou třídu či část datové třídy jde. Tam, kde to bylo možné, byly zachovány starší identifikátory, které již mohou kolovat v literatuře (např. čísla projektů v </w:t>
      </w:r>
      <w:hyperlink r:id="rId39" w:history="1">
        <w:r w:rsidRPr="002125BA">
          <w:rPr>
            <w:rFonts w:cs="Times New Roman"/>
            <w:lang w:eastAsia="cs-CZ"/>
          </w:rPr>
          <w:t>systému IDAV</w:t>
        </w:r>
      </w:hyperlink>
      <w:r w:rsidRPr="002125BA">
        <w:rPr>
          <w:rFonts w:cs="Times New Roman"/>
          <w:lang w:eastAsia="cs-CZ"/>
        </w:rPr>
        <w:t>, čísla fotografií archivu ARÚP, stará čísla jednací atd.), byť někdy v poněkud pozměněném formátu.</w:t>
      </w:r>
    </w:p>
    <w:p w14:paraId="794B14BD" w14:textId="696E6F1E" w:rsidR="00D776C3" w:rsidRPr="002125BA" w:rsidRDefault="00D776C3" w:rsidP="00D776C3">
      <w:pPr>
        <w:rPr>
          <w:rFonts w:cs="Times New Roman"/>
          <w:lang w:eastAsia="cs-CZ"/>
        </w:rPr>
      </w:pPr>
      <w:r w:rsidRPr="002125BA">
        <w:rPr>
          <w:rFonts w:cs="Times New Roman"/>
          <w:lang w:eastAsia="cs-CZ"/>
        </w:rPr>
        <w:t xml:space="preserve">Systém rozlišuje identifikátory definitivní a provizorní. Přidělení definitivního identifikátoru je závislé na </w:t>
      </w:r>
      <w:hyperlink r:id="rId40" w:history="1">
        <w:r w:rsidRPr="002125BA">
          <w:rPr>
            <w:rFonts w:cs="Times New Roman"/>
            <w:lang w:eastAsia="cs-CZ"/>
          </w:rPr>
          <w:t>procesním stavu</w:t>
        </w:r>
      </w:hyperlink>
      <w:r w:rsidRPr="002125BA">
        <w:rPr>
          <w:rFonts w:cs="Times New Roman"/>
          <w:lang w:eastAsia="cs-CZ"/>
        </w:rPr>
        <w:t>, ve kterém se aktuálně záznam nachází. Díky tomu zbytečně nevznikají v </w:t>
      </w:r>
      <w:hyperlink r:id="rId41" w:history="1">
        <w:r w:rsidRPr="002125BA">
          <w:rPr>
            <w:rFonts w:cs="Times New Roman"/>
            <w:lang w:eastAsia="cs-CZ"/>
          </w:rPr>
          <w:t>řadách</w:t>
        </w:r>
      </w:hyperlink>
      <w:r w:rsidRPr="002125BA">
        <w:rPr>
          <w:rFonts w:cs="Times New Roman"/>
          <w:lang w:eastAsia="cs-CZ"/>
        </w:rPr>
        <w:t xml:space="preserve"> identifikátorů mezery, způsobené odst</w:t>
      </w:r>
      <w:r w:rsidR="003748C2">
        <w:rPr>
          <w:rFonts w:cs="Times New Roman"/>
          <w:lang w:eastAsia="cs-CZ"/>
        </w:rPr>
        <w:t>raňováním invalidních záznamů a </w:t>
      </w:r>
      <w:r w:rsidRPr="002125BA">
        <w:rPr>
          <w:rFonts w:cs="Times New Roman"/>
          <w:lang w:eastAsia="cs-CZ"/>
        </w:rPr>
        <w:t xml:space="preserve">přírůstek identifikátorů je tak regulován. Definitivní identifikátory jsou akcím přidělovány po odeslání uživatelem ke kontrole, </w:t>
      </w:r>
      <w:r w:rsidRPr="002125BA">
        <w:rPr>
          <w:rFonts w:cs="Times New Roman"/>
          <w:lang w:eastAsia="cs-CZ"/>
        </w:rPr>
        <w:lastRenderedPageBreak/>
        <w:t xml:space="preserve">projektům po zápisu a </w:t>
      </w:r>
      <w:hyperlink r:id="rId42" w:history="1">
        <w:r w:rsidRPr="002125BA">
          <w:rPr>
            <w:rFonts w:cs="Times New Roman"/>
            <w:lang w:eastAsia="cs-CZ"/>
          </w:rPr>
          <w:t>lokalitám</w:t>
        </w:r>
      </w:hyperlink>
      <w:r w:rsidRPr="002125BA">
        <w:rPr>
          <w:rFonts w:cs="Times New Roman"/>
          <w:lang w:eastAsia="cs-CZ"/>
        </w:rPr>
        <w:t xml:space="preserve">, </w:t>
      </w:r>
      <w:hyperlink r:id="rId43" w:history="1">
        <w:r w:rsidRPr="002125BA">
          <w:rPr>
            <w:rFonts w:cs="Times New Roman"/>
            <w:lang w:eastAsia="cs-CZ"/>
          </w:rPr>
          <w:t>dokumentům</w:t>
        </w:r>
      </w:hyperlink>
      <w:r w:rsidRPr="002125BA">
        <w:rPr>
          <w:rFonts w:cs="Times New Roman"/>
          <w:lang w:eastAsia="cs-CZ"/>
        </w:rPr>
        <w:t xml:space="preserve">, </w:t>
      </w:r>
      <w:hyperlink r:id="rId44" w:history="1">
        <w:r w:rsidRPr="002125BA">
          <w:rPr>
            <w:rFonts w:cs="Times New Roman"/>
            <w:lang w:eastAsia="cs-CZ"/>
          </w:rPr>
          <w:t>bibliografii</w:t>
        </w:r>
      </w:hyperlink>
      <w:r w:rsidR="003748C2">
        <w:rPr>
          <w:rFonts w:cs="Times New Roman"/>
          <w:lang w:eastAsia="cs-CZ"/>
        </w:rPr>
        <w:t xml:space="preserve"> a </w:t>
      </w:r>
      <w:hyperlink r:id="rId45" w:history="1">
        <w:r w:rsidRPr="002125BA">
          <w:rPr>
            <w:rFonts w:cs="Times New Roman"/>
            <w:lang w:eastAsia="cs-CZ"/>
          </w:rPr>
          <w:t>PIAN</w:t>
        </w:r>
      </w:hyperlink>
      <w:r w:rsidRPr="002125BA">
        <w:rPr>
          <w:rFonts w:cs="Times New Roman"/>
          <w:lang w:eastAsia="cs-CZ"/>
        </w:rPr>
        <w:t xml:space="preserve"> při archivaci. Veškeré záznamy je také možno do systému dávkově naimportovat s již definitivním identifikátorem. Provizorní identifikátory jsou před potvrzením a převodem do definitivní podoby označeny prefixem „X-“.</w:t>
      </w:r>
    </w:p>
    <w:p w14:paraId="2D2DFAD6" w14:textId="3A339F2E" w:rsidR="00D776C3" w:rsidRPr="005830B3" w:rsidRDefault="00D776C3" w:rsidP="005830B3">
      <w:pPr>
        <w:rPr>
          <w:b/>
          <w:bCs/>
          <w:sz w:val="27"/>
        </w:rPr>
      </w:pPr>
      <w:bookmarkStart w:id="12" w:name="_Toc508205908"/>
      <w:r w:rsidRPr="005830B3">
        <w:rPr>
          <w:rStyle w:val="rvts22"/>
          <w:rFonts w:cs="Times New Roman"/>
          <w:b/>
          <w:bCs/>
        </w:rPr>
        <w:t>Systém identifikátorů</w:t>
      </w:r>
      <w:bookmarkEnd w:id="12"/>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27"/>
        <w:gridCol w:w="3119"/>
        <w:gridCol w:w="3110"/>
      </w:tblGrid>
      <w:tr w:rsidR="00D776C3" w:rsidRPr="002125BA" w14:paraId="64A63B11"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hideMark/>
          </w:tcPr>
          <w:p w14:paraId="57FCA155" w14:textId="77777777" w:rsidR="00D776C3" w:rsidRPr="002125BA" w:rsidRDefault="00D776C3">
            <w:pPr>
              <w:pStyle w:val="rvps4"/>
            </w:pPr>
            <w:r w:rsidRPr="002125BA">
              <w:rPr>
                <w:rStyle w:val="rvts13"/>
              </w:rPr>
              <w:t>Datová třída</w:t>
            </w:r>
          </w:p>
        </w:tc>
        <w:tc>
          <w:tcPr>
            <w:tcW w:w="3119" w:type="dxa"/>
            <w:tcBorders>
              <w:top w:val="single" w:sz="6" w:space="0" w:color="000000"/>
              <w:left w:val="single" w:sz="6" w:space="0" w:color="000000"/>
              <w:bottom w:val="single" w:sz="6" w:space="0" w:color="000000"/>
              <w:right w:val="single" w:sz="6" w:space="0" w:color="000000"/>
            </w:tcBorders>
            <w:hideMark/>
          </w:tcPr>
          <w:p w14:paraId="11C61F8F" w14:textId="77777777" w:rsidR="00D776C3" w:rsidRPr="002125BA" w:rsidRDefault="00D776C3">
            <w:pPr>
              <w:pStyle w:val="rvps4"/>
            </w:pPr>
            <w:r w:rsidRPr="002125BA">
              <w:rPr>
                <w:rStyle w:val="rvts13"/>
              </w:rPr>
              <w:t>Součásti ID</w:t>
            </w:r>
          </w:p>
        </w:tc>
        <w:tc>
          <w:tcPr>
            <w:tcW w:w="3110" w:type="dxa"/>
            <w:tcBorders>
              <w:top w:val="single" w:sz="6" w:space="0" w:color="000000"/>
              <w:left w:val="single" w:sz="6" w:space="0" w:color="000000"/>
              <w:bottom w:val="single" w:sz="6" w:space="0" w:color="000000"/>
              <w:right w:val="single" w:sz="6" w:space="0" w:color="000000"/>
            </w:tcBorders>
            <w:hideMark/>
          </w:tcPr>
          <w:p w14:paraId="78B57714" w14:textId="77777777" w:rsidR="00D776C3" w:rsidRPr="002125BA" w:rsidRDefault="00D776C3">
            <w:pPr>
              <w:pStyle w:val="rvps4"/>
            </w:pPr>
            <w:r w:rsidRPr="002125BA">
              <w:rPr>
                <w:rStyle w:val="rvts13"/>
              </w:rPr>
              <w:t>Příklad</w:t>
            </w:r>
          </w:p>
        </w:tc>
      </w:tr>
      <w:tr w:rsidR="00D776C3" w:rsidRPr="002125BA" w14:paraId="30E35DE6"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5834DE4E" w14:textId="77777777" w:rsidR="00D776C3" w:rsidRPr="002125BA" w:rsidRDefault="00D776C3">
            <w:pPr>
              <w:pStyle w:val="rvps2"/>
            </w:pPr>
            <w:r w:rsidRPr="002125BA">
              <w:rPr>
                <w:rStyle w:val="rvts6"/>
                <w:rFonts w:eastAsiaTheme="majorEastAsia"/>
              </w:rPr>
              <w:t>projekt</w:t>
            </w:r>
          </w:p>
        </w:tc>
        <w:tc>
          <w:tcPr>
            <w:tcW w:w="3119" w:type="dxa"/>
            <w:tcBorders>
              <w:top w:val="single" w:sz="6" w:space="0" w:color="000000"/>
              <w:left w:val="single" w:sz="6" w:space="0" w:color="000000"/>
              <w:bottom w:val="single" w:sz="6" w:space="0" w:color="000000"/>
              <w:right w:val="single" w:sz="6" w:space="0" w:color="000000"/>
            </w:tcBorders>
            <w:hideMark/>
          </w:tcPr>
          <w:p w14:paraId="7F413C16" w14:textId="77777777" w:rsidR="00D776C3" w:rsidRPr="002125BA" w:rsidRDefault="00D776C3">
            <w:pPr>
              <w:pStyle w:val="rvps4"/>
            </w:pPr>
            <w:proofErr w:type="gramStart"/>
            <w:r w:rsidRPr="002125BA">
              <w:rPr>
                <w:rStyle w:val="rvts6"/>
                <w:rFonts w:eastAsiaTheme="majorEastAsia"/>
              </w:rPr>
              <w:t>region - rok</w:t>
            </w:r>
            <w:proofErr w:type="gramEnd"/>
            <w:r w:rsidRPr="002125BA">
              <w:rPr>
                <w:rStyle w:val="rvts6"/>
                <w:rFonts w:eastAsiaTheme="majorEastAsia"/>
              </w:rPr>
              <w:t xml:space="preserve"> + číslo</w:t>
            </w:r>
          </w:p>
        </w:tc>
        <w:tc>
          <w:tcPr>
            <w:tcW w:w="3110" w:type="dxa"/>
            <w:tcBorders>
              <w:top w:val="single" w:sz="6" w:space="0" w:color="000000"/>
              <w:left w:val="single" w:sz="6" w:space="0" w:color="000000"/>
              <w:bottom w:val="single" w:sz="6" w:space="0" w:color="000000"/>
              <w:right w:val="single" w:sz="6" w:space="0" w:color="000000"/>
            </w:tcBorders>
            <w:hideMark/>
          </w:tcPr>
          <w:p w14:paraId="04AB0B76" w14:textId="77777777" w:rsidR="00D776C3" w:rsidRPr="002125BA" w:rsidRDefault="00D776C3">
            <w:pPr>
              <w:pStyle w:val="rvps4"/>
            </w:pPr>
            <w:r w:rsidRPr="002125BA">
              <w:rPr>
                <w:rStyle w:val="rvts6"/>
                <w:rFonts w:eastAsiaTheme="majorEastAsia"/>
              </w:rPr>
              <w:t>C-201600001</w:t>
            </w:r>
          </w:p>
        </w:tc>
      </w:tr>
      <w:tr w:rsidR="00D776C3" w:rsidRPr="002125BA" w14:paraId="6C3A7C91"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1D960498" w14:textId="77777777" w:rsidR="00D776C3" w:rsidRPr="002125BA" w:rsidRDefault="00D776C3">
            <w:pPr>
              <w:pStyle w:val="rvps2"/>
            </w:pPr>
            <w:r w:rsidRPr="002125BA">
              <w:rPr>
                <w:rStyle w:val="rvts6"/>
                <w:rFonts w:eastAsiaTheme="majorEastAsia"/>
              </w:rPr>
              <w:t>projektová akce</w:t>
            </w:r>
          </w:p>
        </w:tc>
        <w:tc>
          <w:tcPr>
            <w:tcW w:w="3119" w:type="dxa"/>
            <w:tcBorders>
              <w:top w:val="single" w:sz="6" w:space="0" w:color="000000"/>
              <w:left w:val="single" w:sz="6" w:space="0" w:color="000000"/>
              <w:bottom w:val="single" w:sz="6" w:space="0" w:color="000000"/>
              <w:right w:val="single" w:sz="6" w:space="0" w:color="000000"/>
            </w:tcBorders>
            <w:hideMark/>
          </w:tcPr>
          <w:p w14:paraId="1F3AEC00" w14:textId="77777777" w:rsidR="00D776C3" w:rsidRPr="002125BA" w:rsidRDefault="00D776C3">
            <w:pPr>
              <w:pStyle w:val="rvps4"/>
            </w:pPr>
            <w:r w:rsidRPr="002125BA">
              <w:rPr>
                <w:rStyle w:val="rvts6"/>
                <w:rFonts w:eastAsiaTheme="majorEastAsia"/>
              </w:rPr>
              <w:t>projekt + písmeno</w:t>
            </w:r>
          </w:p>
        </w:tc>
        <w:tc>
          <w:tcPr>
            <w:tcW w:w="3110" w:type="dxa"/>
            <w:tcBorders>
              <w:top w:val="single" w:sz="6" w:space="0" w:color="000000"/>
              <w:left w:val="single" w:sz="6" w:space="0" w:color="000000"/>
              <w:bottom w:val="single" w:sz="6" w:space="0" w:color="000000"/>
              <w:right w:val="single" w:sz="6" w:space="0" w:color="000000"/>
            </w:tcBorders>
            <w:hideMark/>
          </w:tcPr>
          <w:p w14:paraId="327C78FE" w14:textId="77777777" w:rsidR="00D776C3" w:rsidRPr="002125BA" w:rsidRDefault="00D776C3">
            <w:pPr>
              <w:pStyle w:val="rvps4"/>
            </w:pPr>
            <w:r w:rsidRPr="002125BA">
              <w:rPr>
                <w:rStyle w:val="rvts6"/>
                <w:rFonts w:eastAsiaTheme="majorEastAsia"/>
              </w:rPr>
              <w:t>C-</w:t>
            </w:r>
            <w:proofErr w:type="gramStart"/>
            <w:r w:rsidRPr="002125BA">
              <w:rPr>
                <w:rStyle w:val="rvts6"/>
                <w:rFonts w:eastAsiaTheme="majorEastAsia"/>
              </w:rPr>
              <w:t>201600001A</w:t>
            </w:r>
            <w:proofErr w:type="gramEnd"/>
          </w:p>
        </w:tc>
      </w:tr>
      <w:tr w:rsidR="00D776C3" w:rsidRPr="002125BA" w14:paraId="2613F212"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1AC9ADC8" w14:textId="77777777" w:rsidR="00D776C3" w:rsidRPr="002125BA" w:rsidRDefault="00D776C3">
            <w:pPr>
              <w:pStyle w:val="rvps2"/>
            </w:pPr>
            <w:r w:rsidRPr="002125BA">
              <w:rPr>
                <w:rStyle w:val="rvts6"/>
                <w:rFonts w:eastAsiaTheme="majorEastAsia"/>
              </w:rPr>
              <w:t>samostatná akce</w:t>
            </w:r>
          </w:p>
        </w:tc>
        <w:tc>
          <w:tcPr>
            <w:tcW w:w="3119" w:type="dxa"/>
            <w:tcBorders>
              <w:top w:val="single" w:sz="6" w:space="0" w:color="000000"/>
              <w:left w:val="single" w:sz="6" w:space="0" w:color="000000"/>
              <w:bottom w:val="single" w:sz="6" w:space="0" w:color="000000"/>
              <w:right w:val="single" w:sz="6" w:space="0" w:color="000000"/>
            </w:tcBorders>
            <w:hideMark/>
          </w:tcPr>
          <w:p w14:paraId="461C82BC" w14:textId="77777777" w:rsidR="00D776C3" w:rsidRPr="002125BA" w:rsidRDefault="00D776C3">
            <w:pPr>
              <w:pStyle w:val="rvps4"/>
            </w:pPr>
            <w:r w:rsidRPr="002125BA">
              <w:rPr>
                <w:rStyle w:val="rvts6"/>
                <w:rFonts w:eastAsiaTheme="majorEastAsia"/>
              </w:rPr>
              <w:t>region - 9 + číslo + písmeno</w:t>
            </w:r>
          </w:p>
        </w:tc>
        <w:tc>
          <w:tcPr>
            <w:tcW w:w="3110" w:type="dxa"/>
            <w:tcBorders>
              <w:top w:val="single" w:sz="6" w:space="0" w:color="000000"/>
              <w:left w:val="single" w:sz="6" w:space="0" w:color="000000"/>
              <w:bottom w:val="single" w:sz="6" w:space="0" w:color="000000"/>
              <w:right w:val="single" w:sz="6" w:space="0" w:color="000000"/>
            </w:tcBorders>
            <w:hideMark/>
          </w:tcPr>
          <w:p w14:paraId="4ED03F29" w14:textId="77777777" w:rsidR="00D776C3" w:rsidRPr="002125BA" w:rsidRDefault="00D776C3">
            <w:pPr>
              <w:pStyle w:val="rvps4"/>
            </w:pPr>
            <w:r w:rsidRPr="002125BA">
              <w:rPr>
                <w:rStyle w:val="rvts6"/>
                <w:rFonts w:eastAsiaTheme="majorEastAsia"/>
              </w:rPr>
              <w:t>C-</w:t>
            </w:r>
            <w:proofErr w:type="gramStart"/>
            <w:r w:rsidRPr="002125BA">
              <w:rPr>
                <w:rStyle w:val="rvts6"/>
                <w:rFonts w:eastAsiaTheme="majorEastAsia"/>
              </w:rPr>
              <w:t>9000001A</w:t>
            </w:r>
            <w:proofErr w:type="gramEnd"/>
          </w:p>
        </w:tc>
      </w:tr>
      <w:tr w:rsidR="00D776C3" w:rsidRPr="002125BA" w14:paraId="10D9A3A0"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663A5EC6" w14:textId="77777777" w:rsidR="00D776C3" w:rsidRPr="002125BA" w:rsidRDefault="00D776C3">
            <w:pPr>
              <w:pStyle w:val="rvps2"/>
            </w:pPr>
            <w:r w:rsidRPr="002125BA">
              <w:rPr>
                <w:rStyle w:val="rvts6"/>
                <w:rFonts w:eastAsiaTheme="majorEastAsia"/>
              </w:rPr>
              <w:t>lokalita (nemovitá)</w:t>
            </w:r>
          </w:p>
        </w:tc>
        <w:tc>
          <w:tcPr>
            <w:tcW w:w="3119" w:type="dxa"/>
            <w:tcBorders>
              <w:top w:val="single" w:sz="6" w:space="0" w:color="000000"/>
              <w:left w:val="single" w:sz="6" w:space="0" w:color="000000"/>
              <w:bottom w:val="single" w:sz="6" w:space="0" w:color="000000"/>
              <w:right w:val="single" w:sz="6" w:space="0" w:color="000000"/>
            </w:tcBorders>
            <w:hideMark/>
          </w:tcPr>
          <w:p w14:paraId="6852C1A5" w14:textId="77777777" w:rsidR="00D776C3" w:rsidRPr="002125BA" w:rsidRDefault="00D776C3">
            <w:pPr>
              <w:pStyle w:val="rvps4"/>
            </w:pPr>
            <w:proofErr w:type="gramStart"/>
            <w:r w:rsidRPr="002125BA">
              <w:rPr>
                <w:rStyle w:val="rvts6"/>
                <w:rFonts w:eastAsiaTheme="majorEastAsia"/>
              </w:rPr>
              <w:t>region - N</w:t>
            </w:r>
            <w:proofErr w:type="gramEnd"/>
            <w:r w:rsidRPr="002125BA">
              <w:rPr>
                <w:rStyle w:val="rvts6"/>
                <w:rFonts w:eastAsiaTheme="majorEastAsia"/>
              </w:rPr>
              <w:t xml:space="preserve"> + číslo</w:t>
            </w:r>
          </w:p>
        </w:tc>
        <w:tc>
          <w:tcPr>
            <w:tcW w:w="3110" w:type="dxa"/>
            <w:tcBorders>
              <w:top w:val="single" w:sz="6" w:space="0" w:color="000000"/>
              <w:left w:val="single" w:sz="6" w:space="0" w:color="000000"/>
              <w:bottom w:val="single" w:sz="6" w:space="0" w:color="000000"/>
              <w:right w:val="single" w:sz="6" w:space="0" w:color="000000"/>
            </w:tcBorders>
            <w:hideMark/>
          </w:tcPr>
          <w:p w14:paraId="49DBD07A" w14:textId="77777777" w:rsidR="00D776C3" w:rsidRPr="002125BA" w:rsidRDefault="00D776C3">
            <w:pPr>
              <w:pStyle w:val="rvps4"/>
            </w:pPr>
            <w:r w:rsidRPr="002125BA">
              <w:rPr>
                <w:rStyle w:val="rvts6"/>
                <w:rFonts w:eastAsiaTheme="majorEastAsia"/>
              </w:rPr>
              <w:t>C-N1000001</w:t>
            </w:r>
          </w:p>
        </w:tc>
      </w:tr>
      <w:tr w:rsidR="00D776C3" w:rsidRPr="002125BA" w14:paraId="247A0BBD"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0866F9A9" w14:textId="77777777" w:rsidR="00D776C3" w:rsidRPr="002125BA" w:rsidRDefault="00D776C3">
            <w:pPr>
              <w:pStyle w:val="rvps2"/>
            </w:pPr>
            <w:r w:rsidRPr="002125BA">
              <w:rPr>
                <w:rStyle w:val="rvts6"/>
                <w:rFonts w:eastAsiaTheme="majorEastAsia"/>
              </w:rPr>
              <w:t>lokalita (letecká)</w:t>
            </w:r>
          </w:p>
        </w:tc>
        <w:tc>
          <w:tcPr>
            <w:tcW w:w="3119" w:type="dxa"/>
            <w:tcBorders>
              <w:top w:val="single" w:sz="6" w:space="0" w:color="000000"/>
              <w:left w:val="single" w:sz="6" w:space="0" w:color="000000"/>
              <w:bottom w:val="single" w:sz="6" w:space="0" w:color="000000"/>
              <w:right w:val="single" w:sz="6" w:space="0" w:color="000000"/>
            </w:tcBorders>
            <w:hideMark/>
          </w:tcPr>
          <w:p w14:paraId="71847546" w14:textId="77777777" w:rsidR="00D776C3" w:rsidRPr="002125BA" w:rsidRDefault="00D776C3">
            <w:pPr>
              <w:pStyle w:val="rvps4"/>
            </w:pPr>
            <w:proofErr w:type="gramStart"/>
            <w:r w:rsidRPr="002125BA">
              <w:rPr>
                <w:rStyle w:val="rvts6"/>
                <w:rFonts w:eastAsiaTheme="majorEastAsia"/>
              </w:rPr>
              <w:t>region - L</w:t>
            </w:r>
            <w:proofErr w:type="gramEnd"/>
            <w:r w:rsidRPr="002125BA">
              <w:rPr>
                <w:rStyle w:val="rvts6"/>
                <w:rFonts w:eastAsiaTheme="majorEastAsia"/>
              </w:rPr>
              <w:t xml:space="preserve"> + číslo</w:t>
            </w:r>
          </w:p>
        </w:tc>
        <w:tc>
          <w:tcPr>
            <w:tcW w:w="3110" w:type="dxa"/>
            <w:tcBorders>
              <w:top w:val="single" w:sz="6" w:space="0" w:color="000000"/>
              <w:left w:val="single" w:sz="6" w:space="0" w:color="000000"/>
              <w:bottom w:val="single" w:sz="6" w:space="0" w:color="000000"/>
              <w:right w:val="single" w:sz="6" w:space="0" w:color="000000"/>
            </w:tcBorders>
            <w:hideMark/>
          </w:tcPr>
          <w:p w14:paraId="0193F712" w14:textId="77777777" w:rsidR="00D776C3" w:rsidRPr="002125BA" w:rsidRDefault="00D776C3">
            <w:pPr>
              <w:pStyle w:val="rvps4"/>
            </w:pPr>
            <w:r w:rsidRPr="002125BA">
              <w:rPr>
                <w:rStyle w:val="rvts6"/>
                <w:rFonts w:eastAsiaTheme="majorEastAsia"/>
              </w:rPr>
              <w:t>C-L1000001</w:t>
            </w:r>
          </w:p>
        </w:tc>
      </w:tr>
      <w:tr w:rsidR="00D776C3" w:rsidRPr="002125BA" w14:paraId="529FC031"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79210CDA" w14:textId="77777777" w:rsidR="00D776C3" w:rsidRPr="002125BA" w:rsidRDefault="00D776C3">
            <w:pPr>
              <w:pStyle w:val="rvps2"/>
            </w:pPr>
            <w:r w:rsidRPr="002125BA">
              <w:rPr>
                <w:rStyle w:val="rvts6"/>
                <w:rFonts w:eastAsiaTheme="majorEastAsia"/>
              </w:rPr>
              <w:t>dokumentační jednotka</w:t>
            </w:r>
          </w:p>
        </w:tc>
        <w:tc>
          <w:tcPr>
            <w:tcW w:w="3119" w:type="dxa"/>
            <w:tcBorders>
              <w:top w:val="single" w:sz="6" w:space="0" w:color="000000"/>
              <w:left w:val="single" w:sz="6" w:space="0" w:color="000000"/>
              <w:bottom w:val="single" w:sz="6" w:space="0" w:color="000000"/>
              <w:right w:val="single" w:sz="6" w:space="0" w:color="000000"/>
            </w:tcBorders>
            <w:hideMark/>
          </w:tcPr>
          <w:p w14:paraId="03F6FF92" w14:textId="77777777" w:rsidR="00D776C3" w:rsidRPr="002125BA" w:rsidRDefault="00D776C3">
            <w:pPr>
              <w:pStyle w:val="rvps4"/>
            </w:pPr>
            <w:proofErr w:type="gramStart"/>
            <w:r w:rsidRPr="002125BA">
              <w:rPr>
                <w:rStyle w:val="rvts6"/>
                <w:rFonts w:eastAsiaTheme="majorEastAsia"/>
              </w:rPr>
              <w:t>akce - číslo</w:t>
            </w:r>
            <w:proofErr w:type="gramEnd"/>
            <w:r w:rsidRPr="002125BA">
              <w:rPr>
                <w:rStyle w:val="rvts6"/>
                <w:rFonts w:eastAsiaTheme="majorEastAsia"/>
              </w:rPr>
              <w:t xml:space="preserve"> jednotky</w:t>
            </w:r>
          </w:p>
        </w:tc>
        <w:tc>
          <w:tcPr>
            <w:tcW w:w="3110" w:type="dxa"/>
            <w:tcBorders>
              <w:top w:val="single" w:sz="6" w:space="0" w:color="000000"/>
              <w:left w:val="single" w:sz="6" w:space="0" w:color="000000"/>
              <w:bottom w:val="single" w:sz="6" w:space="0" w:color="000000"/>
              <w:right w:val="single" w:sz="6" w:space="0" w:color="000000"/>
            </w:tcBorders>
            <w:hideMark/>
          </w:tcPr>
          <w:p w14:paraId="35B7435B" w14:textId="77777777" w:rsidR="00D776C3" w:rsidRPr="002125BA" w:rsidRDefault="00D776C3" w:rsidP="00D776C3">
            <w:pPr>
              <w:pStyle w:val="rvps4"/>
            </w:pPr>
            <w:r w:rsidRPr="002125BA">
              <w:rPr>
                <w:rStyle w:val="rvts6"/>
                <w:rFonts w:eastAsiaTheme="majorEastAsia"/>
              </w:rPr>
              <w:t>C-</w:t>
            </w:r>
            <w:proofErr w:type="gramStart"/>
            <w:r w:rsidRPr="002125BA">
              <w:rPr>
                <w:rStyle w:val="rvts6"/>
                <w:rFonts w:eastAsiaTheme="majorEastAsia"/>
              </w:rPr>
              <w:t>201600001A</w:t>
            </w:r>
            <w:proofErr w:type="gramEnd"/>
            <w:r w:rsidRPr="002125BA">
              <w:rPr>
                <w:rStyle w:val="rvts6"/>
                <w:rFonts w:eastAsiaTheme="majorEastAsia"/>
              </w:rPr>
              <w:t>-D01</w:t>
            </w:r>
          </w:p>
        </w:tc>
      </w:tr>
      <w:tr w:rsidR="00D776C3" w:rsidRPr="002125BA" w14:paraId="1394956E"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hideMark/>
          </w:tcPr>
          <w:p w14:paraId="559CF23D" w14:textId="77777777" w:rsidR="00D776C3" w:rsidRPr="002125BA" w:rsidRDefault="00D776C3">
            <w:pPr>
              <w:pStyle w:val="rvps4"/>
            </w:pPr>
            <w:r w:rsidRPr="002125BA">
              <w:rPr>
                <w:rStyle w:val="rvts6"/>
                <w:rFonts w:eastAsiaTheme="majorEastAsia"/>
              </w:rPr>
              <w:t>komponenta</w:t>
            </w:r>
          </w:p>
        </w:tc>
        <w:tc>
          <w:tcPr>
            <w:tcW w:w="3119" w:type="dxa"/>
            <w:tcBorders>
              <w:top w:val="single" w:sz="6" w:space="0" w:color="000000"/>
              <w:left w:val="single" w:sz="6" w:space="0" w:color="000000"/>
              <w:bottom w:val="single" w:sz="6" w:space="0" w:color="000000"/>
              <w:right w:val="single" w:sz="6" w:space="0" w:color="000000"/>
            </w:tcBorders>
            <w:hideMark/>
          </w:tcPr>
          <w:p w14:paraId="0105F138" w14:textId="77777777" w:rsidR="00D776C3" w:rsidRPr="002125BA" w:rsidRDefault="00D776C3">
            <w:pPr>
              <w:pStyle w:val="rvps4"/>
            </w:pPr>
            <w:proofErr w:type="gramStart"/>
            <w:r w:rsidRPr="002125BA">
              <w:rPr>
                <w:rStyle w:val="rvts6"/>
                <w:rFonts w:eastAsiaTheme="majorEastAsia"/>
              </w:rPr>
              <w:t>akce - číslo</w:t>
            </w:r>
            <w:proofErr w:type="gramEnd"/>
            <w:r w:rsidRPr="002125BA">
              <w:rPr>
                <w:rStyle w:val="rvts6"/>
                <w:rFonts w:eastAsiaTheme="majorEastAsia"/>
              </w:rPr>
              <w:t xml:space="preserve"> komponenty</w:t>
            </w:r>
          </w:p>
        </w:tc>
        <w:tc>
          <w:tcPr>
            <w:tcW w:w="3110" w:type="dxa"/>
            <w:tcBorders>
              <w:top w:val="single" w:sz="6" w:space="0" w:color="000000"/>
              <w:left w:val="single" w:sz="6" w:space="0" w:color="000000"/>
              <w:bottom w:val="single" w:sz="6" w:space="0" w:color="000000"/>
              <w:right w:val="single" w:sz="6" w:space="0" w:color="000000"/>
            </w:tcBorders>
            <w:hideMark/>
          </w:tcPr>
          <w:p w14:paraId="5C03A9C3" w14:textId="77777777" w:rsidR="00D776C3" w:rsidRPr="002125BA" w:rsidRDefault="00D776C3">
            <w:pPr>
              <w:pStyle w:val="rvps4"/>
            </w:pPr>
            <w:r w:rsidRPr="002125BA">
              <w:rPr>
                <w:rStyle w:val="rvts6"/>
                <w:rFonts w:eastAsiaTheme="majorEastAsia"/>
              </w:rPr>
              <w:t>C-</w:t>
            </w:r>
            <w:proofErr w:type="gramStart"/>
            <w:r w:rsidRPr="002125BA">
              <w:rPr>
                <w:rStyle w:val="rvts6"/>
                <w:rFonts w:eastAsiaTheme="majorEastAsia"/>
              </w:rPr>
              <w:t>201600001A</w:t>
            </w:r>
            <w:proofErr w:type="gramEnd"/>
            <w:r w:rsidRPr="002125BA">
              <w:rPr>
                <w:rStyle w:val="rvts6"/>
                <w:rFonts w:eastAsiaTheme="majorEastAsia"/>
              </w:rPr>
              <w:t>-K01</w:t>
            </w:r>
          </w:p>
        </w:tc>
      </w:tr>
      <w:tr w:rsidR="00D776C3" w:rsidRPr="002125BA" w14:paraId="357AF245"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46355801" w14:textId="77777777" w:rsidR="00D776C3" w:rsidRPr="002125BA" w:rsidRDefault="00D776C3">
            <w:pPr>
              <w:pStyle w:val="rvps2"/>
            </w:pPr>
            <w:r w:rsidRPr="002125BA">
              <w:rPr>
                <w:rStyle w:val="rvts6"/>
                <w:rFonts w:eastAsiaTheme="majorEastAsia"/>
              </w:rPr>
              <w:t>nález</w:t>
            </w:r>
          </w:p>
        </w:tc>
        <w:tc>
          <w:tcPr>
            <w:tcW w:w="3119" w:type="dxa"/>
            <w:tcBorders>
              <w:top w:val="single" w:sz="6" w:space="0" w:color="000000"/>
              <w:left w:val="single" w:sz="6" w:space="0" w:color="000000"/>
              <w:bottom w:val="single" w:sz="6" w:space="0" w:color="000000"/>
              <w:right w:val="single" w:sz="6" w:space="0" w:color="000000"/>
            </w:tcBorders>
            <w:hideMark/>
          </w:tcPr>
          <w:p w14:paraId="077DFD4D" w14:textId="77777777" w:rsidR="00D776C3" w:rsidRPr="002125BA" w:rsidRDefault="00D776C3">
            <w:pPr>
              <w:pStyle w:val="rvps4"/>
            </w:pPr>
            <w:r w:rsidRPr="002125BA">
              <w:rPr>
                <w:rStyle w:val="rvts6"/>
                <w:rFonts w:eastAsiaTheme="majorEastAsia"/>
              </w:rPr>
              <w:t>bez ID (neautoritní datová třída)</w:t>
            </w:r>
          </w:p>
        </w:tc>
        <w:tc>
          <w:tcPr>
            <w:tcW w:w="3110" w:type="dxa"/>
            <w:tcBorders>
              <w:top w:val="single" w:sz="6" w:space="0" w:color="000000"/>
              <w:left w:val="single" w:sz="6" w:space="0" w:color="000000"/>
              <w:bottom w:val="single" w:sz="6" w:space="0" w:color="000000"/>
              <w:right w:val="single" w:sz="6" w:space="0" w:color="000000"/>
            </w:tcBorders>
            <w:hideMark/>
          </w:tcPr>
          <w:p w14:paraId="076B2BC6" w14:textId="77777777" w:rsidR="00D776C3" w:rsidRPr="002125BA" w:rsidRDefault="00D776C3">
            <w:pPr>
              <w:pStyle w:val="rvps4"/>
            </w:pPr>
            <w:r w:rsidRPr="002125BA">
              <w:rPr>
                <w:rStyle w:val="rvts6"/>
                <w:rFonts w:eastAsiaTheme="majorEastAsia"/>
              </w:rPr>
              <w:t>-</w:t>
            </w:r>
          </w:p>
        </w:tc>
      </w:tr>
      <w:tr w:rsidR="00D776C3" w:rsidRPr="002125BA" w14:paraId="55518FD3"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48AD0267" w14:textId="77777777" w:rsidR="00D776C3" w:rsidRPr="002125BA" w:rsidRDefault="00D776C3">
            <w:pPr>
              <w:pStyle w:val="rvps2"/>
            </w:pPr>
            <w:r w:rsidRPr="002125BA">
              <w:rPr>
                <w:rStyle w:val="rvts6"/>
                <w:rFonts w:eastAsiaTheme="majorEastAsia"/>
              </w:rPr>
              <w:t>PIAN</w:t>
            </w:r>
          </w:p>
        </w:tc>
        <w:tc>
          <w:tcPr>
            <w:tcW w:w="3119" w:type="dxa"/>
            <w:tcBorders>
              <w:top w:val="single" w:sz="6" w:space="0" w:color="000000"/>
              <w:left w:val="single" w:sz="6" w:space="0" w:color="000000"/>
              <w:bottom w:val="single" w:sz="6" w:space="0" w:color="000000"/>
              <w:right w:val="single" w:sz="6" w:space="0" w:color="000000"/>
            </w:tcBorders>
            <w:hideMark/>
          </w:tcPr>
          <w:p w14:paraId="3042123E" w14:textId="77777777" w:rsidR="00D776C3" w:rsidRPr="002125BA" w:rsidRDefault="00D776C3">
            <w:pPr>
              <w:pStyle w:val="rvps4"/>
            </w:pPr>
            <w:proofErr w:type="gramStart"/>
            <w:r w:rsidRPr="002125BA">
              <w:rPr>
                <w:rStyle w:val="rvts6"/>
                <w:rFonts w:eastAsiaTheme="majorEastAsia"/>
              </w:rPr>
              <w:t>P - číslo</w:t>
            </w:r>
            <w:proofErr w:type="gramEnd"/>
            <w:r w:rsidRPr="002125BA">
              <w:rPr>
                <w:rStyle w:val="rvts6"/>
                <w:rFonts w:eastAsiaTheme="majorEastAsia"/>
              </w:rPr>
              <w:t xml:space="preserve"> mapy ZM 50 - číslo</w:t>
            </w:r>
          </w:p>
        </w:tc>
        <w:tc>
          <w:tcPr>
            <w:tcW w:w="3110" w:type="dxa"/>
            <w:tcBorders>
              <w:top w:val="single" w:sz="6" w:space="0" w:color="000000"/>
              <w:left w:val="single" w:sz="6" w:space="0" w:color="000000"/>
              <w:bottom w:val="single" w:sz="6" w:space="0" w:color="000000"/>
              <w:right w:val="single" w:sz="6" w:space="0" w:color="000000"/>
            </w:tcBorders>
            <w:hideMark/>
          </w:tcPr>
          <w:p w14:paraId="71C2B2C8" w14:textId="77777777" w:rsidR="00D776C3" w:rsidRPr="002125BA" w:rsidRDefault="00D776C3">
            <w:pPr>
              <w:pStyle w:val="rvps4"/>
            </w:pPr>
            <w:r w:rsidRPr="002125BA">
              <w:rPr>
                <w:rStyle w:val="rvts6"/>
                <w:rFonts w:eastAsiaTheme="majorEastAsia"/>
              </w:rPr>
              <w:t>P-1224-000001</w:t>
            </w:r>
          </w:p>
        </w:tc>
      </w:tr>
      <w:tr w:rsidR="00D776C3" w:rsidRPr="002125BA" w14:paraId="79B768DB"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35078485" w14:textId="77777777" w:rsidR="00D776C3" w:rsidRPr="002125BA" w:rsidRDefault="00D776C3">
            <w:pPr>
              <w:pStyle w:val="rvps2"/>
            </w:pPr>
            <w:r w:rsidRPr="002125BA">
              <w:rPr>
                <w:rStyle w:val="rvts6"/>
                <w:rFonts w:eastAsiaTheme="majorEastAsia"/>
              </w:rPr>
              <w:t>dokument (text)</w:t>
            </w:r>
          </w:p>
        </w:tc>
        <w:tc>
          <w:tcPr>
            <w:tcW w:w="3119" w:type="dxa"/>
            <w:tcBorders>
              <w:top w:val="single" w:sz="6" w:space="0" w:color="000000"/>
              <w:left w:val="single" w:sz="6" w:space="0" w:color="000000"/>
              <w:bottom w:val="single" w:sz="6" w:space="0" w:color="000000"/>
              <w:right w:val="single" w:sz="6" w:space="0" w:color="000000"/>
            </w:tcBorders>
            <w:hideMark/>
          </w:tcPr>
          <w:p w14:paraId="7C73A73F" w14:textId="77777777" w:rsidR="00D776C3" w:rsidRPr="002125BA" w:rsidRDefault="00D776C3">
            <w:pPr>
              <w:pStyle w:val="rvps4"/>
            </w:pPr>
            <w:proofErr w:type="gramStart"/>
            <w:r w:rsidRPr="002125BA">
              <w:rPr>
                <w:rStyle w:val="rvts6"/>
                <w:rFonts w:eastAsiaTheme="majorEastAsia"/>
              </w:rPr>
              <w:t>region - řada</w:t>
            </w:r>
            <w:proofErr w:type="gramEnd"/>
            <w:r w:rsidRPr="002125BA">
              <w:rPr>
                <w:rStyle w:val="rvts6"/>
                <w:rFonts w:eastAsiaTheme="majorEastAsia"/>
              </w:rPr>
              <w:t xml:space="preserve"> - rok + číslo</w:t>
            </w:r>
          </w:p>
        </w:tc>
        <w:tc>
          <w:tcPr>
            <w:tcW w:w="3110" w:type="dxa"/>
            <w:tcBorders>
              <w:top w:val="single" w:sz="6" w:space="0" w:color="000000"/>
              <w:left w:val="single" w:sz="6" w:space="0" w:color="000000"/>
              <w:bottom w:val="single" w:sz="6" w:space="0" w:color="000000"/>
              <w:right w:val="single" w:sz="6" w:space="0" w:color="000000"/>
            </w:tcBorders>
            <w:hideMark/>
          </w:tcPr>
          <w:p w14:paraId="7BE42048" w14:textId="77777777" w:rsidR="00D776C3" w:rsidRPr="002125BA" w:rsidRDefault="00D776C3">
            <w:pPr>
              <w:pStyle w:val="rvps4"/>
            </w:pPr>
            <w:r w:rsidRPr="002125BA">
              <w:rPr>
                <w:rStyle w:val="rvts6"/>
                <w:rFonts w:eastAsiaTheme="majorEastAsia"/>
              </w:rPr>
              <w:t>C-TX-201600001</w:t>
            </w:r>
          </w:p>
        </w:tc>
      </w:tr>
      <w:tr w:rsidR="00D776C3" w:rsidRPr="002125BA" w14:paraId="515F0E85"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0C3E9FC2" w14:textId="77777777" w:rsidR="00D776C3" w:rsidRPr="002125BA" w:rsidRDefault="00D776C3">
            <w:pPr>
              <w:pStyle w:val="rvps2"/>
            </w:pPr>
            <w:r w:rsidRPr="002125BA">
              <w:rPr>
                <w:rStyle w:val="rvts6"/>
                <w:rFonts w:eastAsiaTheme="majorEastAsia"/>
              </w:rPr>
              <w:t>dokument (digitální terénní snímek)</w:t>
            </w:r>
          </w:p>
        </w:tc>
        <w:tc>
          <w:tcPr>
            <w:tcW w:w="3119" w:type="dxa"/>
            <w:tcBorders>
              <w:top w:val="single" w:sz="6" w:space="0" w:color="000000"/>
              <w:left w:val="single" w:sz="6" w:space="0" w:color="000000"/>
              <w:bottom w:val="single" w:sz="6" w:space="0" w:color="000000"/>
              <w:right w:val="single" w:sz="6" w:space="0" w:color="000000"/>
            </w:tcBorders>
            <w:hideMark/>
          </w:tcPr>
          <w:p w14:paraId="5983953D" w14:textId="77777777" w:rsidR="00D776C3" w:rsidRPr="002125BA" w:rsidRDefault="00D776C3">
            <w:pPr>
              <w:pStyle w:val="rvps4"/>
            </w:pPr>
            <w:proofErr w:type="gramStart"/>
            <w:r w:rsidRPr="002125BA">
              <w:rPr>
                <w:rStyle w:val="rvts6"/>
                <w:rFonts w:eastAsiaTheme="majorEastAsia"/>
              </w:rPr>
              <w:t>řada - akce</w:t>
            </w:r>
            <w:proofErr w:type="gramEnd"/>
            <w:r w:rsidRPr="002125BA">
              <w:rPr>
                <w:rStyle w:val="rvts6"/>
                <w:rFonts w:eastAsiaTheme="majorEastAsia"/>
              </w:rPr>
              <w:t xml:space="preserve"> - číslo</w:t>
            </w:r>
          </w:p>
        </w:tc>
        <w:tc>
          <w:tcPr>
            <w:tcW w:w="3110" w:type="dxa"/>
            <w:tcBorders>
              <w:top w:val="single" w:sz="6" w:space="0" w:color="000000"/>
              <w:left w:val="single" w:sz="6" w:space="0" w:color="000000"/>
              <w:bottom w:val="single" w:sz="6" w:space="0" w:color="000000"/>
              <w:right w:val="single" w:sz="6" w:space="0" w:color="000000"/>
            </w:tcBorders>
            <w:hideMark/>
          </w:tcPr>
          <w:p w14:paraId="2801351B" w14:textId="77777777" w:rsidR="00D776C3" w:rsidRPr="002125BA" w:rsidRDefault="00D776C3">
            <w:pPr>
              <w:pStyle w:val="rvps4"/>
            </w:pPr>
            <w:r w:rsidRPr="002125BA">
              <w:rPr>
                <w:rStyle w:val="rvts6"/>
                <w:rFonts w:eastAsiaTheme="majorEastAsia"/>
              </w:rPr>
              <w:t>DT-C-201600001A-00001</w:t>
            </w:r>
          </w:p>
        </w:tc>
      </w:tr>
      <w:tr w:rsidR="00D776C3" w:rsidRPr="002125BA" w14:paraId="3900C168"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46BCE99F" w14:textId="77777777" w:rsidR="00D776C3" w:rsidRPr="002125BA" w:rsidRDefault="00D776C3">
            <w:pPr>
              <w:pStyle w:val="rvps2"/>
            </w:pPr>
            <w:r w:rsidRPr="002125BA">
              <w:rPr>
                <w:rStyle w:val="rvts6"/>
                <w:rFonts w:eastAsiaTheme="majorEastAsia"/>
              </w:rPr>
              <w:t>dokument (nový plán)</w:t>
            </w:r>
          </w:p>
        </w:tc>
        <w:tc>
          <w:tcPr>
            <w:tcW w:w="3119" w:type="dxa"/>
            <w:tcBorders>
              <w:top w:val="single" w:sz="6" w:space="0" w:color="000000"/>
              <w:left w:val="single" w:sz="6" w:space="0" w:color="000000"/>
              <w:bottom w:val="single" w:sz="6" w:space="0" w:color="000000"/>
              <w:right w:val="single" w:sz="6" w:space="0" w:color="000000"/>
            </w:tcBorders>
            <w:hideMark/>
          </w:tcPr>
          <w:p w14:paraId="585B426A" w14:textId="77777777" w:rsidR="00D776C3" w:rsidRPr="002125BA" w:rsidRDefault="00D776C3">
            <w:pPr>
              <w:pStyle w:val="rvps4"/>
            </w:pPr>
            <w:proofErr w:type="gramStart"/>
            <w:r w:rsidRPr="002125BA">
              <w:rPr>
                <w:rStyle w:val="rvts6"/>
                <w:rFonts w:eastAsiaTheme="majorEastAsia"/>
              </w:rPr>
              <w:t>řada - akce</w:t>
            </w:r>
            <w:proofErr w:type="gramEnd"/>
            <w:r w:rsidRPr="002125BA">
              <w:rPr>
                <w:rStyle w:val="rvts6"/>
                <w:rFonts w:eastAsiaTheme="majorEastAsia"/>
              </w:rPr>
              <w:t xml:space="preserve"> - číslo</w:t>
            </w:r>
          </w:p>
        </w:tc>
        <w:tc>
          <w:tcPr>
            <w:tcW w:w="3110" w:type="dxa"/>
            <w:tcBorders>
              <w:top w:val="single" w:sz="6" w:space="0" w:color="000000"/>
              <w:left w:val="single" w:sz="6" w:space="0" w:color="000000"/>
              <w:bottom w:val="single" w:sz="6" w:space="0" w:color="000000"/>
              <w:right w:val="single" w:sz="6" w:space="0" w:color="000000"/>
            </w:tcBorders>
            <w:hideMark/>
          </w:tcPr>
          <w:p w14:paraId="400FCB8D" w14:textId="77777777" w:rsidR="00D776C3" w:rsidRPr="002125BA" w:rsidRDefault="00D776C3">
            <w:pPr>
              <w:pStyle w:val="rvps4"/>
            </w:pPr>
            <w:r w:rsidRPr="002125BA">
              <w:rPr>
                <w:rStyle w:val="rvts6"/>
                <w:rFonts w:eastAsiaTheme="majorEastAsia"/>
              </w:rPr>
              <w:t>DY-C-201600001A-001</w:t>
            </w:r>
          </w:p>
        </w:tc>
      </w:tr>
      <w:tr w:rsidR="00D776C3" w:rsidRPr="002125BA" w14:paraId="485DF7DE"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6D087CCF" w14:textId="77777777" w:rsidR="00D776C3" w:rsidRPr="002125BA" w:rsidRDefault="00D776C3">
            <w:pPr>
              <w:pStyle w:val="rvps2"/>
            </w:pPr>
            <w:r w:rsidRPr="002125BA">
              <w:rPr>
                <w:rStyle w:val="rvts6"/>
                <w:rFonts w:eastAsiaTheme="majorEastAsia"/>
              </w:rPr>
              <w:t>dokument (ostatní, starý)</w:t>
            </w:r>
          </w:p>
        </w:tc>
        <w:tc>
          <w:tcPr>
            <w:tcW w:w="3119" w:type="dxa"/>
            <w:tcBorders>
              <w:top w:val="single" w:sz="6" w:space="0" w:color="000000"/>
              <w:left w:val="single" w:sz="6" w:space="0" w:color="000000"/>
              <w:bottom w:val="single" w:sz="6" w:space="0" w:color="000000"/>
              <w:right w:val="single" w:sz="6" w:space="0" w:color="000000"/>
            </w:tcBorders>
            <w:hideMark/>
          </w:tcPr>
          <w:p w14:paraId="79A8FCB8" w14:textId="77777777" w:rsidR="00D776C3" w:rsidRPr="002125BA" w:rsidRDefault="00D776C3">
            <w:pPr>
              <w:pStyle w:val="rvps4"/>
            </w:pPr>
            <w:proofErr w:type="gramStart"/>
            <w:r w:rsidRPr="002125BA">
              <w:rPr>
                <w:rStyle w:val="rvts6"/>
                <w:rFonts w:eastAsiaTheme="majorEastAsia"/>
              </w:rPr>
              <w:t>region - řada</w:t>
            </w:r>
            <w:proofErr w:type="gramEnd"/>
            <w:r w:rsidRPr="002125BA">
              <w:rPr>
                <w:rStyle w:val="rvts6"/>
                <w:rFonts w:eastAsiaTheme="majorEastAsia"/>
              </w:rPr>
              <w:t xml:space="preserve"> - rok + číslo</w:t>
            </w:r>
          </w:p>
        </w:tc>
        <w:tc>
          <w:tcPr>
            <w:tcW w:w="3110" w:type="dxa"/>
            <w:tcBorders>
              <w:top w:val="single" w:sz="6" w:space="0" w:color="000000"/>
              <w:left w:val="single" w:sz="6" w:space="0" w:color="000000"/>
              <w:bottom w:val="single" w:sz="6" w:space="0" w:color="000000"/>
              <w:right w:val="single" w:sz="6" w:space="0" w:color="000000"/>
            </w:tcBorders>
            <w:hideMark/>
          </w:tcPr>
          <w:p w14:paraId="62F411DB" w14:textId="77777777" w:rsidR="00D776C3" w:rsidRPr="002125BA" w:rsidRDefault="00D776C3">
            <w:pPr>
              <w:pStyle w:val="rvps4"/>
            </w:pPr>
            <w:r w:rsidRPr="002125BA">
              <w:rPr>
                <w:rStyle w:val="rvts6"/>
                <w:rFonts w:eastAsiaTheme="majorEastAsia"/>
              </w:rPr>
              <w:t>C-FT-000000001</w:t>
            </w:r>
          </w:p>
        </w:tc>
      </w:tr>
      <w:tr w:rsidR="00D776C3" w:rsidRPr="002125BA" w14:paraId="26A45AF4"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57FADC69" w14:textId="77777777" w:rsidR="00D776C3" w:rsidRPr="002125BA" w:rsidRDefault="00D776C3">
            <w:pPr>
              <w:pStyle w:val="rvps2"/>
            </w:pPr>
            <w:r w:rsidRPr="002125BA">
              <w:rPr>
                <w:rStyle w:val="rvts6"/>
                <w:rFonts w:eastAsiaTheme="majorEastAsia"/>
              </w:rPr>
              <w:t>automaticky archivovaná ZAA</w:t>
            </w:r>
          </w:p>
        </w:tc>
        <w:tc>
          <w:tcPr>
            <w:tcW w:w="3119" w:type="dxa"/>
            <w:tcBorders>
              <w:top w:val="single" w:sz="6" w:space="0" w:color="000000"/>
              <w:left w:val="single" w:sz="6" w:space="0" w:color="000000"/>
              <w:bottom w:val="single" w:sz="6" w:space="0" w:color="000000"/>
              <w:right w:val="single" w:sz="6" w:space="0" w:color="000000"/>
            </w:tcBorders>
            <w:hideMark/>
          </w:tcPr>
          <w:p w14:paraId="4DE67D0A" w14:textId="77777777" w:rsidR="00D776C3" w:rsidRPr="002125BA" w:rsidRDefault="00D776C3">
            <w:pPr>
              <w:pStyle w:val="rvps4"/>
            </w:pPr>
            <w:proofErr w:type="gramStart"/>
            <w:r w:rsidRPr="002125BA">
              <w:rPr>
                <w:rStyle w:val="rvts6"/>
                <w:rFonts w:eastAsiaTheme="majorEastAsia"/>
              </w:rPr>
              <w:t>řada - akce</w:t>
            </w:r>
            <w:proofErr w:type="gramEnd"/>
            <w:r w:rsidRPr="002125BA">
              <w:rPr>
                <w:rStyle w:val="rvts6"/>
                <w:rFonts w:eastAsiaTheme="majorEastAsia"/>
              </w:rPr>
              <w:t xml:space="preserve"> - číslo</w:t>
            </w:r>
          </w:p>
        </w:tc>
        <w:tc>
          <w:tcPr>
            <w:tcW w:w="3110" w:type="dxa"/>
            <w:tcBorders>
              <w:top w:val="single" w:sz="6" w:space="0" w:color="000000"/>
              <w:left w:val="single" w:sz="6" w:space="0" w:color="000000"/>
              <w:bottom w:val="single" w:sz="6" w:space="0" w:color="000000"/>
              <w:right w:val="single" w:sz="6" w:space="0" w:color="000000"/>
            </w:tcBorders>
            <w:hideMark/>
          </w:tcPr>
          <w:p w14:paraId="1E57BAC2" w14:textId="77777777" w:rsidR="00D776C3" w:rsidRPr="002125BA" w:rsidRDefault="00D776C3">
            <w:pPr>
              <w:pStyle w:val="rvps4"/>
            </w:pPr>
            <w:r w:rsidRPr="002125BA">
              <w:rPr>
                <w:rStyle w:val="rvts6"/>
                <w:rFonts w:eastAsiaTheme="majorEastAsia"/>
              </w:rPr>
              <w:t>ZA-C-201600001A-01</w:t>
            </w:r>
          </w:p>
        </w:tc>
      </w:tr>
      <w:tr w:rsidR="00D776C3" w:rsidRPr="002125BA" w14:paraId="2D84EFAA"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0A41F825" w14:textId="77777777" w:rsidR="00D776C3" w:rsidRPr="002125BA" w:rsidRDefault="00D776C3">
            <w:pPr>
              <w:pStyle w:val="rvps2"/>
            </w:pPr>
            <w:r w:rsidRPr="002125BA">
              <w:rPr>
                <w:rStyle w:val="rvts6"/>
                <w:rFonts w:eastAsiaTheme="majorEastAsia"/>
              </w:rPr>
              <w:t>jednotky dokumentu</w:t>
            </w:r>
          </w:p>
        </w:tc>
        <w:tc>
          <w:tcPr>
            <w:tcW w:w="3119" w:type="dxa"/>
            <w:tcBorders>
              <w:top w:val="single" w:sz="6" w:space="0" w:color="000000"/>
              <w:left w:val="single" w:sz="6" w:space="0" w:color="000000"/>
              <w:bottom w:val="single" w:sz="6" w:space="0" w:color="000000"/>
              <w:right w:val="single" w:sz="6" w:space="0" w:color="000000"/>
            </w:tcBorders>
            <w:hideMark/>
          </w:tcPr>
          <w:p w14:paraId="1FD94B15" w14:textId="77777777" w:rsidR="00D776C3" w:rsidRPr="002125BA" w:rsidRDefault="00D776C3">
            <w:pPr>
              <w:pStyle w:val="rvps4"/>
            </w:pPr>
            <w:proofErr w:type="gramStart"/>
            <w:r w:rsidRPr="002125BA">
              <w:rPr>
                <w:rStyle w:val="rvts6"/>
                <w:rFonts w:eastAsiaTheme="majorEastAsia"/>
              </w:rPr>
              <w:t>dokument - D</w:t>
            </w:r>
            <w:proofErr w:type="gramEnd"/>
            <w:r w:rsidRPr="002125BA">
              <w:rPr>
                <w:rStyle w:val="rvts6"/>
                <w:rFonts w:eastAsiaTheme="majorEastAsia"/>
              </w:rPr>
              <w:t xml:space="preserve"> + číslo</w:t>
            </w:r>
          </w:p>
        </w:tc>
        <w:tc>
          <w:tcPr>
            <w:tcW w:w="3110" w:type="dxa"/>
            <w:tcBorders>
              <w:top w:val="single" w:sz="6" w:space="0" w:color="000000"/>
              <w:left w:val="single" w:sz="6" w:space="0" w:color="000000"/>
              <w:bottom w:val="single" w:sz="6" w:space="0" w:color="000000"/>
              <w:right w:val="single" w:sz="6" w:space="0" w:color="000000"/>
            </w:tcBorders>
            <w:hideMark/>
          </w:tcPr>
          <w:p w14:paraId="6E221B79" w14:textId="77777777" w:rsidR="00D776C3" w:rsidRPr="002125BA" w:rsidRDefault="00D776C3">
            <w:pPr>
              <w:pStyle w:val="rvps4"/>
            </w:pPr>
            <w:r w:rsidRPr="002125BA">
              <w:rPr>
                <w:rStyle w:val="rvts6"/>
                <w:rFonts w:eastAsiaTheme="majorEastAsia"/>
              </w:rPr>
              <w:t>DT-C-201300001A-</w:t>
            </w:r>
            <w:proofErr w:type="gramStart"/>
            <w:r w:rsidRPr="002125BA">
              <w:rPr>
                <w:rStyle w:val="rvts6"/>
                <w:rFonts w:eastAsiaTheme="majorEastAsia"/>
              </w:rPr>
              <w:t>12345-D01</w:t>
            </w:r>
            <w:proofErr w:type="gramEnd"/>
          </w:p>
        </w:tc>
      </w:tr>
      <w:tr w:rsidR="00D776C3" w:rsidRPr="002125BA" w14:paraId="57402CFE"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5FEB063A" w14:textId="77777777" w:rsidR="00D776C3" w:rsidRPr="002125BA" w:rsidRDefault="00D776C3">
            <w:pPr>
              <w:pStyle w:val="rvps2"/>
            </w:pPr>
            <w:r w:rsidRPr="002125BA">
              <w:rPr>
                <w:rStyle w:val="rvts6"/>
                <w:rFonts w:eastAsiaTheme="majorEastAsia"/>
              </w:rPr>
              <w:t>komponenta dokumentu</w:t>
            </w:r>
          </w:p>
        </w:tc>
        <w:tc>
          <w:tcPr>
            <w:tcW w:w="3119" w:type="dxa"/>
            <w:tcBorders>
              <w:top w:val="single" w:sz="6" w:space="0" w:color="000000"/>
              <w:left w:val="single" w:sz="6" w:space="0" w:color="000000"/>
              <w:bottom w:val="single" w:sz="6" w:space="0" w:color="000000"/>
              <w:right w:val="single" w:sz="6" w:space="0" w:color="000000"/>
            </w:tcBorders>
            <w:hideMark/>
          </w:tcPr>
          <w:p w14:paraId="565AC51F" w14:textId="77777777" w:rsidR="00D776C3" w:rsidRPr="002125BA" w:rsidRDefault="00D776C3">
            <w:pPr>
              <w:pStyle w:val="rvps4"/>
            </w:pPr>
            <w:proofErr w:type="gramStart"/>
            <w:r w:rsidRPr="002125BA">
              <w:rPr>
                <w:rStyle w:val="rvts6"/>
                <w:rFonts w:eastAsiaTheme="majorEastAsia"/>
              </w:rPr>
              <w:t>dokument - K</w:t>
            </w:r>
            <w:proofErr w:type="gramEnd"/>
            <w:r w:rsidRPr="002125BA">
              <w:rPr>
                <w:rStyle w:val="rvts6"/>
                <w:rFonts w:eastAsiaTheme="majorEastAsia"/>
              </w:rPr>
              <w:t xml:space="preserve"> + číslo</w:t>
            </w:r>
          </w:p>
        </w:tc>
        <w:tc>
          <w:tcPr>
            <w:tcW w:w="3110" w:type="dxa"/>
            <w:tcBorders>
              <w:top w:val="single" w:sz="6" w:space="0" w:color="000000"/>
              <w:left w:val="single" w:sz="6" w:space="0" w:color="000000"/>
              <w:bottom w:val="single" w:sz="6" w:space="0" w:color="000000"/>
              <w:right w:val="single" w:sz="6" w:space="0" w:color="000000"/>
            </w:tcBorders>
            <w:hideMark/>
          </w:tcPr>
          <w:p w14:paraId="73491F3C" w14:textId="77777777" w:rsidR="00D776C3" w:rsidRPr="002125BA" w:rsidRDefault="00D776C3">
            <w:pPr>
              <w:pStyle w:val="rvps4"/>
            </w:pPr>
            <w:r w:rsidRPr="002125BA">
              <w:rPr>
                <w:rStyle w:val="rvts6"/>
                <w:rFonts w:eastAsiaTheme="majorEastAsia"/>
              </w:rPr>
              <w:t>C-TX-</w:t>
            </w:r>
            <w:proofErr w:type="gramStart"/>
            <w:r w:rsidRPr="002125BA">
              <w:rPr>
                <w:rStyle w:val="rvts6"/>
                <w:rFonts w:eastAsiaTheme="majorEastAsia"/>
              </w:rPr>
              <w:t>201221458-K01</w:t>
            </w:r>
            <w:proofErr w:type="gramEnd"/>
          </w:p>
        </w:tc>
      </w:tr>
      <w:tr w:rsidR="00D776C3" w:rsidRPr="002125BA" w14:paraId="6C2FC02C"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540AF133" w14:textId="77777777" w:rsidR="00D776C3" w:rsidRPr="002125BA" w:rsidRDefault="00D776C3">
            <w:pPr>
              <w:pStyle w:val="rvps2"/>
            </w:pPr>
            <w:r w:rsidRPr="002125BA">
              <w:rPr>
                <w:rStyle w:val="rvts6"/>
                <w:rFonts w:eastAsiaTheme="majorEastAsia"/>
              </w:rPr>
              <w:t>externí zdroj</w:t>
            </w:r>
          </w:p>
        </w:tc>
        <w:tc>
          <w:tcPr>
            <w:tcW w:w="3119" w:type="dxa"/>
            <w:tcBorders>
              <w:top w:val="single" w:sz="6" w:space="0" w:color="000000"/>
              <w:left w:val="single" w:sz="6" w:space="0" w:color="000000"/>
              <w:bottom w:val="single" w:sz="6" w:space="0" w:color="000000"/>
              <w:right w:val="single" w:sz="6" w:space="0" w:color="000000"/>
            </w:tcBorders>
            <w:hideMark/>
          </w:tcPr>
          <w:p w14:paraId="42D42511" w14:textId="77777777" w:rsidR="00D776C3" w:rsidRPr="002125BA" w:rsidRDefault="00D776C3">
            <w:pPr>
              <w:pStyle w:val="rvps4"/>
            </w:pPr>
            <w:proofErr w:type="gramStart"/>
            <w:r w:rsidRPr="002125BA">
              <w:rPr>
                <w:rStyle w:val="rvts6"/>
                <w:rFonts w:eastAsiaTheme="majorEastAsia"/>
              </w:rPr>
              <w:t>BIB - číslo</w:t>
            </w:r>
            <w:proofErr w:type="gramEnd"/>
          </w:p>
        </w:tc>
        <w:tc>
          <w:tcPr>
            <w:tcW w:w="3110" w:type="dxa"/>
            <w:tcBorders>
              <w:top w:val="single" w:sz="6" w:space="0" w:color="000000"/>
              <w:left w:val="single" w:sz="6" w:space="0" w:color="000000"/>
              <w:bottom w:val="single" w:sz="6" w:space="0" w:color="000000"/>
              <w:right w:val="single" w:sz="6" w:space="0" w:color="000000"/>
            </w:tcBorders>
            <w:hideMark/>
          </w:tcPr>
          <w:p w14:paraId="5F9EDA76" w14:textId="77777777" w:rsidR="00D776C3" w:rsidRPr="002125BA" w:rsidRDefault="00D776C3">
            <w:pPr>
              <w:pStyle w:val="rvps4"/>
            </w:pPr>
            <w:r w:rsidRPr="002125BA">
              <w:rPr>
                <w:rStyle w:val="rvts6"/>
                <w:rFonts w:eastAsiaTheme="majorEastAsia"/>
              </w:rPr>
              <w:t>BIB-0000001</w:t>
            </w:r>
          </w:p>
        </w:tc>
      </w:tr>
      <w:tr w:rsidR="00D776C3" w:rsidRPr="002125BA" w14:paraId="22B1432B" w14:textId="77777777" w:rsidTr="007B3473">
        <w:trPr>
          <w:tblCellSpacing w:w="0" w:type="dxa"/>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7EEC59FB" w14:textId="77777777" w:rsidR="00D776C3" w:rsidRPr="002125BA" w:rsidRDefault="00D776C3">
            <w:pPr>
              <w:pStyle w:val="rvps2"/>
            </w:pPr>
            <w:r w:rsidRPr="002125BA">
              <w:rPr>
                <w:rStyle w:val="rvts6"/>
                <w:rFonts w:eastAsiaTheme="majorEastAsia"/>
              </w:rPr>
              <w:t>let</w:t>
            </w:r>
          </w:p>
        </w:tc>
        <w:tc>
          <w:tcPr>
            <w:tcW w:w="3119" w:type="dxa"/>
            <w:tcBorders>
              <w:top w:val="single" w:sz="6" w:space="0" w:color="000000"/>
              <w:left w:val="single" w:sz="6" w:space="0" w:color="000000"/>
              <w:bottom w:val="single" w:sz="6" w:space="0" w:color="000000"/>
              <w:right w:val="single" w:sz="6" w:space="0" w:color="000000"/>
            </w:tcBorders>
            <w:hideMark/>
          </w:tcPr>
          <w:p w14:paraId="4C44F814" w14:textId="77777777" w:rsidR="00D776C3" w:rsidRPr="002125BA" w:rsidRDefault="00D776C3">
            <w:pPr>
              <w:pStyle w:val="rvps4"/>
            </w:pPr>
            <w:proofErr w:type="gramStart"/>
            <w:r w:rsidRPr="002125BA">
              <w:rPr>
                <w:rStyle w:val="rvts6"/>
                <w:rFonts w:eastAsiaTheme="majorEastAsia"/>
              </w:rPr>
              <w:t>region - LET</w:t>
            </w:r>
            <w:proofErr w:type="gramEnd"/>
            <w:r w:rsidRPr="002125BA">
              <w:rPr>
                <w:rStyle w:val="rvts6"/>
                <w:rFonts w:eastAsiaTheme="majorEastAsia"/>
              </w:rPr>
              <w:t xml:space="preserve"> - číslo</w:t>
            </w:r>
          </w:p>
        </w:tc>
        <w:tc>
          <w:tcPr>
            <w:tcW w:w="3110" w:type="dxa"/>
            <w:tcBorders>
              <w:top w:val="single" w:sz="6" w:space="0" w:color="000000"/>
              <w:left w:val="single" w:sz="6" w:space="0" w:color="000000"/>
              <w:bottom w:val="single" w:sz="6" w:space="0" w:color="000000"/>
              <w:right w:val="single" w:sz="6" w:space="0" w:color="000000"/>
            </w:tcBorders>
            <w:hideMark/>
          </w:tcPr>
          <w:p w14:paraId="0CEE07E3" w14:textId="77777777" w:rsidR="00D776C3" w:rsidRPr="002125BA" w:rsidRDefault="00D776C3">
            <w:pPr>
              <w:pStyle w:val="rvps4"/>
            </w:pPr>
            <w:r w:rsidRPr="002125BA">
              <w:rPr>
                <w:rStyle w:val="rvts6"/>
                <w:rFonts w:eastAsiaTheme="majorEastAsia"/>
              </w:rPr>
              <w:t>C-LET-00001</w:t>
            </w:r>
          </w:p>
        </w:tc>
      </w:tr>
    </w:tbl>
    <w:p w14:paraId="3E731C19" w14:textId="77777777" w:rsidR="008F6244" w:rsidRPr="002125BA" w:rsidRDefault="008F6244" w:rsidP="008F6244">
      <w:pPr>
        <w:rPr>
          <w:rFonts w:cs="Times New Roman"/>
        </w:rPr>
      </w:pPr>
    </w:p>
    <w:p w14:paraId="6109C9B7" w14:textId="77777777" w:rsidR="00E30243" w:rsidRPr="002125BA" w:rsidRDefault="008F6244" w:rsidP="008F6244">
      <w:pPr>
        <w:pStyle w:val="Nadpis3"/>
        <w:rPr>
          <w:rFonts w:cs="Times New Roman"/>
        </w:rPr>
      </w:pPr>
      <w:bookmarkStart w:id="13" w:name="_Toc508205910"/>
      <w:r w:rsidRPr="002125BA">
        <w:rPr>
          <w:rFonts w:cs="Times New Roman"/>
        </w:rPr>
        <w:t>Procesní pravidla a stavy</w:t>
      </w:r>
      <w:bookmarkEnd w:id="13"/>
    </w:p>
    <w:p w14:paraId="4F8C5B21" w14:textId="77777777" w:rsidR="008F6244" w:rsidRPr="002125BA" w:rsidRDefault="008F6244" w:rsidP="008F6244">
      <w:pPr>
        <w:rPr>
          <w:rFonts w:cs="Times New Roman"/>
        </w:rPr>
      </w:pPr>
      <w:r w:rsidRPr="002125BA">
        <w:rPr>
          <w:rFonts w:cs="Times New Roman"/>
        </w:rPr>
        <w:t>Jedním z hlavních poslání AMČR je zabezpečit nutnou agendu a evidenci archeologických akcí prováděných na území ČR. V aplikaci proto nejsou obsažena pouze data, která lze považovat za archivní, ale také rozpracované záznamy, které postihují právě probíhající, případně nedávno realizované výzkumy. Pro sběr a užívání dat v AMČR platí tzv. procesní pravidla, která říkají, jaký typ uživatele spravuje danou datovou třídu, v jaký okamžik vkládá data a jakého cíle má být dosaženo.</w:t>
      </w:r>
    </w:p>
    <w:p w14:paraId="5690DF2C" w14:textId="77777777" w:rsidR="008F6244" w:rsidRPr="002125BA" w:rsidRDefault="008F6244" w:rsidP="008F6244">
      <w:pPr>
        <w:rPr>
          <w:rFonts w:cs="Times New Roman"/>
        </w:rPr>
      </w:pPr>
      <w:r w:rsidRPr="002125BA">
        <w:rPr>
          <w:rFonts w:cs="Times New Roman"/>
        </w:rPr>
        <w:t>Pro označení fáze zpracování záznamů slouží tzv. procesní stavy, které jsou přidělovány všem záznamům v základních datových třídách (Projekty, Akce, Lokality, Dokumenty, Bibliografie, PIAN). Procesní stav určuje, kdo může daný záznam zobrazit, kdo jej může editovat, jaké funkce jsou pro práci se záznamem dostupné a zároveň jaké kroky je třeba učinit pro plnou archivaci záznamu. Každému ze stavů také odpovídá určitý okruh dat, která je v daném okamžiku možno (či nutno) vložit, a určitá práva a povinnosti konkrétních uživatelů.</w:t>
      </w:r>
    </w:p>
    <w:p w14:paraId="0ECE8131" w14:textId="77777777" w:rsidR="008F6244" w:rsidRPr="002125BA" w:rsidRDefault="008F6244" w:rsidP="008F6244">
      <w:pPr>
        <w:rPr>
          <w:rFonts w:cs="Times New Roman"/>
        </w:rPr>
      </w:pPr>
      <w:r w:rsidRPr="002125BA">
        <w:rPr>
          <w:rFonts w:cs="Times New Roman"/>
        </w:rPr>
        <w:t>Procesním stavem rozumíme dílčí fázi archeologické (terénní) aktivity, což lze na obecnější rovině chápat jako specifickou fázi vzniku archeologické informace. Např. každý projekt musí být nejprve zapsán do systému (stav P1), a to s některými povinnými popisnými údaji. Zapsaný projekt si může některá z oprávněných organizací rezervovat k provedení výzkumu (P2), přičemž doplňuje některé údaje a zároveň dočasně omezuje dostupnost jiných pro ostatní uživatele (např. osobní údaje týkající se stavebníka). Daná oprávněná organizace nyní získává povinnost zahájit a oznámit terénní práce (P3), informovat o jejich ukončení (P4) a v zákonné lhůtě podat závěrečnou informaci spolu s nálezovou zprávou (P6). Poté Archivář rozhoduje, zda podané podklady je třeba vrátit k doplnění/přepracování (P7), nebo je možno je uznat za dostatečné a archivovat (P8).</w:t>
      </w:r>
    </w:p>
    <w:p w14:paraId="233EDEFD" w14:textId="77777777" w:rsidR="008F6244" w:rsidRPr="002125BA" w:rsidRDefault="008F6244" w:rsidP="008F6244">
      <w:pPr>
        <w:rPr>
          <w:rFonts w:cs="Times New Roman"/>
        </w:rPr>
      </w:pPr>
      <w:r w:rsidRPr="002125BA">
        <w:rPr>
          <w:rFonts w:cs="Times New Roman"/>
        </w:rPr>
        <w:t xml:space="preserve">Podobným způsobem probíhá i životní cyklus akcí, který má různé varianty, a to podle typu akce (projektová akce/samostatná akce). Projektové akce procházejí pouze stavy A1-A2-A6-A7-A8, protože </w:t>
      </w:r>
      <w:r w:rsidRPr="002125BA">
        <w:rPr>
          <w:rFonts w:cs="Times New Roman"/>
        </w:rPr>
        <w:lastRenderedPageBreak/>
        <w:t>podávat závěrečnou informaci o výsledcích výzkumu bez předepsané nálezové zprávy není povoleno. U samostatných akcí, převážně starých výzkumů, kde zhotovení úplné nálezové zprávy je už málo pravděpodobné, je tato praxe povolena a jejich životní cyklus se tedy skládá ze všech uvedených kroků. V poněkud jednodušší podobě se procesní stavy vyskytují i u záznamů dalších datových tříd.</w:t>
      </w:r>
    </w:p>
    <w:p w14:paraId="3DFD4D80" w14:textId="77777777" w:rsidR="008F6244" w:rsidRPr="002125BA" w:rsidRDefault="008F6244" w:rsidP="008F6244">
      <w:pPr>
        <w:rPr>
          <w:rFonts w:cs="Times New Roman"/>
        </w:rPr>
      </w:pPr>
      <w:r w:rsidRPr="002125BA">
        <w:rPr>
          <w:rFonts w:cs="Times New Roman"/>
        </w:rPr>
        <w:t>Přechod od jednoho procesního stavu k druhému je řízen i</w:t>
      </w:r>
      <w:r w:rsidR="003748C2">
        <w:rPr>
          <w:rFonts w:cs="Times New Roman"/>
        </w:rPr>
        <w:t>nterakcemi systému, uživatele a </w:t>
      </w:r>
      <w:r w:rsidRPr="002125BA">
        <w:rPr>
          <w:rFonts w:cs="Times New Roman"/>
        </w:rPr>
        <w:t>archiváře. Systém eviduje datum přechodu jednotky z jednoho stavu do druhého a uživatele, který přechod provedl. V případě stavů, které mohou být nabývány opakovaně (např. „vrácení zprávy o akci k dopracování“) se eviduje i historie změn a důvody, které k nim vedly.</w:t>
      </w:r>
    </w:p>
    <w:p w14:paraId="596D63D8" w14:textId="0D377FAD" w:rsidR="009C5081" w:rsidRDefault="00E34CBD" w:rsidP="00E34CBD">
      <w:pPr>
        <w:pStyle w:val="Nadpis2"/>
      </w:pPr>
      <w:r>
        <w:t>Vývoj nového řešení</w:t>
      </w:r>
      <w:r w:rsidR="0030460E">
        <w:t xml:space="preserve"> pro webovou AMČR</w:t>
      </w:r>
    </w:p>
    <w:p w14:paraId="00ECB608" w14:textId="29C8B766" w:rsidR="00EF6836" w:rsidRDefault="00EF6836" w:rsidP="00EF6836">
      <w:r>
        <w:t xml:space="preserve">Implementace nového webového klienta aplikace AMČR, který převezme, optimalizuje a obohatí funkcionality desktopové aplikace AMČR, probíhal a probíhá v několika fázích. Hlavním účelem rozvoje je nahradit aktuálně fungující desktopovou aplikaci AMČR novou webovou aplikací, která bude spolehlivější, dostupnější, rozšiřitelná, snadněji </w:t>
      </w:r>
      <w:proofErr w:type="spellStart"/>
      <w:r>
        <w:t>distribuovatelná</w:t>
      </w:r>
      <w:proofErr w:type="spellEnd"/>
      <w:r>
        <w:t xml:space="preserve"> a udržovatelná. Řešení bude postaveno na novém databázovém relačním modelu, který již byl navržen a pilotně implementován, vč. přípravy migračních skriptů. Není-li uvedeno jinak, webová aplikace se bude řídit zásadami a funkcemi dostupnými v původní desktopové aplikaci AMČR a modulech AMČR-PAS a Knihovna </w:t>
      </w:r>
      <w:proofErr w:type="gramStart"/>
      <w:r>
        <w:t>3D</w:t>
      </w:r>
      <w:proofErr w:type="gramEnd"/>
      <w:r>
        <w:t>.</w:t>
      </w:r>
    </w:p>
    <w:p w14:paraId="386B8FD0" w14:textId="4EB8A043" w:rsidR="00EF6836" w:rsidRDefault="00EF6836" w:rsidP="00EF6836">
      <w:pPr>
        <w:pStyle w:val="Nadpis3"/>
      </w:pPr>
      <w:r>
        <w:t>Fáze 1 (realizováno</w:t>
      </w:r>
      <w:r w:rsidR="00087EB3">
        <w:t xml:space="preserve"> 2019/2020</w:t>
      </w:r>
      <w:r>
        <w:t>)</w:t>
      </w:r>
    </w:p>
    <w:p w14:paraId="2CDD5264" w14:textId="332850EB" w:rsidR="005A44B1" w:rsidRPr="00782624" w:rsidRDefault="001F6C0B" w:rsidP="00E90189">
      <w:r>
        <w:t xml:space="preserve">V rámci </w:t>
      </w:r>
      <w:r w:rsidR="00E90189">
        <w:t xml:space="preserve">první </w:t>
      </w:r>
      <w:r>
        <w:t xml:space="preserve">fáze </w:t>
      </w:r>
      <w:r w:rsidR="00E90189">
        <w:t xml:space="preserve">vývoje </w:t>
      </w:r>
      <w:r>
        <w:t xml:space="preserve">došlo k vytvoření dvojice pilotních modulů založených na platformě </w:t>
      </w:r>
      <w:proofErr w:type="spellStart"/>
      <w:r>
        <w:t>Django</w:t>
      </w:r>
      <w:proofErr w:type="spellEnd"/>
      <w:r w:rsidR="00E90189">
        <w:t> </w:t>
      </w:r>
      <w:r w:rsidR="00EE57CE">
        <w:t>2</w:t>
      </w:r>
      <w:r w:rsidR="00670816">
        <w:t>, a to Portálu amatérských spolupracovníků a evidence samostatných nálezů (AMČR-PAS) a</w:t>
      </w:r>
      <w:r w:rsidR="00C040D2">
        <w:t> </w:t>
      </w:r>
      <w:r w:rsidR="00670816">
        <w:t xml:space="preserve">modulu </w:t>
      </w:r>
      <w:r w:rsidR="00670816" w:rsidRPr="00782624">
        <w:t xml:space="preserve">Knihovna </w:t>
      </w:r>
      <w:proofErr w:type="gramStart"/>
      <w:r w:rsidR="00670816" w:rsidRPr="00782624">
        <w:t>3D</w:t>
      </w:r>
      <w:proofErr w:type="gramEnd"/>
      <w:r w:rsidR="00670816" w:rsidRPr="00782624">
        <w:t>.</w:t>
      </w:r>
    </w:p>
    <w:p w14:paraId="5711E794" w14:textId="69195502" w:rsidR="0029302C" w:rsidRPr="00782624" w:rsidRDefault="0029302C" w:rsidP="00E90189">
      <w:r w:rsidRPr="00782624">
        <w:t xml:space="preserve">Toto řešení je nyní nasazeno na adrese: </w:t>
      </w:r>
      <w:hyperlink r:id="rId46" w:history="1">
        <w:r w:rsidRPr="00782624">
          <w:rPr>
            <w:rStyle w:val="Hypertextovodkaz"/>
            <w:rFonts w:cs="Times New Roman"/>
          </w:rPr>
          <w:t>https://amcr.aiscr.cz/login/</w:t>
        </w:r>
      </w:hyperlink>
    </w:p>
    <w:p w14:paraId="707BE10E" w14:textId="4AB527FA" w:rsidR="0029302C" w:rsidRPr="00782624" w:rsidRDefault="0029302C" w:rsidP="00E90189">
      <w:r w:rsidRPr="00782624">
        <w:t xml:space="preserve">Zdrojové kódy v aktuální verzi jsou dostupné na: </w:t>
      </w:r>
      <w:hyperlink r:id="rId47" w:history="1">
        <w:r w:rsidRPr="00782624">
          <w:rPr>
            <w:rStyle w:val="Hypertextovodkaz"/>
            <w:rFonts w:cs="Times New Roman"/>
          </w:rPr>
          <w:t>https://github.com/ARUP-CAS/aiscr-amcr-pas-3d</w:t>
        </w:r>
      </w:hyperlink>
    </w:p>
    <w:p w14:paraId="2D377300" w14:textId="337E985D" w:rsidR="00782624" w:rsidRDefault="00653920" w:rsidP="00E90189">
      <w:r w:rsidRPr="00782624">
        <w:t xml:space="preserve">Podrobné informace o AMČR-PAS lze získat na adrese: </w:t>
      </w:r>
      <w:hyperlink r:id="rId48" w:history="1">
        <w:r w:rsidR="00782624" w:rsidRPr="00ED1584">
          <w:rPr>
            <w:rStyle w:val="Hypertextovodkaz"/>
            <w:rFonts w:cs="Times New Roman"/>
          </w:rPr>
          <w:t>http://www.archeologickamapa.cz/pas</w:t>
        </w:r>
      </w:hyperlink>
    </w:p>
    <w:p w14:paraId="1AA7FFC1" w14:textId="2B733053" w:rsidR="00650A15" w:rsidRDefault="00650A15" w:rsidP="00E90189">
      <w:r>
        <w:t>Základní struktura řešení</w:t>
      </w:r>
      <w:r w:rsidR="002D3505">
        <w:t xml:space="preserve"> (nutný mezikrok související se souběžným provozem desktopové AMČR a nových modulů)</w:t>
      </w:r>
      <w:r>
        <w:t>:</w:t>
      </w:r>
    </w:p>
    <w:p w14:paraId="2B9919E3" w14:textId="7C9D6C07" w:rsidR="00650A15" w:rsidRPr="009155F3" w:rsidRDefault="00650A15" w:rsidP="00AE6C33">
      <w:pPr>
        <w:jc w:val="center"/>
      </w:pPr>
      <w:r>
        <w:rPr>
          <w:noProof/>
        </w:rPr>
        <w:drawing>
          <wp:inline distT="0" distB="0" distL="0" distR="0" wp14:anchorId="529D878E" wp14:editId="125BCE32">
            <wp:extent cx="4867275" cy="3191198"/>
            <wp:effectExtent l="0" t="0" r="0" b="9525"/>
            <wp:docPr id="13" name="Obrázek 13" descr="Obsah obrázku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ERVIEW_AMCR.png"/>
                    <pic:cNvPicPr/>
                  </pic:nvPicPr>
                  <pic:blipFill>
                    <a:blip r:embed="rId49">
                      <a:extLst>
                        <a:ext uri="{28A0092B-C50C-407E-A947-70E740481C1C}">
                          <a14:useLocalDpi xmlns:a14="http://schemas.microsoft.com/office/drawing/2010/main" val="0"/>
                        </a:ext>
                      </a:extLst>
                    </a:blip>
                    <a:stretch>
                      <a:fillRect/>
                    </a:stretch>
                  </pic:blipFill>
                  <pic:spPr>
                    <a:xfrm>
                      <a:off x="0" y="0"/>
                      <a:ext cx="4935839" cy="3236152"/>
                    </a:xfrm>
                    <a:prstGeom prst="rect">
                      <a:avLst/>
                    </a:prstGeom>
                  </pic:spPr>
                </pic:pic>
              </a:graphicData>
            </a:graphic>
          </wp:inline>
        </w:drawing>
      </w:r>
    </w:p>
    <w:p w14:paraId="5E3ED4E8" w14:textId="4544A084" w:rsidR="00EF6836" w:rsidRDefault="00EF6836" w:rsidP="00EF6836">
      <w:pPr>
        <w:pStyle w:val="Nadpis3"/>
      </w:pPr>
      <w:r>
        <w:lastRenderedPageBreak/>
        <w:t>Fáze 2 (realizováno</w:t>
      </w:r>
      <w:r w:rsidR="00087EB3">
        <w:t xml:space="preserve"> 2020/2021</w:t>
      </w:r>
      <w:r>
        <w:t>)</w:t>
      </w:r>
    </w:p>
    <w:p w14:paraId="71126919" w14:textId="6133CCCD" w:rsidR="00EE57CE" w:rsidRPr="00EE57CE" w:rsidRDefault="00E433EA" w:rsidP="00E433EA">
      <w:pPr>
        <w:tabs>
          <w:tab w:val="left" w:pos="1635"/>
        </w:tabs>
      </w:pPr>
      <w:r>
        <w:t>Ve druhé fázi byly realizovány následující kroky:</w:t>
      </w:r>
    </w:p>
    <w:p w14:paraId="1D204E5D" w14:textId="1AE0FBDE" w:rsidR="00EE57CE" w:rsidRDefault="00E433EA" w:rsidP="00DC383E">
      <w:pPr>
        <w:pStyle w:val="Odstavecseseznamem"/>
        <w:numPr>
          <w:ilvl w:val="0"/>
          <w:numId w:val="10"/>
        </w:numPr>
      </w:pPr>
      <w:r>
        <w:t>K</w:t>
      </w:r>
      <w:r w:rsidR="00EE57CE">
        <w:t>omplexní reviz</w:t>
      </w:r>
      <w:r>
        <w:t>e</w:t>
      </w:r>
      <w:r w:rsidR="00EE57CE">
        <w:t xml:space="preserve"> datové struktury databáze s cílem odstranit zbytné datové třídy (zejména tabulku </w:t>
      </w:r>
      <w:proofErr w:type="spellStart"/>
      <w:r w:rsidR="00EE57CE">
        <w:t>Atree</w:t>
      </w:r>
      <w:proofErr w:type="spellEnd"/>
      <w:r w:rsidR="00EE57CE">
        <w:t xml:space="preserve"> a duplicitní či nevyužívané datové třídy).</w:t>
      </w:r>
    </w:p>
    <w:p w14:paraId="7B6AF92F" w14:textId="7BDDFFE8" w:rsidR="00EE57CE" w:rsidRDefault="00EE57CE" w:rsidP="00DC383E">
      <w:pPr>
        <w:pStyle w:val="Odstavecseseznamem"/>
        <w:numPr>
          <w:ilvl w:val="0"/>
          <w:numId w:val="10"/>
        </w:numPr>
      </w:pPr>
      <w:r>
        <w:t>Odstran</w:t>
      </w:r>
      <w:r w:rsidR="00E433EA">
        <w:t>ění</w:t>
      </w:r>
      <w:r>
        <w:t xml:space="preserve"> nestandardní</w:t>
      </w:r>
      <w:r w:rsidR="00E433EA">
        <w:t>ch</w:t>
      </w:r>
      <w:r>
        <w:t xml:space="preserve"> řešení </w:t>
      </w:r>
      <w:r w:rsidR="00E433EA">
        <w:t xml:space="preserve">z databáze, zejména těch </w:t>
      </w:r>
      <w:r>
        <w:t>neodpovídající</w:t>
      </w:r>
      <w:r w:rsidR="00E433EA">
        <w:t>ch</w:t>
      </w:r>
      <w:r>
        <w:t xml:space="preserve"> dobré praxi (chybějící primární a cizí klíče, pole s </w:t>
      </w:r>
      <w:proofErr w:type="spellStart"/>
      <w:r>
        <w:t>multihodnotami</w:t>
      </w:r>
      <w:proofErr w:type="spellEnd"/>
      <w:r>
        <w:t>, nadbytečné vazebné tabulky apod.).</w:t>
      </w:r>
    </w:p>
    <w:p w14:paraId="51E67124" w14:textId="31C63113" w:rsidR="00EE57CE" w:rsidRDefault="00EE57CE" w:rsidP="00DC383E">
      <w:pPr>
        <w:pStyle w:val="Odstavecseseznamem"/>
        <w:numPr>
          <w:ilvl w:val="0"/>
          <w:numId w:val="10"/>
        </w:numPr>
      </w:pPr>
      <w:r>
        <w:t>Optimaliz</w:t>
      </w:r>
      <w:r w:rsidR="00E433EA">
        <w:t>ace</w:t>
      </w:r>
      <w:r>
        <w:t xml:space="preserve"> a sjedno</w:t>
      </w:r>
      <w:r w:rsidR="00E433EA">
        <w:t>cení</w:t>
      </w:r>
      <w:r>
        <w:t xml:space="preserve"> heslář</w:t>
      </w:r>
      <w:r w:rsidR="00E433EA">
        <w:t>ů</w:t>
      </w:r>
      <w:r>
        <w:t xml:space="preserve"> s cílem dosáhnout jednotného řešení, které umožní s hesláři pracovat jako s persistentními autoritami.</w:t>
      </w:r>
    </w:p>
    <w:p w14:paraId="108F4FAB" w14:textId="543FE039" w:rsidR="00EE57CE" w:rsidRDefault="00EE57CE" w:rsidP="00DC383E">
      <w:pPr>
        <w:pStyle w:val="Odstavecseseznamem"/>
        <w:numPr>
          <w:ilvl w:val="0"/>
          <w:numId w:val="10"/>
        </w:numPr>
      </w:pPr>
      <w:r>
        <w:t>Implement</w:t>
      </w:r>
      <w:r w:rsidR="00E433EA">
        <w:t>ace</w:t>
      </w:r>
      <w:r>
        <w:t xml:space="preserve"> změn </w:t>
      </w:r>
      <w:r w:rsidR="00E2572C">
        <w:t xml:space="preserve">databáze </w:t>
      </w:r>
      <w:r>
        <w:t xml:space="preserve">do formy </w:t>
      </w:r>
      <w:r w:rsidR="00E433EA">
        <w:t xml:space="preserve">migračních skriptů, dostupných na adrese: </w:t>
      </w:r>
      <w:hyperlink r:id="rId50" w:history="1">
        <w:r w:rsidR="00E433EA" w:rsidRPr="00ED1584">
          <w:rPr>
            <w:rStyle w:val="Hypertextovodkaz"/>
          </w:rPr>
          <w:t>https://github.com/ARUP-CAS/aiscr-webamcr/tree/dev/migrace</w:t>
        </w:r>
      </w:hyperlink>
      <w:r w:rsidR="00E2572C">
        <w:t xml:space="preserve"> (jejich doplňování a</w:t>
      </w:r>
      <w:r w:rsidR="00B91528">
        <w:t> </w:t>
      </w:r>
      <w:r w:rsidR="00E2572C">
        <w:t>optimalizace nadále probíhá).</w:t>
      </w:r>
    </w:p>
    <w:p w14:paraId="7C3D5B37" w14:textId="7A42B250" w:rsidR="00EE57CE" w:rsidRDefault="00EE57CE" w:rsidP="00DC383E">
      <w:pPr>
        <w:pStyle w:val="Odstavecseseznamem"/>
        <w:numPr>
          <w:ilvl w:val="0"/>
          <w:numId w:val="10"/>
        </w:numPr>
      </w:pPr>
      <w:r>
        <w:t>Anal</w:t>
      </w:r>
      <w:r w:rsidR="006831EB">
        <w:t>ýza</w:t>
      </w:r>
      <w:r>
        <w:t xml:space="preserve"> dopad</w:t>
      </w:r>
      <w:r w:rsidR="006831EB">
        <w:t>ů</w:t>
      </w:r>
      <w:r>
        <w:t xml:space="preserve"> změn na všechny stávající serverové součásti a závislosti (např. komunikace s</w:t>
      </w:r>
      <w:r w:rsidR="00B91528">
        <w:t> </w:t>
      </w:r>
      <w:proofErr w:type="spellStart"/>
      <w:r>
        <w:t>webklientem</w:t>
      </w:r>
      <w:proofErr w:type="spellEnd"/>
      <w:r>
        <w:t xml:space="preserve">, s API, s </w:t>
      </w:r>
      <w:proofErr w:type="spellStart"/>
      <w:r>
        <w:t>repozitářem</w:t>
      </w:r>
      <w:proofErr w:type="spellEnd"/>
      <w:r>
        <w:t xml:space="preserve"> dokumentace, s nástrojem pro import/export apod.)</w:t>
      </w:r>
      <w:r w:rsidR="006831EB">
        <w:t xml:space="preserve"> a</w:t>
      </w:r>
      <w:r w:rsidR="00B91528">
        <w:t> </w:t>
      </w:r>
      <w:r>
        <w:t>příprav</w:t>
      </w:r>
      <w:r w:rsidR="006831EB">
        <w:t>a</w:t>
      </w:r>
      <w:r>
        <w:t xml:space="preserve"> konkrétního plánu jejich převodu na nové prostředí</w:t>
      </w:r>
      <w:r w:rsidR="006831EB">
        <w:t>.</w:t>
      </w:r>
    </w:p>
    <w:p w14:paraId="056995C8" w14:textId="2A045D28" w:rsidR="00EE57CE" w:rsidRDefault="00EE57CE" w:rsidP="00DC383E">
      <w:pPr>
        <w:pStyle w:val="Odstavecseseznamem"/>
        <w:numPr>
          <w:ilvl w:val="0"/>
          <w:numId w:val="10"/>
        </w:numPr>
      </w:pPr>
      <w:r>
        <w:t xml:space="preserve">Příprava </w:t>
      </w:r>
      <w:proofErr w:type="spellStart"/>
      <w:r>
        <w:t>Docker</w:t>
      </w:r>
      <w:proofErr w:type="spellEnd"/>
      <w:r>
        <w:t xml:space="preserve"> kontejnerů pro vývoj s </w:t>
      </w:r>
      <w:proofErr w:type="spellStart"/>
      <w:r>
        <w:t>Redis</w:t>
      </w:r>
      <w:proofErr w:type="spellEnd"/>
      <w:r>
        <w:t xml:space="preserve"> databází a </w:t>
      </w:r>
      <w:proofErr w:type="spellStart"/>
      <w:r>
        <w:t>Postgresem</w:t>
      </w:r>
      <w:proofErr w:type="spellEnd"/>
      <w:r w:rsidR="006831EB">
        <w:t>.</w:t>
      </w:r>
    </w:p>
    <w:p w14:paraId="3EA3C69D" w14:textId="626D87D7" w:rsidR="00EE57CE" w:rsidRDefault="00EE57CE" w:rsidP="00DC383E">
      <w:pPr>
        <w:pStyle w:val="Odstavecseseznamem"/>
        <w:numPr>
          <w:ilvl w:val="0"/>
          <w:numId w:val="10"/>
        </w:numPr>
      </w:pPr>
      <w:r>
        <w:t xml:space="preserve">Migrace stávající verze databáze </w:t>
      </w:r>
      <w:proofErr w:type="spellStart"/>
      <w:r>
        <w:t>Postgresu</w:t>
      </w:r>
      <w:proofErr w:type="spellEnd"/>
      <w:r>
        <w:t xml:space="preserve"> (9.4.26) na verzi 12 a </w:t>
      </w:r>
      <w:proofErr w:type="spellStart"/>
      <w:r>
        <w:t>PostGIS</w:t>
      </w:r>
      <w:proofErr w:type="spellEnd"/>
      <w:r>
        <w:t xml:space="preserve"> (2.1.4) na verzi 3.0.2</w:t>
      </w:r>
      <w:r w:rsidR="006831EB">
        <w:t>.</w:t>
      </w:r>
    </w:p>
    <w:p w14:paraId="2C074E47" w14:textId="711C4583" w:rsidR="00EE57CE" w:rsidRDefault="00EE57CE" w:rsidP="00DC383E">
      <w:pPr>
        <w:pStyle w:val="Odstavecseseznamem"/>
        <w:numPr>
          <w:ilvl w:val="0"/>
          <w:numId w:val="10"/>
        </w:numPr>
      </w:pPr>
      <w:r>
        <w:t>Vytvoření skriptu pro naplnění vývojové databáze anonymizovanými daty v nové struktuře databáze</w:t>
      </w:r>
      <w:r w:rsidR="006831EB">
        <w:t>, a to na základě vytvořených migračních skriptů (maximální automatizace převodu jako příprava pro migraci produkčních dat při nasazení).</w:t>
      </w:r>
    </w:p>
    <w:p w14:paraId="2F52BA15" w14:textId="64A39BDD" w:rsidR="00EE57CE" w:rsidRDefault="00EE57CE" w:rsidP="00DC383E">
      <w:pPr>
        <w:pStyle w:val="Odstavecseseznamem"/>
        <w:numPr>
          <w:ilvl w:val="0"/>
          <w:numId w:val="10"/>
        </w:numPr>
      </w:pPr>
      <w:r>
        <w:t xml:space="preserve">Vytvoření skriptu pro automatické </w:t>
      </w:r>
      <w:proofErr w:type="spellStart"/>
      <w:r>
        <w:t>přehashování</w:t>
      </w:r>
      <w:proofErr w:type="spellEnd"/>
      <w:r>
        <w:t xml:space="preserve"> SHA-1 hesel databáze algoritmem SHA-2</w:t>
      </w:r>
      <w:r w:rsidR="006831EB">
        <w:t>.</w:t>
      </w:r>
    </w:p>
    <w:p w14:paraId="6A8567BB" w14:textId="71E09FF9" w:rsidR="000B1570" w:rsidRPr="000B1570" w:rsidRDefault="00EE57CE" w:rsidP="00DC383E">
      <w:pPr>
        <w:pStyle w:val="Odstavecseseznamem"/>
        <w:numPr>
          <w:ilvl w:val="0"/>
          <w:numId w:val="10"/>
        </w:numPr>
      </w:pPr>
      <w:r>
        <w:t xml:space="preserve">Navržení designu nové webové aplikace </w:t>
      </w:r>
      <w:r w:rsidR="006831EB">
        <w:t>AMČR.</w:t>
      </w:r>
    </w:p>
    <w:p w14:paraId="5A65AA87" w14:textId="0C3E5AE9" w:rsidR="00EF6836" w:rsidRDefault="00EF6836" w:rsidP="00EF6836">
      <w:pPr>
        <w:pStyle w:val="Nadpis3"/>
      </w:pPr>
      <w:r>
        <w:t xml:space="preserve">Fáze </w:t>
      </w:r>
      <w:r w:rsidR="000B1570">
        <w:t>3</w:t>
      </w:r>
      <w:r>
        <w:t xml:space="preserve"> (realizace </w:t>
      </w:r>
      <w:r w:rsidR="00087EB3">
        <w:t>2021</w:t>
      </w:r>
      <w:r>
        <w:t>)</w:t>
      </w:r>
    </w:p>
    <w:p w14:paraId="1853897F" w14:textId="568CADDA" w:rsidR="00EF6836" w:rsidRDefault="00EF6836" w:rsidP="00EF6836">
      <w:r>
        <w:t>V</w:t>
      </w:r>
      <w:r w:rsidR="00516900">
        <w:t> </w:t>
      </w:r>
      <w:r>
        <w:t xml:space="preserve">rámci </w:t>
      </w:r>
      <w:r w:rsidR="00516900">
        <w:t xml:space="preserve">třetí </w:t>
      </w:r>
      <w:r>
        <w:t>fáze (únor–červenec 2021), navazující na předchozí přípravné kroky implementace probíhá:</w:t>
      </w:r>
    </w:p>
    <w:p w14:paraId="57CE991D" w14:textId="77777777" w:rsidR="00EF6836" w:rsidRDefault="00EF6836" w:rsidP="00DC383E">
      <w:pPr>
        <w:pStyle w:val="Odstavecseseznamem"/>
        <w:numPr>
          <w:ilvl w:val="0"/>
          <w:numId w:val="10"/>
        </w:numPr>
      </w:pPr>
      <w:r>
        <w:t>vývoj modulu Projekty, sloužícího ke kompletní správě projektů a projektových archeologických akcí vč. související dokumentace;</w:t>
      </w:r>
    </w:p>
    <w:p w14:paraId="2BD4CE6B" w14:textId="77777777" w:rsidR="00EF6836" w:rsidRDefault="00EF6836" w:rsidP="00DC383E">
      <w:pPr>
        <w:pStyle w:val="Odstavecseseznamem"/>
        <w:numPr>
          <w:ilvl w:val="0"/>
          <w:numId w:val="10"/>
        </w:numPr>
      </w:pPr>
      <w:r>
        <w:t>vývoj mapového modulu, sloužícího k prohlížení, vkládání a editaci geoprostorových dat;</w:t>
      </w:r>
    </w:p>
    <w:p w14:paraId="1DFFB365" w14:textId="30630213" w:rsidR="00EF6836" w:rsidRDefault="00EF6836" w:rsidP="00DC383E">
      <w:pPr>
        <w:pStyle w:val="Odstavecseseznamem"/>
        <w:numPr>
          <w:ilvl w:val="0"/>
          <w:numId w:val="10"/>
        </w:numPr>
      </w:pPr>
      <w:r>
        <w:t>integrac</w:t>
      </w:r>
      <w:r w:rsidR="00DC50E6">
        <w:t>e</w:t>
      </w:r>
      <w:r>
        <w:t xml:space="preserve"> </w:t>
      </w:r>
      <w:proofErr w:type="spellStart"/>
      <w:r>
        <w:t>repozitáře</w:t>
      </w:r>
      <w:proofErr w:type="spellEnd"/>
      <w:r>
        <w:t xml:space="preserve"> dokumentace</w:t>
      </w:r>
      <w:r w:rsidR="00DC50E6">
        <w:t xml:space="preserve"> do nového řešení</w:t>
      </w:r>
      <w:r>
        <w:t>;</w:t>
      </w:r>
    </w:p>
    <w:p w14:paraId="7591D8F8" w14:textId="77777777" w:rsidR="00EF6836" w:rsidRDefault="00EF6836" w:rsidP="00DC383E">
      <w:pPr>
        <w:pStyle w:val="Odstavecseseznamem"/>
        <w:numPr>
          <w:ilvl w:val="0"/>
          <w:numId w:val="10"/>
        </w:numPr>
      </w:pPr>
      <w:r>
        <w:t>vývoj prostředí pro registraci uživatelů a správu uživatelských účtů;</w:t>
      </w:r>
    </w:p>
    <w:p w14:paraId="773D9388" w14:textId="43C86AAC" w:rsidR="00EF6836" w:rsidRDefault="00EF6836" w:rsidP="00DC383E">
      <w:pPr>
        <w:pStyle w:val="Odstavecseseznamem"/>
        <w:numPr>
          <w:ilvl w:val="0"/>
          <w:numId w:val="10"/>
        </w:numPr>
      </w:pPr>
      <w:r>
        <w:t xml:space="preserve">integrace modulů AMČR-PAS a Knihovna </w:t>
      </w:r>
      <w:proofErr w:type="gramStart"/>
      <w:r>
        <w:t>3D</w:t>
      </w:r>
      <w:proofErr w:type="gramEnd"/>
      <w:r>
        <w:t>, vyvinutých v pilotní fázi implementace webového klienta;</w:t>
      </w:r>
    </w:p>
    <w:p w14:paraId="1051C8E9" w14:textId="7620171C" w:rsidR="00EF6836" w:rsidRDefault="00EF6836" w:rsidP="00DC383E">
      <w:pPr>
        <w:pStyle w:val="Odstavecseseznamem"/>
        <w:numPr>
          <w:ilvl w:val="0"/>
          <w:numId w:val="10"/>
        </w:numPr>
      </w:pPr>
      <w:r>
        <w:t>příprava všech součástí základního rozhraní potřebných pro provoz jednotlivých modulů (menu, tabulky, ovládací prvky apod.);</w:t>
      </w:r>
    </w:p>
    <w:p w14:paraId="2C9559E7" w14:textId="7E5B6A4A" w:rsidR="00EF6836" w:rsidRDefault="00EF6836" w:rsidP="00DC383E">
      <w:pPr>
        <w:pStyle w:val="Odstavecseseznamem"/>
        <w:numPr>
          <w:ilvl w:val="0"/>
          <w:numId w:val="10"/>
        </w:numPr>
      </w:pPr>
      <w:r>
        <w:t>kompletní zajištění serverového prostředí potřebného pro provoz webového klienta AMČR.</w:t>
      </w:r>
    </w:p>
    <w:p w14:paraId="140981DC" w14:textId="0E117DB6" w:rsidR="009E5561" w:rsidRDefault="009E5561" w:rsidP="007A4625">
      <w:pPr>
        <w:keepNext/>
      </w:pPr>
      <w:r>
        <w:t xml:space="preserve">Základní architektura nového řešení v rámci frameworku </w:t>
      </w:r>
      <w:proofErr w:type="spellStart"/>
      <w:r>
        <w:t>Django</w:t>
      </w:r>
      <w:proofErr w:type="spellEnd"/>
      <w:r>
        <w:t xml:space="preserve"> 3:</w:t>
      </w:r>
    </w:p>
    <w:p w14:paraId="5DC1F7C7" w14:textId="238B07EA" w:rsidR="009E5561" w:rsidRDefault="009E5561" w:rsidP="00BC7996">
      <w:pPr>
        <w:jc w:val="center"/>
      </w:pPr>
      <w:r w:rsidRPr="0041036B">
        <w:rPr>
          <w:noProof/>
        </w:rPr>
        <w:drawing>
          <wp:inline distT="0" distB="0" distL="0" distR="0" wp14:anchorId="27BB5255" wp14:editId="1745A8B4">
            <wp:extent cx="3321451" cy="24574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51">
                      <a:extLst>
                        <a:ext uri="{28A0092B-C50C-407E-A947-70E740481C1C}">
                          <a14:useLocalDpi xmlns:a14="http://schemas.microsoft.com/office/drawing/2010/main" val="0"/>
                        </a:ext>
                      </a:extLst>
                    </a:blip>
                    <a:stretch>
                      <a:fillRect/>
                    </a:stretch>
                  </pic:blipFill>
                  <pic:spPr>
                    <a:xfrm>
                      <a:off x="0" y="0"/>
                      <a:ext cx="3386588" cy="2505643"/>
                    </a:xfrm>
                    <a:prstGeom prst="rect">
                      <a:avLst/>
                    </a:prstGeom>
                  </pic:spPr>
                </pic:pic>
              </a:graphicData>
            </a:graphic>
          </wp:inline>
        </w:drawing>
      </w:r>
    </w:p>
    <w:p w14:paraId="360867B1" w14:textId="1430865F" w:rsidR="00524646" w:rsidRDefault="00EF6836" w:rsidP="00EF6836">
      <w:r>
        <w:lastRenderedPageBreak/>
        <w:t>Ke stanovenému termínu bude objednateli předložena otestovaná, funkční a stabilní verze aplikace</w:t>
      </w:r>
      <w:r w:rsidR="000D2522">
        <w:t xml:space="preserve"> založené na frameworku </w:t>
      </w:r>
      <w:proofErr w:type="spellStart"/>
      <w:r w:rsidR="000D2522">
        <w:t>Django</w:t>
      </w:r>
      <w:proofErr w:type="spellEnd"/>
      <w:r w:rsidR="000D2522">
        <w:t xml:space="preserve"> 3,</w:t>
      </w:r>
      <w:r>
        <w:t xml:space="preserve"> obsahující uvedené moduly společně s podrobnou technickou dokumentací. Tato verze bude nasazena na servery objednatele v uzavřeném režimu (bez přístupu externích uživatelů). Nasazení a vývoj aplikace žádným způsobem </w:t>
      </w:r>
      <w:r w:rsidR="00524646">
        <w:t>ne</w:t>
      </w:r>
      <w:r>
        <w:t>omez</w:t>
      </w:r>
      <w:r w:rsidR="00524646">
        <w:t>í</w:t>
      </w:r>
      <w:r>
        <w:t xml:space="preserve"> či ohroz</w:t>
      </w:r>
      <w:r w:rsidR="00524646">
        <w:t>í</w:t>
      </w:r>
      <w:r>
        <w:t xml:space="preserve"> provoz stávajícího klienta AMČR. Součástí objednávky není zajištění produkčního nasazení webového klienta, které bude provedeno po další fázi vývoje.</w:t>
      </w:r>
      <w:r w:rsidR="00524646">
        <w:t xml:space="preserve"> Tento stav lze považovat jako výchozí situaci pro převzetí podpory Služeb AIS CR </w:t>
      </w:r>
      <w:r w:rsidR="00745C33">
        <w:t xml:space="preserve">Zhotovitelem </w:t>
      </w:r>
      <w:r w:rsidR="00524646">
        <w:t>na základě této smlouvy.</w:t>
      </w:r>
    </w:p>
    <w:p w14:paraId="0E504995" w14:textId="44572281" w:rsidR="008B73F1" w:rsidRDefault="008B73F1" w:rsidP="002A3906">
      <w:pPr>
        <w:jc w:val="left"/>
      </w:pPr>
      <w:r>
        <w:t xml:space="preserve">Vývoj probíhá v plně otevřeném režimu a stávající stav lze sledovat </w:t>
      </w:r>
      <w:r w:rsidR="00AF7027">
        <w:t xml:space="preserve">ve veřejném </w:t>
      </w:r>
      <w:proofErr w:type="spellStart"/>
      <w:r w:rsidR="00AF7027">
        <w:t>repozitáři</w:t>
      </w:r>
      <w:proofErr w:type="spellEnd"/>
      <w:r w:rsidR="00343819">
        <w:t xml:space="preserve"> (vč. souvisejících </w:t>
      </w:r>
      <w:proofErr w:type="spellStart"/>
      <w:r w:rsidR="00343819">
        <w:t>issues</w:t>
      </w:r>
      <w:proofErr w:type="spellEnd"/>
      <w:r w:rsidR="00343819">
        <w:t>)</w:t>
      </w:r>
      <w:r>
        <w:t xml:space="preserve">: </w:t>
      </w:r>
      <w:hyperlink r:id="rId52" w:history="1">
        <w:r w:rsidRPr="00ED1584">
          <w:rPr>
            <w:rStyle w:val="Hypertextovodkaz"/>
          </w:rPr>
          <w:t>https://github.com/ARUP-CAS/aiscr-webamcr/tree/dev</w:t>
        </w:r>
      </w:hyperlink>
    </w:p>
    <w:p w14:paraId="5DD377C4" w14:textId="68F71469" w:rsidR="00660E11" w:rsidRPr="002125BA" w:rsidRDefault="00660E11" w:rsidP="002A3906">
      <w:pPr>
        <w:jc w:val="left"/>
      </w:pPr>
      <w:r>
        <w:t xml:space="preserve">Průběžně doplňovaná dokumentace </w:t>
      </w:r>
      <w:r w:rsidR="00C47B26">
        <w:t xml:space="preserve">ve formě </w:t>
      </w:r>
      <w:r w:rsidR="007A5243">
        <w:t>definice</w:t>
      </w:r>
      <w:r w:rsidR="00C47B26">
        <w:t xml:space="preserve"> uživatelských potřeb </w:t>
      </w:r>
      <w:r>
        <w:t xml:space="preserve">je k dispozici na adrese: </w:t>
      </w:r>
      <w:hyperlink r:id="rId53" w:history="1">
        <w:r w:rsidRPr="00ED1584">
          <w:rPr>
            <w:rStyle w:val="Hypertextovodkaz"/>
          </w:rPr>
          <w:t>https://docs.google.com/document/d/162oB-heR86wTXpZGng-K9OR5rnIA4b_ysxu6YHWHCBU/edit?usp=sharing</w:t>
        </w:r>
      </w:hyperlink>
    </w:p>
    <w:p w14:paraId="7728B938" w14:textId="3CEDBA23" w:rsidR="00524646" w:rsidRDefault="00524646" w:rsidP="00524646">
      <w:r>
        <w:t xml:space="preserve">Další fáze plánovaného rozvoje jsou popsány jako součást </w:t>
      </w:r>
      <w:r w:rsidRPr="00524646">
        <w:rPr>
          <w:b/>
          <w:bCs/>
        </w:rPr>
        <w:t xml:space="preserve">přílohy č. 2 </w:t>
      </w:r>
      <w:r>
        <w:t>této smlouvy.</w:t>
      </w:r>
      <w:r w:rsidR="00BF53DD">
        <w:t xml:space="preserve"> </w:t>
      </w:r>
      <w:r w:rsidR="0079322D">
        <w:t>Provozní n</w:t>
      </w:r>
      <w:r w:rsidR="00360115">
        <w:t>asazení nového</w:t>
      </w:r>
      <w:r w:rsidR="00BF53DD">
        <w:t xml:space="preserve"> </w:t>
      </w:r>
      <w:r w:rsidR="00360115">
        <w:t>řešení</w:t>
      </w:r>
      <w:r w:rsidR="00BF53DD">
        <w:t xml:space="preserve"> předpokládáme v období zimy 2022.</w:t>
      </w:r>
    </w:p>
    <w:p w14:paraId="5F9D0528" w14:textId="423E13FB" w:rsidR="00D96AB3" w:rsidRDefault="003F1518" w:rsidP="00682934">
      <w:pPr>
        <w:pStyle w:val="Nadpis1"/>
        <w:pageBreakBefore/>
        <w:ind w:left="431" w:hanging="431"/>
      </w:pPr>
      <w:r>
        <w:lastRenderedPageBreak/>
        <w:t>Aplikační rozhraní AIS CR</w:t>
      </w:r>
      <w:r w:rsidR="00846529">
        <w:t xml:space="preserve"> (API)</w:t>
      </w:r>
    </w:p>
    <w:p w14:paraId="51EA0B35" w14:textId="23DEC76E" w:rsidR="003D244E" w:rsidRDefault="003D244E" w:rsidP="003D244E">
      <w:r>
        <w:t xml:space="preserve">API </w:t>
      </w:r>
      <w:r w:rsidR="00666A4D">
        <w:t>(</w:t>
      </w:r>
      <w:hyperlink r:id="rId54" w:history="1">
        <w:r w:rsidR="00666A4D" w:rsidRPr="00ED1584">
          <w:rPr>
            <w:rStyle w:val="Hypertextovodkaz"/>
          </w:rPr>
          <w:t>https://api.aiscr.cz/</w:t>
        </w:r>
      </w:hyperlink>
      <w:r w:rsidR="00666A4D">
        <w:t xml:space="preserve">) </w:t>
      </w:r>
      <w:r>
        <w:t xml:space="preserve">v současné době nabízí službu Data Provider AMČR, která poskytuje metadatové záznamy z databáze AMČR, a to pomocí protokolu </w:t>
      </w:r>
      <w:proofErr w:type="spellStart"/>
      <w:r>
        <w:t>OpenArchives</w:t>
      </w:r>
      <w:proofErr w:type="spellEnd"/>
      <w:r>
        <w:t xml:space="preserve"> </w:t>
      </w:r>
      <w:proofErr w:type="spellStart"/>
      <w:r>
        <w:t>Initiative</w:t>
      </w:r>
      <w:proofErr w:type="spellEnd"/>
      <w:r>
        <w:t xml:space="preserve"> </w:t>
      </w:r>
      <w:proofErr w:type="spellStart"/>
      <w:r>
        <w:t>Protocol</w:t>
      </w:r>
      <w:proofErr w:type="spellEnd"/>
      <w:r>
        <w:t xml:space="preserve"> </w:t>
      </w:r>
      <w:proofErr w:type="spellStart"/>
      <w:r>
        <w:t>for</w:t>
      </w:r>
      <w:proofErr w:type="spellEnd"/>
      <w:r>
        <w:t xml:space="preserve"> Metadata </w:t>
      </w:r>
      <w:proofErr w:type="spellStart"/>
      <w:r>
        <w:t>Harvesting</w:t>
      </w:r>
      <w:proofErr w:type="spellEnd"/>
      <w:r>
        <w:t xml:space="preserve"> (OAI-PMH).</w:t>
      </w:r>
    </w:p>
    <w:p w14:paraId="1ABCC00E" w14:textId="77777777" w:rsidR="003D244E" w:rsidRDefault="003D244E" w:rsidP="003D244E">
      <w:r>
        <w:t>Implementace OAI-PMH podporuje reprezentaci metadat v:</w:t>
      </w:r>
    </w:p>
    <w:p w14:paraId="56209DB8" w14:textId="43B5B396" w:rsidR="003D244E" w:rsidRDefault="003D244E" w:rsidP="00DC383E">
      <w:pPr>
        <w:pStyle w:val="Odstavecseseznamem"/>
        <w:numPr>
          <w:ilvl w:val="0"/>
          <w:numId w:val="10"/>
        </w:numPr>
      </w:pPr>
      <w:r>
        <w:t xml:space="preserve">Dublin </w:t>
      </w:r>
      <w:proofErr w:type="spellStart"/>
      <w:r w:rsidR="00D4344F">
        <w:t>Core</w:t>
      </w:r>
      <w:proofErr w:type="spellEnd"/>
      <w:r w:rsidR="00D4344F">
        <w:t xml:space="preserve"> – poskytuje</w:t>
      </w:r>
      <w:r>
        <w:t xml:space="preserve"> část </w:t>
      </w:r>
      <w:proofErr w:type="spellStart"/>
      <w:r>
        <w:t>datasetu</w:t>
      </w:r>
      <w:proofErr w:type="spellEnd"/>
      <w:r>
        <w:t xml:space="preserve"> týkající se dokumentů a jejich popisu</w:t>
      </w:r>
    </w:p>
    <w:p w14:paraId="3C4F845F" w14:textId="2A5F9C02" w:rsidR="003D244E" w:rsidRDefault="003D244E" w:rsidP="00DC383E">
      <w:pPr>
        <w:pStyle w:val="Odstavecseseznamem"/>
        <w:numPr>
          <w:ilvl w:val="0"/>
          <w:numId w:val="10"/>
        </w:numPr>
      </w:pPr>
      <w:r>
        <w:t>CIDOC-</w:t>
      </w:r>
      <w:r w:rsidR="00D4344F">
        <w:t>CRM – nabízí</w:t>
      </w:r>
      <w:r>
        <w:t xml:space="preserve"> archivovaná, volně přístupná data z AMČR ve formátu RDF v syntaxi odpovídající této ontologii</w:t>
      </w:r>
    </w:p>
    <w:p w14:paraId="5195F2E6" w14:textId="74AC552C" w:rsidR="003D244E" w:rsidRDefault="003D244E" w:rsidP="00DC383E">
      <w:pPr>
        <w:pStyle w:val="Odstavecseseznamem"/>
        <w:numPr>
          <w:ilvl w:val="0"/>
          <w:numId w:val="10"/>
        </w:numPr>
      </w:pPr>
      <w:r>
        <w:t xml:space="preserve">AMČR </w:t>
      </w:r>
      <w:r w:rsidR="00D4344F">
        <w:t>XML – nativní</w:t>
      </w:r>
      <w:r>
        <w:t xml:space="preserve"> formát, který umožňuje plné vytěžování databáze při zohlednění přístupových práv</w:t>
      </w:r>
    </w:p>
    <w:p w14:paraId="009438DA" w14:textId="10ECB26A" w:rsidR="003D244E" w:rsidRDefault="003D244E" w:rsidP="003D244E">
      <w:r>
        <w:t xml:space="preserve">Archeologové či uživatelé s vyšším oprávněním mohou využít registrovaný účet </w:t>
      </w:r>
      <w:r w:rsidR="002F14E7">
        <w:t>AM</w:t>
      </w:r>
      <w:r>
        <w:t>ČR pro přístup k nearchivovaným či jinak chráněným záznamům. Aktualizace dat probíhá na denní bázi.</w:t>
      </w:r>
    </w:p>
    <w:p w14:paraId="644E67F0" w14:textId="5C15AB2E" w:rsidR="00CC03E6" w:rsidRDefault="00CC03E6" w:rsidP="003D244E">
      <w:r>
        <w:t xml:space="preserve">API je využíváno řadou národních i mezinárodních partnerů ke sklízení dat a integracím (např. Národní památkový ústav, </w:t>
      </w:r>
      <w:proofErr w:type="spellStart"/>
      <w:r>
        <w:t>Museion</w:t>
      </w:r>
      <w:proofErr w:type="spellEnd"/>
      <w:r>
        <w:t xml:space="preserve">, ARIADNE </w:t>
      </w:r>
      <w:proofErr w:type="spellStart"/>
      <w:r>
        <w:t>Portal</w:t>
      </w:r>
      <w:proofErr w:type="spellEnd"/>
      <w:r>
        <w:t xml:space="preserve">, </w:t>
      </w:r>
      <w:proofErr w:type="spellStart"/>
      <w:r>
        <w:t>Europeana</w:t>
      </w:r>
      <w:proofErr w:type="spellEnd"/>
      <w:r>
        <w:t>). Slouží též jako hlavní datový zdroj pro Digitální archiv AMČR</w:t>
      </w:r>
      <w:r w:rsidR="00560226">
        <w:t xml:space="preserve"> či portál Praha archeologická.</w:t>
      </w:r>
    </w:p>
    <w:p w14:paraId="49082E27" w14:textId="65B53411" w:rsidR="003D244E" w:rsidRDefault="003D244E" w:rsidP="003D244E">
      <w:r>
        <w:t xml:space="preserve">Podrobná dokumentace API je dostupná zde: </w:t>
      </w:r>
      <w:hyperlink r:id="rId55" w:history="1">
        <w:r w:rsidRPr="00ED1584">
          <w:rPr>
            <w:rStyle w:val="Hypertextovodkaz"/>
          </w:rPr>
          <w:t>https://api.aiscr.cz/media/API_UserGuide.pdf</w:t>
        </w:r>
      </w:hyperlink>
    </w:p>
    <w:p w14:paraId="739B703A" w14:textId="1AAFE2A0" w:rsidR="003D244E" w:rsidRDefault="003D244E" w:rsidP="003D244E">
      <w:r>
        <w:t xml:space="preserve">K API lze přistupovat přes: </w:t>
      </w:r>
      <w:hyperlink r:id="rId56" w:history="1">
        <w:r w:rsidRPr="00ED1584">
          <w:rPr>
            <w:rStyle w:val="Hypertextovodkaz"/>
          </w:rPr>
          <w:t>https://api.aiscr.cz/dapro/oai?verb=Identify</w:t>
        </w:r>
      </w:hyperlink>
    </w:p>
    <w:p w14:paraId="6895DE74" w14:textId="5CA340B2" w:rsidR="003D244E" w:rsidRDefault="00034077" w:rsidP="003D244E">
      <w:r>
        <w:t>Z</w:t>
      </w:r>
      <w:r w:rsidR="003D244E">
        <w:t xml:space="preserve">drojový kód se skládá ze třech </w:t>
      </w:r>
      <w:r w:rsidR="002A6671">
        <w:t xml:space="preserve">veřejně dostupných </w:t>
      </w:r>
      <w:r w:rsidR="003D244E">
        <w:t>částí:</w:t>
      </w:r>
    </w:p>
    <w:p w14:paraId="7F3F11DA" w14:textId="74FF08FF" w:rsidR="003D244E" w:rsidRDefault="003D244E" w:rsidP="00DC383E">
      <w:pPr>
        <w:pStyle w:val="Odstavecseseznamem"/>
        <w:numPr>
          <w:ilvl w:val="0"/>
          <w:numId w:val="10"/>
        </w:numPr>
      </w:pPr>
      <w:proofErr w:type="spellStart"/>
      <w:r>
        <w:t>repozitáře</w:t>
      </w:r>
      <w:proofErr w:type="spellEnd"/>
      <w:r>
        <w:t xml:space="preserve"> webové stránky: </w:t>
      </w:r>
      <w:hyperlink r:id="rId57" w:history="1">
        <w:r w:rsidRPr="00ED1584">
          <w:rPr>
            <w:rStyle w:val="Hypertextovodkaz"/>
          </w:rPr>
          <w:t>https://github.com/ARUP-CAS/aiscr-api-home</w:t>
        </w:r>
      </w:hyperlink>
    </w:p>
    <w:p w14:paraId="770916AB" w14:textId="59449157" w:rsidR="003D244E" w:rsidRDefault="003D244E" w:rsidP="00DC383E">
      <w:pPr>
        <w:pStyle w:val="Odstavecseseznamem"/>
        <w:numPr>
          <w:ilvl w:val="0"/>
          <w:numId w:val="10"/>
        </w:numPr>
      </w:pPr>
      <w:proofErr w:type="spellStart"/>
      <w:r>
        <w:t>repozitáře</w:t>
      </w:r>
      <w:proofErr w:type="spellEnd"/>
      <w:r>
        <w:t xml:space="preserve"> aplikace Data Provider: </w:t>
      </w:r>
      <w:hyperlink r:id="rId58" w:history="1">
        <w:r w:rsidRPr="00ED1584">
          <w:rPr>
            <w:rStyle w:val="Hypertextovodkaz"/>
          </w:rPr>
          <w:t>https://github.com/ARUP-CAS/aiscr-dapro</w:t>
        </w:r>
      </w:hyperlink>
    </w:p>
    <w:p w14:paraId="507AFA8F" w14:textId="28B37624" w:rsidR="003D244E" w:rsidRDefault="003D244E" w:rsidP="00DC383E">
      <w:pPr>
        <w:pStyle w:val="Odstavecseseznamem"/>
        <w:numPr>
          <w:ilvl w:val="0"/>
          <w:numId w:val="10"/>
        </w:numPr>
      </w:pPr>
      <w:proofErr w:type="spellStart"/>
      <w:r>
        <w:t>repozitáře</w:t>
      </w:r>
      <w:proofErr w:type="spellEnd"/>
      <w:r>
        <w:t xml:space="preserve"> aplikace autentizační aplikace: </w:t>
      </w:r>
      <w:hyperlink r:id="rId59" w:history="1">
        <w:r w:rsidRPr="00ED1584">
          <w:rPr>
            <w:rStyle w:val="Hypertextovodkaz"/>
          </w:rPr>
          <w:t>https://github.com/ARUP-CAS/aiscr-pass</w:t>
        </w:r>
      </w:hyperlink>
    </w:p>
    <w:p w14:paraId="07C80026" w14:textId="28E43DDD" w:rsidR="00E94462" w:rsidRDefault="00E94462" w:rsidP="00E94462">
      <w:r>
        <w:t>Struktura komponent je následující:</w:t>
      </w:r>
    </w:p>
    <w:p w14:paraId="1222D7A3" w14:textId="546C48CC" w:rsidR="00637F50" w:rsidRDefault="00637F50" w:rsidP="00637F50">
      <w:pPr>
        <w:jc w:val="center"/>
      </w:pPr>
      <w:r>
        <w:rPr>
          <w:noProof/>
        </w:rPr>
        <w:drawing>
          <wp:inline distT="0" distB="0" distL="0" distR="0" wp14:anchorId="4490049E" wp14:editId="53E740E8">
            <wp:extent cx="4592997" cy="378142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16673" cy="3800918"/>
                    </a:xfrm>
                    <a:prstGeom prst="rect">
                      <a:avLst/>
                    </a:prstGeom>
                    <a:noFill/>
                    <a:ln>
                      <a:noFill/>
                    </a:ln>
                  </pic:spPr>
                </pic:pic>
              </a:graphicData>
            </a:graphic>
          </wp:inline>
        </w:drawing>
      </w:r>
    </w:p>
    <w:p w14:paraId="01638E01" w14:textId="57A0895F" w:rsidR="00A12E7C" w:rsidRDefault="00A12E7C" w:rsidP="00682934">
      <w:pPr>
        <w:pStyle w:val="Nadpis1"/>
        <w:pageBreakBefore/>
        <w:ind w:left="431" w:hanging="431"/>
      </w:pPr>
      <w:r>
        <w:lastRenderedPageBreak/>
        <w:t>Digitální archiv AMČR</w:t>
      </w:r>
    </w:p>
    <w:p w14:paraId="35E85CD1" w14:textId="0BE0021C" w:rsidR="00051835" w:rsidRDefault="00051835" w:rsidP="00051835">
      <w:r>
        <w:t>Digitální archiv AMČR</w:t>
      </w:r>
      <w:r w:rsidR="00E26F95">
        <w:t xml:space="preserve"> </w:t>
      </w:r>
      <w:r w:rsidR="002F14E7">
        <w:t>(</w:t>
      </w:r>
      <w:hyperlink r:id="rId61" w:history="1">
        <w:r w:rsidR="002F14E7" w:rsidRPr="002F14E7">
          <w:rPr>
            <w:rStyle w:val="Hypertextovodkaz"/>
          </w:rPr>
          <w:t>https://digiarchiv.aiscr.cz/</w:t>
        </w:r>
      </w:hyperlink>
      <w:r>
        <w:t xml:space="preserve">) je webová aplikace určená k prohlížení informací o archeologických výzkumech, lokalitách a nálezech, provozovaná Archeologickými ústavy AV ČR v Praze a Brně. Archivy těchto institucí obsahují dokumentaci terénních archeologických výzkumů na území ČR od r. 1919 do současnosti a své sbírky dále obohacují. Digitální archiv obsahuje různé druhy </w:t>
      </w:r>
      <w:r w:rsidR="00693853">
        <w:t>záznamů – jednotlivé</w:t>
      </w:r>
      <w:r>
        <w:t xml:space="preserve"> archeologické dokumenty (texty, terénní fotografie, letecké snímky, mapy a plány, digitální data), projekty, terénní akce, archeologické lokality, evidenci samostatných nál</w:t>
      </w:r>
      <w:r w:rsidR="00CD1EC7">
        <w:t>e</w:t>
      </w:r>
      <w:r>
        <w:t>zů i knihovnu 3D modelů. Data a popisné údaje jsou průběžně přebírány z AMČR, s níž je Digitální archiv propojen také uživatelskými účty.</w:t>
      </w:r>
    </w:p>
    <w:p w14:paraId="7AB81149" w14:textId="532B9854" w:rsidR="00051835" w:rsidRDefault="00051835" w:rsidP="00051835">
      <w:r>
        <w:t>Obsažená data jsou v Digitálním archivu zveřejňována v souladu s politikou otevřeného přístupu k informacím a se souhlasem držitelů autorských práv – příslušných odborných institucí. Většina dat je přístupná každému uživateli, dokumenty jsou obvykle dostupné po registraci uživatelského účtu a menší část údajů slouží pouze odborníkům z oprávněných archeologických organizací. Ke zveřejnění se postupně připravují stovky tisíc dokumentů a záznamů.</w:t>
      </w:r>
    </w:p>
    <w:p w14:paraId="4A7FA488" w14:textId="035DEF38" w:rsidR="00EC2A3B" w:rsidRDefault="00F308CC" w:rsidP="00F308CC">
      <w:pPr>
        <w:jc w:val="left"/>
      </w:pPr>
      <w:r>
        <w:t xml:space="preserve">Podrobný popis funkcionalit Digitálního archivu je k dispozici na adrese: </w:t>
      </w:r>
      <w:hyperlink r:id="rId62" w:history="1">
        <w:r w:rsidRPr="00ED1584">
          <w:rPr>
            <w:rStyle w:val="Hypertextovodkaz"/>
          </w:rPr>
          <w:t>https://digiarchiv.aiscr.cz/napoveda</w:t>
        </w:r>
      </w:hyperlink>
    </w:p>
    <w:p w14:paraId="5FD2AA39" w14:textId="77777777" w:rsidR="00025773" w:rsidRDefault="00025773" w:rsidP="00025773">
      <w:pPr>
        <w:rPr>
          <w:rFonts w:eastAsia="Times New Roman" w:cs="Times New Roman"/>
          <w:lang w:eastAsia="cs-CZ"/>
        </w:rPr>
      </w:pPr>
      <w:r w:rsidRPr="002D098C">
        <w:rPr>
          <w:rFonts w:cs="Times New Roman"/>
          <w:lang w:eastAsia="cs-CZ"/>
        </w:rPr>
        <w:t xml:space="preserve">O serverovou část se stará </w:t>
      </w:r>
      <w:proofErr w:type="spellStart"/>
      <w:r w:rsidRPr="002D098C">
        <w:rPr>
          <w:rFonts w:cs="Times New Roman"/>
          <w:lang w:eastAsia="cs-CZ"/>
        </w:rPr>
        <w:t>Tomcat</w:t>
      </w:r>
      <w:proofErr w:type="spellEnd"/>
      <w:r w:rsidRPr="002D098C">
        <w:rPr>
          <w:rFonts w:cs="Times New Roman"/>
          <w:lang w:eastAsia="cs-CZ"/>
        </w:rPr>
        <w:t xml:space="preserve"> server. Serverovou část reprezentují jednotlivé </w:t>
      </w:r>
      <w:proofErr w:type="spellStart"/>
      <w:r w:rsidRPr="002D098C">
        <w:rPr>
          <w:rFonts w:cs="Times New Roman"/>
          <w:lang w:eastAsia="cs-CZ"/>
        </w:rPr>
        <w:t>servlety</w:t>
      </w:r>
      <w:proofErr w:type="spellEnd"/>
      <w:r w:rsidRPr="002D098C">
        <w:rPr>
          <w:rFonts w:cs="Times New Roman"/>
          <w:lang w:eastAsia="cs-CZ"/>
        </w:rPr>
        <w:t xml:space="preserve"> pro komunikaci s API </w:t>
      </w:r>
      <w:r>
        <w:rPr>
          <w:rFonts w:cs="Times New Roman"/>
          <w:lang w:eastAsia="cs-CZ"/>
        </w:rPr>
        <w:t>AIS CR (OAI-PMH; indexace dat), API AMČR (XML-RPC; pouze pro ověřování uživatelů a stahování části heslářů)</w:t>
      </w:r>
      <w:r w:rsidRPr="002D098C">
        <w:rPr>
          <w:rFonts w:cs="Times New Roman"/>
          <w:lang w:eastAsia="cs-CZ"/>
        </w:rPr>
        <w:t xml:space="preserve">, SOLR, </w:t>
      </w:r>
      <w:proofErr w:type="spellStart"/>
      <w:r w:rsidRPr="002D098C">
        <w:rPr>
          <w:rFonts w:cs="Times New Roman"/>
          <w:lang w:eastAsia="cs-CZ"/>
        </w:rPr>
        <w:t>servlety</w:t>
      </w:r>
      <w:proofErr w:type="spellEnd"/>
      <w:r w:rsidRPr="002D098C">
        <w:rPr>
          <w:rFonts w:cs="Times New Roman"/>
          <w:lang w:eastAsia="cs-CZ"/>
        </w:rPr>
        <w:t xml:space="preserve"> pro komunikaci s klientskou aplikací a ostatní podpůrné </w:t>
      </w:r>
      <w:proofErr w:type="spellStart"/>
      <w:r w:rsidRPr="002D098C">
        <w:rPr>
          <w:rFonts w:cs="Times New Roman"/>
          <w:lang w:eastAsia="cs-CZ"/>
        </w:rPr>
        <w:t>servlety</w:t>
      </w:r>
      <w:proofErr w:type="spellEnd"/>
      <w:r w:rsidRPr="002D098C">
        <w:rPr>
          <w:rFonts w:cs="Times New Roman"/>
          <w:lang w:eastAsia="cs-CZ"/>
        </w:rPr>
        <w:t>.</w:t>
      </w:r>
      <w:r>
        <w:rPr>
          <w:rFonts w:cs="Times New Roman"/>
          <w:lang w:eastAsia="cs-CZ"/>
        </w:rPr>
        <w:t xml:space="preserve"> </w:t>
      </w:r>
      <w:r w:rsidRPr="002D098C">
        <w:rPr>
          <w:rFonts w:eastAsia="Times New Roman" w:cs="Times New Roman"/>
          <w:lang w:eastAsia="cs-CZ"/>
        </w:rPr>
        <w:t xml:space="preserve">Aplikace provádí prostřednictvím </w:t>
      </w:r>
      <w:proofErr w:type="spellStart"/>
      <w:r w:rsidRPr="002D098C">
        <w:rPr>
          <w:rFonts w:eastAsia="Times New Roman" w:cs="Times New Roman"/>
          <w:lang w:eastAsia="cs-CZ"/>
        </w:rPr>
        <w:t>servletů</w:t>
      </w:r>
      <w:proofErr w:type="spellEnd"/>
      <w:r w:rsidRPr="002D098C">
        <w:rPr>
          <w:rFonts w:eastAsia="Times New Roman" w:cs="Times New Roman"/>
          <w:lang w:eastAsia="cs-CZ"/>
        </w:rPr>
        <w:t xml:space="preserve"> veškerou komunikaci se S</w:t>
      </w:r>
      <w:r>
        <w:rPr>
          <w:rFonts w:eastAsia="Times New Roman" w:cs="Times New Roman"/>
          <w:lang w:eastAsia="cs-CZ"/>
        </w:rPr>
        <w:t>OLR</w:t>
      </w:r>
      <w:r w:rsidRPr="002D098C">
        <w:rPr>
          <w:rFonts w:eastAsia="Times New Roman" w:cs="Times New Roman"/>
          <w:lang w:eastAsia="cs-CZ"/>
        </w:rPr>
        <w:t xml:space="preserve"> pro získání dokumentu z indexu. Prohlížeč nikdy nepřistupuje přímo k S</w:t>
      </w:r>
      <w:r>
        <w:rPr>
          <w:rFonts w:eastAsia="Times New Roman" w:cs="Times New Roman"/>
          <w:lang w:eastAsia="cs-CZ"/>
        </w:rPr>
        <w:t>OLR</w:t>
      </w:r>
      <w:r w:rsidRPr="002D098C">
        <w:rPr>
          <w:rFonts w:eastAsia="Times New Roman" w:cs="Times New Roman"/>
          <w:lang w:eastAsia="cs-CZ"/>
        </w:rPr>
        <w:t xml:space="preserve"> procesu. Náhledy obrázků jsou uložené v adresáři specifikovaném konfigurací. Prohlížeč k nim nemá přímý přístup. Aplikace je poskytuje na základě práv uživatelů opět prostřednictvím </w:t>
      </w:r>
      <w:proofErr w:type="spellStart"/>
      <w:r w:rsidRPr="002D098C">
        <w:rPr>
          <w:rFonts w:eastAsia="Times New Roman" w:cs="Times New Roman"/>
          <w:lang w:eastAsia="cs-CZ"/>
        </w:rPr>
        <w:t>servletu</w:t>
      </w:r>
      <w:proofErr w:type="spellEnd"/>
      <w:r w:rsidRPr="002D098C">
        <w:rPr>
          <w:rFonts w:eastAsia="Times New Roman" w:cs="Times New Roman"/>
          <w:lang w:eastAsia="cs-CZ"/>
        </w:rPr>
        <w:t>.</w:t>
      </w:r>
    </w:p>
    <w:p w14:paraId="2FD92B58" w14:textId="57A7DB76" w:rsidR="00025773" w:rsidRDefault="00025773" w:rsidP="00025773">
      <w:pPr>
        <w:rPr>
          <w:rFonts w:eastAsia="Times New Roman" w:cs="Times New Roman"/>
          <w:lang w:eastAsia="cs-CZ"/>
        </w:rPr>
      </w:pPr>
      <w:r w:rsidRPr="002D098C">
        <w:rPr>
          <w:rFonts w:cs="Times New Roman"/>
          <w:lang w:eastAsia="cs-CZ"/>
        </w:rPr>
        <w:t xml:space="preserve">Klientská část je JavaScript aplikace </w:t>
      </w:r>
      <w:proofErr w:type="spellStart"/>
      <w:r w:rsidRPr="002D098C">
        <w:rPr>
          <w:rFonts w:cs="Times New Roman"/>
          <w:lang w:eastAsia="cs-CZ"/>
        </w:rPr>
        <w:t>Tomcatem</w:t>
      </w:r>
      <w:proofErr w:type="spellEnd"/>
      <w:r w:rsidRPr="002D098C">
        <w:rPr>
          <w:rFonts w:cs="Times New Roman"/>
          <w:lang w:eastAsia="cs-CZ"/>
        </w:rPr>
        <w:t xml:space="preserve"> předávána prohlížeči klienta, kde se spouští. Klientská část byla uchystána v </w:t>
      </w:r>
      <w:proofErr w:type="spellStart"/>
      <w:r w:rsidRPr="002D098C">
        <w:rPr>
          <w:rFonts w:cs="Times New Roman"/>
          <w:lang w:eastAsia="cs-CZ"/>
        </w:rPr>
        <w:t>Angular</w:t>
      </w:r>
      <w:r w:rsidR="00CD3DF5">
        <w:rPr>
          <w:rFonts w:cs="Times New Roman"/>
          <w:lang w:eastAsia="cs-CZ"/>
        </w:rPr>
        <w:t>JS</w:t>
      </w:r>
      <w:proofErr w:type="spellEnd"/>
      <w:r w:rsidRPr="002D098C">
        <w:rPr>
          <w:rFonts w:cs="Times New Roman"/>
          <w:lang w:eastAsia="cs-CZ"/>
        </w:rPr>
        <w:t xml:space="preserve"> frameworku s podporou</w:t>
      </w:r>
      <w:r>
        <w:rPr>
          <w:rFonts w:cs="Times New Roman"/>
          <w:lang w:eastAsia="cs-CZ"/>
        </w:rPr>
        <w:t xml:space="preserve"> </w:t>
      </w:r>
      <w:proofErr w:type="spellStart"/>
      <w:r w:rsidR="00CD3DF5">
        <w:rPr>
          <w:rFonts w:cs="Times New Roman"/>
          <w:lang w:eastAsia="cs-CZ"/>
        </w:rPr>
        <w:t>Material</w:t>
      </w:r>
      <w:proofErr w:type="spellEnd"/>
      <w:r w:rsidR="00CD3DF5">
        <w:rPr>
          <w:rFonts w:cs="Times New Roman"/>
          <w:lang w:eastAsia="cs-CZ"/>
        </w:rPr>
        <w:t xml:space="preserve"> </w:t>
      </w:r>
      <w:r w:rsidR="009D22E9">
        <w:rPr>
          <w:rFonts w:cs="Times New Roman"/>
          <w:lang w:eastAsia="cs-CZ"/>
        </w:rPr>
        <w:t>D</w:t>
      </w:r>
      <w:r w:rsidR="00CD3DF5">
        <w:rPr>
          <w:rFonts w:cs="Times New Roman"/>
          <w:lang w:eastAsia="cs-CZ"/>
        </w:rPr>
        <w:t>esign</w:t>
      </w:r>
      <w:r>
        <w:rPr>
          <w:rFonts w:cs="Times New Roman"/>
          <w:lang w:eastAsia="cs-CZ"/>
        </w:rPr>
        <w:t xml:space="preserve"> a </w:t>
      </w:r>
      <w:proofErr w:type="spellStart"/>
      <w:r w:rsidR="009D22E9">
        <w:rPr>
          <w:rFonts w:cs="Times New Roman"/>
          <w:lang w:eastAsia="cs-CZ"/>
        </w:rPr>
        <w:t>L</w:t>
      </w:r>
      <w:r>
        <w:rPr>
          <w:rFonts w:cs="Times New Roman"/>
          <w:lang w:eastAsia="cs-CZ"/>
        </w:rPr>
        <w:t>eaflet</w:t>
      </w:r>
      <w:r w:rsidR="009D22E9">
        <w:rPr>
          <w:rFonts w:cs="Times New Roman"/>
          <w:lang w:eastAsia="cs-CZ"/>
        </w:rPr>
        <w:t>JS</w:t>
      </w:r>
      <w:proofErr w:type="spellEnd"/>
      <w:r>
        <w:rPr>
          <w:rFonts w:cs="Times New Roman"/>
          <w:lang w:eastAsia="cs-CZ"/>
        </w:rPr>
        <w:t xml:space="preserve"> s </w:t>
      </w:r>
      <w:proofErr w:type="spellStart"/>
      <w:r w:rsidRPr="002D098C">
        <w:rPr>
          <w:rFonts w:cs="Times New Roman"/>
          <w:lang w:eastAsia="cs-CZ"/>
        </w:rPr>
        <w:t>OpenStreetMaps</w:t>
      </w:r>
      <w:proofErr w:type="spellEnd"/>
      <w:r w:rsidRPr="002D098C">
        <w:rPr>
          <w:rFonts w:cs="Times New Roman"/>
          <w:lang w:eastAsia="cs-CZ"/>
        </w:rPr>
        <w:t xml:space="preserve">. Klientská část komunikuje s vybranými </w:t>
      </w:r>
      <w:proofErr w:type="spellStart"/>
      <w:r w:rsidRPr="002D098C">
        <w:rPr>
          <w:rFonts w:cs="Times New Roman"/>
          <w:lang w:eastAsia="cs-CZ"/>
        </w:rPr>
        <w:t>servlety</w:t>
      </w:r>
      <w:proofErr w:type="spellEnd"/>
      <w:r w:rsidRPr="002D098C">
        <w:rPr>
          <w:rFonts w:cs="Times New Roman"/>
          <w:lang w:eastAsia="cs-CZ"/>
        </w:rPr>
        <w:t xml:space="preserve"> pod </w:t>
      </w:r>
      <w:proofErr w:type="spellStart"/>
      <w:r w:rsidRPr="002D098C">
        <w:rPr>
          <w:rFonts w:cs="Times New Roman"/>
          <w:lang w:eastAsia="cs-CZ"/>
        </w:rPr>
        <w:t>Tomcatem</w:t>
      </w:r>
      <w:proofErr w:type="spellEnd"/>
      <w:r w:rsidRPr="002D098C">
        <w:rPr>
          <w:rFonts w:cs="Times New Roman"/>
          <w:lang w:eastAsia="cs-CZ"/>
        </w:rPr>
        <w:t>.</w:t>
      </w:r>
    </w:p>
    <w:p w14:paraId="45AED949" w14:textId="48D7A5CC" w:rsidR="00025773" w:rsidRPr="00025773" w:rsidRDefault="00025773" w:rsidP="00025773">
      <w:pPr>
        <w:rPr>
          <w:rFonts w:cs="Times New Roman"/>
          <w:lang w:eastAsia="cs-CZ"/>
        </w:rPr>
      </w:pPr>
      <w:r w:rsidRPr="002D098C">
        <w:rPr>
          <w:rFonts w:cs="Times New Roman"/>
          <w:lang w:eastAsia="cs-CZ"/>
        </w:rPr>
        <w:t xml:space="preserve">Samostatnou aplikací je </w:t>
      </w:r>
      <w:proofErr w:type="spellStart"/>
      <w:r w:rsidRPr="002D098C">
        <w:rPr>
          <w:rFonts w:cs="Times New Roman"/>
          <w:lang w:eastAsia="cs-CZ"/>
        </w:rPr>
        <w:t>Thumbs</w:t>
      </w:r>
      <w:proofErr w:type="spellEnd"/>
      <w:r w:rsidRPr="002D098C">
        <w:rPr>
          <w:rFonts w:cs="Times New Roman"/>
          <w:lang w:eastAsia="cs-CZ"/>
        </w:rPr>
        <w:t xml:space="preserve"> </w:t>
      </w:r>
      <w:proofErr w:type="spellStart"/>
      <w:r w:rsidRPr="002D098C">
        <w:rPr>
          <w:rFonts w:cs="Times New Roman"/>
          <w:lang w:eastAsia="cs-CZ"/>
        </w:rPr>
        <w:t>Generator</w:t>
      </w:r>
      <w:proofErr w:type="spellEnd"/>
      <w:r w:rsidRPr="002D098C">
        <w:rPr>
          <w:rFonts w:cs="Times New Roman"/>
          <w:lang w:eastAsia="cs-CZ"/>
        </w:rPr>
        <w:t xml:space="preserve"> pro vytváření náhledů. </w:t>
      </w:r>
      <w:proofErr w:type="spellStart"/>
      <w:r w:rsidRPr="002D098C">
        <w:rPr>
          <w:rFonts w:cs="Times New Roman"/>
          <w:lang w:eastAsia="cs-CZ"/>
        </w:rPr>
        <w:t>Thumbs</w:t>
      </w:r>
      <w:proofErr w:type="spellEnd"/>
      <w:r w:rsidRPr="002D098C">
        <w:rPr>
          <w:rFonts w:cs="Times New Roman"/>
          <w:lang w:eastAsia="cs-CZ"/>
        </w:rPr>
        <w:t xml:space="preserve"> </w:t>
      </w:r>
      <w:proofErr w:type="spellStart"/>
      <w:r w:rsidRPr="002D098C">
        <w:rPr>
          <w:rFonts w:cs="Times New Roman"/>
          <w:lang w:eastAsia="cs-CZ"/>
        </w:rPr>
        <w:t>Generator</w:t>
      </w:r>
      <w:proofErr w:type="spellEnd"/>
      <w:r w:rsidRPr="002D098C">
        <w:rPr>
          <w:rFonts w:cs="Times New Roman"/>
          <w:lang w:eastAsia="cs-CZ"/>
        </w:rPr>
        <w:t xml:space="preserve"> je </w:t>
      </w:r>
      <w:r>
        <w:rPr>
          <w:rFonts w:cs="Times New Roman"/>
          <w:lang w:eastAsia="cs-CZ"/>
        </w:rPr>
        <w:t>JAVA</w:t>
      </w:r>
      <w:r w:rsidRPr="002D098C">
        <w:rPr>
          <w:rFonts w:cs="Times New Roman"/>
          <w:lang w:eastAsia="cs-CZ"/>
        </w:rPr>
        <w:t xml:space="preserve"> aplikace, která běží jako systémová služba pod neprivilegovaným uživatelem a má přístup k digitálním dokumentům systému AMČR a k tabulce v</w:t>
      </w:r>
      <w:r>
        <w:rPr>
          <w:rFonts w:cs="Times New Roman"/>
          <w:lang w:eastAsia="cs-CZ"/>
        </w:rPr>
        <w:t xml:space="preserve"> indexu</w:t>
      </w:r>
      <w:r w:rsidRPr="002D098C">
        <w:rPr>
          <w:rFonts w:cs="Times New Roman"/>
          <w:lang w:eastAsia="cs-CZ"/>
        </w:rPr>
        <w:t xml:space="preserve"> s odkazy na tyto dokumenty. Aplikace generuje náhledy, které ukládá do struktury, ke které mají přístup</w:t>
      </w:r>
      <w:r>
        <w:rPr>
          <w:rFonts w:cs="Times New Roman"/>
          <w:lang w:eastAsia="cs-CZ"/>
        </w:rPr>
        <w:t xml:space="preserve"> vybrané </w:t>
      </w:r>
      <w:proofErr w:type="spellStart"/>
      <w:r>
        <w:rPr>
          <w:rFonts w:cs="Times New Roman"/>
          <w:lang w:eastAsia="cs-CZ"/>
        </w:rPr>
        <w:t>servlety</w:t>
      </w:r>
      <w:proofErr w:type="spellEnd"/>
      <w:r>
        <w:rPr>
          <w:rFonts w:cs="Times New Roman"/>
          <w:lang w:eastAsia="cs-CZ"/>
        </w:rPr>
        <w:t xml:space="preserve"> pod </w:t>
      </w:r>
      <w:proofErr w:type="spellStart"/>
      <w:r>
        <w:rPr>
          <w:rFonts w:cs="Times New Roman"/>
          <w:lang w:eastAsia="cs-CZ"/>
        </w:rPr>
        <w:t>Tomcatem</w:t>
      </w:r>
      <w:proofErr w:type="spellEnd"/>
      <w:r>
        <w:rPr>
          <w:rFonts w:cs="Times New Roman"/>
          <w:lang w:eastAsia="cs-CZ"/>
        </w:rPr>
        <w:t>.</w:t>
      </w:r>
    </w:p>
    <w:p w14:paraId="3A3F2D64" w14:textId="234DADCB" w:rsidR="00F308CC" w:rsidRDefault="0085219B" w:rsidP="00F308CC">
      <w:pPr>
        <w:jc w:val="left"/>
      </w:pPr>
      <w:proofErr w:type="spellStart"/>
      <w:r>
        <w:t>Repozitář</w:t>
      </w:r>
      <w:proofErr w:type="spellEnd"/>
      <w:r>
        <w:t xml:space="preserve"> se zdrojovým kódem aplikace je k</w:t>
      </w:r>
      <w:r w:rsidR="00B91528">
        <w:t xml:space="preserve"> </w:t>
      </w:r>
      <w:r>
        <w:t>d</w:t>
      </w:r>
      <w:r w:rsidR="00B91528">
        <w:t>i</w:t>
      </w:r>
      <w:r>
        <w:t xml:space="preserve">spozici na: </w:t>
      </w:r>
      <w:hyperlink r:id="rId63" w:history="1">
        <w:r w:rsidRPr="00ED1584">
          <w:rPr>
            <w:rStyle w:val="Hypertextovodkaz"/>
          </w:rPr>
          <w:t>https://github.com/ARUP-CAS/aiscr-digiarchiv-2</w:t>
        </w:r>
      </w:hyperlink>
    </w:p>
    <w:p w14:paraId="057A99E0" w14:textId="4FDE145F" w:rsidR="0085219B" w:rsidRDefault="0085219B" w:rsidP="00F308CC">
      <w:pPr>
        <w:jc w:val="left"/>
      </w:pPr>
      <w:r>
        <w:t xml:space="preserve">Na stejném místě je dostupná rovněž technická dokumentace vč. popisu instalace a konfigurace: </w:t>
      </w:r>
      <w:hyperlink r:id="rId64" w:history="1">
        <w:r w:rsidRPr="00ED1584">
          <w:rPr>
            <w:rStyle w:val="Hypertextovodkaz"/>
          </w:rPr>
          <w:t>https://github.com/ARUP-CAS/aiscr-digiarchiv-2/wiki</w:t>
        </w:r>
      </w:hyperlink>
    </w:p>
    <w:sectPr w:rsidR="0085219B" w:rsidSect="00126005">
      <w:footerReference w:type="default" r:id="rId65"/>
      <w:pgSz w:w="11906" w:h="16838"/>
      <w:pgMar w:top="993"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AF2F" w14:textId="77777777" w:rsidR="00CE66CF" w:rsidRDefault="00CE66CF" w:rsidP="00403D33">
      <w:pPr>
        <w:spacing w:after="0" w:line="240" w:lineRule="auto"/>
      </w:pPr>
      <w:r>
        <w:separator/>
      </w:r>
    </w:p>
  </w:endnote>
  <w:endnote w:type="continuationSeparator" w:id="0">
    <w:p w14:paraId="1C708110" w14:textId="77777777" w:rsidR="00CE66CF" w:rsidRDefault="00CE66CF" w:rsidP="00403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650088"/>
      <w:docPartObj>
        <w:docPartGallery w:val="Page Numbers (Bottom of Page)"/>
        <w:docPartUnique/>
      </w:docPartObj>
    </w:sdtPr>
    <w:sdtEndPr/>
    <w:sdtContent>
      <w:sdt>
        <w:sdtPr>
          <w:id w:val="-1769616900"/>
          <w:docPartObj>
            <w:docPartGallery w:val="Page Numbers (Top of Page)"/>
            <w:docPartUnique/>
          </w:docPartObj>
        </w:sdtPr>
        <w:sdtEndPr/>
        <w:sdtContent>
          <w:p w14:paraId="4A4CD6EC" w14:textId="77777777" w:rsidR="00B8031B" w:rsidRDefault="00C11142">
            <w:pPr>
              <w:pStyle w:val="Zpat"/>
              <w:jc w:val="right"/>
              <w:rPr>
                <w:sz w:val="20"/>
                <w:szCs w:val="20"/>
              </w:rPr>
            </w:pPr>
            <w:r w:rsidRPr="00FE3C3E">
              <w:rPr>
                <w:sz w:val="20"/>
                <w:szCs w:val="20"/>
              </w:rPr>
              <w:t>Smlouva o podpoře správy</w:t>
            </w:r>
            <w:r>
              <w:rPr>
                <w:sz w:val="20"/>
                <w:szCs w:val="20"/>
              </w:rPr>
              <w:t xml:space="preserve"> </w:t>
            </w:r>
            <w:r w:rsidRPr="00FE3C3E">
              <w:rPr>
                <w:sz w:val="20"/>
                <w:szCs w:val="20"/>
              </w:rPr>
              <w:t xml:space="preserve">a rozvoje jádrových služeb </w:t>
            </w:r>
            <w:r>
              <w:rPr>
                <w:sz w:val="20"/>
                <w:szCs w:val="20"/>
              </w:rPr>
              <w:t>AIS CR – příloha č. 1</w:t>
            </w:r>
          </w:p>
          <w:p w14:paraId="52EB7BBA" w14:textId="77777777" w:rsidR="00BB2EF6" w:rsidRDefault="00BB2EF6">
            <w:pPr>
              <w:pStyle w:val="Zpat"/>
              <w:jc w:val="right"/>
            </w:pPr>
            <w:r w:rsidRPr="00403D33">
              <w:rPr>
                <w:sz w:val="20"/>
                <w:szCs w:val="20"/>
              </w:rPr>
              <w:t xml:space="preserve">Stránka </w:t>
            </w:r>
            <w:r w:rsidRPr="00403D33">
              <w:rPr>
                <w:b/>
                <w:bCs/>
                <w:sz w:val="20"/>
                <w:szCs w:val="20"/>
              </w:rPr>
              <w:fldChar w:fldCharType="begin"/>
            </w:r>
            <w:r w:rsidRPr="00403D33">
              <w:rPr>
                <w:b/>
                <w:bCs/>
                <w:sz w:val="20"/>
                <w:szCs w:val="20"/>
              </w:rPr>
              <w:instrText>PAGE</w:instrText>
            </w:r>
            <w:r w:rsidRPr="00403D33">
              <w:rPr>
                <w:b/>
                <w:bCs/>
                <w:sz w:val="20"/>
                <w:szCs w:val="20"/>
              </w:rPr>
              <w:fldChar w:fldCharType="separate"/>
            </w:r>
            <w:r>
              <w:rPr>
                <w:b/>
                <w:bCs/>
                <w:noProof/>
                <w:sz w:val="20"/>
                <w:szCs w:val="20"/>
              </w:rPr>
              <w:t>20</w:t>
            </w:r>
            <w:r w:rsidRPr="00403D33">
              <w:rPr>
                <w:b/>
                <w:bCs/>
                <w:sz w:val="20"/>
                <w:szCs w:val="20"/>
              </w:rPr>
              <w:fldChar w:fldCharType="end"/>
            </w:r>
            <w:r w:rsidRPr="00403D33">
              <w:rPr>
                <w:sz w:val="20"/>
                <w:szCs w:val="20"/>
              </w:rPr>
              <w:t xml:space="preserve"> z </w:t>
            </w:r>
            <w:r w:rsidRPr="00403D33">
              <w:rPr>
                <w:b/>
                <w:bCs/>
                <w:sz w:val="20"/>
                <w:szCs w:val="20"/>
              </w:rPr>
              <w:fldChar w:fldCharType="begin"/>
            </w:r>
            <w:r w:rsidRPr="00403D33">
              <w:rPr>
                <w:b/>
                <w:bCs/>
                <w:sz w:val="20"/>
                <w:szCs w:val="20"/>
              </w:rPr>
              <w:instrText>NUMPAGES</w:instrText>
            </w:r>
            <w:r w:rsidRPr="00403D33">
              <w:rPr>
                <w:b/>
                <w:bCs/>
                <w:sz w:val="20"/>
                <w:szCs w:val="20"/>
              </w:rPr>
              <w:fldChar w:fldCharType="separate"/>
            </w:r>
            <w:r>
              <w:rPr>
                <w:b/>
                <w:bCs/>
                <w:noProof/>
                <w:sz w:val="20"/>
                <w:szCs w:val="20"/>
              </w:rPr>
              <w:t>20</w:t>
            </w:r>
            <w:r w:rsidRPr="00403D33">
              <w:rPr>
                <w:b/>
                <w:bCs/>
                <w:sz w:val="20"/>
                <w:szCs w:val="20"/>
              </w:rPr>
              <w:fldChar w:fldCharType="end"/>
            </w:r>
          </w:p>
        </w:sdtContent>
      </w:sdt>
    </w:sdtContent>
  </w:sdt>
  <w:p w14:paraId="2EF66138" w14:textId="77777777" w:rsidR="00BB2EF6" w:rsidRDefault="00BB2EF6">
    <w:pPr>
      <w:pStyle w:val="Zpat"/>
    </w:pPr>
  </w:p>
  <w:p w14:paraId="635CC900" w14:textId="77777777" w:rsidR="00BB2EF6" w:rsidRDefault="00BB2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8673" w14:textId="77777777" w:rsidR="00CE66CF" w:rsidRDefault="00CE66CF" w:rsidP="00403D33">
      <w:pPr>
        <w:spacing w:after="0" w:line="240" w:lineRule="auto"/>
      </w:pPr>
      <w:r>
        <w:separator/>
      </w:r>
    </w:p>
  </w:footnote>
  <w:footnote w:type="continuationSeparator" w:id="0">
    <w:p w14:paraId="49BACC4C" w14:textId="77777777" w:rsidR="00CE66CF" w:rsidRDefault="00CE66CF" w:rsidP="00403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3CB"/>
    <w:multiLevelType w:val="multilevel"/>
    <w:tmpl w:val="C35E9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544B2"/>
    <w:multiLevelType w:val="multilevel"/>
    <w:tmpl w:val="6884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B2383"/>
    <w:multiLevelType w:val="multilevel"/>
    <w:tmpl w:val="382C4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82880"/>
    <w:multiLevelType w:val="multilevel"/>
    <w:tmpl w:val="BECE6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51697"/>
    <w:multiLevelType w:val="multilevel"/>
    <w:tmpl w:val="B934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2467B"/>
    <w:multiLevelType w:val="multilevel"/>
    <w:tmpl w:val="3970C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B515E"/>
    <w:multiLevelType w:val="hybridMultilevel"/>
    <w:tmpl w:val="85A46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2C26C7"/>
    <w:multiLevelType w:val="multilevel"/>
    <w:tmpl w:val="BA142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B73FA"/>
    <w:multiLevelType w:val="multilevel"/>
    <w:tmpl w:val="3D1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E4012"/>
    <w:multiLevelType w:val="multilevel"/>
    <w:tmpl w:val="43685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C67"/>
    <w:multiLevelType w:val="hybridMultilevel"/>
    <w:tmpl w:val="7526C066"/>
    <w:lvl w:ilvl="0" w:tplc="343A02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3E74D6"/>
    <w:multiLevelType w:val="multilevel"/>
    <w:tmpl w:val="F1060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955E07"/>
    <w:multiLevelType w:val="multilevel"/>
    <w:tmpl w:val="EF784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F7555"/>
    <w:multiLevelType w:val="multilevel"/>
    <w:tmpl w:val="2F507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E3302"/>
    <w:multiLevelType w:val="multilevel"/>
    <w:tmpl w:val="29946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0131F"/>
    <w:multiLevelType w:val="multilevel"/>
    <w:tmpl w:val="6706B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D0B30"/>
    <w:multiLevelType w:val="multilevel"/>
    <w:tmpl w:val="CF56A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36808"/>
    <w:multiLevelType w:val="multilevel"/>
    <w:tmpl w:val="A380E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E3410"/>
    <w:multiLevelType w:val="multilevel"/>
    <w:tmpl w:val="00B8F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92D46"/>
    <w:multiLevelType w:val="multilevel"/>
    <w:tmpl w:val="32A2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44628"/>
    <w:multiLevelType w:val="multilevel"/>
    <w:tmpl w:val="507E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E3EA9"/>
    <w:multiLevelType w:val="multilevel"/>
    <w:tmpl w:val="1082B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3C1AE6"/>
    <w:multiLevelType w:val="multilevel"/>
    <w:tmpl w:val="2950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F321B0"/>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6096758"/>
    <w:multiLevelType w:val="multilevel"/>
    <w:tmpl w:val="C6CA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C604E"/>
    <w:multiLevelType w:val="multilevel"/>
    <w:tmpl w:val="9B3E3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B478D"/>
    <w:multiLevelType w:val="multilevel"/>
    <w:tmpl w:val="475AC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16303"/>
    <w:multiLevelType w:val="multilevel"/>
    <w:tmpl w:val="82800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8"/>
  </w:num>
  <w:num w:numId="4">
    <w:abstractNumId w:val="19"/>
  </w:num>
  <w:num w:numId="5">
    <w:abstractNumId w:val="24"/>
  </w:num>
  <w:num w:numId="6">
    <w:abstractNumId w:val="1"/>
  </w:num>
  <w:num w:numId="7">
    <w:abstractNumId w:val="20"/>
  </w:num>
  <w:num w:numId="8">
    <w:abstractNumId w:val="6"/>
  </w:num>
  <w:num w:numId="9">
    <w:abstractNumId w:val="23"/>
  </w:num>
  <w:num w:numId="10">
    <w:abstractNumId w:val="10"/>
  </w:num>
  <w:num w:numId="11">
    <w:abstractNumId w:val="26"/>
  </w:num>
  <w:num w:numId="12">
    <w:abstractNumId w:val="26"/>
  </w:num>
  <w:num w:numId="13">
    <w:abstractNumId w:val="17"/>
  </w:num>
  <w:num w:numId="14">
    <w:abstractNumId w:val="17"/>
  </w:num>
  <w:num w:numId="15">
    <w:abstractNumId w:val="2"/>
  </w:num>
  <w:num w:numId="16">
    <w:abstractNumId w:val="2"/>
  </w:num>
  <w:num w:numId="17">
    <w:abstractNumId w:val="0"/>
  </w:num>
  <w:num w:numId="18">
    <w:abstractNumId w:val="0"/>
  </w:num>
  <w:num w:numId="19">
    <w:abstractNumId w:val="16"/>
  </w:num>
  <w:num w:numId="20">
    <w:abstractNumId w:val="16"/>
  </w:num>
  <w:num w:numId="21">
    <w:abstractNumId w:val="22"/>
  </w:num>
  <w:num w:numId="22">
    <w:abstractNumId w:val="22"/>
  </w:num>
  <w:num w:numId="23">
    <w:abstractNumId w:val="9"/>
  </w:num>
  <w:num w:numId="24">
    <w:abstractNumId w:val="9"/>
  </w:num>
  <w:num w:numId="25">
    <w:abstractNumId w:val="21"/>
  </w:num>
  <w:num w:numId="26">
    <w:abstractNumId w:val="21"/>
  </w:num>
  <w:num w:numId="27">
    <w:abstractNumId w:val="25"/>
  </w:num>
  <w:num w:numId="28">
    <w:abstractNumId w:val="25"/>
  </w:num>
  <w:num w:numId="29">
    <w:abstractNumId w:val="27"/>
  </w:num>
  <w:num w:numId="30">
    <w:abstractNumId w:val="27"/>
  </w:num>
  <w:num w:numId="31">
    <w:abstractNumId w:val="7"/>
  </w:num>
  <w:num w:numId="32">
    <w:abstractNumId w:val="7"/>
  </w:num>
  <w:num w:numId="33">
    <w:abstractNumId w:val="18"/>
  </w:num>
  <w:num w:numId="34">
    <w:abstractNumId w:val="18"/>
  </w:num>
  <w:num w:numId="35">
    <w:abstractNumId w:val="11"/>
  </w:num>
  <w:num w:numId="36">
    <w:abstractNumId w:val="11"/>
  </w:num>
  <w:num w:numId="37">
    <w:abstractNumId w:val="15"/>
  </w:num>
  <w:num w:numId="38">
    <w:abstractNumId w:val="15"/>
  </w:num>
  <w:num w:numId="39">
    <w:abstractNumId w:val="12"/>
  </w:num>
  <w:num w:numId="40">
    <w:abstractNumId w:val="12"/>
  </w:num>
  <w:num w:numId="41">
    <w:abstractNumId w:val="13"/>
  </w:num>
  <w:num w:numId="42">
    <w:abstractNumId w:val="13"/>
  </w:num>
  <w:num w:numId="43">
    <w:abstractNumId w:val="14"/>
  </w:num>
  <w:num w:numId="44">
    <w:abstractNumId w:val="14"/>
  </w:num>
  <w:num w:numId="45">
    <w:abstractNumId w:val="5"/>
  </w:num>
  <w:num w:numId="4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NbMwsDA2tDAyszRS0lEKTi0uzszPAymwrAUAg9AH8ywAAAA="/>
  </w:docVars>
  <w:rsids>
    <w:rsidRoot w:val="004E5A40"/>
    <w:rsid w:val="00025773"/>
    <w:rsid w:val="000274A8"/>
    <w:rsid w:val="00034077"/>
    <w:rsid w:val="0004424E"/>
    <w:rsid w:val="00051835"/>
    <w:rsid w:val="00087EB3"/>
    <w:rsid w:val="00090353"/>
    <w:rsid w:val="00090EA8"/>
    <w:rsid w:val="000A74A3"/>
    <w:rsid w:val="000B1570"/>
    <w:rsid w:val="000B2B5F"/>
    <w:rsid w:val="000B418D"/>
    <w:rsid w:val="000B7B23"/>
    <w:rsid w:val="000C21BE"/>
    <w:rsid w:val="000D2522"/>
    <w:rsid w:val="000D3306"/>
    <w:rsid w:val="000D788D"/>
    <w:rsid w:val="000F2807"/>
    <w:rsid w:val="000F5F2D"/>
    <w:rsid w:val="00126005"/>
    <w:rsid w:val="0015464E"/>
    <w:rsid w:val="001B20E4"/>
    <w:rsid w:val="001B2B30"/>
    <w:rsid w:val="001C1977"/>
    <w:rsid w:val="001D7949"/>
    <w:rsid w:val="001F5263"/>
    <w:rsid w:val="001F5FA1"/>
    <w:rsid w:val="001F6C0B"/>
    <w:rsid w:val="00206904"/>
    <w:rsid w:val="002125BA"/>
    <w:rsid w:val="0022147B"/>
    <w:rsid w:val="0026364E"/>
    <w:rsid w:val="00277649"/>
    <w:rsid w:val="0029302C"/>
    <w:rsid w:val="002A3906"/>
    <w:rsid w:val="002A6671"/>
    <w:rsid w:val="002B60CA"/>
    <w:rsid w:val="002B68AF"/>
    <w:rsid w:val="002C1E47"/>
    <w:rsid w:val="002D2B31"/>
    <w:rsid w:val="002D3505"/>
    <w:rsid w:val="002E032A"/>
    <w:rsid w:val="002E5378"/>
    <w:rsid w:val="002F14E7"/>
    <w:rsid w:val="0030460E"/>
    <w:rsid w:val="0031407C"/>
    <w:rsid w:val="003311C7"/>
    <w:rsid w:val="00337EC3"/>
    <w:rsid w:val="00343819"/>
    <w:rsid w:val="003548EF"/>
    <w:rsid w:val="0035795A"/>
    <w:rsid w:val="00360115"/>
    <w:rsid w:val="00364CF4"/>
    <w:rsid w:val="003748C2"/>
    <w:rsid w:val="00374A1D"/>
    <w:rsid w:val="003A793B"/>
    <w:rsid w:val="003D244E"/>
    <w:rsid w:val="003F1518"/>
    <w:rsid w:val="003F5D9A"/>
    <w:rsid w:val="00401BF0"/>
    <w:rsid w:val="00403D33"/>
    <w:rsid w:val="0041376C"/>
    <w:rsid w:val="004137A2"/>
    <w:rsid w:val="004142E7"/>
    <w:rsid w:val="0042582D"/>
    <w:rsid w:val="004A0BD2"/>
    <w:rsid w:val="004A632E"/>
    <w:rsid w:val="004C1614"/>
    <w:rsid w:val="004D7DD4"/>
    <w:rsid w:val="004E5A40"/>
    <w:rsid w:val="004F03FB"/>
    <w:rsid w:val="00500B5F"/>
    <w:rsid w:val="00500F10"/>
    <w:rsid w:val="00516900"/>
    <w:rsid w:val="00524646"/>
    <w:rsid w:val="00531917"/>
    <w:rsid w:val="005561E4"/>
    <w:rsid w:val="00560226"/>
    <w:rsid w:val="00562A50"/>
    <w:rsid w:val="00574536"/>
    <w:rsid w:val="005830B3"/>
    <w:rsid w:val="0059265D"/>
    <w:rsid w:val="00593AF7"/>
    <w:rsid w:val="0059516F"/>
    <w:rsid w:val="005A44B1"/>
    <w:rsid w:val="005B134A"/>
    <w:rsid w:val="005C300D"/>
    <w:rsid w:val="005C5A58"/>
    <w:rsid w:val="005E46A4"/>
    <w:rsid w:val="005F490F"/>
    <w:rsid w:val="006140D4"/>
    <w:rsid w:val="00633A27"/>
    <w:rsid w:val="00637F50"/>
    <w:rsid w:val="00640F4C"/>
    <w:rsid w:val="00650A15"/>
    <w:rsid w:val="00653920"/>
    <w:rsid w:val="00655197"/>
    <w:rsid w:val="00660E11"/>
    <w:rsid w:val="00666A4D"/>
    <w:rsid w:val="00667595"/>
    <w:rsid w:val="00670816"/>
    <w:rsid w:val="00670F0C"/>
    <w:rsid w:val="00682934"/>
    <w:rsid w:val="006831EB"/>
    <w:rsid w:val="00693853"/>
    <w:rsid w:val="00694622"/>
    <w:rsid w:val="006B2C62"/>
    <w:rsid w:val="006C7EB6"/>
    <w:rsid w:val="00703B7D"/>
    <w:rsid w:val="00722FFF"/>
    <w:rsid w:val="0072626B"/>
    <w:rsid w:val="00737E68"/>
    <w:rsid w:val="007425E8"/>
    <w:rsid w:val="0074488C"/>
    <w:rsid w:val="00745C33"/>
    <w:rsid w:val="00754003"/>
    <w:rsid w:val="00757410"/>
    <w:rsid w:val="00761B5E"/>
    <w:rsid w:val="00762335"/>
    <w:rsid w:val="00765DAC"/>
    <w:rsid w:val="007769E1"/>
    <w:rsid w:val="007773FA"/>
    <w:rsid w:val="00780A8B"/>
    <w:rsid w:val="0078175A"/>
    <w:rsid w:val="00782624"/>
    <w:rsid w:val="0079322D"/>
    <w:rsid w:val="00795EAE"/>
    <w:rsid w:val="007A4625"/>
    <w:rsid w:val="007A5243"/>
    <w:rsid w:val="007B3473"/>
    <w:rsid w:val="007D5705"/>
    <w:rsid w:val="007F0C9A"/>
    <w:rsid w:val="007F1D85"/>
    <w:rsid w:val="007F4117"/>
    <w:rsid w:val="007F5DF5"/>
    <w:rsid w:val="008258FA"/>
    <w:rsid w:val="00846529"/>
    <w:rsid w:val="0085219B"/>
    <w:rsid w:val="00861182"/>
    <w:rsid w:val="008637CF"/>
    <w:rsid w:val="00885318"/>
    <w:rsid w:val="00887EC9"/>
    <w:rsid w:val="008A31C5"/>
    <w:rsid w:val="008B73F1"/>
    <w:rsid w:val="008F6244"/>
    <w:rsid w:val="009155F3"/>
    <w:rsid w:val="00931769"/>
    <w:rsid w:val="009B7F2F"/>
    <w:rsid w:val="009C5081"/>
    <w:rsid w:val="009C5A1B"/>
    <w:rsid w:val="009D22E9"/>
    <w:rsid w:val="009E49FE"/>
    <w:rsid w:val="009E5561"/>
    <w:rsid w:val="00A0305E"/>
    <w:rsid w:val="00A12629"/>
    <w:rsid w:val="00A12E7C"/>
    <w:rsid w:val="00A4397C"/>
    <w:rsid w:val="00A73CC7"/>
    <w:rsid w:val="00A80EDD"/>
    <w:rsid w:val="00AB3BB3"/>
    <w:rsid w:val="00AB4AAE"/>
    <w:rsid w:val="00AC0B34"/>
    <w:rsid w:val="00AC3067"/>
    <w:rsid w:val="00AE6501"/>
    <w:rsid w:val="00AE6C33"/>
    <w:rsid w:val="00AF7027"/>
    <w:rsid w:val="00B132F4"/>
    <w:rsid w:val="00B26E63"/>
    <w:rsid w:val="00B454A4"/>
    <w:rsid w:val="00B67296"/>
    <w:rsid w:val="00B8031B"/>
    <w:rsid w:val="00B87E76"/>
    <w:rsid w:val="00B91528"/>
    <w:rsid w:val="00BA519C"/>
    <w:rsid w:val="00BA55EF"/>
    <w:rsid w:val="00BB2EF6"/>
    <w:rsid w:val="00BC2892"/>
    <w:rsid w:val="00BC7996"/>
    <w:rsid w:val="00BD2040"/>
    <w:rsid w:val="00BD3DB4"/>
    <w:rsid w:val="00BF53DD"/>
    <w:rsid w:val="00C040D2"/>
    <w:rsid w:val="00C11142"/>
    <w:rsid w:val="00C32AA8"/>
    <w:rsid w:val="00C4635A"/>
    <w:rsid w:val="00C47B26"/>
    <w:rsid w:val="00C914BC"/>
    <w:rsid w:val="00CA5742"/>
    <w:rsid w:val="00CC03E6"/>
    <w:rsid w:val="00CC2A2D"/>
    <w:rsid w:val="00CC35DF"/>
    <w:rsid w:val="00CD1EC7"/>
    <w:rsid w:val="00CD3DF5"/>
    <w:rsid w:val="00CE66CF"/>
    <w:rsid w:val="00CF3A7F"/>
    <w:rsid w:val="00D00C57"/>
    <w:rsid w:val="00D020E7"/>
    <w:rsid w:val="00D129F3"/>
    <w:rsid w:val="00D4344F"/>
    <w:rsid w:val="00D61A51"/>
    <w:rsid w:val="00D63955"/>
    <w:rsid w:val="00D7059C"/>
    <w:rsid w:val="00D776C3"/>
    <w:rsid w:val="00D82EFB"/>
    <w:rsid w:val="00D966C1"/>
    <w:rsid w:val="00D96AB3"/>
    <w:rsid w:val="00DC21C7"/>
    <w:rsid w:val="00DC383E"/>
    <w:rsid w:val="00DC50E6"/>
    <w:rsid w:val="00DC7C84"/>
    <w:rsid w:val="00E00EAE"/>
    <w:rsid w:val="00E068C3"/>
    <w:rsid w:val="00E2572C"/>
    <w:rsid w:val="00E26F95"/>
    <w:rsid w:val="00E30243"/>
    <w:rsid w:val="00E30DB1"/>
    <w:rsid w:val="00E34CBD"/>
    <w:rsid w:val="00E373DD"/>
    <w:rsid w:val="00E40DEE"/>
    <w:rsid w:val="00E433EA"/>
    <w:rsid w:val="00E50E5C"/>
    <w:rsid w:val="00E85DF0"/>
    <w:rsid w:val="00E87677"/>
    <w:rsid w:val="00E90189"/>
    <w:rsid w:val="00E94462"/>
    <w:rsid w:val="00EC2A3B"/>
    <w:rsid w:val="00ED5F40"/>
    <w:rsid w:val="00EE4552"/>
    <w:rsid w:val="00EE57CE"/>
    <w:rsid w:val="00EF6836"/>
    <w:rsid w:val="00F074FB"/>
    <w:rsid w:val="00F308CC"/>
    <w:rsid w:val="00F442DB"/>
    <w:rsid w:val="00F802AC"/>
    <w:rsid w:val="00F86DCB"/>
    <w:rsid w:val="00F92C57"/>
    <w:rsid w:val="00FB65E6"/>
    <w:rsid w:val="00FE02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107FF"/>
  <w15:chartTrackingRefBased/>
  <w15:docId w15:val="{F2EFC982-BA43-41EB-9A85-710E83F6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35DF"/>
    <w:pPr>
      <w:jc w:val="both"/>
    </w:pPr>
    <w:rPr>
      <w:rFonts w:ascii="Times New Roman" w:hAnsi="Times New Roman"/>
    </w:rPr>
  </w:style>
  <w:style w:type="paragraph" w:styleId="Nadpis1">
    <w:name w:val="heading 1"/>
    <w:basedOn w:val="Normln"/>
    <w:link w:val="Nadpis1Char"/>
    <w:uiPriority w:val="9"/>
    <w:qFormat/>
    <w:rsid w:val="003311C7"/>
    <w:pPr>
      <w:numPr>
        <w:numId w:val="9"/>
      </w:numPr>
      <w:spacing w:before="100" w:beforeAutospacing="1" w:after="100" w:afterAutospacing="1" w:line="240" w:lineRule="auto"/>
      <w:outlineLvl w:val="0"/>
    </w:pPr>
    <w:rPr>
      <w:rFonts w:eastAsia="Times New Roman" w:cs="Times New Roman"/>
      <w:b/>
      <w:bCs/>
      <w:kern w:val="36"/>
      <w:sz w:val="36"/>
      <w:szCs w:val="48"/>
      <w:lang w:eastAsia="cs-CZ"/>
    </w:rPr>
  </w:style>
  <w:style w:type="paragraph" w:styleId="Nadpis2">
    <w:name w:val="heading 2"/>
    <w:basedOn w:val="Normln"/>
    <w:link w:val="Nadpis2Char"/>
    <w:uiPriority w:val="9"/>
    <w:qFormat/>
    <w:rsid w:val="004C1614"/>
    <w:pPr>
      <w:keepNext/>
      <w:numPr>
        <w:ilvl w:val="1"/>
        <w:numId w:val="9"/>
      </w:numPr>
      <w:spacing w:before="100" w:beforeAutospacing="1" w:after="100" w:afterAutospacing="1" w:line="240" w:lineRule="auto"/>
      <w:ind w:left="578" w:hanging="578"/>
      <w:outlineLvl w:val="1"/>
    </w:pPr>
    <w:rPr>
      <w:rFonts w:eastAsia="Times New Roman" w:cs="Times New Roman"/>
      <w:b/>
      <w:bCs/>
      <w:sz w:val="32"/>
      <w:szCs w:val="36"/>
      <w:lang w:eastAsia="cs-CZ"/>
    </w:rPr>
  </w:style>
  <w:style w:type="paragraph" w:styleId="Nadpis3">
    <w:name w:val="heading 3"/>
    <w:basedOn w:val="Normln"/>
    <w:next w:val="Normln"/>
    <w:link w:val="Nadpis3Char"/>
    <w:uiPriority w:val="9"/>
    <w:unhideWhenUsed/>
    <w:qFormat/>
    <w:rsid w:val="004C1614"/>
    <w:pPr>
      <w:keepNext/>
      <w:keepLines/>
      <w:numPr>
        <w:ilvl w:val="2"/>
        <w:numId w:val="9"/>
      </w:numPr>
      <w:spacing w:before="40" w:after="0"/>
      <w:outlineLvl w:val="2"/>
    </w:pPr>
    <w:rPr>
      <w:rFonts w:eastAsiaTheme="majorEastAsia" w:cstheme="majorBidi"/>
      <w:b/>
      <w:sz w:val="28"/>
      <w:szCs w:val="24"/>
    </w:rPr>
  </w:style>
  <w:style w:type="paragraph" w:styleId="Nadpis4">
    <w:name w:val="heading 4"/>
    <w:basedOn w:val="Normln"/>
    <w:next w:val="Normln"/>
    <w:link w:val="Nadpis4Char"/>
    <w:uiPriority w:val="9"/>
    <w:unhideWhenUsed/>
    <w:qFormat/>
    <w:rsid w:val="00B67296"/>
    <w:pPr>
      <w:keepNext/>
      <w:keepLines/>
      <w:numPr>
        <w:ilvl w:val="3"/>
        <w:numId w:val="9"/>
      </w:numPr>
      <w:spacing w:before="40" w:after="0"/>
      <w:outlineLvl w:val="3"/>
    </w:pPr>
    <w:rPr>
      <w:rFonts w:asciiTheme="majorHAnsi" w:eastAsiaTheme="majorEastAsia" w:hAnsiTheme="majorHAnsi" w:cstheme="majorBidi"/>
      <w:i/>
      <w:iCs/>
    </w:rPr>
  </w:style>
  <w:style w:type="paragraph" w:styleId="Nadpis5">
    <w:name w:val="heading 5"/>
    <w:basedOn w:val="Normln"/>
    <w:next w:val="Normln"/>
    <w:link w:val="Nadpis5Char"/>
    <w:uiPriority w:val="9"/>
    <w:semiHidden/>
    <w:unhideWhenUsed/>
    <w:qFormat/>
    <w:rsid w:val="00CC35DF"/>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CC35DF"/>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CC35DF"/>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CC35D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C35D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11C7"/>
    <w:rPr>
      <w:rFonts w:ascii="Times New Roman" w:eastAsia="Times New Roman" w:hAnsi="Times New Roman" w:cs="Times New Roman"/>
      <w:b/>
      <w:bCs/>
      <w:kern w:val="36"/>
      <w:sz w:val="36"/>
      <w:szCs w:val="48"/>
      <w:lang w:eastAsia="cs-CZ"/>
    </w:rPr>
  </w:style>
  <w:style w:type="character" w:customStyle="1" w:styleId="Nadpis2Char">
    <w:name w:val="Nadpis 2 Char"/>
    <w:basedOn w:val="Standardnpsmoodstavce"/>
    <w:link w:val="Nadpis2"/>
    <w:uiPriority w:val="9"/>
    <w:rsid w:val="004C1614"/>
    <w:rPr>
      <w:rFonts w:ascii="Times New Roman" w:eastAsia="Times New Roman" w:hAnsi="Times New Roman" w:cs="Times New Roman"/>
      <w:b/>
      <w:bCs/>
      <w:sz w:val="32"/>
      <w:szCs w:val="36"/>
      <w:lang w:eastAsia="cs-CZ"/>
    </w:rPr>
  </w:style>
  <w:style w:type="character" w:styleId="Hypertextovodkaz">
    <w:name w:val="Hyperlink"/>
    <w:basedOn w:val="Standardnpsmoodstavce"/>
    <w:uiPriority w:val="99"/>
    <w:unhideWhenUsed/>
    <w:rsid w:val="004E5A40"/>
    <w:rPr>
      <w:color w:val="0000FF"/>
      <w:u w:val="single"/>
    </w:rPr>
  </w:style>
  <w:style w:type="character" w:customStyle="1" w:styleId="tocnumber">
    <w:name w:val="tocnumber"/>
    <w:basedOn w:val="Standardnpsmoodstavce"/>
    <w:rsid w:val="004E5A40"/>
  </w:style>
  <w:style w:type="character" w:customStyle="1" w:styleId="toctext">
    <w:name w:val="toctext"/>
    <w:basedOn w:val="Standardnpsmoodstavce"/>
    <w:rsid w:val="004E5A40"/>
  </w:style>
  <w:style w:type="character" w:customStyle="1" w:styleId="mw-headline">
    <w:name w:val="mw-headline"/>
    <w:basedOn w:val="Standardnpsmoodstavce"/>
    <w:rsid w:val="004E5A40"/>
  </w:style>
  <w:style w:type="paragraph" w:styleId="Normlnweb">
    <w:name w:val="Normal (Web)"/>
    <w:basedOn w:val="Normln"/>
    <w:uiPriority w:val="99"/>
    <w:semiHidden/>
    <w:unhideWhenUsed/>
    <w:rsid w:val="004E5A40"/>
    <w:pPr>
      <w:spacing w:before="100" w:beforeAutospacing="1" w:after="100" w:afterAutospacing="1" w:line="240" w:lineRule="auto"/>
    </w:pPr>
    <w:rPr>
      <w:rFonts w:eastAsia="Times New Roman" w:cs="Times New Roman"/>
      <w:szCs w:val="24"/>
      <w:lang w:eastAsia="cs-CZ"/>
    </w:rPr>
  </w:style>
  <w:style w:type="character" w:customStyle="1" w:styleId="Nadpis3Char">
    <w:name w:val="Nadpis 3 Char"/>
    <w:basedOn w:val="Standardnpsmoodstavce"/>
    <w:link w:val="Nadpis3"/>
    <w:uiPriority w:val="9"/>
    <w:rsid w:val="004C1614"/>
    <w:rPr>
      <w:rFonts w:ascii="Times New Roman" w:eastAsiaTheme="majorEastAsia" w:hAnsi="Times New Roman" w:cstheme="majorBidi"/>
      <w:b/>
      <w:sz w:val="28"/>
      <w:szCs w:val="24"/>
    </w:rPr>
  </w:style>
  <w:style w:type="paragraph" w:styleId="z-Zatekformule">
    <w:name w:val="HTML Top of Form"/>
    <w:basedOn w:val="Normln"/>
    <w:next w:val="Normln"/>
    <w:link w:val="z-ZatekformuleChar"/>
    <w:hidden/>
    <w:uiPriority w:val="99"/>
    <w:semiHidden/>
    <w:unhideWhenUsed/>
    <w:rsid w:val="004E5A40"/>
    <w:pPr>
      <w:pBdr>
        <w:bottom w:val="single" w:sz="6" w:space="1" w:color="auto"/>
      </w:pBdr>
      <w:spacing w:after="0" w:line="240" w:lineRule="auto"/>
      <w:jc w:val="center"/>
    </w:pPr>
    <w:rPr>
      <w:rFonts w:eastAsia="Times New Roman" w:cs="Arial"/>
      <w:vanish/>
      <w:sz w:val="16"/>
      <w:szCs w:val="16"/>
      <w:lang w:eastAsia="cs-CZ"/>
    </w:rPr>
  </w:style>
  <w:style w:type="character" w:customStyle="1" w:styleId="z-ZatekformuleChar">
    <w:name w:val="z-Začátek formuláře Char"/>
    <w:basedOn w:val="Standardnpsmoodstavce"/>
    <w:link w:val="z-Zatekformule"/>
    <w:uiPriority w:val="99"/>
    <w:semiHidden/>
    <w:rsid w:val="004E5A40"/>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4E5A40"/>
    <w:pPr>
      <w:pBdr>
        <w:top w:val="single" w:sz="6" w:space="1" w:color="auto"/>
      </w:pBdr>
      <w:spacing w:after="0" w:line="240" w:lineRule="auto"/>
      <w:jc w:val="center"/>
    </w:pPr>
    <w:rPr>
      <w:rFonts w:eastAsia="Times New Roman" w:cs="Arial"/>
      <w:vanish/>
      <w:sz w:val="16"/>
      <w:szCs w:val="16"/>
      <w:lang w:eastAsia="cs-CZ"/>
    </w:rPr>
  </w:style>
  <w:style w:type="character" w:customStyle="1" w:styleId="z-KonecformuleChar">
    <w:name w:val="z-Konec formuláře Char"/>
    <w:basedOn w:val="Standardnpsmoodstavce"/>
    <w:link w:val="z-Konecformule"/>
    <w:uiPriority w:val="99"/>
    <w:semiHidden/>
    <w:rsid w:val="004E5A40"/>
    <w:rPr>
      <w:rFonts w:ascii="Arial" w:eastAsia="Times New Roman" w:hAnsi="Arial" w:cs="Arial"/>
      <w:vanish/>
      <w:sz w:val="16"/>
      <w:szCs w:val="16"/>
      <w:lang w:eastAsia="cs-CZ"/>
    </w:rPr>
  </w:style>
  <w:style w:type="paragraph" w:customStyle="1" w:styleId="rvps4">
    <w:name w:val="rvps4"/>
    <w:basedOn w:val="Normln"/>
    <w:rsid w:val="00E30243"/>
    <w:pPr>
      <w:spacing w:before="100" w:beforeAutospacing="1" w:after="100" w:afterAutospacing="1" w:line="240" w:lineRule="auto"/>
    </w:pPr>
    <w:rPr>
      <w:rFonts w:eastAsia="Times New Roman" w:cs="Times New Roman"/>
      <w:szCs w:val="24"/>
      <w:lang w:eastAsia="cs-CZ"/>
    </w:rPr>
  </w:style>
  <w:style w:type="character" w:customStyle="1" w:styleId="rvts6">
    <w:name w:val="rvts6"/>
    <w:basedOn w:val="Standardnpsmoodstavce"/>
    <w:rsid w:val="00E30243"/>
  </w:style>
  <w:style w:type="character" w:customStyle="1" w:styleId="rvts13">
    <w:name w:val="rvts13"/>
    <w:basedOn w:val="Standardnpsmoodstavce"/>
    <w:rsid w:val="00E30243"/>
  </w:style>
  <w:style w:type="character" w:customStyle="1" w:styleId="rvts11">
    <w:name w:val="rvts11"/>
    <w:basedOn w:val="Standardnpsmoodstavce"/>
    <w:rsid w:val="00E30243"/>
  </w:style>
  <w:style w:type="paragraph" w:styleId="Odstavecseseznamem">
    <w:name w:val="List Paragraph"/>
    <w:basedOn w:val="Normln"/>
    <w:uiPriority w:val="34"/>
    <w:qFormat/>
    <w:rsid w:val="00E30243"/>
    <w:pPr>
      <w:ind w:left="720"/>
      <w:contextualSpacing/>
    </w:pPr>
  </w:style>
  <w:style w:type="paragraph" w:customStyle="1" w:styleId="rvps2">
    <w:name w:val="rvps2"/>
    <w:basedOn w:val="Normln"/>
    <w:rsid w:val="00D776C3"/>
    <w:pPr>
      <w:spacing w:before="100" w:beforeAutospacing="1" w:after="100" w:afterAutospacing="1" w:line="240" w:lineRule="auto"/>
      <w:jc w:val="left"/>
    </w:pPr>
    <w:rPr>
      <w:rFonts w:eastAsia="Times New Roman" w:cs="Times New Roman"/>
      <w:szCs w:val="24"/>
      <w:lang w:eastAsia="cs-CZ"/>
    </w:rPr>
  </w:style>
  <w:style w:type="character" w:customStyle="1" w:styleId="rvts22">
    <w:name w:val="rvts22"/>
    <w:basedOn w:val="Standardnpsmoodstavce"/>
    <w:rsid w:val="00D776C3"/>
  </w:style>
  <w:style w:type="paragraph" w:customStyle="1" w:styleId="rvps3">
    <w:name w:val="rvps3"/>
    <w:basedOn w:val="Normln"/>
    <w:rsid w:val="00D776C3"/>
    <w:pPr>
      <w:spacing w:before="100" w:beforeAutospacing="1" w:after="100" w:afterAutospacing="1" w:line="240" w:lineRule="auto"/>
      <w:jc w:val="left"/>
    </w:pPr>
    <w:rPr>
      <w:rFonts w:eastAsia="Times New Roman" w:cs="Times New Roman"/>
      <w:szCs w:val="24"/>
      <w:lang w:eastAsia="cs-CZ"/>
    </w:rPr>
  </w:style>
  <w:style w:type="paragraph" w:styleId="Obsah2">
    <w:name w:val="toc 2"/>
    <w:basedOn w:val="Normln"/>
    <w:next w:val="Normln"/>
    <w:autoRedefine/>
    <w:uiPriority w:val="39"/>
    <w:unhideWhenUsed/>
    <w:rsid w:val="0059265D"/>
    <w:pPr>
      <w:spacing w:after="100"/>
      <w:ind w:left="240"/>
    </w:pPr>
  </w:style>
  <w:style w:type="paragraph" w:styleId="Obsah3">
    <w:name w:val="toc 3"/>
    <w:basedOn w:val="Normln"/>
    <w:next w:val="Normln"/>
    <w:autoRedefine/>
    <w:uiPriority w:val="39"/>
    <w:unhideWhenUsed/>
    <w:rsid w:val="0059265D"/>
    <w:pPr>
      <w:spacing w:after="100"/>
      <w:ind w:left="480"/>
    </w:pPr>
  </w:style>
  <w:style w:type="paragraph" w:styleId="Zhlav">
    <w:name w:val="header"/>
    <w:basedOn w:val="Normln"/>
    <w:link w:val="ZhlavChar"/>
    <w:uiPriority w:val="99"/>
    <w:unhideWhenUsed/>
    <w:rsid w:val="00403D3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3D33"/>
    <w:rPr>
      <w:rFonts w:ascii="Times New Roman" w:hAnsi="Times New Roman"/>
      <w:sz w:val="24"/>
    </w:rPr>
  </w:style>
  <w:style w:type="paragraph" w:styleId="Zpat">
    <w:name w:val="footer"/>
    <w:basedOn w:val="Normln"/>
    <w:link w:val="ZpatChar"/>
    <w:uiPriority w:val="99"/>
    <w:unhideWhenUsed/>
    <w:rsid w:val="00403D33"/>
    <w:pPr>
      <w:tabs>
        <w:tab w:val="center" w:pos="4536"/>
        <w:tab w:val="right" w:pos="9072"/>
      </w:tabs>
      <w:spacing w:after="0" w:line="240" w:lineRule="auto"/>
    </w:pPr>
  </w:style>
  <w:style w:type="character" w:customStyle="1" w:styleId="ZpatChar">
    <w:name w:val="Zápatí Char"/>
    <w:basedOn w:val="Standardnpsmoodstavce"/>
    <w:link w:val="Zpat"/>
    <w:uiPriority w:val="99"/>
    <w:rsid w:val="00403D33"/>
    <w:rPr>
      <w:rFonts w:ascii="Times New Roman" w:hAnsi="Times New Roman"/>
      <w:sz w:val="24"/>
    </w:rPr>
  </w:style>
  <w:style w:type="character" w:customStyle="1" w:styleId="ProsttextChar">
    <w:name w:val="Prostý text Char"/>
    <w:basedOn w:val="Standardnpsmoodstavce"/>
    <w:link w:val="Prosttext"/>
    <w:uiPriority w:val="99"/>
    <w:qFormat/>
    <w:rsid w:val="006B2C62"/>
    <w:rPr>
      <w:rFonts w:ascii="Calibri" w:hAnsi="Calibri"/>
      <w:szCs w:val="21"/>
    </w:rPr>
  </w:style>
  <w:style w:type="paragraph" w:styleId="Prosttext">
    <w:name w:val="Plain Text"/>
    <w:basedOn w:val="Normln"/>
    <w:link w:val="ProsttextChar"/>
    <w:uiPriority w:val="99"/>
    <w:unhideWhenUsed/>
    <w:qFormat/>
    <w:rsid w:val="006B2C62"/>
    <w:pPr>
      <w:spacing w:after="0" w:line="240" w:lineRule="auto"/>
      <w:jc w:val="left"/>
    </w:pPr>
    <w:rPr>
      <w:rFonts w:ascii="Calibri" w:hAnsi="Calibri"/>
      <w:szCs w:val="21"/>
    </w:rPr>
  </w:style>
  <w:style w:type="character" w:customStyle="1" w:styleId="ProsttextChar1">
    <w:name w:val="Prostý text Char1"/>
    <w:basedOn w:val="Standardnpsmoodstavce"/>
    <w:uiPriority w:val="99"/>
    <w:semiHidden/>
    <w:rsid w:val="006B2C62"/>
    <w:rPr>
      <w:rFonts w:ascii="Consolas" w:hAnsi="Consolas"/>
      <w:sz w:val="21"/>
      <w:szCs w:val="21"/>
    </w:rPr>
  </w:style>
  <w:style w:type="character" w:customStyle="1" w:styleId="Nadpis4Char">
    <w:name w:val="Nadpis 4 Char"/>
    <w:basedOn w:val="Standardnpsmoodstavce"/>
    <w:link w:val="Nadpis4"/>
    <w:uiPriority w:val="9"/>
    <w:rsid w:val="00B67296"/>
    <w:rPr>
      <w:rFonts w:asciiTheme="majorHAnsi" w:eastAsiaTheme="majorEastAsia" w:hAnsiTheme="majorHAnsi" w:cstheme="majorBidi"/>
      <w:i/>
      <w:iCs/>
    </w:rPr>
  </w:style>
  <w:style w:type="character" w:customStyle="1" w:styleId="Nadpis5Char">
    <w:name w:val="Nadpis 5 Char"/>
    <w:basedOn w:val="Standardnpsmoodstavce"/>
    <w:link w:val="Nadpis5"/>
    <w:uiPriority w:val="9"/>
    <w:semiHidden/>
    <w:rsid w:val="00CC35D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CC35D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CC35D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CC35D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CC35DF"/>
    <w:rPr>
      <w:rFonts w:asciiTheme="majorHAnsi" w:eastAsiaTheme="majorEastAsia" w:hAnsiTheme="majorHAnsi" w:cstheme="majorBidi"/>
      <w:i/>
      <w:iCs/>
      <w:color w:val="272727" w:themeColor="text1" w:themeTint="D8"/>
      <w:sz w:val="21"/>
      <w:szCs w:val="21"/>
    </w:rPr>
  </w:style>
  <w:style w:type="character" w:styleId="Nevyeenzmnka">
    <w:name w:val="Unresolved Mention"/>
    <w:basedOn w:val="Standardnpsmoodstavce"/>
    <w:uiPriority w:val="99"/>
    <w:semiHidden/>
    <w:unhideWhenUsed/>
    <w:rsid w:val="00703B7D"/>
    <w:rPr>
      <w:color w:val="605E5C"/>
      <w:shd w:val="clear" w:color="auto" w:fill="E1DFDD"/>
    </w:rPr>
  </w:style>
  <w:style w:type="paragraph" w:customStyle="1" w:styleId="Zkladnodstavec">
    <w:name w:val="[Základní odstavec]"/>
    <w:basedOn w:val="Normln"/>
    <w:uiPriority w:val="99"/>
    <w:rsid w:val="001F6C0B"/>
    <w:pPr>
      <w:autoSpaceDE w:val="0"/>
      <w:autoSpaceDN w:val="0"/>
      <w:adjustRightInd w:val="0"/>
      <w:spacing w:after="0" w:line="288" w:lineRule="auto"/>
      <w:jc w:val="left"/>
      <w:textAlignment w:val="center"/>
    </w:pPr>
    <w:rPr>
      <w:rFonts w:ascii="Minion Pro" w:eastAsiaTheme="majorEastAsia" w:hAnsi="Minion Pro" w:cs="Minion Pro"/>
      <w:color w:val="000000"/>
      <w:sz w:val="24"/>
      <w:szCs w:val="24"/>
    </w:rPr>
  </w:style>
  <w:style w:type="character" w:styleId="Sledovanodkaz">
    <w:name w:val="FollowedHyperlink"/>
    <w:basedOn w:val="Standardnpsmoodstavce"/>
    <w:uiPriority w:val="99"/>
    <w:semiHidden/>
    <w:unhideWhenUsed/>
    <w:rsid w:val="00666A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3078">
      <w:bodyDiv w:val="1"/>
      <w:marLeft w:val="0"/>
      <w:marRight w:val="0"/>
      <w:marTop w:val="0"/>
      <w:marBottom w:val="0"/>
      <w:divBdr>
        <w:top w:val="none" w:sz="0" w:space="0" w:color="auto"/>
        <w:left w:val="none" w:sz="0" w:space="0" w:color="auto"/>
        <w:bottom w:val="none" w:sz="0" w:space="0" w:color="auto"/>
        <w:right w:val="none" w:sz="0" w:space="0" w:color="auto"/>
      </w:divBdr>
      <w:divsChild>
        <w:div w:id="694574674">
          <w:marLeft w:val="0"/>
          <w:marRight w:val="0"/>
          <w:marTop w:val="0"/>
          <w:marBottom w:val="0"/>
          <w:divBdr>
            <w:top w:val="none" w:sz="0" w:space="0" w:color="auto"/>
            <w:left w:val="none" w:sz="0" w:space="0" w:color="auto"/>
            <w:bottom w:val="none" w:sz="0" w:space="0" w:color="auto"/>
            <w:right w:val="none" w:sz="0" w:space="0" w:color="auto"/>
          </w:divBdr>
          <w:divsChild>
            <w:div w:id="16367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47">
      <w:bodyDiv w:val="1"/>
      <w:marLeft w:val="0"/>
      <w:marRight w:val="0"/>
      <w:marTop w:val="0"/>
      <w:marBottom w:val="0"/>
      <w:divBdr>
        <w:top w:val="none" w:sz="0" w:space="0" w:color="auto"/>
        <w:left w:val="none" w:sz="0" w:space="0" w:color="auto"/>
        <w:bottom w:val="none" w:sz="0" w:space="0" w:color="auto"/>
        <w:right w:val="none" w:sz="0" w:space="0" w:color="auto"/>
      </w:divBdr>
      <w:divsChild>
        <w:div w:id="1286156922">
          <w:marLeft w:val="0"/>
          <w:marRight w:val="0"/>
          <w:marTop w:val="0"/>
          <w:marBottom w:val="0"/>
          <w:divBdr>
            <w:top w:val="none" w:sz="0" w:space="0" w:color="auto"/>
            <w:left w:val="none" w:sz="0" w:space="0" w:color="auto"/>
            <w:bottom w:val="none" w:sz="0" w:space="0" w:color="auto"/>
            <w:right w:val="none" w:sz="0" w:space="0" w:color="auto"/>
          </w:divBdr>
          <w:divsChild>
            <w:div w:id="11921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8043">
      <w:bodyDiv w:val="1"/>
      <w:marLeft w:val="0"/>
      <w:marRight w:val="0"/>
      <w:marTop w:val="0"/>
      <w:marBottom w:val="0"/>
      <w:divBdr>
        <w:top w:val="none" w:sz="0" w:space="0" w:color="auto"/>
        <w:left w:val="none" w:sz="0" w:space="0" w:color="auto"/>
        <w:bottom w:val="none" w:sz="0" w:space="0" w:color="auto"/>
        <w:right w:val="none" w:sz="0" w:space="0" w:color="auto"/>
      </w:divBdr>
      <w:divsChild>
        <w:div w:id="1528985182">
          <w:marLeft w:val="0"/>
          <w:marRight w:val="0"/>
          <w:marTop w:val="0"/>
          <w:marBottom w:val="0"/>
          <w:divBdr>
            <w:top w:val="none" w:sz="0" w:space="0" w:color="auto"/>
            <w:left w:val="none" w:sz="0" w:space="0" w:color="auto"/>
            <w:bottom w:val="none" w:sz="0" w:space="0" w:color="auto"/>
            <w:right w:val="none" w:sz="0" w:space="0" w:color="auto"/>
          </w:divBdr>
          <w:divsChild>
            <w:div w:id="1603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4916">
      <w:bodyDiv w:val="1"/>
      <w:marLeft w:val="0"/>
      <w:marRight w:val="0"/>
      <w:marTop w:val="0"/>
      <w:marBottom w:val="0"/>
      <w:divBdr>
        <w:top w:val="none" w:sz="0" w:space="0" w:color="auto"/>
        <w:left w:val="none" w:sz="0" w:space="0" w:color="auto"/>
        <w:bottom w:val="none" w:sz="0" w:space="0" w:color="auto"/>
        <w:right w:val="none" w:sz="0" w:space="0" w:color="auto"/>
      </w:divBdr>
    </w:div>
    <w:div w:id="557667509">
      <w:bodyDiv w:val="1"/>
      <w:marLeft w:val="0"/>
      <w:marRight w:val="0"/>
      <w:marTop w:val="0"/>
      <w:marBottom w:val="0"/>
      <w:divBdr>
        <w:top w:val="none" w:sz="0" w:space="0" w:color="auto"/>
        <w:left w:val="none" w:sz="0" w:space="0" w:color="auto"/>
        <w:bottom w:val="none" w:sz="0" w:space="0" w:color="auto"/>
        <w:right w:val="none" w:sz="0" w:space="0" w:color="auto"/>
      </w:divBdr>
    </w:div>
    <w:div w:id="569658661">
      <w:bodyDiv w:val="1"/>
      <w:marLeft w:val="0"/>
      <w:marRight w:val="0"/>
      <w:marTop w:val="0"/>
      <w:marBottom w:val="0"/>
      <w:divBdr>
        <w:top w:val="none" w:sz="0" w:space="0" w:color="auto"/>
        <w:left w:val="none" w:sz="0" w:space="0" w:color="auto"/>
        <w:bottom w:val="none" w:sz="0" w:space="0" w:color="auto"/>
        <w:right w:val="none" w:sz="0" w:space="0" w:color="auto"/>
      </w:divBdr>
      <w:divsChild>
        <w:div w:id="2106881250">
          <w:marLeft w:val="0"/>
          <w:marRight w:val="0"/>
          <w:marTop w:val="0"/>
          <w:marBottom w:val="0"/>
          <w:divBdr>
            <w:top w:val="none" w:sz="0" w:space="0" w:color="auto"/>
            <w:left w:val="none" w:sz="0" w:space="0" w:color="auto"/>
            <w:bottom w:val="none" w:sz="0" w:space="0" w:color="auto"/>
            <w:right w:val="none" w:sz="0" w:space="0" w:color="auto"/>
          </w:divBdr>
        </w:div>
        <w:div w:id="810099314">
          <w:marLeft w:val="0"/>
          <w:marRight w:val="0"/>
          <w:marTop w:val="0"/>
          <w:marBottom w:val="0"/>
          <w:divBdr>
            <w:top w:val="none" w:sz="0" w:space="0" w:color="auto"/>
            <w:left w:val="none" w:sz="0" w:space="0" w:color="auto"/>
            <w:bottom w:val="none" w:sz="0" w:space="0" w:color="auto"/>
            <w:right w:val="none" w:sz="0" w:space="0" w:color="auto"/>
          </w:divBdr>
        </w:div>
        <w:div w:id="1300694706">
          <w:marLeft w:val="0"/>
          <w:marRight w:val="0"/>
          <w:marTop w:val="0"/>
          <w:marBottom w:val="0"/>
          <w:divBdr>
            <w:top w:val="none" w:sz="0" w:space="0" w:color="auto"/>
            <w:left w:val="none" w:sz="0" w:space="0" w:color="auto"/>
            <w:bottom w:val="none" w:sz="0" w:space="0" w:color="auto"/>
            <w:right w:val="none" w:sz="0" w:space="0" w:color="auto"/>
          </w:divBdr>
          <w:divsChild>
            <w:div w:id="136411483">
              <w:marLeft w:val="0"/>
              <w:marRight w:val="0"/>
              <w:marTop w:val="0"/>
              <w:marBottom w:val="0"/>
              <w:divBdr>
                <w:top w:val="none" w:sz="0" w:space="0" w:color="auto"/>
                <w:left w:val="none" w:sz="0" w:space="0" w:color="auto"/>
                <w:bottom w:val="none" w:sz="0" w:space="0" w:color="auto"/>
                <w:right w:val="none" w:sz="0" w:space="0" w:color="auto"/>
              </w:divBdr>
            </w:div>
          </w:divsChild>
        </w:div>
        <w:div w:id="1457720991">
          <w:marLeft w:val="0"/>
          <w:marRight w:val="0"/>
          <w:marTop w:val="0"/>
          <w:marBottom w:val="0"/>
          <w:divBdr>
            <w:top w:val="none" w:sz="0" w:space="0" w:color="auto"/>
            <w:left w:val="none" w:sz="0" w:space="0" w:color="auto"/>
            <w:bottom w:val="none" w:sz="0" w:space="0" w:color="auto"/>
            <w:right w:val="none" w:sz="0" w:space="0" w:color="auto"/>
          </w:divBdr>
        </w:div>
        <w:div w:id="306713428">
          <w:marLeft w:val="0"/>
          <w:marRight w:val="0"/>
          <w:marTop w:val="0"/>
          <w:marBottom w:val="0"/>
          <w:divBdr>
            <w:top w:val="none" w:sz="0" w:space="0" w:color="auto"/>
            <w:left w:val="none" w:sz="0" w:space="0" w:color="auto"/>
            <w:bottom w:val="none" w:sz="0" w:space="0" w:color="auto"/>
            <w:right w:val="none" w:sz="0" w:space="0" w:color="auto"/>
          </w:divBdr>
          <w:divsChild>
            <w:div w:id="691758458">
              <w:marLeft w:val="0"/>
              <w:marRight w:val="0"/>
              <w:marTop w:val="0"/>
              <w:marBottom w:val="0"/>
              <w:divBdr>
                <w:top w:val="none" w:sz="0" w:space="0" w:color="auto"/>
                <w:left w:val="none" w:sz="0" w:space="0" w:color="auto"/>
                <w:bottom w:val="none" w:sz="0" w:space="0" w:color="auto"/>
                <w:right w:val="none" w:sz="0" w:space="0" w:color="auto"/>
              </w:divBdr>
              <w:divsChild>
                <w:div w:id="791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412">
          <w:marLeft w:val="0"/>
          <w:marRight w:val="0"/>
          <w:marTop w:val="0"/>
          <w:marBottom w:val="0"/>
          <w:divBdr>
            <w:top w:val="none" w:sz="0" w:space="0" w:color="auto"/>
            <w:left w:val="none" w:sz="0" w:space="0" w:color="auto"/>
            <w:bottom w:val="none" w:sz="0" w:space="0" w:color="auto"/>
            <w:right w:val="none" w:sz="0" w:space="0" w:color="auto"/>
          </w:divBdr>
          <w:divsChild>
            <w:div w:id="830876067">
              <w:marLeft w:val="0"/>
              <w:marRight w:val="0"/>
              <w:marTop w:val="0"/>
              <w:marBottom w:val="0"/>
              <w:divBdr>
                <w:top w:val="none" w:sz="0" w:space="0" w:color="auto"/>
                <w:left w:val="none" w:sz="0" w:space="0" w:color="auto"/>
                <w:bottom w:val="none" w:sz="0" w:space="0" w:color="auto"/>
                <w:right w:val="none" w:sz="0" w:space="0" w:color="auto"/>
              </w:divBdr>
              <w:divsChild>
                <w:div w:id="757755545">
                  <w:marLeft w:val="0"/>
                  <w:marRight w:val="0"/>
                  <w:marTop w:val="0"/>
                  <w:marBottom w:val="0"/>
                  <w:divBdr>
                    <w:top w:val="none" w:sz="0" w:space="0" w:color="auto"/>
                    <w:left w:val="none" w:sz="0" w:space="0" w:color="auto"/>
                    <w:bottom w:val="none" w:sz="0" w:space="0" w:color="auto"/>
                    <w:right w:val="none" w:sz="0" w:space="0" w:color="auto"/>
                  </w:divBdr>
                </w:div>
                <w:div w:id="1995982606">
                  <w:marLeft w:val="0"/>
                  <w:marRight w:val="0"/>
                  <w:marTop w:val="0"/>
                  <w:marBottom w:val="0"/>
                  <w:divBdr>
                    <w:top w:val="none" w:sz="0" w:space="0" w:color="auto"/>
                    <w:left w:val="none" w:sz="0" w:space="0" w:color="auto"/>
                    <w:bottom w:val="none" w:sz="0" w:space="0" w:color="auto"/>
                    <w:right w:val="none" w:sz="0" w:space="0" w:color="auto"/>
                  </w:divBdr>
                  <w:divsChild>
                    <w:div w:id="1259215877">
                      <w:marLeft w:val="0"/>
                      <w:marRight w:val="0"/>
                      <w:marTop w:val="0"/>
                      <w:marBottom w:val="0"/>
                      <w:divBdr>
                        <w:top w:val="none" w:sz="0" w:space="0" w:color="auto"/>
                        <w:left w:val="none" w:sz="0" w:space="0" w:color="auto"/>
                        <w:bottom w:val="none" w:sz="0" w:space="0" w:color="auto"/>
                        <w:right w:val="none" w:sz="0" w:space="0" w:color="auto"/>
                      </w:divBdr>
                    </w:div>
                  </w:divsChild>
                </w:div>
                <w:div w:id="1915240670">
                  <w:marLeft w:val="0"/>
                  <w:marRight w:val="0"/>
                  <w:marTop w:val="0"/>
                  <w:marBottom w:val="0"/>
                  <w:divBdr>
                    <w:top w:val="none" w:sz="0" w:space="0" w:color="auto"/>
                    <w:left w:val="none" w:sz="0" w:space="0" w:color="auto"/>
                    <w:bottom w:val="none" w:sz="0" w:space="0" w:color="auto"/>
                    <w:right w:val="none" w:sz="0" w:space="0" w:color="auto"/>
                  </w:divBdr>
                  <w:divsChild>
                    <w:div w:id="1738622716">
                      <w:marLeft w:val="0"/>
                      <w:marRight w:val="0"/>
                      <w:marTop w:val="0"/>
                      <w:marBottom w:val="0"/>
                      <w:divBdr>
                        <w:top w:val="none" w:sz="0" w:space="0" w:color="auto"/>
                        <w:left w:val="none" w:sz="0" w:space="0" w:color="auto"/>
                        <w:bottom w:val="none" w:sz="0" w:space="0" w:color="auto"/>
                        <w:right w:val="none" w:sz="0" w:space="0" w:color="auto"/>
                      </w:divBdr>
                    </w:div>
                    <w:div w:id="1108163424">
                      <w:marLeft w:val="0"/>
                      <w:marRight w:val="0"/>
                      <w:marTop w:val="0"/>
                      <w:marBottom w:val="0"/>
                      <w:divBdr>
                        <w:top w:val="none" w:sz="0" w:space="0" w:color="auto"/>
                        <w:left w:val="none" w:sz="0" w:space="0" w:color="auto"/>
                        <w:bottom w:val="none" w:sz="0" w:space="0" w:color="auto"/>
                        <w:right w:val="none" w:sz="0" w:space="0" w:color="auto"/>
                      </w:divBdr>
                    </w:div>
                    <w:div w:id="18136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8329">
          <w:marLeft w:val="0"/>
          <w:marRight w:val="0"/>
          <w:marTop w:val="0"/>
          <w:marBottom w:val="0"/>
          <w:divBdr>
            <w:top w:val="none" w:sz="0" w:space="0" w:color="auto"/>
            <w:left w:val="none" w:sz="0" w:space="0" w:color="auto"/>
            <w:bottom w:val="none" w:sz="0" w:space="0" w:color="auto"/>
            <w:right w:val="none" w:sz="0" w:space="0" w:color="auto"/>
          </w:divBdr>
          <w:divsChild>
            <w:div w:id="535897837">
              <w:marLeft w:val="0"/>
              <w:marRight w:val="0"/>
              <w:marTop w:val="0"/>
              <w:marBottom w:val="0"/>
              <w:divBdr>
                <w:top w:val="none" w:sz="0" w:space="0" w:color="auto"/>
                <w:left w:val="none" w:sz="0" w:space="0" w:color="auto"/>
                <w:bottom w:val="none" w:sz="0" w:space="0" w:color="auto"/>
                <w:right w:val="none" w:sz="0" w:space="0" w:color="auto"/>
              </w:divBdr>
              <w:divsChild>
                <w:div w:id="1861358401">
                  <w:marLeft w:val="0"/>
                  <w:marRight w:val="0"/>
                  <w:marTop w:val="0"/>
                  <w:marBottom w:val="0"/>
                  <w:divBdr>
                    <w:top w:val="none" w:sz="0" w:space="0" w:color="auto"/>
                    <w:left w:val="none" w:sz="0" w:space="0" w:color="auto"/>
                    <w:bottom w:val="none" w:sz="0" w:space="0" w:color="auto"/>
                    <w:right w:val="none" w:sz="0" w:space="0" w:color="auto"/>
                  </w:divBdr>
                  <w:divsChild>
                    <w:div w:id="1630940696">
                      <w:marLeft w:val="0"/>
                      <w:marRight w:val="0"/>
                      <w:marTop w:val="0"/>
                      <w:marBottom w:val="0"/>
                      <w:divBdr>
                        <w:top w:val="none" w:sz="0" w:space="0" w:color="auto"/>
                        <w:left w:val="none" w:sz="0" w:space="0" w:color="auto"/>
                        <w:bottom w:val="none" w:sz="0" w:space="0" w:color="auto"/>
                        <w:right w:val="none" w:sz="0" w:space="0" w:color="auto"/>
                      </w:divBdr>
                    </w:div>
                  </w:divsChild>
                </w:div>
                <w:div w:id="100226779">
                  <w:marLeft w:val="0"/>
                  <w:marRight w:val="0"/>
                  <w:marTop w:val="0"/>
                  <w:marBottom w:val="0"/>
                  <w:divBdr>
                    <w:top w:val="none" w:sz="0" w:space="0" w:color="auto"/>
                    <w:left w:val="none" w:sz="0" w:space="0" w:color="auto"/>
                    <w:bottom w:val="none" w:sz="0" w:space="0" w:color="auto"/>
                    <w:right w:val="none" w:sz="0" w:space="0" w:color="auto"/>
                  </w:divBdr>
                  <w:divsChild>
                    <w:div w:id="5166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73633">
          <w:marLeft w:val="0"/>
          <w:marRight w:val="0"/>
          <w:marTop w:val="0"/>
          <w:marBottom w:val="0"/>
          <w:divBdr>
            <w:top w:val="none" w:sz="0" w:space="0" w:color="auto"/>
            <w:left w:val="none" w:sz="0" w:space="0" w:color="auto"/>
            <w:bottom w:val="none" w:sz="0" w:space="0" w:color="auto"/>
            <w:right w:val="none" w:sz="0" w:space="0" w:color="auto"/>
          </w:divBdr>
        </w:div>
      </w:divsChild>
    </w:div>
    <w:div w:id="582764666">
      <w:bodyDiv w:val="1"/>
      <w:marLeft w:val="0"/>
      <w:marRight w:val="0"/>
      <w:marTop w:val="0"/>
      <w:marBottom w:val="0"/>
      <w:divBdr>
        <w:top w:val="none" w:sz="0" w:space="0" w:color="auto"/>
        <w:left w:val="none" w:sz="0" w:space="0" w:color="auto"/>
        <w:bottom w:val="none" w:sz="0" w:space="0" w:color="auto"/>
        <w:right w:val="none" w:sz="0" w:space="0" w:color="auto"/>
      </w:divBdr>
    </w:div>
    <w:div w:id="584344746">
      <w:bodyDiv w:val="1"/>
      <w:marLeft w:val="0"/>
      <w:marRight w:val="0"/>
      <w:marTop w:val="0"/>
      <w:marBottom w:val="0"/>
      <w:divBdr>
        <w:top w:val="none" w:sz="0" w:space="0" w:color="auto"/>
        <w:left w:val="none" w:sz="0" w:space="0" w:color="auto"/>
        <w:bottom w:val="none" w:sz="0" w:space="0" w:color="auto"/>
        <w:right w:val="none" w:sz="0" w:space="0" w:color="auto"/>
      </w:divBdr>
      <w:divsChild>
        <w:div w:id="239562303">
          <w:marLeft w:val="0"/>
          <w:marRight w:val="0"/>
          <w:marTop w:val="0"/>
          <w:marBottom w:val="0"/>
          <w:divBdr>
            <w:top w:val="none" w:sz="0" w:space="0" w:color="auto"/>
            <w:left w:val="none" w:sz="0" w:space="0" w:color="auto"/>
            <w:bottom w:val="none" w:sz="0" w:space="0" w:color="auto"/>
            <w:right w:val="none" w:sz="0" w:space="0" w:color="auto"/>
          </w:divBdr>
        </w:div>
      </w:divsChild>
    </w:div>
    <w:div w:id="603849919">
      <w:bodyDiv w:val="1"/>
      <w:marLeft w:val="0"/>
      <w:marRight w:val="0"/>
      <w:marTop w:val="0"/>
      <w:marBottom w:val="0"/>
      <w:divBdr>
        <w:top w:val="none" w:sz="0" w:space="0" w:color="auto"/>
        <w:left w:val="none" w:sz="0" w:space="0" w:color="auto"/>
        <w:bottom w:val="none" w:sz="0" w:space="0" w:color="auto"/>
        <w:right w:val="none" w:sz="0" w:space="0" w:color="auto"/>
      </w:divBdr>
    </w:div>
    <w:div w:id="636762655">
      <w:bodyDiv w:val="1"/>
      <w:marLeft w:val="0"/>
      <w:marRight w:val="0"/>
      <w:marTop w:val="0"/>
      <w:marBottom w:val="0"/>
      <w:divBdr>
        <w:top w:val="none" w:sz="0" w:space="0" w:color="auto"/>
        <w:left w:val="none" w:sz="0" w:space="0" w:color="auto"/>
        <w:bottom w:val="none" w:sz="0" w:space="0" w:color="auto"/>
        <w:right w:val="none" w:sz="0" w:space="0" w:color="auto"/>
      </w:divBdr>
    </w:div>
    <w:div w:id="692414335">
      <w:bodyDiv w:val="1"/>
      <w:marLeft w:val="0"/>
      <w:marRight w:val="0"/>
      <w:marTop w:val="0"/>
      <w:marBottom w:val="0"/>
      <w:divBdr>
        <w:top w:val="none" w:sz="0" w:space="0" w:color="auto"/>
        <w:left w:val="none" w:sz="0" w:space="0" w:color="auto"/>
        <w:bottom w:val="none" w:sz="0" w:space="0" w:color="auto"/>
        <w:right w:val="none" w:sz="0" w:space="0" w:color="auto"/>
      </w:divBdr>
    </w:div>
    <w:div w:id="700126420">
      <w:bodyDiv w:val="1"/>
      <w:marLeft w:val="0"/>
      <w:marRight w:val="0"/>
      <w:marTop w:val="0"/>
      <w:marBottom w:val="0"/>
      <w:divBdr>
        <w:top w:val="none" w:sz="0" w:space="0" w:color="auto"/>
        <w:left w:val="none" w:sz="0" w:space="0" w:color="auto"/>
        <w:bottom w:val="none" w:sz="0" w:space="0" w:color="auto"/>
        <w:right w:val="none" w:sz="0" w:space="0" w:color="auto"/>
      </w:divBdr>
      <w:divsChild>
        <w:div w:id="1199201623">
          <w:marLeft w:val="0"/>
          <w:marRight w:val="0"/>
          <w:marTop w:val="0"/>
          <w:marBottom w:val="0"/>
          <w:divBdr>
            <w:top w:val="none" w:sz="0" w:space="0" w:color="auto"/>
            <w:left w:val="none" w:sz="0" w:space="0" w:color="auto"/>
            <w:bottom w:val="none" w:sz="0" w:space="0" w:color="auto"/>
            <w:right w:val="none" w:sz="0" w:space="0" w:color="auto"/>
          </w:divBdr>
        </w:div>
        <w:div w:id="2108773023">
          <w:marLeft w:val="0"/>
          <w:marRight w:val="0"/>
          <w:marTop w:val="0"/>
          <w:marBottom w:val="0"/>
          <w:divBdr>
            <w:top w:val="none" w:sz="0" w:space="0" w:color="auto"/>
            <w:left w:val="none" w:sz="0" w:space="0" w:color="auto"/>
            <w:bottom w:val="none" w:sz="0" w:space="0" w:color="auto"/>
            <w:right w:val="none" w:sz="0" w:space="0" w:color="auto"/>
          </w:divBdr>
          <w:divsChild>
            <w:div w:id="1666742781">
              <w:marLeft w:val="0"/>
              <w:marRight w:val="0"/>
              <w:marTop w:val="0"/>
              <w:marBottom w:val="0"/>
              <w:divBdr>
                <w:top w:val="none" w:sz="0" w:space="0" w:color="auto"/>
                <w:left w:val="none" w:sz="0" w:space="0" w:color="auto"/>
                <w:bottom w:val="none" w:sz="0" w:space="0" w:color="auto"/>
                <w:right w:val="none" w:sz="0" w:space="0" w:color="auto"/>
              </w:divBdr>
            </w:div>
          </w:divsChild>
        </w:div>
        <w:div w:id="2066831580">
          <w:marLeft w:val="0"/>
          <w:marRight w:val="0"/>
          <w:marTop w:val="0"/>
          <w:marBottom w:val="0"/>
          <w:divBdr>
            <w:top w:val="none" w:sz="0" w:space="0" w:color="auto"/>
            <w:left w:val="none" w:sz="0" w:space="0" w:color="auto"/>
            <w:bottom w:val="none" w:sz="0" w:space="0" w:color="auto"/>
            <w:right w:val="none" w:sz="0" w:space="0" w:color="auto"/>
          </w:divBdr>
        </w:div>
      </w:divsChild>
    </w:div>
    <w:div w:id="743065444">
      <w:bodyDiv w:val="1"/>
      <w:marLeft w:val="0"/>
      <w:marRight w:val="0"/>
      <w:marTop w:val="0"/>
      <w:marBottom w:val="0"/>
      <w:divBdr>
        <w:top w:val="none" w:sz="0" w:space="0" w:color="auto"/>
        <w:left w:val="none" w:sz="0" w:space="0" w:color="auto"/>
        <w:bottom w:val="none" w:sz="0" w:space="0" w:color="auto"/>
        <w:right w:val="none" w:sz="0" w:space="0" w:color="auto"/>
      </w:divBdr>
    </w:div>
    <w:div w:id="82073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3718">
          <w:marLeft w:val="0"/>
          <w:marRight w:val="0"/>
          <w:marTop w:val="0"/>
          <w:marBottom w:val="0"/>
          <w:divBdr>
            <w:top w:val="none" w:sz="0" w:space="0" w:color="auto"/>
            <w:left w:val="none" w:sz="0" w:space="0" w:color="auto"/>
            <w:bottom w:val="none" w:sz="0" w:space="0" w:color="auto"/>
            <w:right w:val="none" w:sz="0" w:space="0" w:color="auto"/>
          </w:divBdr>
          <w:divsChild>
            <w:div w:id="5776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6924">
      <w:bodyDiv w:val="1"/>
      <w:marLeft w:val="0"/>
      <w:marRight w:val="0"/>
      <w:marTop w:val="0"/>
      <w:marBottom w:val="0"/>
      <w:divBdr>
        <w:top w:val="none" w:sz="0" w:space="0" w:color="auto"/>
        <w:left w:val="none" w:sz="0" w:space="0" w:color="auto"/>
        <w:bottom w:val="none" w:sz="0" w:space="0" w:color="auto"/>
        <w:right w:val="none" w:sz="0" w:space="0" w:color="auto"/>
      </w:divBdr>
      <w:divsChild>
        <w:div w:id="741876446">
          <w:marLeft w:val="0"/>
          <w:marRight w:val="0"/>
          <w:marTop w:val="0"/>
          <w:marBottom w:val="0"/>
          <w:divBdr>
            <w:top w:val="none" w:sz="0" w:space="0" w:color="auto"/>
            <w:left w:val="none" w:sz="0" w:space="0" w:color="auto"/>
            <w:bottom w:val="none" w:sz="0" w:space="0" w:color="auto"/>
            <w:right w:val="none" w:sz="0" w:space="0" w:color="auto"/>
          </w:divBdr>
          <w:divsChild>
            <w:div w:id="7930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01940">
      <w:bodyDiv w:val="1"/>
      <w:marLeft w:val="0"/>
      <w:marRight w:val="0"/>
      <w:marTop w:val="0"/>
      <w:marBottom w:val="0"/>
      <w:divBdr>
        <w:top w:val="none" w:sz="0" w:space="0" w:color="auto"/>
        <w:left w:val="none" w:sz="0" w:space="0" w:color="auto"/>
        <w:bottom w:val="none" w:sz="0" w:space="0" w:color="auto"/>
        <w:right w:val="none" w:sz="0" w:space="0" w:color="auto"/>
      </w:divBdr>
      <w:divsChild>
        <w:div w:id="1280530169">
          <w:marLeft w:val="0"/>
          <w:marRight w:val="0"/>
          <w:marTop w:val="0"/>
          <w:marBottom w:val="0"/>
          <w:divBdr>
            <w:top w:val="none" w:sz="0" w:space="0" w:color="auto"/>
            <w:left w:val="none" w:sz="0" w:space="0" w:color="auto"/>
            <w:bottom w:val="none" w:sz="0" w:space="0" w:color="auto"/>
            <w:right w:val="none" w:sz="0" w:space="0" w:color="auto"/>
          </w:divBdr>
          <w:divsChild>
            <w:div w:id="5775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7647">
      <w:bodyDiv w:val="1"/>
      <w:marLeft w:val="0"/>
      <w:marRight w:val="0"/>
      <w:marTop w:val="0"/>
      <w:marBottom w:val="0"/>
      <w:divBdr>
        <w:top w:val="none" w:sz="0" w:space="0" w:color="auto"/>
        <w:left w:val="none" w:sz="0" w:space="0" w:color="auto"/>
        <w:bottom w:val="none" w:sz="0" w:space="0" w:color="auto"/>
        <w:right w:val="none" w:sz="0" w:space="0" w:color="auto"/>
      </w:divBdr>
    </w:div>
    <w:div w:id="986515176">
      <w:bodyDiv w:val="1"/>
      <w:marLeft w:val="0"/>
      <w:marRight w:val="0"/>
      <w:marTop w:val="0"/>
      <w:marBottom w:val="0"/>
      <w:divBdr>
        <w:top w:val="none" w:sz="0" w:space="0" w:color="auto"/>
        <w:left w:val="none" w:sz="0" w:space="0" w:color="auto"/>
        <w:bottom w:val="none" w:sz="0" w:space="0" w:color="auto"/>
        <w:right w:val="none" w:sz="0" w:space="0" w:color="auto"/>
      </w:divBdr>
    </w:div>
    <w:div w:id="1143427707">
      <w:bodyDiv w:val="1"/>
      <w:marLeft w:val="0"/>
      <w:marRight w:val="0"/>
      <w:marTop w:val="0"/>
      <w:marBottom w:val="0"/>
      <w:divBdr>
        <w:top w:val="none" w:sz="0" w:space="0" w:color="auto"/>
        <w:left w:val="none" w:sz="0" w:space="0" w:color="auto"/>
        <w:bottom w:val="none" w:sz="0" w:space="0" w:color="auto"/>
        <w:right w:val="none" w:sz="0" w:space="0" w:color="auto"/>
      </w:divBdr>
    </w:div>
    <w:div w:id="1207185198">
      <w:bodyDiv w:val="1"/>
      <w:marLeft w:val="0"/>
      <w:marRight w:val="0"/>
      <w:marTop w:val="0"/>
      <w:marBottom w:val="0"/>
      <w:divBdr>
        <w:top w:val="none" w:sz="0" w:space="0" w:color="auto"/>
        <w:left w:val="none" w:sz="0" w:space="0" w:color="auto"/>
        <w:bottom w:val="none" w:sz="0" w:space="0" w:color="auto"/>
        <w:right w:val="none" w:sz="0" w:space="0" w:color="auto"/>
      </w:divBdr>
    </w:div>
    <w:div w:id="1212838988">
      <w:bodyDiv w:val="1"/>
      <w:marLeft w:val="0"/>
      <w:marRight w:val="0"/>
      <w:marTop w:val="0"/>
      <w:marBottom w:val="0"/>
      <w:divBdr>
        <w:top w:val="none" w:sz="0" w:space="0" w:color="auto"/>
        <w:left w:val="none" w:sz="0" w:space="0" w:color="auto"/>
        <w:bottom w:val="none" w:sz="0" w:space="0" w:color="auto"/>
        <w:right w:val="none" w:sz="0" w:space="0" w:color="auto"/>
      </w:divBdr>
      <w:divsChild>
        <w:div w:id="347604958">
          <w:marLeft w:val="0"/>
          <w:marRight w:val="0"/>
          <w:marTop w:val="0"/>
          <w:marBottom w:val="0"/>
          <w:divBdr>
            <w:top w:val="none" w:sz="0" w:space="0" w:color="auto"/>
            <w:left w:val="none" w:sz="0" w:space="0" w:color="auto"/>
            <w:bottom w:val="none" w:sz="0" w:space="0" w:color="auto"/>
            <w:right w:val="none" w:sz="0" w:space="0" w:color="auto"/>
          </w:divBdr>
          <w:divsChild>
            <w:div w:id="16421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2568">
      <w:bodyDiv w:val="1"/>
      <w:marLeft w:val="0"/>
      <w:marRight w:val="0"/>
      <w:marTop w:val="0"/>
      <w:marBottom w:val="0"/>
      <w:divBdr>
        <w:top w:val="none" w:sz="0" w:space="0" w:color="auto"/>
        <w:left w:val="none" w:sz="0" w:space="0" w:color="auto"/>
        <w:bottom w:val="none" w:sz="0" w:space="0" w:color="auto"/>
        <w:right w:val="none" w:sz="0" w:space="0" w:color="auto"/>
      </w:divBdr>
    </w:div>
    <w:div w:id="1394234657">
      <w:bodyDiv w:val="1"/>
      <w:marLeft w:val="0"/>
      <w:marRight w:val="0"/>
      <w:marTop w:val="0"/>
      <w:marBottom w:val="0"/>
      <w:divBdr>
        <w:top w:val="none" w:sz="0" w:space="0" w:color="auto"/>
        <w:left w:val="none" w:sz="0" w:space="0" w:color="auto"/>
        <w:bottom w:val="none" w:sz="0" w:space="0" w:color="auto"/>
        <w:right w:val="none" w:sz="0" w:space="0" w:color="auto"/>
      </w:divBdr>
    </w:div>
    <w:div w:id="1420830217">
      <w:bodyDiv w:val="1"/>
      <w:marLeft w:val="0"/>
      <w:marRight w:val="0"/>
      <w:marTop w:val="0"/>
      <w:marBottom w:val="0"/>
      <w:divBdr>
        <w:top w:val="none" w:sz="0" w:space="0" w:color="auto"/>
        <w:left w:val="none" w:sz="0" w:space="0" w:color="auto"/>
        <w:bottom w:val="none" w:sz="0" w:space="0" w:color="auto"/>
        <w:right w:val="none" w:sz="0" w:space="0" w:color="auto"/>
      </w:divBdr>
    </w:div>
    <w:div w:id="1460341176">
      <w:bodyDiv w:val="1"/>
      <w:marLeft w:val="0"/>
      <w:marRight w:val="0"/>
      <w:marTop w:val="0"/>
      <w:marBottom w:val="0"/>
      <w:divBdr>
        <w:top w:val="none" w:sz="0" w:space="0" w:color="auto"/>
        <w:left w:val="none" w:sz="0" w:space="0" w:color="auto"/>
        <w:bottom w:val="none" w:sz="0" w:space="0" w:color="auto"/>
        <w:right w:val="none" w:sz="0" w:space="0" w:color="auto"/>
      </w:divBdr>
      <w:divsChild>
        <w:div w:id="1534225374">
          <w:marLeft w:val="0"/>
          <w:marRight w:val="0"/>
          <w:marTop w:val="0"/>
          <w:marBottom w:val="0"/>
          <w:divBdr>
            <w:top w:val="none" w:sz="0" w:space="0" w:color="auto"/>
            <w:left w:val="none" w:sz="0" w:space="0" w:color="auto"/>
            <w:bottom w:val="none" w:sz="0" w:space="0" w:color="auto"/>
            <w:right w:val="none" w:sz="0" w:space="0" w:color="auto"/>
          </w:divBdr>
        </w:div>
        <w:div w:id="1670599468">
          <w:marLeft w:val="0"/>
          <w:marRight w:val="0"/>
          <w:marTop w:val="0"/>
          <w:marBottom w:val="0"/>
          <w:divBdr>
            <w:top w:val="none" w:sz="0" w:space="0" w:color="auto"/>
            <w:left w:val="none" w:sz="0" w:space="0" w:color="auto"/>
            <w:bottom w:val="none" w:sz="0" w:space="0" w:color="auto"/>
            <w:right w:val="none" w:sz="0" w:space="0" w:color="auto"/>
          </w:divBdr>
        </w:div>
      </w:divsChild>
    </w:div>
    <w:div w:id="1475873029">
      <w:bodyDiv w:val="1"/>
      <w:marLeft w:val="0"/>
      <w:marRight w:val="0"/>
      <w:marTop w:val="0"/>
      <w:marBottom w:val="0"/>
      <w:divBdr>
        <w:top w:val="none" w:sz="0" w:space="0" w:color="auto"/>
        <w:left w:val="none" w:sz="0" w:space="0" w:color="auto"/>
        <w:bottom w:val="none" w:sz="0" w:space="0" w:color="auto"/>
        <w:right w:val="none" w:sz="0" w:space="0" w:color="auto"/>
      </w:divBdr>
    </w:div>
    <w:div w:id="1552882120">
      <w:bodyDiv w:val="1"/>
      <w:marLeft w:val="0"/>
      <w:marRight w:val="0"/>
      <w:marTop w:val="0"/>
      <w:marBottom w:val="0"/>
      <w:divBdr>
        <w:top w:val="none" w:sz="0" w:space="0" w:color="auto"/>
        <w:left w:val="none" w:sz="0" w:space="0" w:color="auto"/>
        <w:bottom w:val="none" w:sz="0" w:space="0" w:color="auto"/>
        <w:right w:val="none" w:sz="0" w:space="0" w:color="auto"/>
      </w:divBdr>
      <w:divsChild>
        <w:div w:id="789250497">
          <w:marLeft w:val="0"/>
          <w:marRight w:val="0"/>
          <w:marTop w:val="0"/>
          <w:marBottom w:val="0"/>
          <w:divBdr>
            <w:top w:val="none" w:sz="0" w:space="0" w:color="auto"/>
            <w:left w:val="none" w:sz="0" w:space="0" w:color="auto"/>
            <w:bottom w:val="none" w:sz="0" w:space="0" w:color="auto"/>
            <w:right w:val="none" w:sz="0" w:space="0" w:color="auto"/>
          </w:divBdr>
          <w:divsChild>
            <w:div w:id="6311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1872">
      <w:bodyDiv w:val="1"/>
      <w:marLeft w:val="0"/>
      <w:marRight w:val="0"/>
      <w:marTop w:val="0"/>
      <w:marBottom w:val="0"/>
      <w:divBdr>
        <w:top w:val="none" w:sz="0" w:space="0" w:color="auto"/>
        <w:left w:val="none" w:sz="0" w:space="0" w:color="auto"/>
        <w:bottom w:val="none" w:sz="0" w:space="0" w:color="auto"/>
        <w:right w:val="none" w:sz="0" w:space="0" w:color="auto"/>
      </w:divBdr>
    </w:div>
    <w:div w:id="1561674255">
      <w:bodyDiv w:val="1"/>
      <w:marLeft w:val="0"/>
      <w:marRight w:val="0"/>
      <w:marTop w:val="0"/>
      <w:marBottom w:val="0"/>
      <w:divBdr>
        <w:top w:val="none" w:sz="0" w:space="0" w:color="auto"/>
        <w:left w:val="none" w:sz="0" w:space="0" w:color="auto"/>
        <w:bottom w:val="none" w:sz="0" w:space="0" w:color="auto"/>
        <w:right w:val="none" w:sz="0" w:space="0" w:color="auto"/>
      </w:divBdr>
    </w:div>
    <w:div w:id="1562788330">
      <w:bodyDiv w:val="1"/>
      <w:marLeft w:val="0"/>
      <w:marRight w:val="0"/>
      <w:marTop w:val="0"/>
      <w:marBottom w:val="0"/>
      <w:divBdr>
        <w:top w:val="none" w:sz="0" w:space="0" w:color="auto"/>
        <w:left w:val="none" w:sz="0" w:space="0" w:color="auto"/>
        <w:bottom w:val="none" w:sz="0" w:space="0" w:color="auto"/>
        <w:right w:val="none" w:sz="0" w:space="0" w:color="auto"/>
      </w:divBdr>
    </w:div>
    <w:div w:id="1619794557">
      <w:bodyDiv w:val="1"/>
      <w:marLeft w:val="0"/>
      <w:marRight w:val="0"/>
      <w:marTop w:val="0"/>
      <w:marBottom w:val="0"/>
      <w:divBdr>
        <w:top w:val="none" w:sz="0" w:space="0" w:color="auto"/>
        <w:left w:val="none" w:sz="0" w:space="0" w:color="auto"/>
        <w:bottom w:val="none" w:sz="0" w:space="0" w:color="auto"/>
        <w:right w:val="none" w:sz="0" w:space="0" w:color="auto"/>
      </w:divBdr>
    </w:div>
    <w:div w:id="1649280540">
      <w:bodyDiv w:val="1"/>
      <w:marLeft w:val="0"/>
      <w:marRight w:val="0"/>
      <w:marTop w:val="0"/>
      <w:marBottom w:val="0"/>
      <w:divBdr>
        <w:top w:val="none" w:sz="0" w:space="0" w:color="auto"/>
        <w:left w:val="none" w:sz="0" w:space="0" w:color="auto"/>
        <w:bottom w:val="none" w:sz="0" w:space="0" w:color="auto"/>
        <w:right w:val="none" w:sz="0" w:space="0" w:color="auto"/>
      </w:divBdr>
      <w:divsChild>
        <w:div w:id="377630182">
          <w:marLeft w:val="0"/>
          <w:marRight w:val="0"/>
          <w:marTop w:val="0"/>
          <w:marBottom w:val="0"/>
          <w:divBdr>
            <w:top w:val="none" w:sz="0" w:space="0" w:color="auto"/>
            <w:left w:val="none" w:sz="0" w:space="0" w:color="auto"/>
            <w:bottom w:val="none" w:sz="0" w:space="0" w:color="auto"/>
            <w:right w:val="none" w:sz="0" w:space="0" w:color="auto"/>
          </w:divBdr>
          <w:divsChild>
            <w:div w:id="6947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8460">
      <w:bodyDiv w:val="1"/>
      <w:marLeft w:val="0"/>
      <w:marRight w:val="0"/>
      <w:marTop w:val="0"/>
      <w:marBottom w:val="0"/>
      <w:divBdr>
        <w:top w:val="none" w:sz="0" w:space="0" w:color="auto"/>
        <w:left w:val="none" w:sz="0" w:space="0" w:color="auto"/>
        <w:bottom w:val="none" w:sz="0" w:space="0" w:color="auto"/>
        <w:right w:val="none" w:sz="0" w:space="0" w:color="auto"/>
      </w:divBdr>
    </w:div>
    <w:div w:id="1906573798">
      <w:bodyDiv w:val="1"/>
      <w:marLeft w:val="0"/>
      <w:marRight w:val="0"/>
      <w:marTop w:val="0"/>
      <w:marBottom w:val="0"/>
      <w:divBdr>
        <w:top w:val="none" w:sz="0" w:space="0" w:color="auto"/>
        <w:left w:val="none" w:sz="0" w:space="0" w:color="auto"/>
        <w:bottom w:val="none" w:sz="0" w:space="0" w:color="auto"/>
        <w:right w:val="none" w:sz="0" w:space="0" w:color="auto"/>
      </w:divBdr>
    </w:div>
    <w:div w:id="1928924463">
      <w:bodyDiv w:val="1"/>
      <w:marLeft w:val="0"/>
      <w:marRight w:val="0"/>
      <w:marTop w:val="0"/>
      <w:marBottom w:val="0"/>
      <w:divBdr>
        <w:top w:val="none" w:sz="0" w:space="0" w:color="auto"/>
        <w:left w:val="none" w:sz="0" w:space="0" w:color="auto"/>
        <w:bottom w:val="none" w:sz="0" w:space="0" w:color="auto"/>
        <w:right w:val="none" w:sz="0" w:space="0" w:color="auto"/>
      </w:divBdr>
      <w:divsChild>
        <w:div w:id="1047997306">
          <w:marLeft w:val="0"/>
          <w:marRight w:val="0"/>
          <w:marTop w:val="0"/>
          <w:marBottom w:val="0"/>
          <w:divBdr>
            <w:top w:val="none" w:sz="0" w:space="0" w:color="auto"/>
            <w:left w:val="none" w:sz="0" w:space="0" w:color="auto"/>
            <w:bottom w:val="none" w:sz="0" w:space="0" w:color="auto"/>
            <w:right w:val="none" w:sz="0" w:space="0" w:color="auto"/>
          </w:divBdr>
          <w:divsChild>
            <w:div w:id="339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cheologickamapa.cz/oznameni" TargetMode="External"/><Relationship Id="rId18" Type="http://schemas.openxmlformats.org/officeDocument/2006/relationships/hyperlink" Target="http://www.archeologickamapa.cz/help/Dalsipojmy.html" TargetMode="External"/><Relationship Id="rId26" Type="http://schemas.openxmlformats.org/officeDocument/2006/relationships/hyperlink" Target="http://www.archeologickamapa.cz/help/Evidencearcheologickychakci.html" TargetMode="External"/><Relationship Id="rId39" Type="http://schemas.openxmlformats.org/officeDocument/2006/relationships/hyperlink" Target="http://www.archeologickamapa.cz/help/Dalsipojmy.html" TargetMode="External"/><Relationship Id="rId21" Type="http://schemas.openxmlformats.org/officeDocument/2006/relationships/hyperlink" Target="http://www.archeologickamapa.cz/help/Dalsipojmy.html" TargetMode="External"/><Relationship Id="rId34" Type="http://schemas.openxmlformats.org/officeDocument/2006/relationships/hyperlink" Target="http://www.archeologickamapa.cz/help/Katalogbibliografickychzaznamutz.html" TargetMode="External"/><Relationship Id="rId42" Type="http://schemas.openxmlformats.org/officeDocument/2006/relationships/hyperlink" Target="http://www.archeologickamapa.cz/help/Lokality.html" TargetMode="External"/><Relationship Id="rId47" Type="http://schemas.openxmlformats.org/officeDocument/2006/relationships/hyperlink" Target="https://github.com/ARUP-CAS/aiscr-amcr-pas-3d" TargetMode="External"/><Relationship Id="rId50" Type="http://schemas.openxmlformats.org/officeDocument/2006/relationships/hyperlink" Target="https://github.com/ARUP-CAS/aiscr-webamcr/tree/dev/migrace" TargetMode="External"/><Relationship Id="rId55" Type="http://schemas.openxmlformats.org/officeDocument/2006/relationships/hyperlink" Target="https://api.aiscr.cz/media/API_UserGuide.pdf" TargetMode="External"/><Relationship Id="rId63" Type="http://schemas.openxmlformats.org/officeDocument/2006/relationships/hyperlink" Target="https://github.com/ARUP-CAS/aiscr-digiarchiv-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rcheologickamapa.cz/help/Desktopovaaplikace.html" TargetMode="External"/><Relationship Id="rId29" Type="http://schemas.openxmlformats.org/officeDocument/2006/relationships/hyperlink" Target="http://www.archeologickamapa.cz/help/Odbornypopisakcialokalitkompon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eologickamapa.cz/" TargetMode="External"/><Relationship Id="rId24" Type="http://schemas.openxmlformats.org/officeDocument/2006/relationships/hyperlink" Target="http://www.archeologickamapa.cz/help/Akce.html" TargetMode="External"/><Relationship Id="rId32" Type="http://schemas.openxmlformats.org/officeDocument/2006/relationships/hyperlink" Target="http://www.archeologickamapa.cz/help/Digitalniarchivarepozitar.html" TargetMode="External"/><Relationship Id="rId37" Type="http://schemas.openxmlformats.org/officeDocument/2006/relationships/hyperlink" Target="http://www.archeologickamapa.cz/help/Projekty.html" TargetMode="External"/><Relationship Id="rId40" Type="http://schemas.openxmlformats.org/officeDocument/2006/relationships/hyperlink" Target="http://www.archeologickamapa.cz/help/Procesnipravidlaastavy.html" TargetMode="External"/><Relationship Id="rId45" Type="http://schemas.openxmlformats.org/officeDocument/2006/relationships/hyperlink" Target="http://www.archeologickamapa.cz/help/PIAN.html" TargetMode="External"/><Relationship Id="rId53" Type="http://schemas.openxmlformats.org/officeDocument/2006/relationships/hyperlink" Target="https://docs.google.com/document/d/162oB-heR86wTXpZGng-K9OR5rnIA4b_ysxu6YHWHCBU/edit?usp=sharing" TargetMode="External"/><Relationship Id="rId58" Type="http://schemas.openxmlformats.org/officeDocument/2006/relationships/hyperlink" Target="https://github.com/ARUP-CAS/aiscr-dapro"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ithub.com/ARUP-CAS/aiscr-webamcr/files/5783803/Databaze_200805.zip" TargetMode="External"/><Relationship Id="rId23" Type="http://schemas.openxmlformats.org/officeDocument/2006/relationships/hyperlink" Target="http://www.archeologickamapa.cz/help/Komponenty.html" TargetMode="External"/><Relationship Id="rId28" Type="http://schemas.openxmlformats.org/officeDocument/2006/relationships/hyperlink" Target="http://www.archeologickamapa.cz/help/Evidencelokalit.html" TargetMode="External"/><Relationship Id="rId36" Type="http://schemas.openxmlformats.org/officeDocument/2006/relationships/hyperlink" Target="http://www.archeologickamapa.cz/help/Akce.html" TargetMode="External"/><Relationship Id="rId49" Type="http://schemas.openxmlformats.org/officeDocument/2006/relationships/image" Target="media/image4.png"/><Relationship Id="rId57" Type="http://schemas.openxmlformats.org/officeDocument/2006/relationships/hyperlink" Target="https://github.com/ARUP-CAS/aiscr-api-home" TargetMode="External"/><Relationship Id="rId61" Type="http://schemas.openxmlformats.org/officeDocument/2006/relationships/hyperlink" Target="https://digiarchiv.aiscr.cz/" TargetMode="External"/><Relationship Id="rId10" Type="http://schemas.openxmlformats.org/officeDocument/2006/relationships/image" Target="media/image2.png"/><Relationship Id="rId19" Type="http://schemas.openxmlformats.org/officeDocument/2006/relationships/hyperlink" Target="http://www.archeologickamapa.cz/help/Procesnipravidlaastavy.html" TargetMode="External"/><Relationship Id="rId31" Type="http://schemas.openxmlformats.org/officeDocument/2006/relationships/hyperlink" Target="http://www.archeologickamapa.cz/help/Lokality.html" TargetMode="External"/><Relationship Id="rId44" Type="http://schemas.openxmlformats.org/officeDocument/2006/relationships/hyperlink" Target="http://www.archeologickamapa.cz/help/Externizdrojebibliografie.html" TargetMode="External"/><Relationship Id="rId52" Type="http://schemas.openxmlformats.org/officeDocument/2006/relationships/hyperlink" Target="https://github.com/ARUP-CAS/aiscr-webamcr/tree/dev" TargetMode="External"/><Relationship Id="rId60" Type="http://schemas.openxmlformats.org/officeDocument/2006/relationships/image" Target="media/image6.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iscr.cz/" TargetMode="External"/><Relationship Id="rId14" Type="http://schemas.openxmlformats.org/officeDocument/2006/relationships/hyperlink" Target="https://github.com/ARUP-CAS/aiscr-webamcr/files/5783812/Databaze_struktura_200805.xlsx" TargetMode="External"/><Relationship Id="rId22" Type="http://schemas.openxmlformats.org/officeDocument/2006/relationships/image" Target="media/image3.jpeg"/><Relationship Id="rId27" Type="http://schemas.openxmlformats.org/officeDocument/2006/relationships/hyperlink" Target="http://www.archeologickamapa.cz/help/Projekty.html" TargetMode="External"/><Relationship Id="rId30" Type="http://schemas.openxmlformats.org/officeDocument/2006/relationships/hyperlink" Target="http://www.archeologickamapa.cz/help/Akce.html" TargetMode="External"/><Relationship Id="rId35" Type="http://schemas.openxmlformats.org/officeDocument/2006/relationships/hyperlink" Target="http://www.archeologickamapa.cz/help/Identifikatory.html" TargetMode="External"/><Relationship Id="rId43" Type="http://schemas.openxmlformats.org/officeDocument/2006/relationships/hyperlink" Target="http://www.archeologickamapa.cz/help/Dokumenty.html" TargetMode="External"/><Relationship Id="rId48" Type="http://schemas.openxmlformats.org/officeDocument/2006/relationships/hyperlink" Target="http://www.archeologickamapa.cz/pas" TargetMode="External"/><Relationship Id="rId56" Type="http://schemas.openxmlformats.org/officeDocument/2006/relationships/hyperlink" Target="https://api.aiscr.cz/dapro/oai?verb=Identify" TargetMode="External"/><Relationship Id="rId64" Type="http://schemas.openxmlformats.org/officeDocument/2006/relationships/hyperlink" Target="https://github.com/ARUP-CAS/aiscr-digiarchiv-2/wiki" TargetMode="External"/><Relationship Id="rId8" Type="http://schemas.openxmlformats.org/officeDocument/2006/relationships/image" Target="media/image1.jpeg"/><Relationship Id="rId51"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http://www.archeologickamapa.cz/help/" TargetMode="External"/><Relationship Id="rId17" Type="http://schemas.openxmlformats.org/officeDocument/2006/relationships/hyperlink" Target="http://www.archeologickamapa.cz/help/Registraceuzivatele.html" TargetMode="External"/><Relationship Id="rId25" Type="http://schemas.openxmlformats.org/officeDocument/2006/relationships/hyperlink" Target="http://www.archeologickamapa.cz/help/Registrterennichzasahuprojektu.html" TargetMode="External"/><Relationship Id="rId33" Type="http://schemas.openxmlformats.org/officeDocument/2006/relationships/hyperlink" Target="http://www.archeologickamapa.cz/help/EvidenceprostorovychjednotekPIAN.html" TargetMode="External"/><Relationship Id="rId38" Type="http://schemas.openxmlformats.org/officeDocument/2006/relationships/hyperlink" Target="http://www.archeologickamapa.cz/help/Akce.html" TargetMode="External"/><Relationship Id="rId46" Type="http://schemas.openxmlformats.org/officeDocument/2006/relationships/hyperlink" Target="https://amcr.aiscr.cz/login/" TargetMode="External"/><Relationship Id="rId59" Type="http://schemas.openxmlformats.org/officeDocument/2006/relationships/hyperlink" Target="https://github.com/ARUP-CAS/aiscr-pass" TargetMode="External"/><Relationship Id="rId67" Type="http://schemas.openxmlformats.org/officeDocument/2006/relationships/theme" Target="theme/theme1.xml"/><Relationship Id="rId20" Type="http://schemas.openxmlformats.org/officeDocument/2006/relationships/hyperlink" Target="http://www.archeologickamapa.cz/help/Evidenceleteckychsnimku.html" TargetMode="External"/><Relationship Id="rId41" Type="http://schemas.openxmlformats.org/officeDocument/2006/relationships/hyperlink" Target="http://www.archeologickamapa.cz/help/Archivdokumentu.html" TargetMode="External"/><Relationship Id="rId54" Type="http://schemas.openxmlformats.org/officeDocument/2006/relationships/hyperlink" Target="https://api.aiscr.cz/" TargetMode="External"/><Relationship Id="rId62" Type="http://schemas.openxmlformats.org/officeDocument/2006/relationships/hyperlink" Target="https://digiarchiv.aiscr.cz/napoved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E1E9A-2F09-42FC-82C7-8483FDF5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17</Pages>
  <Words>6041</Words>
  <Characters>35642</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David Novák</cp:lastModifiedBy>
  <cp:revision>214</cp:revision>
  <dcterms:created xsi:type="dcterms:W3CDTF">2021-04-23T13:08:00Z</dcterms:created>
  <dcterms:modified xsi:type="dcterms:W3CDTF">2021-05-04T09:13:00Z</dcterms:modified>
</cp:coreProperties>
</file>