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EBA86" w14:textId="77777777" w:rsidR="00FD326B" w:rsidRDefault="00FD326B" w:rsidP="008205DE">
      <w:pPr>
        <w:pStyle w:val="Nadpis1"/>
        <w:spacing w:before="0" w:line="276" w:lineRule="auto"/>
        <w:rPr>
          <w:caps/>
          <w:noProof/>
          <w:color w:val="FFFFFF"/>
          <w:sz w:val="21"/>
          <w:szCs w:val="21"/>
        </w:rPr>
      </w:pPr>
    </w:p>
    <w:p w14:paraId="0C766480" w14:textId="6A767744" w:rsidR="00FD326B" w:rsidRPr="001E0E7D" w:rsidRDefault="00D96EFC" w:rsidP="00832F84">
      <w:pPr>
        <w:pStyle w:val="Nadpis1"/>
        <w:spacing w:line="276" w:lineRule="auto"/>
        <w:jc w:val="both"/>
        <w:rPr>
          <w:caps/>
          <w:noProof/>
          <w:color w:val="E51A4B"/>
          <w:sz w:val="28"/>
          <w:szCs w:val="28"/>
        </w:rPr>
      </w:pPr>
      <w:r>
        <w:rPr>
          <w:caps/>
          <w:noProof/>
          <w:color w:val="E51A4B"/>
          <w:sz w:val="28"/>
          <w:szCs w:val="28"/>
        </w:rPr>
        <w:t xml:space="preserve">VÍCOV – </w:t>
      </w:r>
      <w:r w:rsidR="009D3B84" w:rsidRPr="009D3B84">
        <w:rPr>
          <w:caps/>
          <w:noProof/>
          <w:color w:val="E51A4B"/>
          <w:sz w:val="28"/>
          <w:szCs w:val="28"/>
        </w:rPr>
        <w:t>OBNOVA CHODNÍKŮ PODÉL SILNICE III/37349</w:t>
      </w:r>
      <w:r w:rsidR="00BF070F">
        <w:rPr>
          <w:caps/>
          <w:noProof/>
          <w:color w:val="E51A4B"/>
          <w:sz w:val="28"/>
          <w:szCs w:val="28"/>
        </w:rPr>
        <w:t xml:space="preserve"> – úsek A</w:t>
      </w:r>
    </w:p>
    <w:p w14:paraId="34FA305B" w14:textId="77777777" w:rsidR="00FD326B" w:rsidRDefault="00FD326B" w:rsidP="008205DE">
      <w:pPr>
        <w:pStyle w:val="Nadpis1"/>
        <w:spacing w:before="0" w:line="276" w:lineRule="auto"/>
        <w:rPr>
          <w:color w:val="FFFFFF"/>
          <w:sz w:val="20"/>
          <w:szCs w:val="20"/>
        </w:rPr>
      </w:pPr>
    </w:p>
    <w:p w14:paraId="7D1DF330" w14:textId="77777777" w:rsidR="00FD326B" w:rsidRPr="002327F5" w:rsidRDefault="00FD326B" w:rsidP="008205DE"/>
    <w:p w14:paraId="01077A5E" w14:textId="77777777" w:rsidR="00FD326B" w:rsidRPr="00E634A7" w:rsidRDefault="00FD326B" w:rsidP="008205DE"/>
    <w:p w14:paraId="16EE1A6E" w14:textId="77777777" w:rsidR="00FD326B" w:rsidRPr="00C82239" w:rsidRDefault="00FD326B" w:rsidP="008205DE">
      <w:pPr>
        <w:pStyle w:val="Nadpis1"/>
        <w:spacing w:before="0" w:line="276" w:lineRule="auto"/>
        <w:rPr>
          <w:color w:val="E51A4B"/>
          <w:sz w:val="18"/>
          <w:szCs w:val="18"/>
        </w:rPr>
      </w:pPr>
      <w:r>
        <w:rPr>
          <w:color w:val="E51A4B"/>
          <w:sz w:val="18"/>
          <w:szCs w:val="18"/>
        </w:rPr>
        <w:t>ZADÁVACÍ DOKUMENTACE</w:t>
      </w:r>
    </w:p>
    <w:p w14:paraId="47789CDE" w14:textId="77777777" w:rsidR="00FD326B" w:rsidRPr="00C82239" w:rsidRDefault="00FD326B" w:rsidP="008205DE">
      <w:pPr>
        <w:pStyle w:val="Nadpis1"/>
        <w:spacing w:before="0" w:line="276" w:lineRule="auto"/>
        <w:rPr>
          <w:b w:val="0"/>
          <w:color w:val="6E7C85"/>
          <w:sz w:val="20"/>
          <w:szCs w:val="20"/>
        </w:rPr>
      </w:pPr>
      <w:r w:rsidRPr="00C82239">
        <w:rPr>
          <w:b w:val="0"/>
          <w:color w:val="6E7C85"/>
          <w:sz w:val="18"/>
          <w:szCs w:val="18"/>
        </w:rPr>
        <w:t>na veřejnou zakázku malého rozsahu na stavební práce</w:t>
      </w:r>
    </w:p>
    <w:p w14:paraId="7926CABF" w14:textId="77777777" w:rsidR="00FD326B" w:rsidRDefault="00FD326B" w:rsidP="00EA5363"/>
    <w:p w14:paraId="603CFEAA" w14:textId="77777777" w:rsidR="00FD326B" w:rsidRPr="008205DE" w:rsidRDefault="00FD326B" w:rsidP="008205DE">
      <w:pPr>
        <w:pStyle w:val="Nadpis1"/>
        <w:spacing w:before="0" w:line="276" w:lineRule="auto"/>
        <w:rPr>
          <w:color w:val="E51A4B"/>
          <w:sz w:val="18"/>
          <w:szCs w:val="18"/>
        </w:rPr>
      </w:pPr>
      <w:r w:rsidRPr="00DA24EE">
        <w:rPr>
          <w:rStyle w:val="zvraznn"/>
          <w:rFonts w:ascii="Arial" w:hAnsi="Arial" w:cs="Times New Roman"/>
          <w:bCs w:val="0"/>
          <w:color w:val="6E7C85"/>
          <w:kern w:val="0"/>
          <w:sz w:val="18"/>
        </w:rPr>
        <w:t>ČÁST –</w:t>
      </w:r>
      <w:r>
        <w:rPr>
          <w:color w:val="E51A4B"/>
          <w:sz w:val="18"/>
          <w:szCs w:val="18"/>
        </w:rPr>
        <w:t xml:space="preserve"> OBCHODNÍ PODMÍNKY</w:t>
      </w:r>
    </w:p>
    <w:p w14:paraId="1F02B493" w14:textId="77777777" w:rsidR="00FD326B" w:rsidRPr="00A678A5" w:rsidRDefault="00FD326B" w:rsidP="008205DE">
      <w:pPr>
        <w:ind w:left="2977"/>
        <w:rPr>
          <w:rFonts w:ascii="Arial" w:hAnsi="Arial" w:cs="Arial"/>
          <w:b/>
          <w:caps/>
          <w:snapToGrid w:val="0"/>
          <w:color w:val="E51A4B"/>
          <w:sz w:val="18"/>
          <w:szCs w:val="18"/>
        </w:rPr>
      </w:pPr>
    </w:p>
    <w:p w14:paraId="45D625B2" w14:textId="77777777" w:rsidR="00FD326B" w:rsidRPr="00A678A5" w:rsidRDefault="00FD326B" w:rsidP="008205DE">
      <w:pPr>
        <w:spacing w:before="120" w:line="360" w:lineRule="auto"/>
        <w:ind w:left="2977"/>
        <w:rPr>
          <w:rFonts w:ascii="Arial" w:hAnsi="Arial" w:cs="Arial"/>
          <w:caps/>
          <w:snapToGrid w:val="0"/>
          <w:color w:val="6E7C85"/>
          <w:sz w:val="18"/>
          <w:szCs w:val="18"/>
        </w:rPr>
      </w:pPr>
    </w:p>
    <w:p w14:paraId="437103A4" w14:textId="77777777" w:rsidR="00FD326B" w:rsidRPr="00383DAE" w:rsidRDefault="00FD326B" w:rsidP="008205DE">
      <w:pPr>
        <w:ind w:left="2977"/>
        <w:rPr>
          <w:rFonts w:ascii="Arial" w:hAnsi="Arial"/>
          <w:b/>
          <w:color w:val="C00000"/>
          <w:sz w:val="18"/>
          <w:szCs w:val="18"/>
        </w:rPr>
      </w:pPr>
    </w:p>
    <w:p w14:paraId="61A58C95" w14:textId="77777777" w:rsidR="00FD326B" w:rsidRDefault="00FD326B" w:rsidP="008205DE">
      <w:pPr>
        <w:ind w:left="2977"/>
        <w:rPr>
          <w:rFonts w:ascii="Arial" w:hAnsi="Arial"/>
          <w:b/>
          <w:color w:val="C00000"/>
          <w:sz w:val="18"/>
          <w:szCs w:val="18"/>
        </w:rPr>
      </w:pPr>
      <w:r>
        <w:rPr>
          <w:noProof/>
        </w:rPr>
        <mc:AlternateContent>
          <mc:Choice Requires="wps">
            <w:drawing>
              <wp:anchor distT="0" distB="0" distL="114300" distR="114300" simplePos="0" relativeHeight="251659264" behindDoc="0" locked="0" layoutInCell="1" allowOverlap="1" wp14:anchorId="47AAB9F5" wp14:editId="7BACB8CD">
                <wp:simplePos x="0" y="0"/>
                <wp:positionH relativeFrom="page">
                  <wp:posOffset>2369820</wp:posOffset>
                </wp:positionH>
                <wp:positionV relativeFrom="page">
                  <wp:posOffset>5683250</wp:posOffset>
                </wp:positionV>
                <wp:extent cx="3459480" cy="1329055"/>
                <wp:effectExtent l="0" t="0" r="762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4723" w14:textId="77777777" w:rsidR="00D96EFC" w:rsidRDefault="00D96EFC" w:rsidP="00D96EFC">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191324">
                              <w:rPr>
                                <w:rFonts w:ascii="Arial" w:hAnsi="Arial"/>
                                <w:b/>
                                <w:noProof/>
                                <w:color w:val="E51A4B"/>
                                <w:sz w:val="18"/>
                                <w:szCs w:val="18"/>
                              </w:rPr>
                              <w:t xml:space="preserve">Obec </w:t>
                            </w:r>
                            <w:r>
                              <w:rPr>
                                <w:rFonts w:ascii="Arial" w:hAnsi="Arial"/>
                                <w:b/>
                                <w:noProof/>
                                <w:color w:val="E51A4B"/>
                                <w:sz w:val="18"/>
                                <w:szCs w:val="18"/>
                              </w:rPr>
                              <w:t>Vícov</w:t>
                            </w:r>
                          </w:p>
                          <w:p w14:paraId="46770892" w14:textId="77777777" w:rsidR="00D96EFC" w:rsidRPr="002D61C3" w:rsidRDefault="00D96EFC" w:rsidP="00D96EFC">
                            <w:pPr>
                              <w:spacing w:after="240" w:line="360" w:lineRule="auto"/>
                              <w:ind w:left="1418"/>
                              <w:rPr>
                                <w:rFonts w:ascii="Arial" w:hAnsi="Arial"/>
                                <w:noProof/>
                                <w:color w:val="595959"/>
                                <w:sz w:val="18"/>
                                <w:szCs w:val="18"/>
                              </w:rPr>
                            </w:pPr>
                            <w:r>
                              <w:rPr>
                                <w:rFonts w:ascii="Arial" w:hAnsi="Arial"/>
                                <w:noProof/>
                                <w:color w:val="E51A4B"/>
                                <w:sz w:val="18"/>
                                <w:szCs w:val="18"/>
                              </w:rPr>
                              <w:t>Vícov 46, 798 03 Plumlov</w:t>
                            </w:r>
                          </w:p>
                          <w:p w14:paraId="5F909072" w14:textId="77777777" w:rsidR="00D96EFC" w:rsidRPr="002D61C3" w:rsidRDefault="00D96EFC" w:rsidP="00D96EFC">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00288896</w:t>
                            </w:r>
                          </w:p>
                          <w:p w14:paraId="48024339" w14:textId="02F26744" w:rsidR="00D96EFC" w:rsidRPr="00E62725" w:rsidRDefault="00D96EFC" w:rsidP="00D96EFC">
                            <w:pPr>
                              <w:spacing w:line="360" w:lineRule="auto"/>
                              <w:rPr>
                                <w:rStyle w:val="zvraznn"/>
                                <w:rFonts w:ascii="Arial" w:hAnsi="Arial"/>
                                <w:b w:val="0"/>
                                <w:noProof/>
                                <w:color w:val="595959"/>
                                <w:sz w:val="18"/>
                                <w:szCs w:val="18"/>
                              </w:rPr>
                            </w:pPr>
                            <w:r>
                              <w:rPr>
                                <w:rStyle w:val="zvraznn"/>
                                <w:rFonts w:ascii="Arial" w:hAnsi="Arial" w:cs="Tahoma"/>
                                <w:color w:val="6E7C85"/>
                                <w:sz w:val="18"/>
                                <w:szCs w:val="18"/>
                              </w:rPr>
                              <w:t>Datum</w:t>
                            </w:r>
                            <w:r w:rsidRPr="00E62725">
                              <w:rPr>
                                <w:rStyle w:val="zvraznn"/>
                                <w:rFonts w:ascii="Arial" w:hAnsi="Arial" w:cs="Tahoma"/>
                                <w:color w:val="6E7C85"/>
                                <w:sz w:val="18"/>
                                <w:szCs w:val="18"/>
                              </w:rPr>
                              <w:t>:</w:t>
                            </w:r>
                            <w:r w:rsidRPr="00E62725">
                              <w:rPr>
                                <w:rStyle w:val="zvraznn"/>
                                <w:rFonts w:ascii="Arial" w:hAnsi="Arial" w:cs="Tahoma"/>
                                <w:sz w:val="18"/>
                                <w:szCs w:val="18"/>
                              </w:rPr>
                              <w:tab/>
                            </w:r>
                            <w:r w:rsidRPr="00E62725">
                              <w:rPr>
                                <w:rStyle w:val="zvraznn"/>
                                <w:rFonts w:ascii="Arial" w:hAnsi="Arial" w:cs="Tahoma"/>
                                <w:sz w:val="18"/>
                                <w:szCs w:val="18"/>
                              </w:rPr>
                              <w:tab/>
                            </w:r>
                            <w:r w:rsidR="009D3B84">
                              <w:rPr>
                                <w:rFonts w:ascii="Arial" w:hAnsi="Arial"/>
                                <w:b/>
                                <w:noProof/>
                                <w:color w:val="E51A4B"/>
                                <w:sz w:val="18"/>
                                <w:szCs w:val="18"/>
                              </w:rPr>
                              <w:t>05/2024</w:t>
                            </w:r>
                          </w:p>
                          <w:p w14:paraId="13520C0B" w14:textId="3121B8A4" w:rsidR="00FD326B" w:rsidRPr="00832F84" w:rsidRDefault="00FD326B" w:rsidP="00832F84">
                            <w:pPr>
                              <w:spacing w:before="240" w:line="360" w:lineRule="auto"/>
                              <w:rPr>
                                <w:rStyle w:val="zvraznn"/>
                                <w:rFonts w:ascii="Arial" w:hAnsi="Arial" w:cs="Tahoma"/>
                                <w:b w:val="0"/>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B9F5" id="_x0000_t202" coordsize="21600,21600" o:spt="202" path="m,l,21600r21600,l21600,xe">
                <v:stroke joinstyle="miter"/>
                <v:path gradientshapeok="t" o:connecttype="rect"/>
              </v:shapetype>
              <v:shape id="Text Box 4" o:spid="_x0000_s1026" type="#_x0000_t202" style="position:absolute;left:0;text-align:left;margin-left:186.6pt;margin-top:447.5pt;width:272.4pt;height:10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" filled="f" stroked="f">
                <v:textbox inset="0,0,0,0">
                  <w:txbxContent>
                    <w:p w14:paraId="75B54723" w14:textId="77777777" w:rsidR="00D96EFC" w:rsidRDefault="00D96EFC" w:rsidP="00D96EFC">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191324">
                        <w:rPr>
                          <w:rFonts w:ascii="Arial" w:hAnsi="Arial"/>
                          <w:b/>
                          <w:noProof/>
                          <w:color w:val="E51A4B"/>
                          <w:sz w:val="18"/>
                          <w:szCs w:val="18"/>
                        </w:rPr>
                        <w:t xml:space="preserve">Obec </w:t>
                      </w:r>
                      <w:r>
                        <w:rPr>
                          <w:rFonts w:ascii="Arial" w:hAnsi="Arial"/>
                          <w:b/>
                          <w:noProof/>
                          <w:color w:val="E51A4B"/>
                          <w:sz w:val="18"/>
                          <w:szCs w:val="18"/>
                        </w:rPr>
                        <w:t>Vícov</w:t>
                      </w:r>
                    </w:p>
                    <w:p w14:paraId="46770892" w14:textId="77777777" w:rsidR="00D96EFC" w:rsidRPr="002D61C3" w:rsidRDefault="00D96EFC" w:rsidP="00D96EFC">
                      <w:pPr>
                        <w:spacing w:after="240" w:line="360" w:lineRule="auto"/>
                        <w:ind w:left="1418"/>
                        <w:rPr>
                          <w:rFonts w:ascii="Arial" w:hAnsi="Arial"/>
                          <w:noProof/>
                          <w:color w:val="595959"/>
                          <w:sz w:val="18"/>
                          <w:szCs w:val="18"/>
                        </w:rPr>
                      </w:pPr>
                      <w:r>
                        <w:rPr>
                          <w:rFonts w:ascii="Arial" w:hAnsi="Arial"/>
                          <w:noProof/>
                          <w:color w:val="E51A4B"/>
                          <w:sz w:val="18"/>
                          <w:szCs w:val="18"/>
                        </w:rPr>
                        <w:t>Vícov 46, 798 03 Plumlov</w:t>
                      </w:r>
                    </w:p>
                    <w:p w14:paraId="5F909072" w14:textId="77777777" w:rsidR="00D96EFC" w:rsidRPr="002D61C3" w:rsidRDefault="00D96EFC" w:rsidP="00D96EFC">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00288896</w:t>
                      </w:r>
                    </w:p>
                    <w:p w14:paraId="48024339" w14:textId="02F26744" w:rsidR="00D96EFC" w:rsidRPr="00E62725" w:rsidRDefault="00D96EFC" w:rsidP="00D96EFC">
                      <w:pPr>
                        <w:spacing w:line="360" w:lineRule="auto"/>
                        <w:rPr>
                          <w:rStyle w:val="zvraznn"/>
                          <w:rFonts w:ascii="Arial" w:hAnsi="Arial"/>
                          <w:b w:val="0"/>
                          <w:noProof/>
                          <w:color w:val="595959"/>
                          <w:sz w:val="18"/>
                          <w:szCs w:val="18"/>
                        </w:rPr>
                      </w:pPr>
                      <w:r>
                        <w:rPr>
                          <w:rStyle w:val="zvraznn"/>
                          <w:rFonts w:ascii="Arial" w:hAnsi="Arial" w:cs="Tahoma"/>
                          <w:color w:val="6E7C85"/>
                          <w:sz w:val="18"/>
                          <w:szCs w:val="18"/>
                        </w:rPr>
                        <w:t>Datum</w:t>
                      </w:r>
                      <w:r w:rsidRPr="00E62725">
                        <w:rPr>
                          <w:rStyle w:val="zvraznn"/>
                          <w:rFonts w:ascii="Arial" w:hAnsi="Arial" w:cs="Tahoma"/>
                          <w:color w:val="6E7C85"/>
                          <w:sz w:val="18"/>
                          <w:szCs w:val="18"/>
                        </w:rPr>
                        <w:t>:</w:t>
                      </w:r>
                      <w:r w:rsidRPr="00E62725">
                        <w:rPr>
                          <w:rStyle w:val="zvraznn"/>
                          <w:rFonts w:ascii="Arial" w:hAnsi="Arial" w:cs="Tahoma"/>
                          <w:sz w:val="18"/>
                          <w:szCs w:val="18"/>
                        </w:rPr>
                        <w:tab/>
                      </w:r>
                      <w:r w:rsidRPr="00E62725">
                        <w:rPr>
                          <w:rStyle w:val="zvraznn"/>
                          <w:rFonts w:ascii="Arial" w:hAnsi="Arial" w:cs="Tahoma"/>
                          <w:sz w:val="18"/>
                          <w:szCs w:val="18"/>
                        </w:rPr>
                        <w:tab/>
                      </w:r>
                      <w:r w:rsidR="009D3B84">
                        <w:rPr>
                          <w:rFonts w:ascii="Arial" w:hAnsi="Arial"/>
                          <w:b/>
                          <w:noProof/>
                          <w:color w:val="E51A4B"/>
                          <w:sz w:val="18"/>
                          <w:szCs w:val="18"/>
                        </w:rPr>
                        <w:t>05/2024</w:t>
                      </w:r>
                    </w:p>
                    <w:p w14:paraId="13520C0B" w14:textId="3121B8A4" w:rsidR="00FD326B" w:rsidRPr="00832F84" w:rsidRDefault="00FD326B" w:rsidP="00832F84">
                      <w:pPr>
                        <w:spacing w:before="240" w:line="360" w:lineRule="auto"/>
                        <w:rPr>
                          <w:rStyle w:val="zvraznn"/>
                          <w:rFonts w:ascii="Arial" w:hAnsi="Arial" w:cs="Tahoma"/>
                          <w:b w:val="0"/>
                          <w:color w:val="auto"/>
                          <w:sz w:val="18"/>
                          <w:szCs w:val="18"/>
                        </w:rPr>
                      </w:pPr>
                    </w:p>
                  </w:txbxContent>
                </v:textbox>
                <w10:wrap anchorx="page" anchory="page"/>
              </v:shape>
            </w:pict>
          </mc:Fallback>
        </mc:AlternateContent>
      </w:r>
    </w:p>
    <w:p w14:paraId="270F2073" w14:textId="77777777" w:rsidR="00FD326B" w:rsidRPr="00A678A5" w:rsidRDefault="00FD326B" w:rsidP="008205DE">
      <w:pPr>
        <w:ind w:left="2977"/>
        <w:rPr>
          <w:rFonts w:ascii="Arial" w:hAnsi="Arial" w:cs="Arial"/>
          <w:b/>
          <w:caps/>
          <w:snapToGrid w:val="0"/>
          <w:color w:val="E51A4B"/>
          <w:sz w:val="18"/>
          <w:szCs w:val="18"/>
        </w:rPr>
      </w:pPr>
    </w:p>
    <w:p w14:paraId="0A5C99F9" w14:textId="77777777" w:rsidR="00FD326B" w:rsidRPr="00EA5363" w:rsidRDefault="00FD326B" w:rsidP="00EA5363"/>
    <w:p w14:paraId="1D8B8FCB" w14:textId="77777777" w:rsidR="00FD326B" w:rsidRDefault="00FD326B" w:rsidP="00D87611"/>
    <w:p w14:paraId="0E182A47" w14:textId="77777777" w:rsidR="00FD326B" w:rsidRDefault="00FD326B" w:rsidP="00D87611"/>
    <w:p w14:paraId="501A9CDD" w14:textId="77777777" w:rsidR="00FD326B" w:rsidRPr="00724F2E" w:rsidRDefault="00FD326B" w:rsidP="00D87611"/>
    <w:p w14:paraId="2800B788" w14:textId="77777777" w:rsidR="00FD326B" w:rsidRDefault="00FD326B" w:rsidP="00D87611"/>
    <w:p w14:paraId="3E8DAFCD" w14:textId="77777777" w:rsidR="00FD326B" w:rsidRDefault="00FD326B" w:rsidP="00D87611"/>
    <w:p w14:paraId="5C9E2BAE" w14:textId="77777777" w:rsidR="00FD326B" w:rsidRDefault="00FD326B" w:rsidP="00D87611"/>
    <w:p w14:paraId="3AFE94BE" w14:textId="77777777" w:rsidR="00FD326B" w:rsidRDefault="00FD326B" w:rsidP="00D87611"/>
    <w:p w14:paraId="539D1164" w14:textId="77777777" w:rsidR="00FD326B" w:rsidRPr="00832F84" w:rsidRDefault="00FD326B" w:rsidP="008205DE">
      <w:pPr>
        <w:spacing w:line="276" w:lineRule="auto"/>
        <w:jc w:val="both"/>
        <w:rPr>
          <w:rStyle w:val="zvraznn"/>
          <w:rFonts w:cs="Arial"/>
          <w:sz w:val="16"/>
          <w:szCs w:val="16"/>
        </w:rPr>
      </w:pPr>
      <w:r w:rsidRPr="00832F84">
        <w:rPr>
          <w:rFonts w:ascii="Arial" w:hAnsi="Arial" w:cs="Arial"/>
          <w:sz w:val="16"/>
          <w:szCs w:val="16"/>
        </w:rPr>
        <w:t>Tyto obchodní podmínky jsou vypracovány ve formě a struktuře smlouvy o dílo. Dodavatelé do těchto obchodních podmínek doplní pouze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4BB11766" w14:textId="77777777" w:rsidR="00FD326B" w:rsidRDefault="00FD326B" w:rsidP="008205DE">
      <w:pPr>
        <w:tabs>
          <w:tab w:val="left" w:pos="540"/>
        </w:tabs>
        <w:spacing w:before="60" w:after="60"/>
        <w:rPr>
          <w:rFonts w:ascii="Arial Black" w:hAnsi="Arial Black"/>
          <w:b/>
          <w:bCs/>
        </w:rPr>
      </w:pPr>
    </w:p>
    <w:p w14:paraId="63DB7760" w14:textId="77777777" w:rsidR="00FD326B" w:rsidRDefault="00FD326B" w:rsidP="00D87611">
      <w:r w:rsidRPr="002F6E69">
        <w:rPr>
          <w:rFonts w:ascii="Arial" w:hAnsi="Arial"/>
          <w:bCs/>
          <w:i/>
          <w:iCs/>
          <w:sz w:val="18"/>
        </w:rPr>
        <w:t>Tuto část za</w:t>
      </w:r>
      <w:r>
        <w:rPr>
          <w:rFonts w:ascii="Arial" w:hAnsi="Arial"/>
          <w:bCs/>
          <w:i/>
          <w:iCs/>
          <w:sz w:val="18"/>
        </w:rPr>
        <w:t xml:space="preserve">dávací dokumentace vypracoval: </w:t>
      </w:r>
      <w:r w:rsidRPr="002F6E69">
        <w:rPr>
          <w:rFonts w:ascii="Arial" w:hAnsi="Arial"/>
          <w:bCs/>
          <w:i/>
          <w:iCs/>
          <w:sz w:val="18"/>
        </w:rPr>
        <w:t>INp servis s.r.o., IČ: 28314956</w:t>
      </w:r>
    </w:p>
    <w:p w14:paraId="757F771D" w14:textId="77777777" w:rsidR="00FD326B" w:rsidRDefault="00FD326B" w:rsidP="00D87611"/>
    <w:p w14:paraId="36097A30" w14:textId="77777777" w:rsidR="00FD326B" w:rsidRDefault="00FD326B" w:rsidP="00D87611">
      <w:pPr>
        <w:sectPr w:rsidR="00FD326B" w:rsidSect="008205DE">
          <w:headerReference w:type="default" r:id="rId8"/>
          <w:footerReference w:type="default" r:id="rId9"/>
          <w:headerReference w:type="first" r:id="rId10"/>
          <w:footerReference w:type="first" r:id="rId11"/>
          <w:pgSz w:w="11906" w:h="16838" w:code="9"/>
          <w:pgMar w:top="4990" w:right="991" w:bottom="1134" w:left="3686" w:header="709" w:footer="716" w:gutter="0"/>
          <w:pgNumType w:start="1"/>
          <w:cols w:space="708"/>
          <w:titlePg/>
        </w:sectPr>
      </w:pPr>
    </w:p>
    <w:p w14:paraId="24A15795" w14:textId="77777777" w:rsidR="00FD326B" w:rsidRDefault="00FD326B" w:rsidP="00E5400C">
      <w:pPr>
        <w:pStyle w:val="Zkladntextodsazen3"/>
        <w:spacing w:before="120" w:line="360" w:lineRule="auto"/>
        <w:ind w:left="0"/>
        <w:jc w:val="both"/>
        <w:rPr>
          <w:rFonts w:ascii="Arial" w:hAnsi="Arial" w:cs="Arial"/>
          <w:noProof/>
          <w:sz w:val="18"/>
          <w:szCs w:val="18"/>
        </w:rPr>
      </w:pPr>
    </w:p>
    <w:p w14:paraId="5CA9C84B" w14:textId="77777777" w:rsidR="00FD326B" w:rsidRDefault="00FD326B">
      <w:r>
        <w:br w:type="page"/>
      </w:r>
    </w:p>
    <w:tbl>
      <w:tblPr>
        <w:tblStyle w:val="Mkatabulky"/>
        <w:tblW w:w="0" w:type="auto"/>
        <w:tblLook w:val="04A0" w:firstRow="1" w:lastRow="0" w:firstColumn="1" w:lastColumn="0" w:noHBand="0" w:noVBand="1"/>
      </w:tblPr>
      <w:tblGrid>
        <w:gridCol w:w="9637"/>
      </w:tblGrid>
      <w:tr w:rsidR="00FD326B" w14:paraId="7139169E" w14:textId="77777777" w:rsidTr="009471C5">
        <w:tc>
          <w:tcPr>
            <w:tcW w:w="9777" w:type="dxa"/>
            <w:tcBorders>
              <w:top w:val="nil"/>
              <w:left w:val="nil"/>
              <w:bottom w:val="nil"/>
              <w:right w:val="nil"/>
            </w:tcBorders>
          </w:tcPr>
          <w:p w14:paraId="7875C4ED" w14:textId="77777777" w:rsidR="00FD326B" w:rsidRPr="00EE1B12" w:rsidRDefault="00FD326B" w:rsidP="009471C5">
            <w:pPr>
              <w:shd w:val="clear" w:color="auto" w:fill="6E7C85"/>
              <w:spacing w:before="60" w:after="60" w:line="276" w:lineRule="auto"/>
              <w:jc w:val="center"/>
              <w:rPr>
                <w:rFonts w:ascii="Arial Black" w:hAnsi="Arial Black" w:cs="Arial"/>
                <w:color w:val="FFFFFF" w:themeColor="background1"/>
                <w:sz w:val="22"/>
                <w:szCs w:val="22"/>
              </w:rPr>
            </w:pPr>
            <w:r w:rsidRPr="00EE1B12">
              <w:rPr>
                <w:rFonts w:ascii="Arial Black" w:hAnsi="Arial Black" w:cs="Arial"/>
                <w:b/>
                <w:color w:val="FFFFFF" w:themeColor="background1"/>
                <w:sz w:val="22"/>
                <w:szCs w:val="22"/>
              </w:rPr>
              <w:lastRenderedPageBreak/>
              <w:t>SMLOUVA O DÍLO</w:t>
            </w:r>
          </w:p>
          <w:p w14:paraId="5910B693" w14:textId="77777777" w:rsidR="00FD326B" w:rsidRPr="009471C5" w:rsidRDefault="00FD326B" w:rsidP="009471C5">
            <w:pPr>
              <w:shd w:val="clear" w:color="auto" w:fill="6E7C85"/>
              <w:spacing w:before="60" w:after="60" w:line="276" w:lineRule="auto"/>
              <w:jc w:val="center"/>
              <w:rPr>
                <w:rFonts w:ascii="Arial" w:hAnsi="Arial" w:cs="Arial"/>
                <w:sz w:val="18"/>
                <w:szCs w:val="18"/>
              </w:rPr>
            </w:pPr>
            <w:r w:rsidRPr="00EE1B12">
              <w:rPr>
                <w:rFonts w:ascii="Arial" w:hAnsi="Arial" w:cs="Arial"/>
                <w:color w:val="FFFFFF" w:themeColor="background1"/>
                <w:sz w:val="18"/>
                <w:szCs w:val="18"/>
              </w:rPr>
              <w:t>uzavřená dle § 2586 a násl. zákona č. 89/2012 Sb., občanský zákoník (dále jen „občanský zákoník“).</w:t>
            </w:r>
          </w:p>
        </w:tc>
      </w:tr>
    </w:tbl>
    <w:p w14:paraId="362596D9" w14:textId="77777777" w:rsidR="00FD326B" w:rsidRPr="00EE1B12" w:rsidRDefault="00FD326B"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637"/>
      </w:tblGrid>
      <w:tr w:rsidR="00FD326B" w14:paraId="60D426D0" w14:textId="77777777" w:rsidTr="009471C5">
        <w:tc>
          <w:tcPr>
            <w:tcW w:w="9777" w:type="dxa"/>
            <w:tcBorders>
              <w:top w:val="nil"/>
              <w:left w:val="nil"/>
              <w:bottom w:val="nil"/>
              <w:right w:val="nil"/>
            </w:tcBorders>
          </w:tcPr>
          <w:p w14:paraId="5B18C897" w14:textId="77777777" w:rsidR="00FD326B" w:rsidRPr="009471C5" w:rsidRDefault="00FD326B"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45E1F139" w14:textId="69EB6A1F" w:rsidR="00FD326B" w:rsidRPr="00EE1B12" w:rsidRDefault="00FD326B" w:rsidP="001A7B8B">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sidRPr="00EE1B12">
        <w:rPr>
          <w:rFonts w:ascii="Arial" w:hAnsi="Arial" w:cs="Arial"/>
          <w:b/>
          <w:sz w:val="18"/>
          <w:szCs w:val="18"/>
        </w:rPr>
        <w:t>Objednatel:</w:t>
      </w:r>
      <w:r w:rsidRPr="00EE1B12">
        <w:rPr>
          <w:rFonts w:ascii="Arial" w:hAnsi="Arial" w:cs="Arial"/>
          <w:b/>
          <w:sz w:val="18"/>
          <w:szCs w:val="18"/>
        </w:rPr>
        <w:tab/>
      </w:r>
      <w:r w:rsidRPr="00EE1B12">
        <w:rPr>
          <w:rFonts w:ascii="Arial" w:hAnsi="Arial" w:cs="Arial"/>
          <w:b/>
          <w:sz w:val="18"/>
          <w:szCs w:val="18"/>
        </w:rPr>
        <w:tab/>
      </w:r>
      <w:r w:rsidRPr="00B44412">
        <w:rPr>
          <w:rFonts w:ascii="Arial" w:hAnsi="Arial" w:cs="Arial"/>
          <w:b/>
          <w:noProof/>
          <w:sz w:val="18"/>
          <w:szCs w:val="18"/>
        </w:rPr>
        <w:t xml:space="preserve">Obec </w:t>
      </w:r>
      <w:r w:rsidR="00D96EFC">
        <w:rPr>
          <w:rFonts w:ascii="Arial" w:hAnsi="Arial" w:cs="Arial"/>
          <w:b/>
          <w:noProof/>
          <w:sz w:val="18"/>
          <w:szCs w:val="18"/>
        </w:rPr>
        <w:t>Vícov</w:t>
      </w:r>
      <w:r w:rsidRPr="00EE1B12">
        <w:rPr>
          <w:rFonts w:ascii="Arial" w:hAnsi="Arial" w:cs="Arial"/>
          <w:b/>
          <w:noProof/>
          <w:sz w:val="18"/>
          <w:szCs w:val="18"/>
        </w:rPr>
        <w:t xml:space="preserve"> </w:t>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noProof/>
          <w:sz w:val="18"/>
          <w:szCs w:val="18"/>
        </w:rPr>
        <w:t xml:space="preserve"> </w:t>
      </w:r>
    </w:p>
    <w:p w14:paraId="07EFF49F" w14:textId="723437C0"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Vícov 46, 798 03 Plumlov</w:t>
      </w:r>
    </w:p>
    <w:p w14:paraId="1B88343B" w14:textId="3AE0F011"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00D96EFC">
        <w:rPr>
          <w:rFonts w:ascii="Arial" w:hAnsi="Arial" w:cs="Arial"/>
          <w:noProof/>
          <w:sz w:val="18"/>
          <w:szCs w:val="18"/>
        </w:rPr>
        <w:t>Jana Rozsívalová, starostka obce</w:t>
      </w:r>
    </w:p>
    <w:p w14:paraId="53488550" w14:textId="319E908C"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00288896</w:t>
      </w:r>
    </w:p>
    <w:p w14:paraId="202F2BA6" w14:textId="1B95C03A"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CZ00288896</w:t>
      </w:r>
    </w:p>
    <w:p w14:paraId="4CAA5420" w14:textId="77777777"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B44412">
        <w:rPr>
          <w:rFonts w:ascii="Arial" w:hAnsi="Arial" w:cs="Arial"/>
          <w:noProof/>
          <w:sz w:val="18"/>
          <w:szCs w:val="18"/>
        </w:rPr>
        <w:t>plátce DPH</w:t>
      </w:r>
      <w:r w:rsidRPr="00EE1B12">
        <w:rPr>
          <w:rFonts w:ascii="Arial" w:hAnsi="Arial" w:cs="Arial"/>
          <w:sz w:val="18"/>
          <w:szCs w:val="18"/>
        </w:rPr>
        <w:t xml:space="preserve"> </w:t>
      </w:r>
    </w:p>
    <w:p w14:paraId="3D6A1AC7" w14:textId="77777777"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B44412">
        <w:rPr>
          <w:rFonts w:ascii="Arial" w:hAnsi="Arial" w:cs="Arial"/>
          <w:noProof/>
          <w:sz w:val="18"/>
          <w:szCs w:val="18"/>
        </w:rPr>
        <w:t>Komerční banka a.s.</w:t>
      </w:r>
    </w:p>
    <w:p w14:paraId="3262ED93" w14:textId="77777777" w:rsidR="00E33DEB" w:rsidRDefault="00FD326B" w:rsidP="00E33DE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00D96EFC">
        <w:rPr>
          <w:rFonts w:ascii="Arial" w:hAnsi="Arial" w:cs="Arial"/>
          <w:noProof/>
          <w:sz w:val="18"/>
          <w:szCs w:val="18"/>
        </w:rPr>
        <w:t>9924701</w:t>
      </w:r>
      <w:r w:rsidRPr="00B44412">
        <w:rPr>
          <w:rFonts w:ascii="Arial" w:hAnsi="Arial" w:cs="Arial"/>
          <w:noProof/>
          <w:sz w:val="18"/>
          <w:szCs w:val="18"/>
        </w:rPr>
        <w:t>/0100</w:t>
      </w:r>
      <w:r w:rsidR="00E33DEB" w:rsidRPr="00E33DEB">
        <w:rPr>
          <w:rFonts w:ascii="Arial" w:hAnsi="Arial" w:cs="Arial"/>
          <w:sz w:val="18"/>
          <w:szCs w:val="18"/>
        </w:rPr>
        <w:t xml:space="preserve"> </w:t>
      </w:r>
    </w:p>
    <w:p w14:paraId="7B03558F" w14:textId="02D670CB" w:rsidR="00E33DEB" w:rsidRPr="00EE1B12" w:rsidRDefault="00E33DEB" w:rsidP="00E33DEB">
      <w:pPr>
        <w:pStyle w:val="Bezmezer"/>
        <w:tabs>
          <w:tab w:val="left" w:pos="540"/>
          <w:tab w:val="left" w:pos="3828"/>
        </w:tabs>
        <w:spacing w:line="276" w:lineRule="auto"/>
        <w:rPr>
          <w:rFonts w:ascii="Arial" w:hAnsi="Arial" w:cs="Arial"/>
          <w:sz w:val="18"/>
          <w:szCs w:val="18"/>
        </w:rPr>
      </w:pPr>
      <w:r>
        <w:rPr>
          <w:rFonts w:ascii="Arial" w:hAnsi="Arial" w:cs="Arial"/>
          <w:sz w:val="18"/>
          <w:szCs w:val="18"/>
        </w:rPr>
        <w:tab/>
      </w:r>
      <w:r w:rsidRPr="00EE1B12">
        <w:rPr>
          <w:rFonts w:ascii="Arial" w:hAnsi="Arial" w:cs="Arial"/>
          <w:sz w:val="18"/>
          <w:szCs w:val="18"/>
        </w:rPr>
        <w:t>bankovní spojení:</w:t>
      </w:r>
      <w:r w:rsidRPr="00EE1B12">
        <w:rPr>
          <w:rFonts w:ascii="Arial" w:hAnsi="Arial" w:cs="Arial"/>
          <w:sz w:val="18"/>
          <w:szCs w:val="18"/>
        </w:rPr>
        <w:tab/>
      </w:r>
      <w:r w:rsidRPr="00EE1B12">
        <w:rPr>
          <w:rFonts w:ascii="Arial" w:hAnsi="Arial" w:cs="Arial"/>
          <w:sz w:val="18"/>
          <w:szCs w:val="18"/>
        </w:rPr>
        <w:tab/>
      </w:r>
      <w:r>
        <w:rPr>
          <w:rFonts w:ascii="Arial" w:hAnsi="Arial" w:cs="Arial"/>
          <w:noProof/>
          <w:sz w:val="18"/>
          <w:szCs w:val="18"/>
        </w:rPr>
        <w:t>Česká národní bank</w:t>
      </w:r>
      <w:r w:rsidR="00C137E3">
        <w:rPr>
          <w:rFonts w:ascii="Arial" w:hAnsi="Arial" w:cs="Arial"/>
          <w:noProof/>
          <w:sz w:val="18"/>
          <w:szCs w:val="18"/>
        </w:rPr>
        <w:t>a</w:t>
      </w:r>
    </w:p>
    <w:p w14:paraId="2A922540" w14:textId="24C2AA38" w:rsidR="00FD326B" w:rsidRDefault="00E33DEB" w:rsidP="00E33DEB">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č. účtu:</w:t>
      </w:r>
      <w:r>
        <w:rPr>
          <w:rFonts w:ascii="Arial" w:hAnsi="Arial" w:cs="Arial"/>
          <w:sz w:val="18"/>
          <w:szCs w:val="18"/>
        </w:rPr>
        <w:tab/>
      </w:r>
      <w:r>
        <w:rPr>
          <w:rFonts w:ascii="Arial" w:hAnsi="Arial" w:cs="Arial"/>
          <w:sz w:val="18"/>
          <w:szCs w:val="18"/>
        </w:rPr>
        <w:tab/>
      </w:r>
      <w:r w:rsidRPr="00E33DEB">
        <w:rPr>
          <w:rFonts w:ascii="Arial" w:hAnsi="Arial" w:cs="Arial"/>
          <w:noProof/>
          <w:sz w:val="18"/>
          <w:szCs w:val="18"/>
        </w:rPr>
        <w:t>94-9318701/0710</w:t>
      </w:r>
    </w:p>
    <w:p w14:paraId="43ABE3BD" w14:textId="77777777" w:rsidR="00FD326B" w:rsidRPr="00EE1B12" w:rsidRDefault="00FD326B"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344C9B2F" w14:textId="77777777" w:rsidR="00FD326B" w:rsidRPr="00EE1B12" w:rsidRDefault="00FD326B" w:rsidP="00EE1B12">
      <w:pPr>
        <w:pStyle w:val="Bezmezer"/>
        <w:spacing w:line="276" w:lineRule="auto"/>
        <w:rPr>
          <w:rFonts w:ascii="Arial" w:hAnsi="Arial" w:cs="Arial"/>
          <w:sz w:val="18"/>
          <w:szCs w:val="18"/>
        </w:rPr>
      </w:pPr>
    </w:p>
    <w:p w14:paraId="79EA2586" w14:textId="77777777" w:rsidR="00FD326B" w:rsidRPr="00EE1B12" w:rsidRDefault="00FD326B" w:rsidP="00EE1B12">
      <w:pPr>
        <w:pStyle w:val="dkanormln"/>
        <w:spacing w:line="276" w:lineRule="auto"/>
        <w:rPr>
          <w:rFonts w:ascii="Arial" w:hAnsi="Arial" w:cs="Arial"/>
          <w:bCs/>
          <w:sz w:val="18"/>
          <w:szCs w:val="18"/>
        </w:rPr>
      </w:pPr>
    </w:p>
    <w:p w14:paraId="26AE8283" w14:textId="77777777" w:rsidR="00FD326B" w:rsidRPr="00EE1B12" w:rsidRDefault="00FD326B"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sidRPr="00EE1B12">
        <w:rPr>
          <w:rFonts w:ascii="Arial" w:hAnsi="Arial" w:cs="Arial"/>
          <w:b/>
          <w:sz w:val="18"/>
          <w:szCs w:val="18"/>
        </w:rPr>
        <w:t>Zhotovitel:</w:t>
      </w:r>
      <w:r>
        <w:rPr>
          <w:rFonts w:ascii="Arial" w:hAnsi="Arial" w:cs="Arial"/>
          <w:b/>
          <w:sz w:val="18"/>
          <w:szCs w:val="18"/>
        </w:rPr>
        <w:tab/>
      </w:r>
      <w:r w:rsidRPr="00B05FFC">
        <w:rPr>
          <w:rFonts w:ascii="Arial" w:hAnsi="Arial" w:cs="Arial"/>
          <w:b/>
          <w:sz w:val="18"/>
          <w:szCs w:val="18"/>
          <w:highlight w:val="yellow"/>
        </w:rPr>
        <w:t>doplní dodavatel</w:t>
      </w:r>
    </w:p>
    <w:p w14:paraId="0FD1A6BF"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sidRPr="00B05FFC">
        <w:rPr>
          <w:rFonts w:ascii="Arial" w:hAnsi="Arial" w:cs="Arial"/>
          <w:sz w:val="18"/>
          <w:szCs w:val="18"/>
        </w:rPr>
        <w:tab/>
      </w:r>
      <w:r w:rsidRPr="00B05FFC">
        <w:rPr>
          <w:rFonts w:ascii="Arial" w:hAnsi="Arial" w:cs="Arial"/>
          <w:sz w:val="18"/>
          <w:szCs w:val="18"/>
          <w:highlight w:val="yellow"/>
        </w:rPr>
        <w:t>doplní dodavatel</w:t>
      </w:r>
    </w:p>
    <w:p w14:paraId="78F6A7FA"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zapsaný v obchodním rejstříku</w:t>
      </w:r>
      <w:r w:rsidRPr="00B05FFC">
        <w:rPr>
          <w:rFonts w:ascii="Arial" w:hAnsi="Arial" w:cs="Arial"/>
          <w:sz w:val="18"/>
          <w:szCs w:val="18"/>
        </w:rPr>
        <w:tab/>
      </w:r>
      <w:r w:rsidRPr="00B05FFC">
        <w:rPr>
          <w:rFonts w:ascii="Arial" w:hAnsi="Arial" w:cs="Arial"/>
          <w:sz w:val="18"/>
          <w:szCs w:val="18"/>
          <w:highlight w:val="yellow"/>
        </w:rPr>
        <w:t>doplní dodavatel</w:t>
      </w:r>
    </w:p>
    <w:p w14:paraId="299723AC"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zastoupený:</w:t>
      </w:r>
      <w:r w:rsidRPr="00B05FFC">
        <w:rPr>
          <w:rFonts w:ascii="Arial" w:hAnsi="Arial" w:cs="Arial"/>
          <w:sz w:val="18"/>
          <w:szCs w:val="18"/>
        </w:rPr>
        <w:tab/>
      </w:r>
      <w:r w:rsidRPr="00B05FFC">
        <w:rPr>
          <w:rFonts w:ascii="Arial" w:hAnsi="Arial" w:cs="Arial"/>
          <w:sz w:val="18"/>
          <w:szCs w:val="18"/>
          <w:highlight w:val="yellow"/>
        </w:rPr>
        <w:t>doplní dodavatel</w:t>
      </w:r>
    </w:p>
    <w:p w14:paraId="26404F15"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osoba oprávněná jednat za</w:t>
      </w:r>
    </w:p>
    <w:p w14:paraId="0C26AB0E"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 xml:space="preserve">zhotovitele ve věcech technických: </w:t>
      </w:r>
      <w:r w:rsidRPr="00B05FFC">
        <w:rPr>
          <w:rFonts w:ascii="Arial" w:hAnsi="Arial" w:cs="Arial"/>
          <w:sz w:val="18"/>
          <w:szCs w:val="18"/>
        </w:rPr>
        <w:tab/>
      </w:r>
      <w:r w:rsidRPr="00B05FFC">
        <w:rPr>
          <w:rFonts w:ascii="Arial" w:hAnsi="Arial" w:cs="Arial"/>
          <w:sz w:val="18"/>
          <w:szCs w:val="18"/>
          <w:highlight w:val="yellow"/>
        </w:rPr>
        <w:t>doplní dodavatel</w:t>
      </w:r>
    </w:p>
    <w:p w14:paraId="427CE412"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telefon:</w:t>
      </w:r>
      <w:r w:rsidRPr="00B05FFC">
        <w:rPr>
          <w:rFonts w:ascii="Arial" w:hAnsi="Arial" w:cs="Arial"/>
          <w:sz w:val="18"/>
          <w:szCs w:val="18"/>
        </w:rPr>
        <w:tab/>
      </w:r>
      <w:r w:rsidRPr="00B05FFC">
        <w:rPr>
          <w:rFonts w:ascii="Arial" w:hAnsi="Arial" w:cs="Arial"/>
          <w:sz w:val="18"/>
          <w:szCs w:val="18"/>
          <w:highlight w:val="yellow"/>
        </w:rPr>
        <w:t>doplní dodavatel</w:t>
      </w:r>
    </w:p>
    <w:p w14:paraId="4C4651EB"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IČ:</w:t>
      </w:r>
      <w:r w:rsidRPr="00B05FFC">
        <w:rPr>
          <w:rFonts w:ascii="Arial" w:hAnsi="Arial" w:cs="Arial"/>
          <w:sz w:val="18"/>
          <w:szCs w:val="18"/>
        </w:rPr>
        <w:tab/>
      </w:r>
      <w:r w:rsidRPr="00B05FFC">
        <w:rPr>
          <w:rFonts w:ascii="Arial" w:hAnsi="Arial" w:cs="Arial"/>
          <w:sz w:val="18"/>
          <w:szCs w:val="18"/>
          <w:highlight w:val="yellow"/>
        </w:rPr>
        <w:t>doplní dodavatel</w:t>
      </w:r>
    </w:p>
    <w:p w14:paraId="40C173DF"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DIČ:</w:t>
      </w:r>
      <w:r w:rsidRPr="00B05FFC">
        <w:rPr>
          <w:rFonts w:ascii="Arial" w:hAnsi="Arial" w:cs="Arial"/>
          <w:sz w:val="18"/>
          <w:szCs w:val="18"/>
        </w:rPr>
        <w:tab/>
      </w:r>
      <w:r w:rsidRPr="00B05FFC">
        <w:rPr>
          <w:rFonts w:ascii="Arial" w:hAnsi="Arial" w:cs="Arial"/>
          <w:sz w:val="18"/>
          <w:szCs w:val="18"/>
          <w:highlight w:val="yellow"/>
        </w:rPr>
        <w:t>doplní dodavatel</w:t>
      </w:r>
    </w:p>
    <w:p w14:paraId="58870123"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daňový režim:</w:t>
      </w:r>
      <w:r w:rsidRPr="00B05FFC">
        <w:rPr>
          <w:rFonts w:ascii="Arial" w:hAnsi="Arial" w:cs="Arial"/>
          <w:sz w:val="18"/>
          <w:szCs w:val="18"/>
        </w:rPr>
        <w:tab/>
      </w:r>
      <w:r w:rsidRPr="00B05FFC">
        <w:rPr>
          <w:rFonts w:ascii="Arial" w:hAnsi="Arial" w:cs="Arial"/>
          <w:sz w:val="18"/>
          <w:szCs w:val="18"/>
          <w:highlight w:val="yellow"/>
        </w:rPr>
        <w:t>doplní dodavatel</w:t>
      </w:r>
    </w:p>
    <w:p w14:paraId="4E436E5C"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bankovní spojení:</w:t>
      </w:r>
      <w:r w:rsidRPr="00B05FFC">
        <w:rPr>
          <w:rFonts w:ascii="Arial" w:hAnsi="Arial" w:cs="Arial"/>
          <w:sz w:val="18"/>
          <w:szCs w:val="18"/>
        </w:rPr>
        <w:tab/>
      </w:r>
      <w:r w:rsidRPr="00B05FFC">
        <w:rPr>
          <w:rFonts w:ascii="Arial" w:hAnsi="Arial" w:cs="Arial"/>
          <w:sz w:val="18"/>
          <w:szCs w:val="18"/>
          <w:highlight w:val="lightGray"/>
        </w:rPr>
        <w:t>doplní vítězný dodavatel</w:t>
      </w:r>
    </w:p>
    <w:p w14:paraId="0BEDA6AD" w14:textId="77777777" w:rsidR="00FD326B" w:rsidRPr="00B05FFC" w:rsidRDefault="00FD326B"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č. účtu:</w:t>
      </w:r>
      <w:r w:rsidRPr="00B05FFC">
        <w:rPr>
          <w:rFonts w:ascii="Arial" w:hAnsi="Arial" w:cs="Arial"/>
          <w:sz w:val="18"/>
          <w:szCs w:val="18"/>
        </w:rPr>
        <w:tab/>
      </w:r>
      <w:r w:rsidRPr="00B05FFC">
        <w:rPr>
          <w:rFonts w:ascii="Arial" w:hAnsi="Arial" w:cs="Arial"/>
          <w:sz w:val="18"/>
          <w:szCs w:val="18"/>
          <w:highlight w:val="lightGray"/>
        </w:rPr>
        <w:t>doplní vítězný dodavatel</w:t>
      </w:r>
    </w:p>
    <w:p w14:paraId="371FF9DD" w14:textId="77777777" w:rsidR="00FD326B" w:rsidRDefault="00FD326B"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„zhotovitel“)</w:t>
      </w:r>
    </w:p>
    <w:tbl>
      <w:tblPr>
        <w:tblStyle w:val="Mkatabulky"/>
        <w:tblW w:w="0" w:type="auto"/>
        <w:tblLook w:val="04A0" w:firstRow="1" w:lastRow="0" w:firstColumn="1" w:lastColumn="0" w:noHBand="0" w:noVBand="1"/>
      </w:tblPr>
      <w:tblGrid>
        <w:gridCol w:w="9637"/>
      </w:tblGrid>
      <w:tr w:rsidR="00FD326B" w14:paraId="7622A633" w14:textId="77777777" w:rsidTr="009471C5">
        <w:tc>
          <w:tcPr>
            <w:tcW w:w="9777" w:type="dxa"/>
            <w:tcBorders>
              <w:top w:val="nil"/>
              <w:left w:val="nil"/>
              <w:bottom w:val="nil"/>
              <w:right w:val="nil"/>
            </w:tcBorders>
          </w:tcPr>
          <w:p w14:paraId="60C163E8" w14:textId="77777777" w:rsidR="00FD326B" w:rsidRPr="009471C5" w:rsidRDefault="00FD326B"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31739A">
              <w:rPr>
                <w:rFonts w:ascii="Arial" w:hAnsi="Arial" w:cs="Arial"/>
                <w:b/>
                <w:bCs/>
                <w:color w:val="FFFFFF" w:themeColor="background1"/>
                <w:sz w:val="20"/>
                <w:szCs w:val="20"/>
              </w:rPr>
              <w:t>Předmět smlouvy</w:t>
            </w:r>
          </w:p>
        </w:tc>
      </w:tr>
    </w:tbl>
    <w:p w14:paraId="2A4EFA73" w14:textId="77777777" w:rsidR="00FD326B" w:rsidRPr="00EE1B12" w:rsidRDefault="00FD326B" w:rsidP="00EE1B12">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32EAD470" w14:textId="77777777" w:rsidR="00FD326B" w:rsidRDefault="00FD326B" w:rsidP="00EE1B12">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splní závazek založený touto smlouvou tím, že řádně a včas provede předmět díla dle této smlouvy a splní ostatní povinnosti vyplývající z této smlouvy.</w:t>
      </w:r>
    </w:p>
    <w:tbl>
      <w:tblPr>
        <w:tblStyle w:val="Mkatabulky"/>
        <w:tblW w:w="0" w:type="auto"/>
        <w:tblLook w:val="04A0" w:firstRow="1" w:lastRow="0" w:firstColumn="1" w:lastColumn="0" w:noHBand="0" w:noVBand="1"/>
      </w:tblPr>
      <w:tblGrid>
        <w:gridCol w:w="9637"/>
      </w:tblGrid>
      <w:tr w:rsidR="00FD326B" w14:paraId="5BBC29EB" w14:textId="77777777" w:rsidTr="009471C5">
        <w:tc>
          <w:tcPr>
            <w:tcW w:w="9777" w:type="dxa"/>
            <w:tcBorders>
              <w:top w:val="nil"/>
              <w:left w:val="nil"/>
              <w:bottom w:val="nil"/>
              <w:right w:val="nil"/>
            </w:tcBorders>
          </w:tcPr>
          <w:p w14:paraId="75E48B2D" w14:textId="77777777" w:rsidR="00FD326B" w:rsidRPr="001957BE" w:rsidRDefault="00FD326B"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sidRPr="008516F5">
              <w:rPr>
                <w:rFonts w:ascii="Arial" w:hAnsi="Arial" w:cs="Arial"/>
                <w:b/>
                <w:bCs/>
                <w:color w:val="FFFFFF" w:themeColor="background1"/>
                <w:sz w:val="20"/>
                <w:szCs w:val="18"/>
              </w:rPr>
              <w:t>Specifikace díla</w:t>
            </w:r>
          </w:p>
        </w:tc>
      </w:tr>
    </w:tbl>
    <w:p w14:paraId="5CA0FDDA" w14:textId="0347107D" w:rsidR="00FD326B" w:rsidRPr="00EE1B12" w:rsidRDefault="00FD326B" w:rsidP="00EE1B12">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Předmětem díla je zhotovení stavby s názvem </w:t>
      </w:r>
      <w:r w:rsidRPr="00EE1B12">
        <w:rPr>
          <w:rFonts w:ascii="Arial" w:hAnsi="Arial" w:cs="Arial"/>
          <w:b/>
          <w:sz w:val="18"/>
          <w:szCs w:val="18"/>
        </w:rPr>
        <w:t>„</w:t>
      </w:r>
      <w:r w:rsidR="009D3B84" w:rsidRPr="009D3B84">
        <w:rPr>
          <w:rFonts w:ascii="Arial" w:hAnsi="Arial" w:cs="Arial"/>
          <w:b/>
          <w:noProof/>
          <w:sz w:val="18"/>
          <w:szCs w:val="18"/>
        </w:rPr>
        <w:t>Vícov - Obnova chodníků podél silnice III/37349</w:t>
      </w:r>
      <w:r w:rsidRPr="00EE1B12">
        <w:rPr>
          <w:rFonts w:ascii="Arial" w:hAnsi="Arial" w:cs="Arial"/>
          <w:b/>
          <w:sz w:val="18"/>
          <w:szCs w:val="18"/>
        </w:rPr>
        <w:t>“</w:t>
      </w:r>
      <w:r w:rsidRPr="00EE1B12">
        <w:rPr>
          <w:rFonts w:ascii="Arial" w:hAnsi="Arial" w:cs="Arial"/>
          <w:sz w:val="18"/>
          <w:szCs w:val="18"/>
        </w:rPr>
        <w:t>.</w:t>
      </w:r>
      <w:r w:rsidRPr="00EE1B12">
        <w:rPr>
          <w:rFonts w:ascii="Arial" w:hAnsi="Arial" w:cs="Arial"/>
          <w:sz w:val="18"/>
          <w:szCs w:val="18"/>
        </w:rPr>
        <w:tab/>
      </w:r>
    </w:p>
    <w:p w14:paraId="2AD624C0" w14:textId="41750443" w:rsidR="00D96EFC" w:rsidRDefault="001D79FB" w:rsidP="002E234F">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D96EFC">
        <w:rPr>
          <w:rFonts w:ascii="Arial" w:hAnsi="Arial" w:cs="Arial"/>
          <w:sz w:val="18"/>
          <w:szCs w:val="18"/>
        </w:rPr>
        <w:t xml:space="preserve">Předmětem </w:t>
      </w:r>
      <w:r w:rsidR="00BF070F">
        <w:rPr>
          <w:rFonts w:ascii="Arial" w:hAnsi="Arial" w:cs="Arial"/>
          <w:sz w:val="18"/>
          <w:szCs w:val="18"/>
        </w:rPr>
        <w:t xml:space="preserve">díla </w:t>
      </w:r>
      <w:r w:rsidR="00BF070F" w:rsidRPr="00BF070F">
        <w:rPr>
          <w:rFonts w:ascii="Arial" w:hAnsi="Arial" w:cs="Arial"/>
          <w:sz w:val="18"/>
          <w:szCs w:val="18"/>
        </w:rPr>
        <w:t xml:space="preserve">je obnova stávajících a doplnění nových chodníků podél silnice III/37349 a části silnice II/150 v obci Vícov (SO 01 – Chodníky – úsek A). Konstrukce chodníků a sjezdů bude zhotovena ze zámkové dlažby o ploše přibližně 351 m2. Předmětem </w:t>
      </w:r>
      <w:r w:rsidR="00BF070F">
        <w:rPr>
          <w:rFonts w:ascii="Arial" w:hAnsi="Arial" w:cs="Arial"/>
          <w:sz w:val="18"/>
          <w:szCs w:val="18"/>
        </w:rPr>
        <w:t>díla</w:t>
      </w:r>
      <w:r w:rsidR="00BF070F" w:rsidRPr="00BF070F">
        <w:rPr>
          <w:rFonts w:ascii="Arial" w:hAnsi="Arial" w:cs="Arial"/>
          <w:sz w:val="18"/>
          <w:szCs w:val="18"/>
        </w:rPr>
        <w:t xml:space="preserve"> je pouze úsek A objektu SO 01 - Chodníky. Úsek „A“ obsahuje chodníky směrem od Plumlova po křižovatku za obecním úřadem.</w:t>
      </w:r>
    </w:p>
    <w:p w14:paraId="592BCE9E" w14:textId="77777777" w:rsidR="00FD326B" w:rsidRPr="00EE1B12" w:rsidRDefault="00FD326B" w:rsidP="0000792A">
      <w:pPr>
        <w:numPr>
          <w:ilvl w:val="1"/>
          <w:numId w:val="5"/>
        </w:numPr>
        <w:tabs>
          <w:tab w:val="clear" w:pos="1080"/>
          <w:tab w:val="left" w:pos="540"/>
        </w:tabs>
        <w:spacing w:line="276" w:lineRule="auto"/>
        <w:ind w:left="539" w:hanging="539"/>
        <w:jc w:val="both"/>
        <w:rPr>
          <w:rFonts w:ascii="Arial" w:hAnsi="Arial" w:cs="Arial"/>
          <w:sz w:val="18"/>
          <w:szCs w:val="18"/>
        </w:rPr>
      </w:pPr>
      <w:r w:rsidRPr="00EE1B12">
        <w:rPr>
          <w:rFonts w:ascii="Arial" w:hAnsi="Arial" w:cs="Arial"/>
          <w:sz w:val="18"/>
          <w:szCs w:val="18"/>
        </w:rPr>
        <w:t xml:space="preserve">Zhotovením stavby se rozumí úplné a bezvadné provedení všech stavebních a montážních prací podle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3028FED9" w14:textId="52B5CD10" w:rsidR="009D3B84" w:rsidRPr="009D3B84" w:rsidRDefault="009D3B84" w:rsidP="009D3B84">
      <w:pPr>
        <w:numPr>
          <w:ilvl w:val="1"/>
          <w:numId w:val="5"/>
        </w:numPr>
        <w:tabs>
          <w:tab w:val="clear" w:pos="1080"/>
          <w:tab w:val="left" w:pos="540"/>
        </w:tabs>
        <w:spacing w:after="120" w:line="276" w:lineRule="auto"/>
        <w:ind w:left="539" w:hanging="539"/>
        <w:jc w:val="both"/>
        <w:rPr>
          <w:rFonts w:ascii="Arial" w:hAnsi="Arial" w:cs="Arial"/>
          <w:b/>
          <w:sz w:val="18"/>
          <w:szCs w:val="18"/>
        </w:rPr>
      </w:pPr>
      <w:r w:rsidRPr="001773EC">
        <w:rPr>
          <w:rFonts w:ascii="Arial" w:hAnsi="Arial" w:cs="Arial"/>
          <w:sz w:val="18"/>
          <w:szCs w:val="18"/>
        </w:rPr>
        <w:lastRenderedPageBreak/>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(resp. plnění předmětu této smlouvy) podílejí a bez ohledu na to, zda budou činnosti prováděné v rámci realizace plnění předmětu smlouvy prováděny zhotovitelem či jeho poddodavatelem. Zhotovitel se také zavazuje zajistit, že všechny osoby, které se na plnění této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zhotovitelem či jeho poddodavateli) budou proškoleny z problematiky BOZP a že jsou vybaveny osobními ochrannými pracovními prostředky dle účinné legislativy, je-li používání osobních ochranných pracovních prostředků s ohledem na předmět této smlouvy vyžadováno.</w:t>
      </w:r>
    </w:p>
    <w:p w14:paraId="00A25C6B" w14:textId="6D5D523E" w:rsidR="00FD326B" w:rsidRPr="00EE1B12" w:rsidRDefault="00FD326B" w:rsidP="0000792A">
      <w:pPr>
        <w:numPr>
          <w:ilvl w:val="1"/>
          <w:numId w:val="5"/>
        </w:numPr>
        <w:tabs>
          <w:tab w:val="clear" w:pos="1080"/>
          <w:tab w:val="left" w:pos="540"/>
        </w:tabs>
        <w:spacing w:line="276" w:lineRule="auto"/>
        <w:ind w:left="539" w:hanging="539"/>
        <w:jc w:val="both"/>
        <w:rPr>
          <w:rFonts w:ascii="Arial" w:hAnsi="Arial" w:cs="Arial"/>
          <w:sz w:val="18"/>
          <w:szCs w:val="18"/>
        </w:rPr>
      </w:pPr>
      <w:r w:rsidRPr="00EE1B12">
        <w:rPr>
          <w:rFonts w:ascii="Arial" w:hAnsi="Arial" w:cs="Arial"/>
          <w:sz w:val="18"/>
          <w:szCs w:val="18"/>
        </w:rPr>
        <w:t>Rozsah předmětu díla je vymezen touto smlouvou, položkovým rozpočtem</w:t>
      </w:r>
      <w:r w:rsidR="001E2FDB">
        <w:rPr>
          <w:rFonts w:ascii="Arial" w:hAnsi="Arial" w:cs="Arial"/>
          <w:sz w:val="18"/>
          <w:szCs w:val="18"/>
        </w:rPr>
        <w:t xml:space="preserve"> </w:t>
      </w:r>
      <w:r w:rsidRPr="00EA4D1A">
        <w:rPr>
          <w:rFonts w:ascii="Arial" w:hAnsi="Arial" w:cs="Arial"/>
          <w:sz w:val="18"/>
          <w:szCs w:val="18"/>
        </w:rPr>
        <w:t xml:space="preserve">a projektovou dokumentací pro </w:t>
      </w:r>
      <w:r w:rsidR="009D3B84">
        <w:rPr>
          <w:rFonts w:ascii="Arial" w:hAnsi="Arial" w:cs="Arial"/>
          <w:noProof/>
          <w:sz w:val="18"/>
          <w:szCs w:val="18"/>
        </w:rPr>
        <w:t>společné povolení,</w:t>
      </w:r>
      <w:r w:rsidRPr="00EA4D1A">
        <w:rPr>
          <w:rFonts w:ascii="Arial" w:hAnsi="Arial" w:cs="Arial"/>
          <w:sz w:val="18"/>
          <w:szCs w:val="18"/>
        </w:rPr>
        <w:t xml:space="preserve"> kterou zpracovala </w:t>
      </w:r>
      <w:r w:rsidR="009D3B84" w:rsidRPr="009D3B84">
        <w:rPr>
          <w:rFonts w:ascii="Arial" w:hAnsi="Arial" w:cs="Arial"/>
          <w:noProof/>
          <w:sz w:val="18"/>
          <w:szCs w:val="18"/>
        </w:rPr>
        <w:t>obchodní společnost INEXprojekt s.r.o., Riegrovo nám. 138, 767 01 Kroměříž, IČ: 27747701</w:t>
      </w:r>
      <w:r w:rsidRPr="00EE1B12">
        <w:rPr>
          <w:rFonts w:ascii="Arial" w:hAnsi="Arial" w:cs="Arial"/>
          <w:sz w:val="18"/>
          <w:szCs w:val="18"/>
        </w:rPr>
        <w:t>,</w:t>
      </w:r>
      <w:r w:rsidR="00852111" w:rsidRPr="00852111">
        <w:rPr>
          <w:rFonts w:ascii="Arial" w:hAnsi="Arial" w:cs="Arial"/>
          <w:sz w:val="18"/>
          <w:szCs w:val="18"/>
        </w:rPr>
        <w:t xml:space="preserve"> </w:t>
      </w:r>
      <w:r w:rsidR="00852111" w:rsidRPr="00EE1B12">
        <w:rPr>
          <w:rFonts w:ascii="Arial" w:hAnsi="Arial" w:cs="Arial"/>
          <w:sz w:val="18"/>
          <w:szCs w:val="18"/>
        </w:rPr>
        <w:t>(příslušnou dokumentací),</w:t>
      </w:r>
      <w:r w:rsidRPr="00EE1B12">
        <w:rPr>
          <w:rFonts w:ascii="Arial" w:hAnsi="Arial" w:cs="Arial"/>
          <w:sz w:val="18"/>
          <w:szCs w:val="18"/>
        </w:rPr>
        <w:t xml:space="preserve"> a kterou předal objednatel zhotoviteli před podpisem smlouvy.</w:t>
      </w:r>
    </w:p>
    <w:p w14:paraId="6FC02041" w14:textId="77777777" w:rsidR="00FD326B" w:rsidRPr="00EE1B12" w:rsidRDefault="00FD326B" w:rsidP="0000792A">
      <w:pPr>
        <w:numPr>
          <w:ilvl w:val="1"/>
          <w:numId w:val="5"/>
        </w:numPr>
        <w:tabs>
          <w:tab w:val="clear" w:pos="1080"/>
          <w:tab w:val="left" w:pos="540"/>
        </w:tabs>
        <w:spacing w:line="276" w:lineRule="auto"/>
        <w:ind w:left="539" w:hanging="539"/>
        <w:jc w:val="both"/>
        <w:rPr>
          <w:rFonts w:ascii="Arial" w:hAnsi="Arial" w:cs="Arial"/>
          <w:sz w:val="18"/>
          <w:szCs w:val="18"/>
        </w:rPr>
      </w:pPr>
      <w:r w:rsidRPr="00EE1B12">
        <w:rPr>
          <w:rFonts w:ascii="Arial" w:hAnsi="Arial" w:cs="Arial"/>
          <w:sz w:val="18"/>
          <w:szCs w:val="18"/>
        </w:rPr>
        <w:t>Mimo všechny výše definované činnosti je součástí předmětu díla:</w:t>
      </w:r>
    </w:p>
    <w:p w14:paraId="6D93AB53"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vytyčení polohy stavby podle projektové dokumentace</w:t>
      </w:r>
    </w:p>
    <w:p w14:paraId="55209067"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zřízení, provoz a odstranění zařízení staveniště včetně jeho napojení na inženýrské sítě</w:t>
      </w:r>
    </w:p>
    <w:p w14:paraId="5D50A5FE"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zabezpečení staveniště, zajištění bezpečného přístupu a pohybu zaměstnanců, žáků a dalších osob určených objednatelem v prostoru dotčených stavbou</w:t>
      </w:r>
    </w:p>
    <w:p w14:paraId="79FCF4A9"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provoz a údržba všech případných deponií a mezideponií</w:t>
      </w:r>
    </w:p>
    <w:p w14:paraId="7842ED1B"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vytyčení všech stávajících inženýrských sítí na staveništi, případně zajištění jejich vytyčení jednotlivými správci sítí, jejich ochrana v průběhu stavby</w:t>
      </w:r>
    </w:p>
    <w:p w14:paraId="3A8F0C6F"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ověření správnosti nápojných bodů všech médií, např. elektřina, plyn, voda, kanalizace</w:t>
      </w:r>
    </w:p>
    <w:p w14:paraId="1CDCE042"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609406F6"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a provedení všech opatření organizačního a stavebně technologického charakteru nutných k řádnému provedení díla</w:t>
      </w:r>
    </w:p>
    <w:p w14:paraId="29DBF40B"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veškerá opatření ve vztahu ke klimatickým podmínkám v průběhu stavby, potřebná pro realizaci díla v termínech a kvalitě dané smlouvou o dílo</w:t>
      </w:r>
    </w:p>
    <w:p w14:paraId="762E1A51"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součinnost při provádění případného archeologického výzkumu na místě stavby</w:t>
      </w:r>
    </w:p>
    <w:p w14:paraId="61B48AD6"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projednání dopravních omezení, zajištění dopravního značení, či jeho změny, úhrady souvisejících poplatků</w:t>
      </w:r>
    </w:p>
    <w:p w14:paraId="663F25DB"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zpracování dílenské dokumentace, bude-li třeba ji zpracovat</w:t>
      </w:r>
    </w:p>
    <w:p w14:paraId="1F9C34E7"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účast zástupce zhotovitele na pravidelných kontrolních dnech stavby</w:t>
      </w:r>
    </w:p>
    <w:p w14:paraId="46A63C70"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veškeré práce a dodávky související s bezpečnostními opatřeními na ochranu osob a majektu</w:t>
      </w:r>
    </w:p>
    <w:p w14:paraId="72696934"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průběžného úklidu komunikací znečištěných vlivem stavebních činností</w:t>
      </w:r>
    </w:p>
    <w:p w14:paraId="50F5EBE5"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uvedení všech povrchů dotčených stavbou do původního, případně náležitého stavu</w:t>
      </w:r>
    </w:p>
    <w:p w14:paraId="0567A1B6"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bezpečnosti práce a ochrany životního prostředí</w:t>
      </w:r>
    </w:p>
    <w:p w14:paraId="73B37DB5"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projednání a zajištění případného zvláštního užívání komunikací a veřejných ploch včetně úhrady poplatků spojených se záborem veřejného prostranství a nájemného</w:t>
      </w:r>
    </w:p>
    <w:p w14:paraId="47EA8A9B"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vypracování a průběžná aktualizace harmonogramu prací</w:t>
      </w:r>
    </w:p>
    <w:p w14:paraId="0BD42DE9"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geodetické zaměření dokončené stavby a zajištění geometrického plánu v počtu 5 kusů pro zápis do katastru nemovitostí včetně jeho ověření katastrálním úřadem</w:t>
      </w:r>
    </w:p>
    <w:p w14:paraId="65F1EFB3"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provedení předání stavby</w:t>
      </w:r>
    </w:p>
    <w:p w14:paraId="0D859EBD"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5A278409"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lastRenderedPageBreak/>
        <w:t>uvedení díla do řádného a bezproblémového provozu za podmínek plného stavu využití,</w:t>
      </w:r>
    </w:p>
    <w:p w14:paraId="39014322"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a předání objednateli všech certifikátů, atestů, prohlášení o shodě a technických listů k zabudovávaným materiálům a to ještě před jejich použitím, provedení všech potřebných revizí a zkoušek, předání návodů k obsluze 2x v českém jazyce</w:t>
      </w:r>
    </w:p>
    <w:p w14:paraId="00793E7B"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465EA0F7"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péče o nepředané objekty a konstrukce stavby, jejich údržba a pojištění až do okamžiku předání a převzetí</w:t>
      </w:r>
    </w:p>
    <w:p w14:paraId="37520AFC"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617C3006"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zpracování a předání dokumentace skutečného provedení díla v listinné podobě v počtu 2 ks a v elektronické podobě na datovém nosiči v počtu 2 ks</w:t>
      </w:r>
    </w:p>
    <w:p w14:paraId="744B4525"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konzultace s veřejnoprávními orgány, organizacemi a dalšími dotčenými osobami a zapracování jejich připomínek tak, aby mohla úspěšně proběhnout závěrečná kontrolní prohlídka stavby</w:t>
      </w:r>
    </w:p>
    <w:p w14:paraId="06A89D06" w14:textId="77777777" w:rsidR="009D3B84" w:rsidRPr="009D3B84" w:rsidRDefault="009D3B84" w:rsidP="009D3B84">
      <w:pPr>
        <w:numPr>
          <w:ilvl w:val="2"/>
          <w:numId w:val="5"/>
        </w:numPr>
        <w:tabs>
          <w:tab w:val="left" w:pos="540"/>
        </w:tabs>
        <w:spacing w:before="60" w:after="60" w:line="276" w:lineRule="auto"/>
        <w:jc w:val="both"/>
        <w:rPr>
          <w:rFonts w:ascii="Arial" w:hAnsi="Arial"/>
          <w:noProof/>
          <w:sz w:val="18"/>
          <w:szCs w:val="18"/>
        </w:rPr>
      </w:pPr>
      <w:r w:rsidRPr="009D3B84">
        <w:rPr>
          <w:rFonts w:ascii="Arial" w:hAnsi="Arial"/>
          <w:noProof/>
          <w:sz w:val="18"/>
          <w:szCs w:val="18"/>
        </w:rPr>
        <w:t>součinnost při závěrečné kontrolní prohlídce dokončeného díla</w:t>
      </w:r>
    </w:p>
    <w:p w14:paraId="186AD9C9" w14:textId="77777777" w:rsidR="009D3B84" w:rsidRPr="009D3B84" w:rsidRDefault="009D3B84" w:rsidP="009D3B84">
      <w:pPr>
        <w:numPr>
          <w:ilvl w:val="2"/>
          <w:numId w:val="5"/>
        </w:numPr>
        <w:tabs>
          <w:tab w:val="left" w:pos="540"/>
        </w:tabs>
        <w:spacing w:before="60" w:after="60" w:line="276" w:lineRule="auto"/>
        <w:jc w:val="both"/>
        <w:rPr>
          <w:rFonts w:ascii="Arial" w:hAnsi="Arial" w:cs="Arial"/>
          <w:sz w:val="18"/>
          <w:szCs w:val="18"/>
        </w:rPr>
      </w:pPr>
      <w:r w:rsidRPr="009D3B84">
        <w:rPr>
          <w:rFonts w:ascii="Arial" w:hAnsi="Arial"/>
          <w:noProof/>
          <w:sz w:val="18"/>
          <w:szCs w:val="18"/>
        </w:rPr>
        <w:t xml:space="preserve">pojištění odpovědnosti proti škodám způsobeným třetím osobám činností zhotovitele stavby s limitem plnění  minimálně 1,0 mil. Kč </w:t>
      </w:r>
    </w:p>
    <w:p w14:paraId="0177F6DB" w14:textId="4E6C55E4" w:rsidR="00FD326B" w:rsidRPr="009D3B84" w:rsidRDefault="00FD326B" w:rsidP="009D3B84">
      <w:pPr>
        <w:pStyle w:val="Odstavecseseznamem"/>
        <w:numPr>
          <w:ilvl w:val="1"/>
          <w:numId w:val="5"/>
        </w:numPr>
        <w:tabs>
          <w:tab w:val="clear" w:pos="1080"/>
          <w:tab w:val="left" w:pos="540"/>
        </w:tabs>
        <w:spacing w:before="60" w:after="60"/>
        <w:ind w:left="567" w:hanging="567"/>
        <w:jc w:val="both"/>
        <w:rPr>
          <w:rFonts w:ascii="Arial" w:hAnsi="Arial" w:cs="Arial"/>
          <w:sz w:val="18"/>
          <w:szCs w:val="18"/>
        </w:rPr>
      </w:pPr>
      <w:r w:rsidRPr="009D3B84">
        <w:rPr>
          <w:rFonts w:ascii="Arial" w:hAnsi="Arial" w:cs="Arial"/>
          <w:sz w:val="18"/>
          <w:szCs w:val="18"/>
        </w:rPr>
        <w:t>Zhotovitel splní svou povinnost provést dílo jeho řádným ukončením a protokolárním předáním předmětu díla objednateli a jeho převzetím objednatelem. Dílo se považuje za řádně ukončené, bude-Ii provedeno v souladu s touto smlouvou, bude bez vad a budou-Ii k němu ze strany zhotovitele poskytnuta další plnění dle této smlouvy, zejména bude-Ii k němu dodána dokumentace skutečného provedení díla a další doklady vyžadované touto smlouvou v průběhu provádění díla či při jeho předání.</w:t>
      </w:r>
    </w:p>
    <w:p w14:paraId="7245DE50"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Změny rozsahu předmětu díla jsou možné pouze v případě vzniku objektivně nepředvídaných okolností po odsouhlasení objednatelem, nebo pokud bude objednatel požadovat i provedení jiných prací nebo dodávek, než těch, které byly předmětem prováděcí projektové dokumentace (vícepráce) nebo pokud objednatel vyloučí některé práce nebo dodávky z předmětu plnění (méněpráce).</w:t>
      </w:r>
    </w:p>
    <w:p w14:paraId="7D6E8A16"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Požadované vlastnosti díla jsou definované zejména prováděcí projektovou dokumentací.</w:t>
      </w:r>
    </w:p>
    <w:tbl>
      <w:tblPr>
        <w:tblStyle w:val="Mkatabulky"/>
        <w:tblW w:w="0" w:type="auto"/>
        <w:tblLook w:val="04A0" w:firstRow="1" w:lastRow="0" w:firstColumn="1" w:lastColumn="0" w:noHBand="0" w:noVBand="1"/>
      </w:tblPr>
      <w:tblGrid>
        <w:gridCol w:w="9637"/>
      </w:tblGrid>
      <w:tr w:rsidR="00FD326B" w14:paraId="694A8207" w14:textId="77777777" w:rsidTr="009471C5">
        <w:tc>
          <w:tcPr>
            <w:tcW w:w="9777" w:type="dxa"/>
            <w:tcBorders>
              <w:top w:val="nil"/>
              <w:left w:val="nil"/>
              <w:bottom w:val="nil"/>
              <w:right w:val="nil"/>
            </w:tcBorders>
          </w:tcPr>
          <w:p w14:paraId="14B47072" w14:textId="77777777" w:rsidR="00FD326B" w:rsidRPr="001957BE" w:rsidRDefault="00FD326B"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Termíny a místo plnění</w:t>
            </w:r>
          </w:p>
        </w:tc>
      </w:tr>
    </w:tbl>
    <w:p w14:paraId="5389A214" w14:textId="3A98B4D9" w:rsidR="003F4182" w:rsidRDefault="004A3F11" w:rsidP="002A74BA">
      <w:pPr>
        <w:numPr>
          <w:ilvl w:val="1"/>
          <w:numId w:val="5"/>
        </w:numPr>
        <w:tabs>
          <w:tab w:val="left" w:pos="540"/>
        </w:tabs>
        <w:spacing w:before="60" w:after="60" w:line="276" w:lineRule="auto"/>
        <w:ind w:left="539" w:hanging="539"/>
        <w:jc w:val="both"/>
        <w:rPr>
          <w:rFonts w:ascii="Arial" w:hAnsi="Arial" w:cs="Arial"/>
          <w:sz w:val="18"/>
          <w:szCs w:val="18"/>
        </w:rPr>
      </w:pPr>
      <w:r>
        <w:rPr>
          <w:rFonts w:ascii="Arial" w:hAnsi="Arial" w:cs="Arial"/>
          <w:sz w:val="18"/>
          <w:szCs w:val="18"/>
        </w:rPr>
        <w:t>T</w:t>
      </w:r>
      <w:r w:rsidR="00FD326B" w:rsidRPr="00EF0ECA">
        <w:rPr>
          <w:rFonts w:ascii="Arial" w:hAnsi="Arial" w:cs="Arial"/>
          <w:sz w:val="18"/>
          <w:szCs w:val="18"/>
        </w:rPr>
        <w:t xml:space="preserve">ermín </w:t>
      </w:r>
      <w:r w:rsidR="00FD326B" w:rsidRPr="001D79FB">
        <w:rPr>
          <w:rFonts w:ascii="Arial" w:hAnsi="Arial" w:cs="Arial"/>
          <w:sz w:val="18"/>
          <w:szCs w:val="18"/>
        </w:rPr>
        <w:t xml:space="preserve">zahájení provádění díla je </w:t>
      </w:r>
      <w:r w:rsidR="00FD326B" w:rsidRPr="00A3462D">
        <w:rPr>
          <w:rFonts w:ascii="Arial" w:hAnsi="Arial" w:cs="Arial"/>
          <w:b/>
          <w:bCs/>
          <w:noProof/>
          <w:sz w:val="18"/>
          <w:szCs w:val="18"/>
        </w:rPr>
        <w:t xml:space="preserve">do 10 kalendářních dnů od </w:t>
      </w:r>
      <w:r w:rsidR="009D3B84" w:rsidRPr="00A3462D">
        <w:rPr>
          <w:rFonts w:ascii="Arial" w:hAnsi="Arial" w:cs="Arial"/>
          <w:b/>
          <w:bCs/>
          <w:noProof/>
          <w:sz w:val="18"/>
          <w:szCs w:val="18"/>
        </w:rPr>
        <w:t>podpisu smlouvy o dílo</w:t>
      </w:r>
      <w:r w:rsidR="00FD326B" w:rsidRPr="001D79FB">
        <w:rPr>
          <w:rFonts w:ascii="Arial" w:hAnsi="Arial" w:cs="Arial"/>
          <w:sz w:val="18"/>
          <w:szCs w:val="18"/>
        </w:rPr>
        <w:t>.</w:t>
      </w:r>
      <w:r>
        <w:rPr>
          <w:rFonts w:ascii="Arial" w:hAnsi="Arial" w:cs="Arial"/>
          <w:sz w:val="18"/>
          <w:szCs w:val="18"/>
        </w:rPr>
        <w:t xml:space="preserve"> </w:t>
      </w:r>
    </w:p>
    <w:p w14:paraId="23EB5FDC" w14:textId="7CEC8249" w:rsidR="00FD326B" w:rsidRPr="00A3462D" w:rsidRDefault="00FD326B" w:rsidP="00A3462D">
      <w:pPr>
        <w:numPr>
          <w:ilvl w:val="1"/>
          <w:numId w:val="5"/>
        </w:numPr>
        <w:tabs>
          <w:tab w:val="left" w:pos="540"/>
        </w:tabs>
        <w:spacing w:before="60" w:after="60" w:line="276" w:lineRule="auto"/>
        <w:ind w:left="539" w:hanging="539"/>
        <w:jc w:val="both"/>
        <w:rPr>
          <w:rFonts w:ascii="Arial" w:hAnsi="Arial" w:cs="Arial"/>
          <w:sz w:val="18"/>
          <w:szCs w:val="18"/>
        </w:rPr>
      </w:pPr>
      <w:r w:rsidRPr="0000792A">
        <w:rPr>
          <w:rFonts w:ascii="Arial" w:hAnsi="Arial" w:cs="Arial"/>
          <w:sz w:val="18"/>
          <w:szCs w:val="18"/>
        </w:rPr>
        <w:t xml:space="preserve">Termínem zahájení provádění díla se rozumí den, ve kterém dojde k předání a převzetí staveniště. </w:t>
      </w:r>
      <w:r w:rsidR="00A3462D" w:rsidRPr="00D57BAD">
        <w:rPr>
          <w:rFonts w:ascii="Arial" w:hAnsi="Arial" w:cs="Arial"/>
          <w:sz w:val="18"/>
          <w:szCs w:val="18"/>
        </w:rPr>
        <w:t xml:space="preserve">Termínem zahájení provádění díla se rozumí den, ve kterém dojde k předání a převzetí staveniště. </w:t>
      </w:r>
      <w:r w:rsidR="00A3462D" w:rsidRPr="001773EC">
        <w:rPr>
          <w:rFonts w:ascii="Arial" w:hAnsi="Arial" w:cs="Arial"/>
          <w:sz w:val="18"/>
          <w:szCs w:val="18"/>
        </w:rPr>
        <w:t>Pokud zhotovitel z důvodů na jeho straně nepřevezme staveniště ve stanovené lhůtě, začne zhotoviteli běžet lhůta pro dokončení díla, jako by k předání a převzetí staveniště došlo poslední den lhůty stanovené k zahájení provádění díla.</w:t>
      </w:r>
    </w:p>
    <w:p w14:paraId="1CAC893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Termínem dokončení celého díla se rozumí den, v němž zhotovitel dokončí veškeré práce a dodávky a písemně oznámí objednateli dokončení díla. </w:t>
      </w:r>
    </w:p>
    <w:p w14:paraId="2219469F" w14:textId="07210E4B"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Sjednaný termín </w:t>
      </w:r>
      <w:r w:rsidRPr="001D79FB">
        <w:rPr>
          <w:rFonts w:ascii="Arial" w:hAnsi="Arial" w:cs="Arial"/>
          <w:sz w:val="18"/>
          <w:szCs w:val="18"/>
        </w:rPr>
        <w:t>dokončení</w:t>
      </w:r>
      <w:r w:rsidRPr="00EE1B12">
        <w:rPr>
          <w:rFonts w:ascii="Arial" w:hAnsi="Arial" w:cs="Arial"/>
          <w:sz w:val="18"/>
          <w:szCs w:val="18"/>
        </w:rPr>
        <w:t xml:space="preserve"> celého díla je </w:t>
      </w:r>
      <w:r w:rsidRPr="00A3462D">
        <w:rPr>
          <w:rFonts w:ascii="Arial" w:hAnsi="Arial" w:cs="Arial"/>
          <w:b/>
          <w:bCs/>
          <w:noProof/>
          <w:sz w:val="18"/>
          <w:szCs w:val="18"/>
        </w:rPr>
        <w:t xml:space="preserve">do </w:t>
      </w:r>
      <w:r w:rsidR="009D3B84" w:rsidRPr="00A3462D">
        <w:rPr>
          <w:rFonts w:ascii="Arial" w:hAnsi="Arial" w:cs="Arial"/>
          <w:b/>
          <w:bCs/>
          <w:noProof/>
          <w:sz w:val="18"/>
          <w:szCs w:val="18"/>
        </w:rPr>
        <w:t>12</w:t>
      </w:r>
      <w:r w:rsidR="00D96EFC" w:rsidRPr="00A3462D">
        <w:rPr>
          <w:rFonts w:ascii="Arial" w:hAnsi="Arial" w:cs="Arial"/>
          <w:b/>
          <w:bCs/>
          <w:noProof/>
          <w:sz w:val="18"/>
          <w:szCs w:val="18"/>
        </w:rPr>
        <w:t>0</w:t>
      </w:r>
      <w:r w:rsidRPr="00A3462D">
        <w:rPr>
          <w:rFonts w:ascii="Arial" w:hAnsi="Arial" w:cs="Arial"/>
          <w:b/>
          <w:bCs/>
          <w:noProof/>
          <w:sz w:val="18"/>
          <w:szCs w:val="18"/>
        </w:rPr>
        <w:t xml:space="preserve"> kalendářních dnů od předání a převzetí staveniště</w:t>
      </w:r>
      <w:r w:rsidRPr="00EE1B12">
        <w:rPr>
          <w:rFonts w:ascii="Arial" w:hAnsi="Arial" w:cs="Arial"/>
          <w:sz w:val="18"/>
          <w:szCs w:val="18"/>
        </w:rPr>
        <w:t>. Dodavatel je oprávněn dokončit dílo i před sjednaným termínem dokončení celého díla.</w:t>
      </w:r>
    </w:p>
    <w:p w14:paraId="3EB6FF5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Smluvní strany se dohodly, že celková doba provedení díla se prodlouží o dobu, po kterou nemohlo být dílo prováděno v důsledku okolností vylučujících odpovědnost. Odpovědnost nevylučuje překážka vzniklá z osobních poměrů zhotovitele nebo vzniklá v době, kdy již byl zhotovitel v prodlení s plněním smluvené povinnosti, ani překážka, kterou byl zhotovitel podle smlouvy povinen překonat. </w:t>
      </w:r>
    </w:p>
    <w:p w14:paraId="0D6F0560" w14:textId="46D5EB6C"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Místem plnění je </w:t>
      </w:r>
      <w:r w:rsidR="009D3B84" w:rsidRPr="009D3B84">
        <w:rPr>
          <w:rFonts w:ascii="Arial" w:hAnsi="Arial" w:cs="Arial"/>
          <w:noProof/>
          <w:sz w:val="18"/>
          <w:szCs w:val="18"/>
        </w:rPr>
        <w:t>parc. č.  st. 53, 86, 90/2, 91/3, 117/1, 120/2, 122, 124, 635/3, 679/1, 700 k.ú. Vícov</w:t>
      </w:r>
      <w:r w:rsidR="009D3B84">
        <w:rPr>
          <w:rFonts w:ascii="Arial" w:hAnsi="Arial" w:cs="Arial"/>
          <w:noProof/>
          <w:sz w:val="18"/>
          <w:szCs w:val="18"/>
        </w:rPr>
        <w:t>.</w:t>
      </w:r>
    </w:p>
    <w:p w14:paraId="772DFA0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realizovat dílo podle harmonogramu provádění stavby odsouhlaseného objednatelem, který obsahuje logické posloupnosti a návaznosti jednotlivých částí díla a který je nedílnou součástí této smlouvy jako její příloha. Bude-li zhotovitel v prodlení s realizací části díla oproti tomuto harmonogramu o více než 30 kalendářních dnů, je objednatel oprávněn od této smlouvy odstoupit. </w:t>
      </w:r>
    </w:p>
    <w:p w14:paraId="4DDB4A18" w14:textId="3586D2CF" w:rsidR="00FD326B" w:rsidRPr="00DF0689"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DF0689">
        <w:rPr>
          <w:rFonts w:ascii="Arial" w:hAnsi="Arial" w:cs="Arial"/>
          <w:sz w:val="18"/>
          <w:szCs w:val="18"/>
        </w:rPr>
        <w:t xml:space="preserve">Zhotovitel bere na vědomí, že objednatel má k předmětné stavbě příslib poskytnutí finanční dotace </w:t>
      </w:r>
      <w:r w:rsidR="00812C69" w:rsidRPr="00812C69">
        <w:rPr>
          <w:rFonts w:ascii="Arial" w:hAnsi="Arial" w:cs="Arial"/>
          <w:noProof/>
          <w:sz w:val="18"/>
          <w:szCs w:val="18"/>
        </w:rPr>
        <w:t xml:space="preserve">ze zdrojů </w:t>
      </w:r>
      <w:r w:rsidR="009D3B84" w:rsidRPr="009D3B84">
        <w:rPr>
          <w:rFonts w:ascii="Arial" w:hAnsi="Arial" w:cs="Arial"/>
          <w:noProof/>
          <w:sz w:val="18"/>
          <w:szCs w:val="18"/>
        </w:rPr>
        <w:t>Evropské unie v rámci Integrovaného regionálního operačního programu 2021-2027</w:t>
      </w:r>
      <w:r w:rsidRPr="00DF0689">
        <w:rPr>
          <w:rFonts w:ascii="Arial" w:hAnsi="Arial" w:cs="Arial"/>
          <w:sz w:val="18"/>
          <w:szCs w:val="18"/>
        </w:rPr>
        <w:t xml:space="preserve">. V případě, že by zaviněním </w:t>
      </w:r>
      <w:r w:rsidRPr="00DF0689">
        <w:rPr>
          <w:rFonts w:ascii="Arial" w:hAnsi="Arial" w:cs="Arial"/>
          <w:sz w:val="18"/>
          <w:szCs w:val="18"/>
        </w:rPr>
        <w:lastRenderedPageBreak/>
        <w:t>zhotovitele, zejména jeho prodlením s dokončením díla a jeho předáním objednateli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FD326B" w14:paraId="1F6651A6" w14:textId="77777777" w:rsidTr="002A15C1">
        <w:tc>
          <w:tcPr>
            <w:tcW w:w="9637" w:type="dxa"/>
          </w:tcPr>
          <w:p w14:paraId="70B65EF8"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Cena díla a podmínky pro změnu sjednané ceny</w:t>
            </w:r>
          </w:p>
        </w:tc>
      </w:tr>
    </w:tbl>
    <w:p w14:paraId="7B36E5B7" w14:textId="77777777" w:rsidR="002A15C1" w:rsidRPr="00EE1B12" w:rsidRDefault="002A15C1" w:rsidP="002A15C1">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Obě smluvní strany sjednaly za provedení díla nejvýše přípustnou cenu ve výši</w:t>
      </w:r>
    </w:p>
    <w:p w14:paraId="0417AA80" w14:textId="77777777" w:rsidR="002A15C1" w:rsidRPr="001308B8" w:rsidRDefault="002A15C1" w:rsidP="002A15C1">
      <w:pPr>
        <w:tabs>
          <w:tab w:val="right" w:pos="5387"/>
        </w:tabs>
        <w:spacing w:before="240" w:line="276" w:lineRule="auto"/>
        <w:ind w:left="709"/>
        <w:jc w:val="both"/>
        <w:rPr>
          <w:rFonts w:ascii="Arial" w:hAnsi="Arial" w:cs="Arial"/>
          <w:sz w:val="18"/>
          <w:szCs w:val="18"/>
        </w:rPr>
      </w:pPr>
      <w:r w:rsidRPr="001308B8">
        <w:rPr>
          <w:rFonts w:ascii="Arial" w:hAnsi="Arial" w:cs="Arial"/>
          <w:sz w:val="18"/>
          <w:szCs w:val="18"/>
        </w:rPr>
        <w:t>Cena bez DPH</w:t>
      </w:r>
      <w:r w:rsidRPr="001308B8">
        <w:rPr>
          <w:rFonts w:ascii="Arial" w:hAnsi="Arial" w:cs="Arial"/>
          <w:sz w:val="18"/>
          <w:szCs w:val="18"/>
        </w:rPr>
        <w:tab/>
      </w:r>
      <w:r w:rsidRPr="00D57BAD">
        <w:rPr>
          <w:rFonts w:ascii="Arial" w:hAnsi="Arial" w:cs="Arial"/>
          <w:sz w:val="18"/>
          <w:szCs w:val="18"/>
          <w:highlight w:val="yellow"/>
        </w:rPr>
        <w:t>doplní dodavatel</w:t>
      </w:r>
      <w:r w:rsidRPr="001308B8">
        <w:rPr>
          <w:rFonts w:ascii="Arial" w:hAnsi="Arial" w:cs="Arial"/>
          <w:sz w:val="18"/>
          <w:szCs w:val="18"/>
        </w:rPr>
        <w:t xml:space="preserve"> Kč</w:t>
      </w:r>
    </w:p>
    <w:p w14:paraId="1AF49E49" w14:textId="77777777" w:rsidR="002A15C1" w:rsidRDefault="002A15C1" w:rsidP="002A15C1">
      <w:pPr>
        <w:tabs>
          <w:tab w:val="right" w:pos="5387"/>
        </w:tabs>
        <w:spacing w:line="276" w:lineRule="auto"/>
        <w:ind w:left="709"/>
        <w:jc w:val="both"/>
        <w:rPr>
          <w:rFonts w:ascii="Arial" w:hAnsi="Arial" w:cs="Arial"/>
          <w:sz w:val="18"/>
          <w:szCs w:val="18"/>
        </w:rPr>
      </w:pPr>
      <w:r w:rsidRPr="002A7FE8">
        <w:rPr>
          <w:rFonts w:ascii="Arial" w:hAnsi="Arial" w:cs="Arial"/>
          <w:bCs/>
          <w:sz w:val="18"/>
          <w:szCs w:val="18"/>
        </w:rPr>
        <w:t>DPH 21%</w:t>
      </w:r>
      <w:r>
        <w:rPr>
          <w:rFonts w:ascii="Arial" w:hAnsi="Arial" w:cs="Arial"/>
          <w:bCs/>
          <w:sz w:val="18"/>
          <w:szCs w:val="18"/>
        </w:rPr>
        <w:tab/>
      </w:r>
      <w:r w:rsidRPr="00D57BAD">
        <w:rPr>
          <w:rFonts w:ascii="Arial" w:hAnsi="Arial" w:cs="Arial"/>
          <w:sz w:val="18"/>
          <w:szCs w:val="18"/>
          <w:highlight w:val="yellow"/>
        </w:rPr>
        <w:t>doplní dodavatel</w:t>
      </w:r>
      <w:r>
        <w:rPr>
          <w:rFonts w:ascii="Arial" w:hAnsi="Arial" w:cs="Arial"/>
          <w:sz w:val="18"/>
          <w:szCs w:val="18"/>
        </w:rPr>
        <w:t xml:space="preserve"> Kč</w:t>
      </w:r>
    </w:p>
    <w:p w14:paraId="35690952" w14:textId="77777777" w:rsidR="002A15C1" w:rsidRPr="00EE1B12" w:rsidRDefault="002A15C1" w:rsidP="002A15C1">
      <w:pPr>
        <w:tabs>
          <w:tab w:val="right" w:pos="5387"/>
        </w:tabs>
        <w:spacing w:after="240" w:line="276" w:lineRule="auto"/>
        <w:ind w:left="709"/>
        <w:jc w:val="both"/>
        <w:rPr>
          <w:rFonts w:ascii="Arial" w:hAnsi="Arial" w:cs="Arial"/>
          <w:sz w:val="18"/>
          <w:szCs w:val="18"/>
        </w:rPr>
      </w:pPr>
      <w:r>
        <w:rPr>
          <w:rFonts w:ascii="Arial" w:hAnsi="Arial" w:cs="Arial"/>
          <w:bCs/>
          <w:sz w:val="18"/>
          <w:szCs w:val="18"/>
        </w:rPr>
        <w:t xml:space="preserve">Cena včetně </w:t>
      </w:r>
      <w:r w:rsidRPr="002A7FE8">
        <w:rPr>
          <w:rFonts w:ascii="Arial" w:hAnsi="Arial" w:cs="Arial"/>
          <w:bCs/>
          <w:sz w:val="18"/>
          <w:szCs w:val="18"/>
        </w:rPr>
        <w:t xml:space="preserve">DPH </w:t>
      </w:r>
      <w:r>
        <w:rPr>
          <w:rFonts w:ascii="Arial" w:hAnsi="Arial" w:cs="Arial"/>
          <w:bCs/>
          <w:sz w:val="18"/>
          <w:szCs w:val="18"/>
        </w:rPr>
        <w:t>ve výši</w:t>
      </w:r>
      <w:r w:rsidRPr="002A7FE8">
        <w:rPr>
          <w:rFonts w:ascii="Arial" w:hAnsi="Arial" w:cs="Arial"/>
          <w:bCs/>
          <w:sz w:val="18"/>
          <w:szCs w:val="18"/>
        </w:rPr>
        <w:t xml:space="preserve"> 21%</w:t>
      </w:r>
      <w:r>
        <w:rPr>
          <w:rFonts w:ascii="Arial" w:hAnsi="Arial" w:cs="Arial"/>
          <w:bCs/>
          <w:sz w:val="18"/>
          <w:szCs w:val="18"/>
        </w:rPr>
        <w:tab/>
      </w:r>
      <w:r w:rsidRPr="00D57BAD">
        <w:rPr>
          <w:rFonts w:ascii="Arial" w:hAnsi="Arial" w:cs="Arial"/>
          <w:sz w:val="18"/>
          <w:szCs w:val="18"/>
          <w:highlight w:val="yellow"/>
        </w:rPr>
        <w:t>doplní dodavatel</w:t>
      </w:r>
      <w:r>
        <w:rPr>
          <w:rFonts w:ascii="Arial" w:hAnsi="Arial" w:cs="Arial"/>
          <w:sz w:val="18"/>
          <w:szCs w:val="18"/>
        </w:rPr>
        <w:t xml:space="preserve"> Kč</w:t>
      </w:r>
    </w:p>
    <w:p w14:paraId="19976E7A" w14:textId="77777777" w:rsidR="002A15C1" w:rsidRDefault="002A15C1" w:rsidP="002A15C1">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4B2822">
        <w:rPr>
          <w:rFonts w:ascii="Arial" w:hAnsi="Arial" w:cs="Arial"/>
          <w:sz w:val="18"/>
          <w:szCs w:val="18"/>
        </w:rPr>
        <w:t xml:space="preserve">Cena díla je oběma smluvními stranami sjednána v souladu s ustanovením § 2 zákona č. 526/1990 Sb., o cenách a je dohodnuta včetně daně z přidané hodnoty (DPH). </w:t>
      </w:r>
    </w:p>
    <w:p w14:paraId="64FCDF32" w14:textId="77777777" w:rsidR="00A3462D" w:rsidRPr="004B2822" w:rsidRDefault="00A3462D" w:rsidP="00A3462D">
      <w:pPr>
        <w:numPr>
          <w:ilvl w:val="1"/>
          <w:numId w:val="5"/>
        </w:numPr>
        <w:tabs>
          <w:tab w:val="clear" w:pos="1080"/>
          <w:tab w:val="left" w:pos="540"/>
        </w:tabs>
        <w:spacing w:before="60" w:after="60"/>
        <w:ind w:left="539" w:hanging="539"/>
        <w:jc w:val="both"/>
        <w:rPr>
          <w:rFonts w:ascii="Arial" w:hAnsi="Arial" w:cs="Arial"/>
          <w:sz w:val="18"/>
          <w:szCs w:val="18"/>
        </w:rPr>
      </w:pPr>
      <w:r w:rsidRPr="004B2822">
        <w:rPr>
          <w:rFonts w:ascii="Arial" w:hAnsi="Arial" w:cs="Arial"/>
          <w:sz w:val="18"/>
          <w:szCs w:val="18"/>
        </w:rPr>
        <w:t xml:space="preserve">Zhotovitel bere na vědomí, že objednatel </w:t>
      </w:r>
      <w:r w:rsidRPr="00E20D20">
        <w:rPr>
          <w:rFonts w:ascii="Arial" w:hAnsi="Arial" w:cs="Arial"/>
          <w:sz w:val="18"/>
          <w:szCs w:val="18"/>
        </w:rPr>
        <w:t xml:space="preserve">je plátce DPH, a </w:t>
      </w:r>
      <w:r w:rsidRPr="004B2822">
        <w:rPr>
          <w:rFonts w:ascii="Arial" w:hAnsi="Arial" w:cs="Arial"/>
          <w:sz w:val="18"/>
          <w:szCs w:val="18"/>
        </w:rPr>
        <w:t>nebude uplat</w:t>
      </w:r>
      <w:r>
        <w:rPr>
          <w:rFonts w:ascii="Arial" w:hAnsi="Arial" w:cs="Arial"/>
          <w:sz w:val="18"/>
          <w:szCs w:val="18"/>
        </w:rPr>
        <w:t>ňovat</w:t>
      </w:r>
      <w:r w:rsidRPr="004B2822">
        <w:rPr>
          <w:rFonts w:ascii="Arial" w:hAnsi="Arial" w:cs="Arial"/>
          <w:sz w:val="18"/>
          <w:szCs w:val="18"/>
        </w:rPr>
        <w:t xml:space="preserve"> režim přenesení daňové povinnosti podle § 92a zákona o DPH. </w:t>
      </w:r>
    </w:p>
    <w:p w14:paraId="75088777" w14:textId="77777777" w:rsidR="00A3462D" w:rsidRPr="004B2822" w:rsidRDefault="00A3462D" w:rsidP="00865FBD">
      <w:pPr>
        <w:numPr>
          <w:ilvl w:val="1"/>
          <w:numId w:val="5"/>
        </w:numPr>
        <w:tabs>
          <w:tab w:val="clear" w:pos="1080"/>
          <w:tab w:val="left" w:pos="540"/>
        </w:tabs>
        <w:spacing w:before="60" w:after="60"/>
        <w:ind w:left="539" w:hanging="539"/>
        <w:jc w:val="both"/>
        <w:rPr>
          <w:rFonts w:ascii="Arial" w:hAnsi="Arial" w:cs="Arial"/>
          <w:sz w:val="18"/>
          <w:szCs w:val="18"/>
        </w:rPr>
      </w:pPr>
      <w:r w:rsidRPr="004B2822">
        <w:rPr>
          <w:rFonts w:ascii="Arial" w:hAnsi="Arial" w:cs="Arial"/>
          <w:sz w:val="18"/>
          <w:szCs w:val="18"/>
        </w:rPr>
        <w:t xml:space="preserve">Cena je stanovena podle rozpočtu, který je součástí této smlouvy jako její příloha. </w:t>
      </w:r>
    </w:p>
    <w:p w14:paraId="6341D9D6"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w:t>
      </w:r>
    </w:p>
    <w:p w14:paraId="704EDF73"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pořízení všech věcí potřebných k provedení díla, </w:t>
      </w:r>
    </w:p>
    <w:p w14:paraId="1CDF3085"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dopravu na místo plnění včetně vykládky, skladování, manipulační a zdvihací techniky a přesunů hmot,</w:t>
      </w:r>
    </w:p>
    <w:p w14:paraId="39552DF7"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color w:val="000000"/>
          <w:sz w:val="18"/>
          <w:szCs w:val="18"/>
        </w:rPr>
        <w:t xml:space="preserve">vybudování, udržování a odstranění </w:t>
      </w:r>
      <w:r w:rsidRPr="00EE1B12">
        <w:rPr>
          <w:rFonts w:ascii="Arial" w:hAnsi="Arial" w:cs="Arial"/>
          <w:sz w:val="18"/>
          <w:szCs w:val="18"/>
        </w:rPr>
        <w:t>zařízení staveniště a jeho zabezpečení,</w:t>
      </w:r>
    </w:p>
    <w:p w14:paraId="13D139CB"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hygienické zázemí pro pracovníky zhotovitele a poddodavatelů zhotovitele,</w:t>
      </w:r>
    </w:p>
    <w:p w14:paraId="5CA2EB26"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veškerou dokumentaci pro provedení díla (dílenskou, výrobní, technologické a pracovní postupy apod.),</w:t>
      </w:r>
    </w:p>
    <w:p w14:paraId="7123F8CD"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zhotovení dokumentace skutečného provedení díla,</w:t>
      </w:r>
    </w:p>
    <w:p w14:paraId="0C0CD52D"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zajištění či provedení předepsaných či sjednaných zkoušek a revizí, atestů, osvědčení, prohlášení o shodě, revizních protokolů a všech dalších dokumentů nutných ke kolaudaci stavby,</w:t>
      </w:r>
    </w:p>
    <w:p w14:paraId="635AC6D5"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geodetické zaměření stavby,</w:t>
      </w:r>
    </w:p>
    <w:p w14:paraId="2C8ACF05"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cla, režie, mzdy, sociální pojištění, pojištění dle smlouvy, </w:t>
      </w:r>
    </w:p>
    <w:p w14:paraId="6434AD09"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poplatky spojené se záborem veřejného prostranství, </w:t>
      </w:r>
    </w:p>
    <w:p w14:paraId="53DF1147"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 xml:space="preserve">zajištění bezpečnosti práce, </w:t>
      </w:r>
      <w:r w:rsidRPr="00EE1B12">
        <w:rPr>
          <w:rFonts w:ascii="Arial" w:hAnsi="Arial" w:cs="Arial"/>
          <w:color w:val="000000"/>
          <w:sz w:val="18"/>
          <w:szCs w:val="18"/>
        </w:rPr>
        <w:t xml:space="preserve">hygieny práce </w:t>
      </w:r>
      <w:r w:rsidRPr="00EE1B12">
        <w:rPr>
          <w:rFonts w:ascii="Arial" w:hAnsi="Arial" w:cs="Arial"/>
          <w:sz w:val="18"/>
          <w:szCs w:val="18"/>
        </w:rPr>
        <w:t>a protipožárních opatření,</w:t>
      </w:r>
    </w:p>
    <w:p w14:paraId="2FA6B6EC" w14:textId="77777777" w:rsidR="00A3462D" w:rsidRPr="00EE1B12" w:rsidRDefault="00A3462D" w:rsidP="00865FBD">
      <w:pPr>
        <w:numPr>
          <w:ilvl w:val="0"/>
          <w:numId w:val="7"/>
        </w:numPr>
        <w:spacing w:line="276" w:lineRule="auto"/>
        <w:jc w:val="both"/>
        <w:rPr>
          <w:rFonts w:ascii="Arial" w:hAnsi="Arial" w:cs="Arial"/>
          <w:sz w:val="18"/>
          <w:szCs w:val="18"/>
        </w:rPr>
      </w:pPr>
      <w:r w:rsidRPr="00EE1B12">
        <w:rPr>
          <w:rFonts w:ascii="Arial" w:hAnsi="Arial" w:cs="Arial"/>
          <w:sz w:val="18"/>
          <w:szCs w:val="18"/>
        </w:rPr>
        <w:t>plnění podmínek dle rozhodnutí příslušných správních orgánů nebo obecně závazných právních předpisů,</w:t>
      </w:r>
    </w:p>
    <w:p w14:paraId="29C44551"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opatření k ochraně živ</w:t>
      </w:r>
      <w:r>
        <w:rPr>
          <w:rFonts w:ascii="Arial" w:hAnsi="Arial" w:cs="Arial"/>
          <w:color w:val="000000"/>
          <w:sz w:val="18"/>
          <w:szCs w:val="18"/>
        </w:rPr>
        <w:t>o</w:t>
      </w:r>
      <w:r w:rsidRPr="00EE1B12">
        <w:rPr>
          <w:rFonts w:ascii="Arial" w:hAnsi="Arial" w:cs="Arial"/>
          <w:color w:val="000000"/>
          <w:sz w:val="18"/>
          <w:szCs w:val="18"/>
        </w:rPr>
        <w:t>tního prostředí,</w:t>
      </w:r>
    </w:p>
    <w:p w14:paraId="69A3F623"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organizační a koordinační činnost,</w:t>
      </w:r>
    </w:p>
    <w:p w14:paraId="52268204"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zajištění nezbytných dopravních opatření včetně dočasného dopravního značení,</w:t>
      </w:r>
    </w:p>
    <w:p w14:paraId="2A56C379"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likvidaci odpadu,</w:t>
      </w:r>
    </w:p>
    <w:p w14:paraId="5D95C1A3"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sz w:val="18"/>
          <w:szCs w:val="18"/>
        </w:rPr>
        <w:t>průběžný úklid a konečný úklid staveniště</w:t>
      </w:r>
    </w:p>
    <w:p w14:paraId="55326B65" w14:textId="77777777" w:rsidR="00A3462D" w:rsidRPr="00EE1B12" w:rsidRDefault="00A3462D" w:rsidP="00865FBD">
      <w:pPr>
        <w:numPr>
          <w:ilvl w:val="0"/>
          <w:numId w:val="7"/>
        </w:numPr>
        <w:spacing w:line="276" w:lineRule="auto"/>
        <w:jc w:val="both"/>
        <w:rPr>
          <w:rFonts w:ascii="Arial" w:hAnsi="Arial" w:cs="Arial"/>
          <w:color w:val="000000"/>
          <w:sz w:val="18"/>
          <w:szCs w:val="18"/>
        </w:rPr>
      </w:pPr>
      <w:r w:rsidRPr="00EE1B12">
        <w:rPr>
          <w:rFonts w:ascii="Arial" w:hAnsi="Arial" w:cs="Arial"/>
          <w:color w:val="000000"/>
          <w:sz w:val="18"/>
          <w:szCs w:val="18"/>
        </w:rPr>
        <w:t>ostatní náklady souvisejícími s plněním podmínek zadávací dokumentace.</w:t>
      </w:r>
    </w:p>
    <w:p w14:paraId="0A4EF216"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11A9FB27"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4114D3BF"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Sjednaná cena je cenou nejvýše přípustnou a může být změněna pouze </w:t>
      </w:r>
    </w:p>
    <w:p w14:paraId="570C124A"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pokud po podpisu smlouvy a před termínem dokončení díla dojde ke změnám sazeb DPH; v takovém případě bude nabídková cena upravena podle sazeb daně z přidané hodnoty platných v době vzniku zdanitelného plnění;</w:t>
      </w:r>
    </w:p>
    <w:p w14:paraId="05267ACD"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pokud objednatel bude požadovat i provedení jiných prací nebo dodávek, než těch, které jsou v předmětu díla (vícepráce) nebo pokud objednatel vyloučí některé práce nebo dodávky z předmětu díla (méněpráce);</w:t>
      </w:r>
    </w:p>
    <w:p w14:paraId="3041BCC0"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pokud se při realizaci zjistí skutečnosti, které nebyly v době podpisu smlouvy známy, a dodavatel je nezavinil ani nemohl předvídat, a mají vliv na cenu díla;</w:t>
      </w:r>
    </w:p>
    <w:p w14:paraId="64F2E704" w14:textId="77777777" w:rsidR="00A3462D" w:rsidRPr="00EE1B12" w:rsidRDefault="00A3462D" w:rsidP="00865FBD">
      <w:pPr>
        <w:numPr>
          <w:ilvl w:val="0"/>
          <w:numId w:val="3"/>
        </w:numPr>
        <w:tabs>
          <w:tab w:val="clear" w:pos="2136"/>
          <w:tab w:val="left" w:pos="1260"/>
        </w:tabs>
        <w:spacing w:line="276" w:lineRule="auto"/>
        <w:ind w:left="1260" w:hanging="540"/>
        <w:jc w:val="both"/>
        <w:rPr>
          <w:rFonts w:ascii="Arial" w:hAnsi="Arial" w:cs="Arial"/>
          <w:sz w:val="18"/>
          <w:szCs w:val="18"/>
        </w:rPr>
      </w:pPr>
      <w:r w:rsidRPr="00EE1B12">
        <w:rPr>
          <w:rFonts w:ascii="Arial" w:hAnsi="Arial" w:cs="Arial"/>
          <w:sz w:val="18"/>
          <w:szCs w:val="18"/>
        </w:rPr>
        <w:t>pokud se při realizaci zjistí skutečnosti odlišné od dokumentace předané objednatelem (neodpovídající geologické údaje, apod.).</w:t>
      </w:r>
    </w:p>
    <w:p w14:paraId="5595796A" w14:textId="77777777" w:rsidR="00A3462D" w:rsidRPr="001773EC"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Veškeré možné změny ceny, k nimž může dojít v souladu s touto smlouvou, musí být před jejich realizací písemně odsouhlaseny oprávněnou osobou objednatele a následně potvrzeny formou písemného dodatku ke smlouvě o dílo.</w:t>
      </w:r>
    </w:p>
    <w:p w14:paraId="625FC61A" w14:textId="77777777" w:rsidR="00A3462D"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F3FB12F" w14:textId="77777777" w:rsidR="00A3462D" w:rsidRPr="00F62ECA"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2563B">
        <w:rPr>
          <w:rFonts w:ascii="Arial" w:hAnsi="Arial" w:cs="Arial"/>
          <w:sz w:val="18"/>
          <w:szCs w:val="18"/>
        </w:rPr>
        <w:t>Pokud objednatel právo na změnu ceny díla uplatní, je zhotovitel povinen na změnu rozsahu díla přistoupit a to bez změny termínu dokončení díla, pokud rozsah změny díla respektuje limity stanovené zejména v § 222 zákona č. 134/2016 Sb., o zadávání veřejných zakázek, nedohodnou-li se smluvní strany jinak.</w:t>
      </w:r>
    </w:p>
    <w:p w14:paraId="197D1478"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Nastane-li některá z podmínek, za kterých je možná změna sjednané ceny, je zhotovitel povinen provést výpočet změny nabídkové ceny a předložit jej objednateli k odsouhlasení.</w:t>
      </w:r>
    </w:p>
    <w:p w14:paraId="6E870281"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Vícepráce budou oceněny takto:</w:t>
      </w:r>
    </w:p>
    <w:p w14:paraId="4C77F092" w14:textId="77777777" w:rsidR="00A3462D" w:rsidRPr="001A5D80" w:rsidRDefault="00A3462D" w:rsidP="00865FBD">
      <w:pPr>
        <w:numPr>
          <w:ilvl w:val="0"/>
          <w:numId w:val="16"/>
        </w:numPr>
        <w:tabs>
          <w:tab w:val="clear" w:pos="2136"/>
          <w:tab w:val="num" w:pos="1260"/>
        </w:tabs>
        <w:spacing w:line="276" w:lineRule="auto"/>
        <w:ind w:left="1260" w:hanging="540"/>
        <w:jc w:val="both"/>
        <w:rPr>
          <w:rFonts w:ascii="Arial" w:hAnsi="Arial" w:cs="Arial"/>
          <w:sz w:val="18"/>
          <w:szCs w:val="18"/>
        </w:rPr>
      </w:pPr>
      <w:r w:rsidRPr="001A5D80">
        <w:rPr>
          <w:rFonts w:ascii="Arial" w:hAnsi="Arial" w:cs="Arial"/>
          <w:sz w:val="18"/>
          <w:szCs w:val="18"/>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w:t>
      </w:r>
      <w:r w:rsidRPr="001A5D80">
        <w:rPr>
          <w:rFonts w:ascii="Arial" w:hAnsi="Arial" w:cs="Arial"/>
          <w:noProof/>
          <w:sz w:val="18"/>
          <w:szCs w:val="18"/>
        </w:rPr>
        <w:t>90</w:t>
      </w:r>
      <w:r w:rsidRPr="001A5D80">
        <w:rPr>
          <w:rFonts w:ascii="Arial" w:hAnsi="Arial" w:cs="Arial"/>
          <w:sz w:val="18"/>
          <w:szCs w:val="18"/>
        </w:rPr>
        <w:t xml:space="preserve"> % částky uvedené v ceníku shodné cenové soustavy (</w:t>
      </w:r>
      <w:r w:rsidRPr="001A5D80">
        <w:rPr>
          <w:rFonts w:ascii="Arial" w:hAnsi="Arial" w:cs="Arial"/>
          <w:noProof/>
          <w:sz w:val="18"/>
          <w:szCs w:val="18"/>
        </w:rPr>
        <w:t>RTS</w:t>
      </w:r>
      <w:r w:rsidRPr="001A5D80">
        <w:rPr>
          <w:rFonts w:ascii="Arial" w:hAnsi="Arial" w:cs="Arial"/>
          <w:sz w:val="18"/>
          <w:szCs w:val="18"/>
        </w:rPr>
        <w:t>), jakou zhotovitel použil při zpracování rozpočtu do nabídky, nebo budou použity položky s cenové soustavy URS, které nesmí přesáhnout 90% částky v ceníku URS Nelze-li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3054E57C" w14:textId="77777777" w:rsidR="00A3462D" w:rsidRPr="00EE1B12" w:rsidRDefault="00A3462D" w:rsidP="00865FBD">
      <w:pPr>
        <w:numPr>
          <w:ilvl w:val="0"/>
          <w:numId w:val="16"/>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Vynásobením jednotkových cen a množství měrných jednotek víceprací bude stanovena cena víceprací bez daně z přidané hodnoty.</w:t>
      </w:r>
    </w:p>
    <w:p w14:paraId="43F494B9" w14:textId="77777777" w:rsidR="00A3462D" w:rsidRPr="00EE1B12" w:rsidRDefault="00A3462D" w:rsidP="00865FBD">
      <w:pPr>
        <w:numPr>
          <w:ilvl w:val="0"/>
          <w:numId w:val="16"/>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K ceně víceprací bez daně z přidané hodnoty pak bude dopočtena daň z přidané hodnoty podle předpisů platných v době vzniku zdanitelného plnění.</w:t>
      </w:r>
    </w:p>
    <w:p w14:paraId="18FA4C69"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Méněpráce budou oceněny takto:</w:t>
      </w:r>
    </w:p>
    <w:p w14:paraId="55520B65" w14:textId="77777777" w:rsidR="00A3462D" w:rsidRPr="00EE1B12" w:rsidRDefault="00A3462D" w:rsidP="00865FBD">
      <w:pPr>
        <w:numPr>
          <w:ilvl w:val="0"/>
          <w:numId w:val="17"/>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Na základě písemného soupisu méněprací, odsouhlaseného oběma smluvními stranami, doplní zhotovitel jednotkové ceny ve výši jednotkových cen podle položkových rozpočtů, které jsou součástí této smlouvy. </w:t>
      </w:r>
    </w:p>
    <w:p w14:paraId="478C04D2" w14:textId="77777777" w:rsidR="00A3462D" w:rsidRPr="00EE1B12" w:rsidRDefault="00A3462D" w:rsidP="00865FBD">
      <w:pPr>
        <w:numPr>
          <w:ilvl w:val="0"/>
          <w:numId w:val="17"/>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Vynásobením jednotkových cen a množství neprovedených měrných jednotek méněprací bude stanovena cena méněprací bez daně z přidané hodnoty.</w:t>
      </w:r>
    </w:p>
    <w:p w14:paraId="61A1D20A" w14:textId="77777777" w:rsidR="00A3462D" w:rsidRPr="00991DD7" w:rsidRDefault="00A3462D" w:rsidP="00865FBD">
      <w:pPr>
        <w:numPr>
          <w:ilvl w:val="0"/>
          <w:numId w:val="17"/>
        </w:numPr>
        <w:tabs>
          <w:tab w:val="clear" w:pos="2136"/>
          <w:tab w:val="num" w:pos="1260"/>
        </w:tabs>
        <w:spacing w:line="276" w:lineRule="auto"/>
        <w:ind w:left="1260" w:hanging="540"/>
        <w:jc w:val="both"/>
        <w:rPr>
          <w:rFonts w:ascii="Arial" w:hAnsi="Arial" w:cs="Arial"/>
          <w:sz w:val="18"/>
          <w:szCs w:val="18"/>
        </w:rPr>
      </w:pPr>
      <w:r>
        <w:rPr>
          <w:rFonts w:ascii="Arial" w:hAnsi="Arial" w:cs="Arial"/>
          <w:sz w:val="18"/>
          <w:szCs w:val="18"/>
        </w:rPr>
        <w:t>K ceně</w:t>
      </w:r>
      <w:r w:rsidRPr="00EE1B12">
        <w:rPr>
          <w:rFonts w:ascii="Arial" w:hAnsi="Arial" w:cs="Arial"/>
          <w:sz w:val="18"/>
          <w:szCs w:val="18"/>
        </w:rPr>
        <w:t xml:space="preserve"> méněprací bez daně z přidané hodnoty pak bude dopočtena daň z přidané hodnoty ve výši, v jaké byla dopočtena ve sjednané ceně.</w:t>
      </w:r>
    </w:p>
    <w:p w14:paraId="1803BD1A" w14:textId="77777777" w:rsidR="00A3462D" w:rsidRPr="001773EC"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Před vlastním provedením změny oproti projektové dokumentaci musí být každá změna technicky a cenově specifikována ve změnovém listě a ten odsouhlasen technickým dozorem stavebníka, a případně autorským dozorem (dále jen „</w:t>
      </w:r>
      <w:r w:rsidRPr="001773EC">
        <w:rPr>
          <w:rFonts w:ascii="Arial" w:hAnsi="Arial" w:cs="Arial"/>
          <w:bCs/>
          <w:sz w:val="18"/>
          <w:szCs w:val="18"/>
        </w:rPr>
        <w:t>AD</w:t>
      </w:r>
      <w:r w:rsidRPr="001773EC">
        <w:rPr>
          <w:rFonts w:ascii="Arial" w:hAnsi="Arial" w:cs="Arial"/>
          <w:sz w:val="18"/>
          <w:szCs w:val="18"/>
        </w:rPr>
        <w:t>“). Takto připravený změnový list bude podkladem pro jednání o případné změně smlouvy.</w:t>
      </w:r>
      <w:r w:rsidRPr="001773EC">
        <w:t xml:space="preserve"> </w:t>
      </w:r>
      <w:r w:rsidRPr="001773EC">
        <w:rPr>
          <w:rFonts w:ascii="Arial" w:hAnsi="Arial" w:cs="Arial"/>
          <w:sz w:val="18"/>
          <w:szCs w:val="18"/>
        </w:rPr>
        <w:t>Za úplnost a evidenci schválených a číslovaných změnových listů díla odpovídá zhotovitel.</w:t>
      </w:r>
    </w:p>
    <w:p w14:paraId="627A3E66" w14:textId="77777777" w:rsidR="00A3462D" w:rsidRPr="001773EC"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Změnové listy budou odsouhlaseny objednatelem formou schválení</w:t>
      </w:r>
      <w:r w:rsidRPr="001773EC">
        <w:rPr>
          <w:rFonts w:ascii="Arial" w:hAnsi="Arial" w:cs="Arial"/>
          <w:b/>
          <w:sz w:val="18"/>
          <w:szCs w:val="18"/>
        </w:rPr>
        <w:t xml:space="preserve"> </w:t>
      </w:r>
      <w:r w:rsidRPr="001773EC">
        <w:rPr>
          <w:rFonts w:ascii="Arial" w:hAnsi="Arial" w:cs="Arial"/>
          <w:bCs/>
          <w:sz w:val="18"/>
          <w:szCs w:val="18"/>
        </w:rPr>
        <w:t>dodatku ke smlouvě</w:t>
      </w:r>
      <w:r w:rsidRPr="001773EC">
        <w:rPr>
          <w:rFonts w:ascii="Arial" w:hAnsi="Arial" w:cs="Arial"/>
          <w:sz w:val="18"/>
          <w:szCs w:val="18"/>
        </w:rPr>
        <w:t xml:space="preserve"> orgány objednatele, a to do 30 dnů od odsouhlasení změnového listu technickým dozorem stavebníka, a případně AD, nebude-li dohodnuto jinak. V tomto dodatku budou zohledněny dopady schválených změnových listů do smluvní ceny a termínů dokončení. Práce mohou být </w:t>
      </w:r>
      <w:r w:rsidRPr="001773EC">
        <w:rPr>
          <w:rFonts w:ascii="Arial" w:hAnsi="Arial" w:cs="Arial"/>
          <w:bCs/>
          <w:sz w:val="18"/>
          <w:szCs w:val="18"/>
        </w:rPr>
        <w:t>zahájeny až po tomto odsouhlasení</w:t>
      </w:r>
      <w:r w:rsidRPr="001773EC">
        <w:rPr>
          <w:rFonts w:ascii="Arial" w:hAnsi="Arial" w:cs="Arial"/>
          <w:sz w:val="18"/>
          <w:szCs w:val="18"/>
        </w:rPr>
        <w:t> objednatelem. Objednatel si vyhrazuje právo dodatek ke smlouvě na základě schváleného změnového listu neuzavřít.</w:t>
      </w:r>
    </w:p>
    <w:p w14:paraId="06B8B27D"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povinen vyjádřit se k návrhu zhotovitele na změnu sjednané ceny díla nejpozději do 10ti dnů ode dne předložení návrhu zhotovitelem.</w:t>
      </w:r>
    </w:p>
    <w:p w14:paraId="76A41A4E"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článkem </w:t>
      </w:r>
      <w:r>
        <w:rPr>
          <w:rFonts w:ascii="Arial" w:hAnsi="Arial" w:cs="Arial"/>
          <w:sz w:val="18"/>
          <w:szCs w:val="18"/>
        </w:rPr>
        <w:t>5.16</w:t>
      </w:r>
      <w:r w:rsidRPr="00EE1B12">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této smlouvy.</w:t>
      </w:r>
    </w:p>
    <w:p w14:paraId="10922BAF" w14:textId="77777777" w:rsidR="00A3462D"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Obě strany změnu sjednané ceny písemně dohodnou a tato je účinná podpisem písemného dodatku ke smlouvě podepsaného oběma smluvními stranami.</w:t>
      </w:r>
    </w:p>
    <w:tbl>
      <w:tblPr>
        <w:tblStyle w:val="Mkatabulky"/>
        <w:tblW w:w="0" w:type="auto"/>
        <w:tblLook w:val="04A0" w:firstRow="1" w:lastRow="0" w:firstColumn="1" w:lastColumn="0" w:noHBand="0" w:noVBand="1"/>
      </w:tblPr>
      <w:tblGrid>
        <w:gridCol w:w="9637"/>
      </w:tblGrid>
      <w:tr w:rsidR="00FD326B" w14:paraId="45AF6D1F" w14:textId="77777777" w:rsidTr="009471C5">
        <w:tc>
          <w:tcPr>
            <w:tcW w:w="9777" w:type="dxa"/>
            <w:tcBorders>
              <w:top w:val="nil"/>
              <w:left w:val="nil"/>
              <w:bottom w:val="nil"/>
              <w:right w:val="nil"/>
            </w:tcBorders>
          </w:tcPr>
          <w:p w14:paraId="12EA6849"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Platební podmínky</w:t>
            </w:r>
          </w:p>
        </w:tc>
      </w:tr>
    </w:tbl>
    <w:p w14:paraId="75FA055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neposkytuje zhotoviteli zálohu.</w:t>
      </w:r>
    </w:p>
    <w:p w14:paraId="13ACCF74" w14:textId="186050BE"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Cena za dílo bude uhrazena na základě daňových dokladů (dále i „faktur“) vystavených zhotovitelem jedenkrát měsíčně na základě vzájemně odsouhlaseného soupisu provedených prací. Konečná faktura bude vystavena po předání a převzetí díla (čl. 14 odst. </w:t>
      </w:r>
      <w:r>
        <w:rPr>
          <w:rFonts w:ascii="Arial" w:hAnsi="Arial" w:cs="Arial"/>
          <w:sz w:val="18"/>
          <w:szCs w:val="18"/>
        </w:rPr>
        <w:t>14.2</w:t>
      </w:r>
      <w:r w:rsidRPr="00EE1B12">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 xml:space="preserve">věta třetí této smlouvy). </w:t>
      </w:r>
    </w:p>
    <w:p w14:paraId="42065932" w14:textId="5698B3A8" w:rsidR="00290A13" w:rsidRPr="00290A13" w:rsidRDefault="00290A13" w:rsidP="00290A13">
      <w:pPr>
        <w:pStyle w:val="Odstavecseseznamem"/>
        <w:numPr>
          <w:ilvl w:val="1"/>
          <w:numId w:val="5"/>
        </w:numPr>
        <w:tabs>
          <w:tab w:val="clear" w:pos="1080"/>
        </w:tabs>
        <w:spacing w:after="0"/>
        <w:ind w:left="567" w:hanging="567"/>
        <w:jc w:val="both"/>
        <w:rPr>
          <w:rFonts w:ascii="Arial" w:hAnsi="Arial" w:cs="Arial"/>
          <w:sz w:val="18"/>
          <w:szCs w:val="18"/>
          <w:lang w:eastAsia="cs-CZ"/>
        </w:rPr>
      </w:pPr>
      <w:r w:rsidRPr="00290A13">
        <w:rPr>
          <w:rFonts w:ascii="Arial" w:hAnsi="Arial" w:cs="Arial"/>
          <w:sz w:val="18"/>
          <w:szCs w:val="18"/>
          <w:lang w:eastAsia="cs-CZ"/>
        </w:rPr>
        <w:t xml:space="preserve">Faktury budou zhotoviteli hrazeny v plném rozsahu až do souhrnné výše 90% z celkové ceny díla. V okamžiku, kdy souhrn fakturovaných částek překročí tuto hranici, bude zbylá částka ve výši 10% smluvní ceny zadržena jako pozastávka (zádržné). Pozastávka bude uhrazena objednatelem zhotoviteli po odstranění poslední vady nebo nedodělku zapsaného v protokolu o předání a převzetí díla, a to bez ohledu na splatnost uvedenou v konečné faktuře. </w:t>
      </w:r>
    </w:p>
    <w:p w14:paraId="63CBB16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05892BC9" w14:textId="77777777" w:rsidR="00A3462D"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 ukončení každého kalendářního měsíce předá zhotovitel objednateli daňový doklad, k němuž musí být připojen zjišťovací protokol - soupis prací a dodávek provedených v daném měsíci odsouhlasený technickým dozorem objednatele. Bez soupisu prací a dodávek provedených v daném měsíci je faktura neúplná</w:t>
      </w:r>
      <w:r w:rsidRPr="001773EC">
        <w:rPr>
          <w:rFonts w:ascii="Arial" w:hAnsi="Arial" w:cs="Arial"/>
          <w:sz w:val="18"/>
          <w:szCs w:val="18"/>
        </w:rPr>
        <w:t>. Zhotovitel bude předkládat oceněný položkový soupis provedených prací, dodávek a služeb a zjišťovací protokoly k odsouhlasení objednateli prostřednictvím TDS, a to nejpozději do 3 kalendářních dnů po skončení měsíce za plnění provedené v příslušném fakturačním měsíci.</w:t>
      </w:r>
      <w:r w:rsidRPr="001773EC">
        <w:t xml:space="preserve"> </w:t>
      </w:r>
      <w:r w:rsidRPr="001773EC">
        <w:rPr>
          <w:rFonts w:ascii="Arial" w:hAnsi="Arial" w:cs="Arial"/>
          <w:sz w:val="18"/>
          <w:szCs w:val="18"/>
        </w:rPr>
        <w:t>Objednatel prostřednictvím TDS provede kontrolu správnosti každého soupisu provedených prací, dodávek a služeb a zjišťovacího protokolu do 5 kalendářních dnů od jejich předložení.</w:t>
      </w:r>
    </w:p>
    <w:p w14:paraId="7A616521"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05719C27" w14:textId="7EFDDD29"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Daňový doklad bude obsahovat pojmové náležitosti daňového dokladu stanovené zákonem č. 235/2004 Sb., o dani z přidané hodnoty, ve znění pozdějších předpisů, a zákonem č. 563/1991 Sb., o účetnictví, ve znění pozdějších předpisů</w:t>
      </w:r>
      <w:r w:rsidR="00BF070F">
        <w:rPr>
          <w:rFonts w:ascii="Arial" w:hAnsi="Arial" w:cs="Arial"/>
          <w:sz w:val="18"/>
          <w:szCs w:val="18"/>
        </w:rPr>
        <w:t xml:space="preserve">, </w:t>
      </w:r>
      <w:r w:rsidR="00BF070F" w:rsidRPr="00021391">
        <w:rPr>
          <w:rFonts w:ascii="Arial" w:hAnsi="Arial" w:cs="Arial"/>
          <w:sz w:val="18"/>
          <w:szCs w:val="18"/>
        </w:rPr>
        <w:t xml:space="preserve">a informaci, že „výdaje plynoucí z této faktury (daňového dokladu) jsou vynaloženy v rámci projektu </w:t>
      </w:r>
      <w:r w:rsidR="00BF070F">
        <w:rPr>
          <w:rFonts w:ascii="Arial" w:hAnsi="Arial" w:cs="Arial"/>
          <w:sz w:val="18"/>
          <w:szCs w:val="18"/>
        </w:rPr>
        <w:t>„</w:t>
      </w:r>
      <w:r w:rsidR="00BF070F" w:rsidRPr="00BF070F">
        <w:rPr>
          <w:rFonts w:ascii="Arial" w:hAnsi="Arial" w:cs="Arial"/>
          <w:noProof/>
          <w:sz w:val="18"/>
          <w:szCs w:val="18"/>
        </w:rPr>
        <w:t>Vícov - obnova chodníků podél silnice III/37349 - úsek A</w:t>
      </w:r>
      <w:r w:rsidR="00BF070F">
        <w:rPr>
          <w:rFonts w:ascii="Arial" w:hAnsi="Arial" w:cs="Arial"/>
          <w:noProof/>
          <w:sz w:val="18"/>
          <w:szCs w:val="18"/>
        </w:rPr>
        <w:t>“</w:t>
      </w:r>
      <w:r w:rsidR="00BF070F" w:rsidRPr="00021391">
        <w:rPr>
          <w:rFonts w:ascii="Arial" w:hAnsi="Arial" w:cs="Arial"/>
          <w:noProof/>
          <w:sz w:val="18"/>
          <w:szCs w:val="18"/>
        </w:rPr>
        <w:t>, identifikační číslo</w:t>
      </w:r>
      <w:r w:rsidR="00BF070F" w:rsidRPr="00021391">
        <w:rPr>
          <w:rFonts w:ascii="Arial" w:hAnsi="Arial" w:cs="Arial"/>
          <w:sz w:val="18"/>
          <w:szCs w:val="18"/>
        </w:rPr>
        <w:t xml:space="preserve"> projektu: </w:t>
      </w:r>
      <w:r w:rsidR="00BF070F" w:rsidRPr="00BF070F">
        <w:rPr>
          <w:rFonts w:ascii="Arial" w:hAnsi="Arial" w:cs="Arial"/>
          <w:sz w:val="18"/>
          <w:szCs w:val="18"/>
        </w:rPr>
        <w:t>CZ.06.05.01/00/22_060/0003879</w:t>
      </w:r>
      <w:r w:rsidRPr="00EE1B12">
        <w:rPr>
          <w:rFonts w:ascii="Arial" w:hAnsi="Arial" w:cs="Arial"/>
          <w:sz w:val="18"/>
          <w:szCs w:val="18"/>
        </w:rPr>
        <w:t>.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72802CB4" w14:textId="77777777" w:rsidR="00A3462D" w:rsidRPr="00EE1B12"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Splatnost daňových dokladů je smluvními stranami dohodnuta na 30 (slovy: třicet) kalendářních dnů ode dne řádného předání faktury zhotovitelem objednateli. Daňový doklad se považuje za řádně a včas zaplacený, bude-Ii poslední den této lhůty účtovaná částka ve výši odsouhlasené objednatelem odepsána z účtu objednatele ve prospěch účtu zhotovitele uvedeného v záhlaví této smlouvy. </w:t>
      </w:r>
    </w:p>
    <w:p w14:paraId="3A3FD97F" w14:textId="77777777" w:rsidR="00A3462D"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si je vědom platebních podmínek, kdy provedené práce budou hrazeny s větším časovým odstupem. Veškeré zvýšené náklady, které mu tím vzniknou, má zhotovitel zahrnuty ve sjednané ceně.</w:t>
      </w:r>
    </w:p>
    <w:tbl>
      <w:tblPr>
        <w:tblStyle w:val="Mkatabulky"/>
        <w:tblW w:w="0" w:type="auto"/>
        <w:tblLook w:val="04A0" w:firstRow="1" w:lastRow="0" w:firstColumn="1" w:lastColumn="0" w:noHBand="0" w:noVBand="1"/>
      </w:tblPr>
      <w:tblGrid>
        <w:gridCol w:w="9637"/>
      </w:tblGrid>
      <w:tr w:rsidR="00FD326B" w14:paraId="29899A43" w14:textId="77777777" w:rsidTr="009471C5">
        <w:tc>
          <w:tcPr>
            <w:tcW w:w="9777" w:type="dxa"/>
            <w:tcBorders>
              <w:top w:val="nil"/>
              <w:left w:val="nil"/>
              <w:bottom w:val="nil"/>
              <w:right w:val="nil"/>
            </w:tcBorders>
          </w:tcPr>
          <w:p w14:paraId="60FB7378"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Součinnost smluvních stran</w:t>
            </w:r>
          </w:p>
        </w:tc>
      </w:tr>
    </w:tbl>
    <w:p w14:paraId="1EEFC3C0"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6F35543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BEBEBE3"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0" w:type="auto"/>
        <w:tblLook w:val="04A0" w:firstRow="1" w:lastRow="0" w:firstColumn="1" w:lastColumn="0" w:noHBand="0" w:noVBand="1"/>
      </w:tblPr>
      <w:tblGrid>
        <w:gridCol w:w="9637"/>
      </w:tblGrid>
      <w:tr w:rsidR="00FD326B" w14:paraId="2F82976D" w14:textId="77777777" w:rsidTr="00A3462D">
        <w:tc>
          <w:tcPr>
            <w:tcW w:w="9637" w:type="dxa"/>
            <w:tcBorders>
              <w:top w:val="nil"/>
              <w:left w:val="nil"/>
              <w:bottom w:val="nil"/>
              <w:right w:val="nil"/>
            </w:tcBorders>
          </w:tcPr>
          <w:p w14:paraId="54C548B1"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Prohlášení a závazky zhotovitele, oprávnění objednatele</w:t>
            </w:r>
          </w:p>
        </w:tc>
      </w:tr>
    </w:tbl>
    <w:p w14:paraId="39712785" w14:textId="77777777" w:rsidR="00A3462D" w:rsidRPr="00EE1B12"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w:t>
      </w:r>
      <w:r>
        <w:rPr>
          <w:rFonts w:ascii="Arial" w:hAnsi="Arial" w:cs="Arial"/>
          <w:sz w:val="18"/>
          <w:szCs w:val="18"/>
        </w:rPr>
        <w:t>í</w:t>
      </w:r>
      <w:r w:rsidRPr="00EE1B12">
        <w:rPr>
          <w:rFonts w:ascii="Arial" w:hAnsi="Arial" w:cs="Arial"/>
          <w:sz w:val="18"/>
          <w:szCs w:val="18"/>
        </w:rPr>
        <w:t xml:space="preserve">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 než dohodnuté součinnosti. </w:t>
      </w:r>
    </w:p>
    <w:p w14:paraId="4505F0C2" w14:textId="77777777" w:rsidR="00A3462D" w:rsidRPr="001773EC"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1773EC">
        <w:rPr>
          <w:rFonts w:ascii="Arial" w:hAnsi="Arial" w:cs="Arial"/>
          <w:sz w:val="18"/>
          <w:szCs w:val="18"/>
        </w:rPr>
        <w:t>Zhotovitel se zavazuje sjednané dílo provést s odbornou péčí v rozsahu stanoveném dokumentací pro provedení stavby a zadávacími podmínkami veřejné zakázky v nejvyšší dostupné kvalitě za použití dílčích prvků první jakostní třídy, přitom je povinen dodržet podmínky všech dotčených orgánů státní správy a organizací a příslušné technické normy, vztahující se k prováděnému dílu a technologické postupy, zvláště ve vztahu ke klimatickým podmínkám. Dílo bude dále provedeno a doladováno v souladu se všemi právními normami, ČSN a vyhláškami.</w:t>
      </w:r>
    </w:p>
    <w:p w14:paraId="0FF21B58" w14:textId="77777777" w:rsidR="00A3462D" w:rsidRPr="001773EC" w:rsidRDefault="00A3462D" w:rsidP="00A3462D">
      <w:pPr>
        <w:numPr>
          <w:ilvl w:val="1"/>
          <w:numId w:val="5"/>
        </w:numPr>
        <w:tabs>
          <w:tab w:val="left" w:pos="540"/>
        </w:tabs>
        <w:spacing w:before="60" w:after="60" w:line="276" w:lineRule="auto"/>
        <w:ind w:left="539" w:hanging="539"/>
        <w:jc w:val="both"/>
        <w:rPr>
          <w:rFonts w:ascii="Arial" w:hAnsi="Arial" w:cs="Arial"/>
          <w:b/>
          <w:sz w:val="18"/>
          <w:szCs w:val="18"/>
        </w:rPr>
      </w:pPr>
      <w:r w:rsidRPr="001773EC">
        <w:rPr>
          <w:rFonts w:ascii="Arial" w:hAnsi="Arial" w:cs="Arial"/>
          <w:sz w:val="18"/>
          <w:szCs w:val="18"/>
        </w:rPr>
        <w:t xml:space="preserve">Zhotovitel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w:t>
      </w:r>
    </w:p>
    <w:p w14:paraId="560FC2C7" w14:textId="77777777" w:rsidR="00A3462D" w:rsidRPr="001773EC" w:rsidRDefault="00A3462D" w:rsidP="00A3462D">
      <w:pPr>
        <w:numPr>
          <w:ilvl w:val="1"/>
          <w:numId w:val="5"/>
        </w:numPr>
        <w:tabs>
          <w:tab w:val="left" w:pos="540"/>
        </w:tabs>
        <w:spacing w:before="60" w:after="60" w:line="276" w:lineRule="auto"/>
        <w:ind w:left="539" w:hanging="539"/>
        <w:jc w:val="both"/>
        <w:rPr>
          <w:rFonts w:ascii="Arial" w:hAnsi="Arial" w:cs="Arial"/>
          <w:b/>
          <w:sz w:val="18"/>
          <w:szCs w:val="18"/>
        </w:rPr>
      </w:pPr>
      <w:r w:rsidRPr="001773EC">
        <w:rPr>
          <w:rFonts w:ascii="Arial" w:hAnsi="Arial" w:cs="Arial"/>
          <w:sz w:val="18"/>
          <w:szCs w:val="18"/>
        </w:rPr>
        <w:t>Zhotovitel se zavazuje, že při plnění předmětu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28CC66D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že objednateli písemně oznámí kteroukoli z níže uvedených skutečností, a to bezodkladně poté, co nastala:</w:t>
      </w:r>
    </w:p>
    <w:p w14:paraId="4491EDAB"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zahájení insolvenčního řízení dle zák. č. 182/2006 Sb., o úpadku a způsobech jeho řešení (insolvenční zákon), v platném znění, jehož předmětem bude úpadek nebo hrozící úpadek zhotovitele,</w:t>
      </w:r>
    </w:p>
    <w:p w14:paraId="2D578F5D"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vstup zhotovitele do likvidace,</w:t>
      </w:r>
    </w:p>
    <w:p w14:paraId="1323BF40"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změny v majetkové struktuře zhotovitele, s výjimkou změny majetkové struktury, která představuje běžný obchodní styk,</w:t>
      </w:r>
    </w:p>
    <w:p w14:paraId="5D6CB345"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rozhodnutí o provedení přeměny zhotovitele, zejména fúzí, převodem jmění na společníka či rozdělením, provedení změny právní formy dlužníka či provedení jiných organizačních změn,</w:t>
      </w:r>
    </w:p>
    <w:p w14:paraId="2E2640AC"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omezení či ukončení výkonu činnosti zhotovitele, která bezprostředně souvisí s předmětem této smlouvy,</w:t>
      </w:r>
    </w:p>
    <w:p w14:paraId="0C8BE1D3"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rozhodnutí o založení obchodní společnosti zhotovitelem či účasti na podnikání jiné osoby,</w:t>
      </w:r>
    </w:p>
    <w:p w14:paraId="6D631F3C" w14:textId="77777777" w:rsidR="00FD326B" w:rsidRPr="00EE1B12"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všechny skutečnosti, které by mohly mít vliv na přechod či vypořádání závazků zhotovitele vůči objednateli vyplývajících z této smlouvy či s touto smlouvou souvisejících,</w:t>
      </w:r>
    </w:p>
    <w:p w14:paraId="0EB23ADC" w14:textId="780149BA" w:rsidR="00FD326B" w:rsidRDefault="00FD326B" w:rsidP="00EE1B12">
      <w:pPr>
        <w:numPr>
          <w:ilvl w:val="0"/>
          <w:numId w:val="8"/>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rozhodnutí o zrušení zhotovitele</w:t>
      </w:r>
      <w:r w:rsidR="00A3462D">
        <w:rPr>
          <w:rFonts w:ascii="Arial" w:hAnsi="Arial" w:cs="Arial"/>
          <w:sz w:val="18"/>
          <w:szCs w:val="18"/>
        </w:rPr>
        <w:t>,</w:t>
      </w:r>
    </w:p>
    <w:p w14:paraId="2A3ED18C" w14:textId="4F2051FC" w:rsidR="00A3462D" w:rsidRPr="00A3462D" w:rsidRDefault="00A3462D" w:rsidP="00A3462D">
      <w:pPr>
        <w:numPr>
          <w:ilvl w:val="0"/>
          <w:numId w:val="8"/>
        </w:numPr>
        <w:tabs>
          <w:tab w:val="clear" w:pos="2136"/>
          <w:tab w:val="num" w:pos="1260"/>
        </w:tabs>
        <w:spacing w:line="276" w:lineRule="auto"/>
        <w:ind w:left="1260" w:hanging="540"/>
        <w:jc w:val="both"/>
        <w:rPr>
          <w:rFonts w:ascii="Arial" w:hAnsi="Arial" w:cs="Arial"/>
          <w:sz w:val="18"/>
          <w:szCs w:val="18"/>
        </w:rPr>
      </w:pPr>
      <w:r w:rsidRPr="001773EC">
        <w:rPr>
          <w:rFonts w:ascii="Arial" w:hAnsi="Arial" w:cs="Arial"/>
          <w:sz w:val="18"/>
          <w:szCs w:val="18"/>
        </w:rPr>
        <w:t xml:space="preserve">zhotovitel či jeho poddodavatel bude orgánem veřejné moci pravomocně uznán vinným ze spáchání přestupku, správního deliktu či jiného obdobného protiprávního jednání v souvislosti s ustanovením bodu 3.5. a 8.2. této smlouvy a nápravná opatření, včetně jejich realizace, které zhotovitel na základě pravomocného rozhodnutí orgánu veřejné moci přijal. </w:t>
      </w:r>
    </w:p>
    <w:p w14:paraId="6688B959" w14:textId="77777777" w:rsidR="00FD326B" w:rsidRPr="00EE1B12" w:rsidRDefault="00FD326B" w:rsidP="00EE1B12">
      <w:pPr>
        <w:tabs>
          <w:tab w:val="left" w:pos="540"/>
        </w:tabs>
        <w:spacing w:before="60" w:after="60" w:line="276" w:lineRule="auto"/>
        <w:ind w:left="540"/>
        <w:jc w:val="both"/>
        <w:rPr>
          <w:rFonts w:ascii="Arial" w:hAnsi="Arial" w:cs="Arial"/>
          <w:sz w:val="18"/>
          <w:szCs w:val="18"/>
        </w:rPr>
      </w:pPr>
      <w:r w:rsidRPr="00EE1B12">
        <w:rPr>
          <w:rFonts w:ascii="Arial" w:hAnsi="Arial" w:cs="Arial"/>
          <w:sz w:val="18"/>
          <w:szCs w:val="18"/>
        </w:rPr>
        <w:lastRenderedPageBreak/>
        <w:t>V případě porušení tohoto ustanovení je objednatel oprávněn od této smlouvy bez dalšího odstoupit.</w:t>
      </w:r>
    </w:p>
    <w:p w14:paraId="263B8AB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oprávněn:</w:t>
      </w:r>
    </w:p>
    <w:p w14:paraId="554539DD" w14:textId="77777777" w:rsidR="00FD326B" w:rsidRPr="00EE1B12" w:rsidRDefault="00FD326B" w:rsidP="00EE1B12">
      <w:pPr>
        <w:numPr>
          <w:ilvl w:val="0"/>
          <w:numId w:val="13"/>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BC9B3A4" w14:textId="77777777" w:rsidR="00FD326B" w:rsidRPr="00EE1B12" w:rsidRDefault="00FD326B" w:rsidP="00EE1B12">
      <w:pPr>
        <w:numPr>
          <w:ilvl w:val="0"/>
          <w:numId w:val="13"/>
        </w:numPr>
        <w:tabs>
          <w:tab w:val="clear" w:pos="2136"/>
          <w:tab w:val="num" w:pos="1260"/>
        </w:tabs>
        <w:spacing w:line="276" w:lineRule="auto"/>
        <w:ind w:left="1260" w:hanging="540"/>
        <w:jc w:val="both"/>
        <w:rPr>
          <w:rFonts w:ascii="Arial" w:hAnsi="Arial" w:cs="Arial"/>
          <w:sz w:val="18"/>
          <w:szCs w:val="18"/>
        </w:rPr>
      </w:pPr>
      <w:r w:rsidRPr="00EE1B12">
        <w:rPr>
          <w:rFonts w:ascii="Arial" w:hAnsi="Arial" w:cs="Arial"/>
          <w:sz w:val="18"/>
          <w:szCs w:val="18"/>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je-Ii ohrožena bezpečnost prováděné stavby, život nebo zdraví osob pracujících na stavbě při provádění díla či třetích osob.</w:t>
      </w:r>
    </w:p>
    <w:p w14:paraId="63FD8B0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10CC177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00ADDED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294BB6E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100.000,- Kč.</w:t>
      </w:r>
    </w:p>
    <w:p w14:paraId="58B5787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44DC494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odpovědný za správnost a úplnost předané příslušné dokumentace a nesmí přenášet tuto odpovědnost žádnou formou na zhotovitele.</w:t>
      </w:r>
    </w:p>
    <w:p w14:paraId="51F5417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povinen, pokud to vyplývá ze zvláštních právních předpisů, jmenovat koordinátora bezpečnosti práce na staveništi. Tuto povinnost nesmí objednatel žádnou formou přenášet na zhotovitele.</w:t>
      </w:r>
    </w:p>
    <w:p w14:paraId="48DCCC3E"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umožnit výkon technického dozoru stavebníka a autorského dozoru projektanta, případně výkon činnosti koordinátora bezpečnosti a ochrany zdraví při práci na staveništi.</w:t>
      </w:r>
    </w:p>
    <w:tbl>
      <w:tblPr>
        <w:tblStyle w:val="Mkatabulky"/>
        <w:tblW w:w="0" w:type="auto"/>
        <w:tblLook w:val="04A0" w:firstRow="1" w:lastRow="0" w:firstColumn="1" w:lastColumn="0" w:noHBand="0" w:noVBand="1"/>
      </w:tblPr>
      <w:tblGrid>
        <w:gridCol w:w="9637"/>
      </w:tblGrid>
      <w:tr w:rsidR="00FD326B" w14:paraId="26EEE78A" w14:textId="77777777" w:rsidTr="009471C5">
        <w:tc>
          <w:tcPr>
            <w:tcW w:w="9777" w:type="dxa"/>
            <w:tcBorders>
              <w:top w:val="nil"/>
              <w:left w:val="nil"/>
              <w:bottom w:val="nil"/>
              <w:right w:val="nil"/>
            </w:tcBorders>
            <w:shd w:val="clear" w:color="auto" w:fill="auto"/>
          </w:tcPr>
          <w:p w14:paraId="59943CD7" w14:textId="77777777" w:rsidR="00FD326B" w:rsidRPr="009471C5" w:rsidRDefault="00FD326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Majetkové sankce</w:t>
            </w:r>
          </w:p>
        </w:tc>
      </w:tr>
    </w:tbl>
    <w:p w14:paraId="36354E08" w14:textId="37C15B8D"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bude zhotovitel v prodlení proti sjednanému termínu dokončení celého díla, je povinen zaplatit objednateli smluvní pokutu ve </w:t>
      </w:r>
      <w:r w:rsidRPr="001D79FB">
        <w:rPr>
          <w:rFonts w:ascii="Arial" w:hAnsi="Arial" w:cs="Arial"/>
          <w:sz w:val="18"/>
          <w:szCs w:val="18"/>
        </w:rPr>
        <w:t xml:space="preserve">výši </w:t>
      </w:r>
      <w:r w:rsidR="009D3B84">
        <w:rPr>
          <w:rFonts w:ascii="Arial" w:hAnsi="Arial" w:cs="Arial"/>
          <w:noProof/>
          <w:sz w:val="18"/>
          <w:szCs w:val="18"/>
        </w:rPr>
        <w:t>5</w:t>
      </w:r>
      <w:r w:rsidRPr="001D79FB">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 xml:space="preserve">za každý i započatý den prodlení. </w:t>
      </w:r>
    </w:p>
    <w:p w14:paraId="35FF6BE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bude zhotovitel v prodlení proti sjednanému termínu dokončení celého díla o více jak 15 dnů, je povinen zaplatit objednateli souběžně další smluvní pokutu ve výši dalších</w:t>
      </w:r>
      <w:r>
        <w:rPr>
          <w:rFonts w:ascii="Arial" w:hAnsi="Arial" w:cs="Arial"/>
          <w:sz w:val="18"/>
          <w:szCs w:val="18"/>
        </w:rPr>
        <w:t xml:space="preserve"> </w:t>
      </w:r>
      <w:r w:rsidRPr="00B44412">
        <w:rPr>
          <w:rFonts w:ascii="Arial" w:hAnsi="Arial" w:cs="Arial"/>
          <w:noProof/>
          <w:sz w:val="18"/>
          <w:szCs w:val="18"/>
        </w:rPr>
        <w:t>1.000,00 Kč</w:t>
      </w:r>
      <w:r>
        <w:rPr>
          <w:rFonts w:ascii="Arial" w:hAnsi="Arial" w:cs="Arial"/>
          <w:sz w:val="18"/>
          <w:szCs w:val="18"/>
        </w:rPr>
        <w:t xml:space="preserve"> </w:t>
      </w:r>
      <w:r w:rsidRPr="00EE1B12">
        <w:rPr>
          <w:rFonts w:ascii="Arial" w:hAnsi="Arial" w:cs="Arial"/>
          <w:sz w:val="18"/>
          <w:szCs w:val="18"/>
        </w:rPr>
        <w:t xml:space="preserve">za šestnáctý a každý další i započatý den prodlení. </w:t>
      </w:r>
    </w:p>
    <w:p w14:paraId="22DABB4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zhotovitel nenastoupí do pěti dnů od termínu předání a převzetí díla k odstraňování vad či nedodělků uvedených v zápise o předání a převzetí díla, je povinen zaplatit objednateli smluvní pokutu</w:t>
      </w:r>
      <w:r>
        <w:rPr>
          <w:rFonts w:ascii="Arial" w:hAnsi="Arial" w:cs="Arial"/>
          <w:sz w:val="18"/>
          <w:szCs w:val="18"/>
        </w:rPr>
        <w:t xml:space="preserve"> </w:t>
      </w:r>
      <w:r w:rsidRPr="00B44412">
        <w:rPr>
          <w:rFonts w:ascii="Arial" w:hAnsi="Arial" w:cs="Arial"/>
          <w:noProof/>
          <w:sz w:val="18"/>
          <w:szCs w:val="18"/>
        </w:rPr>
        <w:t>1.000,00 Kč</w:t>
      </w:r>
      <w:r>
        <w:rPr>
          <w:rFonts w:ascii="Arial" w:hAnsi="Arial" w:cs="Arial"/>
          <w:sz w:val="18"/>
          <w:szCs w:val="18"/>
        </w:rPr>
        <w:t xml:space="preserve"> </w:t>
      </w:r>
      <w:r w:rsidRPr="00EE1B12">
        <w:rPr>
          <w:rFonts w:ascii="Arial" w:hAnsi="Arial" w:cs="Arial"/>
          <w:sz w:val="18"/>
          <w:szCs w:val="18"/>
        </w:rPr>
        <w:t>za každý nedodělek či vadu, na jejichž odstraňování nenastoupil ve sjednaném termínu a za každý den prodlení.</w:t>
      </w:r>
    </w:p>
    <w:p w14:paraId="3C4F8E80" w14:textId="5FBEEE33"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neodstraní nedodělky či vady uvedené v zápise o předání a převzetí díla v dohodnutém termínu, zaplatí objednateli smluvní pokutu </w:t>
      </w:r>
      <w:r w:rsidR="00955465">
        <w:rPr>
          <w:rFonts w:ascii="Arial" w:hAnsi="Arial" w:cs="Arial"/>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každý nedodělek či vadu, u nichž je v prodlení a za každý den prodlení.</w:t>
      </w:r>
    </w:p>
    <w:p w14:paraId="531A9A11" w14:textId="32CDF594"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Pokud zhotovitel nenastoupí ve sjednaném termínu (v případě, že nedojde k dohodě o termínu odstranění vady, tak nejpozději do 10-ti dnů ode dne obdržení reklamace) k odstraňování reklamované vady (případně vad), je povinen zaplatit objednateli smluvní pokutu </w:t>
      </w:r>
      <w:r w:rsidR="00955465">
        <w:rPr>
          <w:rFonts w:ascii="Arial" w:hAnsi="Arial" w:cs="Arial"/>
          <w:noProof/>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každou reklamovanou vadu, na jejíž odstraňování nenastoupil ve sjednaném termínu a za každý den prodlení.</w:t>
      </w:r>
    </w:p>
    <w:p w14:paraId="3E9568A6" w14:textId="63AF544F"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neodstraní reklamovanou vadu ve sjednaném termínu (v případě, že nedojde k dohodě o termínu odstranění vady, tak nejpozději do 20-ti dnů ode dne obdržení reklamace), je povinen zaplatit objednateli smluvní pokutu </w:t>
      </w:r>
      <w:r w:rsidR="00955465">
        <w:rPr>
          <w:rFonts w:ascii="Arial" w:hAnsi="Arial" w:cs="Arial"/>
          <w:noProof/>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každou reklamovanou vadu, u níž je v prodlení a za každý den prodlení.</w:t>
      </w:r>
    </w:p>
    <w:p w14:paraId="04DC866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Označil-li objednatel v reklamaci, že se jedná o vadu, která brání řádnému užívání díla, případně hrozí nebezpečí škody velkého rozsahu (havárie), sjednávají obě smluvní strany smluvní pokuty v dvojnásobné výši.</w:t>
      </w:r>
    </w:p>
    <w:p w14:paraId="1B1D6FBF" w14:textId="03C02BF1"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00955465">
        <w:rPr>
          <w:rFonts w:ascii="Arial" w:hAnsi="Arial" w:cs="Arial"/>
          <w:noProof/>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každý prokazatelně zjištěný případ.</w:t>
      </w:r>
    </w:p>
    <w:p w14:paraId="5354A0B1" w14:textId="6118C1CD"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při provádění stavebních prací (v pracovních dnech minimálně v době od </w:t>
      </w:r>
      <w:r w:rsidRPr="00EA4D1A">
        <w:rPr>
          <w:rFonts w:ascii="Arial" w:hAnsi="Arial" w:cs="Arial"/>
          <w:sz w:val="18"/>
          <w:szCs w:val="18"/>
        </w:rPr>
        <w:t>8:00 do 1</w:t>
      </w:r>
      <w:r w:rsidR="00EA4D1A" w:rsidRPr="00EA4D1A">
        <w:rPr>
          <w:rFonts w:ascii="Arial" w:hAnsi="Arial" w:cs="Arial"/>
          <w:sz w:val="18"/>
          <w:szCs w:val="18"/>
        </w:rPr>
        <w:t>5</w:t>
      </w:r>
      <w:r w:rsidRPr="00EA4D1A">
        <w:rPr>
          <w:rFonts w:ascii="Arial" w:hAnsi="Arial" w:cs="Arial"/>
          <w:sz w:val="18"/>
          <w:szCs w:val="18"/>
        </w:rPr>
        <w:t>:00</w:t>
      </w:r>
      <w:r w:rsidRPr="00EE1B12">
        <w:rPr>
          <w:rFonts w:ascii="Arial" w:hAnsi="Arial" w:cs="Arial"/>
          <w:sz w:val="18"/>
          <w:szCs w:val="18"/>
        </w:rPr>
        <w:t xml:space="preserve"> hodin) nebude na staveništi přítomen stavbyvedoucí nebo zástupce stavbyvedoucího, je zhotovitel povinen zaplatit objednateli smluvní pokutu ve výši </w:t>
      </w:r>
      <w:r w:rsidR="00955465">
        <w:rPr>
          <w:rFonts w:ascii="Arial" w:hAnsi="Arial" w:cs="Arial"/>
          <w:sz w:val="18"/>
          <w:szCs w:val="18"/>
        </w:rPr>
        <w:t>3</w:t>
      </w:r>
      <w:r w:rsidRPr="00B44412">
        <w:rPr>
          <w:rFonts w:ascii="Arial" w:hAnsi="Arial" w:cs="Arial"/>
          <w:noProof/>
          <w:sz w:val="18"/>
          <w:szCs w:val="18"/>
        </w:rPr>
        <w:t>.000,00 Kč</w:t>
      </w:r>
      <w:r>
        <w:rPr>
          <w:rFonts w:ascii="Arial" w:hAnsi="Arial" w:cs="Arial"/>
          <w:sz w:val="18"/>
          <w:szCs w:val="18"/>
        </w:rPr>
        <w:t xml:space="preserve"> </w:t>
      </w:r>
      <w:r w:rsidRPr="00EE1B12">
        <w:rPr>
          <w:rFonts w:ascii="Arial" w:hAnsi="Arial" w:cs="Arial"/>
          <w:sz w:val="18"/>
          <w:szCs w:val="18"/>
        </w:rPr>
        <w:t>za každý prokazatelně zjištěný případ.</w:t>
      </w:r>
    </w:p>
    <w:p w14:paraId="70A589E1" w14:textId="77777777" w:rsidR="00FD326B" w:rsidRPr="0000792A" w:rsidRDefault="00FD326B" w:rsidP="0000792A">
      <w:pPr>
        <w:numPr>
          <w:ilvl w:val="1"/>
          <w:numId w:val="5"/>
        </w:numPr>
        <w:tabs>
          <w:tab w:val="left" w:pos="540"/>
        </w:tabs>
        <w:spacing w:before="60" w:after="60" w:line="276" w:lineRule="auto"/>
        <w:ind w:left="539" w:hanging="539"/>
        <w:jc w:val="both"/>
        <w:rPr>
          <w:rFonts w:ascii="Arial" w:hAnsi="Arial" w:cs="Arial"/>
          <w:sz w:val="18"/>
          <w:szCs w:val="18"/>
        </w:rPr>
      </w:pPr>
      <w:r w:rsidRPr="00E2563B">
        <w:rPr>
          <w:rFonts w:ascii="Arial" w:hAnsi="Arial" w:cs="Arial"/>
          <w:sz w:val="18"/>
          <w:szCs w:val="18"/>
        </w:rPr>
        <w:t>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3.000,00 Kč za každý prokazatelně zjištěný případ.</w:t>
      </w:r>
    </w:p>
    <w:p w14:paraId="19A765F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bude objednatel v prodlení s úhradou faktury proti sjednanému termínu, je povinen zaplatit zhotoviteli úrok z prodlení ve výši 0,05% z dlužné částky bez DPH za každý i započatý den prodlení. </w:t>
      </w:r>
    </w:p>
    <w:p w14:paraId="45FE82E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4FF196AA"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Zaplacením jakékoli smluvní pokuty není dotčen nárok objednatele na náhradu škody, která mu vznikla v důsledku porušení povinnosti zhotovitele, na níž se smluvní pokuta vztahuje. </w:t>
      </w:r>
    </w:p>
    <w:tbl>
      <w:tblPr>
        <w:tblStyle w:val="Mkatabulky"/>
        <w:tblW w:w="0" w:type="auto"/>
        <w:tblLook w:val="04A0" w:firstRow="1" w:lastRow="0" w:firstColumn="1" w:lastColumn="0" w:noHBand="0" w:noVBand="1"/>
      </w:tblPr>
      <w:tblGrid>
        <w:gridCol w:w="9637"/>
      </w:tblGrid>
      <w:tr w:rsidR="00FD326B" w14:paraId="3114002C" w14:textId="77777777" w:rsidTr="009471C5">
        <w:tc>
          <w:tcPr>
            <w:tcW w:w="9777" w:type="dxa"/>
            <w:tcBorders>
              <w:top w:val="nil"/>
              <w:left w:val="nil"/>
              <w:bottom w:val="nil"/>
              <w:right w:val="nil"/>
            </w:tcBorders>
          </w:tcPr>
          <w:p w14:paraId="022DC610"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261E4A">
              <w:rPr>
                <w:rFonts w:ascii="Arial" w:hAnsi="Arial" w:cs="Arial"/>
                <w:b/>
                <w:bCs/>
                <w:color w:val="FFFFFF" w:themeColor="background1"/>
                <w:sz w:val="20"/>
                <w:szCs w:val="20"/>
              </w:rPr>
              <w:t>Staveniště</w:t>
            </w:r>
          </w:p>
        </w:tc>
      </w:tr>
    </w:tbl>
    <w:p w14:paraId="67575FD7" w14:textId="6D3B9E65"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Staveništěm se pro účely této smlouvy rozumí místo určené ke zhotovení díla, které je vymezeno v článku 4. </w:t>
      </w:r>
      <w:r w:rsidRPr="00A3462D">
        <w:rPr>
          <w:rFonts w:ascii="Arial" w:hAnsi="Arial" w:cs="Arial"/>
          <w:sz w:val="18"/>
          <w:szCs w:val="18"/>
        </w:rPr>
        <w:t>odstavci 4.</w:t>
      </w:r>
      <w:r w:rsidR="009D3B84">
        <w:rPr>
          <w:rFonts w:ascii="Arial" w:hAnsi="Arial" w:cs="Arial"/>
          <w:sz w:val="18"/>
          <w:szCs w:val="18"/>
        </w:rPr>
        <w:t>6</w:t>
      </w:r>
      <w:r w:rsidRPr="001D79FB">
        <w:rPr>
          <w:rFonts w:ascii="Arial" w:hAnsi="Arial" w:cs="Arial"/>
          <w:sz w:val="18"/>
          <w:szCs w:val="18"/>
        </w:rPr>
        <w:t xml:space="preserve"> této</w:t>
      </w:r>
      <w:r w:rsidRPr="00EE1B12">
        <w:rPr>
          <w:rFonts w:ascii="Arial" w:hAnsi="Arial" w:cs="Arial"/>
          <w:sz w:val="18"/>
          <w:szCs w:val="18"/>
        </w:rPr>
        <w:t xml:space="preserve"> smlouvy. Staveniště je podrobně vymezeno prováděcí projektovou dokumentací. Při předání staveniště bude objednatelem určen způsob napojení na zdroj vody a elektřiny.</w:t>
      </w:r>
    </w:p>
    <w:p w14:paraId="1E04B35E" w14:textId="6B827960"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Objednatel je povinen předat zhotoviteli staveniště (nebo jeho ucelenou část) prosté práv třetí osoby nejpozději v den termínu zahájení provádění díla dle článku 4 </w:t>
      </w:r>
      <w:r w:rsidRPr="001D79FB">
        <w:rPr>
          <w:rFonts w:ascii="Arial" w:hAnsi="Arial" w:cs="Arial"/>
          <w:sz w:val="18"/>
          <w:szCs w:val="18"/>
        </w:rPr>
        <w:t>odst. 4.</w:t>
      </w:r>
      <w:r w:rsidR="003B480C">
        <w:rPr>
          <w:rFonts w:ascii="Arial" w:hAnsi="Arial" w:cs="Arial"/>
          <w:sz w:val="18"/>
          <w:szCs w:val="18"/>
        </w:rPr>
        <w:t>1</w:t>
      </w:r>
      <w:r>
        <w:rPr>
          <w:rFonts w:ascii="Arial" w:hAnsi="Arial" w:cs="Arial"/>
          <w:sz w:val="18"/>
          <w:szCs w:val="18"/>
        </w:rPr>
        <w:t xml:space="preserve"> této smlouvy, pokud </w:t>
      </w:r>
      <w:r w:rsidRPr="00EE1B12">
        <w:rPr>
          <w:rFonts w:ascii="Arial" w:hAnsi="Arial" w:cs="Arial"/>
          <w:sz w:val="18"/>
          <w:szCs w:val="18"/>
        </w:rPr>
        <w:t>se strany písemně nedohodnou jinak. Zhotovitel je povinen staveniště převzít a zahájit práce. Splnění termínu předání staveniště je podstatnou náležitostí smlouvy, na níž je závislé splnění termínu dokončení celého díla.</w:t>
      </w:r>
    </w:p>
    <w:p w14:paraId="3561E51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79E187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571E66A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4454D61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bude mít v průběhu realizace a dokončování předmětu díla na staveništi výhradní odpovědnost za:</w:t>
      </w:r>
    </w:p>
    <w:p w14:paraId="05A5AD10" w14:textId="77777777" w:rsidR="00FD326B" w:rsidRPr="00EE1B12" w:rsidRDefault="00FD326B" w:rsidP="00EE1B12">
      <w:pPr>
        <w:numPr>
          <w:ilvl w:val="0"/>
          <w:numId w:val="9"/>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zajištění bezpečnosti všech osob oprávněných k pohybu na staveništi, udržování staveniště v uspořádaném stavu za účelem předcházení vzniku škod, </w:t>
      </w:r>
    </w:p>
    <w:p w14:paraId="3FECF297" w14:textId="77777777" w:rsidR="00FD326B" w:rsidRPr="00EE1B12" w:rsidRDefault="00FD326B" w:rsidP="00EE1B12">
      <w:pPr>
        <w:numPr>
          <w:ilvl w:val="0"/>
          <w:numId w:val="9"/>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zajištění veškerého osvětlení a zábran potřebných pro průběh prací, bezpečnostních a dopravních opatření pro ochranu staveniště, materiálů a techniky vnesených zhotovitelem na staveniště, jakož i </w:t>
      </w:r>
      <w:r w:rsidRPr="00EE1B12">
        <w:rPr>
          <w:rFonts w:ascii="Arial" w:hAnsi="Arial" w:cs="Arial"/>
          <w:sz w:val="18"/>
          <w:szCs w:val="18"/>
        </w:rPr>
        <w:lastRenderedPageBreak/>
        <w:t xml:space="preserve">odpovědnost za zajištění opatření pro zabezpečení bezpečnosti silničního provozu v souvislosti s omezeními spojenými s realizací díla a za osazení případného dopravního značení, </w:t>
      </w:r>
    </w:p>
    <w:p w14:paraId="0023520B" w14:textId="77777777" w:rsidR="00FD326B" w:rsidRPr="00EE1B12" w:rsidRDefault="00FD326B" w:rsidP="00EE1B12">
      <w:pPr>
        <w:numPr>
          <w:ilvl w:val="0"/>
          <w:numId w:val="9"/>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60F128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až do konečného předání staveniště po ukončení prací zodpovídá za bezpečné zajištění staveniště vůči okolnímu provozu a chodcům.</w:t>
      </w:r>
    </w:p>
    <w:p w14:paraId="6B4707D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po celou dobu realizace díla zodpovídá za zabezpečení staveniště dle podmínek stanovených obecně závaznými předpisy. </w:t>
      </w:r>
    </w:p>
    <w:p w14:paraId="1F054EF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v plné míře zodpovídá za bezpečnost a ochranu zdraví všech osob v prostoru staveniště a zabezpečí jejich vybavení ochrannými pracovními pomůckami. Dále se zhotovitel zavazuje na staveništi dodržovat hygienické předpisy.</w:t>
      </w:r>
    </w:p>
    <w:p w14:paraId="29B38E62"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Zařízení staveniště zabezpečuje zhotovitel v souladu se svými potřebami, dokumentací předanou objednatelem a s požadavky objednatele.</w:t>
      </w:r>
    </w:p>
    <w:p w14:paraId="686A1CF7"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49E627FD"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zajišťuje přípravu staveniště, zařízení staveniště, včetně zajištění energií potřebných k provádění prací dle této smlouvy, na vlastní účet.</w:t>
      </w:r>
    </w:p>
    <w:p w14:paraId="1D990335"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bez předchozího písemného souhlasu objednatele neumístit na staveniště, jeho zařízení či prostory se staveništěm související, jakékoli reklamní zařízení, ať již vlastní či ve vlastnictví třetí osoby.</w:t>
      </w:r>
    </w:p>
    <w:p w14:paraId="121CCA1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stavebního povolení.</w:t>
      </w:r>
    </w:p>
    <w:p w14:paraId="7582ADC6" w14:textId="77777777" w:rsidR="00FD326B"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Nevyklidí-li zhotovitel staveniště ve sjednaném termínu</w:t>
      </w:r>
      <w:r>
        <w:rPr>
          <w:rFonts w:ascii="Arial" w:hAnsi="Arial" w:cs="Arial"/>
          <w:sz w:val="18"/>
          <w:szCs w:val="18"/>
        </w:rPr>
        <w:t>,</w:t>
      </w:r>
      <w:r w:rsidRPr="00EE1B12">
        <w:rPr>
          <w:rFonts w:ascii="Arial" w:hAnsi="Arial" w:cs="Arial"/>
          <w:sz w:val="18"/>
          <w:szCs w:val="18"/>
        </w:rPr>
        <w:t xml:space="preserve"> je objednatel oprávněn zabezpečit vyklizení staveniště třetí osobou a náklady s tím spojené uhradí objednateli zhotovitel.</w:t>
      </w:r>
    </w:p>
    <w:tbl>
      <w:tblPr>
        <w:tblStyle w:val="Mkatabulky"/>
        <w:tblW w:w="0" w:type="auto"/>
        <w:tblLook w:val="04A0" w:firstRow="1" w:lastRow="0" w:firstColumn="1" w:lastColumn="0" w:noHBand="0" w:noVBand="1"/>
      </w:tblPr>
      <w:tblGrid>
        <w:gridCol w:w="9637"/>
      </w:tblGrid>
      <w:tr w:rsidR="00FD326B" w14:paraId="1BC42543" w14:textId="77777777" w:rsidTr="009471C5">
        <w:tc>
          <w:tcPr>
            <w:tcW w:w="9777" w:type="dxa"/>
            <w:tcBorders>
              <w:top w:val="nil"/>
              <w:left w:val="nil"/>
              <w:bottom w:val="nil"/>
              <w:right w:val="nil"/>
            </w:tcBorders>
          </w:tcPr>
          <w:p w14:paraId="31516CB5"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18"/>
                <w:szCs w:val="18"/>
              </w:rPr>
            </w:pPr>
            <w:r w:rsidRPr="00261E4A">
              <w:rPr>
                <w:rFonts w:ascii="Arial" w:hAnsi="Arial" w:cs="Arial"/>
                <w:b/>
                <w:bCs/>
                <w:color w:val="FFFFFF" w:themeColor="background1"/>
                <w:sz w:val="18"/>
                <w:szCs w:val="18"/>
              </w:rPr>
              <w:t xml:space="preserve">Stavební </w:t>
            </w:r>
            <w:r w:rsidRPr="00261E4A">
              <w:rPr>
                <w:rFonts w:ascii="Arial" w:hAnsi="Arial" w:cs="Arial"/>
                <w:b/>
                <w:bCs/>
                <w:color w:val="FFFFFF" w:themeColor="background1"/>
                <w:sz w:val="20"/>
                <w:szCs w:val="18"/>
              </w:rPr>
              <w:t>deník</w:t>
            </w:r>
          </w:p>
        </w:tc>
      </w:tr>
    </w:tbl>
    <w:p w14:paraId="4ED6361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vést ode dne předání a převzetí staveniště o pracích, které provádí, s</w:t>
      </w:r>
      <w:r>
        <w:rPr>
          <w:rFonts w:ascii="Arial" w:hAnsi="Arial" w:cs="Arial"/>
          <w:sz w:val="18"/>
          <w:szCs w:val="18"/>
        </w:rPr>
        <w:t>tavební deník (v souladu s vyhláškou</w:t>
      </w:r>
      <w:r w:rsidRPr="00EE1B12">
        <w:rPr>
          <w:rFonts w:ascii="Arial" w:hAnsi="Arial" w:cs="Arial"/>
          <w:sz w:val="18"/>
          <w:szCs w:val="18"/>
        </w:rPr>
        <w:t xml:space="preserve"> 499/2006 Sb.). </w:t>
      </w:r>
    </w:p>
    <w:p w14:paraId="0AE5AD0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Na stavbě bude veden pouze jeden stavební deník, vedený zhotovitelem a budou v něm zaznamenávány veškeré skutečnosti o průběhu všech prací, včetně prací poddodavatelů zhotovitele. </w:t>
      </w:r>
    </w:p>
    <w:p w14:paraId="282CBB5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Stavební deník musí být v pracovní dny od 7.00 do 15.00 hod. přístupný oprávněným osobám objednatele, případně jiným osobám oprávněným do stavebního deníku zapisovat.</w:t>
      </w:r>
    </w:p>
    <w:p w14:paraId="571CD15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Zápisy do stavebního deníku se provádí v originále a dvou kopiích. Originály zápisů je zhotovitel povinen předat objednateli nejméně 1x měsíčně, pokud se strany nedohodnou jinak.</w:t>
      </w:r>
    </w:p>
    <w:p w14:paraId="07983920"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 stavebního deníku bude zhotovitel zapisovat všechny skutečnosti stanovené obecně závaznými právními předpisy a současně všechny skutečnosti rozhodné pro plnění podmínek této smlouvy. Zejména je povinen zapisovat údaje o</w:t>
      </w:r>
    </w:p>
    <w:p w14:paraId="75D4226A" w14:textId="77777777" w:rsidR="00FD326B" w:rsidRPr="00EE1B12" w:rsidRDefault="00FD326B" w:rsidP="00EE1B12">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stavu staveniště, počasí, počtu pracovníků a nasazení strojů a dopravních prostředků,</w:t>
      </w:r>
    </w:p>
    <w:p w14:paraId="663939A3" w14:textId="77777777" w:rsidR="00FD326B" w:rsidRPr="00EE1B12" w:rsidRDefault="00FD326B" w:rsidP="00EE1B12">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časovém postupu prací,</w:t>
      </w:r>
    </w:p>
    <w:p w14:paraId="3C65093E" w14:textId="77777777" w:rsidR="00FD326B" w:rsidRPr="00EE1B12" w:rsidRDefault="00FD326B" w:rsidP="00EE1B12">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kontrole jakosti provedených prací,</w:t>
      </w:r>
    </w:p>
    <w:p w14:paraId="0B206000" w14:textId="77777777" w:rsidR="00FD326B" w:rsidRPr="00EE1B12" w:rsidRDefault="00FD326B" w:rsidP="00EE1B12">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opatřeních učiněných v souladu s předpisy bezpečnosti a ochrany zdraví,</w:t>
      </w:r>
    </w:p>
    <w:p w14:paraId="740F969F" w14:textId="77777777" w:rsidR="00FD326B" w:rsidRPr="00EE1B12" w:rsidRDefault="00FD326B" w:rsidP="00EE1B12">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opatřeních učiněných v souladu s předpisy požární ochrany a ochrany životního prostředí,</w:t>
      </w:r>
    </w:p>
    <w:p w14:paraId="15123B90" w14:textId="77777777" w:rsidR="00FD326B" w:rsidRPr="00EE1B12" w:rsidRDefault="00FD326B" w:rsidP="00EE1B12">
      <w:pPr>
        <w:numPr>
          <w:ilvl w:val="0"/>
          <w:numId w:val="2"/>
        </w:numPr>
        <w:tabs>
          <w:tab w:val="clear" w:pos="1128"/>
          <w:tab w:val="left" w:pos="1080"/>
        </w:tabs>
        <w:spacing w:line="276" w:lineRule="auto"/>
        <w:ind w:left="1080" w:hanging="180"/>
        <w:jc w:val="both"/>
        <w:rPr>
          <w:rFonts w:ascii="Arial" w:hAnsi="Arial" w:cs="Arial"/>
          <w:color w:val="000000"/>
          <w:sz w:val="18"/>
          <w:szCs w:val="18"/>
        </w:rPr>
      </w:pPr>
      <w:r w:rsidRPr="00EE1B12">
        <w:rPr>
          <w:rFonts w:ascii="Arial" w:hAnsi="Arial" w:cs="Arial"/>
          <w:color w:val="000000"/>
          <w:sz w:val="18"/>
          <w:szCs w:val="18"/>
        </w:rPr>
        <w:t>událostech nebo překážkách majících vliv na provádění díla.</w:t>
      </w:r>
    </w:p>
    <w:p w14:paraId="7783C91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Všechny listy stavebního deníku musí být očíslovány.</w:t>
      </w:r>
    </w:p>
    <w:p w14:paraId="15C5958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Ve stavebním deníku nesmí být vynechána volná místa.</w:t>
      </w:r>
    </w:p>
    <w:p w14:paraId="580520F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 případě neočekávaných událostí nebo okolností majících zvláštní význam pro další postup stavby pořizuje zhotovitel i příslušnou fotodokumentaci, která se stane součástí stavebního deníku.</w:t>
      </w:r>
    </w:p>
    <w:p w14:paraId="57CDCEC3"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9637"/>
      </w:tblGrid>
      <w:tr w:rsidR="00FD326B" w14:paraId="4BE4EB97" w14:textId="77777777" w:rsidTr="009471C5">
        <w:tc>
          <w:tcPr>
            <w:tcW w:w="9777" w:type="dxa"/>
            <w:tcBorders>
              <w:top w:val="nil"/>
              <w:left w:val="nil"/>
              <w:bottom w:val="nil"/>
              <w:right w:val="nil"/>
            </w:tcBorders>
          </w:tcPr>
          <w:p w14:paraId="0D81E96E"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261E4A">
              <w:rPr>
                <w:rFonts w:ascii="Arial" w:hAnsi="Arial" w:cs="Arial"/>
                <w:b/>
                <w:bCs/>
                <w:color w:val="FFFFFF" w:themeColor="background1"/>
                <w:sz w:val="20"/>
                <w:szCs w:val="18"/>
              </w:rPr>
              <w:t>Provádění díla a bezpečnost práce</w:t>
            </w:r>
          </w:p>
        </w:tc>
      </w:tr>
    </w:tbl>
    <w:p w14:paraId="282ED666"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Při provádění díla postupuje zhotovitel samostatně. Zhotovitel se však zavazuje respektovat veškeré pokyny objednatele, týkající se realizace předmětného díla a upozorňující na možné porušování smluvních povinností zhotovitele.</w:t>
      </w:r>
    </w:p>
    <w:p w14:paraId="27E3D907"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B09B07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6DC2C327"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p>
    <w:p w14:paraId="63C5A2C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3002B6F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se zavazuje, že zajistí provádění díla tak, aby provádění díla:</w:t>
      </w:r>
    </w:p>
    <w:p w14:paraId="7332C3B3" w14:textId="2C5C3C04"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v co nejmenší míře omezovalo užívání místa provádění díla vymezeného v odstavci </w:t>
      </w:r>
      <w:r>
        <w:rPr>
          <w:rFonts w:ascii="Arial" w:hAnsi="Arial" w:cs="Arial"/>
          <w:sz w:val="18"/>
          <w:szCs w:val="18"/>
        </w:rPr>
        <w:t>4.</w:t>
      </w:r>
      <w:r w:rsidR="003F4182">
        <w:rPr>
          <w:rFonts w:ascii="Arial" w:hAnsi="Arial" w:cs="Arial"/>
          <w:sz w:val="18"/>
          <w:szCs w:val="18"/>
        </w:rPr>
        <w:t>7</w:t>
      </w:r>
      <w:r>
        <w:rPr>
          <w:rFonts w:ascii="Arial" w:hAnsi="Arial" w:cs="Arial"/>
          <w:sz w:val="18"/>
          <w:szCs w:val="18"/>
        </w:rPr>
        <w:t xml:space="preserve">. </w:t>
      </w:r>
      <w:r w:rsidRPr="00EE1B12">
        <w:rPr>
          <w:rFonts w:ascii="Arial" w:hAnsi="Arial" w:cs="Arial"/>
          <w:sz w:val="18"/>
          <w:szCs w:val="18"/>
        </w:rPr>
        <w:t xml:space="preserve">této smlouvy, veřejných prostranství či jiných okolních dotčených pozemků či staveb, </w:t>
      </w:r>
    </w:p>
    <w:p w14:paraId="7D8AA847" w14:textId="77777777"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neobtěžovalo třetí osoby a okolní prostory zejména hlukem, pachem, emisemi, prachem, vibracemi, exhalacemi a zastíněním nad míru přiměřenou poměrům;</w:t>
      </w:r>
    </w:p>
    <w:p w14:paraId="4B66AE8B" w14:textId="77777777"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nemělo nepříznivý vliv na životní prostředí, včetně minimalizace negativních vlivů na okolí výstavby, </w:t>
      </w:r>
    </w:p>
    <w:p w14:paraId="3D42E2FD" w14:textId="77777777" w:rsidR="00FD326B" w:rsidRPr="00EE1B12" w:rsidRDefault="00FD326B" w:rsidP="00EE1B12">
      <w:pPr>
        <w:numPr>
          <w:ilvl w:val="0"/>
          <w:numId w:val="10"/>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bylo zabezpečeno pro činnost každé profese odborným dozorem zhotovitele, který bude garantovat dodržování technologických postupů. </w:t>
      </w:r>
    </w:p>
    <w:p w14:paraId="4A0ACB3E" w14:textId="77777777" w:rsidR="00FD326B" w:rsidRPr="00EE1B12" w:rsidRDefault="00FD326B" w:rsidP="00EE1B12">
      <w:pPr>
        <w:spacing w:line="276" w:lineRule="auto"/>
        <w:ind w:left="720"/>
        <w:jc w:val="both"/>
        <w:rPr>
          <w:rFonts w:ascii="Arial" w:hAnsi="Arial" w:cs="Arial"/>
          <w:sz w:val="18"/>
          <w:szCs w:val="18"/>
        </w:rPr>
      </w:pPr>
      <w:r w:rsidRPr="00EE1B12">
        <w:rPr>
          <w:rFonts w:ascii="Arial" w:hAnsi="Arial" w:cs="Arial"/>
          <w:sz w:val="18"/>
          <w:szCs w:val="18"/>
        </w:rPr>
        <w:t>Totéž platí pro práce poddodavatelů zhotovitele.</w:t>
      </w:r>
    </w:p>
    <w:p w14:paraId="1B23E05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 Odbornou úroveň realizovaného díla jako celku zabezpečí zhotovitel odpovědnou osobou - autorizovanou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4A633DA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zajistit a financovat veškeré práce poddodavatelů a nese za ně záruku v plném rozsahu dle této smlouvy. </w:t>
      </w:r>
    </w:p>
    <w:p w14:paraId="5C402E44"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53BCC4F"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219B1D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EC949D9"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7B22C626"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odpovídá i za škodu způsobenou činností těch, kteří pro něj dílo provádějí.</w:t>
      </w:r>
    </w:p>
    <w:p w14:paraId="0018991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odpovídá za škodu způsobenou okolnostmi, které mají původ v povaze strojů, přístrojů nebo jiných věcí, které zhotovitel použil nebo hodlal použít při provádění díla.</w:t>
      </w:r>
    </w:p>
    <w:p w14:paraId="4AB6CA5F"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17E7A60"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4C299083" w14:textId="77777777" w:rsidR="00FD326B" w:rsidRPr="00E2563B" w:rsidRDefault="00FD326B" w:rsidP="0000792A">
      <w:pPr>
        <w:numPr>
          <w:ilvl w:val="1"/>
          <w:numId w:val="5"/>
        </w:numPr>
        <w:tabs>
          <w:tab w:val="left" w:pos="709"/>
        </w:tabs>
        <w:spacing w:before="60" w:after="60" w:line="276" w:lineRule="auto"/>
        <w:ind w:left="539" w:hanging="539"/>
        <w:jc w:val="both"/>
        <w:rPr>
          <w:rFonts w:ascii="Arial" w:hAnsi="Arial" w:cs="Arial"/>
          <w:sz w:val="18"/>
          <w:szCs w:val="18"/>
        </w:rPr>
      </w:pPr>
      <w:r w:rsidRPr="00E2563B">
        <w:rPr>
          <w:rFonts w:ascii="Arial" w:hAnsi="Arial" w:cs="Arial"/>
          <w:sz w:val="18"/>
          <w:szCs w:val="18"/>
        </w:rPr>
        <w:t>Zhotovitel zajistí, aby při provádění stavebních prací (v pracovních dnech minimálně v době od 8:00 do 15:00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9637"/>
      </w:tblGrid>
      <w:tr w:rsidR="00FD326B" w14:paraId="34F5A2EF" w14:textId="77777777" w:rsidTr="009471C5">
        <w:tc>
          <w:tcPr>
            <w:tcW w:w="9777" w:type="dxa"/>
            <w:tcBorders>
              <w:top w:val="nil"/>
              <w:left w:val="nil"/>
              <w:bottom w:val="nil"/>
              <w:right w:val="nil"/>
            </w:tcBorders>
          </w:tcPr>
          <w:p w14:paraId="7199D10C"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D81AF2">
              <w:rPr>
                <w:rFonts w:ascii="Arial" w:hAnsi="Arial" w:cs="Arial"/>
                <w:b/>
                <w:bCs/>
                <w:color w:val="FFFFFF" w:themeColor="background1"/>
                <w:sz w:val="20"/>
                <w:szCs w:val="18"/>
              </w:rPr>
              <w:t>Dokumentace skutečného provedení díla</w:t>
            </w:r>
          </w:p>
        </w:tc>
      </w:tr>
    </w:tbl>
    <w:p w14:paraId="4E78821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Dokumentaci skutečného provedení díla vypracuje zhotovitel jako součást dodávky díla.</w:t>
      </w:r>
    </w:p>
    <w:p w14:paraId="002483D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Dokumentace skutečného provedení díla bude předána objednateli ve dvou vyhotoveních v grafické (tištěné) podobě a dvou vyhotoveních v elektronické podobě.</w:t>
      </w:r>
    </w:p>
    <w:p w14:paraId="13E2281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Dokumentace skutečného provedení bude provedena podle následujících zásad:</w:t>
      </w:r>
    </w:p>
    <w:p w14:paraId="6627FC07"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Do prováděcí projektové dokumentace budou zřetelně vyznačeny všechny změny, k nimž došlo v průběhu zhotovení díla.</w:t>
      </w:r>
    </w:p>
    <w:p w14:paraId="26FC774F"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Ty části prováděcí projektové dokumentace, u kterých nedošlo k žádným změnám, budou označeny nápisem „beze změn“.</w:t>
      </w:r>
    </w:p>
    <w:p w14:paraId="3E79EACA"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Každý výkres dokumentace skutečného provedení bude opatřen jménem a příjmením osoby, která změny zakreslila, jejím podpisem a razítkem zhotovitele.</w:t>
      </w:r>
    </w:p>
    <w:p w14:paraId="66312019" w14:textId="77777777" w:rsidR="00FD326B" w:rsidRPr="00EE1B12"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U výkresů obsahujících změnu proti prováděcí projektové dokumentaci bude přiložen i doklad, ze kterého bude vyplývat projednání změny s odpovědnou osobou objednatele a její souhlasné stanovisko.</w:t>
      </w:r>
    </w:p>
    <w:p w14:paraId="05A93B53" w14:textId="77777777" w:rsidR="00FD326B" w:rsidRDefault="00FD326B" w:rsidP="00EE1B12">
      <w:pPr>
        <w:numPr>
          <w:ilvl w:val="0"/>
          <w:numId w:val="11"/>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9637"/>
      </w:tblGrid>
      <w:tr w:rsidR="00FD326B" w14:paraId="1399B6AD" w14:textId="77777777" w:rsidTr="009471C5">
        <w:tc>
          <w:tcPr>
            <w:tcW w:w="9777" w:type="dxa"/>
            <w:tcBorders>
              <w:top w:val="nil"/>
              <w:left w:val="nil"/>
              <w:bottom w:val="nil"/>
              <w:right w:val="nil"/>
            </w:tcBorders>
          </w:tcPr>
          <w:p w14:paraId="48558345"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D81AF2">
              <w:rPr>
                <w:rFonts w:ascii="Arial" w:hAnsi="Arial" w:cs="Arial"/>
                <w:b/>
                <w:bCs/>
                <w:color w:val="FFFFFF" w:themeColor="background1"/>
                <w:sz w:val="20"/>
                <w:szCs w:val="18"/>
              </w:rPr>
              <w:t>Předání a převzetí díla</w:t>
            </w:r>
          </w:p>
        </w:tc>
      </w:tr>
    </w:tbl>
    <w:p w14:paraId="0B01BEB4" w14:textId="467D7DC6"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K předání díla zhotovitelem a převzetí díla objednatelem dojde na základě předávacího řízení. Objednatel svolá předávací řízení na den sjednaný jako termín dokončení celého díla dle článku 4. odst</w:t>
      </w:r>
      <w:r w:rsidRPr="001D79FB">
        <w:rPr>
          <w:rFonts w:ascii="Arial" w:hAnsi="Arial" w:cs="Arial"/>
          <w:sz w:val="18"/>
          <w:szCs w:val="18"/>
        </w:rPr>
        <w:t>. 4.</w:t>
      </w:r>
      <w:r w:rsidR="00A3462D">
        <w:rPr>
          <w:rFonts w:ascii="Arial" w:hAnsi="Arial" w:cs="Arial"/>
          <w:sz w:val="18"/>
          <w:szCs w:val="18"/>
        </w:rPr>
        <w:t>4</w:t>
      </w:r>
      <w:r w:rsidRPr="001D79FB">
        <w:rPr>
          <w:rFonts w:ascii="Arial" w:hAnsi="Arial" w:cs="Arial"/>
          <w:sz w:val="18"/>
          <w:szCs w:val="18"/>
        </w:rPr>
        <w:t>.</w:t>
      </w:r>
      <w:r w:rsidRPr="00EE1B12">
        <w:rPr>
          <w:rFonts w:ascii="Arial" w:hAnsi="Arial" w:cs="Arial"/>
          <w:sz w:val="18"/>
          <w:szCs w:val="18"/>
        </w:rPr>
        <w:t xml:space="preserve">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CFDA72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 průběhu předávacího řízení pořídí objednatel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w:t>
      </w:r>
      <w:r w:rsidRPr="00EE1B12">
        <w:rPr>
          <w:rFonts w:ascii="Arial" w:hAnsi="Arial" w:cs="Arial"/>
          <w:sz w:val="18"/>
          <w:szCs w:val="18"/>
        </w:rPr>
        <w:lastRenderedPageBreak/>
        <w:t>oběma smluvními stranami, ve kterém objednatel výslovně prohlásí, že předávané dílo přejímá. Objednatelem podepsaný předávací protokol nezbavuje zhotovitele odpovědnosti za vady, s nimiž bude dílo převzato.</w:t>
      </w:r>
    </w:p>
    <w:p w14:paraId="0A035480"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bude protokol obsahovat soupis zjištěných vad a vyjádření zhotovitele k vadám vytčeným objednatelem. Pokud objednatel dílo s vadami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obdrží zhotovitel a jeden objednatel. Každý stejnopis bude podepsán oběma stranami a má právní sílu originálu.</w:t>
      </w:r>
    </w:p>
    <w:p w14:paraId="3CCD5C3C"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2D584A4E" w14:textId="08B9E2C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Ke dni zahájení předávacího řízení musí být vyklizeno a uklizeno místo provádění stavby včetně zhotovené stavby v souladu s touto smlouvou. Nebude-Ii tato povinnost splněna, nepovažuje se dílo z</w:t>
      </w:r>
      <w:r w:rsidR="00D143BC">
        <w:rPr>
          <w:rFonts w:ascii="Arial" w:hAnsi="Arial" w:cs="Arial"/>
          <w:sz w:val="18"/>
          <w:szCs w:val="18"/>
        </w:rPr>
        <w:t>a</w:t>
      </w:r>
      <w:r w:rsidRPr="00EE1B12">
        <w:rPr>
          <w:rFonts w:ascii="Arial" w:hAnsi="Arial" w:cs="Arial"/>
          <w:sz w:val="18"/>
          <w:szCs w:val="18"/>
        </w:rPr>
        <w:t xml:space="preserve">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2F276A6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14:paraId="1628CF20" w14:textId="77777777" w:rsidR="00FD326B" w:rsidRPr="0000792A" w:rsidRDefault="00FD326B" w:rsidP="0000792A">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nebude-Ii dohodnuto jinak.</w:t>
      </w:r>
    </w:p>
    <w:tbl>
      <w:tblPr>
        <w:tblStyle w:val="Mkatabulky"/>
        <w:tblW w:w="0" w:type="auto"/>
        <w:tblLook w:val="04A0" w:firstRow="1" w:lastRow="0" w:firstColumn="1" w:lastColumn="0" w:noHBand="0" w:noVBand="1"/>
      </w:tblPr>
      <w:tblGrid>
        <w:gridCol w:w="9637"/>
      </w:tblGrid>
      <w:tr w:rsidR="00FD326B" w14:paraId="0464FB9E" w14:textId="77777777" w:rsidTr="009471C5">
        <w:tc>
          <w:tcPr>
            <w:tcW w:w="9777" w:type="dxa"/>
            <w:tcBorders>
              <w:top w:val="nil"/>
              <w:left w:val="nil"/>
              <w:bottom w:val="nil"/>
              <w:right w:val="nil"/>
            </w:tcBorders>
          </w:tcPr>
          <w:p w14:paraId="369EC7D5"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18"/>
              </w:rPr>
            </w:pPr>
            <w:r w:rsidRPr="00D81AF2">
              <w:rPr>
                <w:rFonts w:ascii="Arial" w:hAnsi="Arial" w:cs="Arial"/>
                <w:b/>
                <w:bCs/>
                <w:color w:val="FFFFFF" w:themeColor="background1"/>
                <w:sz w:val="20"/>
                <w:szCs w:val="18"/>
              </w:rPr>
              <w:t>Záruka za jakost díla</w:t>
            </w:r>
          </w:p>
        </w:tc>
      </w:tr>
    </w:tbl>
    <w:p w14:paraId="3115899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224BE0EA" w14:textId="77777777" w:rsidR="00FD326B" w:rsidRPr="001D79F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1D79FB">
        <w:rPr>
          <w:rFonts w:ascii="Arial" w:hAnsi="Arial" w:cs="Arial"/>
          <w:sz w:val="18"/>
          <w:szCs w:val="18"/>
        </w:rPr>
        <w:t xml:space="preserve">Zhotovitel poskytuje objednateli záruku za jakost provedeného díla v délce </w:t>
      </w:r>
      <w:r w:rsidRPr="001D79FB">
        <w:rPr>
          <w:rFonts w:ascii="Arial" w:hAnsi="Arial" w:cs="Arial"/>
          <w:noProof/>
          <w:sz w:val="18"/>
          <w:szCs w:val="18"/>
        </w:rPr>
        <w:t>60</w:t>
      </w:r>
      <w:r w:rsidRPr="001D79FB">
        <w:rPr>
          <w:rFonts w:ascii="Arial" w:hAnsi="Arial" w:cs="Arial"/>
          <w:sz w:val="18"/>
          <w:szCs w:val="18"/>
        </w:rPr>
        <w:t xml:space="preserve"> (slovy: </w:t>
      </w:r>
      <w:r w:rsidRPr="001D79FB">
        <w:rPr>
          <w:rFonts w:ascii="Arial" w:hAnsi="Arial" w:cs="Arial"/>
          <w:noProof/>
          <w:sz w:val="18"/>
          <w:szCs w:val="18"/>
        </w:rPr>
        <w:t>šedesát</w:t>
      </w:r>
      <w:r w:rsidRPr="001D79FB">
        <w:rPr>
          <w:rFonts w:ascii="Arial" w:hAnsi="Arial" w:cs="Arial"/>
          <w:sz w:val="18"/>
          <w:szCs w:val="18"/>
        </w:rPr>
        <w:t xml:space="preserve">)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w:t>
      </w:r>
      <w:r w:rsidRPr="001D79FB">
        <w:rPr>
          <w:rFonts w:ascii="Arial" w:hAnsi="Arial" w:cs="Arial"/>
          <w:noProof/>
          <w:sz w:val="18"/>
          <w:szCs w:val="18"/>
        </w:rPr>
        <w:t>24</w:t>
      </w:r>
      <w:r w:rsidRPr="001D79FB">
        <w:rPr>
          <w:rFonts w:ascii="Arial" w:hAnsi="Arial" w:cs="Arial"/>
          <w:sz w:val="18"/>
          <w:szCs w:val="18"/>
        </w:rPr>
        <w:t xml:space="preserve"> (slovy </w:t>
      </w:r>
      <w:r w:rsidRPr="001D79FB">
        <w:rPr>
          <w:rFonts w:ascii="Arial" w:hAnsi="Arial" w:cs="Arial"/>
          <w:noProof/>
          <w:sz w:val="18"/>
          <w:szCs w:val="18"/>
        </w:rPr>
        <w:t>dvacet čtyři</w:t>
      </w:r>
      <w:r w:rsidRPr="001D79FB">
        <w:rPr>
          <w:rFonts w:ascii="Arial" w:hAnsi="Arial" w:cs="Arial"/>
          <w:sz w:val="18"/>
          <w:szCs w:val="18"/>
        </w:rPr>
        <w:t xml:space="preserve">) měsíců. </w:t>
      </w:r>
    </w:p>
    <w:p w14:paraId="540024E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Záruční doba začíná běžet dnem převzetí díla, uvedeném v zápise (protokolu) o předání a převzetí díla dle čl. 14. odst. </w:t>
      </w:r>
      <w:r>
        <w:rPr>
          <w:rFonts w:ascii="Arial" w:hAnsi="Arial" w:cs="Arial"/>
          <w:sz w:val="18"/>
          <w:szCs w:val="18"/>
        </w:rPr>
        <w:t xml:space="preserve">14.2. </w:t>
      </w:r>
      <w:r w:rsidRPr="00EE1B12">
        <w:rPr>
          <w:rFonts w:ascii="Arial" w:hAnsi="Arial" w:cs="Arial"/>
          <w:sz w:val="18"/>
          <w:szCs w:val="18"/>
        </w:rPr>
        <w:t xml:space="preserve">věta třetí této smlouvy. </w:t>
      </w:r>
    </w:p>
    <w:p w14:paraId="2495B9F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Záruční doba neběží po dobu, po kterou objednatel nemohl předmět díla užívat pro vady díla, za které zhotovitel odpovídá. </w:t>
      </w:r>
    </w:p>
    <w:p w14:paraId="1F0B3994"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0CACB33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Pro ty části díla, u kterých bude vadný výrobek v důsledku oprávněné reklamace vyměněn za nový, běží záruční doba opětovně od počátku ode dne provedení jeho výměny.</w:t>
      </w:r>
    </w:p>
    <w:p w14:paraId="5865082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36F65D3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Zhotovitel je povinen nejpozději do </w:t>
      </w:r>
      <w:r>
        <w:rPr>
          <w:rFonts w:ascii="Arial" w:hAnsi="Arial" w:cs="Arial"/>
          <w:sz w:val="18"/>
          <w:szCs w:val="18"/>
        </w:rPr>
        <w:t>5-ti</w:t>
      </w:r>
      <w:r w:rsidRPr="00EE1B12">
        <w:rPr>
          <w:rFonts w:ascii="Arial" w:hAnsi="Arial" w:cs="Arial"/>
          <w:sz w:val="18"/>
          <w:szCs w:val="18"/>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w:t>
      </w:r>
    </w:p>
    <w:p w14:paraId="2463D94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Nenastoupí-li zhotovitel k odstranění reklamované vady ve sjednané lhůtě, nejpozději však do 10-ti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25937D1E"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Jestliže objednatel v reklamaci výslovně uvede, že se jedná o havárii, je zhotovitel povinen nastoupit a zahájit odstraňování vady (havárie) bez ohledu na to, zda zhotovitel reklamaci uznává či neuznává.  </w:t>
      </w:r>
    </w:p>
    <w:p w14:paraId="2633B933" w14:textId="77777777" w:rsidR="00FD326B" w:rsidRPr="009471C5" w:rsidRDefault="00FD326B" w:rsidP="009471C5">
      <w:pPr>
        <w:numPr>
          <w:ilvl w:val="1"/>
          <w:numId w:val="5"/>
        </w:numPr>
        <w:tabs>
          <w:tab w:val="left" w:pos="709"/>
        </w:tabs>
        <w:spacing w:before="60" w:after="60" w:line="276" w:lineRule="auto"/>
        <w:ind w:left="539" w:hanging="539"/>
        <w:jc w:val="both"/>
        <w:rPr>
          <w:rFonts w:ascii="Arial" w:hAnsi="Arial" w:cs="Arial"/>
          <w:sz w:val="18"/>
          <w:szCs w:val="18"/>
        </w:rPr>
      </w:pPr>
      <w:r w:rsidRPr="009471C5">
        <w:rPr>
          <w:rFonts w:ascii="Arial" w:hAnsi="Arial" w:cs="Arial"/>
          <w:sz w:val="18"/>
          <w:szCs w:val="18"/>
        </w:rPr>
        <w:t>Práva a povinnosti ze zhotovitelem poskytnuté záruky nezanikají ani odstoupením kterékoli ze smluvních stran od smlouvy.</w:t>
      </w:r>
    </w:p>
    <w:p w14:paraId="29549014" w14:textId="77777777" w:rsidR="00FD326B"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O reklamačním řízení budou objednatelem pořizovány písemné zápisy ve dvojím vyhotovení, z nichž jeden stejnopis obdrží každá ze smluvních stran.</w:t>
      </w:r>
    </w:p>
    <w:tbl>
      <w:tblPr>
        <w:tblStyle w:val="Mkatabulky"/>
        <w:tblW w:w="0" w:type="auto"/>
        <w:tblLook w:val="04A0" w:firstRow="1" w:lastRow="0" w:firstColumn="1" w:lastColumn="0" w:noHBand="0" w:noVBand="1"/>
      </w:tblPr>
      <w:tblGrid>
        <w:gridCol w:w="9637"/>
      </w:tblGrid>
      <w:tr w:rsidR="00FD326B" w14:paraId="1756F52E" w14:textId="77777777" w:rsidTr="009471C5">
        <w:tc>
          <w:tcPr>
            <w:tcW w:w="9777" w:type="dxa"/>
            <w:tcBorders>
              <w:top w:val="nil"/>
              <w:left w:val="nil"/>
              <w:bottom w:val="nil"/>
              <w:right w:val="nil"/>
            </w:tcBorders>
          </w:tcPr>
          <w:p w14:paraId="2C280BBC"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D81AF2">
              <w:rPr>
                <w:rFonts w:ascii="Arial" w:hAnsi="Arial" w:cs="Arial"/>
                <w:b/>
                <w:bCs/>
                <w:color w:val="FFFFFF" w:themeColor="background1"/>
                <w:sz w:val="20"/>
                <w:szCs w:val="20"/>
              </w:rPr>
              <w:t>Vlastnictví díla a nebezpečí škody na díle</w:t>
            </w:r>
          </w:p>
        </w:tc>
      </w:tr>
    </w:tbl>
    <w:p w14:paraId="7E089CEE"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2B7951A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83DF21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Nebezpečí škody nebo zničení stavby nese od počátku zhotovitel, a to až do doby řádného předání a převzetí díla mezi zhotovitelem a objednatelem (čl. 14. odst. </w:t>
      </w:r>
      <w:r>
        <w:rPr>
          <w:rFonts w:ascii="Arial" w:hAnsi="Arial" w:cs="Arial"/>
          <w:sz w:val="18"/>
          <w:szCs w:val="18"/>
        </w:rPr>
        <w:t>14.2</w:t>
      </w:r>
      <w:r w:rsidRPr="00EE1B12">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věta třetí této smlouvy).</w:t>
      </w:r>
    </w:p>
    <w:p w14:paraId="2B7D63A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nese od doby převzetí staveniště do protokolárního předání řádně ukončeného díla a jeho převzetí objednatelem a řádného odevzdání staveniště objednateli nebezpečí škody a jiné nebezpečí na:</w:t>
      </w:r>
    </w:p>
    <w:p w14:paraId="0465BF57" w14:textId="77777777" w:rsidR="00FD326B" w:rsidRPr="00EE1B12" w:rsidRDefault="00FD326B" w:rsidP="00EE1B12">
      <w:pPr>
        <w:numPr>
          <w:ilvl w:val="0"/>
          <w:numId w:val="14"/>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díle a všech jeho zhotovovaných, obnovovaných, upravovaných a jiných částech,</w:t>
      </w:r>
    </w:p>
    <w:p w14:paraId="4E6A17C3" w14:textId="77777777" w:rsidR="00FD326B" w:rsidRPr="00EE1B12" w:rsidRDefault="00FD326B" w:rsidP="00EE1B12">
      <w:pPr>
        <w:numPr>
          <w:ilvl w:val="0"/>
          <w:numId w:val="14"/>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71E85A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48FA5480" w14:textId="77777777" w:rsidR="00FD326B" w:rsidRPr="00EE1B12" w:rsidRDefault="00FD326B" w:rsidP="00EE1B12">
      <w:pPr>
        <w:numPr>
          <w:ilvl w:val="0"/>
          <w:numId w:val="15"/>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zařízení staveniště provozního, výrobního či sociálního charakteru,</w:t>
      </w:r>
    </w:p>
    <w:p w14:paraId="46887D81" w14:textId="77777777" w:rsidR="00FD326B" w:rsidRPr="00EE1B12" w:rsidRDefault="00FD326B" w:rsidP="00EE1B12">
      <w:pPr>
        <w:numPr>
          <w:ilvl w:val="0"/>
          <w:numId w:val="15"/>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pomocné stavební konstrukce všeho druhu nutné či použité k provedení díla či jeho části (např. podpěrné konstrukce, lešení),</w:t>
      </w:r>
    </w:p>
    <w:p w14:paraId="7D4390E1" w14:textId="77777777" w:rsidR="00FD326B" w:rsidRPr="00EE1B12" w:rsidRDefault="00FD326B" w:rsidP="00EE1B12">
      <w:pPr>
        <w:numPr>
          <w:ilvl w:val="0"/>
          <w:numId w:val="15"/>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ostatní provizorní či jiné konstrukce a objekty použité při provádění díla či jeho části.</w:t>
      </w:r>
    </w:p>
    <w:p w14:paraId="241A11D5"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72AE93B"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odpovídá za škodu způsobenou jeho činností v souvislosti s plněním této smlouvy.</w:t>
      </w:r>
    </w:p>
    <w:p w14:paraId="64422F88"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rovněž odpovídá objednateli za škodu způsobenou porušením povinnosti ze závazkového vztahu a za škodu způsobenou provozní činností.</w:t>
      </w:r>
    </w:p>
    <w:tbl>
      <w:tblPr>
        <w:tblStyle w:val="Mkatabulky"/>
        <w:tblW w:w="0" w:type="auto"/>
        <w:tblLook w:val="04A0" w:firstRow="1" w:lastRow="0" w:firstColumn="1" w:lastColumn="0" w:noHBand="0" w:noVBand="1"/>
      </w:tblPr>
      <w:tblGrid>
        <w:gridCol w:w="9637"/>
      </w:tblGrid>
      <w:tr w:rsidR="00FD326B" w14:paraId="0FA21E5D" w14:textId="77777777" w:rsidTr="00A3462D">
        <w:tc>
          <w:tcPr>
            <w:tcW w:w="9637" w:type="dxa"/>
            <w:tcBorders>
              <w:top w:val="nil"/>
              <w:left w:val="nil"/>
              <w:bottom w:val="nil"/>
              <w:right w:val="nil"/>
            </w:tcBorders>
          </w:tcPr>
          <w:p w14:paraId="5A266FF6"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D81AF2">
              <w:rPr>
                <w:rFonts w:ascii="Arial" w:hAnsi="Arial" w:cs="Arial"/>
                <w:b/>
                <w:bCs/>
                <w:color w:val="FFFFFF" w:themeColor="background1"/>
                <w:sz w:val="20"/>
                <w:szCs w:val="20"/>
              </w:rPr>
              <w:t>Pojištění</w:t>
            </w:r>
          </w:p>
        </w:tc>
      </w:tr>
    </w:tbl>
    <w:p w14:paraId="13254EFF" w14:textId="27BA15B1" w:rsidR="00A3462D" w:rsidRPr="000A434B" w:rsidRDefault="00A3462D" w:rsidP="00865FBD">
      <w:pPr>
        <w:numPr>
          <w:ilvl w:val="1"/>
          <w:numId w:val="5"/>
        </w:numPr>
        <w:tabs>
          <w:tab w:val="left" w:pos="540"/>
        </w:tabs>
        <w:spacing w:before="60" w:after="60" w:line="276" w:lineRule="auto"/>
        <w:ind w:left="539" w:hanging="539"/>
        <w:jc w:val="both"/>
        <w:rPr>
          <w:rFonts w:ascii="Arial" w:hAnsi="Arial" w:cs="Arial"/>
          <w:sz w:val="18"/>
          <w:szCs w:val="18"/>
        </w:rPr>
      </w:pPr>
      <w:r w:rsidRPr="000A434B">
        <w:rPr>
          <w:rFonts w:ascii="Arial" w:hAnsi="Arial" w:cs="Arial"/>
          <w:sz w:val="18"/>
          <w:szCs w:val="18"/>
        </w:rPr>
        <w:t xml:space="preserve">Zhotovitel se zavazuje, že po celou dobu plnění svého závazku z této smlouvy bude mít sjednáno pojištění odpovědnosti za škodu způsobenou třetím osobám vyplývající z dodávaného předmětu plnění s limitem plnění minimálně </w:t>
      </w:r>
      <w:r>
        <w:rPr>
          <w:rFonts w:ascii="Arial" w:hAnsi="Arial" w:cs="Arial"/>
          <w:noProof/>
          <w:sz w:val="18"/>
          <w:szCs w:val="18"/>
        </w:rPr>
        <w:t>1</w:t>
      </w:r>
      <w:r w:rsidRPr="000A434B">
        <w:rPr>
          <w:rFonts w:ascii="Arial" w:hAnsi="Arial" w:cs="Arial"/>
          <w:noProof/>
          <w:sz w:val="18"/>
          <w:szCs w:val="18"/>
        </w:rPr>
        <w:t>.000.000,00 Kč</w:t>
      </w:r>
      <w:r w:rsidRPr="000A434B">
        <w:rPr>
          <w:rFonts w:ascii="Arial" w:hAnsi="Arial" w:cs="Arial"/>
          <w:sz w:val="18"/>
          <w:szCs w:val="18"/>
        </w:rPr>
        <w:t>. Pojištění musí obsahovat krytí škody způsobené na majetku, zdraví třetích osob včetně krytí odpovědnosti za finanční škody. Zhotovitel je povinen předat objednateli kopie pojistných smluv na požadovaná pojištění před podpisem této smlouvy.</w:t>
      </w:r>
    </w:p>
    <w:p w14:paraId="19545AF1" w14:textId="77777777" w:rsidR="00A3462D" w:rsidRPr="001773EC" w:rsidRDefault="00A3462D" w:rsidP="00865FBD">
      <w:pPr>
        <w:pStyle w:val="Odstavecseseznamem"/>
        <w:numPr>
          <w:ilvl w:val="1"/>
          <w:numId w:val="5"/>
        </w:numPr>
        <w:tabs>
          <w:tab w:val="clear" w:pos="1080"/>
        </w:tabs>
        <w:spacing w:after="0"/>
        <w:ind w:left="567" w:hanging="567"/>
        <w:jc w:val="both"/>
        <w:rPr>
          <w:rFonts w:ascii="Arial" w:hAnsi="Arial" w:cs="Arial"/>
          <w:sz w:val="18"/>
          <w:szCs w:val="18"/>
          <w:lang w:eastAsia="cs-CZ"/>
        </w:rPr>
      </w:pPr>
      <w:r w:rsidRPr="001773EC">
        <w:rPr>
          <w:rFonts w:ascii="Arial" w:hAnsi="Arial" w:cs="Arial"/>
          <w:sz w:val="18"/>
          <w:szCs w:val="18"/>
          <w:lang w:eastAsia="cs-CZ"/>
        </w:rPr>
        <w:t>V případě, že bude pojistná smlouva v průběhu provádění díla zrušena, vypovězena nebo ukončena dohodou, je objednatel oprávněn od této smlouvy o dílo odstoupit pro podstatné porušení smlouvy.</w:t>
      </w:r>
    </w:p>
    <w:p w14:paraId="54317BE8" w14:textId="77777777" w:rsidR="00A3462D" w:rsidRDefault="00A3462D" w:rsidP="00A3462D">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Náklady na pojištění nese zhotovitel a má je zahrnuty ve sjednané ceně díla.</w:t>
      </w:r>
    </w:p>
    <w:tbl>
      <w:tblPr>
        <w:tblStyle w:val="Mkatabulky"/>
        <w:tblW w:w="0" w:type="auto"/>
        <w:tblLook w:val="04A0" w:firstRow="1" w:lastRow="0" w:firstColumn="1" w:lastColumn="0" w:noHBand="0" w:noVBand="1"/>
      </w:tblPr>
      <w:tblGrid>
        <w:gridCol w:w="9637"/>
      </w:tblGrid>
      <w:tr w:rsidR="00FD326B" w14:paraId="65DC453A" w14:textId="77777777" w:rsidTr="00366CC2">
        <w:tc>
          <w:tcPr>
            <w:tcW w:w="9637" w:type="dxa"/>
            <w:tcBorders>
              <w:top w:val="nil"/>
              <w:left w:val="nil"/>
              <w:bottom w:val="nil"/>
              <w:right w:val="nil"/>
            </w:tcBorders>
          </w:tcPr>
          <w:p w14:paraId="19301D2F"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Vyšší moc</w:t>
            </w:r>
          </w:p>
        </w:tc>
      </w:tr>
    </w:tbl>
    <w:p w14:paraId="4E58A1E7" w14:textId="77777777" w:rsidR="00FD326B" w:rsidRPr="009471C5" w:rsidRDefault="00FD326B" w:rsidP="009471C5">
      <w:pPr>
        <w:numPr>
          <w:ilvl w:val="1"/>
          <w:numId w:val="5"/>
        </w:numPr>
        <w:tabs>
          <w:tab w:val="left" w:pos="540"/>
        </w:tabs>
        <w:spacing w:before="60" w:after="60" w:line="276" w:lineRule="auto"/>
        <w:ind w:left="539" w:hanging="539"/>
        <w:jc w:val="both"/>
        <w:rPr>
          <w:rFonts w:ascii="Arial" w:hAnsi="Arial" w:cs="Arial"/>
          <w:sz w:val="18"/>
          <w:szCs w:val="18"/>
        </w:rPr>
      </w:pPr>
      <w:r w:rsidRPr="009471C5">
        <w:rPr>
          <w:rFonts w:ascii="Arial" w:hAnsi="Arial" w:cs="Arial"/>
          <w:sz w:val="18"/>
          <w:szCs w:val="18"/>
        </w:rPr>
        <w:t>Za vyšší moc se považují okolnosti mající vliv na dílo, které nejsou závislé na smluvních stranách a které smluvní strany nemohou ovlivnit. Jedná se např. o válku, mobilizaci, povstání, živelné pohromy apod.</w:t>
      </w:r>
    </w:p>
    <w:p w14:paraId="394800F9"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0" w:type="auto"/>
        <w:tblLook w:val="04A0" w:firstRow="1" w:lastRow="0" w:firstColumn="1" w:lastColumn="0" w:noHBand="0" w:noVBand="1"/>
      </w:tblPr>
      <w:tblGrid>
        <w:gridCol w:w="9637"/>
      </w:tblGrid>
      <w:tr w:rsidR="00FD326B" w14:paraId="0C9A5F60" w14:textId="77777777" w:rsidTr="009471C5">
        <w:tc>
          <w:tcPr>
            <w:tcW w:w="9777" w:type="dxa"/>
            <w:tcBorders>
              <w:top w:val="nil"/>
              <w:left w:val="nil"/>
              <w:bottom w:val="nil"/>
              <w:right w:val="nil"/>
            </w:tcBorders>
          </w:tcPr>
          <w:p w14:paraId="1A5A1312"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Změna smlouvy</w:t>
            </w:r>
          </w:p>
        </w:tc>
      </w:tr>
    </w:tbl>
    <w:p w14:paraId="1949A471"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Jakákoliv změna smlouvy musí mít písemnou formu a musí být podepsána osobami oprávněnými za objednatele a zhotovitele jednat a podepisovat nebo osobami jimi zmocněnými.</w:t>
      </w:r>
    </w:p>
    <w:p w14:paraId="3936503A"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Změny smlouvy se sjednávají jako dodatek ke smlouvě s číselným označením podle pořadového čísla příslušné změny smlouvy.</w:t>
      </w:r>
    </w:p>
    <w:tbl>
      <w:tblPr>
        <w:tblStyle w:val="Mkatabulky"/>
        <w:tblW w:w="0" w:type="auto"/>
        <w:tblLook w:val="04A0" w:firstRow="1" w:lastRow="0" w:firstColumn="1" w:lastColumn="0" w:noHBand="0" w:noVBand="1"/>
      </w:tblPr>
      <w:tblGrid>
        <w:gridCol w:w="9637"/>
      </w:tblGrid>
      <w:tr w:rsidR="00FD326B" w14:paraId="59B7E85E" w14:textId="77777777" w:rsidTr="009471C5">
        <w:tc>
          <w:tcPr>
            <w:tcW w:w="9777" w:type="dxa"/>
            <w:tcBorders>
              <w:top w:val="nil"/>
              <w:left w:val="nil"/>
              <w:bottom w:val="nil"/>
              <w:right w:val="nil"/>
            </w:tcBorders>
          </w:tcPr>
          <w:p w14:paraId="73B09E5A"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Odstoupení od smlouvy</w:t>
            </w:r>
          </w:p>
        </w:tc>
      </w:tr>
    </w:tbl>
    <w:p w14:paraId="7F5A39C8" w14:textId="2305C626"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w:t>
      </w:r>
      <w:r w:rsidR="00D143BC">
        <w:rPr>
          <w:rFonts w:ascii="Arial" w:hAnsi="Arial" w:cs="Arial"/>
          <w:sz w:val="18"/>
          <w:szCs w:val="18"/>
        </w:rPr>
        <w:t>í</w:t>
      </w:r>
      <w:r w:rsidRPr="00EE1B12">
        <w:rPr>
          <w:rFonts w:ascii="Arial" w:hAnsi="Arial" w:cs="Arial"/>
          <w:sz w:val="18"/>
          <w:szCs w:val="18"/>
        </w:rPr>
        <w:t xml:space="preserve">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4367B37A"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může odstoupit od smlouvy, poruší-li zhotovitel podstatným způsobem své smluvní povinnosti. Podstatným porušením této smlouvy ze strany zhotovitele se rozumí zejména:</w:t>
      </w:r>
    </w:p>
    <w:p w14:paraId="7C5D390A"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1F624027" w14:textId="0445AD68"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po dobu delší než čtrnáct kalendářních dní přeruší práce na provádění díla a nejedná se o případ přerušení provádění díla dle článku 4. </w:t>
      </w:r>
      <w:r w:rsidRPr="001D79FB">
        <w:rPr>
          <w:rFonts w:ascii="Arial" w:hAnsi="Arial" w:cs="Arial"/>
          <w:sz w:val="18"/>
          <w:szCs w:val="18"/>
        </w:rPr>
        <w:t>odst. 4.</w:t>
      </w:r>
      <w:r w:rsidR="003F4182">
        <w:rPr>
          <w:rFonts w:ascii="Arial" w:hAnsi="Arial" w:cs="Arial"/>
          <w:sz w:val="18"/>
          <w:szCs w:val="18"/>
        </w:rPr>
        <w:t>8</w:t>
      </w:r>
      <w:r w:rsidRPr="001D79FB">
        <w:rPr>
          <w:rFonts w:ascii="Arial" w:hAnsi="Arial" w:cs="Arial"/>
          <w:sz w:val="18"/>
          <w:szCs w:val="18"/>
        </w:rPr>
        <w:t>.</w:t>
      </w:r>
      <w:r>
        <w:rPr>
          <w:rFonts w:ascii="Arial" w:hAnsi="Arial" w:cs="Arial"/>
          <w:sz w:val="18"/>
          <w:szCs w:val="18"/>
        </w:rPr>
        <w:t xml:space="preserve"> </w:t>
      </w:r>
      <w:r w:rsidRPr="00EE1B12">
        <w:rPr>
          <w:rFonts w:ascii="Arial" w:hAnsi="Arial" w:cs="Arial"/>
          <w:sz w:val="18"/>
          <w:szCs w:val="18"/>
        </w:rPr>
        <w:t xml:space="preserve">nebo článku 8 odst. </w:t>
      </w:r>
      <w:r>
        <w:rPr>
          <w:rFonts w:ascii="Arial" w:hAnsi="Arial" w:cs="Arial"/>
          <w:sz w:val="18"/>
          <w:szCs w:val="18"/>
        </w:rPr>
        <w:t xml:space="preserve">8.3. </w:t>
      </w:r>
      <w:r w:rsidRPr="00EE1B12">
        <w:rPr>
          <w:rFonts w:ascii="Arial" w:hAnsi="Arial" w:cs="Arial"/>
          <w:sz w:val="18"/>
          <w:szCs w:val="18"/>
        </w:rPr>
        <w:t xml:space="preserve">písm. b) této smlouvy, </w:t>
      </w:r>
    </w:p>
    <w:p w14:paraId="1743D40A"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lastRenderedPageBreak/>
        <w:t xml:space="preserve">jestliže zhotovitel řádně a včas neprokáže trvání platné a účinné pojistné smlouvy nebo jinak poruší ustanovení článku 17. této smlouvy, </w:t>
      </w:r>
    </w:p>
    <w:p w14:paraId="202A3C22"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jestliže bude zahájeno insolvenční řízení dle zák. č. 182/2006 Sb., o úpadku a způsobech jeho řešení, v platném znění, jehož předmětem bude úpadek nebo hrozící úpadek zhotovitele,</w:t>
      </w:r>
    </w:p>
    <w:p w14:paraId="0F51962F"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vstoupí do likvidace, </w:t>
      </w:r>
    </w:p>
    <w:p w14:paraId="47FB3488"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jestliže zhotovitel uzavře smlouvu o prodeji či nájmu podniku či jeho části, na základě které převede, resp. pronajme, svůj podnik či tu jeho část, jejíž součástí jsou i práva a závazky z právního vztahu dle této smlouvy, na třetí osobu,</w:t>
      </w:r>
    </w:p>
    <w:p w14:paraId="0B1B2CBC"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poruší některou ze svých povinností uvedených v článku </w:t>
      </w:r>
      <w:r>
        <w:rPr>
          <w:rFonts w:ascii="Arial" w:hAnsi="Arial" w:cs="Arial"/>
          <w:sz w:val="18"/>
          <w:szCs w:val="18"/>
        </w:rPr>
        <w:t>12.1.</w:t>
      </w:r>
      <w:r w:rsidRPr="00EE1B12">
        <w:rPr>
          <w:rFonts w:ascii="Arial" w:hAnsi="Arial" w:cs="Arial"/>
          <w:sz w:val="18"/>
          <w:szCs w:val="18"/>
        </w:rPr>
        <w:t xml:space="preserve"> této smlouvy,</w:t>
      </w:r>
    </w:p>
    <w:p w14:paraId="2C8FEE48"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 xml:space="preserve">jestliže zhotovitel poruší některý ze svých závazků dle článku 8. odst. </w:t>
      </w:r>
      <w:r>
        <w:rPr>
          <w:rFonts w:ascii="Arial" w:hAnsi="Arial" w:cs="Arial"/>
          <w:sz w:val="18"/>
          <w:szCs w:val="18"/>
        </w:rPr>
        <w:t xml:space="preserve">8.2. </w:t>
      </w:r>
      <w:r w:rsidRPr="00EE1B12">
        <w:rPr>
          <w:rFonts w:ascii="Arial" w:hAnsi="Arial" w:cs="Arial"/>
          <w:sz w:val="18"/>
          <w:szCs w:val="18"/>
        </w:rPr>
        <w:t>této smlouvy,</w:t>
      </w:r>
    </w:p>
    <w:p w14:paraId="28B50CA9" w14:textId="77777777" w:rsidR="00FD326B" w:rsidRPr="00EE1B12" w:rsidRDefault="00FD326B" w:rsidP="00EE1B12">
      <w:pPr>
        <w:numPr>
          <w:ilvl w:val="0"/>
          <w:numId w:val="12"/>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jestliže zhotovitel nezahájí provádění stavby na staveništi do 30 dnů od předání a převzetí staveniště.</w:t>
      </w:r>
    </w:p>
    <w:p w14:paraId="44B37454" w14:textId="2F8F766C" w:rsidR="00FD326B" w:rsidRPr="0069254C"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69254C">
        <w:rPr>
          <w:rFonts w:ascii="Arial" w:hAnsi="Arial" w:cs="Arial"/>
          <w:noProof/>
          <w:sz w:val="18"/>
          <w:szCs w:val="18"/>
        </w:rPr>
        <w:t>Objednatel je dále oprávněn omezit rozsah díla či odstoupit od smlouvy nebo od její části v případě, jestliže mu nebude poskytnuta dotace či bude poskytovatelem dotace omezena, jejímž předmětem je spolufinancování ceny díla. Zhotovitel pak má nárok na úhradu účelně vynaložených nákladů prokazatelně spojených s dosud provedenými pracemi mimo nákladů spojených s odstoupením od smlouvy, přičemž nárok na náhradu škody se dohodou účastníků vylučuje.</w:t>
      </w:r>
    </w:p>
    <w:p w14:paraId="3382988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Objednatel je oprávněn odstoupit od smlouvy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3423317D"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Odstoupení od smlouvy musí odstupující strana oznámit druhé straně písemně bez zbytečného odkladu poté, co se dozvěděla o důvodu pro odstoupení od smlouvy. </w:t>
      </w:r>
    </w:p>
    <w:p w14:paraId="452E613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F53C4BC"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6BAF26A7"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Odstoupí-li některá ze stran od této smlouvy na základě ujednání z této smlouvy vyplývajících, smluvní strany vypořádají své závazky z předmětné smlouvy takto:</w:t>
      </w:r>
    </w:p>
    <w:p w14:paraId="396AC403"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zhotovitel provede soupis všech řádně provedených prací oceněných dle způsobu, kterým je stanovena cena díla,</w:t>
      </w:r>
    </w:p>
    <w:p w14:paraId="4FEE7DEE"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zhotovitel provede finanční vyčíslení řádně provedených prací a zpracuje "dílčí konečnou fakturu",</w:t>
      </w:r>
    </w:p>
    <w:p w14:paraId="0B62014F"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zhotovitel vyzve objednatele k "dílčímu předání díla" a objednatel je povinen do 3 dnů od obdržení vyzvání zahájit "dílčí předávací řízení",</w:t>
      </w:r>
    </w:p>
    <w:p w14:paraId="49D8F21D" w14:textId="77777777" w:rsidR="00FD326B" w:rsidRPr="00EE1B12" w:rsidRDefault="00FD326B" w:rsidP="00EE1B12">
      <w:pPr>
        <w:numPr>
          <w:ilvl w:val="0"/>
          <w:numId w:val="18"/>
        </w:numPr>
        <w:tabs>
          <w:tab w:val="clear" w:pos="2160"/>
          <w:tab w:val="num" w:pos="1260"/>
        </w:tabs>
        <w:spacing w:line="276" w:lineRule="auto"/>
        <w:ind w:left="1260" w:hanging="540"/>
        <w:jc w:val="both"/>
        <w:rPr>
          <w:rFonts w:ascii="Arial" w:hAnsi="Arial" w:cs="Arial"/>
          <w:sz w:val="18"/>
          <w:szCs w:val="18"/>
        </w:rPr>
      </w:pPr>
      <w:r w:rsidRPr="00EE1B12">
        <w:rPr>
          <w:rFonts w:ascii="Arial" w:hAnsi="Arial" w:cs="Arial"/>
          <w:sz w:val="18"/>
          <w:szCs w:val="18"/>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22CD2824" w14:textId="567F23AB"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V případě, že nedojde mezi zhotovitelem a objednatelem dle výše uvedeného postupu ke shodě a písemné dohodě, bude postupováno dle čl. </w:t>
      </w:r>
      <w:r>
        <w:rPr>
          <w:rFonts w:ascii="Arial" w:hAnsi="Arial" w:cs="Arial"/>
          <w:sz w:val="18"/>
          <w:szCs w:val="18"/>
        </w:rPr>
        <w:t xml:space="preserve">22 </w:t>
      </w:r>
      <w:r w:rsidRPr="00EE1B12">
        <w:rPr>
          <w:rFonts w:ascii="Arial" w:hAnsi="Arial" w:cs="Arial"/>
          <w:sz w:val="18"/>
          <w:szCs w:val="18"/>
        </w:rPr>
        <w:t xml:space="preserve">odst. </w:t>
      </w:r>
      <w:r>
        <w:rPr>
          <w:rFonts w:ascii="Arial" w:hAnsi="Arial" w:cs="Arial"/>
          <w:sz w:val="18"/>
          <w:szCs w:val="18"/>
        </w:rPr>
        <w:t>22.3</w:t>
      </w:r>
      <w:r w:rsidRPr="00EE1B12">
        <w:rPr>
          <w:rFonts w:ascii="Arial" w:hAnsi="Arial" w:cs="Arial"/>
          <w:sz w:val="18"/>
          <w:szCs w:val="18"/>
        </w:rPr>
        <w:t>. této smlouvy.</w:t>
      </w:r>
    </w:p>
    <w:tbl>
      <w:tblPr>
        <w:tblStyle w:val="Mkatabulky"/>
        <w:tblW w:w="0" w:type="auto"/>
        <w:tblLook w:val="04A0" w:firstRow="1" w:lastRow="0" w:firstColumn="1" w:lastColumn="0" w:noHBand="0" w:noVBand="1"/>
      </w:tblPr>
      <w:tblGrid>
        <w:gridCol w:w="9637"/>
      </w:tblGrid>
      <w:tr w:rsidR="00FD326B" w14:paraId="43A1A515" w14:textId="77777777" w:rsidTr="009471C5">
        <w:tc>
          <w:tcPr>
            <w:tcW w:w="9777" w:type="dxa"/>
            <w:tcBorders>
              <w:top w:val="nil"/>
              <w:left w:val="nil"/>
              <w:bottom w:val="nil"/>
              <w:right w:val="nil"/>
            </w:tcBorders>
          </w:tcPr>
          <w:p w14:paraId="3389AC3E" w14:textId="77777777" w:rsidR="00FD326B" w:rsidRPr="009471C5" w:rsidRDefault="00FD326B"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157B47">
              <w:rPr>
                <w:rFonts w:ascii="Arial" w:hAnsi="Arial" w:cs="Arial"/>
                <w:b/>
                <w:bCs/>
                <w:color w:val="FFFFFF" w:themeColor="background1"/>
                <w:sz w:val="20"/>
                <w:szCs w:val="20"/>
              </w:rPr>
              <w:t>Zvláštní ujednání</w:t>
            </w:r>
          </w:p>
        </w:tc>
      </w:tr>
    </w:tbl>
    <w:p w14:paraId="4858D310" w14:textId="12A5E040" w:rsidR="009D3B84" w:rsidRDefault="00FD326B" w:rsidP="00D64D21">
      <w:pPr>
        <w:numPr>
          <w:ilvl w:val="1"/>
          <w:numId w:val="5"/>
        </w:numPr>
        <w:tabs>
          <w:tab w:val="left" w:pos="540"/>
        </w:tabs>
        <w:spacing w:before="60" w:after="60" w:line="276" w:lineRule="auto"/>
        <w:ind w:left="539" w:hanging="539"/>
        <w:jc w:val="both"/>
        <w:rPr>
          <w:rFonts w:ascii="Arial" w:hAnsi="Arial" w:cs="Arial"/>
          <w:sz w:val="18"/>
          <w:szCs w:val="18"/>
        </w:rPr>
      </w:pPr>
      <w:r w:rsidRPr="009D3B84">
        <w:rPr>
          <w:rFonts w:ascii="Arial" w:hAnsi="Arial" w:cs="Arial"/>
          <w:sz w:val="18"/>
          <w:szCs w:val="18"/>
        </w:rPr>
        <w:t xml:space="preserve">Zhotovitel bere na vědomí, že dílo bude spolufinancováno z dotace ze zdrojů </w:t>
      </w:r>
      <w:r w:rsidR="009D3B84" w:rsidRPr="009D3B84">
        <w:rPr>
          <w:rFonts w:ascii="Arial" w:hAnsi="Arial" w:cs="Arial"/>
          <w:noProof/>
          <w:sz w:val="18"/>
          <w:szCs w:val="18"/>
        </w:rPr>
        <w:t>Evropské unie v rámci Integrovaného regionálního operačního programu 2021-2027</w:t>
      </w:r>
      <w:r w:rsidR="009D3B84">
        <w:rPr>
          <w:rFonts w:ascii="Arial" w:hAnsi="Arial" w:cs="Arial"/>
          <w:noProof/>
          <w:sz w:val="18"/>
          <w:szCs w:val="18"/>
        </w:rPr>
        <w:t>.</w:t>
      </w:r>
    </w:p>
    <w:p w14:paraId="60637C3D" w14:textId="7A732368" w:rsidR="00FD326B" w:rsidRPr="009D3B84" w:rsidRDefault="00FD326B" w:rsidP="00D64D21">
      <w:pPr>
        <w:numPr>
          <w:ilvl w:val="1"/>
          <w:numId w:val="5"/>
        </w:numPr>
        <w:tabs>
          <w:tab w:val="left" w:pos="540"/>
        </w:tabs>
        <w:spacing w:before="60" w:after="60" w:line="276" w:lineRule="auto"/>
        <w:ind w:left="539" w:hanging="539"/>
        <w:jc w:val="both"/>
        <w:rPr>
          <w:rFonts w:ascii="Arial" w:hAnsi="Arial" w:cs="Arial"/>
          <w:sz w:val="18"/>
          <w:szCs w:val="18"/>
        </w:rPr>
      </w:pPr>
      <w:r w:rsidRPr="009D3B84">
        <w:rPr>
          <w:rFonts w:ascii="Arial" w:hAnsi="Arial" w:cs="Arial"/>
          <w:sz w:val="18"/>
          <w:szCs w:val="18"/>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minimálně do konce roku 20</w:t>
      </w:r>
      <w:r w:rsidR="00121FE9" w:rsidRPr="009D3B84">
        <w:rPr>
          <w:rFonts w:ascii="Arial" w:hAnsi="Arial" w:cs="Arial"/>
          <w:sz w:val="18"/>
          <w:szCs w:val="18"/>
        </w:rPr>
        <w:t>3</w:t>
      </w:r>
      <w:r w:rsidR="009D3B84">
        <w:rPr>
          <w:rFonts w:ascii="Arial" w:hAnsi="Arial" w:cs="Arial"/>
          <w:sz w:val="18"/>
          <w:szCs w:val="18"/>
        </w:rPr>
        <w:t>4</w:t>
      </w:r>
      <w:r w:rsidRPr="009D3B84">
        <w:rPr>
          <w:rFonts w:ascii="Arial" w:hAnsi="Arial" w:cs="Arial"/>
          <w:sz w:val="18"/>
          <w:szCs w:val="18"/>
        </w:rPr>
        <w:t xml:space="preserve"> poskytovat požadované informace a dokumentaci související s realizací projektu zaměstnancům nebo zmocněncům </w:t>
      </w:r>
      <w:r w:rsidRPr="009D3B84">
        <w:rPr>
          <w:rFonts w:ascii="Arial" w:hAnsi="Arial" w:cs="Arial"/>
          <w:noProof/>
          <w:sz w:val="18"/>
          <w:szCs w:val="18"/>
        </w:rPr>
        <w:t>Ministerstva financí</w:t>
      </w:r>
      <w:r w:rsidRPr="009D3B84">
        <w:rPr>
          <w:rFonts w:ascii="Arial" w:hAnsi="Arial" w:cs="Arial"/>
          <w:sz w:val="18"/>
          <w:szCs w:val="18"/>
        </w:rPr>
        <w:t xml:space="preserve">, Ministerstva </w:t>
      </w:r>
      <w:r w:rsidR="00121FE9" w:rsidRPr="009D3B84">
        <w:rPr>
          <w:rFonts w:ascii="Arial" w:hAnsi="Arial" w:cs="Arial"/>
          <w:sz w:val="18"/>
          <w:szCs w:val="18"/>
        </w:rPr>
        <w:t>pro místní rozvoj</w:t>
      </w:r>
      <w:r w:rsidRPr="009D3B84">
        <w:rPr>
          <w:rFonts w:ascii="Arial" w:hAnsi="Arial" w:cs="Arial"/>
          <w:sz w:val="18"/>
          <w:szCs w:val="18"/>
        </w:rPr>
        <w:t xml:space="preserve">, Nejvyššího kontrolního úřadu, příslušného finančního úřadu a dalších oprávněných kontrolních orgánů a vytvořit uvedeným orgánům podmínky k provedení kontroly předmětu díla a poskytnout jim součinnost. </w:t>
      </w:r>
    </w:p>
    <w:p w14:paraId="63A216BC" w14:textId="77777777" w:rsidR="00FD326B" w:rsidRPr="009D58D4" w:rsidRDefault="00FD326B" w:rsidP="0070795B">
      <w:pPr>
        <w:numPr>
          <w:ilvl w:val="1"/>
          <w:numId w:val="5"/>
        </w:numPr>
        <w:tabs>
          <w:tab w:val="left" w:pos="540"/>
        </w:tabs>
        <w:spacing w:before="60" w:after="60" w:line="276" w:lineRule="auto"/>
        <w:ind w:left="539" w:hanging="539"/>
        <w:jc w:val="both"/>
        <w:rPr>
          <w:rFonts w:ascii="Arial" w:hAnsi="Arial" w:cs="Arial"/>
          <w:sz w:val="18"/>
          <w:szCs w:val="18"/>
        </w:rPr>
      </w:pPr>
      <w:r w:rsidRPr="009D58D4">
        <w:rPr>
          <w:rFonts w:ascii="Arial" w:hAnsi="Arial" w:cs="Arial"/>
          <w:sz w:val="18"/>
          <w:szCs w:val="18"/>
        </w:rPr>
        <w:lastRenderedPageBreak/>
        <w:t xml:space="preserve">Zhotovitel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projektu), a po tuto dobu umožnit osobám oprávněným k výkonu kontroly projektů provést kontrolu dokladů souvisejících s veřejnou zakázkou. </w:t>
      </w:r>
    </w:p>
    <w:p w14:paraId="5C4F1DAF" w14:textId="4B1F6891" w:rsidR="00FD326B" w:rsidRPr="009D58D4" w:rsidRDefault="00FD326B" w:rsidP="00157B47">
      <w:pPr>
        <w:numPr>
          <w:ilvl w:val="1"/>
          <w:numId w:val="5"/>
        </w:numPr>
        <w:tabs>
          <w:tab w:val="left" w:pos="540"/>
        </w:tabs>
        <w:spacing w:before="60" w:after="60" w:line="276" w:lineRule="auto"/>
        <w:ind w:left="539" w:hanging="539"/>
        <w:jc w:val="both"/>
        <w:rPr>
          <w:rFonts w:ascii="Arial" w:hAnsi="Arial" w:cs="Arial"/>
          <w:sz w:val="18"/>
          <w:szCs w:val="18"/>
        </w:rPr>
      </w:pPr>
      <w:r w:rsidRPr="009D58D4">
        <w:rPr>
          <w:rFonts w:ascii="Arial" w:hAnsi="Arial" w:cs="Arial"/>
          <w:sz w:val="18"/>
          <w:szCs w:val="18"/>
        </w:rPr>
        <w:t xml:space="preserve">Zhotovitel díla poskytne objednateli díla, jako příjemci finanční podpory ze zdrojů </w:t>
      </w:r>
      <w:r w:rsidR="009D3B84" w:rsidRPr="009D3B84">
        <w:rPr>
          <w:rFonts w:ascii="Arial" w:hAnsi="Arial" w:cs="Arial"/>
          <w:noProof/>
          <w:sz w:val="18"/>
          <w:szCs w:val="18"/>
        </w:rPr>
        <w:t>Evropské unie v rámci Integrovaného regionálního operačního programu 2021-2027</w:t>
      </w:r>
      <w:r w:rsidR="00121FE9">
        <w:rPr>
          <w:rFonts w:ascii="Arial" w:hAnsi="Arial" w:cs="Arial"/>
          <w:sz w:val="18"/>
          <w:szCs w:val="18"/>
        </w:rPr>
        <w:t>,</w:t>
      </w:r>
      <w:r w:rsidRPr="009D58D4">
        <w:rPr>
          <w:rFonts w:ascii="Arial" w:hAnsi="Arial" w:cs="Arial"/>
          <w:sz w:val="18"/>
          <w:szCs w:val="18"/>
        </w:rPr>
        <w:t xml:space="preserve"> nezbytnou součinnost k tomu, aby v celém průběhu realizace díla mohl být veden a průběžně aktualizován reálný seznam všech poddodavatelů zhotovitele včetně výše jejich finančního podílu na realizaci díla.</w:t>
      </w:r>
    </w:p>
    <w:p w14:paraId="4ED4B012" w14:textId="77777777" w:rsidR="00FD326B" w:rsidRPr="00207AAC" w:rsidRDefault="00FD326B" w:rsidP="00207AAC">
      <w:pPr>
        <w:numPr>
          <w:ilvl w:val="1"/>
          <w:numId w:val="5"/>
        </w:numPr>
        <w:tabs>
          <w:tab w:val="left" w:pos="540"/>
        </w:tabs>
        <w:spacing w:before="60" w:after="60" w:line="276" w:lineRule="auto"/>
        <w:ind w:left="539" w:hanging="539"/>
        <w:jc w:val="both"/>
        <w:rPr>
          <w:rFonts w:ascii="Arial" w:hAnsi="Arial" w:cs="Arial"/>
          <w:sz w:val="18"/>
          <w:szCs w:val="18"/>
        </w:rPr>
      </w:pPr>
      <w:r w:rsidRPr="008A2066">
        <w:rPr>
          <w:rFonts w:ascii="Arial" w:hAnsi="Arial" w:cs="Arial"/>
          <w:sz w:val="18"/>
          <w:szCs w:val="18"/>
        </w:rPr>
        <w:t xml:space="preserve">Zhotovitel je oprávněn realizovat dílo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 z hodnoty příslušné části zakázky za každý jednotlivý případ. Objednatel nesmí souhlas se změnou poddodavatele nebo rozšířením rozsahu prací prováděných poddodavatelem bez závažného důvodu odepřít. </w:t>
      </w:r>
    </w:p>
    <w:p w14:paraId="799FA51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7C8D9C80" w14:textId="77777777" w:rsidR="00FD326B"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5FB9D46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Za veškeré práce prováděné poddodavateli odpovídá zhotovitel. Přejímky dílčích plnění či zakrytých konstrukcí prováděných poddodavatelem se vždy bude účastnit pověřený zástupce zhotovitele.</w:t>
      </w:r>
    </w:p>
    <w:p w14:paraId="771687FF"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Zhotovitel je povinen zabezpečit ve svých poddodavatelských smlouvách splnění všech povinností vyplývajících zhotoviteli z této smlouvy o dílo, a to přiměřeně k povaze a rozsahu prací prováděných poddodavateli.</w:t>
      </w:r>
    </w:p>
    <w:p w14:paraId="366C4942"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73433A1F" w14:textId="77777777" w:rsidR="00FD326B" w:rsidRPr="00EE1B12" w:rsidRDefault="00FD326B" w:rsidP="00EE1B12">
      <w:pPr>
        <w:numPr>
          <w:ilvl w:val="1"/>
          <w:numId w:val="5"/>
        </w:numPr>
        <w:tabs>
          <w:tab w:val="left" w:pos="709"/>
        </w:tabs>
        <w:spacing w:before="60" w:line="276" w:lineRule="auto"/>
        <w:ind w:left="539" w:hanging="539"/>
        <w:jc w:val="both"/>
        <w:rPr>
          <w:rFonts w:ascii="Arial" w:hAnsi="Arial" w:cs="Arial"/>
          <w:sz w:val="18"/>
          <w:szCs w:val="18"/>
        </w:rPr>
      </w:pPr>
      <w:r w:rsidRPr="00EE1B12">
        <w:rPr>
          <w:rFonts w:ascii="Arial" w:hAnsi="Arial" w:cs="Arial"/>
          <w:sz w:val="18"/>
          <w:szCs w:val="18"/>
        </w:rPr>
        <w:t>Priorita dokumentů je stanovena takto:</w:t>
      </w:r>
    </w:p>
    <w:p w14:paraId="7519AC99" w14:textId="77777777" w:rsidR="00FD326B" w:rsidRPr="00EE1B12" w:rsidRDefault="00FD326B" w:rsidP="00EE1B12">
      <w:pPr>
        <w:numPr>
          <w:ilvl w:val="0"/>
          <w:numId w:val="19"/>
        </w:numPr>
        <w:tabs>
          <w:tab w:val="left" w:pos="900"/>
        </w:tabs>
        <w:spacing w:line="276" w:lineRule="auto"/>
        <w:jc w:val="both"/>
        <w:rPr>
          <w:rFonts w:ascii="Arial" w:hAnsi="Arial" w:cs="Arial"/>
          <w:sz w:val="18"/>
          <w:szCs w:val="18"/>
        </w:rPr>
      </w:pPr>
      <w:r w:rsidRPr="00EE1B12">
        <w:rPr>
          <w:rFonts w:ascii="Arial" w:hAnsi="Arial" w:cs="Arial"/>
          <w:sz w:val="18"/>
          <w:szCs w:val="18"/>
        </w:rPr>
        <w:t>Smlouva o dílo</w:t>
      </w:r>
    </w:p>
    <w:p w14:paraId="74FF54CD" w14:textId="77777777" w:rsidR="00FD326B" w:rsidRPr="00EE1B12" w:rsidRDefault="00FD326B" w:rsidP="00EE1B12">
      <w:pPr>
        <w:numPr>
          <w:ilvl w:val="0"/>
          <w:numId w:val="19"/>
        </w:numPr>
        <w:tabs>
          <w:tab w:val="left" w:pos="900"/>
        </w:tabs>
        <w:spacing w:line="276" w:lineRule="auto"/>
        <w:jc w:val="both"/>
        <w:rPr>
          <w:rFonts w:ascii="Arial" w:hAnsi="Arial" w:cs="Arial"/>
          <w:sz w:val="18"/>
          <w:szCs w:val="18"/>
        </w:rPr>
      </w:pPr>
      <w:r w:rsidRPr="00EE1B12">
        <w:rPr>
          <w:rFonts w:ascii="Arial" w:hAnsi="Arial" w:cs="Arial"/>
          <w:sz w:val="18"/>
          <w:szCs w:val="18"/>
        </w:rPr>
        <w:t>Položkový rozpočet</w:t>
      </w:r>
    </w:p>
    <w:p w14:paraId="026539FB" w14:textId="77777777" w:rsidR="00FD326B" w:rsidRPr="00EE1B12" w:rsidRDefault="00FD326B" w:rsidP="00EE1B12">
      <w:pPr>
        <w:numPr>
          <w:ilvl w:val="0"/>
          <w:numId w:val="19"/>
        </w:numPr>
        <w:tabs>
          <w:tab w:val="left" w:pos="900"/>
        </w:tabs>
        <w:spacing w:line="276" w:lineRule="auto"/>
        <w:jc w:val="both"/>
        <w:rPr>
          <w:rFonts w:ascii="Arial" w:hAnsi="Arial" w:cs="Arial"/>
          <w:sz w:val="18"/>
          <w:szCs w:val="18"/>
        </w:rPr>
      </w:pPr>
      <w:r w:rsidRPr="00EE1B12">
        <w:rPr>
          <w:rFonts w:ascii="Arial" w:hAnsi="Arial" w:cs="Arial"/>
          <w:sz w:val="18"/>
          <w:szCs w:val="18"/>
        </w:rPr>
        <w:t xml:space="preserve">Prováděcí projektová dokumentace </w:t>
      </w:r>
    </w:p>
    <w:p w14:paraId="006E0F41" w14:textId="77777777" w:rsidR="00FD326B" w:rsidRPr="00EE1B12" w:rsidRDefault="00FD326B" w:rsidP="00EE1B12">
      <w:pPr>
        <w:numPr>
          <w:ilvl w:val="1"/>
          <w:numId w:val="5"/>
        </w:numPr>
        <w:tabs>
          <w:tab w:val="left" w:pos="709"/>
        </w:tabs>
        <w:spacing w:before="60" w:line="276" w:lineRule="auto"/>
        <w:ind w:left="539" w:hanging="539"/>
        <w:jc w:val="both"/>
        <w:rPr>
          <w:rFonts w:ascii="Arial" w:hAnsi="Arial" w:cs="Arial"/>
          <w:sz w:val="18"/>
          <w:szCs w:val="18"/>
        </w:rPr>
      </w:pPr>
      <w:r w:rsidRPr="00EE1B12">
        <w:rPr>
          <w:rFonts w:ascii="Arial" w:hAnsi="Arial" w:cs="Arial"/>
          <w:sz w:val="18"/>
          <w:szCs w:val="18"/>
        </w:rPr>
        <w:t>Smluvní strany se dohodly na vymezení následujících pojmů takto:</w:t>
      </w:r>
    </w:p>
    <w:p w14:paraId="194BE585"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Objednatelem je zadavatel po uzavření smlouvy na plnění veřejné zakázky nebo zakázky.</w:t>
      </w:r>
    </w:p>
    <w:p w14:paraId="0FB0CC92"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Zhotovitelem je dodavatel po uzavření smlouvy na plnění veřejné zakázky nebo zakázky.</w:t>
      </w:r>
    </w:p>
    <w:p w14:paraId="0CA4B8AB"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Podzhotovitelem je subdodavatel po uzavření smlouvy na plnění veřejné zakázky nebo zakázky.</w:t>
      </w:r>
    </w:p>
    <w:p w14:paraId="264D2390" w14:textId="77777777" w:rsidR="00FD326B" w:rsidRPr="00EE1B12" w:rsidRDefault="00FD326B" w:rsidP="00EE1B1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Příslušnou dokumentací je dokumentace zpracovaná v rozsahu stanoveném jiným právním předpisem (vyhláškou č. 169/2016 Sb.).</w:t>
      </w:r>
    </w:p>
    <w:p w14:paraId="08E3078D" w14:textId="0FD0111E" w:rsidR="00FD326B" w:rsidRPr="00812C69" w:rsidRDefault="00FD326B" w:rsidP="003F4182">
      <w:pPr>
        <w:numPr>
          <w:ilvl w:val="0"/>
          <w:numId w:val="20"/>
        </w:numPr>
        <w:tabs>
          <w:tab w:val="left" w:pos="900"/>
        </w:tabs>
        <w:spacing w:line="276" w:lineRule="auto"/>
        <w:jc w:val="both"/>
        <w:rPr>
          <w:rFonts w:ascii="Arial" w:hAnsi="Arial" w:cs="Arial"/>
          <w:sz w:val="18"/>
          <w:szCs w:val="18"/>
        </w:rPr>
      </w:pPr>
      <w:r w:rsidRPr="00EE1B12">
        <w:rPr>
          <w:rFonts w:ascii="Arial" w:hAnsi="Arial" w:cs="Arial"/>
          <w:sz w:val="18"/>
          <w:szCs w:val="18"/>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0" w:type="auto"/>
        <w:tblLook w:val="04A0" w:firstRow="1" w:lastRow="0" w:firstColumn="1" w:lastColumn="0" w:noHBand="0" w:noVBand="1"/>
      </w:tblPr>
      <w:tblGrid>
        <w:gridCol w:w="9637"/>
      </w:tblGrid>
      <w:tr w:rsidR="00FD326B" w14:paraId="7921BBCE" w14:textId="77777777" w:rsidTr="00D921D9">
        <w:tc>
          <w:tcPr>
            <w:tcW w:w="9777" w:type="dxa"/>
            <w:tcBorders>
              <w:top w:val="nil"/>
              <w:left w:val="nil"/>
              <w:bottom w:val="nil"/>
              <w:right w:val="nil"/>
            </w:tcBorders>
          </w:tcPr>
          <w:p w14:paraId="32C2E040" w14:textId="77777777" w:rsidR="00FD326B" w:rsidRPr="00D921D9" w:rsidRDefault="00FD326B" w:rsidP="00D921D9">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sidRPr="0070795B">
              <w:rPr>
                <w:rFonts w:ascii="Arial" w:hAnsi="Arial" w:cs="Arial"/>
                <w:b/>
                <w:bCs/>
                <w:color w:val="FFFFFF" w:themeColor="background1"/>
                <w:sz w:val="20"/>
                <w:szCs w:val="20"/>
              </w:rPr>
              <w:t>Ostatní ujednání</w:t>
            </w:r>
          </w:p>
        </w:tc>
      </w:tr>
    </w:tbl>
    <w:p w14:paraId="1E2ED5C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05CB3A23"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lastRenderedPageBreak/>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0820F34"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788E2A75" w14:textId="77777777" w:rsidR="00FD326B" w:rsidRPr="00B261CC"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 xml:space="preserve">Jakákoliv peněžitá plnění dle smlouvy jsou řádně a včas splněna, pokud byla příslušná částka odepsána z účtu </w:t>
      </w:r>
      <w:r w:rsidRPr="00B261CC">
        <w:rPr>
          <w:rFonts w:ascii="Arial" w:hAnsi="Arial" w:cs="Arial"/>
          <w:sz w:val="18"/>
          <w:szCs w:val="18"/>
        </w:rPr>
        <w:t>povinné strany ve prospěch účtu oprávněné smluvní strany (věřitele) nejpozději v poslední den splatnosti.</w:t>
      </w:r>
    </w:p>
    <w:p w14:paraId="7132A65C" w14:textId="77777777" w:rsidR="00FD326B" w:rsidRPr="0069254C" w:rsidRDefault="00FD326B" w:rsidP="00EE1B12">
      <w:pPr>
        <w:numPr>
          <w:ilvl w:val="1"/>
          <w:numId w:val="5"/>
        </w:numPr>
        <w:tabs>
          <w:tab w:val="left" w:pos="540"/>
        </w:tabs>
        <w:spacing w:before="60" w:after="60" w:line="276" w:lineRule="auto"/>
        <w:ind w:left="539" w:hanging="539"/>
        <w:jc w:val="both"/>
        <w:rPr>
          <w:rFonts w:ascii="Arial" w:hAnsi="Arial" w:cs="Arial"/>
          <w:color w:val="000000" w:themeColor="text1"/>
          <w:sz w:val="18"/>
          <w:szCs w:val="18"/>
        </w:rPr>
      </w:pPr>
      <w:r w:rsidRPr="0069254C">
        <w:rPr>
          <w:rFonts w:ascii="Arial" w:hAnsi="Arial" w:cs="Arial"/>
          <w:color w:val="000000" w:themeColor="text1"/>
          <w:sz w:val="18"/>
          <w:szCs w:val="18"/>
        </w:rPr>
        <w:t>Smlouva nabývá platnosti a účinnosti dnem podpisu oprávněnými zástupci obou smluvních stran.</w:t>
      </w:r>
    </w:p>
    <w:p w14:paraId="3F251CF2" w14:textId="6478D4EE"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69254C">
        <w:rPr>
          <w:rFonts w:ascii="Arial" w:hAnsi="Arial" w:cs="Arial"/>
          <w:color w:val="000000" w:themeColor="text1"/>
          <w:sz w:val="18"/>
          <w:szCs w:val="18"/>
        </w:rPr>
        <w:t xml:space="preserve">Smlouva je vyhotovena </w:t>
      </w:r>
      <w:r w:rsidR="008B36CF">
        <w:rPr>
          <w:rFonts w:ascii="Arial" w:hAnsi="Arial" w:cs="Arial"/>
          <w:color w:val="000000" w:themeColor="text1"/>
          <w:sz w:val="18"/>
          <w:szCs w:val="18"/>
        </w:rPr>
        <w:t>v elektronické podobě</w:t>
      </w:r>
      <w:r w:rsidRPr="0069254C">
        <w:rPr>
          <w:rFonts w:ascii="Arial" w:hAnsi="Arial" w:cs="Arial"/>
          <w:color w:val="000000" w:themeColor="text1"/>
          <w:sz w:val="18"/>
          <w:szCs w:val="18"/>
        </w:rPr>
        <w:t xml:space="preserve"> s platností originálu, přičemž po </w:t>
      </w:r>
      <w:r w:rsidR="008B36CF">
        <w:rPr>
          <w:rFonts w:ascii="Arial" w:hAnsi="Arial" w:cs="Arial"/>
          <w:color w:val="000000" w:themeColor="text1"/>
          <w:sz w:val="18"/>
          <w:szCs w:val="18"/>
        </w:rPr>
        <w:t>jejím</w:t>
      </w:r>
      <w:r w:rsidRPr="0069254C">
        <w:rPr>
          <w:rFonts w:ascii="Arial" w:hAnsi="Arial" w:cs="Arial"/>
          <w:color w:val="000000" w:themeColor="text1"/>
          <w:sz w:val="18"/>
          <w:szCs w:val="18"/>
        </w:rPr>
        <w:t xml:space="preserve"> podpisu obdrží zhotovitel i objednatel jedno vyhotovení</w:t>
      </w:r>
      <w:r w:rsidRPr="00EE1B12">
        <w:rPr>
          <w:rFonts w:ascii="Arial" w:hAnsi="Arial" w:cs="Arial"/>
          <w:sz w:val="18"/>
          <w:szCs w:val="18"/>
        </w:rPr>
        <w:t>.</w:t>
      </w:r>
    </w:p>
    <w:p w14:paraId="0DD44928"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Tato smlouva může být měněna nebo doplňována pouze písemnými číslovanými dodatky podepsanými oprávněnými zástupci obou smluvních stran.</w:t>
      </w:r>
    </w:p>
    <w:p w14:paraId="240743D2"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45C1A349" w14:textId="77777777" w:rsidR="00FD326B" w:rsidRPr="00EE1B12" w:rsidRDefault="00FD326B" w:rsidP="00EE1B12">
      <w:pPr>
        <w:numPr>
          <w:ilvl w:val="1"/>
          <w:numId w:val="5"/>
        </w:numPr>
        <w:tabs>
          <w:tab w:val="left" w:pos="540"/>
        </w:tabs>
        <w:spacing w:before="60" w:after="60" w:line="276" w:lineRule="auto"/>
        <w:ind w:left="539" w:hanging="539"/>
        <w:jc w:val="both"/>
        <w:rPr>
          <w:rFonts w:ascii="Arial" w:hAnsi="Arial" w:cs="Arial"/>
          <w:sz w:val="18"/>
          <w:szCs w:val="18"/>
        </w:rPr>
      </w:pPr>
      <w:r w:rsidRPr="00EE1B12">
        <w:rPr>
          <w:rFonts w:ascii="Arial" w:hAnsi="Arial" w:cs="Arial"/>
          <w:sz w:val="18"/>
          <w:szCs w:val="18"/>
        </w:rPr>
        <w:t>Nedílnou součást této smlouvy tvoří přílohy této smlouvy:</w:t>
      </w:r>
    </w:p>
    <w:p w14:paraId="30A1F2C0" w14:textId="77777777" w:rsidR="00FD326B" w:rsidRPr="00EE1B12" w:rsidRDefault="00FD326B" w:rsidP="00EE1B12">
      <w:pPr>
        <w:numPr>
          <w:ilvl w:val="0"/>
          <w:numId w:val="21"/>
        </w:numPr>
        <w:tabs>
          <w:tab w:val="left" w:pos="900"/>
        </w:tabs>
        <w:spacing w:line="276" w:lineRule="auto"/>
        <w:jc w:val="both"/>
        <w:rPr>
          <w:rFonts w:ascii="Arial" w:hAnsi="Arial" w:cs="Arial"/>
          <w:sz w:val="18"/>
          <w:szCs w:val="18"/>
        </w:rPr>
      </w:pPr>
      <w:r w:rsidRPr="00EE1B12">
        <w:rPr>
          <w:rFonts w:ascii="Arial" w:hAnsi="Arial" w:cs="Arial"/>
          <w:sz w:val="18"/>
          <w:szCs w:val="18"/>
        </w:rPr>
        <w:t>Položkový rozpočet</w:t>
      </w:r>
    </w:p>
    <w:p w14:paraId="4FEA7150" w14:textId="77777777" w:rsidR="00FD326B" w:rsidRPr="00EE1B12" w:rsidRDefault="00FD326B" w:rsidP="00EE1B12">
      <w:pPr>
        <w:numPr>
          <w:ilvl w:val="0"/>
          <w:numId w:val="21"/>
        </w:numPr>
        <w:tabs>
          <w:tab w:val="left" w:pos="900"/>
        </w:tabs>
        <w:spacing w:line="276" w:lineRule="auto"/>
        <w:jc w:val="both"/>
        <w:rPr>
          <w:rFonts w:ascii="Arial" w:hAnsi="Arial" w:cs="Arial"/>
          <w:sz w:val="18"/>
          <w:szCs w:val="18"/>
        </w:rPr>
      </w:pPr>
      <w:r w:rsidRPr="00EE1B12">
        <w:rPr>
          <w:rFonts w:ascii="Arial" w:hAnsi="Arial" w:cs="Arial"/>
          <w:sz w:val="18"/>
          <w:szCs w:val="18"/>
        </w:rPr>
        <w:t>Prováděcí projektová dokumentace (dle textu smlouvy)</w:t>
      </w:r>
    </w:p>
    <w:p w14:paraId="7009E16D" w14:textId="77777777" w:rsidR="00FD326B" w:rsidRPr="00EE1B12" w:rsidRDefault="00FD326B" w:rsidP="00EE1B12">
      <w:pPr>
        <w:numPr>
          <w:ilvl w:val="0"/>
          <w:numId w:val="21"/>
        </w:numPr>
        <w:tabs>
          <w:tab w:val="left" w:pos="900"/>
        </w:tabs>
        <w:spacing w:line="276" w:lineRule="auto"/>
        <w:jc w:val="both"/>
        <w:rPr>
          <w:rFonts w:ascii="Arial" w:hAnsi="Arial" w:cs="Arial"/>
          <w:sz w:val="18"/>
          <w:szCs w:val="18"/>
        </w:rPr>
      </w:pPr>
      <w:r w:rsidRPr="00EE1B12">
        <w:rPr>
          <w:rFonts w:ascii="Arial" w:hAnsi="Arial" w:cs="Arial"/>
          <w:sz w:val="18"/>
          <w:szCs w:val="18"/>
        </w:rPr>
        <w:t>Harmonogram provádění stavby</w:t>
      </w:r>
    </w:p>
    <w:p w14:paraId="461A0ADC" w14:textId="39405BA1" w:rsidR="003F4182" w:rsidRDefault="00FD326B" w:rsidP="00EE1B12">
      <w:pPr>
        <w:numPr>
          <w:ilvl w:val="0"/>
          <w:numId w:val="21"/>
        </w:numPr>
        <w:tabs>
          <w:tab w:val="left" w:pos="900"/>
        </w:tabs>
        <w:spacing w:line="276" w:lineRule="auto"/>
        <w:jc w:val="both"/>
        <w:rPr>
          <w:rFonts w:ascii="Arial" w:hAnsi="Arial" w:cs="Arial"/>
          <w:sz w:val="18"/>
          <w:szCs w:val="18"/>
        </w:rPr>
      </w:pPr>
      <w:r w:rsidRPr="00EE1B12">
        <w:rPr>
          <w:rFonts w:ascii="Arial" w:hAnsi="Arial" w:cs="Arial"/>
          <w:sz w:val="18"/>
          <w:szCs w:val="18"/>
        </w:rPr>
        <w:t>Seznam poddodavatelů</w:t>
      </w:r>
    </w:p>
    <w:p w14:paraId="75080A86" w14:textId="3C2D6405" w:rsidR="003F4182" w:rsidRDefault="003F4182">
      <w:pPr>
        <w:rPr>
          <w:rFonts w:ascii="Arial" w:hAnsi="Arial" w:cs="Arial"/>
          <w:sz w:val="18"/>
          <w:szCs w:val="18"/>
        </w:rPr>
      </w:pPr>
    </w:p>
    <w:p w14:paraId="701F61ED" w14:textId="77777777" w:rsidR="00FD326B" w:rsidRPr="00EE1B12" w:rsidRDefault="00FD326B" w:rsidP="00EE1B12">
      <w:pPr>
        <w:numPr>
          <w:ilvl w:val="1"/>
          <w:numId w:val="5"/>
        </w:numPr>
        <w:tabs>
          <w:tab w:val="left" w:pos="709"/>
        </w:tabs>
        <w:spacing w:before="60" w:after="60" w:line="276" w:lineRule="auto"/>
        <w:ind w:left="539" w:hanging="539"/>
        <w:jc w:val="both"/>
        <w:rPr>
          <w:rFonts w:ascii="Arial" w:hAnsi="Arial" w:cs="Arial"/>
          <w:sz w:val="18"/>
          <w:szCs w:val="18"/>
        </w:rPr>
      </w:pPr>
      <w:r w:rsidRPr="003B569C">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r w:rsidRPr="00EE1B12">
        <w:rPr>
          <w:rFonts w:ascii="Arial" w:hAnsi="Arial" w:cs="Arial"/>
          <w:sz w:val="18"/>
          <w:szCs w:val="18"/>
        </w:rPr>
        <w:t>.</w:t>
      </w:r>
    </w:p>
    <w:p w14:paraId="3CC15B0C" w14:textId="205B4756" w:rsidR="00647C05" w:rsidRPr="0059687F" w:rsidRDefault="00FD326B" w:rsidP="007A5693">
      <w:pPr>
        <w:numPr>
          <w:ilvl w:val="1"/>
          <w:numId w:val="5"/>
        </w:numPr>
        <w:tabs>
          <w:tab w:val="left" w:pos="709"/>
        </w:tabs>
        <w:spacing w:before="60" w:after="60" w:line="276" w:lineRule="auto"/>
        <w:ind w:left="539" w:hanging="539"/>
        <w:jc w:val="both"/>
        <w:rPr>
          <w:rFonts w:ascii="Arial" w:hAnsi="Arial" w:cs="Arial"/>
          <w:sz w:val="18"/>
          <w:szCs w:val="18"/>
        </w:rPr>
      </w:pPr>
      <w:r w:rsidRPr="0059687F">
        <w:rPr>
          <w:rFonts w:ascii="Arial" w:hAnsi="Arial" w:cs="Arial"/>
          <w:sz w:val="18"/>
          <w:szCs w:val="18"/>
        </w:rPr>
        <w:t>Tuto smlouvu o dílo schválil</w:t>
      </w:r>
      <w:r w:rsidR="0059687F" w:rsidRPr="0059687F">
        <w:rPr>
          <w:rFonts w:ascii="Arial" w:hAnsi="Arial" w:cs="Arial"/>
          <w:sz w:val="18"/>
          <w:szCs w:val="18"/>
        </w:rPr>
        <w:t>o</w:t>
      </w:r>
      <w:r w:rsidRPr="0059687F">
        <w:rPr>
          <w:rFonts w:ascii="Arial" w:hAnsi="Arial" w:cs="Arial"/>
          <w:sz w:val="18"/>
          <w:szCs w:val="18"/>
        </w:rPr>
        <w:t xml:space="preserve"> </w:t>
      </w:r>
      <w:r w:rsidR="0059687F" w:rsidRPr="0059687F">
        <w:rPr>
          <w:rFonts w:ascii="Arial" w:hAnsi="Arial" w:cs="Arial"/>
          <w:sz w:val="18"/>
          <w:szCs w:val="18"/>
        </w:rPr>
        <w:t>Zastupitelstvo obce Vícov</w:t>
      </w:r>
      <w:r w:rsidRPr="0059687F">
        <w:rPr>
          <w:rFonts w:ascii="Arial" w:hAnsi="Arial" w:cs="Arial"/>
          <w:sz w:val="18"/>
          <w:szCs w:val="18"/>
        </w:rPr>
        <w:t xml:space="preserve"> na zasedání konaném dne </w:t>
      </w:r>
      <w:r w:rsidRPr="0059687F">
        <w:rPr>
          <w:rFonts w:ascii="Arial" w:hAnsi="Arial" w:cs="Arial"/>
          <w:i/>
          <w:sz w:val="18"/>
          <w:szCs w:val="18"/>
          <w:highlight w:val="darkGray"/>
        </w:rPr>
        <w:t>bude doplněno po schválení</w:t>
      </w:r>
      <w:r w:rsidRPr="0059687F">
        <w:rPr>
          <w:rFonts w:ascii="Arial" w:hAnsi="Arial" w:cs="Arial"/>
          <w:sz w:val="18"/>
          <w:szCs w:val="18"/>
        </w:rPr>
        <w:t xml:space="preserve"> usnesením č. </w:t>
      </w:r>
      <w:r w:rsidRPr="0059687F">
        <w:rPr>
          <w:rFonts w:ascii="Arial" w:hAnsi="Arial" w:cs="Arial"/>
          <w:i/>
          <w:sz w:val="18"/>
          <w:szCs w:val="18"/>
          <w:highlight w:val="darkGray"/>
        </w:rPr>
        <w:t>bude doplněno po schválení</w:t>
      </w:r>
      <w:r w:rsidRPr="0059687F">
        <w:rPr>
          <w:rFonts w:ascii="Arial" w:hAnsi="Arial" w:cs="Arial"/>
          <w:i/>
          <w:sz w:val="18"/>
          <w:szCs w:val="18"/>
        </w:rPr>
        <w:t>.</w:t>
      </w:r>
    </w:p>
    <w:p w14:paraId="1601463A" w14:textId="77777777" w:rsidR="00FD326B" w:rsidRPr="00EE1B12" w:rsidRDefault="00FD326B" w:rsidP="00EE1B12">
      <w:pPr>
        <w:tabs>
          <w:tab w:val="left" w:pos="900"/>
        </w:tabs>
        <w:spacing w:line="276" w:lineRule="auto"/>
        <w:jc w:val="both"/>
        <w:rPr>
          <w:rFonts w:ascii="Arial" w:hAnsi="Arial" w:cs="Arial"/>
          <w:sz w:val="18"/>
          <w:szCs w:val="18"/>
        </w:rPr>
      </w:pPr>
    </w:p>
    <w:p w14:paraId="49EFEBF2" w14:textId="3DF02B94" w:rsidR="00FD326B" w:rsidRPr="00EE1B12" w:rsidRDefault="00FD326B" w:rsidP="00EE1B12">
      <w:pPr>
        <w:tabs>
          <w:tab w:val="left" w:pos="900"/>
        </w:tabs>
        <w:spacing w:line="276" w:lineRule="auto"/>
        <w:jc w:val="both"/>
        <w:rPr>
          <w:rFonts w:ascii="Arial" w:hAnsi="Arial" w:cs="Arial"/>
          <w:sz w:val="18"/>
          <w:szCs w:val="18"/>
        </w:rPr>
      </w:pPr>
      <w:r w:rsidRPr="00CD6B90">
        <w:rPr>
          <w:rFonts w:ascii="Arial" w:hAnsi="Arial" w:cs="Arial"/>
          <w:sz w:val="18"/>
          <w:szCs w:val="18"/>
        </w:rPr>
        <w:t>V</w:t>
      </w:r>
      <w:r w:rsidR="0059687F">
        <w:rPr>
          <w:rFonts w:ascii="Arial" w:hAnsi="Arial" w:cs="Arial"/>
          <w:sz w:val="18"/>
          <w:szCs w:val="18"/>
        </w:rPr>
        <w:t>e Vícově</w:t>
      </w:r>
      <w:r w:rsidRPr="00EE1B12">
        <w:rPr>
          <w:rFonts w:ascii="Arial" w:hAnsi="Arial" w:cs="Arial"/>
          <w:sz w:val="18"/>
          <w:szCs w:val="18"/>
        </w:rPr>
        <w:t xml:space="preserve"> dne </w:t>
      </w:r>
      <w:r w:rsidR="008D7E3C" w:rsidRPr="008D7E3C">
        <w:rPr>
          <w:rFonts w:ascii="Arial" w:hAnsi="Arial" w:cs="Arial"/>
          <w:i/>
          <w:iCs/>
          <w:sz w:val="16"/>
          <w:szCs w:val="16"/>
        </w:rPr>
        <w:t>viz datum elektronického podpisu</w:t>
      </w:r>
      <w:r>
        <w:rPr>
          <w:rFonts w:ascii="Arial" w:hAnsi="Arial" w:cs="Arial"/>
          <w:sz w:val="18"/>
          <w:szCs w:val="18"/>
        </w:rPr>
        <w:tab/>
      </w:r>
      <w:r>
        <w:rPr>
          <w:rFonts w:ascii="Arial" w:hAnsi="Arial" w:cs="Arial"/>
          <w:sz w:val="18"/>
          <w:szCs w:val="18"/>
        </w:rPr>
        <w:tab/>
      </w:r>
      <w:r w:rsidRPr="00EE1B12">
        <w:rPr>
          <w:rFonts w:ascii="Arial" w:hAnsi="Arial" w:cs="Arial"/>
          <w:sz w:val="18"/>
          <w:szCs w:val="18"/>
        </w:rPr>
        <w:t xml:space="preserve">V </w:t>
      </w:r>
      <w:r w:rsidRPr="002A7FE8">
        <w:rPr>
          <w:rFonts w:ascii="Arial" w:hAnsi="Arial" w:cs="Arial"/>
          <w:sz w:val="18"/>
          <w:szCs w:val="18"/>
          <w:highlight w:val="magenta"/>
        </w:rPr>
        <w:t>doplní uchazeč</w:t>
      </w:r>
      <w:r w:rsidRPr="00EE1B12">
        <w:rPr>
          <w:rFonts w:ascii="Arial" w:hAnsi="Arial" w:cs="Arial"/>
          <w:sz w:val="18"/>
          <w:szCs w:val="18"/>
        </w:rPr>
        <w:t xml:space="preserve"> dne </w:t>
      </w:r>
      <w:r w:rsidR="008D7E3C" w:rsidRPr="008D7E3C">
        <w:rPr>
          <w:rFonts w:ascii="Arial" w:hAnsi="Arial" w:cs="Arial"/>
          <w:i/>
          <w:iCs/>
          <w:sz w:val="16"/>
          <w:szCs w:val="16"/>
        </w:rPr>
        <w:t>viz datum elektronického podpisu</w:t>
      </w:r>
    </w:p>
    <w:p w14:paraId="143B8AB1" w14:textId="77777777" w:rsidR="00FD326B" w:rsidRPr="00EE1B12" w:rsidRDefault="00FD326B" w:rsidP="00EE1B12">
      <w:pPr>
        <w:tabs>
          <w:tab w:val="left" w:pos="900"/>
        </w:tabs>
        <w:spacing w:line="276" w:lineRule="auto"/>
        <w:ind w:left="720"/>
        <w:jc w:val="both"/>
        <w:rPr>
          <w:rFonts w:ascii="Arial" w:hAnsi="Arial" w:cs="Arial"/>
          <w:sz w:val="18"/>
          <w:szCs w:val="18"/>
        </w:rPr>
      </w:pPr>
    </w:p>
    <w:p w14:paraId="4B4471BB" w14:textId="77777777" w:rsidR="00FD326B" w:rsidRPr="00EE1B12" w:rsidRDefault="00FD326B" w:rsidP="00EE1B12">
      <w:pPr>
        <w:tabs>
          <w:tab w:val="left" w:pos="900"/>
        </w:tabs>
        <w:spacing w:line="276" w:lineRule="auto"/>
        <w:rPr>
          <w:rFonts w:ascii="Arial" w:hAnsi="Arial" w:cs="Arial"/>
          <w:sz w:val="18"/>
          <w:szCs w:val="18"/>
        </w:rPr>
      </w:pPr>
    </w:p>
    <w:p w14:paraId="1BCBED13" w14:textId="77777777" w:rsidR="00FD326B" w:rsidRPr="00EE1B12" w:rsidRDefault="00FD326B" w:rsidP="00EE1B12">
      <w:pPr>
        <w:tabs>
          <w:tab w:val="left" w:pos="900"/>
        </w:tabs>
        <w:spacing w:line="276" w:lineRule="auto"/>
        <w:rPr>
          <w:rFonts w:ascii="Arial" w:hAnsi="Arial" w:cs="Arial"/>
          <w:sz w:val="18"/>
          <w:szCs w:val="18"/>
        </w:rPr>
      </w:pPr>
    </w:p>
    <w:p w14:paraId="7952B915" w14:textId="77777777" w:rsidR="00FD326B" w:rsidRPr="00EE1B12" w:rsidRDefault="00FD326B" w:rsidP="00EE1B12">
      <w:pPr>
        <w:tabs>
          <w:tab w:val="left" w:pos="900"/>
        </w:tabs>
        <w:spacing w:line="276" w:lineRule="auto"/>
        <w:rPr>
          <w:rFonts w:ascii="Arial" w:hAnsi="Arial" w:cs="Arial"/>
          <w:sz w:val="18"/>
          <w:szCs w:val="18"/>
        </w:rPr>
      </w:pPr>
    </w:p>
    <w:p w14:paraId="759349E5" w14:textId="77777777" w:rsidR="00FD326B" w:rsidRPr="00EE1B12" w:rsidRDefault="00FD326B" w:rsidP="00EE1B12">
      <w:pPr>
        <w:tabs>
          <w:tab w:val="left" w:pos="900"/>
        </w:tabs>
        <w:spacing w:line="276" w:lineRule="auto"/>
        <w:rPr>
          <w:rFonts w:ascii="Arial" w:hAnsi="Arial" w:cs="Arial"/>
          <w:sz w:val="18"/>
          <w:szCs w:val="18"/>
        </w:rPr>
      </w:pPr>
    </w:p>
    <w:p w14:paraId="2E86CC5B" w14:textId="77777777" w:rsidR="00FD326B" w:rsidRPr="00EE1B12" w:rsidRDefault="00FD326B" w:rsidP="00EE1B12">
      <w:pPr>
        <w:tabs>
          <w:tab w:val="left" w:pos="900"/>
        </w:tabs>
        <w:spacing w:line="276" w:lineRule="auto"/>
        <w:rPr>
          <w:rFonts w:ascii="Arial" w:hAnsi="Arial" w:cs="Arial"/>
          <w:sz w:val="18"/>
          <w:szCs w:val="18"/>
        </w:rPr>
      </w:pPr>
    </w:p>
    <w:p w14:paraId="045A83C6" w14:textId="77777777" w:rsidR="00FD326B" w:rsidRPr="00EE1B12" w:rsidRDefault="00FD326B" w:rsidP="00EE1B12">
      <w:pPr>
        <w:tabs>
          <w:tab w:val="left" w:pos="900"/>
        </w:tabs>
        <w:spacing w:line="276" w:lineRule="auto"/>
        <w:rPr>
          <w:rFonts w:ascii="Arial" w:hAnsi="Arial" w:cs="Arial"/>
          <w:sz w:val="18"/>
          <w:szCs w:val="18"/>
        </w:rPr>
      </w:pPr>
    </w:p>
    <w:p w14:paraId="1F7DE5B3" w14:textId="77777777" w:rsidR="00FD326B" w:rsidRPr="00EE1B12" w:rsidRDefault="00FD326B"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3BE1C24B" w14:textId="4310D737" w:rsidR="00FD326B" w:rsidRPr="0070795B" w:rsidRDefault="00FD326B"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0059687F">
        <w:rPr>
          <w:rFonts w:ascii="Arial" w:hAnsi="Arial" w:cs="Arial"/>
          <w:b/>
          <w:bCs/>
          <w:noProof/>
          <w:sz w:val="18"/>
          <w:szCs w:val="18"/>
        </w:rPr>
        <w:t>Jana Rozsívalová</w:t>
      </w:r>
      <w:r>
        <w:rPr>
          <w:rFonts w:ascii="Arial" w:hAnsi="Arial" w:cs="Arial"/>
          <w:b/>
          <w:bCs/>
          <w:sz w:val="18"/>
          <w:szCs w:val="18"/>
        </w:rPr>
        <w:tab/>
      </w:r>
      <w:r w:rsidRPr="002A7FE8">
        <w:rPr>
          <w:rFonts w:ascii="Arial" w:hAnsi="Arial" w:cs="Arial"/>
          <w:sz w:val="18"/>
          <w:szCs w:val="18"/>
          <w:highlight w:val="magenta"/>
        </w:rPr>
        <w:t>doplní uchazeč</w:t>
      </w:r>
    </w:p>
    <w:p w14:paraId="5EE78EE9" w14:textId="781D4181" w:rsidR="00FD326B" w:rsidRDefault="00FD326B" w:rsidP="0070795B">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Pr="00B44412">
        <w:rPr>
          <w:rFonts w:ascii="Arial" w:hAnsi="Arial" w:cs="Arial"/>
          <w:bCs/>
          <w:noProof/>
          <w:sz w:val="18"/>
          <w:szCs w:val="18"/>
        </w:rPr>
        <w:t>starost</w:t>
      </w:r>
      <w:r w:rsidR="0059687F">
        <w:rPr>
          <w:rFonts w:ascii="Arial" w:hAnsi="Arial" w:cs="Arial"/>
          <w:bCs/>
          <w:noProof/>
          <w:sz w:val="18"/>
          <w:szCs w:val="18"/>
        </w:rPr>
        <w:t>k</w:t>
      </w:r>
      <w:r w:rsidRPr="00B44412">
        <w:rPr>
          <w:rFonts w:ascii="Arial" w:hAnsi="Arial" w:cs="Arial"/>
          <w:bCs/>
          <w:noProof/>
          <w:sz w:val="18"/>
          <w:szCs w:val="18"/>
        </w:rPr>
        <w:t>a obce</w:t>
      </w:r>
      <w:r>
        <w:rPr>
          <w:rFonts w:ascii="Arial" w:hAnsi="Arial" w:cs="Arial"/>
          <w:bCs/>
          <w:sz w:val="18"/>
          <w:szCs w:val="18"/>
        </w:rPr>
        <w:t xml:space="preserve"> </w:t>
      </w:r>
      <w:r>
        <w:rPr>
          <w:rFonts w:ascii="Arial" w:hAnsi="Arial" w:cs="Arial"/>
          <w:bCs/>
          <w:sz w:val="18"/>
          <w:szCs w:val="18"/>
        </w:rPr>
        <w:tab/>
      </w:r>
      <w:r w:rsidRPr="002A7FE8">
        <w:rPr>
          <w:rFonts w:ascii="Arial" w:hAnsi="Arial" w:cs="Arial"/>
          <w:sz w:val="18"/>
          <w:szCs w:val="18"/>
          <w:highlight w:val="magenta"/>
        </w:rPr>
        <w:t>doplní uchazeč</w:t>
      </w:r>
    </w:p>
    <w:p w14:paraId="74626E69" w14:textId="77777777" w:rsidR="00FD326B" w:rsidRPr="0070795B" w:rsidRDefault="00FD326B" w:rsidP="0070795B">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t>objednatel</w:t>
      </w:r>
      <w:r w:rsidRPr="0070795B">
        <w:rPr>
          <w:rFonts w:ascii="Arial" w:hAnsi="Arial" w:cs="Arial"/>
          <w:bCs/>
          <w:i/>
          <w:sz w:val="18"/>
          <w:szCs w:val="18"/>
        </w:rPr>
        <w:tab/>
        <w:t>zhotovitel</w:t>
      </w:r>
    </w:p>
    <w:p w14:paraId="7F32B651" w14:textId="77777777" w:rsidR="00FD326B" w:rsidRDefault="00FD326B" w:rsidP="00521EE8">
      <w:pPr>
        <w:tabs>
          <w:tab w:val="center" w:pos="7371"/>
        </w:tabs>
        <w:spacing w:line="360" w:lineRule="auto"/>
        <w:rPr>
          <w:rFonts w:ascii="Arial" w:hAnsi="Arial" w:cs="Arial"/>
          <w:color w:val="000000"/>
          <w:sz w:val="18"/>
          <w:szCs w:val="18"/>
        </w:rPr>
      </w:pPr>
    </w:p>
    <w:p w14:paraId="57892B26" w14:textId="77777777" w:rsidR="00FD326B" w:rsidRDefault="00FD326B" w:rsidP="00521EE8">
      <w:pPr>
        <w:tabs>
          <w:tab w:val="center" w:pos="7371"/>
        </w:tabs>
        <w:spacing w:line="360" w:lineRule="auto"/>
        <w:rPr>
          <w:rFonts w:ascii="Arial" w:hAnsi="Arial" w:cs="Arial"/>
          <w:color w:val="000000"/>
          <w:sz w:val="18"/>
          <w:szCs w:val="18"/>
        </w:rPr>
        <w:sectPr w:rsidR="00FD326B" w:rsidSect="0059687F">
          <w:headerReference w:type="default" r:id="rId12"/>
          <w:footerReference w:type="default" r:id="rId13"/>
          <w:type w:val="continuous"/>
          <w:pgSz w:w="11906" w:h="16838"/>
          <w:pgMar w:top="1616" w:right="851" w:bottom="1560" w:left="1418" w:header="709" w:footer="641" w:gutter="0"/>
          <w:pgNumType w:start="1"/>
          <w:cols w:space="708"/>
          <w:docGrid w:linePitch="360"/>
        </w:sectPr>
      </w:pPr>
    </w:p>
    <w:p w14:paraId="44493608" w14:textId="77777777" w:rsidR="00FD326B" w:rsidRDefault="00FD326B" w:rsidP="00521EE8">
      <w:pPr>
        <w:tabs>
          <w:tab w:val="center" w:pos="7371"/>
        </w:tabs>
        <w:spacing w:line="360" w:lineRule="auto"/>
        <w:rPr>
          <w:rFonts w:ascii="Arial" w:hAnsi="Arial" w:cs="Arial"/>
          <w:color w:val="000000"/>
          <w:sz w:val="18"/>
          <w:szCs w:val="18"/>
        </w:rPr>
      </w:pPr>
    </w:p>
    <w:sectPr w:rsidR="00FD326B" w:rsidSect="00FD326B">
      <w:headerReference w:type="default" r:id="rId14"/>
      <w:footerReference w:type="default" r:id="rId15"/>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84440" w14:textId="77777777" w:rsidR="00FD326B" w:rsidRDefault="00FD326B" w:rsidP="00442996">
      <w:pPr>
        <w:pStyle w:val="Nadpis1"/>
      </w:pPr>
      <w:r>
        <w:separator/>
      </w:r>
    </w:p>
  </w:endnote>
  <w:endnote w:type="continuationSeparator" w:id="0">
    <w:p w14:paraId="4F8292F8" w14:textId="77777777" w:rsidR="00FD326B" w:rsidRDefault="00FD326B"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ED2C" w14:textId="77777777" w:rsidR="00FD326B" w:rsidRDefault="00FD326B" w:rsidP="0090528A">
    <w:pPr>
      <w:pStyle w:val="Zpat"/>
      <w:ind w:right="70"/>
      <w:rPr>
        <w:rFonts w:ascii="Arial" w:hAnsi="Arial"/>
        <w:sz w:val="16"/>
        <w:szCs w:val="16"/>
      </w:rPr>
    </w:pPr>
    <w:r>
      <w:rPr>
        <w:noProof/>
      </w:rPr>
      <w:drawing>
        <wp:anchor distT="0" distB="0" distL="114300" distR="114300" simplePos="0" relativeHeight="251660288" behindDoc="1" locked="0" layoutInCell="1" allowOverlap="1" wp14:anchorId="38295F9A" wp14:editId="26456912">
          <wp:simplePos x="0" y="0"/>
          <wp:positionH relativeFrom="column">
            <wp:align>right</wp:align>
          </wp:positionH>
          <wp:positionV relativeFrom="paragraph">
            <wp:posOffset>-17145</wp:posOffset>
          </wp:positionV>
          <wp:extent cx="1389600" cy="306000"/>
          <wp:effectExtent l="0" t="0" r="1270"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306000"/>
                  </a:xfrm>
                  <a:prstGeom prst="rect">
                    <a:avLst/>
                  </a:prstGeom>
                  <a:noFill/>
                </pic:spPr>
              </pic:pic>
            </a:graphicData>
          </a:graphic>
          <wp14:sizeRelH relativeFrom="page">
            <wp14:pctWidth>0</wp14:pctWidth>
          </wp14:sizeRelH>
          <wp14:sizeRelV relativeFrom="page">
            <wp14:pctHeight>0</wp14:pctHeight>
          </wp14:sizeRelV>
        </wp:anchor>
      </w:drawing>
    </w:r>
  </w:p>
  <w:p w14:paraId="58F0764B" w14:textId="77777777" w:rsidR="00FD326B" w:rsidRDefault="00FD326B" w:rsidP="0090528A">
    <w:pPr>
      <w:pStyle w:val="Zpat"/>
      <w:ind w:right="70"/>
      <w:jc w:val="right"/>
      <w:rPr>
        <w:rFonts w:ascii="Arial" w:hAnsi="Arial"/>
        <w:sz w:val="16"/>
        <w:szCs w:val="16"/>
      </w:rPr>
    </w:pPr>
  </w:p>
  <w:p w14:paraId="1BF6F5C3" w14:textId="77777777" w:rsidR="00FD326B" w:rsidRDefault="00FD326B" w:rsidP="0090528A">
    <w:pPr>
      <w:pStyle w:val="Zpat"/>
      <w:ind w:right="70"/>
      <w:jc w:val="right"/>
      <w:rPr>
        <w:rFonts w:ascii="Arial" w:hAnsi="Arial"/>
        <w:sz w:val="16"/>
        <w:szCs w:val="16"/>
      </w:rPr>
    </w:pPr>
  </w:p>
  <w:p w14:paraId="6C3EFD7F" w14:textId="77777777" w:rsidR="00FD326B" w:rsidRPr="00C82239" w:rsidRDefault="00FD326B"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F8EE" w14:textId="77777777" w:rsidR="00FD326B" w:rsidRPr="009F1BE3" w:rsidRDefault="00FD326B" w:rsidP="008205DE">
    <w:pPr>
      <w:pStyle w:val="Zhlav"/>
      <w:ind w:left="-2552"/>
      <w:rPr>
        <w:sz w:val="16"/>
        <w:szCs w:val="16"/>
      </w:rPr>
    </w:pPr>
    <w:r>
      <w:rPr>
        <w:noProof/>
      </w:rPr>
      <w:drawing>
        <wp:anchor distT="0" distB="0" distL="114300" distR="114300" simplePos="0" relativeHeight="251659264" behindDoc="1" locked="0" layoutInCell="1" allowOverlap="1" wp14:anchorId="4FDC8E03" wp14:editId="5B40E4F3">
          <wp:simplePos x="0" y="0"/>
          <wp:positionH relativeFrom="column">
            <wp:align>right</wp:align>
          </wp:positionH>
          <wp:positionV relativeFrom="paragraph">
            <wp:posOffset>15240</wp:posOffset>
          </wp:positionV>
          <wp:extent cx="1260000" cy="277200"/>
          <wp:effectExtent l="0" t="0" r="0" b="889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277200"/>
                  </a:xfrm>
                  <a:prstGeom prst="rect">
                    <a:avLst/>
                  </a:prstGeom>
                  <a:noFill/>
                </pic:spPr>
              </pic:pic>
            </a:graphicData>
          </a:graphic>
          <wp14:sizeRelH relativeFrom="page">
            <wp14:pctWidth>0</wp14:pctWidth>
          </wp14:sizeRelH>
          <wp14:sizeRelV relativeFrom="page">
            <wp14:pctHeight>0</wp14:pctHeight>
          </wp14:sizeRelV>
        </wp:anchor>
      </w:drawing>
    </w:r>
    <w:r w:rsidRPr="009F1BE3">
      <w:rPr>
        <w:rFonts w:ascii="Arial" w:hAnsi="Arial" w:cs="Arial"/>
        <w:b/>
        <w:color w:val="E51A4B"/>
        <w:sz w:val="16"/>
        <w:szCs w:val="16"/>
      </w:rPr>
      <w:t>INp servis s.r.o.</w:t>
    </w:r>
  </w:p>
  <w:p w14:paraId="792FA909" w14:textId="77777777" w:rsidR="00FD326B" w:rsidRPr="009F1BE3" w:rsidRDefault="00FD326B" w:rsidP="008205DE">
    <w:pPr>
      <w:pStyle w:val="Zhlav"/>
      <w:ind w:left="-2552"/>
      <w:rPr>
        <w:color w:val="6E7C85"/>
        <w:sz w:val="16"/>
        <w:szCs w:val="16"/>
      </w:rPr>
    </w:pPr>
    <w:r w:rsidRPr="009F1BE3">
      <w:rPr>
        <w:rFonts w:ascii="Arial" w:hAnsi="Arial" w:cs="Arial"/>
        <w:color w:val="6E7C85"/>
        <w:sz w:val="16"/>
        <w:szCs w:val="16"/>
      </w:rPr>
      <w:t>Riegrovo nám. 138</w:t>
    </w:r>
  </w:p>
  <w:p w14:paraId="3474B1A9" w14:textId="77777777" w:rsidR="00FD326B" w:rsidRPr="009F1BE3" w:rsidRDefault="00FD326B" w:rsidP="008205DE">
    <w:pPr>
      <w:pStyle w:val="Zhlav"/>
      <w:ind w:left="-2552"/>
      <w:rPr>
        <w:color w:val="6E7C85"/>
        <w:sz w:val="16"/>
        <w:szCs w:val="16"/>
      </w:rPr>
    </w:pPr>
    <w:r w:rsidRPr="009F1BE3">
      <w:rPr>
        <w:rFonts w:ascii="Arial" w:hAnsi="Arial" w:cs="Arial"/>
        <w:color w:val="6E7C85"/>
        <w:sz w:val="16"/>
        <w:szCs w:val="16"/>
      </w:rPr>
      <w:t>767 01 Kroměříž</w:t>
    </w:r>
  </w:p>
  <w:p w14:paraId="7BD06FBE" w14:textId="77777777" w:rsidR="00FD326B" w:rsidRPr="009F1BE3" w:rsidRDefault="00FD326B" w:rsidP="008205DE">
    <w:pPr>
      <w:pStyle w:val="Zhlav"/>
      <w:ind w:left="-2552"/>
      <w:rPr>
        <w:sz w:val="16"/>
        <w:szCs w:val="16"/>
      </w:rPr>
    </w:pPr>
  </w:p>
  <w:p w14:paraId="065BB394" w14:textId="3070AB3A" w:rsidR="00FD326B" w:rsidRPr="009F1BE3" w:rsidRDefault="00FD326B" w:rsidP="008205DE">
    <w:pPr>
      <w:pStyle w:val="Zhlav"/>
      <w:ind w:left="-2552"/>
      <w:rPr>
        <w:rFonts w:ascii="Arial" w:hAnsi="Arial" w:cs="Arial"/>
        <w:color w:val="6E7C85"/>
        <w:sz w:val="16"/>
        <w:szCs w:val="16"/>
      </w:rPr>
    </w:pPr>
    <w:r w:rsidRPr="009F1BE3">
      <w:rPr>
        <w:rFonts w:ascii="Arial" w:hAnsi="Arial" w:cs="Arial"/>
        <w:color w:val="6E7C85"/>
        <w:sz w:val="16"/>
        <w:szCs w:val="16"/>
      </w:rPr>
      <w:t xml:space="preserve">T: </w:t>
    </w:r>
    <w:r w:rsidRPr="009F1BE3">
      <w:rPr>
        <w:rFonts w:ascii="Arial" w:hAnsi="Arial" w:cs="Arial"/>
        <w:b/>
        <w:color w:val="E51A4B"/>
        <w:sz w:val="16"/>
        <w:szCs w:val="16"/>
      </w:rPr>
      <w:t>573 336 664</w:t>
    </w:r>
  </w:p>
  <w:p w14:paraId="0704E972" w14:textId="77777777" w:rsidR="00FD326B" w:rsidRDefault="00FD326B" w:rsidP="008205DE">
    <w:pPr>
      <w:pStyle w:val="Zhlav"/>
      <w:ind w:left="-2552"/>
    </w:pPr>
    <w:r w:rsidRPr="009F1BE3">
      <w:rPr>
        <w:rFonts w:ascii="Arial" w:hAnsi="Arial" w:cs="Arial"/>
        <w:color w:val="6E7C85"/>
        <w:sz w:val="16"/>
        <w:szCs w:val="16"/>
      </w:rPr>
      <w:t xml:space="preserve">E: </w:t>
    </w:r>
    <w:r w:rsidRPr="009F1BE3">
      <w:rPr>
        <w:rFonts w:ascii="Arial" w:hAnsi="Arial" w:cs="Arial"/>
        <w:b/>
        <w:color w:val="E51A4B"/>
        <w:sz w:val="16"/>
        <w:szCs w:val="16"/>
      </w:rPr>
      <w:t>info@inps.cz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5138" w14:textId="77777777" w:rsidR="00FD326B" w:rsidRDefault="00FD326B" w:rsidP="0090528A">
    <w:pPr>
      <w:pStyle w:val="Zpat"/>
      <w:ind w:right="70"/>
      <w:rPr>
        <w:rFonts w:ascii="Arial" w:hAnsi="Arial"/>
        <w:sz w:val="16"/>
        <w:szCs w:val="16"/>
      </w:rPr>
    </w:pPr>
  </w:p>
  <w:p w14:paraId="15FCACE9" w14:textId="77777777" w:rsidR="00FD326B" w:rsidRDefault="00FD326B" w:rsidP="0090528A">
    <w:pPr>
      <w:pStyle w:val="Zpat"/>
      <w:ind w:right="70"/>
      <w:jc w:val="right"/>
      <w:rPr>
        <w:rFonts w:ascii="Arial" w:hAnsi="Arial"/>
        <w:sz w:val="16"/>
        <w:szCs w:val="16"/>
      </w:rPr>
    </w:pPr>
  </w:p>
  <w:p w14:paraId="198218C6" w14:textId="77777777" w:rsidR="00FD326B" w:rsidRDefault="00FD326B" w:rsidP="0090528A">
    <w:pPr>
      <w:pStyle w:val="Zpat"/>
      <w:ind w:right="70"/>
      <w:jc w:val="right"/>
      <w:rPr>
        <w:rFonts w:ascii="Arial" w:hAnsi="Arial"/>
        <w:sz w:val="16"/>
        <w:szCs w:val="16"/>
      </w:rPr>
    </w:pPr>
  </w:p>
  <w:p w14:paraId="2EFD2B43" w14:textId="77777777" w:rsidR="00FD326B" w:rsidRPr="00C82239" w:rsidRDefault="00FD326B"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21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3364" w14:textId="77777777" w:rsidR="006319F1" w:rsidRDefault="006319F1" w:rsidP="0090528A">
    <w:pPr>
      <w:pStyle w:val="Zpat"/>
      <w:ind w:right="70"/>
      <w:rPr>
        <w:rFonts w:ascii="Arial" w:hAnsi="Arial"/>
        <w:sz w:val="16"/>
        <w:szCs w:val="16"/>
      </w:rPr>
    </w:pPr>
  </w:p>
  <w:p w14:paraId="7D66427D" w14:textId="77777777" w:rsidR="006319F1" w:rsidRDefault="006319F1" w:rsidP="0090528A">
    <w:pPr>
      <w:pStyle w:val="Zpat"/>
      <w:ind w:right="70"/>
      <w:jc w:val="right"/>
      <w:rPr>
        <w:rFonts w:ascii="Arial" w:hAnsi="Arial"/>
        <w:sz w:val="16"/>
        <w:szCs w:val="16"/>
      </w:rPr>
    </w:pPr>
  </w:p>
  <w:p w14:paraId="5711BA55" w14:textId="77777777" w:rsidR="006319F1" w:rsidRDefault="006319F1" w:rsidP="0090528A">
    <w:pPr>
      <w:pStyle w:val="Zpat"/>
      <w:ind w:right="70"/>
      <w:jc w:val="right"/>
      <w:rPr>
        <w:rFonts w:ascii="Arial" w:hAnsi="Arial"/>
        <w:sz w:val="16"/>
        <w:szCs w:val="16"/>
      </w:rPr>
    </w:pPr>
  </w:p>
  <w:p w14:paraId="5E2631B5" w14:textId="77777777" w:rsidR="006319F1" w:rsidRPr="00C82239" w:rsidRDefault="006319F1"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00792A">
      <w:rPr>
        <w:rFonts w:ascii="Arial" w:hAnsi="Arial"/>
        <w:noProof/>
        <w:color w:val="E51A4B"/>
        <w:sz w:val="16"/>
        <w:szCs w:val="16"/>
      </w:rPr>
      <w:t>21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00792A">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A97A5" w14:textId="77777777" w:rsidR="00FD326B" w:rsidRDefault="00FD326B" w:rsidP="00442996">
      <w:pPr>
        <w:pStyle w:val="Nadpis1"/>
      </w:pPr>
      <w:r>
        <w:separator/>
      </w:r>
    </w:p>
  </w:footnote>
  <w:footnote w:type="continuationSeparator" w:id="0">
    <w:p w14:paraId="2E47558A" w14:textId="77777777" w:rsidR="00FD326B" w:rsidRDefault="00FD326B"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18" w:space="0" w:color="E51A4B"/>
        <w:bottom w:val="single" w:sz="4" w:space="0" w:color="E51A4B"/>
      </w:tblBorders>
      <w:tblLook w:val="01E0" w:firstRow="1" w:lastRow="1" w:firstColumn="1" w:lastColumn="1" w:noHBand="0" w:noVBand="0"/>
    </w:tblPr>
    <w:tblGrid>
      <w:gridCol w:w="6345"/>
      <w:gridCol w:w="284"/>
      <w:gridCol w:w="2551"/>
    </w:tblGrid>
    <w:tr w:rsidR="00FD326B" w:rsidRPr="008B2A17" w14:paraId="0694EDDC" w14:textId="77777777" w:rsidTr="00217A47">
      <w:trPr>
        <w:trHeight w:val="513"/>
      </w:trPr>
      <w:tc>
        <w:tcPr>
          <w:tcW w:w="6345" w:type="dxa"/>
          <w:tcBorders>
            <w:top w:val="single" w:sz="18" w:space="0" w:color="E51A4B"/>
            <w:bottom w:val="single" w:sz="4" w:space="0" w:color="E51A4B"/>
          </w:tcBorders>
          <w:vAlign w:val="center"/>
        </w:tcPr>
        <w:p w14:paraId="29EB7DB2" w14:textId="77777777" w:rsidR="00FD326B" w:rsidRPr="00C82239" w:rsidRDefault="00FD326B" w:rsidP="00217A47">
          <w:pPr>
            <w:pStyle w:val="Zhlav"/>
            <w:rPr>
              <w:rFonts w:ascii="Arial" w:hAnsi="Arial" w:cs="Arial"/>
              <w:b/>
              <w:caps/>
              <w:noProof/>
              <w:color w:val="E51A4B"/>
              <w:sz w:val="16"/>
              <w:szCs w:val="16"/>
            </w:rPr>
          </w:pPr>
          <w:r w:rsidRPr="00B44412">
            <w:rPr>
              <w:rFonts w:ascii="Arial" w:hAnsi="Arial" w:cs="Arial"/>
              <w:b/>
              <w:caps/>
              <w:noProof/>
              <w:color w:val="E51A4B"/>
              <w:sz w:val="16"/>
              <w:szCs w:val="16"/>
            </w:rPr>
            <w:t>ZŠ a MŠ Určice - přístavba vstupního objektu a šaten</w:t>
          </w:r>
        </w:p>
      </w:tc>
      <w:tc>
        <w:tcPr>
          <w:tcW w:w="284" w:type="dxa"/>
          <w:tcBorders>
            <w:top w:val="single" w:sz="18" w:space="0" w:color="E51A4B"/>
            <w:bottom w:val="single" w:sz="4" w:space="0" w:color="E51A4B"/>
          </w:tcBorders>
          <w:vAlign w:val="center"/>
        </w:tcPr>
        <w:p w14:paraId="4A41E862" w14:textId="77777777" w:rsidR="00FD326B" w:rsidRPr="00374A30" w:rsidRDefault="00FD326B" w:rsidP="00805534">
          <w:pPr>
            <w:pStyle w:val="Zhlav"/>
            <w:spacing w:line="360" w:lineRule="auto"/>
            <w:rPr>
              <w:rFonts w:ascii="Arial" w:hAnsi="Arial"/>
              <w:b/>
              <w:sz w:val="8"/>
              <w:szCs w:val="8"/>
            </w:rPr>
          </w:pPr>
        </w:p>
        <w:p w14:paraId="5D7CE5D2" w14:textId="77777777" w:rsidR="00FD326B" w:rsidRPr="00374A30" w:rsidRDefault="00FD326B" w:rsidP="00805534">
          <w:pPr>
            <w:pStyle w:val="Zhlav"/>
            <w:spacing w:line="360" w:lineRule="auto"/>
            <w:rPr>
              <w:rFonts w:ascii="Arial" w:hAnsi="Arial"/>
              <w:b/>
              <w:sz w:val="16"/>
              <w:szCs w:val="16"/>
            </w:rPr>
          </w:pPr>
        </w:p>
      </w:tc>
      <w:tc>
        <w:tcPr>
          <w:tcW w:w="2551" w:type="dxa"/>
          <w:tcBorders>
            <w:top w:val="single" w:sz="18" w:space="0" w:color="E51A4B"/>
            <w:bottom w:val="single" w:sz="4" w:space="0" w:color="E51A4B"/>
          </w:tcBorders>
          <w:vAlign w:val="center"/>
        </w:tcPr>
        <w:p w14:paraId="1B898A8C" w14:textId="77777777" w:rsidR="00FD326B" w:rsidRPr="00C82239" w:rsidRDefault="00FD326B" w:rsidP="00805534">
          <w:pPr>
            <w:pStyle w:val="Zhlav"/>
            <w:jc w:val="right"/>
            <w:rPr>
              <w:rFonts w:ascii="Arial" w:hAnsi="Arial" w:cs="Arial"/>
              <w:color w:val="6E7C85"/>
              <w:sz w:val="16"/>
              <w:szCs w:val="16"/>
            </w:rPr>
          </w:pPr>
          <w:r w:rsidRPr="00C82239">
            <w:rPr>
              <w:rFonts w:ascii="Arial" w:hAnsi="Arial" w:cs="Arial"/>
              <w:color w:val="6E7C85"/>
              <w:sz w:val="16"/>
              <w:szCs w:val="16"/>
            </w:rPr>
            <w:t>VÝZVA K PODÁNÍ NABÍDKY</w:t>
          </w:r>
        </w:p>
      </w:tc>
    </w:tr>
  </w:tbl>
  <w:p w14:paraId="1A75D1F6" w14:textId="77777777" w:rsidR="00FD326B" w:rsidRDefault="00FD32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A0700" w14:textId="77777777" w:rsidR="00FD326B" w:rsidRDefault="00FD326B" w:rsidP="00BA5933">
    <w:pPr>
      <w:pStyle w:val="Zhlav"/>
      <w:ind w:left="-4500"/>
      <w:jc w:val="center"/>
    </w:pPr>
  </w:p>
  <w:p w14:paraId="4AFB91B9" w14:textId="77777777" w:rsidR="00FD326B" w:rsidRDefault="00FD326B" w:rsidP="00BA5933">
    <w:pPr>
      <w:pStyle w:val="Zhlav"/>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49CE" w14:textId="77777777" w:rsidR="00FD326B" w:rsidRPr="00EE1B12" w:rsidRDefault="00FD326B" w:rsidP="00EE1B1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F528E" w14:textId="77777777" w:rsidR="006319F1" w:rsidRPr="00EE1B12" w:rsidRDefault="006319F1"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1">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5" w15:restartNumberingAfterBreak="1">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1">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1">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1">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9" w15:restartNumberingAfterBreak="1">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0" w15:restartNumberingAfterBreak="1">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1">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1">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1">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1">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6" w15:restartNumberingAfterBreak="1">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1">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8" w15:restartNumberingAfterBreak="1">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1">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0" w15:restartNumberingAfterBreak="1">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1">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2" w15:restartNumberingAfterBreak="1">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816262217">
    <w:abstractNumId w:val="1"/>
  </w:num>
  <w:num w:numId="2" w16cid:durableId="1784232294">
    <w:abstractNumId w:val="19"/>
  </w:num>
  <w:num w:numId="3" w16cid:durableId="290210238">
    <w:abstractNumId w:val="22"/>
  </w:num>
  <w:num w:numId="4" w16cid:durableId="2045210018">
    <w:abstractNumId w:val="5"/>
  </w:num>
  <w:num w:numId="5" w16cid:durableId="2052459511">
    <w:abstractNumId w:val="14"/>
  </w:num>
  <w:num w:numId="6" w16cid:durableId="1016268990">
    <w:abstractNumId w:val="20"/>
  </w:num>
  <w:num w:numId="7" w16cid:durableId="1380664387">
    <w:abstractNumId w:val="10"/>
  </w:num>
  <w:num w:numId="8" w16cid:durableId="638340831">
    <w:abstractNumId w:val="18"/>
  </w:num>
  <w:num w:numId="9" w16cid:durableId="1206868748">
    <w:abstractNumId w:val="16"/>
  </w:num>
  <w:num w:numId="10" w16cid:durableId="1600791474">
    <w:abstractNumId w:val="4"/>
  </w:num>
  <w:num w:numId="11" w16cid:durableId="306521529">
    <w:abstractNumId w:val="6"/>
  </w:num>
  <w:num w:numId="12" w16cid:durableId="555968260">
    <w:abstractNumId w:val="9"/>
  </w:num>
  <w:num w:numId="13" w16cid:durableId="1810592131">
    <w:abstractNumId w:val="11"/>
  </w:num>
  <w:num w:numId="14" w16cid:durableId="799417830">
    <w:abstractNumId w:val="21"/>
  </w:num>
  <w:num w:numId="15" w16cid:durableId="1731537786">
    <w:abstractNumId w:val="15"/>
  </w:num>
  <w:num w:numId="16" w16cid:durableId="269825119">
    <w:abstractNumId w:val="8"/>
  </w:num>
  <w:num w:numId="17" w16cid:durableId="1937249190">
    <w:abstractNumId w:val="17"/>
  </w:num>
  <w:num w:numId="18" w16cid:durableId="1345741114">
    <w:abstractNumId w:val="12"/>
  </w:num>
  <w:num w:numId="19" w16cid:durableId="21593467">
    <w:abstractNumId w:val="7"/>
  </w:num>
  <w:num w:numId="20" w16cid:durableId="1441341922">
    <w:abstractNumId w:val="2"/>
  </w:num>
  <w:num w:numId="21" w16cid:durableId="705061076">
    <w:abstractNumId w:val="3"/>
  </w:num>
  <w:num w:numId="22" w16cid:durableId="6954646">
    <w:abstractNumId w:val="13"/>
  </w:num>
  <w:num w:numId="23" w16cid:durableId="190749756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0792A"/>
    <w:rsid w:val="000102A7"/>
    <w:rsid w:val="000103B3"/>
    <w:rsid w:val="00011BC5"/>
    <w:rsid w:val="00013FE4"/>
    <w:rsid w:val="00014224"/>
    <w:rsid w:val="000161BE"/>
    <w:rsid w:val="000172C8"/>
    <w:rsid w:val="00020643"/>
    <w:rsid w:val="00020BBF"/>
    <w:rsid w:val="000226E8"/>
    <w:rsid w:val="00022A3F"/>
    <w:rsid w:val="00022A9C"/>
    <w:rsid w:val="00024F28"/>
    <w:rsid w:val="00027FD5"/>
    <w:rsid w:val="0003266B"/>
    <w:rsid w:val="000339D5"/>
    <w:rsid w:val="000366AF"/>
    <w:rsid w:val="0004724E"/>
    <w:rsid w:val="00051DAA"/>
    <w:rsid w:val="000542BD"/>
    <w:rsid w:val="00055981"/>
    <w:rsid w:val="00060FC7"/>
    <w:rsid w:val="000615EA"/>
    <w:rsid w:val="00061866"/>
    <w:rsid w:val="00062128"/>
    <w:rsid w:val="00062937"/>
    <w:rsid w:val="0006320E"/>
    <w:rsid w:val="00063793"/>
    <w:rsid w:val="00063AD5"/>
    <w:rsid w:val="0006597B"/>
    <w:rsid w:val="00066926"/>
    <w:rsid w:val="00070703"/>
    <w:rsid w:val="0007247A"/>
    <w:rsid w:val="00073C97"/>
    <w:rsid w:val="000754B1"/>
    <w:rsid w:val="00080600"/>
    <w:rsid w:val="00082F74"/>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7A76"/>
    <w:rsid w:val="000C07DA"/>
    <w:rsid w:val="000C56ED"/>
    <w:rsid w:val="000C598C"/>
    <w:rsid w:val="000C780F"/>
    <w:rsid w:val="000C7905"/>
    <w:rsid w:val="000D0D1E"/>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54F5"/>
    <w:rsid w:val="000F634A"/>
    <w:rsid w:val="000F6CCA"/>
    <w:rsid w:val="000F7440"/>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1FE9"/>
    <w:rsid w:val="0012456B"/>
    <w:rsid w:val="001253A7"/>
    <w:rsid w:val="0013736B"/>
    <w:rsid w:val="00141674"/>
    <w:rsid w:val="0014215B"/>
    <w:rsid w:val="00142BAC"/>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76C9F"/>
    <w:rsid w:val="00181872"/>
    <w:rsid w:val="00181AA6"/>
    <w:rsid w:val="001821C3"/>
    <w:rsid w:val="00186019"/>
    <w:rsid w:val="0019143A"/>
    <w:rsid w:val="0019210A"/>
    <w:rsid w:val="00192F21"/>
    <w:rsid w:val="00193239"/>
    <w:rsid w:val="00193508"/>
    <w:rsid w:val="001941DD"/>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5F14"/>
    <w:rsid w:val="001C7829"/>
    <w:rsid w:val="001C7BAE"/>
    <w:rsid w:val="001C7D01"/>
    <w:rsid w:val="001D0124"/>
    <w:rsid w:val="001D06CD"/>
    <w:rsid w:val="001D0A67"/>
    <w:rsid w:val="001D5C2D"/>
    <w:rsid w:val="001D74C9"/>
    <w:rsid w:val="001D79FB"/>
    <w:rsid w:val="001E0E7D"/>
    <w:rsid w:val="001E2FDB"/>
    <w:rsid w:val="001E3297"/>
    <w:rsid w:val="001E3EDD"/>
    <w:rsid w:val="001E4C63"/>
    <w:rsid w:val="001E6479"/>
    <w:rsid w:val="001E79D0"/>
    <w:rsid w:val="001E7ED5"/>
    <w:rsid w:val="001F1B1F"/>
    <w:rsid w:val="001F41D7"/>
    <w:rsid w:val="001F528B"/>
    <w:rsid w:val="001F5FE5"/>
    <w:rsid w:val="00200941"/>
    <w:rsid w:val="00201499"/>
    <w:rsid w:val="00204661"/>
    <w:rsid w:val="00207A4F"/>
    <w:rsid w:val="00207AAC"/>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BF0"/>
    <w:rsid w:val="00242CC7"/>
    <w:rsid w:val="00244852"/>
    <w:rsid w:val="00244B18"/>
    <w:rsid w:val="002459CB"/>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9A9"/>
    <w:rsid w:val="0028603B"/>
    <w:rsid w:val="00290400"/>
    <w:rsid w:val="00290A13"/>
    <w:rsid w:val="002915F6"/>
    <w:rsid w:val="00291662"/>
    <w:rsid w:val="002918BC"/>
    <w:rsid w:val="00293621"/>
    <w:rsid w:val="00293679"/>
    <w:rsid w:val="00293891"/>
    <w:rsid w:val="00293BD4"/>
    <w:rsid w:val="00293FD8"/>
    <w:rsid w:val="002A15C1"/>
    <w:rsid w:val="002A73C8"/>
    <w:rsid w:val="002A74BA"/>
    <w:rsid w:val="002A7FE8"/>
    <w:rsid w:val="002B0519"/>
    <w:rsid w:val="002B0F2D"/>
    <w:rsid w:val="002B51D8"/>
    <w:rsid w:val="002B6516"/>
    <w:rsid w:val="002B6EEF"/>
    <w:rsid w:val="002C7967"/>
    <w:rsid w:val="002D040B"/>
    <w:rsid w:val="002D272D"/>
    <w:rsid w:val="002D29E5"/>
    <w:rsid w:val="002D61C3"/>
    <w:rsid w:val="002E6B0B"/>
    <w:rsid w:val="002F13A7"/>
    <w:rsid w:val="002F14FD"/>
    <w:rsid w:val="002F3A28"/>
    <w:rsid w:val="002F4AEA"/>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6CC2"/>
    <w:rsid w:val="003672CB"/>
    <w:rsid w:val="00370367"/>
    <w:rsid w:val="00370C2B"/>
    <w:rsid w:val="00372235"/>
    <w:rsid w:val="00372630"/>
    <w:rsid w:val="0037329A"/>
    <w:rsid w:val="00374A30"/>
    <w:rsid w:val="00376342"/>
    <w:rsid w:val="0038188E"/>
    <w:rsid w:val="00381EB8"/>
    <w:rsid w:val="00382D88"/>
    <w:rsid w:val="00386753"/>
    <w:rsid w:val="00392C78"/>
    <w:rsid w:val="00392F9F"/>
    <w:rsid w:val="00395E7F"/>
    <w:rsid w:val="003A2EFB"/>
    <w:rsid w:val="003A465A"/>
    <w:rsid w:val="003A77ED"/>
    <w:rsid w:val="003B0A3C"/>
    <w:rsid w:val="003B33F6"/>
    <w:rsid w:val="003B480C"/>
    <w:rsid w:val="003B49CA"/>
    <w:rsid w:val="003B5759"/>
    <w:rsid w:val="003B712E"/>
    <w:rsid w:val="003C2C34"/>
    <w:rsid w:val="003C2CEC"/>
    <w:rsid w:val="003C5D44"/>
    <w:rsid w:val="003C7910"/>
    <w:rsid w:val="003C7BF7"/>
    <w:rsid w:val="003D0DAD"/>
    <w:rsid w:val="003D2F45"/>
    <w:rsid w:val="003D5C4B"/>
    <w:rsid w:val="003D65A6"/>
    <w:rsid w:val="003D73B3"/>
    <w:rsid w:val="003E577F"/>
    <w:rsid w:val="003F081F"/>
    <w:rsid w:val="003F1ED1"/>
    <w:rsid w:val="003F4182"/>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5504"/>
    <w:rsid w:val="00445801"/>
    <w:rsid w:val="00452369"/>
    <w:rsid w:val="00456239"/>
    <w:rsid w:val="0046154D"/>
    <w:rsid w:val="00462F8C"/>
    <w:rsid w:val="004643FA"/>
    <w:rsid w:val="00465650"/>
    <w:rsid w:val="00465D4D"/>
    <w:rsid w:val="00465E36"/>
    <w:rsid w:val="00470221"/>
    <w:rsid w:val="00470A68"/>
    <w:rsid w:val="00473A48"/>
    <w:rsid w:val="00473E20"/>
    <w:rsid w:val="004764FC"/>
    <w:rsid w:val="00477392"/>
    <w:rsid w:val="0048033A"/>
    <w:rsid w:val="004863D1"/>
    <w:rsid w:val="004879D0"/>
    <w:rsid w:val="00490D5E"/>
    <w:rsid w:val="0049246D"/>
    <w:rsid w:val="004930D3"/>
    <w:rsid w:val="00495478"/>
    <w:rsid w:val="00497FD2"/>
    <w:rsid w:val="004A168F"/>
    <w:rsid w:val="004A3F11"/>
    <w:rsid w:val="004A6AC1"/>
    <w:rsid w:val="004A6D6B"/>
    <w:rsid w:val="004A7F8E"/>
    <w:rsid w:val="004B1C4B"/>
    <w:rsid w:val="004B4D59"/>
    <w:rsid w:val="004B57A7"/>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4F77"/>
    <w:rsid w:val="0051534B"/>
    <w:rsid w:val="005205EF"/>
    <w:rsid w:val="00521EE8"/>
    <w:rsid w:val="00522C93"/>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6373"/>
    <w:rsid w:val="0058157E"/>
    <w:rsid w:val="00585B04"/>
    <w:rsid w:val="005867FF"/>
    <w:rsid w:val="0059124C"/>
    <w:rsid w:val="00593576"/>
    <w:rsid w:val="00595259"/>
    <w:rsid w:val="00595C30"/>
    <w:rsid w:val="0059687F"/>
    <w:rsid w:val="00597326"/>
    <w:rsid w:val="005A33FE"/>
    <w:rsid w:val="005A4E0B"/>
    <w:rsid w:val="005A5533"/>
    <w:rsid w:val="005A6006"/>
    <w:rsid w:val="005A743F"/>
    <w:rsid w:val="005B0264"/>
    <w:rsid w:val="005B52A2"/>
    <w:rsid w:val="005B59B1"/>
    <w:rsid w:val="005B6F50"/>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3B20"/>
    <w:rsid w:val="005F46AE"/>
    <w:rsid w:val="005F7017"/>
    <w:rsid w:val="006015A5"/>
    <w:rsid w:val="0060301C"/>
    <w:rsid w:val="0061095F"/>
    <w:rsid w:val="006112B5"/>
    <w:rsid w:val="00611903"/>
    <w:rsid w:val="00616EB1"/>
    <w:rsid w:val="006210DD"/>
    <w:rsid w:val="00622FD3"/>
    <w:rsid w:val="00624186"/>
    <w:rsid w:val="006319F1"/>
    <w:rsid w:val="006324C8"/>
    <w:rsid w:val="00632E7B"/>
    <w:rsid w:val="00633EF9"/>
    <w:rsid w:val="00636292"/>
    <w:rsid w:val="00644159"/>
    <w:rsid w:val="006457C9"/>
    <w:rsid w:val="00645F38"/>
    <w:rsid w:val="00645FB8"/>
    <w:rsid w:val="00647C05"/>
    <w:rsid w:val="006513A2"/>
    <w:rsid w:val="0065166E"/>
    <w:rsid w:val="0065182D"/>
    <w:rsid w:val="00651FB1"/>
    <w:rsid w:val="006569A7"/>
    <w:rsid w:val="006569CA"/>
    <w:rsid w:val="00656DCA"/>
    <w:rsid w:val="006605A3"/>
    <w:rsid w:val="0066144A"/>
    <w:rsid w:val="0066192A"/>
    <w:rsid w:val="00664143"/>
    <w:rsid w:val="00664919"/>
    <w:rsid w:val="006665D0"/>
    <w:rsid w:val="00666B78"/>
    <w:rsid w:val="00671077"/>
    <w:rsid w:val="00673513"/>
    <w:rsid w:val="00675410"/>
    <w:rsid w:val="006763DB"/>
    <w:rsid w:val="00676E63"/>
    <w:rsid w:val="00686107"/>
    <w:rsid w:val="00686364"/>
    <w:rsid w:val="00686E0F"/>
    <w:rsid w:val="00687B1F"/>
    <w:rsid w:val="0069254C"/>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183D"/>
    <w:rsid w:val="006F4C4D"/>
    <w:rsid w:val="00701AF7"/>
    <w:rsid w:val="00703A10"/>
    <w:rsid w:val="007045DF"/>
    <w:rsid w:val="00705846"/>
    <w:rsid w:val="00706987"/>
    <w:rsid w:val="0070795B"/>
    <w:rsid w:val="00711851"/>
    <w:rsid w:val="00711B2F"/>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E48"/>
    <w:rsid w:val="00745296"/>
    <w:rsid w:val="0075529E"/>
    <w:rsid w:val="00755D85"/>
    <w:rsid w:val="00764ED5"/>
    <w:rsid w:val="007656BF"/>
    <w:rsid w:val="00767E26"/>
    <w:rsid w:val="007736BA"/>
    <w:rsid w:val="007737F3"/>
    <w:rsid w:val="007738B9"/>
    <w:rsid w:val="00774AAB"/>
    <w:rsid w:val="0077591D"/>
    <w:rsid w:val="007774DD"/>
    <w:rsid w:val="00780229"/>
    <w:rsid w:val="00784E26"/>
    <w:rsid w:val="00785971"/>
    <w:rsid w:val="00790040"/>
    <w:rsid w:val="007903C1"/>
    <w:rsid w:val="00792CC2"/>
    <w:rsid w:val="0079450F"/>
    <w:rsid w:val="00795140"/>
    <w:rsid w:val="007A0583"/>
    <w:rsid w:val="007A3D59"/>
    <w:rsid w:val="007A6DA2"/>
    <w:rsid w:val="007A6EC5"/>
    <w:rsid w:val="007B02BF"/>
    <w:rsid w:val="007B1008"/>
    <w:rsid w:val="007B1C9F"/>
    <w:rsid w:val="007B2602"/>
    <w:rsid w:val="007B3127"/>
    <w:rsid w:val="007B41F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2C69"/>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2111"/>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6CF"/>
    <w:rsid w:val="008B39DF"/>
    <w:rsid w:val="008B42B9"/>
    <w:rsid w:val="008B4694"/>
    <w:rsid w:val="008B485F"/>
    <w:rsid w:val="008B5BC1"/>
    <w:rsid w:val="008B5C84"/>
    <w:rsid w:val="008B6F1D"/>
    <w:rsid w:val="008C0DF6"/>
    <w:rsid w:val="008C1C15"/>
    <w:rsid w:val="008C4B34"/>
    <w:rsid w:val="008C6BB2"/>
    <w:rsid w:val="008C6C1A"/>
    <w:rsid w:val="008D084F"/>
    <w:rsid w:val="008D1258"/>
    <w:rsid w:val="008D1B8B"/>
    <w:rsid w:val="008D3299"/>
    <w:rsid w:val="008D4B77"/>
    <w:rsid w:val="008D74A8"/>
    <w:rsid w:val="008D7E3C"/>
    <w:rsid w:val="008E0992"/>
    <w:rsid w:val="008E1109"/>
    <w:rsid w:val="008E1BAC"/>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528A"/>
    <w:rsid w:val="0090601A"/>
    <w:rsid w:val="00910A3F"/>
    <w:rsid w:val="00912951"/>
    <w:rsid w:val="00913D00"/>
    <w:rsid w:val="00914FA9"/>
    <w:rsid w:val="00914FC1"/>
    <w:rsid w:val="009244DA"/>
    <w:rsid w:val="009260A1"/>
    <w:rsid w:val="00926A21"/>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465"/>
    <w:rsid w:val="009555FE"/>
    <w:rsid w:val="00956AF7"/>
    <w:rsid w:val="00957DC7"/>
    <w:rsid w:val="009614FF"/>
    <w:rsid w:val="009631B3"/>
    <w:rsid w:val="009658D9"/>
    <w:rsid w:val="00970A63"/>
    <w:rsid w:val="00970C68"/>
    <w:rsid w:val="009739A5"/>
    <w:rsid w:val="00976686"/>
    <w:rsid w:val="009809AA"/>
    <w:rsid w:val="00982994"/>
    <w:rsid w:val="00982E5D"/>
    <w:rsid w:val="009837C5"/>
    <w:rsid w:val="00987EA3"/>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3B84"/>
    <w:rsid w:val="009D58D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0292"/>
    <w:rsid w:val="00A31E5C"/>
    <w:rsid w:val="00A3462D"/>
    <w:rsid w:val="00A34C17"/>
    <w:rsid w:val="00A34C8A"/>
    <w:rsid w:val="00A352A4"/>
    <w:rsid w:val="00A40B32"/>
    <w:rsid w:val="00A43C3E"/>
    <w:rsid w:val="00A44810"/>
    <w:rsid w:val="00A44C55"/>
    <w:rsid w:val="00A4501D"/>
    <w:rsid w:val="00A45249"/>
    <w:rsid w:val="00A45589"/>
    <w:rsid w:val="00A474D5"/>
    <w:rsid w:val="00A517AF"/>
    <w:rsid w:val="00A54C24"/>
    <w:rsid w:val="00A66925"/>
    <w:rsid w:val="00A702C2"/>
    <w:rsid w:val="00A72AFB"/>
    <w:rsid w:val="00A75B2C"/>
    <w:rsid w:val="00A77D57"/>
    <w:rsid w:val="00A86F35"/>
    <w:rsid w:val="00A93291"/>
    <w:rsid w:val="00A95107"/>
    <w:rsid w:val="00A95DD3"/>
    <w:rsid w:val="00A95E4B"/>
    <w:rsid w:val="00A963BC"/>
    <w:rsid w:val="00AA0876"/>
    <w:rsid w:val="00AA0CCB"/>
    <w:rsid w:val="00AA1CE5"/>
    <w:rsid w:val="00AA43F3"/>
    <w:rsid w:val="00AA7F45"/>
    <w:rsid w:val="00AB4C4B"/>
    <w:rsid w:val="00AC083D"/>
    <w:rsid w:val="00AC0A26"/>
    <w:rsid w:val="00AC13FB"/>
    <w:rsid w:val="00AC4EE9"/>
    <w:rsid w:val="00AC5AA0"/>
    <w:rsid w:val="00AC603A"/>
    <w:rsid w:val="00AC738A"/>
    <w:rsid w:val="00AC7F9A"/>
    <w:rsid w:val="00AD0418"/>
    <w:rsid w:val="00AD1412"/>
    <w:rsid w:val="00AD20F3"/>
    <w:rsid w:val="00AD418E"/>
    <w:rsid w:val="00AD4CC4"/>
    <w:rsid w:val="00AD725B"/>
    <w:rsid w:val="00AE1474"/>
    <w:rsid w:val="00AE1982"/>
    <w:rsid w:val="00AE21EF"/>
    <w:rsid w:val="00AE346C"/>
    <w:rsid w:val="00AE41B2"/>
    <w:rsid w:val="00AE6073"/>
    <w:rsid w:val="00AE7DF6"/>
    <w:rsid w:val="00AE7EA8"/>
    <w:rsid w:val="00AF2CE7"/>
    <w:rsid w:val="00AF4EE2"/>
    <w:rsid w:val="00B04B39"/>
    <w:rsid w:val="00B05FFC"/>
    <w:rsid w:val="00B10159"/>
    <w:rsid w:val="00B11081"/>
    <w:rsid w:val="00B12564"/>
    <w:rsid w:val="00B12AF5"/>
    <w:rsid w:val="00B145A8"/>
    <w:rsid w:val="00B1669B"/>
    <w:rsid w:val="00B213DD"/>
    <w:rsid w:val="00B23DCF"/>
    <w:rsid w:val="00B24D68"/>
    <w:rsid w:val="00B25196"/>
    <w:rsid w:val="00B253FC"/>
    <w:rsid w:val="00B261CC"/>
    <w:rsid w:val="00B26720"/>
    <w:rsid w:val="00B30490"/>
    <w:rsid w:val="00B3151F"/>
    <w:rsid w:val="00B3250B"/>
    <w:rsid w:val="00B3351E"/>
    <w:rsid w:val="00B37185"/>
    <w:rsid w:val="00B42375"/>
    <w:rsid w:val="00B4366E"/>
    <w:rsid w:val="00B443EC"/>
    <w:rsid w:val="00B56DD6"/>
    <w:rsid w:val="00B57E53"/>
    <w:rsid w:val="00B63786"/>
    <w:rsid w:val="00B65F76"/>
    <w:rsid w:val="00B731F8"/>
    <w:rsid w:val="00B73482"/>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3C46"/>
    <w:rsid w:val="00BC6A91"/>
    <w:rsid w:val="00BC7A30"/>
    <w:rsid w:val="00BC7BB6"/>
    <w:rsid w:val="00BD0DA7"/>
    <w:rsid w:val="00BD1758"/>
    <w:rsid w:val="00BD5133"/>
    <w:rsid w:val="00BD7158"/>
    <w:rsid w:val="00BE5BA2"/>
    <w:rsid w:val="00BE7AC6"/>
    <w:rsid w:val="00BF00E5"/>
    <w:rsid w:val="00BF070F"/>
    <w:rsid w:val="00BF2AD8"/>
    <w:rsid w:val="00BF409D"/>
    <w:rsid w:val="00BF4A1B"/>
    <w:rsid w:val="00BF54D6"/>
    <w:rsid w:val="00BF614A"/>
    <w:rsid w:val="00C05B9E"/>
    <w:rsid w:val="00C078E4"/>
    <w:rsid w:val="00C07A10"/>
    <w:rsid w:val="00C10B4B"/>
    <w:rsid w:val="00C12415"/>
    <w:rsid w:val="00C137E3"/>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6588E"/>
    <w:rsid w:val="00C6595F"/>
    <w:rsid w:val="00C66753"/>
    <w:rsid w:val="00C676E4"/>
    <w:rsid w:val="00C707D1"/>
    <w:rsid w:val="00C73B1F"/>
    <w:rsid w:val="00C75222"/>
    <w:rsid w:val="00C77438"/>
    <w:rsid w:val="00C80F4B"/>
    <w:rsid w:val="00C82239"/>
    <w:rsid w:val="00C8497F"/>
    <w:rsid w:val="00C91783"/>
    <w:rsid w:val="00C91D02"/>
    <w:rsid w:val="00C970CB"/>
    <w:rsid w:val="00CA157F"/>
    <w:rsid w:val="00CA2431"/>
    <w:rsid w:val="00CA4DEA"/>
    <w:rsid w:val="00CA4F59"/>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6B90"/>
    <w:rsid w:val="00CD7574"/>
    <w:rsid w:val="00CE6D3E"/>
    <w:rsid w:val="00CF37C4"/>
    <w:rsid w:val="00CF49DB"/>
    <w:rsid w:val="00CF6E1F"/>
    <w:rsid w:val="00D0080A"/>
    <w:rsid w:val="00D00FAE"/>
    <w:rsid w:val="00D02243"/>
    <w:rsid w:val="00D06F56"/>
    <w:rsid w:val="00D13E87"/>
    <w:rsid w:val="00D13F20"/>
    <w:rsid w:val="00D143BC"/>
    <w:rsid w:val="00D14B1A"/>
    <w:rsid w:val="00D15FB2"/>
    <w:rsid w:val="00D16BAF"/>
    <w:rsid w:val="00D16C41"/>
    <w:rsid w:val="00D214ED"/>
    <w:rsid w:val="00D2643D"/>
    <w:rsid w:val="00D32E68"/>
    <w:rsid w:val="00D35699"/>
    <w:rsid w:val="00D40AEC"/>
    <w:rsid w:val="00D4131B"/>
    <w:rsid w:val="00D414CD"/>
    <w:rsid w:val="00D41D72"/>
    <w:rsid w:val="00D42643"/>
    <w:rsid w:val="00D45789"/>
    <w:rsid w:val="00D46B11"/>
    <w:rsid w:val="00D50071"/>
    <w:rsid w:val="00D53BF1"/>
    <w:rsid w:val="00D56D54"/>
    <w:rsid w:val="00D603F3"/>
    <w:rsid w:val="00D61992"/>
    <w:rsid w:val="00D67745"/>
    <w:rsid w:val="00D67C7B"/>
    <w:rsid w:val="00D70337"/>
    <w:rsid w:val="00D704F3"/>
    <w:rsid w:val="00D71840"/>
    <w:rsid w:val="00D73329"/>
    <w:rsid w:val="00D7400D"/>
    <w:rsid w:val="00D742FC"/>
    <w:rsid w:val="00D81AF2"/>
    <w:rsid w:val="00D823C3"/>
    <w:rsid w:val="00D8359E"/>
    <w:rsid w:val="00D84565"/>
    <w:rsid w:val="00D87611"/>
    <w:rsid w:val="00D87926"/>
    <w:rsid w:val="00D87CEE"/>
    <w:rsid w:val="00D90B61"/>
    <w:rsid w:val="00D921D9"/>
    <w:rsid w:val="00D92A90"/>
    <w:rsid w:val="00D948AE"/>
    <w:rsid w:val="00D96EFC"/>
    <w:rsid w:val="00DA01B4"/>
    <w:rsid w:val="00DA24EE"/>
    <w:rsid w:val="00DA327A"/>
    <w:rsid w:val="00DA548F"/>
    <w:rsid w:val="00DA5D81"/>
    <w:rsid w:val="00DA67C8"/>
    <w:rsid w:val="00DA6D4B"/>
    <w:rsid w:val="00DA6FEB"/>
    <w:rsid w:val="00DB13B7"/>
    <w:rsid w:val="00DB195C"/>
    <w:rsid w:val="00DB490D"/>
    <w:rsid w:val="00DB54EA"/>
    <w:rsid w:val="00DC02B0"/>
    <w:rsid w:val="00DC0902"/>
    <w:rsid w:val="00DC0C27"/>
    <w:rsid w:val="00DC1B0F"/>
    <w:rsid w:val="00DC531A"/>
    <w:rsid w:val="00DC5345"/>
    <w:rsid w:val="00DC7D86"/>
    <w:rsid w:val="00DC7FA9"/>
    <w:rsid w:val="00DD182E"/>
    <w:rsid w:val="00DD4B9C"/>
    <w:rsid w:val="00DD5B72"/>
    <w:rsid w:val="00DD5D59"/>
    <w:rsid w:val="00DD7696"/>
    <w:rsid w:val="00DD7731"/>
    <w:rsid w:val="00DD7C20"/>
    <w:rsid w:val="00DE245D"/>
    <w:rsid w:val="00DE4283"/>
    <w:rsid w:val="00DE49C4"/>
    <w:rsid w:val="00DF060F"/>
    <w:rsid w:val="00DF0689"/>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259A0"/>
    <w:rsid w:val="00E3321A"/>
    <w:rsid w:val="00E33DEB"/>
    <w:rsid w:val="00E34C63"/>
    <w:rsid w:val="00E47593"/>
    <w:rsid w:val="00E47882"/>
    <w:rsid w:val="00E47996"/>
    <w:rsid w:val="00E5111E"/>
    <w:rsid w:val="00E5396C"/>
    <w:rsid w:val="00E53DFE"/>
    <w:rsid w:val="00E5400C"/>
    <w:rsid w:val="00E57967"/>
    <w:rsid w:val="00E603E6"/>
    <w:rsid w:val="00E60DAC"/>
    <w:rsid w:val="00E61691"/>
    <w:rsid w:val="00E62725"/>
    <w:rsid w:val="00E62EC4"/>
    <w:rsid w:val="00E634A7"/>
    <w:rsid w:val="00E635EF"/>
    <w:rsid w:val="00E63F9C"/>
    <w:rsid w:val="00E664A8"/>
    <w:rsid w:val="00E7096A"/>
    <w:rsid w:val="00E74582"/>
    <w:rsid w:val="00E7742C"/>
    <w:rsid w:val="00E77953"/>
    <w:rsid w:val="00E84D43"/>
    <w:rsid w:val="00E85468"/>
    <w:rsid w:val="00E87E65"/>
    <w:rsid w:val="00E9217A"/>
    <w:rsid w:val="00E95A30"/>
    <w:rsid w:val="00E97172"/>
    <w:rsid w:val="00EA0855"/>
    <w:rsid w:val="00EA09FD"/>
    <w:rsid w:val="00EA2810"/>
    <w:rsid w:val="00EA4D1A"/>
    <w:rsid w:val="00EA5363"/>
    <w:rsid w:val="00EA7A31"/>
    <w:rsid w:val="00EB2876"/>
    <w:rsid w:val="00EB2CFA"/>
    <w:rsid w:val="00EB42B2"/>
    <w:rsid w:val="00EB491A"/>
    <w:rsid w:val="00EC1E68"/>
    <w:rsid w:val="00EC38A0"/>
    <w:rsid w:val="00ED11C8"/>
    <w:rsid w:val="00ED4225"/>
    <w:rsid w:val="00ED539B"/>
    <w:rsid w:val="00ED62AE"/>
    <w:rsid w:val="00ED6AE4"/>
    <w:rsid w:val="00EE063F"/>
    <w:rsid w:val="00EE1856"/>
    <w:rsid w:val="00EE1B12"/>
    <w:rsid w:val="00EE4448"/>
    <w:rsid w:val="00EE7CF3"/>
    <w:rsid w:val="00EF0ECA"/>
    <w:rsid w:val="00EF1F72"/>
    <w:rsid w:val="00EF2C17"/>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1354"/>
    <w:rsid w:val="00F61614"/>
    <w:rsid w:val="00F6461F"/>
    <w:rsid w:val="00F66174"/>
    <w:rsid w:val="00F7200B"/>
    <w:rsid w:val="00F7202E"/>
    <w:rsid w:val="00F72116"/>
    <w:rsid w:val="00F724E4"/>
    <w:rsid w:val="00F73028"/>
    <w:rsid w:val="00F73481"/>
    <w:rsid w:val="00F739EB"/>
    <w:rsid w:val="00F74187"/>
    <w:rsid w:val="00F7617A"/>
    <w:rsid w:val="00F767DA"/>
    <w:rsid w:val="00F82630"/>
    <w:rsid w:val="00F82C3B"/>
    <w:rsid w:val="00F841CB"/>
    <w:rsid w:val="00F94D69"/>
    <w:rsid w:val="00F95367"/>
    <w:rsid w:val="00F961D4"/>
    <w:rsid w:val="00F9726D"/>
    <w:rsid w:val="00F973FE"/>
    <w:rsid w:val="00FA0867"/>
    <w:rsid w:val="00FA3C7C"/>
    <w:rsid w:val="00FA4511"/>
    <w:rsid w:val="00FA50DA"/>
    <w:rsid w:val="00FA74F4"/>
    <w:rsid w:val="00FB00D2"/>
    <w:rsid w:val="00FB0A3C"/>
    <w:rsid w:val="00FB0FA6"/>
    <w:rsid w:val="00FB31B2"/>
    <w:rsid w:val="00FB48B6"/>
    <w:rsid w:val="00FB4E9A"/>
    <w:rsid w:val="00FB5212"/>
    <w:rsid w:val="00FB659E"/>
    <w:rsid w:val="00FB6A4F"/>
    <w:rsid w:val="00FB7AD6"/>
    <w:rsid w:val="00FD0777"/>
    <w:rsid w:val="00FD1379"/>
    <w:rsid w:val="00FD2C73"/>
    <w:rsid w:val="00FD2D13"/>
    <w:rsid w:val="00FD326B"/>
    <w:rsid w:val="00FD3AD2"/>
    <w:rsid w:val="00FE53E0"/>
    <w:rsid w:val="00FE65F3"/>
    <w:rsid w:val="00FE6EC2"/>
    <w:rsid w:val="00FF0EB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D6003"/>
  <w15:docId w15:val="{F8223433-A117-4387-929B-6FCE305D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99"/>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0C5F0-9431-4203-A3E5-CA10EB6C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10997</Words>
  <Characters>65501</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INp servis s.r.o. - info</cp:lastModifiedBy>
  <cp:revision>16</cp:revision>
  <cp:lastPrinted>2023-02-07T09:18:00Z</cp:lastPrinted>
  <dcterms:created xsi:type="dcterms:W3CDTF">2023-02-06T13:34:00Z</dcterms:created>
  <dcterms:modified xsi:type="dcterms:W3CDTF">2024-05-14T12:09:00Z</dcterms:modified>
</cp:coreProperties>
</file>