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76" w:rsidRDefault="00386976" w:rsidP="00386976">
      <w:pPr>
        <w:jc w:val="both"/>
        <w:textAlignment w:val="baseline"/>
        <w:rPr>
          <w:b/>
          <w:color w:val="000000"/>
          <w:sz w:val="20"/>
          <w:szCs w:val="20"/>
        </w:rPr>
      </w:pPr>
      <w:bookmarkStart w:id="0" w:name="_GoBack"/>
      <w:bookmarkEnd w:id="0"/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61"/>
        <w:gridCol w:w="639"/>
        <w:gridCol w:w="743"/>
        <w:gridCol w:w="922"/>
        <w:gridCol w:w="922"/>
        <w:gridCol w:w="550"/>
        <w:gridCol w:w="832"/>
        <w:gridCol w:w="461"/>
        <w:gridCol w:w="1844"/>
      </w:tblGrid>
      <w:tr w:rsidR="00386976" w:rsidTr="00386976"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Krycí list a prohlášení dodavatele</w:t>
            </w:r>
          </w:p>
        </w:tc>
      </w:tr>
      <w:tr w:rsidR="00386976" w:rsidTr="00386976"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Údaje o zakázce</w:t>
            </w:r>
          </w:p>
        </w:tc>
      </w:tr>
      <w:tr w:rsidR="00386976" w:rsidTr="00386976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zakázky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spacing w:before="60" w:after="60" w:line="276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Zázemí pro technické služby obce</w:t>
            </w:r>
          </w:p>
        </w:tc>
      </w:tr>
      <w:tr w:rsidR="00386976" w:rsidTr="00386976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zadavatele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spacing w:before="60" w:after="60" w:line="276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Zlatníky-Hodkovice</w:t>
            </w:r>
          </w:p>
        </w:tc>
      </w:tr>
      <w:tr w:rsidR="00386976" w:rsidTr="00386976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 zadavatele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spacing w:before="60" w:after="60" w:line="276" w:lineRule="auto"/>
              <w:rPr>
                <w:iCs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Náves sv. Petra a Pavla 113, 252 41 Dolní Břežany</w:t>
            </w:r>
          </w:p>
        </w:tc>
      </w:tr>
      <w:tr w:rsidR="00386976" w:rsidTr="00386976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 zadavatele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spacing w:before="60" w:after="6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00241873</w:t>
            </w:r>
          </w:p>
        </w:tc>
      </w:tr>
      <w:tr w:rsidR="00386976" w:rsidTr="00386976">
        <w:trPr>
          <w:trHeight w:val="397"/>
        </w:trPr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tabs>
                <w:tab w:val="left" w:pos="2070"/>
              </w:tabs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Údaje o dodavateli</w:t>
            </w:r>
          </w:p>
        </w:tc>
      </w:tr>
      <w:tr w:rsidR="00386976" w:rsidTr="00386976">
        <w:trPr>
          <w:trHeight w:val="39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 xml:space="preserve">Název 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tabs>
                <w:tab w:val="left" w:pos="2070"/>
              </w:tabs>
              <w:spacing w:line="276" w:lineRule="auto"/>
              <w:rPr>
                <w:rFonts w:eastAsia="Batang"/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39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IČO / DIČ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spacing w:line="276" w:lineRule="auto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  <w:r>
              <w:rPr>
                <w:rFonts w:eastAsia="Batang"/>
                <w:sz w:val="20"/>
                <w:szCs w:val="20"/>
              </w:rPr>
              <w:t>/</w:t>
            </w: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39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Sídlo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spacing w:line="276" w:lineRule="auto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39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 xml:space="preserve">Kontaktní adresa 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spacing w:line="276" w:lineRule="auto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39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Spisová značka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tabs>
                <w:tab w:val="left" w:pos="2070"/>
              </w:tabs>
              <w:spacing w:line="276" w:lineRule="auto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39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Zástupce dodavatele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spacing w:line="276" w:lineRule="auto"/>
              <w:rPr>
                <w:rFonts w:eastAsia="Batang"/>
                <w:sz w:val="20"/>
                <w:szCs w:val="20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39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Kontaktní osoba (jméno, email, telefon)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spacing w:line="276" w:lineRule="auto"/>
              <w:rPr>
                <w:rFonts w:eastAsia="Malgun Gothic"/>
                <w:sz w:val="20"/>
                <w:szCs w:val="20"/>
                <w:lang w:eastAsia="ko-KR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39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Plátce DPH (ANO/NE)</w:t>
            </w:r>
          </w:p>
        </w:tc>
        <w:tc>
          <w:tcPr>
            <w:tcW w:w="6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976" w:rsidRDefault="00386976">
            <w:pPr>
              <w:spacing w:line="276" w:lineRule="auto"/>
              <w:rPr>
                <w:rFonts w:eastAsia="Batang"/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397"/>
        </w:trPr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line="276" w:lineRule="auto"/>
              <w:jc w:val="center"/>
              <w:rPr>
                <w:rFonts w:eastAsia="Batang"/>
                <w:i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Nabídka dodavatele</w:t>
            </w:r>
          </w:p>
        </w:tc>
      </w:tr>
      <w:tr w:rsidR="00386976" w:rsidTr="00386976">
        <w:trPr>
          <w:trHeight w:val="308"/>
        </w:trPr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pStyle w:val="Odstavecseseznamem"/>
              <w:spacing w:before="60" w:after="60" w:line="240" w:lineRule="auto"/>
              <w:ind w:left="5"/>
              <w:jc w:val="center"/>
              <w:rPr>
                <w:rFonts w:ascii="Times New Roman" w:eastAsia="Batang" w:hAnsi="Times New Roman"/>
                <w:i/>
                <w:sz w:val="20"/>
                <w:szCs w:val="20"/>
                <w:lang w:eastAsia="cs-CZ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Celková nabídková cena</w:t>
            </w:r>
          </w:p>
        </w:tc>
      </w:tr>
      <w:tr w:rsidR="00386976" w:rsidTr="00386976">
        <w:trPr>
          <w:trHeight w:val="39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before="60" w:after="60"/>
              <w:jc w:val="center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V Kč bez DPH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DPH v %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spacing w:line="276" w:lineRule="auto"/>
              <w:jc w:val="center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b/>
                <w:sz w:val="20"/>
                <w:szCs w:val="20"/>
              </w:rPr>
              <w:t>V Kč včetně DPH</w:t>
            </w:r>
          </w:p>
        </w:tc>
      </w:tr>
      <w:tr w:rsidR="00386976" w:rsidTr="00386976">
        <w:trPr>
          <w:trHeight w:val="397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6976" w:rsidRDefault="00386976">
            <w:pPr>
              <w:spacing w:before="60" w:after="60"/>
              <w:jc w:val="center"/>
              <w:rPr>
                <w:rFonts w:eastAsia="Batang"/>
                <w:b/>
                <w:sz w:val="20"/>
                <w:szCs w:val="20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3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spacing w:line="276" w:lineRule="auto"/>
              <w:jc w:val="center"/>
              <w:rPr>
                <w:rFonts w:eastAsia="Batang"/>
                <w:i/>
                <w:sz w:val="20"/>
                <w:szCs w:val="20"/>
                <w:highlight w:val="yellow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spacing w:line="276" w:lineRule="auto"/>
              <w:jc w:val="center"/>
              <w:rPr>
                <w:rFonts w:eastAsia="Batang"/>
                <w:i/>
                <w:sz w:val="20"/>
                <w:szCs w:val="20"/>
              </w:rPr>
            </w:pPr>
            <w:r>
              <w:rPr>
                <w:rFonts w:eastAsia="Batang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397"/>
        </w:trPr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86976" w:rsidRDefault="00386976">
            <w:pPr>
              <w:pStyle w:val="Odstavecseseznamem"/>
              <w:spacing w:before="60" w:after="60" w:line="240" w:lineRule="auto"/>
              <w:ind w:left="5"/>
              <w:jc w:val="center"/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Prohlášení dodavatele</w:t>
            </w:r>
          </w:p>
        </w:tc>
      </w:tr>
      <w:tr w:rsidR="00386976" w:rsidTr="00386976">
        <w:trPr>
          <w:trHeight w:val="2848"/>
        </w:trPr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76" w:rsidRDefault="00386976">
            <w:pPr>
              <w:widowControl w:val="0"/>
              <w:spacing w:before="12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Zadavatel prohlašuje, že splňuje podmínky pro podání nabídky na výše uvedenou zakázku s tím, že: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akceptuje veškeré podmínky zadávací dokumentace včetně jejích veškerých příloh,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stanovuje svou nabídku jako závaznou a neměnnou, a to po dobu zadavatelem stanovené zadávací lhůty, a v případě, že dojde k rozhodnutí zadavatele o výběru jeho nabídky jako nejvhodnější, poskytne k podpisu smlouvy potřebnou součinnost,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akceptuje a uděluje souhlas s tím, že zadavatel je oprávněn sdělit informace, které jsou v nabídce obsaženy, osobám, které jsou pověřeny administrací zakázky, poradcům zadavatele, jeho orgánům a osobám pověřeným rozhodováním o výběru vítězného dodavatele, popř. jakož i v dalších případech, které stanoví platné právní předpisy;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akceptuje a souhlasí s tím, že veškeré informace obsažené v nabídce nejsou považovány za informace důvěrné ani za obchodní tajemství;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neuzavřel a neuzavře zakázanou dohodu podle zvláštního právního předpisu (zák. č. 143/2001 Sb., o ochraně hospodářské soutěže, ve znění pozdějších předpisů) v souvislosti se zakázkou; 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 ekonomicky a finančně způsobilý plnit zakázku,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řádně uveřejňuje dokumentaci o své osobě v obchodním rejstříku včetně účetní závěrky, 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nemá vůči zadavateli žádné dluhy či nedoplatky po splatnosti;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nebyl vůči němu podán návrh na zahájení insolvenčního řízení, exekuce, není v likvidaci, ani mu takové skutečnost nejsou známé z vlastní činnosti ani to, že by takový krok iniciovala třetí osoba,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veškeré informace uvedené v nabídce a sdělené v této souvislosti zadavateli nebo jeho zástupci jsou pravdivé, nezkreslené, úplné a odpovídají skutečnosti,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zavazuje se zadavatele bezodkladně informovat o jakýchkoliv změnách, které se týkají údajů či skutečností obsažených v jeho nabídce,</w:t>
            </w:r>
          </w:p>
          <w:p w:rsidR="00386976" w:rsidRDefault="00386976" w:rsidP="00184126">
            <w:pPr>
              <w:widowControl w:val="0"/>
              <w:numPr>
                <w:ilvl w:val="0"/>
                <w:numId w:val="1"/>
              </w:numPr>
              <w:spacing w:before="120" w:after="60"/>
              <w:ind w:left="425" w:hanging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splňuje základní způsobilost ve věci výše uvedené zakázky, a to v rozsahu, v jakém jsou takové požadavky stanoveny v zák. č. 134/2016 Sb., o zadávání veřejných zakázek a disponuje relevantním podnikatelským oprávněním pro realizaci zakázky a zavazuje se na případnou žádost zadavatele k tomto ohledu doložit doklady obdobně, jako dle pravidel ZZVZ.</w:t>
            </w:r>
          </w:p>
          <w:p w:rsidR="00386976" w:rsidRDefault="00386976">
            <w:pPr>
              <w:pStyle w:val="Odstavecseseznamem"/>
              <w:spacing w:before="60" w:after="60" w:line="240" w:lineRule="auto"/>
              <w:ind w:left="5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</w:p>
        </w:tc>
      </w:tr>
      <w:tr w:rsidR="00386976" w:rsidTr="00386976">
        <w:trPr>
          <w:trHeight w:val="291"/>
        </w:trPr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  <w:lang w:eastAsia="cs-CZ"/>
              </w:rPr>
              <w:lastRenderedPageBreak/>
              <w:t>Prohlášení k technické kvalifikaci</w:t>
            </w:r>
          </w:p>
        </w:tc>
      </w:tr>
      <w:tr w:rsidR="00386976" w:rsidTr="00386976">
        <w:trPr>
          <w:trHeight w:val="291"/>
        </w:trPr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Dodavatel prohlašuje, že splňuje technické kvalifikační předpoklady stanovené v zadávací dokumentaci, a to prostřednictvím těchto referenčních zakázek:</w:t>
            </w:r>
          </w:p>
        </w:tc>
      </w:tr>
      <w:tr w:rsidR="00386976" w:rsidTr="00386976">
        <w:trPr>
          <w:trHeight w:val="2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Označení typové referenční zakázky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Popis předmětu zakázky, kterou je požadavek splněn tak, aby byla jednoznačně splněn požadavek na typovou zakázku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Čas realizace ve formátu MM/RRRR – MM/RRRR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Objednatel (sídlo, IČ)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Kontaktní osoba objednatele (jméno a příjmení, funkce a telefon a email)</w:t>
            </w:r>
          </w:p>
        </w:tc>
      </w:tr>
      <w:tr w:rsidR="00386976" w:rsidTr="00386976">
        <w:trPr>
          <w:trHeight w:val="2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(i)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2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(ii)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2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(iii)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2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(iv)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291"/>
        </w:trPr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i/>
                <w:sz w:val="20"/>
                <w:szCs w:val="20"/>
              </w:rPr>
              <w:t>Poznámky: V případě potřeby dodavatel rozšíří o další řádky.</w:t>
            </w:r>
          </w:p>
        </w:tc>
      </w:tr>
      <w:tr w:rsidR="00386976" w:rsidTr="00386976">
        <w:trPr>
          <w:trHeight w:val="291"/>
        </w:trPr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pStyle w:val="Odstavecseseznamem"/>
              <w:spacing w:after="0" w:line="276" w:lineRule="auto"/>
              <w:ind w:left="147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Prohlášení k poddodavatelům</w:t>
            </w:r>
          </w:p>
        </w:tc>
      </w:tr>
      <w:tr w:rsidR="00386976" w:rsidTr="00386976">
        <w:trPr>
          <w:trHeight w:val="1430"/>
        </w:trPr>
        <w:tc>
          <w:tcPr>
            <w:tcW w:w="92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6976" w:rsidRDefault="00386976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 prohlašuje, že bude realizovat výše uvedenou zakázku:</w:t>
            </w:r>
          </w:p>
          <w:p w:rsidR="00386976" w:rsidRDefault="00386976">
            <w:pPr>
              <w:rPr>
                <w:sz w:val="20"/>
                <w:szCs w:val="20"/>
              </w:rPr>
            </w:pPr>
          </w:p>
          <w:p w:rsidR="00386976" w:rsidRDefault="003869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samostatně, bez účasti poddodavatelů.</w:t>
            </w:r>
          </w:p>
          <w:p w:rsidR="00386976" w:rsidRDefault="0038697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nebo</w:t>
            </w:r>
          </w:p>
          <w:p w:rsidR="00386976" w:rsidRDefault="00386976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prostřednictvím poddodavatelů, kteří jsou uvedeni v následující tabulce: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386976" w:rsidRDefault="00386976">
            <w:pPr>
              <w:rPr>
                <w:b/>
                <w:i/>
                <w:sz w:val="20"/>
                <w:szCs w:val="20"/>
              </w:rPr>
            </w:pPr>
          </w:p>
          <w:p w:rsidR="00386976" w:rsidRDefault="00386976">
            <w:pPr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Poznámka: Dodavatel ponechá pouze hodící se variantu, druhou přeškrtne nebo vymaže a případně níže doplní další řádky dle počtu poddodavatelů</w:t>
            </w:r>
          </w:p>
          <w:p w:rsidR="00386976" w:rsidRDefault="00386976">
            <w:pPr>
              <w:spacing w:line="276" w:lineRule="auto"/>
              <w:jc w:val="center"/>
              <w:rPr>
                <w:rFonts w:eastAsia="Batang"/>
                <w:i/>
                <w:sz w:val="20"/>
                <w:szCs w:val="20"/>
                <w:highlight w:val="yellow"/>
              </w:rPr>
            </w:pPr>
          </w:p>
        </w:tc>
      </w:tr>
      <w:tr w:rsidR="00386976" w:rsidTr="00386976">
        <w:trPr>
          <w:trHeight w:val="932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widowControl w:val="0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Název poddodavatele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widowControl w:val="0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 a sídlo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widowControl w:val="0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Popis části zakázky realizované poddodavatelem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widowControl w:val="0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Finanční objem v Kč bez DPH </w:t>
            </w:r>
          </w:p>
        </w:tc>
      </w:tr>
      <w:tr w:rsidR="00386976" w:rsidTr="00386976">
        <w:trPr>
          <w:trHeight w:val="425"/>
        </w:trPr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(doplní dodavatel)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</w:tbl>
    <w:p w:rsidR="00386976" w:rsidRDefault="00386976" w:rsidP="00386976">
      <w:pPr>
        <w:rPr>
          <w:vanish/>
          <w:sz w:val="20"/>
          <w:szCs w:val="20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6268"/>
      </w:tblGrid>
      <w:tr w:rsidR="00386976" w:rsidTr="00386976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Podpis nabídky</w:t>
            </w:r>
          </w:p>
        </w:tc>
      </w:tr>
      <w:tr w:rsidR="00386976" w:rsidTr="0038697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jc w:val="center"/>
              <w:rPr>
                <w:rFonts w:eastAsia="Calibri"/>
                <w:i/>
                <w:sz w:val="20"/>
                <w:szCs w:val="20"/>
                <w:highlight w:val="yellow"/>
              </w:rPr>
            </w:pPr>
            <w:r>
              <w:rPr>
                <w:rFonts w:eastAsia="Calibri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Dne: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59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Název dodavatele: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Jméno a příjmení zastupující osoby: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Funkce zastupující osoby: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386976" w:rsidTr="00386976">
        <w:trPr>
          <w:trHeight w:val="71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86976" w:rsidRDefault="0038697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Podpis: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976" w:rsidRDefault="00386976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</w:tbl>
    <w:p w:rsidR="00386976" w:rsidRDefault="00386976" w:rsidP="00386976">
      <w:pPr>
        <w:rPr>
          <w:sz w:val="20"/>
          <w:szCs w:val="20"/>
        </w:rPr>
      </w:pPr>
    </w:p>
    <w:p w:rsidR="00386976" w:rsidRDefault="00386976" w:rsidP="00386976">
      <w:pPr>
        <w:rPr>
          <w:sz w:val="20"/>
          <w:szCs w:val="20"/>
        </w:rPr>
      </w:pPr>
    </w:p>
    <w:p w:rsidR="00386976" w:rsidRDefault="00386976" w:rsidP="00386976">
      <w:pPr>
        <w:rPr>
          <w:sz w:val="20"/>
          <w:szCs w:val="20"/>
        </w:rPr>
      </w:pPr>
    </w:p>
    <w:p w:rsidR="00386976" w:rsidRDefault="00386976" w:rsidP="00386976">
      <w:pPr>
        <w:rPr>
          <w:sz w:val="20"/>
          <w:szCs w:val="20"/>
        </w:rPr>
      </w:pPr>
    </w:p>
    <w:p w:rsidR="00386976" w:rsidRDefault="00386976" w:rsidP="00386976">
      <w:pPr>
        <w:rPr>
          <w:sz w:val="20"/>
          <w:szCs w:val="20"/>
        </w:rPr>
      </w:pPr>
    </w:p>
    <w:p w:rsidR="00386976" w:rsidRDefault="00386976" w:rsidP="00386976">
      <w:pPr>
        <w:rPr>
          <w:sz w:val="20"/>
          <w:szCs w:val="20"/>
        </w:rPr>
      </w:pPr>
    </w:p>
    <w:p w:rsidR="00257BDC" w:rsidRDefault="00257BDC"/>
    <w:sectPr w:rsidR="0025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3B2" w:rsidRDefault="000B53B2" w:rsidP="0043186F">
      <w:r>
        <w:separator/>
      </w:r>
    </w:p>
  </w:endnote>
  <w:endnote w:type="continuationSeparator" w:id="0">
    <w:p w:rsidR="000B53B2" w:rsidRDefault="000B53B2" w:rsidP="0043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3B2" w:rsidRDefault="000B53B2" w:rsidP="0043186F">
      <w:r>
        <w:separator/>
      </w:r>
    </w:p>
  </w:footnote>
  <w:footnote w:type="continuationSeparator" w:id="0">
    <w:p w:rsidR="000B53B2" w:rsidRDefault="000B53B2" w:rsidP="0043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5517E"/>
    <w:multiLevelType w:val="hybridMultilevel"/>
    <w:tmpl w:val="F5FEDA58"/>
    <w:lvl w:ilvl="0" w:tplc="99281CFA">
      <w:start w:val="1"/>
      <w:numFmt w:val="lowerLetter"/>
      <w:lvlText w:val="%1)"/>
      <w:lvlJc w:val="left"/>
      <w:pPr>
        <w:ind w:left="1494" w:hanging="360"/>
      </w:p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95"/>
    <w:rsid w:val="00031595"/>
    <w:rsid w:val="000B53B2"/>
    <w:rsid w:val="00257BDC"/>
    <w:rsid w:val="00386976"/>
    <w:rsid w:val="0043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F0E46-CD9F-4674-B14F-26C8380A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97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318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8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18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86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Brejl</dc:creator>
  <cp:keywords/>
  <dc:description/>
  <cp:lastModifiedBy>Barbora Sedláčková</cp:lastModifiedBy>
  <cp:revision>2</cp:revision>
  <dcterms:created xsi:type="dcterms:W3CDTF">2023-07-12T12:42:00Z</dcterms:created>
  <dcterms:modified xsi:type="dcterms:W3CDTF">2023-07-12T12:42:00Z</dcterms:modified>
</cp:coreProperties>
</file>