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886B9DC" w14:textId="71D7D663" w:rsidR="00D855FC" w:rsidRPr="00353723" w:rsidRDefault="003E21C2" w:rsidP="003E21C2">
      <w:pPr>
        <w:tabs>
          <w:tab w:val="left" w:pos="3330"/>
        </w:tabs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>ŠOKOVÉ CHLAZENÍ HOTOVÝCH VÝROBKŮ – LAHŮDKY</w:t>
      </w:r>
      <w:r w:rsidR="00200356">
        <w:rPr>
          <w:rFonts w:ascii="Arial" w:hAnsi="Arial" w:cs="Arial"/>
          <w:b w:val="0"/>
          <w:sz w:val="22"/>
          <w:szCs w:val="22"/>
        </w:rPr>
        <w:t xml:space="preserve"> II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60271C72" w:rsidR="003E21C2" w:rsidRPr="003E21C2" w:rsidRDefault="003E21C2" w:rsidP="003E21C2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</w:t>
      </w:r>
      <w:proofErr w:type="spellStart"/>
      <w:r w:rsidRPr="003E21C2">
        <w:rPr>
          <w:rFonts w:ascii="Arial" w:hAnsi="Arial" w:cs="Arial"/>
          <w:b w:val="0"/>
          <w:sz w:val="22"/>
          <w:szCs w:val="22"/>
        </w:rPr>
        <w:t>poz</w:t>
      </w:r>
      <w:proofErr w:type="spellEnd"/>
      <w:r w:rsidRPr="003E21C2">
        <w:rPr>
          <w:rFonts w:ascii="Arial" w:hAnsi="Arial" w:cs="Arial"/>
          <w:b w:val="0"/>
          <w:sz w:val="22"/>
          <w:szCs w:val="22"/>
        </w:rPr>
        <w:t>. par. č. 1804/28 v katastrálním území Fryčovice, obec Fryčovice okres Frýdek-Místek, zapsaných u Katastrálního úřadu pro kraj Moravskoslezský kraj, Katastrální pracoviště Frýdek-Místek.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654A77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</w:t>
      </w:r>
      <w:proofErr w:type="gramStart"/>
      <w:r w:rsidR="00123F46">
        <w:rPr>
          <w:rFonts w:cs="Arial"/>
          <w:b w:val="0"/>
          <w:bCs/>
          <w:sz w:val="22"/>
          <w:szCs w:val="22"/>
          <w:u w:val="none"/>
        </w:rPr>
        <w:t xml:space="preserve">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jeho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 xml:space="preserve">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08EB727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F821DF">
        <w:rPr>
          <w:rFonts w:ascii="Arial" w:hAnsi="Arial" w:cs="Arial"/>
          <w:b w:val="0"/>
          <w:bCs/>
          <w:noProof/>
          <w:sz w:val="22"/>
          <w:szCs w:val="22"/>
        </w:rPr>
        <w:t>, pokud v příloze č. 1 zadávací dokumentace není uvedeno jinak.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3BA68E76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F821DF">
        <w:rPr>
          <w:rFonts w:cs="Arial"/>
          <w:b w:val="0"/>
          <w:sz w:val="22"/>
          <w:szCs w:val="22"/>
          <w:u w:val="none"/>
        </w:rPr>
        <w:t>, pokud v příloze č. 1 zadávací dokumentace není stanoveno jinak.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dnem podpisu oprávněnými zástupci </w:t>
      </w:r>
      <w:r w:rsidR="0066204D" w:rsidRPr="00353723">
        <w:rPr>
          <w:rFonts w:cs="Arial"/>
          <w:b w:val="0"/>
          <w:sz w:val="22"/>
          <w:szCs w:val="22"/>
          <w:u w:val="none"/>
        </w:rPr>
        <w:lastRenderedPageBreak/>
        <w:t>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783FD" w14:textId="77777777" w:rsidR="00F440A9" w:rsidRDefault="00F440A9">
      <w:r>
        <w:separator/>
      </w:r>
    </w:p>
  </w:endnote>
  <w:endnote w:type="continuationSeparator" w:id="0">
    <w:p w14:paraId="24C1B320" w14:textId="77777777" w:rsidR="00F440A9" w:rsidRDefault="00F440A9">
      <w:r>
        <w:continuationSeparator/>
      </w:r>
    </w:p>
  </w:endnote>
  <w:endnote w:type="continuationNotice" w:id="1">
    <w:p w14:paraId="73C48224" w14:textId="77777777" w:rsidR="00F440A9" w:rsidRDefault="00F44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E6403" w14:textId="77777777" w:rsidR="00F440A9" w:rsidRDefault="00F440A9">
      <w:r>
        <w:separator/>
      </w:r>
    </w:p>
  </w:footnote>
  <w:footnote w:type="continuationSeparator" w:id="0">
    <w:p w14:paraId="5607B0E1" w14:textId="77777777" w:rsidR="00F440A9" w:rsidRDefault="00F440A9">
      <w:r>
        <w:continuationSeparator/>
      </w:r>
    </w:p>
  </w:footnote>
  <w:footnote w:type="continuationNotice" w:id="1">
    <w:p w14:paraId="713E91E3" w14:textId="77777777" w:rsidR="00F440A9" w:rsidRDefault="00F440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7394955" r:id="rId3"/>
      </w:object>
    </w:r>
  </w:p>
  <w:p w14:paraId="57D52C1D" w14:textId="77777777" w:rsidR="00EE2042" w:rsidRPr="009F3DBD" w:rsidRDefault="00F440A9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2597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2021-03-16T09:16:00Z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