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9F1" w:rsidRDefault="002B39F1" w:rsidP="002B39F1">
      <w:pPr>
        <w:outlineLvl w:val="0"/>
        <w:rPr>
          <w:rFonts w:ascii="Calibri" w:eastAsia="Calibri" w:hAnsi="Calibri" w:cs="Arial"/>
          <w:b/>
          <w:sz w:val="28"/>
          <w:szCs w:val="28"/>
          <w:lang w:eastAsia="en-US"/>
        </w:rPr>
      </w:pPr>
      <w:r w:rsidRPr="00C52FD4">
        <w:rPr>
          <w:rFonts w:ascii="Calibri" w:eastAsia="Calibri" w:hAnsi="Calibri" w:cs="Arial"/>
          <w:b/>
          <w:sz w:val="28"/>
          <w:szCs w:val="28"/>
          <w:lang w:eastAsia="en-US"/>
        </w:rPr>
        <w:t>Příloha č. 2 zadávací dokumentace - Podrobn</w:t>
      </w:r>
      <w:r w:rsidR="001949FE">
        <w:rPr>
          <w:rFonts w:ascii="Calibri" w:eastAsia="Calibri" w:hAnsi="Calibri" w:cs="Arial"/>
          <w:b/>
          <w:sz w:val="28"/>
          <w:szCs w:val="28"/>
          <w:lang w:eastAsia="en-US"/>
        </w:rPr>
        <w:t>á</w:t>
      </w:r>
      <w:r w:rsidRPr="00C52FD4">
        <w:rPr>
          <w:rFonts w:ascii="Calibri" w:eastAsia="Calibri" w:hAnsi="Calibri" w:cs="Arial"/>
          <w:b/>
          <w:sz w:val="28"/>
          <w:szCs w:val="28"/>
          <w:lang w:eastAsia="en-US"/>
        </w:rPr>
        <w:t xml:space="preserve"> </w:t>
      </w:r>
      <w:r w:rsidR="001949FE">
        <w:rPr>
          <w:rFonts w:ascii="Calibri" w:eastAsia="Calibri" w:hAnsi="Calibri" w:cs="Arial"/>
          <w:b/>
          <w:sz w:val="28"/>
          <w:szCs w:val="28"/>
          <w:lang w:eastAsia="en-US"/>
        </w:rPr>
        <w:t>specifikace</w:t>
      </w:r>
      <w:r w:rsidRPr="00C52FD4">
        <w:rPr>
          <w:rFonts w:ascii="Calibri" w:eastAsia="Calibri" w:hAnsi="Calibri" w:cs="Arial"/>
          <w:b/>
          <w:sz w:val="28"/>
          <w:szCs w:val="28"/>
          <w:lang w:eastAsia="en-US"/>
        </w:rPr>
        <w:t xml:space="preserve"> </w:t>
      </w:r>
      <w:r w:rsidR="001949FE">
        <w:rPr>
          <w:rFonts w:ascii="Calibri" w:eastAsia="Calibri" w:hAnsi="Calibri" w:cs="Arial"/>
          <w:b/>
          <w:sz w:val="28"/>
          <w:szCs w:val="28"/>
          <w:lang w:eastAsia="en-US"/>
        </w:rPr>
        <w:t>přístrojového</w:t>
      </w:r>
      <w:r w:rsidRPr="00C52FD4">
        <w:rPr>
          <w:rFonts w:ascii="Calibri" w:eastAsia="Calibri" w:hAnsi="Calibri" w:cs="Arial"/>
          <w:b/>
          <w:sz w:val="28"/>
          <w:szCs w:val="28"/>
          <w:lang w:eastAsia="en-US"/>
        </w:rPr>
        <w:t xml:space="preserve"> </w:t>
      </w:r>
      <w:r w:rsidR="001949FE">
        <w:rPr>
          <w:rFonts w:ascii="Calibri" w:eastAsia="Calibri" w:hAnsi="Calibri" w:cs="Arial"/>
          <w:b/>
          <w:sz w:val="28"/>
          <w:szCs w:val="28"/>
          <w:lang w:eastAsia="en-US"/>
        </w:rPr>
        <w:t>zařízení</w:t>
      </w:r>
      <w:r w:rsidRPr="00C52FD4">
        <w:rPr>
          <w:rFonts w:ascii="Calibri" w:eastAsia="Calibri" w:hAnsi="Calibri" w:cs="Arial"/>
          <w:b/>
          <w:sz w:val="28"/>
          <w:szCs w:val="28"/>
          <w:lang w:eastAsia="en-US"/>
        </w:rPr>
        <w:t xml:space="preserve"> (technické podmínky) </w:t>
      </w:r>
    </w:p>
    <w:p w:rsidR="000E1014" w:rsidRDefault="000E1014" w:rsidP="002B39F1">
      <w:pPr>
        <w:outlineLvl w:val="0"/>
        <w:rPr>
          <w:rFonts w:ascii="Calibri" w:eastAsia="Calibri" w:hAnsi="Calibri" w:cs="Arial"/>
          <w:b/>
          <w:sz w:val="28"/>
          <w:szCs w:val="28"/>
          <w:lang w:eastAsia="en-US"/>
        </w:rPr>
      </w:pPr>
    </w:p>
    <w:p w:rsidR="000E1014" w:rsidRDefault="000E1014" w:rsidP="000E1014">
      <w:pPr>
        <w:jc w:val="both"/>
        <w:rPr>
          <w:rFonts w:ascii="Calibri" w:hAnsi="Calibri"/>
          <w:b/>
          <w:sz w:val="28"/>
          <w:szCs w:val="28"/>
        </w:rPr>
      </w:pPr>
      <w:r w:rsidRPr="00504A9F">
        <w:rPr>
          <w:rFonts w:ascii="Calibri" w:hAnsi="Calibri"/>
          <w:b/>
          <w:sz w:val="28"/>
          <w:szCs w:val="28"/>
        </w:rPr>
        <w:t xml:space="preserve">Vyplněná příloha č. 2 tvoří nedílnou součást nabídky </w:t>
      </w:r>
      <w:r w:rsidR="00961F4A">
        <w:rPr>
          <w:rFonts w:ascii="Calibri" w:hAnsi="Calibri"/>
          <w:b/>
          <w:sz w:val="28"/>
          <w:szCs w:val="28"/>
        </w:rPr>
        <w:t>účastníka zadávacího řízení</w:t>
      </w:r>
      <w:r w:rsidRPr="00504A9F">
        <w:rPr>
          <w:rFonts w:ascii="Calibri" w:hAnsi="Calibri"/>
          <w:b/>
          <w:sz w:val="28"/>
          <w:szCs w:val="28"/>
        </w:rPr>
        <w:t>.</w:t>
      </w:r>
    </w:p>
    <w:p w:rsidR="002B39F1" w:rsidRPr="00C52FD4" w:rsidRDefault="002B39F1" w:rsidP="002B39F1">
      <w:pPr>
        <w:jc w:val="both"/>
        <w:rPr>
          <w:rFonts w:ascii="Calibri" w:hAnsi="Calibri" w:cs="Arial"/>
          <w:sz w:val="22"/>
          <w:szCs w:val="22"/>
        </w:rPr>
      </w:pPr>
    </w:p>
    <w:p w:rsidR="000E1014" w:rsidRPr="000E1014" w:rsidRDefault="002B39F1" w:rsidP="00BC4A74">
      <w:pPr>
        <w:shd w:val="clear" w:color="auto" w:fill="F5F878"/>
        <w:jc w:val="both"/>
        <w:outlineLvl w:val="0"/>
        <w:rPr>
          <w:rFonts w:ascii="Calibri" w:hAnsi="Calibri" w:cs="Arial"/>
          <w:b/>
          <w:sz w:val="22"/>
          <w:szCs w:val="22"/>
        </w:rPr>
      </w:pPr>
      <w:r w:rsidRPr="000E1014">
        <w:rPr>
          <w:rFonts w:ascii="Calibri" w:hAnsi="Calibri" w:cs="Arial"/>
          <w:b/>
          <w:sz w:val="22"/>
          <w:szCs w:val="22"/>
        </w:rPr>
        <w:t xml:space="preserve">Název veřejné zakázky:      </w:t>
      </w:r>
    </w:p>
    <w:p w:rsidR="000E1014" w:rsidRDefault="00BC4A74" w:rsidP="00BC4A74">
      <w:pPr>
        <w:pStyle w:val="Nadpis1"/>
        <w:shd w:val="clear" w:color="auto" w:fill="F5F878"/>
      </w:pPr>
      <w:r w:rsidRPr="00BC4A74">
        <w:t>Anesteziologický přístroj pro ARO Litomyšlské nemocnice</w:t>
      </w:r>
    </w:p>
    <w:p w:rsidR="00BC4A74" w:rsidRPr="00D5247B" w:rsidRDefault="00BC4A74" w:rsidP="00504A9F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000000"/>
          <w:sz w:val="24"/>
          <w:lang w:eastAsia="en-US"/>
        </w:rPr>
      </w:pPr>
    </w:p>
    <w:p w:rsidR="00504A9F" w:rsidRPr="00D14FCA" w:rsidRDefault="00504A9F" w:rsidP="008944EB">
      <w:pPr>
        <w:autoSpaceDE w:val="0"/>
        <w:autoSpaceDN w:val="0"/>
        <w:adjustRightInd w:val="0"/>
        <w:spacing w:line="276" w:lineRule="auto"/>
        <w:rPr>
          <w:rFonts w:ascii="Calibri" w:eastAsia="Calibri" w:hAnsi="Calibri" w:cs="Arial"/>
          <w:b/>
          <w:bCs/>
          <w:color w:val="000000"/>
          <w:sz w:val="22"/>
          <w:szCs w:val="22"/>
          <w:lang w:eastAsia="en-US"/>
        </w:rPr>
      </w:pPr>
      <w:r w:rsidRPr="00504A9F">
        <w:rPr>
          <w:rFonts w:ascii="Calibri" w:eastAsia="Calibri" w:hAnsi="Calibri" w:cs="Arial"/>
          <w:b/>
          <w:bCs/>
          <w:color w:val="000000"/>
          <w:sz w:val="22"/>
          <w:szCs w:val="22"/>
          <w:lang w:eastAsia="en-US"/>
        </w:rPr>
        <w:t>Podrobnosti předmětu veřejné zakázky (technické podmínky)</w:t>
      </w:r>
      <w:r w:rsidRPr="00504A9F">
        <w:rPr>
          <w:rFonts w:eastAsia="Calibri" w:cs="Arial"/>
          <w:b/>
          <w:bCs/>
          <w:color w:val="000000"/>
          <w:sz w:val="22"/>
          <w:szCs w:val="22"/>
          <w:lang w:eastAsia="en-US"/>
        </w:rPr>
        <w:t xml:space="preserve"> </w:t>
      </w:r>
    </w:p>
    <w:p w:rsidR="002B39F1" w:rsidRPr="00C52FD4" w:rsidRDefault="002B39F1" w:rsidP="008944EB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C52FD4">
        <w:rPr>
          <w:rFonts w:ascii="Calibri" w:hAnsi="Calibri" w:cs="Arial"/>
          <w:sz w:val="22"/>
          <w:szCs w:val="22"/>
        </w:rPr>
        <w:t xml:space="preserve">Zadavatel vymezuje níže </w:t>
      </w:r>
      <w:r w:rsidRPr="00C52FD4">
        <w:rPr>
          <w:rFonts w:ascii="Calibri" w:hAnsi="Calibri" w:cs="Arial"/>
          <w:b/>
          <w:sz w:val="22"/>
          <w:szCs w:val="22"/>
        </w:rPr>
        <w:t>závazné charakteristiky a požadavky</w:t>
      </w:r>
      <w:r w:rsidRPr="00C52FD4">
        <w:rPr>
          <w:rFonts w:ascii="Calibri" w:hAnsi="Calibri" w:cs="Arial"/>
          <w:sz w:val="22"/>
          <w:szCs w:val="22"/>
        </w:rPr>
        <w:t xml:space="preserve"> na dodávku </w:t>
      </w:r>
      <w:r w:rsidR="000E1014">
        <w:rPr>
          <w:rFonts w:ascii="Calibri" w:hAnsi="Calibri" w:cs="Arial"/>
          <w:sz w:val="22"/>
          <w:szCs w:val="22"/>
        </w:rPr>
        <w:t>zdravotnické techniky</w:t>
      </w:r>
      <w:r w:rsidRPr="00C52FD4">
        <w:rPr>
          <w:rFonts w:ascii="Calibri" w:hAnsi="Calibri" w:cs="Arial"/>
          <w:sz w:val="22"/>
          <w:szCs w:val="22"/>
        </w:rPr>
        <w:t>.</w:t>
      </w:r>
    </w:p>
    <w:p w:rsidR="002B39F1" w:rsidRPr="00C52FD4" w:rsidRDefault="002B39F1" w:rsidP="002B39F1">
      <w:pPr>
        <w:pStyle w:val="Zkladntext2"/>
        <w:rPr>
          <w:rFonts w:ascii="Calibri" w:hAnsi="Calibri" w:cs="Arial"/>
          <w:sz w:val="22"/>
          <w:szCs w:val="22"/>
        </w:rPr>
      </w:pPr>
    </w:p>
    <w:p w:rsidR="00504A9F" w:rsidRPr="00504A9F" w:rsidRDefault="00504A9F" w:rsidP="008944EB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04A9F">
        <w:rPr>
          <w:rFonts w:asciiTheme="minorHAnsi" w:hAnsiTheme="minorHAnsi" w:cstheme="minorHAnsi"/>
          <w:sz w:val="22"/>
          <w:szCs w:val="22"/>
        </w:rPr>
        <w:t>V souladu se zadávací dokumentací musí nabídka obsahovat specifikaci nabízeného plnění, ze které bude vyplývat splnění požadavků stanovených zadavatelem v rámci zadávacích podmínek. Splnění závazných charakteristik a požadavků popíše uchazeč v níže uvedené tabulce u všech požadavků a doloží relevantními dokumenty ve své nabídce</w:t>
      </w:r>
      <w:r w:rsidRPr="00504A9F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504A9F">
        <w:rPr>
          <w:rFonts w:ascii="Calibri" w:hAnsi="Calibri"/>
          <w:sz w:val="22"/>
          <w:szCs w:val="22"/>
        </w:rPr>
        <w:t xml:space="preserve">Specifické požadavky je třeba doložit technickým listem výrobku. </w:t>
      </w:r>
    </w:p>
    <w:p w:rsidR="00504A9F" w:rsidRPr="00504A9F" w:rsidRDefault="00504A9F" w:rsidP="008944EB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04A9F">
        <w:rPr>
          <w:rFonts w:ascii="Calibri" w:hAnsi="Calibri"/>
          <w:sz w:val="22"/>
          <w:szCs w:val="22"/>
        </w:rPr>
        <w:t>Nabízené plnění musí splňovat technické poža</w:t>
      </w:r>
      <w:r w:rsidR="00985725">
        <w:rPr>
          <w:rFonts w:ascii="Calibri" w:hAnsi="Calibri"/>
          <w:sz w:val="22"/>
          <w:szCs w:val="22"/>
        </w:rPr>
        <w:t>davky</w:t>
      </w:r>
      <w:r w:rsidRPr="00504A9F">
        <w:rPr>
          <w:rFonts w:ascii="Calibri" w:hAnsi="Calibri"/>
          <w:sz w:val="22"/>
          <w:szCs w:val="22"/>
        </w:rPr>
        <w:t xml:space="preserve"> dle platné legislativy. </w:t>
      </w:r>
    </w:p>
    <w:p w:rsidR="00504A9F" w:rsidRDefault="00504A9F" w:rsidP="00504A9F">
      <w:pPr>
        <w:jc w:val="both"/>
        <w:rPr>
          <w:rFonts w:ascii="Calibri" w:hAnsi="Calibri"/>
          <w:b/>
          <w:sz w:val="28"/>
          <w:szCs w:val="28"/>
        </w:rPr>
      </w:pPr>
    </w:p>
    <w:p w:rsidR="00E17B7D" w:rsidRDefault="00E17B7D" w:rsidP="00504A9F">
      <w:pPr>
        <w:jc w:val="both"/>
        <w:rPr>
          <w:rFonts w:ascii="Calibri" w:hAnsi="Calibri"/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1275"/>
        <w:gridCol w:w="3963"/>
      </w:tblGrid>
      <w:tr w:rsidR="000E1014" w:rsidTr="000E1014">
        <w:trPr>
          <w:tblHeader/>
        </w:trPr>
        <w:tc>
          <w:tcPr>
            <w:tcW w:w="4390" w:type="dxa"/>
            <w:shd w:val="clear" w:color="auto" w:fill="75F7EB"/>
          </w:tcPr>
          <w:p w:rsidR="000E1014" w:rsidRPr="00504A9F" w:rsidRDefault="000E1014" w:rsidP="00504A9F">
            <w:pPr>
              <w:outlineLvl w:val="0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Položka veřejné zakázky</w:t>
            </w:r>
          </w:p>
        </w:tc>
        <w:tc>
          <w:tcPr>
            <w:tcW w:w="5238" w:type="dxa"/>
            <w:gridSpan w:val="2"/>
            <w:shd w:val="clear" w:color="auto" w:fill="75F7EB"/>
          </w:tcPr>
          <w:p w:rsidR="000E1014" w:rsidRPr="0098671F" w:rsidRDefault="00BC4A74" w:rsidP="006518A6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Anesteziologický přístroj</w:t>
            </w:r>
            <w:r w:rsidR="00F05C7A">
              <w:rPr>
                <w:rFonts w:ascii="Calibri" w:hAnsi="Calibri" w:cs="Calibri"/>
                <w:b/>
                <w:sz w:val="28"/>
                <w:szCs w:val="28"/>
              </w:rPr>
              <w:t xml:space="preserve"> -1 ks</w:t>
            </w:r>
          </w:p>
        </w:tc>
      </w:tr>
      <w:tr w:rsidR="00504A9F" w:rsidTr="00E640CE">
        <w:trPr>
          <w:tblHeader/>
        </w:trPr>
        <w:tc>
          <w:tcPr>
            <w:tcW w:w="4390" w:type="dxa"/>
            <w:shd w:val="clear" w:color="auto" w:fill="FCCA88"/>
          </w:tcPr>
          <w:p w:rsidR="00504A9F" w:rsidRDefault="00504A9F" w:rsidP="00504A9F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Závazné charakteristiky a požadavky</w:t>
            </w:r>
          </w:p>
          <w:p w:rsidR="00504A9F" w:rsidRDefault="00504A9F" w:rsidP="00504A9F">
            <w:pPr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FCCA88"/>
          </w:tcPr>
          <w:p w:rsidR="00504A9F" w:rsidRPr="001128BA" w:rsidRDefault="00504A9F" w:rsidP="00504A9F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28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Splnění požadavku ANO/NE</w:t>
            </w:r>
          </w:p>
          <w:p w:rsidR="00504A9F" w:rsidRDefault="00504A9F" w:rsidP="00504A9F">
            <w:pPr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3963" w:type="dxa"/>
            <w:shd w:val="clear" w:color="auto" w:fill="FCCA88"/>
          </w:tcPr>
          <w:p w:rsidR="00504A9F" w:rsidRDefault="00504A9F" w:rsidP="00504A9F">
            <w:pPr>
              <w:jc w:val="both"/>
              <w:rPr>
                <w:rFonts w:ascii="Calibri" w:hAnsi="Calibri"/>
                <w:b/>
                <w:sz w:val="28"/>
                <w:szCs w:val="28"/>
              </w:rPr>
            </w:pPr>
            <w:r w:rsidRPr="001128BA">
              <w:rPr>
                <w:rFonts w:asciiTheme="minorHAnsi" w:hAnsiTheme="minorHAnsi" w:cstheme="minorHAnsi"/>
                <w:b/>
                <w:color w:val="00000A"/>
                <w:sz w:val="22"/>
                <w:szCs w:val="22"/>
                <w:lang w:eastAsia="ar-SA"/>
              </w:rPr>
              <w:t>Popis specifikace nabízeného plnění, ze kterého bude vyplývat splnění požadavků stanovených zadavatelem, uvést odkaz na stránku v nabídce.</w:t>
            </w:r>
          </w:p>
        </w:tc>
      </w:tr>
      <w:tr w:rsidR="00D14FCA" w:rsidTr="009504B1">
        <w:tc>
          <w:tcPr>
            <w:tcW w:w="4390" w:type="dxa"/>
            <w:vAlign w:val="center"/>
          </w:tcPr>
          <w:p w:rsidR="00D14FCA" w:rsidRPr="00BC4A74" w:rsidRDefault="00BC4A74" w:rsidP="00BC4A74">
            <w:pPr>
              <w:pStyle w:val="Odstavecseseznamem"/>
              <w:numPr>
                <w:ilvl w:val="0"/>
                <w:numId w:val="26"/>
              </w:numPr>
              <w:ind w:left="306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4A74">
              <w:rPr>
                <w:rFonts w:ascii="Calibri" w:hAnsi="Calibri" w:cs="Calibri"/>
                <w:sz w:val="22"/>
                <w:szCs w:val="22"/>
              </w:rPr>
              <w:t>Narkotizační přístroj</w:t>
            </w:r>
          </w:p>
        </w:tc>
        <w:tc>
          <w:tcPr>
            <w:tcW w:w="1275" w:type="dxa"/>
            <w:vAlign w:val="center"/>
          </w:tcPr>
          <w:p w:rsidR="00D14FCA" w:rsidRDefault="0019719A" w:rsidP="008C355D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D14FCA" w:rsidRPr="00035A0E" w:rsidRDefault="0019719A" w:rsidP="00D14FC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  <w:szCs w:val="20"/>
              </w:rPr>
              <w:t>dodavatel</w:t>
            </w:r>
            <w:r w:rsidRPr="00AF5662">
              <w:rPr>
                <w:rFonts w:asciiTheme="minorHAnsi" w:hAnsiTheme="minorHAnsi" w:cs="Arial"/>
                <w:color w:val="FF0000"/>
                <w:szCs w:val="20"/>
              </w:rPr>
              <w:t>)</w:t>
            </w:r>
          </w:p>
        </w:tc>
      </w:tr>
      <w:tr w:rsidR="00D14FCA" w:rsidTr="00B067CB">
        <w:tc>
          <w:tcPr>
            <w:tcW w:w="4390" w:type="dxa"/>
            <w:vAlign w:val="center"/>
          </w:tcPr>
          <w:p w:rsidR="00D14FCA" w:rsidRPr="00E72CA3" w:rsidRDefault="00BC4A74" w:rsidP="00E72CA3">
            <w:pPr>
              <w:pStyle w:val="Odstavecseseznamem"/>
              <w:numPr>
                <w:ilvl w:val="0"/>
                <w:numId w:val="26"/>
              </w:numPr>
              <w:ind w:left="311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72CA3">
              <w:rPr>
                <w:rFonts w:ascii="Calibri" w:hAnsi="Calibri" w:cs="Calibri"/>
                <w:sz w:val="22"/>
                <w:szCs w:val="22"/>
              </w:rPr>
              <w:t>Modulární koncepce, pojízdný s brzdou kol podvozku</w:t>
            </w:r>
          </w:p>
        </w:tc>
        <w:tc>
          <w:tcPr>
            <w:tcW w:w="1275" w:type="dxa"/>
            <w:vAlign w:val="center"/>
          </w:tcPr>
          <w:p w:rsidR="00D14FCA" w:rsidRDefault="00D14FCA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D14FCA" w:rsidRDefault="00D14FCA" w:rsidP="00D14FCA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  <w:szCs w:val="20"/>
              </w:rPr>
              <w:t>dodavatel</w:t>
            </w:r>
            <w:r w:rsidRPr="00AF5662">
              <w:rPr>
                <w:rFonts w:asciiTheme="minorHAnsi" w:hAnsiTheme="minorHAnsi" w:cs="Arial"/>
                <w:color w:val="FF0000"/>
                <w:szCs w:val="20"/>
              </w:rPr>
              <w:t>)</w:t>
            </w:r>
          </w:p>
        </w:tc>
      </w:tr>
      <w:tr w:rsidR="00D14FCA" w:rsidTr="00B067CB">
        <w:tc>
          <w:tcPr>
            <w:tcW w:w="4390" w:type="dxa"/>
            <w:vAlign w:val="center"/>
          </w:tcPr>
          <w:p w:rsidR="00D14FCA" w:rsidRPr="00E72CA3" w:rsidRDefault="00BC4A74" w:rsidP="00E72CA3">
            <w:pPr>
              <w:pStyle w:val="Odstavecseseznamem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11" w:hanging="31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72CA3">
              <w:rPr>
                <w:rFonts w:ascii="Calibri" w:hAnsi="Calibri" w:cs="Calibri"/>
                <w:sz w:val="22"/>
                <w:szCs w:val="22"/>
              </w:rPr>
              <w:t>Elektronické průtokoměry plynů</w:t>
            </w:r>
          </w:p>
        </w:tc>
        <w:tc>
          <w:tcPr>
            <w:tcW w:w="1275" w:type="dxa"/>
            <w:vAlign w:val="center"/>
          </w:tcPr>
          <w:p w:rsidR="00D14FCA" w:rsidRDefault="00D14FCA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D14FCA" w:rsidRDefault="00D14FCA" w:rsidP="00D14FCA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  <w:szCs w:val="20"/>
              </w:rPr>
              <w:t>dodavatel</w:t>
            </w:r>
            <w:r w:rsidRPr="00AF5662">
              <w:rPr>
                <w:rFonts w:asciiTheme="minorHAnsi" w:hAnsiTheme="minorHAnsi" w:cs="Arial"/>
                <w:color w:val="FF0000"/>
                <w:szCs w:val="20"/>
              </w:rPr>
              <w:t>)</w:t>
            </w:r>
          </w:p>
        </w:tc>
      </w:tr>
      <w:tr w:rsidR="00D14FCA" w:rsidTr="00B067CB">
        <w:tc>
          <w:tcPr>
            <w:tcW w:w="4390" w:type="dxa"/>
            <w:vAlign w:val="center"/>
          </w:tcPr>
          <w:p w:rsidR="00D14FCA" w:rsidRPr="00576C81" w:rsidRDefault="00BC4A74" w:rsidP="00576C81">
            <w:pPr>
              <w:pStyle w:val="Odstavecseseznamem"/>
              <w:numPr>
                <w:ilvl w:val="0"/>
                <w:numId w:val="26"/>
              </w:numPr>
              <w:ind w:left="311" w:hanging="31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76C81">
              <w:rPr>
                <w:rFonts w:ascii="Calibri" w:hAnsi="Calibri" w:cs="Calibri"/>
                <w:sz w:val="22"/>
                <w:szCs w:val="22"/>
              </w:rPr>
              <w:t>Elektronické směšování čerstvé směsi s grafickým zobrazením volitelně všech plynů</w:t>
            </w:r>
          </w:p>
        </w:tc>
        <w:tc>
          <w:tcPr>
            <w:tcW w:w="1275" w:type="dxa"/>
            <w:vAlign w:val="center"/>
          </w:tcPr>
          <w:p w:rsidR="00D14FCA" w:rsidRDefault="00D14FCA" w:rsidP="008C355D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D14FCA" w:rsidRDefault="00D14FCA" w:rsidP="008C355D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  <w:szCs w:val="20"/>
              </w:rPr>
              <w:t>dodavatel</w:t>
            </w:r>
            <w:r w:rsidRPr="00AF5662">
              <w:rPr>
                <w:rFonts w:asciiTheme="minorHAnsi" w:hAnsiTheme="minorHAnsi" w:cs="Arial"/>
                <w:color w:val="FF0000"/>
                <w:szCs w:val="20"/>
              </w:rPr>
              <w:t>)</w:t>
            </w:r>
          </w:p>
        </w:tc>
      </w:tr>
      <w:tr w:rsidR="00D14FCA" w:rsidTr="00B067CB">
        <w:tc>
          <w:tcPr>
            <w:tcW w:w="4390" w:type="dxa"/>
            <w:vAlign w:val="center"/>
          </w:tcPr>
          <w:p w:rsidR="00D14FCA" w:rsidRPr="00576C81" w:rsidRDefault="00BC4A74" w:rsidP="00576C81">
            <w:pPr>
              <w:pStyle w:val="Odstavecseseznamem"/>
              <w:numPr>
                <w:ilvl w:val="0"/>
                <w:numId w:val="26"/>
              </w:numPr>
              <w:ind w:left="311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76C81">
              <w:rPr>
                <w:rFonts w:ascii="Calibri" w:hAnsi="Calibri" w:cs="Calibri"/>
                <w:sz w:val="22"/>
                <w:szCs w:val="22"/>
              </w:rPr>
              <w:t>Vedení anestezie s malými průtoky čerstvých plynů (</w:t>
            </w:r>
            <w:proofErr w:type="spellStart"/>
            <w:r w:rsidRPr="00576C81">
              <w:rPr>
                <w:rFonts w:ascii="Calibri" w:hAnsi="Calibri" w:cs="Calibri"/>
                <w:sz w:val="22"/>
                <w:szCs w:val="22"/>
              </w:rPr>
              <w:t>low</w:t>
            </w:r>
            <w:proofErr w:type="spellEnd"/>
            <w:r w:rsidRPr="00576C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76C81">
              <w:rPr>
                <w:rFonts w:ascii="Calibri" w:hAnsi="Calibri" w:cs="Calibri"/>
                <w:sz w:val="22"/>
                <w:szCs w:val="22"/>
              </w:rPr>
              <w:t>flow</w:t>
            </w:r>
            <w:proofErr w:type="spellEnd"/>
            <w:r w:rsidRPr="00576C81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576C81">
              <w:rPr>
                <w:rFonts w:ascii="Calibri" w:hAnsi="Calibri" w:cs="Calibri"/>
                <w:sz w:val="22"/>
                <w:szCs w:val="22"/>
              </w:rPr>
              <w:t>minimal</w:t>
            </w:r>
            <w:proofErr w:type="spellEnd"/>
            <w:r w:rsidRPr="00576C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76C81">
              <w:rPr>
                <w:rFonts w:ascii="Calibri" w:hAnsi="Calibri" w:cs="Calibri"/>
                <w:sz w:val="22"/>
                <w:szCs w:val="22"/>
              </w:rPr>
              <w:t>flow</w:t>
            </w:r>
            <w:proofErr w:type="spellEnd"/>
            <w:r w:rsidRPr="00576C81">
              <w:rPr>
                <w:rFonts w:ascii="Calibri" w:hAnsi="Calibri" w:cs="Calibri"/>
                <w:sz w:val="22"/>
                <w:szCs w:val="22"/>
              </w:rPr>
              <w:t xml:space="preserve"> při 0,5l/min)</w:t>
            </w:r>
          </w:p>
        </w:tc>
        <w:tc>
          <w:tcPr>
            <w:tcW w:w="1275" w:type="dxa"/>
            <w:vAlign w:val="center"/>
          </w:tcPr>
          <w:p w:rsidR="00D14FCA" w:rsidRDefault="00652279" w:rsidP="008C355D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D14FCA" w:rsidRDefault="00652279" w:rsidP="008C355D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  <w:szCs w:val="20"/>
              </w:rPr>
              <w:t>dodavatel</w:t>
            </w:r>
            <w:r w:rsidRPr="00AF5662">
              <w:rPr>
                <w:rFonts w:asciiTheme="minorHAnsi" w:hAnsiTheme="minorHAnsi" w:cs="Arial"/>
                <w:color w:val="FF0000"/>
                <w:szCs w:val="20"/>
              </w:rPr>
              <w:t>)</w:t>
            </w:r>
          </w:p>
        </w:tc>
      </w:tr>
      <w:tr w:rsidR="00D14FCA" w:rsidTr="00B067CB">
        <w:tc>
          <w:tcPr>
            <w:tcW w:w="4390" w:type="dxa"/>
            <w:vAlign w:val="center"/>
          </w:tcPr>
          <w:p w:rsidR="00D14FCA" w:rsidRPr="00BC4A74" w:rsidRDefault="00BC4A74" w:rsidP="006C1644">
            <w:pPr>
              <w:pStyle w:val="Odstavecseseznamem"/>
              <w:numPr>
                <w:ilvl w:val="0"/>
                <w:numId w:val="24"/>
              </w:numPr>
              <w:ind w:left="311" w:hanging="284"/>
              <w:rPr>
                <w:rFonts w:ascii="Calibri" w:hAnsi="Calibri" w:cs="Calibri"/>
                <w:sz w:val="22"/>
                <w:szCs w:val="22"/>
              </w:rPr>
            </w:pPr>
            <w:r w:rsidRPr="00BC4A74">
              <w:rPr>
                <w:rFonts w:ascii="Calibri" w:hAnsi="Calibri" w:cs="Calibri"/>
                <w:sz w:val="22"/>
                <w:szCs w:val="22"/>
              </w:rPr>
              <w:t xml:space="preserve">Dávkování plynů zabraňující podání hypoxické směsi </w:t>
            </w:r>
          </w:p>
        </w:tc>
        <w:tc>
          <w:tcPr>
            <w:tcW w:w="1275" w:type="dxa"/>
            <w:vAlign w:val="center"/>
          </w:tcPr>
          <w:p w:rsidR="00D14FCA" w:rsidRDefault="00D14FCA" w:rsidP="008C355D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D14FCA" w:rsidRDefault="00D14FCA" w:rsidP="008C355D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  <w:szCs w:val="20"/>
              </w:rPr>
              <w:t>dodavatel</w:t>
            </w:r>
            <w:r w:rsidRPr="00AF5662">
              <w:rPr>
                <w:rFonts w:asciiTheme="minorHAnsi" w:hAnsiTheme="minorHAnsi" w:cs="Arial"/>
                <w:color w:val="FF0000"/>
                <w:szCs w:val="20"/>
              </w:rPr>
              <w:t>)</w:t>
            </w:r>
          </w:p>
        </w:tc>
      </w:tr>
      <w:tr w:rsidR="00D14FCA" w:rsidTr="00B067CB">
        <w:tc>
          <w:tcPr>
            <w:tcW w:w="4390" w:type="dxa"/>
            <w:vAlign w:val="center"/>
          </w:tcPr>
          <w:p w:rsidR="00D14FCA" w:rsidRPr="00BC4A74" w:rsidRDefault="00BC4A74" w:rsidP="00492616">
            <w:pPr>
              <w:pStyle w:val="Odstavecseseznamem"/>
              <w:numPr>
                <w:ilvl w:val="0"/>
                <w:numId w:val="24"/>
              </w:numPr>
              <w:ind w:left="311" w:hanging="311"/>
              <w:rPr>
                <w:rFonts w:ascii="Calibri" w:hAnsi="Calibri" w:cs="Calibri"/>
                <w:sz w:val="22"/>
                <w:szCs w:val="22"/>
              </w:rPr>
            </w:pPr>
            <w:r w:rsidRPr="00BC4A74">
              <w:rPr>
                <w:rFonts w:ascii="Calibri" w:hAnsi="Calibri" w:cs="Calibri"/>
                <w:sz w:val="22"/>
                <w:szCs w:val="22"/>
              </w:rPr>
              <w:t xml:space="preserve">Zastavení příkonu plynů během intubace </w:t>
            </w:r>
          </w:p>
        </w:tc>
        <w:tc>
          <w:tcPr>
            <w:tcW w:w="1275" w:type="dxa"/>
            <w:vAlign w:val="center"/>
          </w:tcPr>
          <w:p w:rsidR="00D14FCA" w:rsidRDefault="00D14FCA" w:rsidP="008C355D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D14FCA" w:rsidRDefault="00D14FCA" w:rsidP="008C355D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  <w:szCs w:val="20"/>
              </w:rPr>
              <w:t>dodavatel</w:t>
            </w:r>
            <w:r w:rsidRPr="00AF5662">
              <w:rPr>
                <w:rFonts w:asciiTheme="minorHAnsi" w:hAnsiTheme="minorHAnsi" w:cs="Arial"/>
                <w:color w:val="FF0000"/>
                <w:szCs w:val="20"/>
              </w:rPr>
              <w:t>)</w:t>
            </w:r>
          </w:p>
        </w:tc>
      </w:tr>
      <w:tr w:rsidR="00D14FCA" w:rsidTr="00B067CB">
        <w:tc>
          <w:tcPr>
            <w:tcW w:w="4390" w:type="dxa"/>
            <w:vAlign w:val="center"/>
          </w:tcPr>
          <w:p w:rsidR="00D14FCA" w:rsidRPr="00492616" w:rsidRDefault="00BC4A74" w:rsidP="00492616">
            <w:pPr>
              <w:pStyle w:val="Odstavecseseznamem"/>
              <w:numPr>
                <w:ilvl w:val="0"/>
                <w:numId w:val="24"/>
              </w:numPr>
              <w:ind w:left="311" w:hanging="31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92616">
              <w:rPr>
                <w:rFonts w:ascii="Calibri" w:hAnsi="Calibri" w:cs="Calibri"/>
                <w:sz w:val="22"/>
                <w:szCs w:val="22"/>
              </w:rPr>
              <w:t>Nastavení průtok čerstvé směsi plynů „</w:t>
            </w:r>
            <w:proofErr w:type="spellStart"/>
            <w:r w:rsidRPr="00492616">
              <w:rPr>
                <w:rFonts w:ascii="Calibri" w:hAnsi="Calibri" w:cs="Calibri"/>
                <w:sz w:val="22"/>
                <w:szCs w:val="22"/>
              </w:rPr>
              <w:t>fresh</w:t>
            </w:r>
            <w:proofErr w:type="spellEnd"/>
            <w:r w:rsidRPr="0049261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92616">
              <w:rPr>
                <w:rFonts w:ascii="Calibri" w:hAnsi="Calibri" w:cs="Calibri"/>
                <w:sz w:val="22"/>
                <w:szCs w:val="22"/>
              </w:rPr>
              <w:t>gas</w:t>
            </w:r>
            <w:proofErr w:type="spellEnd"/>
            <w:r w:rsidRPr="0049261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92616">
              <w:rPr>
                <w:rFonts w:ascii="Calibri" w:hAnsi="Calibri" w:cs="Calibri"/>
                <w:sz w:val="22"/>
                <w:szCs w:val="22"/>
              </w:rPr>
              <w:t>flow</w:t>
            </w:r>
            <w:proofErr w:type="spellEnd"/>
            <w:r w:rsidRPr="00492616">
              <w:rPr>
                <w:rFonts w:ascii="Calibri" w:hAnsi="Calibri" w:cs="Calibri"/>
                <w:sz w:val="22"/>
                <w:szCs w:val="22"/>
              </w:rPr>
              <w:t>“: 0,2 l/min až 15 l/min</w:t>
            </w:r>
          </w:p>
        </w:tc>
        <w:tc>
          <w:tcPr>
            <w:tcW w:w="1275" w:type="dxa"/>
            <w:vAlign w:val="center"/>
          </w:tcPr>
          <w:p w:rsidR="00D14FCA" w:rsidRDefault="00D14FCA" w:rsidP="008C355D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D14FCA" w:rsidRDefault="00D14FCA" w:rsidP="008C355D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  <w:szCs w:val="20"/>
              </w:rPr>
              <w:t>dodavatel</w:t>
            </w:r>
            <w:r w:rsidRPr="00AF5662">
              <w:rPr>
                <w:rFonts w:asciiTheme="minorHAnsi" w:hAnsiTheme="minorHAnsi" w:cs="Arial"/>
                <w:color w:val="FF0000"/>
                <w:szCs w:val="20"/>
              </w:rPr>
              <w:t>)</w:t>
            </w:r>
          </w:p>
        </w:tc>
      </w:tr>
      <w:tr w:rsidR="00D14FCA" w:rsidTr="00B067CB">
        <w:tc>
          <w:tcPr>
            <w:tcW w:w="4390" w:type="dxa"/>
            <w:vAlign w:val="center"/>
          </w:tcPr>
          <w:p w:rsidR="00D14FCA" w:rsidRPr="00510AE7" w:rsidRDefault="00BC4A74" w:rsidP="00510AE7">
            <w:pPr>
              <w:pStyle w:val="Odstavecseseznamem"/>
              <w:numPr>
                <w:ilvl w:val="0"/>
                <w:numId w:val="24"/>
              </w:numPr>
              <w:ind w:left="311" w:hanging="31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0AE7">
              <w:rPr>
                <w:rFonts w:ascii="Calibri" w:hAnsi="Calibri" w:cs="Calibri"/>
                <w:sz w:val="22"/>
                <w:szCs w:val="22"/>
              </w:rPr>
              <w:t xml:space="preserve">Dodání dvou odpařovačů na </w:t>
            </w:r>
            <w:proofErr w:type="spellStart"/>
            <w:r w:rsidRPr="00510AE7">
              <w:rPr>
                <w:rFonts w:ascii="Calibri" w:hAnsi="Calibri" w:cs="Calibri"/>
                <w:sz w:val="22"/>
                <w:szCs w:val="22"/>
              </w:rPr>
              <w:t>desfluran</w:t>
            </w:r>
            <w:proofErr w:type="spellEnd"/>
            <w:r w:rsidRPr="00510AE7">
              <w:rPr>
                <w:rFonts w:ascii="Calibri" w:hAnsi="Calibri" w:cs="Calibri"/>
                <w:sz w:val="22"/>
                <w:szCs w:val="22"/>
              </w:rPr>
              <w:t xml:space="preserve"> a </w:t>
            </w:r>
            <w:proofErr w:type="spellStart"/>
            <w:r w:rsidRPr="00510AE7">
              <w:rPr>
                <w:rFonts w:ascii="Calibri" w:hAnsi="Calibri" w:cs="Calibri"/>
                <w:sz w:val="22"/>
                <w:szCs w:val="22"/>
              </w:rPr>
              <w:t>sevorfluran</w:t>
            </w:r>
            <w:proofErr w:type="spellEnd"/>
            <w:r w:rsidRPr="00510AE7">
              <w:rPr>
                <w:rFonts w:ascii="Calibri" w:hAnsi="Calibri" w:cs="Calibri"/>
                <w:sz w:val="22"/>
                <w:szCs w:val="22"/>
              </w:rPr>
              <w:t xml:space="preserve"> s ekologickým plněním</w:t>
            </w:r>
          </w:p>
        </w:tc>
        <w:tc>
          <w:tcPr>
            <w:tcW w:w="1275" w:type="dxa"/>
            <w:vAlign w:val="center"/>
          </w:tcPr>
          <w:p w:rsidR="00D14FCA" w:rsidRDefault="00D14FCA" w:rsidP="008C355D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D14FCA" w:rsidRDefault="00D14FCA" w:rsidP="008C355D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  <w:szCs w:val="20"/>
              </w:rPr>
              <w:t>dodavatel</w:t>
            </w:r>
            <w:r w:rsidRPr="00AF5662">
              <w:rPr>
                <w:rFonts w:asciiTheme="minorHAnsi" w:hAnsiTheme="minorHAnsi" w:cs="Arial"/>
                <w:color w:val="FF0000"/>
                <w:szCs w:val="20"/>
              </w:rPr>
              <w:t>)</w:t>
            </w:r>
          </w:p>
        </w:tc>
      </w:tr>
      <w:tr w:rsidR="00D14FCA" w:rsidTr="00B067CB">
        <w:tc>
          <w:tcPr>
            <w:tcW w:w="4390" w:type="dxa"/>
            <w:vAlign w:val="center"/>
          </w:tcPr>
          <w:p w:rsidR="00D14FCA" w:rsidRPr="00510AE7" w:rsidRDefault="00BC4A74" w:rsidP="00510AE7">
            <w:pPr>
              <w:pStyle w:val="Odstavecseseznamem"/>
              <w:numPr>
                <w:ilvl w:val="0"/>
                <w:numId w:val="24"/>
              </w:numPr>
              <w:ind w:left="311" w:hanging="31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0AE7">
              <w:rPr>
                <w:rFonts w:ascii="Calibri" w:hAnsi="Calibri" w:cs="Calibri"/>
                <w:sz w:val="22"/>
                <w:szCs w:val="22"/>
              </w:rPr>
              <w:t>Integrovaný odvod anesteziologických plynů (odsávání přebytečných plynů z pacientského okruhu)</w:t>
            </w:r>
          </w:p>
        </w:tc>
        <w:tc>
          <w:tcPr>
            <w:tcW w:w="1275" w:type="dxa"/>
            <w:vAlign w:val="center"/>
          </w:tcPr>
          <w:p w:rsidR="00D14FCA" w:rsidRDefault="00D14FCA" w:rsidP="008C355D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D14FCA" w:rsidRDefault="00D14FCA" w:rsidP="008C355D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  <w:szCs w:val="20"/>
              </w:rPr>
              <w:t>dodavatel</w:t>
            </w:r>
            <w:r w:rsidRPr="00AF5662">
              <w:rPr>
                <w:rFonts w:asciiTheme="minorHAnsi" w:hAnsiTheme="minorHAnsi" w:cs="Arial"/>
                <w:color w:val="FF0000"/>
                <w:szCs w:val="20"/>
              </w:rPr>
              <w:t>)</w:t>
            </w:r>
          </w:p>
        </w:tc>
      </w:tr>
      <w:tr w:rsidR="00D14FCA" w:rsidTr="00B067CB">
        <w:tc>
          <w:tcPr>
            <w:tcW w:w="4390" w:type="dxa"/>
            <w:vAlign w:val="center"/>
          </w:tcPr>
          <w:p w:rsidR="00D14FCA" w:rsidRPr="00510AE7" w:rsidRDefault="00BC4A74" w:rsidP="00510AE7">
            <w:pPr>
              <w:pStyle w:val="Odstavecseseznamem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1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10AE7">
              <w:rPr>
                <w:rFonts w:ascii="Calibri" w:hAnsi="Calibri" w:cs="Calibri"/>
                <w:sz w:val="22"/>
                <w:szCs w:val="22"/>
              </w:rPr>
              <w:t>Autoklávovatelná</w:t>
            </w:r>
            <w:proofErr w:type="spellEnd"/>
            <w:r w:rsidRPr="00510AE7">
              <w:rPr>
                <w:rFonts w:ascii="Calibri" w:hAnsi="Calibri" w:cs="Calibri"/>
                <w:sz w:val="22"/>
                <w:szCs w:val="22"/>
              </w:rPr>
              <w:t xml:space="preserve"> a rychle vyměnitelná nádoba absorbéru CO2 (</w:t>
            </w:r>
            <w:r w:rsidRPr="00510AE7">
              <w:rPr>
                <w:rFonts w:ascii="Calibri" w:hAnsi="Calibri" w:cs="Calibri"/>
                <w:b/>
                <w:sz w:val="22"/>
                <w:szCs w:val="22"/>
              </w:rPr>
              <w:t>2 ks</w:t>
            </w:r>
            <w:r w:rsidRPr="00510AE7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275" w:type="dxa"/>
            <w:vAlign w:val="center"/>
          </w:tcPr>
          <w:p w:rsidR="00D14FCA" w:rsidRDefault="00D14FCA" w:rsidP="008C355D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="006D5AA4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D14FCA" w:rsidRDefault="00D14FCA" w:rsidP="008C355D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  <w:szCs w:val="20"/>
              </w:rPr>
              <w:t>dodavatel</w:t>
            </w:r>
            <w:r w:rsidR="006D5AA4">
              <w:rPr>
                <w:rFonts w:asciiTheme="minorHAnsi" w:hAnsiTheme="minorHAnsi" w:cs="Arial"/>
                <w:color w:val="FF0000"/>
                <w:szCs w:val="20"/>
              </w:rPr>
              <w:t>)</w:t>
            </w:r>
          </w:p>
        </w:tc>
      </w:tr>
      <w:tr w:rsidR="00D14FCA" w:rsidTr="00B067CB">
        <w:tc>
          <w:tcPr>
            <w:tcW w:w="4390" w:type="dxa"/>
            <w:vAlign w:val="center"/>
          </w:tcPr>
          <w:p w:rsidR="00D14FCA" w:rsidRPr="00510AE7" w:rsidRDefault="00BC4A74" w:rsidP="00510AE7">
            <w:pPr>
              <w:pStyle w:val="Odstavecseseznamem"/>
              <w:numPr>
                <w:ilvl w:val="0"/>
                <w:numId w:val="24"/>
              </w:numPr>
              <w:ind w:left="311" w:hanging="31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0AE7">
              <w:rPr>
                <w:rFonts w:ascii="Calibri" w:hAnsi="Calibri" w:cs="Calibri"/>
                <w:sz w:val="22"/>
                <w:szCs w:val="22"/>
              </w:rPr>
              <w:t>Možnost připojení jednocestných systémů</w:t>
            </w:r>
          </w:p>
        </w:tc>
        <w:tc>
          <w:tcPr>
            <w:tcW w:w="1275" w:type="dxa"/>
            <w:vAlign w:val="center"/>
          </w:tcPr>
          <w:p w:rsidR="00D14FCA" w:rsidRDefault="00D14FCA" w:rsidP="008C355D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D14FCA" w:rsidRDefault="00D14FCA" w:rsidP="008C355D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  <w:szCs w:val="20"/>
              </w:rPr>
              <w:t>dodavatel</w:t>
            </w:r>
            <w:r w:rsidRPr="00AF5662">
              <w:rPr>
                <w:rFonts w:asciiTheme="minorHAnsi" w:hAnsiTheme="minorHAnsi" w:cs="Arial"/>
                <w:color w:val="FF0000"/>
                <w:szCs w:val="20"/>
              </w:rPr>
              <w:t>)</w:t>
            </w:r>
          </w:p>
        </w:tc>
      </w:tr>
      <w:tr w:rsidR="00BD0385" w:rsidTr="00B067CB">
        <w:tc>
          <w:tcPr>
            <w:tcW w:w="4390" w:type="dxa"/>
            <w:vAlign w:val="center"/>
          </w:tcPr>
          <w:p w:rsidR="00BD0385" w:rsidRPr="00510AE7" w:rsidRDefault="003C284A" w:rsidP="003C284A">
            <w:pPr>
              <w:pStyle w:val="Odstavecseseznamem"/>
              <w:numPr>
                <w:ilvl w:val="0"/>
                <w:numId w:val="24"/>
              </w:numPr>
              <w:ind w:left="306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C284A">
              <w:rPr>
                <w:rFonts w:ascii="Calibri" w:hAnsi="Calibri" w:cs="Calibri"/>
                <w:sz w:val="22"/>
                <w:szCs w:val="22"/>
              </w:rPr>
              <w:lastRenderedPageBreak/>
              <w:t>Vak 0,5 ; 1,0 ; 1,5 ; 2,0 l</w:t>
            </w:r>
          </w:p>
        </w:tc>
        <w:tc>
          <w:tcPr>
            <w:tcW w:w="1275" w:type="dxa"/>
            <w:vAlign w:val="center"/>
          </w:tcPr>
          <w:p w:rsidR="00BD0385" w:rsidRPr="00A06C58" w:rsidRDefault="003C284A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3C284A">
              <w:rPr>
                <w:rFonts w:asciiTheme="minorHAnsi" w:hAnsiTheme="minorHAnsi" w:cs="Arial"/>
                <w:color w:val="FF0000"/>
              </w:rPr>
              <w:t>(doplní dodavatel)</w:t>
            </w:r>
          </w:p>
        </w:tc>
        <w:tc>
          <w:tcPr>
            <w:tcW w:w="3963" w:type="dxa"/>
            <w:vAlign w:val="center"/>
          </w:tcPr>
          <w:p w:rsidR="00BD0385" w:rsidRPr="00AF5662" w:rsidRDefault="003C284A" w:rsidP="008C355D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3C284A">
              <w:rPr>
                <w:rFonts w:asciiTheme="minorHAnsi" w:hAnsiTheme="minorHAnsi" w:cs="Arial"/>
                <w:color w:val="FF0000"/>
                <w:szCs w:val="20"/>
              </w:rPr>
              <w:t>(doplní dodavatel)</w:t>
            </w:r>
          </w:p>
        </w:tc>
      </w:tr>
      <w:tr w:rsidR="003C284A" w:rsidTr="00B067CB">
        <w:tc>
          <w:tcPr>
            <w:tcW w:w="4390" w:type="dxa"/>
            <w:vAlign w:val="center"/>
          </w:tcPr>
          <w:p w:rsidR="003C284A" w:rsidRPr="003C284A" w:rsidRDefault="003C284A" w:rsidP="003C284A">
            <w:pPr>
              <w:pStyle w:val="Odstavecseseznamem"/>
              <w:numPr>
                <w:ilvl w:val="0"/>
                <w:numId w:val="24"/>
              </w:numPr>
              <w:ind w:left="306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4A74">
              <w:rPr>
                <w:rFonts w:ascii="Calibri" w:hAnsi="Calibri" w:cs="Calibri"/>
                <w:sz w:val="22"/>
                <w:szCs w:val="22"/>
              </w:rPr>
              <w:t>Integrovaná odsávačka sekretů</w:t>
            </w:r>
          </w:p>
        </w:tc>
        <w:tc>
          <w:tcPr>
            <w:tcW w:w="1275" w:type="dxa"/>
            <w:vAlign w:val="center"/>
          </w:tcPr>
          <w:p w:rsidR="003C284A" w:rsidRPr="003C284A" w:rsidRDefault="003C284A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3C284A" w:rsidRPr="003C284A" w:rsidRDefault="003C284A" w:rsidP="008C355D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3C284A">
              <w:rPr>
                <w:rFonts w:asciiTheme="minorHAnsi" w:hAnsiTheme="minorHAnsi" w:cs="Arial"/>
                <w:color w:val="FF0000"/>
                <w:szCs w:val="20"/>
              </w:rPr>
              <w:t>(doplní dodavatel)</w:t>
            </w:r>
          </w:p>
        </w:tc>
      </w:tr>
      <w:tr w:rsidR="003C284A" w:rsidTr="00B067CB">
        <w:tc>
          <w:tcPr>
            <w:tcW w:w="4390" w:type="dxa"/>
            <w:vAlign w:val="center"/>
          </w:tcPr>
          <w:p w:rsidR="003C284A" w:rsidRPr="00BC4A74" w:rsidRDefault="003C284A" w:rsidP="003C284A">
            <w:pPr>
              <w:pStyle w:val="Odstavecseseznamem"/>
              <w:numPr>
                <w:ilvl w:val="0"/>
                <w:numId w:val="24"/>
              </w:numPr>
              <w:ind w:left="306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4A74">
              <w:rPr>
                <w:rFonts w:ascii="Calibri" w:hAnsi="Calibri" w:cs="Calibri"/>
                <w:sz w:val="22"/>
                <w:szCs w:val="22"/>
              </w:rPr>
              <w:t>Držák na 2 ks 10l tlakových lahví</w:t>
            </w:r>
          </w:p>
        </w:tc>
        <w:tc>
          <w:tcPr>
            <w:tcW w:w="1275" w:type="dxa"/>
            <w:vAlign w:val="center"/>
          </w:tcPr>
          <w:p w:rsidR="003C284A" w:rsidRPr="003C284A" w:rsidRDefault="003C284A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3C284A" w:rsidRPr="003C284A" w:rsidRDefault="003C284A" w:rsidP="008C355D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3C284A">
              <w:rPr>
                <w:rFonts w:asciiTheme="minorHAnsi" w:hAnsiTheme="minorHAnsi" w:cs="Arial"/>
                <w:color w:val="FF0000"/>
                <w:szCs w:val="20"/>
              </w:rPr>
              <w:t>(doplní dodavatel)</w:t>
            </w:r>
          </w:p>
        </w:tc>
      </w:tr>
      <w:tr w:rsidR="003C284A" w:rsidTr="00B067CB">
        <w:tc>
          <w:tcPr>
            <w:tcW w:w="4390" w:type="dxa"/>
            <w:vAlign w:val="center"/>
          </w:tcPr>
          <w:p w:rsidR="003C284A" w:rsidRPr="00BC4A74" w:rsidRDefault="003C284A" w:rsidP="003C284A">
            <w:pPr>
              <w:pStyle w:val="Odstavecseseznamem"/>
              <w:numPr>
                <w:ilvl w:val="0"/>
                <w:numId w:val="24"/>
              </w:numPr>
              <w:ind w:left="306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70037">
              <w:rPr>
                <w:rFonts w:ascii="Calibri" w:hAnsi="Calibri" w:cs="Calibri"/>
                <w:sz w:val="22"/>
                <w:szCs w:val="22"/>
              </w:rPr>
              <w:t>Integrované osvětlení ovládacích prvků a pracovní plochy</w:t>
            </w:r>
          </w:p>
        </w:tc>
        <w:tc>
          <w:tcPr>
            <w:tcW w:w="1275" w:type="dxa"/>
            <w:vAlign w:val="center"/>
          </w:tcPr>
          <w:p w:rsidR="003C284A" w:rsidRPr="003C284A" w:rsidRDefault="003C284A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3C284A" w:rsidRPr="003C284A" w:rsidRDefault="003C284A" w:rsidP="008C355D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</w:tr>
      <w:tr w:rsidR="003C284A" w:rsidTr="00B067CB">
        <w:tc>
          <w:tcPr>
            <w:tcW w:w="4390" w:type="dxa"/>
            <w:vAlign w:val="center"/>
          </w:tcPr>
          <w:p w:rsidR="003C284A" w:rsidRPr="00370037" w:rsidRDefault="003C284A" w:rsidP="003C284A">
            <w:pPr>
              <w:pStyle w:val="Odstavecseseznamem"/>
              <w:numPr>
                <w:ilvl w:val="0"/>
                <w:numId w:val="24"/>
              </w:numPr>
              <w:ind w:left="306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70037">
              <w:rPr>
                <w:rFonts w:ascii="Calibri" w:hAnsi="Calibri" w:cs="Calibri"/>
                <w:sz w:val="22"/>
                <w:szCs w:val="22"/>
              </w:rPr>
              <w:t>Minimálně 2 ks zásuvky na příslušenství</w:t>
            </w:r>
          </w:p>
        </w:tc>
        <w:tc>
          <w:tcPr>
            <w:tcW w:w="1275" w:type="dxa"/>
            <w:vAlign w:val="center"/>
          </w:tcPr>
          <w:p w:rsidR="003C284A" w:rsidRPr="003C284A" w:rsidRDefault="003C284A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3C284A" w:rsidRPr="003C284A" w:rsidRDefault="003C284A" w:rsidP="008C355D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</w:tr>
      <w:tr w:rsidR="003C284A" w:rsidTr="00B067CB">
        <w:tc>
          <w:tcPr>
            <w:tcW w:w="4390" w:type="dxa"/>
            <w:vAlign w:val="center"/>
          </w:tcPr>
          <w:p w:rsidR="003C284A" w:rsidRPr="00370037" w:rsidRDefault="003C284A" w:rsidP="003C284A">
            <w:pPr>
              <w:pStyle w:val="Odstavecseseznamem"/>
              <w:numPr>
                <w:ilvl w:val="0"/>
                <w:numId w:val="24"/>
              </w:numPr>
              <w:ind w:left="306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70037">
              <w:rPr>
                <w:rFonts w:ascii="Calibri" w:hAnsi="Calibri" w:cs="Calibri"/>
                <w:sz w:val="22"/>
                <w:szCs w:val="22"/>
              </w:rPr>
              <w:t>Minimálně 4 integrované elektrické zásuvky s vlastním jističem napájení 220 / 50Hz</w:t>
            </w:r>
          </w:p>
        </w:tc>
        <w:tc>
          <w:tcPr>
            <w:tcW w:w="1275" w:type="dxa"/>
            <w:vAlign w:val="center"/>
          </w:tcPr>
          <w:p w:rsidR="003C284A" w:rsidRPr="003C284A" w:rsidRDefault="003C284A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3C284A" w:rsidRPr="003C284A" w:rsidRDefault="003C284A" w:rsidP="008C355D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</w:tr>
      <w:tr w:rsidR="003C284A" w:rsidTr="00B067CB">
        <w:tc>
          <w:tcPr>
            <w:tcW w:w="4390" w:type="dxa"/>
            <w:vAlign w:val="center"/>
          </w:tcPr>
          <w:p w:rsidR="003C284A" w:rsidRPr="00370037" w:rsidRDefault="003C284A" w:rsidP="003C284A">
            <w:pPr>
              <w:pStyle w:val="Odstavecseseznamem"/>
              <w:numPr>
                <w:ilvl w:val="0"/>
                <w:numId w:val="24"/>
              </w:numPr>
              <w:ind w:left="306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3C5D">
              <w:rPr>
                <w:rFonts w:ascii="Calibri" w:hAnsi="Calibri" w:cs="Calibri"/>
                <w:sz w:val="22"/>
                <w:szCs w:val="22"/>
              </w:rPr>
              <w:t>Hadicový okruh včetně konektorů průměr - délka 15 mm – 1200 mm s Y spojkou 2 sady</w:t>
            </w:r>
          </w:p>
        </w:tc>
        <w:tc>
          <w:tcPr>
            <w:tcW w:w="1275" w:type="dxa"/>
            <w:vAlign w:val="center"/>
          </w:tcPr>
          <w:p w:rsidR="003C284A" w:rsidRPr="003C284A" w:rsidRDefault="003C284A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3C284A" w:rsidRPr="003C284A" w:rsidRDefault="003C284A" w:rsidP="008C355D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</w:tr>
      <w:tr w:rsidR="003C284A" w:rsidTr="00B067CB">
        <w:tc>
          <w:tcPr>
            <w:tcW w:w="4390" w:type="dxa"/>
            <w:vAlign w:val="center"/>
          </w:tcPr>
          <w:p w:rsidR="003C284A" w:rsidRPr="00370037" w:rsidRDefault="003C284A" w:rsidP="003C284A">
            <w:pPr>
              <w:pStyle w:val="Odstavecseseznamem"/>
              <w:numPr>
                <w:ilvl w:val="0"/>
                <w:numId w:val="24"/>
              </w:numPr>
              <w:ind w:left="306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8716B">
              <w:rPr>
                <w:rFonts w:ascii="Calibri" w:hAnsi="Calibri" w:cs="Calibri"/>
                <w:sz w:val="22"/>
                <w:szCs w:val="22"/>
              </w:rPr>
              <w:t>Blokování současného použití dvou odpařovačů</w:t>
            </w:r>
          </w:p>
        </w:tc>
        <w:tc>
          <w:tcPr>
            <w:tcW w:w="1275" w:type="dxa"/>
            <w:vAlign w:val="center"/>
          </w:tcPr>
          <w:p w:rsidR="003C284A" w:rsidRPr="003C284A" w:rsidRDefault="003C284A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3C284A" w:rsidRPr="003C284A" w:rsidRDefault="003C284A" w:rsidP="008C355D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</w:tr>
      <w:tr w:rsidR="003C284A" w:rsidTr="00B067CB">
        <w:tc>
          <w:tcPr>
            <w:tcW w:w="4390" w:type="dxa"/>
            <w:vAlign w:val="center"/>
          </w:tcPr>
          <w:p w:rsidR="003C284A" w:rsidRPr="003C284A" w:rsidRDefault="003C284A" w:rsidP="003C284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C284A">
              <w:rPr>
                <w:rFonts w:ascii="Calibri" w:hAnsi="Calibri" w:cs="Calibri"/>
                <w:b/>
                <w:sz w:val="22"/>
                <w:szCs w:val="22"/>
              </w:rPr>
              <w:t>Funkce ventilátoru narkotizačního přístroje:</w:t>
            </w:r>
          </w:p>
        </w:tc>
        <w:tc>
          <w:tcPr>
            <w:tcW w:w="1275" w:type="dxa"/>
            <w:vAlign w:val="center"/>
          </w:tcPr>
          <w:p w:rsidR="003C284A" w:rsidRPr="003C284A" w:rsidRDefault="003C284A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3963" w:type="dxa"/>
            <w:vAlign w:val="center"/>
          </w:tcPr>
          <w:p w:rsidR="003C284A" w:rsidRPr="003C284A" w:rsidRDefault="003C284A" w:rsidP="008C355D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</w:p>
        </w:tc>
      </w:tr>
      <w:tr w:rsidR="003C284A" w:rsidTr="00B067CB">
        <w:tc>
          <w:tcPr>
            <w:tcW w:w="4390" w:type="dxa"/>
            <w:vAlign w:val="center"/>
          </w:tcPr>
          <w:p w:rsidR="003C284A" w:rsidRPr="00370037" w:rsidRDefault="003C284A" w:rsidP="003C284A">
            <w:pPr>
              <w:pStyle w:val="Odstavecseseznamem"/>
              <w:numPr>
                <w:ilvl w:val="0"/>
                <w:numId w:val="24"/>
              </w:numPr>
              <w:ind w:left="306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8716B">
              <w:rPr>
                <w:rFonts w:ascii="Calibri" w:hAnsi="Calibri" w:cs="Calibri"/>
                <w:sz w:val="22"/>
                <w:szCs w:val="22"/>
              </w:rPr>
              <w:t>Elektronický, možnost použití pro děti a dospělé</w:t>
            </w:r>
          </w:p>
        </w:tc>
        <w:tc>
          <w:tcPr>
            <w:tcW w:w="1275" w:type="dxa"/>
            <w:vAlign w:val="center"/>
          </w:tcPr>
          <w:p w:rsidR="003C284A" w:rsidRPr="003C284A" w:rsidRDefault="003C284A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3C284A" w:rsidRPr="003C284A" w:rsidRDefault="003C284A" w:rsidP="008C355D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</w:tr>
      <w:tr w:rsidR="005C223E" w:rsidTr="005C223E">
        <w:tc>
          <w:tcPr>
            <w:tcW w:w="4390" w:type="dxa"/>
            <w:vAlign w:val="center"/>
          </w:tcPr>
          <w:p w:rsidR="005C223E" w:rsidRPr="0048716B" w:rsidRDefault="005C223E" w:rsidP="005C223E">
            <w:pPr>
              <w:pStyle w:val="Odstavecseseznamem"/>
              <w:numPr>
                <w:ilvl w:val="0"/>
                <w:numId w:val="24"/>
              </w:numPr>
              <w:ind w:left="306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8716B">
              <w:rPr>
                <w:rFonts w:ascii="Calibri" w:hAnsi="Calibri" w:cs="Calibri"/>
                <w:sz w:val="22"/>
                <w:szCs w:val="22"/>
              </w:rPr>
              <w:t>Obrazovka alespoň 12“ LCD s grafickým zobrazením</w:t>
            </w:r>
          </w:p>
        </w:tc>
        <w:tc>
          <w:tcPr>
            <w:tcW w:w="1275" w:type="dxa"/>
            <w:vAlign w:val="center"/>
          </w:tcPr>
          <w:p w:rsidR="005C223E" w:rsidRDefault="005C223E" w:rsidP="005C223E">
            <w:pPr>
              <w:jc w:val="center"/>
            </w:pPr>
            <w:r w:rsidRPr="00282791">
              <w:rPr>
                <w:rFonts w:asciiTheme="minorHAnsi" w:hAnsiTheme="minorHAnsi" w:cs="Arial"/>
                <w:color w:val="FF0000"/>
              </w:rPr>
              <w:t>(doplní dodavatel)</w:t>
            </w:r>
          </w:p>
        </w:tc>
        <w:tc>
          <w:tcPr>
            <w:tcW w:w="3963" w:type="dxa"/>
            <w:vAlign w:val="center"/>
          </w:tcPr>
          <w:p w:rsidR="005C223E" w:rsidRPr="003C284A" w:rsidRDefault="005C223E" w:rsidP="005C223E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</w:tr>
      <w:tr w:rsidR="005C223E" w:rsidTr="005C223E">
        <w:tc>
          <w:tcPr>
            <w:tcW w:w="4390" w:type="dxa"/>
            <w:vAlign w:val="center"/>
          </w:tcPr>
          <w:p w:rsidR="005C223E" w:rsidRPr="0048716B" w:rsidRDefault="005C223E" w:rsidP="005C223E">
            <w:pPr>
              <w:pStyle w:val="Odstavecseseznamem"/>
              <w:numPr>
                <w:ilvl w:val="0"/>
                <w:numId w:val="24"/>
              </w:numPr>
              <w:ind w:left="306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8716B">
              <w:rPr>
                <w:rFonts w:ascii="Calibri" w:hAnsi="Calibri" w:cs="Calibri"/>
                <w:sz w:val="22"/>
                <w:szCs w:val="22"/>
              </w:rPr>
              <w:t>Český software ventilátoru</w:t>
            </w:r>
          </w:p>
        </w:tc>
        <w:tc>
          <w:tcPr>
            <w:tcW w:w="1275" w:type="dxa"/>
            <w:vAlign w:val="center"/>
          </w:tcPr>
          <w:p w:rsidR="005C223E" w:rsidRDefault="005C223E" w:rsidP="005C223E">
            <w:pPr>
              <w:jc w:val="center"/>
            </w:pPr>
            <w:r w:rsidRPr="00282791">
              <w:rPr>
                <w:rFonts w:asciiTheme="minorHAnsi" w:hAnsiTheme="minorHAnsi" w:cs="Arial"/>
                <w:color w:val="FF0000"/>
              </w:rPr>
              <w:t>(doplní dodavatel)</w:t>
            </w:r>
          </w:p>
        </w:tc>
        <w:tc>
          <w:tcPr>
            <w:tcW w:w="3963" w:type="dxa"/>
            <w:vAlign w:val="center"/>
          </w:tcPr>
          <w:p w:rsidR="005C223E" w:rsidRPr="003C284A" w:rsidRDefault="005C223E" w:rsidP="005C223E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</w:tr>
      <w:tr w:rsidR="003C284A" w:rsidTr="00B067CB">
        <w:tc>
          <w:tcPr>
            <w:tcW w:w="4390" w:type="dxa"/>
            <w:vAlign w:val="center"/>
          </w:tcPr>
          <w:p w:rsidR="003C284A" w:rsidRPr="00DB5DD5" w:rsidRDefault="00DB5DD5" w:rsidP="00DB5DD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B5DD5">
              <w:rPr>
                <w:rFonts w:ascii="Calibri" w:hAnsi="Calibri" w:cs="Calibri"/>
                <w:b/>
                <w:sz w:val="22"/>
                <w:szCs w:val="22"/>
              </w:rPr>
              <w:t>Ventilační režimy:</w:t>
            </w:r>
          </w:p>
        </w:tc>
        <w:tc>
          <w:tcPr>
            <w:tcW w:w="1275" w:type="dxa"/>
            <w:vAlign w:val="center"/>
          </w:tcPr>
          <w:p w:rsidR="003C284A" w:rsidRPr="003C284A" w:rsidRDefault="003C284A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3963" w:type="dxa"/>
            <w:vAlign w:val="center"/>
          </w:tcPr>
          <w:p w:rsidR="003C284A" w:rsidRPr="003C284A" w:rsidRDefault="003C284A" w:rsidP="008C355D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</w:p>
        </w:tc>
      </w:tr>
      <w:tr w:rsidR="00DB5DD5" w:rsidTr="00B067CB">
        <w:tc>
          <w:tcPr>
            <w:tcW w:w="4390" w:type="dxa"/>
            <w:vAlign w:val="center"/>
          </w:tcPr>
          <w:p w:rsidR="00DB5DD5" w:rsidRPr="0048716B" w:rsidRDefault="00DB5DD5" w:rsidP="003C284A">
            <w:pPr>
              <w:pStyle w:val="Odstavecseseznamem"/>
              <w:numPr>
                <w:ilvl w:val="0"/>
                <w:numId w:val="24"/>
              </w:numPr>
              <w:ind w:left="306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8716B">
              <w:rPr>
                <w:rFonts w:ascii="Calibri" w:hAnsi="Calibri" w:cs="Calibri"/>
                <w:sz w:val="22"/>
                <w:szCs w:val="22"/>
              </w:rPr>
              <w:t>Manuální a spontánní ventilace</w:t>
            </w:r>
          </w:p>
        </w:tc>
        <w:tc>
          <w:tcPr>
            <w:tcW w:w="1275" w:type="dxa"/>
            <w:vAlign w:val="center"/>
          </w:tcPr>
          <w:p w:rsidR="00DB5DD5" w:rsidRPr="003C284A" w:rsidRDefault="005C223E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DB5DD5" w:rsidRPr="003C284A" w:rsidRDefault="00F7200D" w:rsidP="008C355D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</w:tr>
      <w:tr w:rsidR="00DB5DD5" w:rsidTr="00B067CB">
        <w:tc>
          <w:tcPr>
            <w:tcW w:w="4390" w:type="dxa"/>
            <w:vAlign w:val="center"/>
          </w:tcPr>
          <w:p w:rsidR="00DB5DD5" w:rsidRPr="0048716B" w:rsidRDefault="00DB5DD5" w:rsidP="003C284A">
            <w:pPr>
              <w:pStyle w:val="Odstavecseseznamem"/>
              <w:numPr>
                <w:ilvl w:val="0"/>
                <w:numId w:val="24"/>
              </w:numPr>
              <w:ind w:left="306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8716B">
              <w:rPr>
                <w:rFonts w:ascii="Calibri" w:hAnsi="Calibri" w:cs="Calibri"/>
                <w:sz w:val="22"/>
                <w:szCs w:val="22"/>
              </w:rPr>
              <w:t>Objemová ventilace (VCV)</w:t>
            </w:r>
          </w:p>
        </w:tc>
        <w:tc>
          <w:tcPr>
            <w:tcW w:w="1275" w:type="dxa"/>
            <w:vAlign w:val="center"/>
          </w:tcPr>
          <w:p w:rsidR="00DB5DD5" w:rsidRPr="003C284A" w:rsidRDefault="005C223E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DB5DD5" w:rsidRPr="003C284A" w:rsidRDefault="00F7200D" w:rsidP="008C355D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</w:tr>
      <w:tr w:rsidR="00DB5DD5" w:rsidTr="00B067CB">
        <w:tc>
          <w:tcPr>
            <w:tcW w:w="4390" w:type="dxa"/>
            <w:vAlign w:val="center"/>
          </w:tcPr>
          <w:p w:rsidR="00DB5DD5" w:rsidRPr="0048716B" w:rsidRDefault="00DB5DD5" w:rsidP="003C284A">
            <w:pPr>
              <w:pStyle w:val="Odstavecseseznamem"/>
              <w:numPr>
                <w:ilvl w:val="0"/>
                <w:numId w:val="24"/>
              </w:numPr>
              <w:ind w:left="306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8716B">
              <w:rPr>
                <w:rFonts w:ascii="Calibri" w:hAnsi="Calibri" w:cs="Calibri"/>
                <w:sz w:val="22"/>
                <w:szCs w:val="22"/>
              </w:rPr>
              <w:t>Tlakově řízená ventilace (PCV)</w:t>
            </w:r>
          </w:p>
        </w:tc>
        <w:tc>
          <w:tcPr>
            <w:tcW w:w="1275" w:type="dxa"/>
            <w:vAlign w:val="center"/>
          </w:tcPr>
          <w:p w:rsidR="00DB5DD5" w:rsidRPr="003C284A" w:rsidRDefault="005C223E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DB5DD5" w:rsidRPr="003C284A" w:rsidRDefault="00F7200D" w:rsidP="008C355D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</w:tr>
      <w:tr w:rsidR="00DB5DD5" w:rsidTr="00B067CB">
        <w:tc>
          <w:tcPr>
            <w:tcW w:w="4390" w:type="dxa"/>
            <w:vAlign w:val="center"/>
          </w:tcPr>
          <w:p w:rsidR="00DB5DD5" w:rsidRPr="0048716B" w:rsidRDefault="00DB5DD5" w:rsidP="003C284A">
            <w:pPr>
              <w:pStyle w:val="Odstavecseseznamem"/>
              <w:numPr>
                <w:ilvl w:val="0"/>
                <w:numId w:val="24"/>
              </w:numPr>
              <w:ind w:left="306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8716B">
              <w:rPr>
                <w:rFonts w:ascii="Calibri" w:hAnsi="Calibri" w:cs="Calibri"/>
                <w:sz w:val="22"/>
                <w:szCs w:val="22"/>
              </w:rPr>
              <w:t>Synchronizovaná podpůrná prohlubovaná ventilace/spontánní ventilace s t</w:t>
            </w:r>
            <w:r>
              <w:rPr>
                <w:rFonts w:ascii="Calibri" w:hAnsi="Calibri" w:cs="Calibri"/>
                <w:sz w:val="22"/>
                <w:szCs w:val="22"/>
              </w:rPr>
              <w:t>la</w:t>
            </w:r>
            <w:r w:rsidRPr="0048716B">
              <w:rPr>
                <w:rFonts w:ascii="Calibri" w:hAnsi="Calibri" w:cs="Calibri"/>
                <w:sz w:val="22"/>
                <w:szCs w:val="22"/>
              </w:rPr>
              <w:t>kovou podporou (SIM/PSV)</w:t>
            </w:r>
          </w:p>
        </w:tc>
        <w:tc>
          <w:tcPr>
            <w:tcW w:w="1275" w:type="dxa"/>
            <w:vAlign w:val="center"/>
          </w:tcPr>
          <w:p w:rsidR="00DB5DD5" w:rsidRPr="003C284A" w:rsidRDefault="005C223E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DB5DD5" w:rsidRPr="003C284A" w:rsidRDefault="00F7200D" w:rsidP="008C355D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</w:tr>
      <w:tr w:rsidR="00DB5DD5" w:rsidTr="00B067CB">
        <w:tc>
          <w:tcPr>
            <w:tcW w:w="4390" w:type="dxa"/>
            <w:vAlign w:val="center"/>
          </w:tcPr>
          <w:p w:rsidR="00DB5DD5" w:rsidRPr="0048716B" w:rsidRDefault="00DB5DD5" w:rsidP="003C284A">
            <w:pPr>
              <w:pStyle w:val="Odstavecseseznamem"/>
              <w:numPr>
                <w:ilvl w:val="0"/>
                <w:numId w:val="24"/>
              </w:numPr>
              <w:ind w:left="306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7DF9">
              <w:rPr>
                <w:rFonts w:ascii="Calibri" w:hAnsi="Calibri" w:cs="Calibri"/>
                <w:sz w:val="22"/>
                <w:szCs w:val="22"/>
              </w:rPr>
              <w:t>Spontánní ventilace s tlakovou podporou (</w:t>
            </w:r>
            <w:proofErr w:type="spellStart"/>
            <w:r w:rsidRPr="00F67DF9">
              <w:rPr>
                <w:rFonts w:ascii="Calibri" w:hAnsi="Calibri" w:cs="Calibri"/>
                <w:sz w:val="22"/>
                <w:szCs w:val="22"/>
              </w:rPr>
              <w:t>PSVPro</w:t>
            </w:r>
            <w:proofErr w:type="spellEnd"/>
            <w:r w:rsidRPr="00F67DF9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275" w:type="dxa"/>
            <w:vAlign w:val="center"/>
          </w:tcPr>
          <w:p w:rsidR="00DB5DD5" w:rsidRPr="003C284A" w:rsidRDefault="005C223E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DB5DD5" w:rsidRPr="003C284A" w:rsidRDefault="00F7200D" w:rsidP="008C355D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</w:tr>
      <w:tr w:rsidR="00DB5DD5" w:rsidTr="00B067CB">
        <w:tc>
          <w:tcPr>
            <w:tcW w:w="4390" w:type="dxa"/>
            <w:vAlign w:val="center"/>
          </w:tcPr>
          <w:p w:rsidR="00DB5DD5" w:rsidRPr="0048716B" w:rsidRDefault="00DB5DD5" w:rsidP="003C284A">
            <w:pPr>
              <w:pStyle w:val="Odstavecseseznamem"/>
              <w:numPr>
                <w:ilvl w:val="0"/>
                <w:numId w:val="24"/>
              </w:numPr>
              <w:ind w:left="306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7DF9">
              <w:rPr>
                <w:rFonts w:ascii="Calibri" w:hAnsi="Calibri" w:cs="Calibri"/>
                <w:sz w:val="22"/>
                <w:szCs w:val="22"/>
              </w:rPr>
              <w:t>Synchronizovaná podpůrná ventilace – tlaková ventilace (SIMV-PCV)</w:t>
            </w:r>
          </w:p>
        </w:tc>
        <w:tc>
          <w:tcPr>
            <w:tcW w:w="1275" w:type="dxa"/>
            <w:vAlign w:val="center"/>
          </w:tcPr>
          <w:p w:rsidR="00DB5DD5" w:rsidRPr="003C284A" w:rsidRDefault="005C223E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DB5DD5" w:rsidRPr="003C284A" w:rsidRDefault="00F7200D" w:rsidP="008C355D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</w:tr>
      <w:tr w:rsidR="00DB5DD5" w:rsidTr="00B067CB">
        <w:tc>
          <w:tcPr>
            <w:tcW w:w="4390" w:type="dxa"/>
            <w:vAlign w:val="center"/>
          </w:tcPr>
          <w:p w:rsidR="00DB5DD5" w:rsidRPr="0048716B" w:rsidRDefault="00DB5DD5" w:rsidP="003C284A">
            <w:pPr>
              <w:pStyle w:val="Odstavecseseznamem"/>
              <w:numPr>
                <w:ilvl w:val="0"/>
                <w:numId w:val="24"/>
              </w:numPr>
              <w:ind w:left="306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B1401">
              <w:rPr>
                <w:rFonts w:ascii="Calibri" w:hAnsi="Calibri" w:cs="Calibri"/>
                <w:sz w:val="22"/>
                <w:szCs w:val="22"/>
                <w:lang w:eastAsia="en-US"/>
              </w:rPr>
              <w:t>Tlakově řízená ventilace – garantovaný objem (PCV-VG)</w:t>
            </w:r>
          </w:p>
        </w:tc>
        <w:tc>
          <w:tcPr>
            <w:tcW w:w="1275" w:type="dxa"/>
            <w:vAlign w:val="center"/>
          </w:tcPr>
          <w:p w:rsidR="00DB5DD5" w:rsidRPr="003C284A" w:rsidRDefault="005C223E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DB5DD5" w:rsidRPr="003C284A" w:rsidRDefault="00F7200D" w:rsidP="008C355D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</w:tr>
      <w:tr w:rsidR="00DB5DD5" w:rsidTr="00B067CB">
        <w:tc>
          <w:tcPr>
            <w:tcW w:w="4390" w:type="dxa"/>
            <w:vAlign w:val="center"/>
          </w:tcPr>
          <w:p w:rsidR="00DB5DD5" w:rsidRPr="0048716B" w:rsidRDefault="00DB5DD5" w:rsidP="003C284A">
            <w:pPr>
              <w:pStyle w:val="Odstavecseseznamem"/>
              <w:numPr>
                <w:ilvl w:val="0"/>
                <w:numId w:val="24"/>
              </w:numPr>
              <w:ind w:left="306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B1401">
              <w:rPr>
                <w:rFonts w:ascii="Calibri" w:hAnsi="Calibri" w:cs="Calibri"/>
                <w:sz w:val="22"/>
                <w:szCs w:val="22"/>
              </w:rPr>
              <w:t>Dechový objem (TV): respektuje ventilaci dětí</w:t>
            </w:r>
          </w:p>
        </w:tc>
        <w:tc>
          <w:tcPr>
            <w:tcW w:w="1275" w:type="dxa"/>
            <w:vAlign w:val="center"/>
          </w:tcPr>
          <w:p w:rsidR="00DB5DD5" w:rsidRPr="003C284A" w:rsidRDefault="005C223E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DB5DD5" w:rsidRPr="003C284A" w:rsidRDefault="00F7200D" w:rsidP="008C355D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</w:tr>
      <w:tr w:rsidR="00DB5DD5" w:rsidTr="00B067CB">
        <w:tc>
          <w:tcPr>
            <w:tcW w:w="4390" w:type="dxa"/>
            <w:vAlign w:val="center"/>
          </w:tcPr>
          <w:p w:rsidR="00DB5DD5" w:rsidRPr="0048716B" w:rsidRDefault="00DB5DD5" w:rsidP="003C284A">
            <w:pPr>
              <w:pStyle w:val="Odstavecseseznamem"/>
              <w:numPr>
                <w:ilvl w:val="0"/>
                <w:numId w:val="24"/>
              </w:numPr>
              <w:ind w:left="306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B1401">
              <w:rPr>
                <w:rFonts w:ascii="Calibri" w:hAnsi="Calibri" w:cs="Calibri"/>
                <w:sz w:val="22"/>
                <w:szCs w:val="22"/>
              </w:rPr>
              <w:t>Poměr l: E 2:1 až 1:8</w:t>
            </w:r>
          </w:p>
        </w:tc>
        <w:tc>
          <w:tcPr>
            <w:tcW w:w="1275" w:type="dxa"/>
            <w:vAlign w:val="center"/>
          </w:tcPr>
          <w:p w:rsidR="00DB5DD5" w:rsidRPr="003C284A" w:rsidRDefault="005C223E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DB5DD5" w:rsidRPr="003C284A" w:rsidRDefault="00F7200D" w:rsidP="008C355D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</w:tr>
      <w:tr w:rsidR="00DB5DD5" w:rsidTr="00B067CB">
        <w:tc>
          <w:tcPr>
            <w:tcW w:w="4390" w:type="dxa"/>
            <w:vAlign w:val="center"/>
          </w:tcPr>
          <w:p w:rsidR="00DB5DD5" w:rsidRPr="0048716B" w:rsidRDefault="00DB5DD5" w:rsidP="003C284A">
            <w:pPr>
              <w:pStyle w:val="Odstavecseseznamem"/>
              <w:numPr>
                <w:ilvl w:val="0"/>
                <w:numId w:val="24"/>
              </w:numPr>
              <w:ind w:left="306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401">
              <w:rPr>
                <w:rFonts w:ascii="Calibri" w:hAnsi="Calibri" w:cs="Calibri"/>
                <w:sz w:val="22"/>
                <w:szCs w:val="22"/>
              </w:rPr>
              <w:t>Flow</w:t>
            </w:r>
            <w:proofErr w:type="spellEnd"/>
            <w:r w:rsidRPr="00EB140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B1401">
              <w:rPr>
                <w:rFonts w:ascii="Calibri" w:hAnsi="Calibri" w:cs="Calibri"/>
                <w:sz w:val="22"/>
                <w:szCs w:val="22"/>
              </w:rPr>
              <w:t>trigger</w:t>
            </w:r>
            <w:proofErr w:type="spellEnd"/>
          </w:p>
        </w:tc>
        <w:tc>
          <w:tcPr>
            <w:tcW w:w="1275" w:type="dxa"/>
            <w:vAlign w:val="center"/>
          </w:tcPr>
          <w:p w:rsidR="00DB5DD5" w:rsidRPr="003C284A" w:rsidRDefault="005C223E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DB5DD5" w:rsidRPr="003C284A" w:rsidRDefault="00F7200D" w:rsidP="008C355D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</w:tr>
      <w:tr w:rsidR="00DB5DD5" w:rsidTr="00B067CB">
        <w:tc>
          <w:tcPr>
            <w:tcW w:w="4390" w:type="dxa"/>
            <w:vAlign w:val="center"/>
          </w:tcPr>
          <w:p w:rsidR="00DB5DD5" w:rsidRPr="0048716B" w:rsidRDefault="00DB5DD5" w:rsidP="003C284A">
            <w:pPr>
              <w:pStyle w:val="Odstavecseseznamem"/>
              <w:numPr>
                <w:ilvl w:val="0"/>
                <w:numId w:val="24"/>
              </w:numPr>
              <w:ind w:left="306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B1401">
              <w:rPr>
                <w:rFonts w:ascii="Calibri" w:hAnsi="Calibri" w:cs="Calibri"/>
                <w:sz w:val="22"/>
                <w:szCs w:val="22"/>
              </w:rPr>
              <w:t>Elektronické nastavení PEEP</w:t>
            </w:r>
          </w:p>
        </w:tc>
        <w:tc>
          <w:tcPr>
            <w:tcW w:w="1275" w:type="dxa"/>
            <w:vAlign w:val="center"/>
          </w:tcPr>
          <w:p w:rsidR="00DB5DD5" w:rsidRPr="003C284A" w:rsidRDefault="005C223E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DB5DD5" w:rsidRPr="003C284A" w:rsidRDefault="00F7200D" w:rsidP="008C355D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</w:tr>
      <w:tr w:rsidR="00DB5DD5" w:rsidTr="00B067CB">
        <w:tc>
          <w:tcPr>
            <w:tcW w:w="4390" w:type="dxa"/>
            <w:vAlign w:val="center"/>
          </w:tcPr>
          <w:p w:rsidR="00DB5DD5" w:rsidRPr="0048716B" w:rsidRDefault="00DB5DD5" w:rsidP="003C284A">
            <w:pPr>
              <w:pStyle w:val="Odstavecseseznamem"/>
              <w:numPr>
                <w:ilvl w:val="0"/>
                <w:numId w:val="24"/>
              </w:numPr>
              <w:ind w:left="306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B1401">
              <w:rPr>
                <w:rFonts w:ascii="Calibri" w:hAnsi="Calibri" w:cs="Calibri"/>
                <w:sz w:val="22"/>
                <w:szCs w:val="22"/>
              </w:rPr>
              <w:lastRenderedPageBreak/>
              <w:t>Záložní bateriový zdroj na minimálně 30 min. provozu</w:t>
            </w:r>
          </w:p>
        </w:tc>
        <w:tc>
          <w:tcPr>
            <w:tcW w:w="1275" w:type="dxa"/>
            <w:vAlign w:val="center"/>
          </w:tcPr>
          <w:p w:rsidR="00DB5DD5" w:rsidRPr="003C284A" w:rsidRDefault="005C223E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DB5DD5" w:rsidRPr="003C284A" w:rsidRDefault="00F7200D" w:rsidP="008C355D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</w:tr>
      <w:tr w:rsidR="00DB5DD5" w:rsidTr="00B067CB">
        <w:tc>
          <w:tcPr>
            <w:tcW w:w="4390" w:type="dxa"/>
            <w:vAlign w:val="center"/>
          </w:tcPr>
          <w:p w:rsidR="00DB5DD5" w:rsidRPr="0048716B" w:rsidRDefault="00DB5DD5" w:rsidP="003C284A">
            <w:pPr>
              <w:pStyle w:val="Odstavecseseznamem"/>
              <w:numPr>
                <w:ilvl w:val="0"/>
                <w:numId w:val="24"/>
              </w:numPr>
              <w:ind w:left="306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B1401">
              <w:rPr>
                <w:rFonts w:ascii="Calibri" w:hAnsi="Calibri" w:cs="Calibri"/>
                <w:sz w:val="22"/>
                <w:szCs w:val="22"/>
              </w:rPr>
              <w:t>Připojení na standardní rozvody medicinálních plynů – vzduchu, O2, N2O, vakuum</w:t>
            </w:r>
          </w:p>
        </w:tc>
        <w:tc>
          <w:tcPr>
            <w:tcW w:w="1275" w:type="dxa"/>
            <w:vAlign w:val="center"/>
          </w:tcPr>
          <w:p w:rsidR="00DB5DD5" w:rsidRPr="003C284A" w:rsidRDefault="005C223E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DB5DD5" w:rsidRPr="003C284A" w:rsidRDefault="00F7200D" w:rsidP="008C355D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</w:tr>
      <w:tr w:rsidR="00DB5DD5" w:rsidTr="00B067CB">
        <w:tc>
          <w:tcPr>
            <w:tcW w:w="4390" w:type="dxa"/>
            <w:vAlign w:val="center"/>
          </w:tcPr>
          <w:p w:rsidR="00DB5DD5" w:rsidRPr="0048716B" w:rsidRDefault="00DB5DD5" w:rsidP="003C284A">
            <w:pPr>
              <w:pStyle w:val="Odstavecseseznamem"/>
              <w:numPr>
                <w:ilvl w:val="0"/>
                <w:numId w:val="24"/>
              </w:numPr>
              <w:ind w:left="306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B1401">
              <w:rPr>
                <w:rFonts w:ascii="Calibri" w:hAnsi="Calibri" w:cs="Calibri"/>
                <w:sz w:val="22"/>
                <w:szCs w:val="22"/>
              </w:rPr>
              <w:t>Akustické a optické alarmy chybových stavů s řazením dle důležitosti</w:t>
            </w:r>
          </w:p>
        </w:tc>
        <w:tc>
          <w:tcPr>
            <w:tcW w:w="1275" w:type="dxa"/>
            <w:vAlign w:val="center"/>
          </w:tcPr>
          <w:p w:rsidR="00DB5DD5" w:rsidRPr="003C284A" w:rsidRDefault="005C223E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DB5DD5" w:rsidRPr="003C284A" w:rsidRDefault="00F7200D" w:rsidP="008C355D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</w:tr>
      <w:tr w:rsidR="00DB5DD5" w:rsidTr="00B067CB">
        <w:tc>
          <w:tcPr>
            <w:tcW w:w="4390" w:type="dxa"/>
            <w:vAlign w:val="center"/>
          </w:tcPr>
          <w:p w:rsidR="00DB5DD5" w:rsidRPr="00EB1401" w:rsidRDefault="00DB5DD5" w:rsidP="003C284A">
            <w:pPr>
              <w:pStyle w:val="Odstavecseseznamem"/>
              <w:numPr>
                <w:ilvl w:val="0"/>
                <w:numId w:val="24"/>
              </w:numPr>
              <w:ind w:left="306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B1401">
              <w:rPr>
                <w:rFonts w:ascii="Calibri" w:hAnsi="Calibri" w:cs="Calibri"/>
                <w:sz w:val="22"/>
                <w:szCs w:val="22"/>
              </w:rPr>
              <w:t>Režim „</w:t>
            </w:r>
            <w:proofErr w:type="spellStart"/>
            <w:r w:rsidRPr="00EB1401">
              <w:rPr>
                <w:rFonts w:ascii="Calibri" w:hAnsi="Calibri" w:cs="Calibri"/>
                <w:sz w:val="22"/>
                <w:szCs w:val="22"/>
              </w:rPr>
              <w:t>stand</w:t>
            </w:r>
            <w:proofErr w:type="spellEnd"/>
            <w:r w:rsidRPr="00EB1401">
              <w:rPr>
                <w:rFonts w:ascii="Calibri" w:hAnsi="Calibri" w:cs="Calibri"/>
                <w:sz w:val="22"/>
                <w:szCs w:val="22"/>
              </w:rPr>
              <w:t>-by“</w:t>
            </w:r>
          </w:p>
        </w:tc>
        <w:tc>
          <w:tcPr>
            <w:tcW w:w="1275" w:type="dxa"/>
            <w:vAlign w:val="center"/>
          </w:tcPr>
          <w:p w:rsidR="00DB5DD5" w:rsidRPr="003C284A" w:rsidRDefault="005C223E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DB5DD5" w:rsidRPr="003C284A" w:rsidRDefault="00F7200D" w:rsidP="008C355D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</w:tr>
      <w:tr w:rsidR="00496F21" w:rsidTr="00B067CB">
        <w:tc>
          <w:tcPr>
            <w:tcW w:w="4390" w:type="dxa"/>
            <w:vAlign w:val="center"/>
          </w:tcPr>
          <w:p w:rsidR="00496F21" w:rsidRPr="00EB1401" w:rsidRDefault="00496F21" w:rsidP="003C284A">
            <w:pPr>
              <w:pStyle w:val="Odstavecseseznamem"/>
              <w:numPr>
                <w:ilvl w:val="0"/>
                <w:numId w:val="24"/>
              </w:numPr>
              <w:ind w:left="306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23946">
              <w:rPr>
                <w:rFonts w:ascii="Calibri" w:hAnsi="Calibri" w:cs="Calibri"/>
                <w:sz w:val="22"/>
                <w:szCs w:val="22"/>
              </w:rPr>
              <w:t xml:space="preserve">Rychlé spuštění </w:t>
            </w:r>
            <w:proofErr w:type="spellStart"/>
            <w:r w:rsidRPr="00A23946">
              <w:rPr>
                <w:rFonts w:ascii="Calibri" w:hAnsi="Calibri" w:cs="Calibri"/>
                <w:sz w:val="22"/>
                <w:szCs w:val="22"/>
              </w:rPr>
              <w:t>autotest</w:t>
            </w:r>
            <w:proofErr w:type="spellEnd"/>
            <w:r w:rsidRPr="00A23946">
              <w:rPr>
                <w:rFonts w:ascii="Calibri" w:hAnsi="Calibri" w:cs="Calibri"/>
                <w:sz w:val="22"/>
                <w:szCs w:val="22"/>
              </w:rPr>
              <w:t xml:space="preserve"> (nejdéle do 30 sec), obejití testu pro rychlé spuštění</w:t>
            </w:r>
          </w:p>
        </w:tc>
        <w:tc>
          <w:tcPr>
            <w:tcW w:w="1275" w:type="dxa"/>
            <w:vAlign w:val="center"/>
          </w:tcPr>
          <w:p w:rsidR="00496F21" w:rsidRPr="003C284A" w:rsidRDefault="005C223E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496F21" w:rsidRPr="003C284A" w:rsidRDefault="00F7200D" w:rsidP="008C355D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</w:tr>
      <w:tr w:rsidR="00496F21" w:rsidTr="00B067CB">
        <w:tc>
          <w:tcPr>
            <w:tcW w:w="4390" w:type="dxa"/>
            <w:vAlign w:val="center"/>
          </w:tcPr>
          <w:p w:rsidR="00496F21" w:rsidRPr="00A23946" w:rsidRDefault="00496F21" w:rsidP="003C284A">
            <w:pPr>
              <w:pStyle w:val="Odstavecseseznamem"/>
              <w:numPr>
                <w:ilvl w:val="0"/>
                <w:numId w:val="24"/>
              </w:numPr>
              <w:ind w:left="306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1229D">
              <w:rPr>
                <w:rFonts w:ascii="Calibri" w:hAnsi="Calibri" w:cs="Calibri"/>
                <w:sz w:val="22"/>
                <w:szCs w:val="22"/>
              </w:rPr>
              <w:t>Test těsnosti a ostatních funkcí</w:t>
            </w:r>
          </w:p>
        </w:tc>
        <w:tc>
          <w:tcPr>
            <w:tcW w:w="1275" w:type="dxa"/>
            <w:vAlign w:val="center"/>
          </w:tcPr>
          <w:p w:rsidR="00496F21" w:rsidRPr="003C284A" w:rsidRDefault="005C223E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496F21" w:rsidRPr="003C284A" w:rsidRDefault="00F7200D" w:rsidP="008C355D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</w:tr>
      <w:tr w:rsidR="00496F21" w:rsidTr="00B067CB">
        <w:tc>
          <w:tcPr>
            <w:tcW w:w="4390" w:type="dxa"/>
            <w:vAlign w:val="center"/>
          </w:tcPr>
          <w:p w:rsidR="00496F21" w:rsidRPr="00A23946" w:rsidRDefault="00496F21" w:rsidP="003C284A">
            <w:pPr>
              <w:pStyle w:val="Odstavecseseznamem"/>
              <w:numPr>
                <w:ilvl w:val="0"/>
                <w:numId w:val="24"/>
              </w:numPr>
              <w:ind w:left="306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B70EB">
              <w:rPr>
                <w:rFonts w:ascii="Calibri" w:hAnsi="Calibri" w:cs="Calibri"/>
                <w:sz w:val="22"/>
                <w:szCs w:val="22"/>
              </w:rPr>
              <w:t>Elektronické stopky</w:t>
            </w:r>
          </w:p>
        </w:tc>
        <w:tc>
          <w:tcPr>
            <w:tcW w:w="1275" w:type="dxa"/>
            <w:vAlign w:val="center"/>
          </w:tcPr>
          <w:p w:rsidR="00496F21" w:rsidRPr="003C284A" w:rsidRDefault="005C223E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496F21" w:rsidRPr="003C284A" w:rsidRDefault="00F7200D" w:rsidP="008C355D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</w:tr>
      <w:tr w:rsidR="00496F21" w:rsidTr="00B067CB">
        <w:tc>
          <w:tcPr>
            <w:tcW w:w="4390" w:type="dxa"/>
            <w:vAlign w:val="center"/>
          </w:tcPr>
          <w:p w:rsidR="00496F21" w:rsidRPr="00496F21" w:rsidRDefault="00496F21" w:rsidP="00496F2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96F21">
              <w:rPr>
                <w:rFonts w:ascii="Calibri" w:hAnsi="Calibri" w:cs="Calibri"/>
                <w:b/>
                <w:sz w:val="22"/>
                <w:szCs w:val="22"/>
              </w:rPr>
              <w:t>Příslušenství přístroje:</w:t>
            </w:r>
          </w:p>
        </w:tc>
        <w:tc>
          <w:tcPr>
            <w:tcW w:w="1275" w:type="dxa"/>
            <w:vAlign w:val="center"/>
          </w:tcPr>
          <w:p w:rsidR="00496F21" w:rsidRPr="003C284A" w:rsidRDefault="00496F21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3963" w:type="dxa"/>
            <w:vAlign w:val="center"/>
          </w:tcPr>
          <w:p w:rsidR="00496F21" w:rsidRPr="003C284A" w:rsidRDefault="00496F21" w:rsidP="008C355D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</w:p>
        </w:tc>
      </w:tr>
      <w:tr w:rsidR="001E67DA" w:rsidTr="00B067CB">
        <w:tc>
          <w:tcPr>
            <w:tcW w:w="4390" w:type="dxa"/>
            <w:vAlign w:val="center"/>
          </w:tcPr>
          <w:p w:rsidR="001E67DA" w:rsidRPr="00496F21" w:rsidRDefault="001E67DA" w:rsidP="00496F2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96F21">
              <w:rPr>
                <w:b/>
              </w:rPr>
              <w:t>Anesteziologický monitor</w:t>
            </w:r>
          </w:p>
        </w:tc>
        <w:tc>
          <w:tcPr>
            <w:tcW w:w="1275" w:type="dxa"/>
            <w:vAlign w:val="center"/>
          </w:tcPr>
          <w:p w:rsidR="001E67DA" w:rsidRPr="003C284A" w:rsidRDefault="005C223E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1E67DA" w:rsidRPr="003C284A" w:rsidRDefault="00F7200D" w:rsidP="008C355D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</w:tr>
      <w:tr w:rsidR="001E67DA" w:rsidTr="00B067CB">
        <w:tc>
          <w:tcPr>
            <w:tcW w:w="4390" w:type="dxa"/>
            <w:vAlign w:val="center"/>
          </w:tcPr>
          <w:p w:rsidR="001E67DA" w:rsidRPr="001E67DA" w:rsidRDefault="001E67DA" w:rsidP="00E971AF">
            <w:pPr>
              <w:pStyle w:val="Odstavecseseznamem"/>
              <w:numPr>
                <w:ilvl w:val="0"/>
                <w:numId w:val="33"/>
              </w:numPr>
              <w:ind w:left="306" w:hanging="30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E67DA">
              <w:rPr>
                <w:rFonts w:ascii="Calibri" w:hAnsi="Calibri" w:cs="Calibri"/>
                <w:sz w:val="22"/>
                <w:szCs w:val="22"/>
              </w:rPr>
              <w:t>S přístrojem integrovaný monitor vitálních funkcí, obrazovka 17-19“</w:t>
            </w:r>
          </w:p>
        </w:tc>
        <w:tc>
          <w:tcPr>
            <w:tcW w:w="1275" w:type="dxa"/>
            <w:vAlign w:val="center"/>
          </w:tcPr>
          <w:p w:rsidR="001E67DA" w:rsidRPr="003C284A" w:rsidRDefault="00F7200D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1E67DA" w:rsidRPr="003C284A" w:rsidRDefault="00F7200D" w:rsidP="008C355D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</w:tr>
      <w:tr w:rsidR="001E67DA" w:rsidTr="00B067CB">
        <w:tc>
          <w:tcPr>
            <w:tcW w:w="4390" w:type="dxa"/>
            <w:vAlign w:val="center"/>
          </w:tcPr>
          <w:p w:rsidR="001E67DA" w:rsidRPr="001E67DA" w:rsidRDefault="001E67DA" w:rsidP="00E971AF">
            <w:pPr>
              <w:pStyle w:val="Odstavecseseznamem"/>
              <w:numPr>
                <w:ilvl w:val="0"/>
                <w:numId w:val="34"/>
              </w:numPr>
              <w:ind w:left="306" w:hanging="30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E67DA">
              <w:t>Monitorování EKG (minimálně 3 kanály s analýzou ST úseku a základních arytmií)</w:t>
            </w:r>
          </w:p>
        </w:tc>
        <w:tc>
          <w:tcPr>
            <w:tcW w:w="1275" w:type="dxa"/>
            <w:vAlign w:val="center"/>
          </w:tcPr>
          <w:p w:rsidR="001E67DA" w:rsidRPr="003C284A" w:rsidRDefault="00F7200D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1E67DA" w:rsidRPr="003C284A" w:rsidRDefault="00F7200D" w:rsidP="008C355D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</w:tr>
      <w:tr w:rsidR="001E67DA" w:rsidTr="00B067CB">
        <w:tc>
          <w:tcPr>
            <w:tcW w:w="4390" w:type="dxa"/>
            <w:vAlign w:val="center"/>
          </w:tcPr>
          <w:p w:rsidR="001E67DA" w:rsidRPr="001E67DA" w:rsidRDefault="001E67DA" w:rsidP="00E971AF">
            <w:pPr>
              <w:pStyle w:val="Odstavecseseznamem"/>
              <w:numPr>
                <w:ilvl w:val="0"/>
                <w:numId w:val="35"/>
              </w:numPr>
              <w:ind w:left="306" w:hanging="30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E67DA">
              <w:rPr>
                <w:rFonts w:ascii="Calibri" w:hAnsi="Calibri" w:cs="Calibri"/>
                <w:sz w:val="22"/>
                <w:szCs w:val="22"/>
              </w:rPr>
              <w:t xml:space="preserve">Monitorování pulsní </w:t>
            </w:r>
            <w:proofErr w:type="spellStart"/>
            <w:r w:rsidRPr="001E67DA">
              <w:rPr>
                <w:rFonts w:ascii="Calibri" w:hAnsi="Calibri" w:cs="Calibri"/>
                <w:sz w:val="22"/>
                <w:szCs w:val="22"/>
              </w:rPr>
              <w:t>oxymetrie</w:t>
            </w:r>
            <w:proofErr w:type="spellEnd"/>
            <w:r w:rsidRPr="001E67DA">
              <w:rPr>
                <w:rFonts w:ascii="Calibri" w:hAnsi="Calibri" w:cs="Calibri"/>
                <w:sz w:val="22"/>
                <w:szCs w:val="22"/>
              </w:rPr>
              <w:t xml:space="preserve"> SpO2 (prstové čidlo) včetně pletysmografické křivky s automatickým nastavením citlivosti, prstové čidlo pro novorozence a děti</w:t>
            </w:r>
          </w:p>
        </w:tc>
        <w:tc>
          <w:tcPr>
            <w:tcW w:w="1275" w:type="dxa"/>
            <w:vAlign w:val="center"/>
          </w:tcPr>
          <w:p w:rsidR="001E67DA" w:rsidRPr="003C284A" w:rsidRDefault="00F7200D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1E67DA" w:rsidRPr="003C284A" w:rsidRDefault="00F7200D" w:rsidP="008C355D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</w:tr>
      <w:tr w:rsidR="001E67DA" w:rsidTr="00B067CB">
        <w:tc>
          <w:tcPr>
            <w:tcW w:w="4390" w:type="dxa"/>
            <w:vAlign w:val="center"/>
          </w:tcPr>
          <w:p w:rsidR="001E67DA" w:rsidRPr="00E971AF" w:rsidRDefault="001E67DA" w:rsidP="00E971AF">
            <w:pPr>
              <w:pStyle w:val="Odstavecseseznamem"/>
              <w:numPr>
                <w:ilvl w:val="0"/>
                <w:numId w:val="35"/>
              </w:numPr>
              <w:ind w:left="306" w:hanging="30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71AF">
              <w:rPr>
                <w:rFonts w:ascii="Calibri" w:hAnsi="Calibri" w:cs="Calibri"/>
                <w:sz w:val="22"/>
                <w:szCs w:val="22"/>
              </w:rPr>
              <w:t xml:space="preserve">Monitorování neinvazivního krevního tlaku s manžetami a hadicemi pro všechny velikosti pacientů, automatická identifikace použité manžety  </w:t>
            </w:r>
          </w:p>
        </w:tc>
        <w:tc>
          <w:tcPr>
            <w:tcW w:w="1275" w:type="dxa"/>
            <w:vAlign w:val="center"/>
          </w:tcPr>
          <w:p w:rsidR="001E67DA" w:rsidRPr="003C284A" w:rsidRDefault="00F7200D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1E67DA" w:rsidRPr="003C284A" w:rsidRDefault="00F7200D" w:rsidP="008C355D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</w:tr>
      <w:tr w:rsidR="001E67DA" w:rsidTr="00B067CB">
        <w:tc>
          <w:tcPr>
            <w:tcW w:w="4390" w:type="dxa"/>
            <w:vAlign w:val="center"/>
          </w:tcPr>
          <w:p w:rsidR="001E67DA" w:rsidRPr="00E971AF" w:rsidRDefault="001E67DA" w:rsidP="00E971AF">
            <w:pPr>
              <w:pStyle w:val="Odstavecseseznamem"/>
              <w:numPr>
                <w:ilvl w:val="0"/>
                <w:numId w:val="35"/>
              </w:numPr>
              <w:ind w:left="306" w:hanging="30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71AF">
              <w:rPr>
                <w:rFonts w:ascii="Calibri" w:hAnsi="Calibri" w:cs="Calibri"/>
                <w:sz w:val="22"/>
                <w:szCs w:val="22"/>
              </w:rPr>
              <w:t>Monitorování dvou invazivních tlaků</w:t>
            </w:r>
          </w:p>
        </w:tc>
        <w:tc>
          <w:tcPr>
            <w:tcW w:w="1275" w:type="dxa"/>
            <w:vAlign w:val="center"/>
          </w:tcPr>
          <w:p w:rsidR="001E67DA" w:rsidRPr="003C284A" w:rsidRDefault="00F7200D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1E67DA" w:rsidRPr="003C284A" w:rsidRDefault="00F7200D" w:rsidP="008C355D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</w:tr>
      <w:tr w:rsidR="00E971AF" w:rsidTr="00B067CB">
        <w:tc>
          <w:tcPr>
            <w:tcW w:w="4390" w:type="dxa"/>
            <w:vAlign w:val="center"/>
          </w:tcPr>
          <w:p w:rsidR="00E971AF" w:rsidRPr="00E971AF" w:rsidRDefault="00E971AF" w:rsidP="00E971AF">
            <w:pPr>
              <w:pStyle w:val="Odstavecseseznamem"/>
              <w:numPr>
                <w:ilvl w:val="0"/>
                <w:numId w:val="35"/>
              </w:numPr>
              <w:ind w:left="306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71AF">
              <w:rPr>
                <w:rFonts w:ascii="Calibri" w:hAnsi="Calibri" w:cs="Calibri"/>
                <w:sz w:val="22"/>
                <w:szCs w:val="22"/>
              </w:rPr>
              <w:t>Monitorování dvou tělesných teplot s příslušenstvím čidly (axilární, jícnové)</w:t>
            </w:r>
          </w:p>
        </w:tc>
        <w:tc>
          <w:tcPr>
            <w:tcW w:w="1275" w:type="dxa"/>
            <w:vAlign w:val="center"/>
          </w:tcPr>
          <w:p w:rsidR="00E971AF" w:rsidRPr="003C284A" w:rsidRDefault="00F7200D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E971AF" w:rsidRPr="003C284A" w:rsidRDefault="00F7200D" w:rsidP="008C355D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</w:tr>
      <w:tr w:rsidR="00E971AF" w:rsidTr="00B067CB">
        <w:tc>
          <w:tcPr>
            <w:tcW w:w="4390" w:type="dxa"/>
            <w:vAlign w:val="center"/>
          </w:tcPr>
          <w:p w:rsidR="00E971AF" w:rsidRPr="00E971AF" w:rsidRDefault="00E971AF" w:rsidP="00E971AF">
            <w:pPr>
              <w:pStyle w:val="Odstavecseseznamem"/>
              <w:numPr>
                <w:ilvl w:val="0"/>
                <w:numId w:val="35"/>
              </w:numPr>
              <w:ind w:left="306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71AF">
              <w:rPr>
                <w:rFonts w:ascii="Calibri" w:hAnsi="Calibri" w:cs="Calibri"/>
                <w:sz w:val="22"/>
                <w:szCs w:val="22"/>
              </w:rPr>
              <w:t>Možnost doplnění o moduly k monitorování hloubky anestezie</w:t>
            </w:r>
          </w:p>
        </w:tc>
        <w:tc>
          <w:tcPr>
            <w:tcW w:w="1275" w:type="dxa"/>
            <w:vAlign w:val="center"/>
          </w:tcPr>
          <w:p w:rsidR="00E971AF" w:rsidRPr="003C284A" w:rsidRDefault="00F7200D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E971AF" w:rsidRPr="003C284A" w:rsidRDefault="00F7200D" w:rsidP="008C355D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</w:tr>
      <w:tr w:rsidR="00E971AF" w:rsidTr="00B067CB">
        <w:tc>
          <w:tcPr>
            <w:tcW w:w="4390" w:type="dxa"/>
            <w:vAlign w:val="center"/>
          </w:tcPr>
          <w:p w:rsidR="00E971AF" w:rsidRPr="00E971AF" w:rsidRDefault="00E971AF" w:rsidP="00E971AF">
            <w:pPr>
              <w:pStyle w:val="Odstavecseseznamem"/>
              <w:numPr>
                <w:ilvl w:val="0"/>
                <w:numId w:val="35"/>
              </w:numPr>
              <w:ind w:left="306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71AF">
              <w:rPr>
                <w:rFonts w:ascii="Calibri" w:hAnsi="Calibri" w:cs="Calibri"/>
                <w:sz w:val="22"/>
                <w:szCs w:val="22"/>
              </w:rPr>
              <w:t xml:space="preserve">Monitor ventilačních plynů pro CO2, O2 paramagneticky, N2O, anestetika v inspiriu a </w:t>
            </w:r>
            <w:proofErr w:type="spellStart"/>
            <w:r w:rsidRPr="00E971AF">
              <w:rPr>
                <w:rFonts w:ascii="Calibri" w:hAnsi="Calibri" w:cs="Calibri"/>
                <w:sz w:val="22"/>
                <w:szCs w:val="22"/>
              </w:rPr>
              <w:t>exspiriu</w:t>
            </w:r>
            <w:proofErr w:type="spellEnd"/>
          </w:p>
        </w:tc>
        <w:tc>
          <w:tcPr>
            <w:tcW w:w="1275" w:type="dxa"/>
            <w:vAlign w:val="center"/>
          </w:tcPr>
          <w:p w:rsidR="00E971AF" w:rsidRPr="003C284A" w:rsidRDefault="00F7200D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E971AF" w:rsidRPr="003C284A" w:rsidRDefault="00F7200D" w:rsidP="008C355D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</w:tr>
      <w:tr w:rsidR="00E971AF" w:rsidTr="00B067CB">
        <w:tc>
          <w:tcPr>
            <w:tcW w:w="4390" w:type="dxa"/>
            <w:vAlign w:val="center"/>
          </w:tcPr>
          <w:p w:rsidR="00E971AF" w:rsidRPr="001C01B7" w:rsidRDefault="00E971AF" w:rsidP="001C01B7">
            <w:pPr>
              <w:pStyle w:val="Odstavecseseznamem"/>
              <w:numPr>
                <w:ilvl w:val="0"/>
                <w:numId w:val="35"/>
              </w:numPr>
              <w:ind w:left="306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C01B7">
              <w:rPr>
                <w:rFonts w:ascii="Calibri" w:hAnsi="Calibri" w:cs="Calibri"/>
                <w:sz w:val="22"/>
                <w:szCs w:val="22"/>
              </w:rPr>
              <w:t>Výpočet a zobrazení MAC a balance plynové analýzy</w:t>
            </w:r>
          </w:p>
        </w:tc>
        <w:tc>
          <w:tcPr>
            <w:tcW w:w="1275" w:type="dxa"/>
            <w:vAlign w:val="center"/>
          </w:tcPr>
          <w:p w:rsidR="00E971AF" w:rsidRPr="003C284A" w:rsidRDefault="00F7200D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E971AF" w:rsidRPr="003C284A" w:rsidRDefault="00F7200D" w:rsidP="008C355D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</w:tr>
      <w:tr w:rsidR="00E971AF" w:rsidTr="00B067CB">
        <w:tc>
          <w:tcPr>
            <w:tcW w:w="4390" w:type="dxa"/>
            <w:vAlign w:val="center"/>
          </w:tcPr>
          <w:p w:rsidR="00E971AF" w:rsidRPr="001C01B7" w:rsidRDefault="00E971AF" w:rsidP="001C01B7">
            <w:pPr>
              <w:pStyle w:val="Odstavecseseznamem"/>
              <w:numPr>
                <w:ilvl w:val="0"/>
                <w:numId w:val="35"/>
              </w:numPr>
              <w:ind w:left="306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C01B7">
              <w:rPr>
                <w:rFonts w:ascii="Calibri" w:hAnsi="Calibri" w:cs="Calibri"/>
                <w:sz w:val="22"/>
                <w:szCs w:val="22"/>
              </w:rPr>
              <w:t xml:space="preserve">Pacientská spirometrie pro dospělé, děti a novorozence, výpočet </w:t>
            </w:r>
            <w:proofErr w:type="spellStart"/>
            <w:r w:rsidRPr="001C01B7">
              <w:rPr>
                <w:rFonts w:ascii="Calibri" w:hAnsi="Calibri" w:cs="Calibri"/>
                <w:sz w:val="22"/>
                <w:szCs w:val="22"/>
              </w:rPr>
              <w:t>compliance</w:t>
            </w:r>
            <w:proofErr w:type="spellEnd"/>
            <w:r w:rsidRPr="001C01B7">
              <w:rPr>
                <w:rFonts w:ascii="Calibri" w:hAnsi="Calibri" w:cs="Calibri"/>
                <w:sz w:val="22"/>
                <w:szCs w:val="22"/>
              </w:rPr>
              <w:t xml:space="preserve"> a resistence, spirometrické smyčky (tlakově-objemová, průtokově-objemová), pediatrický sensor včetně spirometrické </w:t>
            </w:r>
            <w:r w:rsidRPr="001C01B7">
              <w:rPr>
                <w:rFonts w:ascii="Calibri" w:hAnsi="Calibri" w:cs="Calibri"/>
                <w:sz w:val="22"/>
                <w:szCs w:val="22"/>
              </w:rPr>
              <w:lastRenderedPageBreak/>
              <w:t>hadičky pro monitorování všech parametrů ventilace</w:t>
            </w:r>
          </w:p>
        </w:tc>
        <w:tc>
          <w:tcPr>
            <w:tcW w:w="1275" w:type="dxa"/>
            <w:vAlign w:val="center"/>
          </w:tcPr>
          <w:p w:rsidR="00E971AF" w:rsidRPr="003C284A" w:rsidRDefault="00F7200D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lastRenderedPageBreak/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E971AF" w:rsidRPr="003C284A" w:rsidRDefault="00F7200D" w:rsidP="008C355D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</w:tr>
      <w:tr w:rsidR="00E971AF" w:rsidTr="00B067CB">
        <w:tc>
          <w:tcPr>
            <w:tcW w:w="4390" w:type="dxa"/>
            <w:vAlign w:val="center"/>
          </w:tcPr>
          <w:p w:rsidR="00E971AF" w:rsidRPr="001C01B7" w:rsidRDefault="00E971AF" w:rsidP="001C01B7">
            <w:pPr>
              <w:pStyle w:val="Odstavecseseznamem"/>
              <w:numPr>
                <w:ilvl w:val="0"/>
                <w:numId w:val="35"/>
              </w:numPr>
              <w:ind w:left="306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C01B7">
              <w:rPr>
                <w:rFonts w:ascii="Calibri" w:hAnsi="Calibri" w:cs="Calibri"/>
                <w:sz w:val="22"/>
                <w:szCs w:val="22"/>
              </w:rPr>
              <w:t>Modulární možnost doplnění monitorace relaxace</w:t>
            </w:r>
          </w:p>
        </w:tc>
        <w:tc>
          <w:tcPr>
            <w:tcW w:w="1275" w:type="dxa"/>
            <w:vAlign w:val="center"/>
          </w:tcPr>
          <w:p w:rsidR="00E971AF" w:rsidRPr="003C284A" w:rsidRDefault="00F7200D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E971AF" w:rsidRPr="003C284A" w:rsidRDefault="00F7200D" w:rsidP="008C355D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</w:tr>
      <w:tr w:rsidR="00E971AF" w:rsidTr="00B067CB">
        <w:tc>
          <w:tcPr>
            <w:tcW w:w="4390" w:type="dxa"/>
            <w:vAlign w:val="center"/>
          </w:tcPr>
          <w:p w:rsidR="00E971AF" w:rsidRPr="001C01B7" w:rsidRDefault="00E971AF" w:rsidP="001C01B7">
            <w:pPr>
              <w:pStyle w:val="Odstavecseseznamem"/>
              <w:numPr>
                <w:ilvl w:val="0"/>
                <w:numId w:val="35"/>
              </w:numPr>
              <w:ind w:left="306" w:hanging="30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C01B7">
              <w:rPr>
                <w:rFonts w:ascii="Calibri" w:hAnsi="Calibri" w:cs="Calibri"/>
                <w:sz w:val="22"/>
                <w:szCs w:val="22"/>
              </w:rPr>
              <w:t>Modulární monitorování hloubky anestezie, snímáním el. aktivity mozku</w:t>
            </w:r>
          </w:p>
        </w:tc>
        <w:tc>
          <w:tcPr>
            <w:tcW w:w="1275" w:type="dxa"/>
            <w:vAlign w:val="center"/>
          </w:tcPr>
          <w:p w:rsidR="00E971AF" w:rsidRPr="003C284A" w:rsidRDefault="00F7200D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E971AF" w:rsidRPr="003C284A" w:rsidRDefault="00F7200D" w:rsidP="008C355D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</w:tr>
      <w:tr w:rsidR="00E971AF" w:rsidTr="00B067CB">
        <w:tc>
          <w:tcPr>
            <w:tcW w:w="4390" w:type="dxa"/>
            <w:vAlign w:val="center"/>
          </w:tcPr>
          <w:p w:rsidR="00E971AF" w:rsidRPr="001C01B7" w:rsidRDefault="00E971AF" w:rsidP="001C01B7">
            <w:pPr>
              <w:pStyle w:val="Odstavecseseznamem"/>
              <w:numPr>
                <w:ilvl w:val="0"/>
                <w:numId w:val="35"/>
              </w:numPr>
              <w:ind w:left="306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C01B7">
              <w:rPr>
                <w:rFonts w:ascii="Calibri" w:hAnsi="Calibri" w:cs="Calibri"/>
                <w:sz w:val="22"/>
                <w:szCs w:val="22"/>
              </w:rPr>
              <w:t>Kromě základní sady příslušenství pro dospělé je součástí dodávky i příslušenství pro všechny věkové skupiny nemocných</w:t>
            </w:r>
          </w:p>
        </w:tc>
        <w:tc>
          <w:tcPr>
            <w:tcW w:w="1275" w:type="dxa"/>
            <w:vAlign w:val="center"/>
          </w:tcPr>
          <w:p w:rsidR="00E971AF" w:rsidRPr="003C284A" w:rsidRDefault="00F7200D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E971AF" w:rsidRPr="003C284A" w:rsidRDefault="00F7200D" w:rsidP="008C355D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  <w:bookmarkStart w:id="0" w:name="_GoBack"/>
            <w:bookmarkEnd w:id="0"/>
          </w:p>
        </w:tc>
      </w:tr>
    </w:tbl>
    <w:p w:rsidR="0081235E" w:rsidRDefault="0081235E" w:rsidP="008C355D">
      <w:pPr>
        <w:jc w:val="both"/>
        <w:rPr>
          <w:rFonts w:ascii="Calibri" w:hAnsi="Calibri"/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516"/>
        <w:gridCol w:w="3112"/>
      </w:tblGrid>
      <w:tr w:rsidR="000A1ECC" w:rsidTr="00843B0E">
        <w:trPr>
          <w:tblHeader/>
        </w:trPr>
        <w:tc>
          <w:tcPr>
            <w:tcW w:w="6516" w:type="dxa"/>
            <w:shd w:val="clear" w:color="auto" w:fill="FFCC66"/>
          </w:tcPr>
          <w:p w:rsidR="000A1ECC" w:rsidRPr="00830E4D" w:rsidRDefault="000A1ECC" w:rsidP="00843B0E">
            <w:pPr>
              <w:rPr>
                <w:rFonts w:ascii="Calibri" w:hAnsi="Calibri"/>
                <w:b/>
                <w:bCs/>
                <w:color w:val="FF0000"/>
                <w:sz w:val="28"/>
              </w:rPr>
            </w:pPr>
            <w:r w:rsidRPr="00830E4D">
              <w:rPr>
                <w:rFonts w:ascii="Calibri" w:hAnsi="Calibri"/>
                <w:b/>
                <w:bCs/>
                <w:sz w:val="28"/>
              </w:rPr>
              <w:t>Další podmínky a požadavky</w:t>
            </w:r>
            <w:r>
              <w:rPr>
                <w:rFonts w:ascii="Calibri" w:hAnsi="Calibri"/>
                <w:b/>
                <w:bCs/>
                <w:sz w:val="28"/>
              </w:rPr>
              <w:t xml:space="preserve"> </w:t>
            </w:r>
            <w:r w:rsidR="00F14D4A">
              <w:rPr>
                <w:rFonts w:ascii="Calibri" w:hAnsi="Calibri"/>
                <w:b/>
                <w:bCs/>
                <w:sz w:val="28"/>
              </w:rPr>
              <w:t>pro všechny přístroje</w:t>
            </w:r>
          </w:p>
        </w:tc>
        <w:tc>
          <w:tcPr>
            <w:tcW w:w="3112" w:type="dxa"/>
            <w:shd w:val="clear" w:color="auto" w:fill="FFCC66"/>
          </w:tcPr>
          <w:p w:rsidR="000A1ECC" w:rsidRPr="00830E4D" w:rsidRDefault="000A1ECC" w:rsidP="00843B0E">
            <w:pPr>
              <w:rPr>
                <w:rFonts w:ascii="Calibri" w:hAnsi="Calibri"/>
                <w:b/>
                <w:bCs/>
                <w:color w:val="FF0000"/>
                <w:sz w:val="24"/>
              </w:rPr>
            </w:pPr>
            <w:r w:rsidRPr="00830E4D">
              <w:rPr>
                <w:rFonts w:ascii="Calibri" w:hAnsi="Calibri"/>
                <w:b/>
                <w:bCs/>
                <w:sz w:val="24"/>
              </w:rPr>
              <w:t>Splnění požadavku ANO/NE</w:t>
            </w:r>
          </w:p>
        </w:tc>
      </w:tr>
      <w:tr w:rsidR="000A1ECC" w:rsidTr="00843B0E">
        <w:tc>
          <w:tcPr>
            <w:tcW w:w="6516" w:type="dxa"/>
          </w:tcPr>
          <w:p w:rsidR="000A1ECC" w:rsidRPr="00830E4D" w:rsidRDefault="000A1ECC" w:rsidP="00843B0E">
            <w:pPr>
              <w:suppressAutoHyphens/>
              <w:jc w:val="both"/>
              <w:rPr>
                <w:rFonts w:ascii="Calibri" w:hAnsi="Calibri"/>
                <w:sz w:val="22"/>
                <w:szCs w:val="22"/>
              </w:rPr>
            </w:pPr>
            <w:r w:rsidRPr="00F61524">
              <w:rPr>
                <w:rFonts w:ascii="Calibri" w:hAnsi="Calibri"/>
                <w:sz w:val="22"/>
                <w:szCs w:val="22"/>
              </w:rPr>
              <w:t>V záruční době bezplatné provádění všech výrobcem požadovaných či doporučených úkonů (bezpečnostně technické kontroly, validace, kalibrace, servis</w:t>
            </w:r>
            <w:r>
              <w:rPr>
                <w:rFonts w:ascii="Calibri" w:hAnsi="Calibri"/>
                <w:sz w:val="22"/>
                <w:szCs w:val="22"/>
              </w:rPr>
              <w:t>ní a preventivní prohlídky apod.</w:t>
            </w:r>
            <w:r w:rsidR="009504B1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3112" w:type="dxa"/>
            <w:vAlign w:val="center"/>
          </w:tcPr>
          <w:p w:rsidR="000A1ECC" w:rsidRDefault="006D5AA4" w:rsidP="00843B0E">
            <w:pPr>
              <w:jc w:val="center"/>
            </w:pPr>
            <w:r w:rsidRPr="006D5AA4">
              <w:rPr>
                <w:rFonts w:asciiTheme="minorHAnsi" w:hAnsiTheme="minorHAnsi" w:cs="Arial"/>
                <w:color w:val="FF0000"/>
                <w:szCs w:val="20"/>
              </w:rPr>
              <w:t>(doplní dodavatel)</w:t>
            </w:r>
          </w:p>
        </w:tc>
      </w:tr>
      <w:tr w:rsidR="000A1ECC" w:rsidTr="00843B0E">
        <w:tc>
          <w:tcPr>
            <w:tcW w:w="6516" w:type="dxa"/>
          </w:tcPr>
          <w:p w:rsidR="000A1ECC" w:rsidRPr="00426B74" w:rsidRDefault="000A1ECC" w:rsidP="00843B0E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26B74">
              <w:rPr>
                <w:rFonts w:ascii="Calibri" w:hAnsi="Calibri" w:cs="Arial"/>
                <w:sz w:val="22"/>
                <w:szCs w:val="22"/>
              </w:rPr>
              <w:t xml:space="preserve">Dodání návodu k použití v ČJ a prohlášení o shodě v papírové i elektronické verzi. </w:t>
            </w:r>
          </w:p>
        </w:tc>
        <w:tc>
          <w:tcPr>
            <w:tcW w:w="3112" w:type="dxa"/>
            <w:vAlign w:val="center"/>
          </w:tcPr>
          <w:p w:rsidR="000A1ECC" w:rsidRPr="00C04AC3" w:rsidRDefault="006D5AA4" w:rsidP="00843B0E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6D5AA4">
              <w:rPr>
                <w:rFonts w:asciiTheme="minorHAnsi" w:hAnsiTheme="minorHAnsi" w:cs="Arial"/>
                <w:color w:val="FF0000"/>
                <w:szCs w:val="20"/>
              </w:rPr>
              <w:t>(doplní dodavatel)</w:t>
            </w:r>
          </w:p>
        </w:tc>
      </w:tr>
      <w:tr w:rsidR="0019719A" w:rsidTr="0019719A">
        <w:trPr>
          <w:trHeight w:val="270"/>
        </w:trPr>
        <w:tc>
          <w:tcPr>
            <w:tcW w:w="6516" w:type="dxa"/>
          </w:tcPr>
          <w:p w:rsidR="0019719A" w:rsidRPr="00830E4D" w:rsidRDefault="0019719A" w:rsidP="00843B0E">
            <w:pPr>
              <w:suppressAutoHyphens/>
              <w:jc w:val="both"/>
              <w:rPr>
                <w:rFonts w:ascii="Calibri" w:hAnsi="Calibri"/>
                <w:sz w:val="22"/>
                <w:szCs w:val="22"/>
              </w:rPr>
            </w:pPr>
            <w:r w:rsidRPr="005B5067">
              <w:rPr>
                <w:rFonts w:ascii="Calibri" w:hAnsi="Calibri"/>
                <w:sz w:val="22"/>
                <w:szCs w:val="22"/>
              </w:rPr>
              <w:t xml:space="preserve">Provedení zaškolení (instruktáže) obsluhy včetně vyhotovení zápisu. </w:t>
            </w:r>
          </w:p>
        </w:tc>
        <w:tc>
          <w:tcPr>
            <w:tcW w:w="3112" w:type="dxa"/>
            <w:vAlign w:val="center"/>
          </w:tcPr>
          <w:p w:rsidR="0019719A" w:rsidRDefault="006D5AA4" w:rsidP="00843B0E">
            <w:pPr>
              <w:jc w:val="center"/>
            </w:pPr>
            <w:r w:rsidRPr="006D5AA4">
              <w:rPr>
                <w:rFonts w:asciiTheme="minorHAnsi" w:hAnsiTheme="minorHAnsi" w:cs="Arial"/>
                <w:color w:val="FF0000"/>
                <w:szCs w:val="20"/>
              </w:rPr>
              <w:t>(doplní dodavatel)</w:t>
            </w:r>
          </w:p>
        </w:tc>
      </w:tr>
      <w:tr w:rsidR="0019719A" w:rsidTr="00843B0E">
        <w:trPr>
          <w:trHeight w:val="270"/>
        </w:trPr>
        <w:tc>
          <w:tcPr>
            <w:tcW w:w="6516" w:type="dxa"/>
          </w:tcPr>
          <w:p w:rsidR="0019719A" w:rsidRPr="005B5067" w:rsidRDefault="0019719A" w:rsidP="00843B0E">
            <w:pPr>
              <w:suppressAutoHyphens/>
              <w:jc w:val="both"/>
              <w:rPr>
                <w:rFonts w:ascii="Calibri" w:hAnsi="Calibri"/>
                <w:sz w:val="22"/>
                <w:szCs w:val="22"/>
              </w:rPr>
            </w:pPr>
            <w:r w:rsidRPr="005B5067">
              <w:rPr>
                <w:rFonts w:ascii="Calibri" w:hAnsi="Calibri"/>
                <w:sz w:val="22"/>
                <w:szCs w:val="22"/>
              </w:rPr>
              <w:t>Dodání oprávnění školitele (od výrobce) k provádění instruktáže.</w:t>
            </w:r>
          </w:p>
        </w:tc>
        <w:tc>
          <w:tcPr>
            <w:tcW w:w="3112" w:type="dxa"/>
            <w:vAlign w:val="center"/>
          </w:tcPr>
          <w:p w:rsidR="0019719A" w:rsidRPr="00C04AC3" w:rsidRDefault="006D5AA4" w:rsidP="00843B0E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6D5AA4">
              <w:rPr>
                <w:rFonts w:asciiTheme="minorHAnsi" w:hAnsiTheme="minorHAnsi" w:cs="Arial"/>
                <w:color w:val="FF0000"/>
                <w:szCs w:val="20"/>
              </w:rPr>
              <w:t>(doplní dodavatel)</w:t>
            </w:r>
          </w:p>
        </w:tc>
      </w:tr>
      <w:tr w:rsidR="000A1ECC" w:rsidTr="00843B0E">
        <w:tc>
          <w:tcPr>
            <w:tcW w:w="6516" w:type="dxa"/>
          </w:tcPr>
          <w:p w:rsidR="000A1ECC" w:rsidRDefault="000A1ECC" w:rsidP="00843B0E">
            <w:pPr>
              <w:rPr>
                <w:rFonts w:ascii="Calibri" w:hAnsi="Calibri"/>
                <w:b/>
                <w:bCs/>
                <w:color w:val="FF0000"/>
                <w:sz w:val="28"/>
                <w:u w:val="single"/>
              </w:rPr>
            </w:pPr>
            <w:r w:rsidRPr="00F61524">
              <w:rPr>
                <w:rFonts w:ascii="Calibri" w:hAnsi="Calibri"/>
                <w:sz w:val="22"/>
                <w:szCs w:val="22"/>
              </w:rPr>
              <w:t>Dodání dokumentace prokazující oprávnění k údržbě dod</w:t>
            </w:r>
            <w:r w:rsidR="001770B9">
              <w:rPr>
                <w:rFonts w:ascii="Calibri" w:hAnsi="Calibri"/>
                <w:sz w:val="22"/>
                <w:szCs w:val="22"/>
              </w:rPr>
              <w:t xml:space="preserve">aného zdravotnického </w:t>
            </w:r>
            <w:r w:rsidR="006D5AA4">
              <w:rPr>
                <w:rFonts w:ascii="Calibri" w:hAnsi="Calibri"/>
                <w:sz w:val="22"/>
                <w:szCs w:val="22"/>
              </w:rPr>
              <w:t>prostředku</w:t>
            </w:r>
            <w:r w:rsidR="009504B1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112" w:type="dxa"/>
            <w:vAlign w:val="center"/>
          </w:tcPr>
          <w:p w:rsidR="000A1ECC" w:rsidRDefault="006D5AA4" w:rsidP="00843B0E">
            <w:pPr>
              <w:jc w:val="center"/>
            </w:pPr>
            <w:r w:rsidRPr="006D5AA4">
              <w:rPr>
                <w:rFonts w:asciiTheme="minorHAnsi" w:hAnsiTheme="minorHAnsi" w:cs="Arial"/>
                <w:color w:val="FF0000"/>
                <w:szCs w:val="20"/>
              </w:rPr>
              <w:t>(doplní dodavatel)</w:t>
            </w:r>
          </w:p>
        </w:tc>
      </w:tr>
      <w:tr w:rsidR="000A1ECC" w:rsidTr="00843B0E">
        <w:tc>
          <w:tcPr>
            <w:tcW w:w="6516" w:type="dxa"/>
          </w:tcPr>
          <w:p w:rsidR="000A1ECC" w:rsidRPr="00830E4D" w:rsidRDefault="000A1ECC" w:rsidP="00843B0E">
            <w:pPr>
              <w:suppressAutoHyphens/>
              <w:jc w:val="both"/>
              <w:rPr>
                <w:rFonts w:ascii="Calibri" w:hAnsi="Calibri"/>
                <w:sz w:val="22"/>
                <w:szCs w:val="22"/>
              </w:rPr>
            </w:pPr>
            <w:r w:rsidRPr="00F61524">
              <w:rPr>
                <w:rFonts w:ascii="Calibri" w:hAnsi="Calibri"/>
                <w:sz w:val="22"/>
                <w:szCs w:val="22"/>
              </w:rPr>
              <w:t xml:space="preserve">Splnění všech ostatních závazných podmínek předepsaných platnou legislativou. </w:t>
            </w:r>
          </w:p>
        </w:tc>
        <w:tc>
          <w:tcPr>
            <w:tcW w:w="3112" w:type="dxa"/>
            <w:vAlign w:val="center"/>
          </w:tcPr>
          <w:p w:rsidR="000A1ECC" w:rsidRDefault="006D5AA4" w:rsidP="00843B0E">
            <w:pPr>
              <w:jc w:val="center"/>
            </w:pPr>
            <w:r w:rsidRPr="006D5AA4">
              <w:rPr>
                <w:rFonts w:asciiTheme="minorHAnsi" w:hAnsiTheme="minorHAnsi" w:cs="Arial"/>
                <w:color w:val="FF0000"/>
                <w:szCs w:val="20"/>
              </w:rPr>
              <w:t>(doplní dodavatel)</w:t>
            </w:r>
          </w:p>
        </w:tc>
      </w:tr>
    </w:tbl>
    <w:p w:rsidR="00640A6E" w:rsidRDefault="00640A6E" w:rsidP="000E1014">
      <w:pPr>
        <w:jc w:val="both"/>
        <w:rPr>
          <w:rFonts w:ascii="Calibri" w:hAnsi="Calibri"/>
          <w:b/>
          <w:sz w:val="28"/>
          <w:szCs w:val="28"/>
        </w:rPr>
      </w:pPr>
    </w:p>
    <w:p w:rsidR="000A1ECC" w:rsidRPr="004C57F4" w:rsidRDefault="0098671F" w:rsidP="000A1ECC">
      <w:pPr>
        <w:pStyle w:val="Odstavecseseznamem"/>
        <w:autoSpaceDE w:val="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Dodavatel</w:t>
      </w:r>
      <w:r w:rsidR="000A1ECC" w:rsidRPr="004C57F4">
        <w:rPr>
          <w:rFonts w:ascii="Calibri" w:hAnsi="Calibri" w:cs="Calibri"/>
          <w:color w:val="000000"/>
          <w:sz w:val="22"/>
          <w:szCs w:val="22"/>
        </w:rPr>
        <w:t xml:space="preserve"> prohlašuje na svou čest, že jeho nabídka v plném rozsahu splňuje veškeré požadavky uvedené   zadavatelem v zadávací dokumentaci.</w:t>
      </w:r>
    </w:p>
    <w:p w:rsidR="000A1ECC" w:rsidRDefault="000A1ECC" w:rsidP="000A1ECC">
      <w:pPr>
        <w:jc w:val="both"/>
        <w:rPr>
          <w:rFonts w:ascii="Calibri" w:hAnsi="Calibri" w:cs="Calibri"/>
          <w:sz w:val="22"/>
          <w:szCs w:val="22"/>
        </w:rPr>
      </w:pPr>
    </w:p>
    <w:p w:rsidR="00CE7A94" w:rsidRPr="004C57F4" w:rsidRDefault="00CE7A94" w:rsidP="000A1ECC">
      <w:pPr>
        <w:jc w:val="both"/>
        <w:rPr>
          <w:rFonts w:ascii="Calibri" w:hAnsi="Calibri" w:cs="Calibri"/>
          <w:sz w:val="22"/>
          <w:szCs w:val="22"/>
        </w:rPr>
      </w:pPr>
    </w:p>
    <w:p w:rsidR="000A1ECC" w:rsidRPr="004C57F4" w:rsidRDefault="000A1ECC" w:rsidP="000A1ECC">
      <w:pPr>
        <w:jc w:val="both"/>
        <w:rPr>
          <w:rFonts w:ascii="Calibri" w:hAnsi="Calibri" w:cs="Calibri"/>
          <w:sz w:val="22"/>
          <w:szCs w:val="22"/>
        </w:rPr>
      </w:pPr>
    </w:p>
    <w:p w:rsidR="000A1ECC" w:rsidRPr="004C57F4" w:rsidRDefault="000A1ECC" w:rsidP="000A1ECC">
      <w:pPr>
        <w:widowControl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  <w:shd w:val="clear" w:color="auto" w:fill="FDE9D9"/>
        </w:rPr>
      </w:pPr>
      <w:r w:rsidRPr="004C57F4">
        <w:rPr>
          <w:rFonts w:ascii="Calibri" w:hAnsi="Calibri" w:cs="Calibri"/>
          <w:sz w:val="22"/>
          <w:szCs w:val="22"/>
        </w:rPr>
        <w:t>V ………………</w:t>
      </w:r>
      <w:r w:rsidR="0098671F">
        <w:rPr>
          <w:rFonts w:ascii="Calibri" w:hAnsi="Calibri" w:cs="Calibri"/>
          <w:sz w:val="22"/>
          <w:szCs w:val="22"/>
        </w:rPr>
        <w:t>………………………… dne ……………………………</w:t>
      </w:r>
    </w:p>
    <w:p w:rsidR="000A1ECC" w:rsidRPr="004C57F4" w:rsidRDefault="000A1ECC" w:rsidP="000A1ECC">
      <w:pPr>
        <w:widowControl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0A1ECC" w:rsidRPr="004C57F4" w:rsidRDefault="000A1ECC" w:rsidP="000A1ECC">
      <w:pPr>
        <w:widowControl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0A1ECC" w:rsidRPr="004C57F4" w:rsidRDefault="000A1ECC" w:rsidP="000A1ECC">
      <w:pPr>
        <w:widowControl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0A1ECC" w:rsidRPr="004C57F4" w:rsidRDefault="000A1ECC" w:rsidP="000A1ECC">
      <w:pPr>
        <w:widowControl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0A1ECC" w:rsidRPr="004C57F4" w:rsidRDefault="000A1ECC" w:rsidP="000A1ECC">
      <w:pPr>
        <w:widowControl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C57F4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………………………………………………………………………………………………………..……………..…………………..……………………</w:t>
      </w:r>
    </w:p>
    <w:p w:rsidR="000A1ECC" w:rsidRPr="004C57F4" w:rsidRDefault="000A1ECC" w:rsidP="000A1ECC">
      <w:pPr>
        <w:widowControl w:val="0"/>
        <w:adjustRightInd w:val="0"/>
        <w:jc w:val="both"/>
        <w:textAlignment w:val="baseline"/>
        <w:rPr>
          <w:rFonts w:ascii="Calibri" w:hAnsi="Calibri" w:cs="Calibri"/>
          <w:b/>
          <w:sz w:val="22"/>
          <w:szCs w:val="22"/>
        </w:rPr>
      </w:pPr>
      <w:r w:rsidRPr="004C57F4">
        <w:rPr>
          <w:rFonts w:ascii="Calibri" w:hAnsi="Calibri" w:cs="Calibri"/>
          <w:sz w:val="22"/>
          <w:szCs w:val="22"/>
        </w:rPr>
        <w:t>(Obchodní firma – osoba oprávněná jednat jménem či za uchazeče)</w:t>
      </w:r>
    </w:p>
    <w:p w:rsidR="000A1ECC" w:rsidRPr="004C57F4" w:rsidRDefault="000A1ECC" w:rsidP="000A1ECC">
      <w:pPr>
        <w:widowControl w:val="0"/>
        <w:adjustRightInd w:val="0"/>
        <w:ind w:left="2835" w:hanging="2835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0A1ECC" w:rsidRPr="004C57F4" w:rsidRDefault="000A1ECC" w:rsidP="000A1ECC">
      <w:pPr>
        <w:widowControl w:val="0"/>
        <w:adjustRightInd w:val="0"/>
        <w:ind w:left="2835" w:hanging="2835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0A1ECC" w:rsidRPr="004C57F4" w:rsidRDefault="000A1ECC" w:rsidP="000A1ECC">
      <w:pPr>
        <w:widowControl w:val="0"/>
        <w:adjustRightInd w:val="0"/>
        <w:ind w:left="2835" w:hanging="2835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0A1ECC" w:rsidRPr="0033424F" w:rsidRDefault="000A1ECC" w:rsidP="0033424F">
      <w:pPr>
        <w:widowControl w:val="0"/>
        <w:adjustRightInd w:val="0"/>
        <w:textAlignment w:val="baseline"/>
        <w:rPr>
          <w:rFonts w:ascii="Calibri" w:hAnsi="Calibri" w:cs="Calibri"/>
          <w:sz w:val="22"/>
          <w:szCs w:val="22"/>
          <w:shd w:val="clear" w:color="auto" w:fill="FDFFE5"/>
        </w:rPr>
      </w:pPr>
      <w:r w:rsidRPr="004C57F4">
        <w:rPr>
          <w:rFonts w:ascii="Calibri" w:hAnsi="Calibri" w:cs="Calibri"/>
          <w:sz w:val="22"/>
          <w:szCs w:val="22"/>
        </w:rPr>
        <w:t xml:space="preserve">Údaje o případném </w:t>
      </w:r>
      <w:proofErr w:type="gramStart"/>
      <w:r w:rsidRPr="004C57F4">
        <w:rPr>
          <w:rFonts w:ascii="Calibri" w:hAnsi="Calibri" w:cs="Calibri"/>
          <w:sz w:val="22"/>
          <w:szCs w:val="22"/>
        </w:rPr>
        <w:t>zmocnění:…</w:t>
      </w:r>
      <w:proofErr w:type="gramEnd"/>
      <w:r w:rsidRPr="004C57F4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…………………………………………………………………………………………………….……………</w:t>
      </w:r>
    </w:p>
    <w:sectPr w:rsidR="000A1ECC" w:rsidRPr="0033424F" w:rsidSect="000C1D13">
      <w:headerReference w:type="default" r:id="rId8"/>
      <w:footerReference w:type="default" r:id="rId9"/>
      <w:pgSz w:w="11906" w:h="16838"/>
      <w:pgMar w:top="1418" w:right="1134" w:bottom="1134" w:left="1134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8A6" w:rsidRDefault="006518A6">
      <w:r>
        <w:separator/>
      </w:r>
    </w:p>
  </w:endnote>
  <w:endnote w:type="continuationSeparator" w:id="0">
    <w:p w:rsidR="006518A6" w:rsidRDefault="0065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8A6" w:rsidRPr="00214F77" w:rsidRDefault="006518A6" w:rsidP="00C95D5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8A6" w:rsidRDefault="006518A6">
      <w:r>
        <w:separator/>
      </w:r>
    </w:p>
  </w:footnote>
  <w:footnote w:type="continuationSeparator" w:id="0">
    <w:p w:rsidR="006518A6" w:rsidRDefault="00651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8A6" w:rsidRDefault="006518A6" w:rsidP="00C95D5F">
    <w:pPr>
      <w:pStyle w:val="Zhlav"/>
      <w:jc w:val="both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-73660</wp:posOffset>
          </wp:positionV>
          <wp:extent cx="2152015" cy="575945"/>
          <wp:effectExtent l="0" t="0" r="635" b="0"/>
          <wp:wrapNone/>
          <wp:docPr id="3" name="Obrázek 3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E16EC"/>
    <w:multiLevelType w:val="hybridMultilevel"/>
    <w:tmpl w:val="3F9461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E2138"/>
    <w:multiLevelType w:val="hybridMultilevel"/>
    <w:tmpl w:val="EFCE6324"/>
    <w:lvl w:ilvl="0" w:tplc="23283E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32FAA"/>
    <w:multiLevelType w:val="hybridMultilevel"/>
    <w:tmpl w:val="B1082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93E15"/>
    <w:multiLevelType w:val="hybridMultilevel"/>
    <w:tmpl w:val="6E0C2EE4"/>
    <w:lvl w:ilvl="0" w:tplc="0405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5" w15:restartNumberingAfterBreak="0">
    <w:nsid w:val="12987A2B"/>
    <w:multiLevelType w:val="hybridMultilevel"/>
    <w:tmpl w:val="E080269A"/>
    <w:lvl w:ilvl="0" w:tplc="BA5CF11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2D6C43"/>
    <w:multiLevelType w:val="hybridMultilevel"/>
    <w:tmpl w:val="F78EBB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8474B"/>
    <w:multiLevelType w:val="hybridMultilevel"/>
    <w:tmpl w:val="7206C846"/>
    <w:lvl w:ilvl="0" w:tplc="284EC6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C475F"/>
    <w:multiLevelType w:val="hybridMultilevel"/>
    <w:tmpl w:val="75DAC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B4ABA"/>
    <w:multiLevelType w:val="hybridMultilevel"/>
    <w:tmpl w:val="3FB2E408"/>
    <w:lvl w:ilvl="0" w:tplc="2D3A5584">
      <w:start w:val="900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 w15:restartNumberingAfterBreak="0">
    <w:nsid w:val="21015D38"/>
    <w:multiLevelType w:val="hybridMultilevel"/>
    <w:tmpl w:val="28FA86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8697D"/>
    <w:multiLevelType w:val="hybridMultilevel"/>
    <w:tmpl w:val="60680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C6B1F"/>
    <w:multiLevelType w:val="hybridMultilevel"/>
    <w:tmpl w:val="DAD0F4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708C3"/>
    <w:multiLevelType w:val="hybridMultilevel"/>
    <w:tmpl w:val="0D108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21146"/>
    <w:multiLevelType w:val="hybridMultilevel"/>
    <w:tmpl w:val="BC662FCC"/>
    <w:lvl w:ilvl="0" w:tplc="59AEE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096C65"/>
    <w:multiLevelType w:val="hybridMultilevel"/>
    <w:tmpl w:val="55E6C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D4DD0"/>
    <w:multiLevelType w:val="hybridMultilevel"/>
    <w:tmpl w:val="4F4EE664"/>
    <w:lvl w:ilvl="0" w:tplc="59AEE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60949"/>
    <w:multiLevelType w:val="hybridMultilevel"/>
    <w:tmpl w:val="A73ADC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A5B2D"/>
    <w:multiLevelType w:val="hybridMultilevel"/>
    <w:tmpl w:val="1BF4C2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27DD2"/>
    <w:multiLevelType w:val="hybridMultilevel"/>
    <w:tmpl w:val="87FC3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14FE9"/>
    <w:multiLevelType w:val="hybridMultilevel"/>
    <w:tmpl w:val="E138CA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31B73"/>
    <w:multiLevelType w:val="hybridMultilevel"/>
    <w:tmpl w:val="5114E0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135"/>
        </w:tabs>
        <w:ind w:left="113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3E7C27"/>
    <w:multiLevelType w:val="hybridMultilevel"/>
    <w:tmpl w:val="A934A6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F8527A"/>
    <w:multiLevelType w:val="hybridMultilevel"/>
    <w:tmpl w:val="5532B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342D01"/>
    <w:multiLevelType w:val="hybridMultilevel"/>
    <w:tmpl w:val="7124F8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380FB0"/>
    <w:multiLevelType w:val="hybridMultilevel"/>
    <w:tmpl w:val="EB7ECF2C"/>
    <w:lvl w:ilvl="0" w:tplc="FFFFFFFF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D3381"/>
    <w:multiLevelType w:val="hybridMultilevel"/>
    <w:tmpl w:val="21785D06"/>
    <w:lvl w:ilvl="0" w:tplc="59AEE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7924D5"/>
    <w:multiLevelType w:val="hybridMultilevel"/>
    <w:tmpl w:val="62CA6D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9B1268"/>
    <w:multiLevelType w:val="hybridMultilevel"/>
    <w:tmpl w:val="E9A8749C"/>
    <w:lvl w:ilvl="0" w:tplc="479477BC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FB83C48"/>
    <w:multiLevelType w:val="hybridMultilevel"/>
    <w:tmpl w:val="C8200B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F63E5"/>
    <w:multiLevelType w:val="hybridMultilevel"/>
    <w:tmpl w:val="EE944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BE22B2"/>
    <w:multiLevelType w:val="hybridMultilevel"/>
    <w:tmpl w:val="CE5E80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596B3D"/>
    <w:multiLevelType w:val="hybridMultilevel"/>
    <w:tmpl w:val="BEA0B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2E0348"/>
    <w:multiLevelType w:val="hybridMultilevel"/>
    <w:tmpl w:val="C9683F10"/>
    <w:lvl w:ilvl="0" w:tplc="0405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34" w15:restartNumberingAfterBreak="0">
    <w:nsid w:val="7F4553CF"/>
    <w:multiLevelType w:val="hybridMultilevel"/>
    <w:tmpl w:val="8E32A3FE"/>
    <w:lvl w:ilvl="0" w:tplc="0405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28"/>
  </w:num>
  <w:num w:numId="4">
    <w:abstractNumId w:val="18"/>
  </w:num>
  <w:num w:numId="5">
    <w:abstractNumId w:val="21"/>
  </w:num>
  <w:num w:numId="6">
    <w:abstractNumId w:val="9"/>
  </w:num>
  <w:num w:numId="7">
    <w:abstractNumId w:val="13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19"/>
  </w:num>
  <w:num w:numId="10">
    <w:abstractNumId w:val="14"/>
  </w:num>
  <w:num w:numId="11">
    <w:abstractNumId w:val="2"/>
  </w:num>
  <w:num w:numId="12">
    <w:abstractNumId w:val="26"/>
  </w:num>
  <w:num w:numId="13">
    <w:abstractNumId w:val="7"/>
  </w:num>
  <w:num w:numId="14">
    <w:abstractNumId w:val="25"/>
  </w:num>
  <w:num w:numId="15">
    <w:abstractNumId w:val="22"/>
  </w:num>
  <w:num w:numId="16">
    <w:abstractNumId w:val="24"/>
  </w:num>
  <w:num w:numId="17">
    <w:abstractNumId w:val="27"/>
  </w:num>
  <w:num w:numId="18">
    <w:abstractNumId w:val="16"/>
  </w:num>
  <w:num w:numId="19">
    <w:abstractNumId w:val="5"/>
  </w:num>
  <w:num w:numId="20">
    <w:abstractNumId w:val="10"/>
  </w:num>
  <w:num w:numId="21">
    <w:abstractNumId w:val="12"/>
  </w:num>
  <w:num w:numId="22">
    <w:abstractNumId w:val="6"/>
  </w:num>
  <w:num w:numId="23">
    <w:abstractNumId w:val="34"/>
  </w:num>
  <w:num w:numId="24">
    <w:abstractNumId w:val="4"/>
  </w:num>
  <w:num w:numId="25">
    <w:abstractNumId w:val="33"/>
  </w:num>
  <w:num w:numId="26">
    <w:abstractNumId w:val="8"/>
  </w:num>
  <w:num w:numId="27">
    <w:abstractNumId w:val="30"/>
  </w:num>
  <w:num w:numId="28">
    <w:abstractNumId w:val="11"/>
  </w:num>
  <w:num w:numId="29">
    <w:abstractNumId w:val="32"/>
  </w:num>
  <w:num w:numId="30">
    <w:abstractNumId w:val="17"/>
  </w:num>
  <w:num w:numId="31">
    <w:abstractNumId w:val="23"/>
  </w:num>
  <w:num w:numId="32">
    <w:abstractNumId w:val="29"/>
  </w:num>
  <w:num w:numId="33">
    <w:abstractNumId w:val="3"/>
  </w:num>
  <w:num w:numId="34">
    <w:abstractNumId w:val="20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9F1"/>
    <w:rsid w:val="00035A0E"/>
    <w:rsid w:val="000A1ECC"/>
    <w:rsid w:val="000B70EB"/>
    <w:rsid w:val="000C1D13"/>
    <w:rsid w:val="000C1FBC"/>
    <w:rsid w:val="000C32AB"/>
    <w:rsid w:val="000C5D7A"/>
    <w:rsid w:val="000E1014"/>
    <w:rsid w:val="001770B9"/>
    <w:rsid w:val="001949FE"/>
    <w:rsid w:val="0019719A"/>
    <w:rsid w:val="001C01B7"/>
    <w:rsid w:val="001E2C91"/>
    <w:rsid w:val="001E67DA"/>
    <w:rsid w:val="0021229D"/>
    <w:rsid w:val="002B39F1"/>
    <w:rsid w:val="002C543B"/>
    <w:rsid w:val="00303EBB"/>
    <w:rsid w:val="0033424F"/>
    <w:rsid w:val="00370037"/>
    <w:rsid w:val="003810B7"/>
    <w:rsid w:val="003846F9"/>
    <w:rsid w:val="00385ABB"/>
    <w:rsid w:val="00390FA6"/>
    <w:rsid w:val="003C284A"/>
    <w:rsid w:val="003E5E6D"/>
    <w:rsid w:val="00426B74"/>
    <w:rsid w:val="0044305A"/>
    <w:rsid w:val="0048716B"/>
    <w:rsid w:val="00492616"/>
    <w:rsid w:val="00496F21"/>
    <w:rsid w:val="004C57F4"/>
    <w:rsid w:val="004E3A9A"/>
    <w:rsid w:val="00504A9F"/>
    <w:rsid w:val="00510AE7"/>
    <w:rsid w:val="00531B38"/>
    <w:rsid w:val="00546B25"/>
    <w:rsid w:val="0057683D"/>
    <w:rsid w:val="00576C81"/>
    <w:rsid w:val="005A0BFC"/>
    <w:rsid w:val="005C223E"/>
    <w:rsid w:val="005E15EB"/>
    <w:rsid w:val="00603E62"/>
    <w:rsid w:val="00640A6E"/>
    <w:rsid w:val="006518A6"/>
    <w:rsid w:val="00652279"/>
    <w:rsid w:val="006B7B0E"/>
    <w:rsid w:val="006C1644"/>
    <w:rsid w:val="006D072E"/>
    <w:rsid w:val="006D47CC"/>
    <w:rsid w:val="006D5AA4"/>
    <w:rsid w:val="00743DED"/>
    <w:rsid w:val="007D591C"/>
    <w:rsid w:val="0081235E"/>
    <w:rsid w:val="00843B0E"/>
    <w:rsid w:val="008944EB"/>
    <w:rsid w:val="00897156"/>
    <w:rsid w:val="008B0666"/>
    <w:rsid w:val="008C355D"/>
    <w:rsid w:val="00907E39"/>
    <w:rsid w:val="009504B1"/>
    <w:rsid w:val="00961F4A"/>
    <w:rsid w:val="00985725"/>
    <w:rsid w:val="0098671F"/>
    <w:rsid w:val="009D06B5"/>
    <w:rsid w:val="009E189C"/>
    <w:rsid w:val="00A23946"/>
    <w:rsid w:val="00A824E2"/>
    <w:rsid w:val="00B067CB"/>
    <w:rsid w:val="00B06837"/>
    <w:rsid w:val="00B87DBB"/>
    <w:rsid w:val="00BB058D"/>
    <w:rsid w:val="00BC4A74"/>
    <w:rsid w:val="00BD0385"/>
    <w:rsid w:val="00C600DA"/>
    <w:rsid w:val="00C95D5F"/>
    <w:rsid w:val="00CC0324"/>
    <w:rsid w:val="00CD2BD3"/>
    <w:rsid w:val="00CE7A94"/>
    <w:rsid w:val="00D14FCA"/>
    <w:rsid w:val="00D5247B"/>
    <w:rsid w:val="00DB5DD5"/>
    <w:rsid w:val="00DF61EB"/>
    <w:rsid w:val="00E17B7D"/>
    <w:rsid w:val="00E640CE"/>
    <w:rsid w:val="00E72CA3"/>
    <w:rsid w:val="00E74230"/>
    <w:rsid w:val="00E93186"/>
    <w:rsid w:val="00E971AF"/>
    <w:rsid w:val="00EB1401"/>
    <w:rsid w:val="00F05C7A"/>
    <w:rsid w:val="00F14D4A"/>
    <w:rsid w:val="00F4131D"/>
    <w:rsid w:val="00F53C5D"/>
    <w:rsid w:val="00F67DF9"/>
    <w:rsid w:val="00F7200D"/>
    <w:rsid w:val="00F75767"/>
    <w:rsid w:val="00FE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1B118"/>
  <w15:chartTrackingRefBased/>
  <w15:docId w15:val="{9165B6E0-6420-4364-B14C-C245FC62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B39F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C4A74"/>
    <w:pPr>
      <w:keepNext/>
      <w:shd w:val="clear" w:color="auto" w:fill="FFFF99"/>
      <w:autoSpaceDE w:val="0"/>
      <w:autoSpaceDN w:val="0"/>
      <w:adjustRightInd w:val="0"/>
      <w:outlineLvl w:val="0"/>
    </w:pPr>
    <w:rPr>
      <w:rFonts w:ascii="Calibri" w:hAnsi="Calibri" w:cs="Calibri"/>
      <w:b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B70EB"/>
    <w:pPr>
      <w:keepNext/>
      <w:ind w:left="164"/>
      <w:jc w:val="both"/>
      <w:outlineLvl w:val="1"/>
    </w:pPr>
    <w:rPr>
      <w:rFonts w:ascii="Calibri" w:hAnsi="Calibri" w:cs="Calibri"/>
      <w:b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96F21"/>
    <w:pPr>
      <w:keepNext/>
      <w:jc w:val="both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39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39F1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B39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39F1"/>
    <w:rPr>
      <w:rFonts w:ascii="Arial" w:eastAsia="Times New Roman" w:hAnsi="Arial" w:cs="Times New Roman"/>
      <w:sz w:val="20"/>
      <w:szCs w:val="24"/>
      <w:lang w:eastAsia="cs-CZ"/>
    </w:rPr>
  </w:style>
  <w:style w:type="paragraph" w:styleId="Zkladntext2">
    <w:name w:val="Body Text 2"/>
    <w:basedOn w:val="Normln"/>
    <w:link w:val="Zkladntext2Char"/>
    <w:unhideWhenUsed/>
    <w:rsid w:val="002B39F1"/>
    <w:pPr>
      <w:tabs>
        <w:tab w:val="left" w:pos="284"/>
      </w:tabs>
      <w:jc w:val="both"/>
    </w:pPr>
    <w:rPr>
      <w:rFonts w:ascii="Times New Roman" w:hAnsi="Times New Roman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2B39F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2B39F1"/>
    <w:pPr>
      <w:ind w:left="720"/>
      <w:contextualSpacing/>
    </w:pPr>
  </w:style>
  <w:style w:type="paragraph" w:styleId="Normlnweb">
    <w:name w:val="Normal (Web)"/>
    <w:basedOn w:val="Normln"/>
    <w:uiPriority w:val="99"/>
    <w:rsid w:val="002B39F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rsid w:val="009E18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504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gc">
    <w:name w:val="_tgc"/>
    <w:basedOn w:val="Standardnpsmoodstavce"/>
    <w:rsid w:val="009504B1"/>
  </w:style>
  <w:style w:type="paragraph" w:styleId="Textbubliny">
    <w:name w:val="Balloon Text"/>
    <w:basedOn w:val="Normln"/>
    <w:link w:val="TextbublinyChar"/>
    <w:uiPriority w:val="99"/>
    <w:semiHidden/>
    <w:unhideWhenUsed/>
    <w:rsid w:val="006D07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072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C4A74"/>
    <w:rPr>
      <w:rFonts w:ascii="Calibri" w:eastAsia="Times New Roman" w:hAnsi="Calibri" w:cs="Calibri"/>
      <w:b/>
      <w:sz w:val="24"/>
      <w:szCs w:val="24"/>
      <w:shd w:val="clear" w:color="auto" w:fill="FFFF99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B70EB"/>
    <w:rPr>
      <w:rFonts w:ascii="Calibri" w:eastAsia="Times New Roman" w:hAnsi="Calibri" w:cs="Calibri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96F21"/>
    <w:rPr>
      <w:rFonts w:ascii="Arial" w:eastAsia="Times New Roman" w:hAnsi="Arial" w:cs="Times New Roman"/>
      <w:b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D4584-1E03-4090-97A9-E1F7AC3B7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4</Pages>
  <Words>1140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Jaroslava Čížková</cp:lastModifiedBy>
  <cp:revision>45</cp:revision>
  <cp:lastPrinted>2017-10-06T07:23:00Z</cp:lastPrinted>
  <dcterms:created xsi:type="dcterms:W3CDTF">2016-08-05T10:13:00Z</dcterms:created>
  <dcterms:modified xsi:type="dcterms:W3CDTF">2018-06-24T16:53:00Z</dcterms:modified>
</cp:coreProperties>
</file>