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2ED8CB" w14:textId="600904D4" w:rsidR="007C4BCD" w:rsidRPr="007C4BCD" w:rsidRDefault="007C4BCD" w:rsidP="006B7917">
      <w:pPr>
        <w:pStyle w:val="Zhlav"/>
        <w:keepLines/>
        <w:spacing w:before="0" w:after="0"/>
        <w:ind w:left="0"/>
        <w:jc w:val="center"/>
        <w:rPr>
          <w:rFonts w:cs="Arial"/>
          <w:b/>
          <w:spacing w:val="26"/>
          <w:szCs w:val="24"/>
        </w:rPr>
      </w:pPr>
    </w:p>
    <w:p w14:paraId="363F9D38" w14:textId="77777777" w:rsidR="007C4BCD" w:rsidRPr="007C4BCD" w:rsidRDefault="007C4BCD" w:rsidP="006B7917">
      <w:pPr>
        <w:pStyle w:val="Zhlav"/>
        <w:keepLines/>
        <w:spacing w:before="0" w:after="0"/>
        <w:ind w:left="0"/>
        <w:jc w:val="center"/>
        <w:rPr>
          <w:rFonts w:cs="Arial"/>
          <w:b/>
          <w:spacing w:val="26"/>
          <w:szCs w:val="24"/>
        </w:rPr>
      </w:pPr>
    </w:p>
    <w:p w14:paraId="417F2D08" w14:textId="77777777" w:rsidR="007C4BCD" w:rsidRPr="007C4BCD" w:rsidRDefault="007C4BCD" w:rsidP="006B7917">
      <w:pPr>
        <w:pStyle w:val="Zhlav"/>
        <w:keepLines/>
        <w:spacing w:before="0" w:after="0"/>
        <w:ind w:left="0"/>
        <w:jc w:val="center"/>
        <w:rPr>
          <w:rFonts w:cs="Arial"/>
          <w:b/>
          <w:spacing w:val="26"/>
          <w:szCs w:val="24"/>
        </w:rPr>
      </w:pPr>
    </w:p>
    <w:p w14:paraId="46EF74E1" w14:textId="77777777" w:rsidR="007C4BCD" w:rsidRPr="007C4BCD" w:rsidRDefault="007C4BCD" w:rsidP="006B7917">
      <w:pPr>
        <w:pStyle w:val="Zhlav"/>
        <w:keepLines/>
        <w:spacing w:before="0" w:after="0"/>
        <w:ind w:left="0"/>
        <w:jc w:val="center"/>
        <w:rPr>
          <w:rFonts w:cs="Arial"/>
          <w:b/>
          <w:spacing w:val="26"/>
          <w:szCs w:val="24"/>
        </w:rPr>
      </w:pPr>
    </w:p>
    <w:p w14:paraId="6B63C7EF" w14:textId="77777777" w:rsidR="007C4BCD" w:rsidRPr="00795290" w:rsidRDefault="007C4BCD" w:rsidP="006B7917">
      <w:pPr>
        <w:pStyle w:val="Zhlav"/>
        <w:keepLines/>
        <w:spacing w:before="0" w:after="0"/>
        <w:ind w:left="0"/>
        <w:jc w:val="center"/>
        <w:rPr>
          <w:rFonts w:cs="Arial"/>
          <w:b/>
          <w:spacing w:val="26"/>
          <w:sz w:val="48"/>
          <w:szCs w:val="48"/>
        </w:rPr>
      </w:pPr>
      <w:r w:rsidRPr="00795290">
        <w:rPr>
          <w:rFonts w:cs="Arial"/>
          <w:b/>
          <w:spacing w:val="26"/>
          <w:sz w:val="48"/>
          <w:szCs w:val="48"/>
        </w:rPr>
        <w:t>ZADÁVACÍ DOKUMENTACE</w:t>
      </w:r>
    </w:p>
    <w:p w14:paraId="6DFA00C0" w14:textId="77777777" w:rsidR="007C4BCD" w:rsidRPr="00795290" w:rsidRDefault="007C4BCD" w:rsidP="006B7917">
      <w:pPr>
        <w:pStyle w:val="Zhlav"/>
        <w:keepLines/>
        <w:spacing w:before="0" w:after="0"/>
        <w:ind w:left="0"/>
        <w:jc w:val="center"/>
        <w:rPr>
          <w:rFonts w:cs="Arial"/>
          <w:b/>
          <w:spacing w:val="26"/>
          <w:sz w:val="48"/>
          <w:szCs w:val="48"/>
        </w:rPr>
      </w:pPr>
      <w:r w:rsidRPr="00795290">
        <w:rPr>
          <w:rFonts w:cs="Arial"/>
          <w:b/>
          <w:spacing w:val="26"/>
          <w:sz w:val="48"/>
          <w:szCs w:val="48"/>
        </w:rPr>
        <w:t>(pro druhou fázi zadávacího řízení)</w:t>
      </w:r>
    </w:p>
    <w:p w14:paraId="2AFBB95E" w14:textId="77777777" w:rsidR="007C4BCD" w:rsidRDefault="007C4BCD" w:rsidP="006B7917">
      <w:pPr>
        <w:pStyle w:val="NormalJustified"/>
        <w:keepLines/>
        <w:widowControl/>
        <w:spacing w:before="0" w:after="0"/>
        <w:ind w:left="0" w:right="-285"/>
        <w:jc w:val="center"/>
        <w:rPr>
          <w:rFonts w:cs="Arial"/>
          <w:b/>
          <w:caps/>
          <w:w w:val="80"/>
          <w:szCs w:val="24"/>
        </w:rPr>
      </w:pPr>
    </w:p>
    <w:p w14:paraId="1603091E" w14:textId="77777777" w:rsidR="007C4BCD" w:rsidRDefault="007C4BCD" w:rsidP="006B7917">
      <w:pPr>
        <w:pStyle w:val="NormalJustified"/>
        <w:keepLines/>
        <w:widowControl/>
        <w:spacing w:before="0" w:after="0"/>
        <w:ind w:left="0" w:right="-285"/>
        <w:jc w:val="center"/>
        <w:rPr>
          <w:rFonts w:cs="Arial"/>
          <w:b/>
          <w:caps/>
          <w:w w:val="80"/>
          <w:szCs w:val="24"/>
        </w:rPr>
      </w:pPr>
    </w:p>
    <w:p w14:paraId="0D817FB2" w14:textId="77777777" w:rsidR="007C4BCD" w:rsidRDefault="007C4BCD" w:rsidP="006B7917">
      <w:pPr>
        <w:pStyle w:val="NormalJustified"/>
        <w:keepLines/>
        <w:widowControl/>
        <w:spacing w:before="0" w:after="0"/>
        <w:ind w:left="0" w:right="-285"/>
        <w:jc w:val="center"/>
        <w:rPr>
          <w:rFonts w:cs="Arial"/>
          <w:b/>
          <w:caps/>
          <w:w w:val="80"/>
          <w:szCs w:val="24"/>
        </w:rPr>
      </w:pPr>
    </w:p>
    <w:p w14:paraId="3C0C8131" w14:textId="77777777" w:rsidR="007C4BCD" w:rsidRPr="00E87017" w:rsidRDefault="007C4BCD" w:rsidP="006B7917">
      <w:pPr>
        <w:pStyle w:val="NormalJustified"/>
        <w:keepLines/>
        <w:widowControl/>
        <w:spacing w:before="0" w:after="0"/>
        <w:ind w:left="0" w:right="-285"/>
        <w:jc w:val="center"/>
        <w:rPr>
          <w:rFonts w:cs="Arial"/>
          <w:b/>
          <w:caps/>
          <w:w w:val="80"/>
          <w:szCs w:val="24"/>
        </w:rPr>
      </w:pPr>
    </w:p>
    <w:p w14:paraId="46C5111D" w14:textId="7F54EE65" w:rsidR="007C4BCD" w:rsidRDefault="007C4BCD" w:rsidP="006B7917">
      <w:pPr>
        <w:pStyle w:val="NormalJustified"/>
        <w:keepLines/>
        <w:widowControl/>
        <w:spacing w:before="0" w:after="0"/>
        <w:ind w:left="0" w:right="-285"/>
        <w:jc w:val="center"/>
        <w:rPr>
          <w:rFonts w:cs="Arial"/>
          <w:b/>
          <w:caps/>
          <w:w w:val="80"/>
          <w:sz w:val="40"/>
          <w:szCs w:val="40"/>
        </w:rPr>
      </w:pPr>
      <w:r>
        <w:rPr>
          <w:b/>
          <w:iCs/>
          <w:color w:val="000000"/>
          <w:sz w:val="40"/>
          <w:szCs w:val="40"/>
        </w:rPr>
        <w:t>Výstavba paroplynového cyklu</w:t>
      </w:r>
      <w:r w:rsidR="004135D1">
        <w:rPr>
          <w:b/>
          <w:iCs/>
          <w:color w:val="000000"/>
          <w:sz w:val="40"/>
          <w:szCs w:val="40"/>
        </w:rPr>
        <w:t xml:space="preserve"> </w:t>
      </w:r>
      <w:r w:rsidR="0064640E">
        <w:rPr>
          <w:b/>
          <w:iCs/>
          <w:color w:val="000000"/>
          <w:sz w:val="40"/>
          <w:szCs w:val="40"/>
        </w:rPr>
        <w:t xml:space="preserve">č. </w:t>
      </w:r>
      <w:r w:rsidR="004135D1">
        <w:rPr>
          <w:b/>
          <w:iCs/>
          <w:color w:val="000000"/>
          <w:sz w:val="40"/>
          <w:szCs w:val="40"/>
        </w:rPr>
        <w:t>2</w:t>
      </w:r>
      <w:r>
        <w:rPr>
          <w:b/>
          <w:iCs/>
          <w:color w:val="000000"/>
          <w:sz w:val="40"/>
          <w:szCs w:val="40"/>
        </w:rPr>
        <w:t xml:space="preserve"> v Teplárně Komořany</w:t>
      </w:r>
      <w:r>
        <w:rPr>
          <w:rFonts w:cs="Arial"/>
          <w:b/>
          <w:caps/>
          <w:w w:val="80"/>
          <w:sz w:val="40"/>
          <w:szCs w:val="40"/>
        </w:rPr>
        <w:t xml:space="preserve"> </w:t>
      </w:r>
    </w:p>
    <w:p w14:paraId="112E56FC" w14:textId="77777777" w:rsidR="007C4BCD" w:rsidRDefault="007C4BCD" w:rsidP="006B7917">
      <w:pPr>
        <w:pStyle w:val="NormalJustified"/>
        <w:keepLines/>
        <w:widowControl/>
        <w:spacing w:before="0" w:after="0"/>
        <w:ind w:left="0"/>
        <w:jc w:val="center"/>
        <w:rPr>
          <w:rFonts w:cs="Arial"/>
          <w:b/>
          <w:caps/>
          <w:w w:val="80"/>
          <w:szCs w:val="24"/>
        </w:rPr>
      </w:pPr>
    </w:p>
    <w:p w14:paraId="39CBC608" w14:textId="77777777" w:rsidR="007C4BCD" w:rsidRDefault="007C4BCD" w:rsidP="006B7917">
      <w:pPr>
        <w:pStyle w:val="NormalJustified"/>
        <w:keepLines/>
        <w:widowControl/>
        <w:spacing w:before="0" w:after="0"/>
        <w:ind w:left="0"/>
        <w:jc w:val="center"/>
        <w:rPr>
          <w:rFonts w:cs="Arial"/>
          <w:b/>
          <w:caps/>
          <w:sz w:val="20"/>
        </w:rPr>
      </w:pPr>
    </w:p>
    <w:p w14:paraId="5978FB7E" w14:textId="7C10D3D7" w:rsidR="007C4BCD" w:rsidRDefault="00F35FCF" w:rsidP="006B7917">
      <w:pPr>
        <w:pStyle w:val="NormalJustified"/>
        <w:keepLines/>
        <w:widowControl/>
        <w:spacing w:before="0" w:after="0"/>
        <w:ind w:left="0"/>
        <w:jc w:val="center"/>
        <w:rPr>
          <w:rFonts w:cs="Arial"/>
          <w:b/>
          <w:sz w:val="28"/>
          <w:szCs w:val="28"/>
        </w:rPr>
      </w:pPr>
      <w:r w:rsidRPr="007C4BCD">
        <w:rPr>
          <w:caps/>
          <w:noProof/>
        </w:rPr>
        <w:drawing>
          <wp:inline distT="0" distB="0" distL="0" distR="0" wp14:anchorId="793363CE" wp14:editId="2426B595">
            <wp:extent cx="4676775" cy="3095625"/>
            <wp:effectExtent l="0" t="0" r="0" b="0"/>
            <wp:docPr id="1" name="Picture 1"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775" cy="3095625"/>
                    </a:xfrm>
                    <a:prstGeom prst="rect">
                      <a:avLst/>
                    </a:prstGeom>
                    <a:noFill/>
                    <a:ln>
                      <a:noFill/>
                    </a:ln>
                  </pic:spPr>
                </pic:pic>
              </a:graphicData>
            </a:graphic>
          </wp:inline>
        </w:drawing>
      </w:r>
    </w:p>
    <w:p w14:paraId="115501C5" w14:textId="77777777" w:rsidR="007C4BCD" w:rsidRDefault="007C4BCD" w:rsidP="006B7917">
      <w:pPr>
        <w:pStyle w:val="NormalJustified"/>
        <w:keepLines/>
        <w:widowControl/>
        <w:spacing w:before="0" w:after="0"/>
        <w:ind w:left="0"/>
        <w:jc w:val="center"/>
        <w:rPr>
          <w:rFonts w:cs="Arial"/>
          <w:b/>
          <w:caps/>
          <w:sz w:val="20"/>
        </w:rPr>
      </w:pPr>
    </w:p>
    <w:p w14:paraId="053192C0" w14:textId="77777777" w:rsidR="007C4BCD" w:rsidRDefault="007C4BCD" w:rsidP="006B7917">
      <w:pPr>
        <w:pStyle w:val="NormalJustified"/>
        <w:keepLines/>
        <w:widowControl/>
        <w:spacing w:before="0" w:after="0"/>
        <w:ind w:left="0"/>
        <w:jc w:val="center"/>
        <w:rPr>
          <w:rFonts w:cs="Arial"/>
          <w:b/>
          <w:sz w:val="28"/>
          <w:szCs w:val="28"/>
        </w:rPr>
      </w:pPr>
      <w:r>
        <w:rPr>
          <w:rFonts w:cs="Arial"/>
          <w:b/>
          <w:sz w:val="28"/>
          <w:szCs w:val="28"/>
        </w:rPr>
        <w:t>PROVEDENÁ V SOULADU S POŽADAVKY zákona č.134/2016 Sb. (aktuální znění)</w:t>
      </w:r>
    </w:p>
    <w:p w14:paraId="59D77B5B" w14:textId="77777777" w:rsidR="007C4BCD" w:rsidRDefault="007C4BCD" w:rsidP="006B7917">
      <w:pPr>
        <w:pStyle w:val="NormalJustified"/>
        <w:keepLines/>
        <w:widowControl/>
        <w:spacing w:before="0" w:after="0"/>
        <w:ind w:left="0"/>
        <w:jc w:val="center"/>
        <w:rPr>
          <w:rFonts w:cs="Arial"/>
          <w:b/>
          <w:sz w:val="32"/>
          <w:szCs w:val="32"/>
        </w:rPr>
      </w:pPr>
    </w:p>
    <w:p w14:paraId="3AA44752" w14:textId="65F4EC44" w:rsidR="007C4BCD" w:rsidRPr="00795290" w:rsidRDefault="007C4BCD" w:rsidP="006B7917">
      <w:pPr>
        <w:pStyle w:val="Zhlav"/>
        <w:keepLines/>
        <w:spacing w:before="0" w:after="0"/>
        <w:ind w:left="0"/>
        <w:jc w:val="center"/>
        <w:rPr>
          <w:rFonts w:cs="Arial"/>
          <w:b/>
          <w:spacing w:val="26"/>
          <w:sz w:val="48"/>
          <w:szCs w:val="48"/>
        </w:rPr>
      </w:pPr>
      <w:r w:rsidRPr="00795290">
        <w:rPr>
          <w:rFonts w:cs="Arial"/>
          <w:b/>
          <w:spacing w:val="26"/>
          <w:sz w:val="48"/>
          <w:szCs w:val="48"/>
        </w:rPr>
        <w:t>KNIHA „</w:t>
      </w:r>
      <w:r w:rsidR="00D53A95">
        <w:rPr>
          <w:rFonts w:cs="Arial"/>
          <w:b/>
          <w:spacing w:val="26"/>
          <w:sz w:val="48"/>
          <w:szCs w:val="48"/>
        </w:rPr>
        <w:t>B</w:t>
      </w:r>
      <w:r w:rsidRPr="00795290">
        <w:rPr>
          <w:rFonts w:cs="Arial"/>
          <w:b/>
          <w:spacing w:val="26"/>
          <w:sz w:val="48"/>
          <w:szCs w:val="48"/>
        </w:rPr>
        <w:t>“</w:t>
      </w:r>
    </w:p>
    <w:p w14:paraId="4B50F8E5" w14:textId="77777777" w:rsidR="007C4BCD" w:rsidRPr="00795290" w:rsidRDefault="007C4BCD" w:rsidP="006B7917">
      <w:pPr>
        <w:pStyle w:val="Zhlav"/>
        <w:keepLines/>
        <w:spacing w:before="0" w:after="0"/>
        <w:ind w:left="0"/>
        <w:jc w:val="center"/>
        <w:rPr>
          <w:rFonts w:cs="Arial"/>
          <w:b/>
          <w:spacing w:val="-26"/>
          <w:sz w:val="48"/>
          <w:szCs w:val="48"/>
        </w:rPr>
      </w:pPr>
      <w:r w:rsidRPr="00795290">
        <w:rPr>
          <w:rFonts w:cs="Arial"/>
          <w:b/>
          <w:spacing w:val="-26"/>
          <w:sz w:val="48"/>
          <w:szCs w:val="48"/>
        </w:rPr>
        <w:t>ČÁST „</w:t>
      </w:r>
      <w:r w:rsidR="000713DE">
        <w:rPr>
          <w:rFonts w:cs="Arial"/>
          <w:b/>
          <w:spacing w:val="-26"/>
          <w:sz w:val="48"/>
          <w:szCs w:val="48"/>
        </w:rPr>
        <w:t>B</w:t>
      </w:r>
      <w:r w:rsidRPr="00795290">
        <w:rPr>
          <w:rFonts w:cs="Arial"/>
          <w:b/>
          <w:spacing w:val="-26"/>
          <w:sz w:val="48"/>
          <w:szCs w:val="48"/>
        </w:rPr>
        <w:t xml:space="preserve">.1“ – </w:t>
      </w:r>
      <w:r w:rsidR="000713DE">
        <w:rPr>
          <w:rFonts w:cs="Arial"/>
          <w:b/>
          <w:smallCaps/>
          <w:spacing w:val="-26"/>
          <w:sz w:val="48"/>
          <w:szCs w:val="48"/>
        </w:rPr>
        <w:t>TECHNICKÁ ČÁST</w:t>
      </w:r>
    </w:p>
    <w:p w14:paraId="7C693670" w14:textId="77777777" w:rsidR="007C4BCD" w:rsidRDefault="007C4BCD" w:rsidP="006B7917">
      <w:pPr>
        <w:pStyle w:val="NormalJustified"/>
        <w:keepLines/>
        <w:widowControl/>
        <w:spacing w:before="0" w:after="0"/>
        <w:ind w:left="0"/>
        <w:jc w:val="center"/>
        <w:rPr>
          <w:rFonts w:cs="Arial"/>
          <w:b/>
          <w:caps/>
          <w:sz w:val="20"/>
        </w:rPr>
      </w:pPr>
    </w:p>
    <w:p w14:paraId="6B5A714D" w14:textId="77777777" w:rsidR="000713DE" w:rsidRPr="00FB73FE" w:rsidRDefault="000713DE" w:rsidP="006B7917">
      <w:pPr>
        <w:pStyle w:val="Zhlav"/>
        <w:keepLines/>
        <w:spacing w:before="60" w:after="60"/>
        <w:ind w:left="0"/>
        <w:jc w:val="center"/>
        <w:rPr>
          <w:rFonts w:cs="Arial"/>
          <w:b/>
          <w:spacing w:val="-26"/>
          <w:sz w:val="32"/>
          <w:szCs w:val="32"/>
        </w:rPr>
      </w:pPr>
      <w:r w:rsidRPr="00FB73FE">
        <w:rPr>
          <w:rFonts w:cs="Arial"/>
          <w:b/>
          <w:spacing w:val="-26"/>
          <w:sz w:val="32"/>
          <w:szCs w:val="32"/>
        </w:rPr>
        <w:t>Technická zpráva</w:t>
      </w:r>
    </w:p>
    <w:p w14:paraId="07B998AD" w14:textId="77777777" w:rsidR="007C4BCD" w:rsidRDefault="007C4BCD" w:rsidP="006B7917">
      <w:pPr>
        <w:pStyle w:val="NormalJustified"/>
        <w:keepLines/>
        <w:widowControl/>
        <w:spacing w:before="0" w:after="0"/>
        <w:ind w:left="0"/>
        <w:jc w:val="center"/>
        <w:rPr>
          <w:rFonts w:cs="Arial"/>
          <w:b/>
          <w:caps/>
          <w:sz w:val="20"/>
        </w:rPr>
      </w:pPr>
    </w:p>
    <w:p w14:paraId="7622E881" w14:textId="5F9F8DB0" w:rsidR="007C4BCD" w:rsidRDefault="00F35FCF" w:rsidP="006B7917">
      <w:pPr>
        <w:keepLines/>
        <w:spacing w:before="0" w:after="0"/>
        <w:ind w:left="0"/>
        <w:jc w:val="center"/>
        <w:rPr>
          <w:b/>
          <w:spacing w:val="40"/>
          <w:sz w:val="32"/>
          <w:szCs w:val="32"/>
        </w:rPr>
      </w:pPr>
      <w:r w:rsidRPr="007C4BCD">
        <w:rPr>
          <w:b/>
          <w:noProof/>
          <w:spacing w:val="40"/>
          <w:sz w:val="32"/>
          <w:szCs w:val="32"/>
        </w:rPr>
        <w:drawing>
          <wp:inline distT="0" distB="0" distL="0" distR="0" wp14:anchorId="4388D297" wp14:editId="7B3C9EA8">
            <wp:extent cx="1400175"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p>
    <w:p w14:paraId="343E9DE4" w14:textId="77777777" w:rsidR="007C4BCD" w:rsidRPr="00D10AF8" w:rsidRDefault="007C4BCD" w:rsidP="006B7917">
      <w:pPr>
        <w:keepLines/>
        <w:spacing w:before="0" w:after="0"/>
        <w:ind w:left="0"/>
        <w:jc w:val="center"/>
        <w:rPr>
          <w:sz w:val="28"/>
          <w:szCs w:val="28"/>
        </w:rPr>
      </w:pPr>
      <w:bookmarkStart w:id="0" w:name="_Ec1B21609F76754158B97A9D82110DE1659"/>
      <w:r w:rsidRPr="00D10AF8">
        <w:rPr>
          <w:sz w:val="28"/>
          <w:szCs w:val="28"/>
        </w:rPr>
        <w:t>United Energy, a.s.</w:t>
      </w:r>
      <w:bookmarkEnd w:id="0"/>
      <w:r w:rsidRPr="00D10AF8">
        <w:rPr>
          <w:sz w:val="28"/>
          <w:szCs w:val="28"/>
        </w:rPr>
        <w:t xml:space="preserve"> </w:t>
      </w:r>
    </w:p>
    <w:p w14:paraId="613C0593" w14:textId="77777777" w:rsidR="007C4BCD" w:rsidRPr="00D10AF8" w:rsidRDefault="007C4BCD" w:rsidP="006B7917">
      <w:pPr>
        <w:keepLines/>
        <w:spacing w:before="0" w:after="0"/>
        <w:ind w:left="0"/>
        <w:jc w:val="center"/>
        <w:rPr>
          <w:sz w:val="28"/>
          <w:szCs w:val="28"/>
        </w:rPr>
      </w:pPr>
      <w:r w:rsidRPr="00D10AF8">
        <w:rPr>
          <w:sz w:val="28"/>
          <w:szCs w:val="28"/>
        </w:rPr>
        <w:t>se sídlem: Most-Komořany, Teplárenská 2, PSČ: 434 03</w:t>
      </w:r>
    </w:p>
    <w:p w14:paraId="56AEB8C2" w14:textId="77777777" w:rsidR="00A6687B" w:rsidRDefault="007C4BCD" w:rsidP="006B7917">
      <w:pPr>
        <w:keepLines/>
        <w:spacing w:before="0" w:after="0"/>
        <w:ind w:left="0"/>
        <w:jc w:val="center"/>
        <w:rPr>
          <w:sz w:val="28"/>
          <w:szCs w:val="28"/>
        </w:rPr>
      </w:pPr>
      <w:r w:rsidRPr="00D10AF8">
        <w:rPr>
          <w:sz w:val="28"/>
          <w:szCs w:val="28"/>
        </w:rPr>
        <w:t>IČ: 273 09</w:t>
      </w:r>
      <w:r>
        <w:rPr>
          <w:sz w:val="28"/>
          <w:szCs w:val="28"/>
        </w:rPr>
        <w:t> </w:t>
      </w:r>
      <w:r w:rsidRPr="00D10AF8">
        <w:rPr>
          <w:sz w:val="28"/>
          <w:szCs w:val="28"/>
        </w:rPr>
        <w:t>959</w:t>
      </w:r>
    </w:p>
    <w:p w14:paraId="07F2DAF3" w14:textId="77777777" w:rsidR="007C4BCD" w:rsidRPr="006F44D7" w:rsidRDefault="007C4BCD" w:rsidP="006B7917">
      <w:pPr>
        <w:pStyle w:val="NormalJustified"/>
        <w:keepLines/>
        <w:widowControl/>
        <w:spacing w:after="0"/>
        <w:ind w:left="0"/>
        <w:rPr>
          <w:highlight w:val="yellow"/>
        </w:rPr>
      </w:pPr>
    </w:p>
    <w:p w14:paraId="0AC6420B" w14:textId="77777777" w:rsidR="007C4BCD" w:rsidRPr="00E87017" w:rsidRDefault="007C4BCD" w:rsidP="006B7917">
      <w:pPr>
        <w:pStyle w:val="NormalJustified"/>
        <w:keepLines/>
        <w:widowControl/>
        <w:jc w:val="center"/>
        <w:rPr>
          <w:rFonts w:cs="Arial"/>
          <w:b/>
          <w:szCs w:val="24"/>
          <w:u w:val="single"/>
        </w:rPr>
      </w:pPr>
      <w:r w:rsidRPr="00E87017">
        <w:rPr>
          <w:rFonts w:cs="Arial"/>
          <w:b/>
          <w:szCs w:val="24"/>
          <w:u w:val="single"/>
        </w:rPr>
        <w:lastRenderedPageBreak/>
        <w:t xml:space="preserve">OBSAH </w:t>
      </w:r>
      <w:r>
        <w:rPr>
          <w:rFonts w:cs="Arial"/>
          <w:b/>
          <w:szCs w:val="24"/>
          <w:u w:val="single"/>
        </w:rPr>
        <w:t>DOKUMENTU</w:t>
      </w:r>
    </w:p>
    <w:p w14:paraId="10A7CD98" w14:textId="0D214DF7" w:rsidR="00787516" w:rsidRDefault="007C4BCD">
      <w:pPr>
        <w:pStyle w:val="Obsah1"/>
        <w:rPr>
          <w:rFonts w:asciiTheme="minorHAnsi" w:eastAsiaTheme="minorEastAsia" w:hAnsiTheme="minorHAnsi" w:cstheme="minorBidi"/>
          <w:kern w:val="2"/>
          <w:szCs w:val="24"/>
          <w14:ligatures w14:val="standardContextual"/>
        </w:rPr>
      </w:pPr>
      <w:r w:rsidRPr="00E3698A">
        <w:rPr>
          <w:rFonts w:ascii="Arial" w:hAnsi="Arial" w:cs="Arial"/>
          <w:b/>
          <w:sz w:val="20"/>
        </w:rPr>
        <w:fldChar w:fldCharType="begin"/>
      </w:r>
      <w:r w:rsidRPr="00E3698A">
        <w:rPr>
          <w:rFonts w:ascii="Arial" w:hAnsi="Arial" w:cs="Arial"/>
          <w:sz w:val="20"/>
        </w:rPr>
        <w:instrText xml:space="preserve"> TOC \o "1-3" \h \z \u </w:instrText>
      </w:r>
      <w:r w:rsidRPr="00E3698A">
        <w:rPr>
          <w:rFonts w:ascii="Arial" w:hAnsi="Arial" w:cs="Arial"/>
          <w:b/>
          <w:sz w:val="20"/>
        </w:rPr>
        <w:fldChar w:fldCharType="separate"/>
      </w:r>
      <w:hyperlink w:anchor="_Toc201065450" w:history="1">
        <w:r w:rsidR="00787516" w:rsidRPr="00B07A59">
          <w:rPr>
            <w:rStyle w:val="Hypertextovodkaz"/>
          </w:rPr>
          <w:t>1.</w:t>
        </w:r>
        <w:r w:rsidR="00787516">
          <w:rPr>
            <w:rFonts w:asciiTheme="minorHAnsi" w:eastAsiaTheme="minorEastAsia" w:hAnsiTheme="minorHAnsi" w:cstheme="minorBidi"/>
            <w:kern w:val="2"/>
            <w:szCs w:val="24"/>
            <w14:ligatures w14:val="standardContextual"/>
          </w:rPr>
          <w:tab/>
        </w:r>
        <w:r w:rsidR="00787516" w:rsidRPr="00B07A59">
          <w:rPr>
            <w:rStyle w:val="Hypertextovodkaz"/>
          </w:rPr>
          <w:t>Úvod</w:t>
        </w:r>
        <w:r w:rsidR="00787516">
          <w:rPr>
            <w:webHidden/>
          </w:rPr>
          <w:tab/>
        </w:r>
        <w:r w:rsidR="00787516">
          <w:rPr>
            <w:webHidden/>
          </w:rPr>
          <w:fldChar w:fldCharType="begin"/>
        </w:r>
        <w:r w:rsidR="00787516">
          <w:rPr>
            <w:webHidden/>
          </w:rPr>
          <w:instrText xml:space="preserve"> PAGEREF _Toc201065450 \h </w:instrText>
        </w:r>
        <w:r w:rsidR="00787516">
          <w:rPr>
            <w:webHidden/>
          </w:rPr>
        </w:r>
        <w:r w:rsidR="00787516">
          <w:rPr>
            <w:webHidden/>
          </w:rPr>
          <w:fldChar w:fldCharType="separate"/>
        </w:r>
        <w:r w:rsidR="00787516">
          <w:rPr>
            <w:webHidden/>
          </w:rPr>
          <w:t>13</w:t>
        </w:r>
        <w:r w:rsidR="00787516">
          <w:rPr>
            <w:webHidden/>
          </w:rPr>
          <w:fldChar w:fldCharType="end"/>
        </w:r>
      </w:hyperlink>
    </w:p>
    <w:p w14:paraId="1086F74B" w14:textId="3460FD88"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1" w:history="1">
        <w:r w:rsidRPr="00B07A59">
          <w:rPr>
            <w:rStyle w:val="Hypertextovodkaz"/>
          </w:rPr>
          <w:t>1.1.</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Základní informace o Zakázce</w:t>
        </w:r>
        <w:r>
          <w:rPr>
            <w:webHidden/>
          </w:rPr>
          <w:tab/>
        </w:r>
        <w:r>
          <w:rPr>
            <w:webHidden/>
          </w:rPr>
          <w:fldChar w:fldCharType="begin"/>
        </w:r>
        <w:r>
          <w:rPr>
            <w:webHidden/>
          </w:rPr>
          <w:instrText xml:space="preserve"> PAGEREF _Toc201065451 \h </w:instrText>
        </w:r>
        <w:r>
          <w:rPr>
            <w:webHidden/>
          </w:rPr>
        </w:r>
        <w:r>
          <w:rPr>
            <w:webHidden/>
          </w:rPr>
          <w:fldChar w:fldCharType="separate"/>
        </w:r>
        <w:r>
          <w:rPr>
            <w:webHidden/>
          </w:rPr>
          <w:t>13</w:t>
        </w:r>
        <w:r>
          <w:rPr>
            <w:webHidden/>
          </w:rPr>
          <w:fldChar w:fldCharType="end"/>
        </w:r>
      </w:hyperlink>
    </w:p>
    <w:p w14:paraId="24C9BF21" w14:textId="61AF6402"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2" w:history="1">
        <w:r w:rsidRPr="00B07A59">
          <w:rPr>
            <w:rStyle w:val="Hypertextovodkaz"/>
          </w:rPr>
          <w:t>1.2.</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Minimální technické podmínky dle §61 odst. 4 ZZVZ</w:t>
        </w:r>
        <w:r>
          <w:rPr>
            <w:webHidden/>
          </w:rPr>
          <w:tab/>
        </w:r>
        <w:r>
          <w:rPr>
            <w:webHidden/>
          </w:rPr>
          <w:fldChar w:fldCharType="begin"/>
        </w:r>
        <w:r>
          <w:rPr>
            <w:webHidden/>
          </w:rPr>
          <w:instrText xml:space="preserve"> PAGEREF _Toc201065452 \h </w:instrText>
        </w:r>
        <w:r>
          <w:rPr>
            <w:webHidden/>
          </w:rPr>
        </w:r>
        <w:r>
          <w:rPr>
            <w:webHidden/>
          </w:rPr>
          <w:fldChar w:fldCharType="separate"/>
        </w:r>
        <w:r>
          <w:rPr>
            <w:webHidden/>
          </w:rPr>
          <w:t>13</w:t>
        </w:r>
        <w:r>
          <w:rPr>
            <w:webHidden/>
          </w:rPr>
          <w:fldChar w:fldCharType="end"/>
        </w:r>
      </w:hyperlink>
    </w:p>
    <w:p w14:paraId="6AB62862" w14:textId="2F0293BF"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3" w:history="1">
        <w:r w:rsidRPr="00B07A59">
          <w:rPr>
            <w:rStyle w:val="Hypertextovodkaz"/>
          </w:rPr>
          <w:t>1.3.</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Účel dokumentu</w:t>
        </w:r>
        <w:r>
          <w:rPr>
            <w:webHidden/>
          </w:rPr>
          <w:tab/>
        </w:r>
        <w:r>
          <w:rPr>
            <w:webHidden/>
          </w:rPr>
          <w:fldChar w:fldCharType="begin"/>
        </w:r>
        <w:r>
          <w:rPr>
            <w:webHidden/>
          </w:rPr>
          <w:instrText xml:space="preserve"> PAGEREF _Toc201065453 \h </w:instrText>
        </w:r>
        <w:r>
          <w:rPr>
            <w:webHidden/>
          </w:rPr>
        </w:r>
        <w:r>
          <w:rPr>
            <w:webHidden/>
          </w:rPr>
          <w:fldChar w:fldCharType="separate"/>
        </w:r>
        <w:r>
          <w:rPr>
            <w:webHidden/>
          </w:rPr>
          <w:t>13</w:t>
        </w:r>
        <w:r>
          <w:rPr>
            <w:webHidden/>
          </w:rPr>
          <w:fldChar w:fldCharType="end"/>
        </w:r>
      </w:hyperlink>
    </w:p>
    <w:p w14:paraId="693817CF" w14:textId="18F19910"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4" w:history="1">
        <w:r w:rsidRPr="00B07A59">
          <w:rPr>
            <w:rStyle w:val="Hypertextovodkaz"/>
          </w:rPr>
          <w:t>1.4.</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Definice a výklad pojmů</w:t>
        </w:r>
        <w:r>
          <w:rPr>
            <w:webHidden/>
          </w:rPr>
          <w:tab/>
        </w:r>
        <w:r>
          <w:rPr>
            <w:webHidden/>
          </w:rPr>
          <w:fldChar w:fldCharType="begin"/>
        </w:r>
        <w:r>
          <w:rPr>
            <w:webHidden/>
          </w:rPr>
          <w:instrText xml:space="preserve"> PAGEREF _Toc201065454 \h </w:instrText>
        </w:r>
        <w:r>
          <w:rPr>
            <w:webHidden/>
          </w:rPr>
        </w:r>
        <w:r>
          <w:rPr>
            <w:webHidden/>
          </w:rPr>
          <w:fldChar w:fldCharType="separate"/>
        </w:r>
        <w:r>
          <w:rPr>
            <w:webHidden/>
          </w:rPr>
          <w:t>13</w:t>
        </w:r>
        <w:r>
          <w:rPr>
            <w:webHidden/>
          </w:rPr>
          <w:fldChar w:fldCharType="end"/>
        </w:r>
      </w:hyperlink>
    </w:p>
    <w:p w14:paraId="27F642BB" w14:textId="488B5792"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5" w:history="1">
        <w:r w:rsidRPr="00B07A59">
          <w:rPr>
            <w:rStyle w:val="Hypertextovodkaz"/>
          </w:rPr>
          <w:t>1.5.</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Objektová skladba DÍLA</w:t>
        </w:r>
        <w:r>
          <w:rPr>
            <w:webHidden/>
          </w:rPr>
          <w:tab/>
        </w:r>
        <w:r>
          <w:rPr>
            <w:webHidden/>
          </w:rPr>
          <w:fldChar w:fldCharType="begin"/>
        </w:r>
        <w:r>
          <w:rPr>
            <w:webHidden/>
          </w:rPr>
          <w:instrText xml:space="preserve"> PAGEREF _Toc201065455 \h </w:instrText>
        </w:r>
        <w:r>
          <w:rPr>
            <w:webHidden/>
          </w:rPr>
        </w:r>
        <w:r>
          <w:rPr>
            <w:webHidden/>
          </w:rPr>
          <w:fldChar w:fldCharType="separate"/>
        </w:r>
        <w:r>
          <w:rPr>
            <w:webHidden/>
          </w:rPr>
          <w:t>15</w:t>
        </w:r>
        <w:r>
          <w:rPr>
            <w:webHidden/>
          </w:rPr>
          <w:fldChar w:fldCharType="end"/>
        </w:r>
      </w:hyperlink>
    </w:p>
    <w:p w14:paraId="2D6AD44E" w14:textId="5D1E5DFE" w:rsidR="00787516" w:rsidRDefault="00787516">
      <w:pPr>
        <w:pStyle w:val="Obsah3"/>
        <w:rPr>
          <w:rFonts w:asciiTheme="minorHAnsi" w:eastAsiaTheme="minorEastAsia" w:hAnsiTheme="minorHAnsi" w:cstheme="minorBidi"/>
          <w:kern w:val="2"/>
          <w:szCs w:val="24"/>
          <w14:ligatures w14:val="standardContextual"/>
        </w:rPr>
      </w:pPr>
      <w:hyperlink w:anchor="_Toc201065456" w:history="1">
        <w:r w:rsidRPr="00B07A59">
          <w:rPr>
            <w:rStyle w:val="Hypertextovodkaz"/>
          </w:rPr>
          <w:t>1.5.1.</w:t>
        </w:r>
        <w:r>
          <w:rPr>
            <w:rFonts w:asciiTheme="minorHAnsi" w:eastAsiaTheme="minorEastAsia" w:hAnsiTheme="minorHAnsi" w:cstheme="minorBidi"/>
            <w:kern w:val="2"/>
            <w:szCs w:val="24"/>
            <w14:ligatures w14:val="standardContextual"/>
          </w:rPr>
          <w:tab/>
        </w:r>
        <w:r w:rsidRPr="00B07A59">
          <w:rPr>
            <w:rStyle w:val="Hypertextovodkaz"/>
          </w:rPr>
          <w:t>Provozní soubory</w:t>
        </w:r>
        <w:r>
          <w:rPr>
            <w:webHidden/>
          </w:rPr>
          <w:tab/>
        </w:r>
        <w:r>
          <w:rPr>
            <w:webHidden/>
          </w:rPr>
          <w:fldChar w:fldCharType="begin"/>
        </w:r>
        <w:r>
          <w:rPr>
            <w:webHidden/>
          </w:rPr>
          <w:instrText xml:space="preserve"> PAGEREF _Toc201065456 \h </w:instrText>
        </w:r>
        <w:r>
          <w:rPr>
            <w:webHidden/>
          </w:rPr>
        </w:r>
        <w:r>
          <w:rPr>
            <w:webHidden/>
          </w:rPr>
          <w:fldChar w:fldCharType="separate"/>
        </w:r>
        <w:r>
          <w:rPr>
            <w:webHidden/>
          </w:rPr>
          <w:t>15</w:t>
        </w:r>
        <w:r>
          <w:rPr>
            <w:webHidden/>
          </w:rPr>
          <w:fldChar w:fldCharType="end"/>
        </w:r>
      </w:hyperlink>
    </w:p>
    <w:p w14:paraId="765F7C0A" w14:textId="79AEC475" w:rsidR="00787516" w:rsidRDefault="00787516">
      <w:pPr>
        <w:pStyle w:val="Obsah3"/>
        <w:rPr>
          <w:rFonts w:asciiTheme="minorHAnsi" w:eastAsiaTheme="minorEastAsia" w:hAnsiTheme="minorHAnsi" w:cstheme="minorBidi"/>
          <w:kern w:val="2"/>
          <w:szCs w:val="24"/>
          <w14:ligatures w14:val="standardContextual"/>
        </w:rPr>
      </w:pPr>
      <w:hyperlink w:anchor="_Toc201065457" w:history="1">
        <w:r w:rsidRPr="00B07A59">
          <w:rPr>
            <w:rStyle w:val="Hypertextovodkaz"/>
          </w:rPr>
          <w:t>1.5.2.</w:t>
        </w:r>
        <w:r>
          <w:rPr>
            <w:rFonts w:asciiTheme="minorHAnsi" w:eastAsiaTheme="minorEastAsia" w:hAnsiTheme="minorHAnsi" w:cstheme="minorBidi"/>
            <w:kern w:val="2"/>
            <w:szCs w:val="24"/>
            <w14:ligatures w14:val="standardContextual"/>
          </w:rPr>
          <w:tab/>
        </w:r>
        <w:r w:rsidRPr="00B07A59">
          <w:rPr>
            <w:rStyle w:val="Hypertextovodkaz"/>
          </w:rPr>
          <w:t>Stavební objekty</w:t>
        </w:r>
        <w:r>
          <w:rPr>
            <w:webHidden/>
          </w:rPr>
          <w:tab/>
        </w:r>
        <w:r>
          <w:rPr>
            <w:webHidden/>
          </w:rPr>
          <w:fldChar w:fldCharType="begin"/>
        </w:r>
        <w:r>
          <w:rPr>
            <w:webHidden/>
          </w:rPr>
          <w:instrText xml:space="preserve"> PAGEREF _Toc201065457 \h </w:instrText>
        </w:r>
        <w:r>
          <w:rPr>
            <w:webHidden/>
          </w:rPr>
        </w:r>
        <w:r>
          <w:rPr>
            <w:webHidden/>
          </w:rPr>
          <w:fldChar w:fldCharType="separate"/>
        </w:r>
        <w:r>
          <w:rPr>
            <w:webHidden/>
          </w:rPr>
          <w:t>15</w:t>
        </w:r>
        <w:r>
          <w:rPr>
            <w:webHidden/>
          </w:rPr>
          <w:fldChar w:fldCharType="end"/>
        </w:r>
      </w:hyperlink>
    </w:p>
    <w:p w14:paraId="48268551" w14:textId="4952C966" w:rsidR="00787516" w:rsidRDefault="00787516">
      <w:pPr>
        <w:pStyle w:val="Obsah3"/>
        <w:rPr>
          <w:rFonts w:asciiTheme="minorHAnsi" w:eastAsiaTheme="minorEastAsia" w:hAnsiTheme="minorHAnsi" w:cstheme="minorBidi"/>
          <w:kern w:val="2"/>
          <w:szCs w:val="24"/>
          <w14:ligatures w14:val="standardContextual"/>
        </w:rPr>
      </w:pPr>
      <w:hyperlink w:anchor="_Toc201065458" w:history="1">
        <w:r w:rsidRPr="00B07A59">
          <w:rPr>
            <w:rStyle w:val="Hypertextovodkaz"/>
          </w:rPr>
          <w:t>1.5.3.</w:t>
        </w:r>
        <w:r>
          <w:rPr>
            <w:rFonts w:asciiTheme="minorHAnsi" w:eastAsiaTheme="minorEastAsia" w:hAnsiTheme="minorHAnsi" w:cstheme="minorBidi"/>
            <w:kern w:val="2"/>
            <w:szCs w:val="24"/>
            <w14:ligatures w14:val="standardContextual"/>
          </w:rPr>
          <w:tab/>
        </w:r>
        <w:r w:rsidRPr="00B07A59">
          <w:rPr>
            <w:rStyle w:val="Hypertextovodkaz"/>
          </w:rPr>
          <w:t>Inženýrské objekty</w:t>
        </w:r>
        <w:r>
          <w:rPr>
            <w:webHidden/>
          </w:rPr>
          <w:tab/>
        </w:r>
        <w:r>
          <w:rPr>
            <w:webHidden/>
          </w:rPr>
          <w:fldChar w:fldCharType="begin"/>
        </w:r>
        <w:r>
          <w:rPr>
            <w:webHidden/>
          </w:rPr>
          <w:instrText xml:space="preserve"> PAGEREF _Toc201065458 \h </w:instrText>
        </w:r>
        <w:r>
          <w:rPr>
            <w:webHidden/>
          </w:rPr>
        </w:r>
        <w:r>
          <w:rPr>
            <w:webHidden/>
          </w:rPr>
          <w:fldChar w:fldCharType="separate"/>
        </w:r>
        <w:r>
          <w:rPr>
            <w:webHidden/>
          </w:rPr>
          <w:t>16</w:t>
        </w:r>
        <w:r>
          <w:rPr>
            <w:webHidden/>
          </w:rPr>
          <w:fldChar w:fldCharType="end"/>
        </w:r>
      </w:hyperlink>
    </w:p>
    <w:p w14:paraId="08D54DAB" w14:textId="4925EA5F"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59" w:history="1">
        <w:r w:rsidRPr="00B07A59">
          <w:rPr>
            <w:rStyle w:val="Hypertextovodkaz"/>
          </w:rPr>
          <w:t>1.6.</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Seznam dodávek</w:t>
        </w:r>
        <w:r>
          <w:rPr>
            <w:webHidden/>
          </w:rPr>
          <w:tab/>
        </w:r>
        <w:r>
          <w:rPr>
            <w:webHidden/>
          </w:rPr>
          <w:fldChar w:fldCharType="begin"/>
        </w:r>
        <w:r>
          <w:rPr>
            <w:webHidden/>
          </w:rPr>
          <w:instrText xml:space="preserve"> PAGEREF _Toc201065459 \h </w:instrText>
        </w:r>
        <w:r>
          <w:rPr>
            <w:webHidden/>
          </w:rPr>
        </w:r>
        <w:r>
          <w:rPr>
            <w:webHidden/>
          </w:rPr>
          <w:fldChar w:fldCharType="separate"/>
        </w:r>
        <w:r>
          <w:rPr>
            <w:webHidden/>
          </w:rPr>
          <w:t>16</w:t>
        </w:r>
        <w:r>
          <w:rPr>
            <w:webHidden/>
          </w:rPr>
          <w:fldChar w:fldCharType="end"/>
        </w:r>
      </w:hyperlink>
    </w:p>
    <w:p w14:paraId="7A115968" w14:textId="7C3D608B"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60" w:history="1">
        <w:r w:rsidRPr="00B07A59">
          <w:rPr>
            <w:rStyle w:val="Hypertextovodkaz"/>
          </w:rPr>
          <w:t>1.7.</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Požadavky na dodávky</w:t>
        </w:r>
        <w:r>
          <w:rPr>
            <w:webHidden/>
          </w:rPr>
          <w:tab/>
        </w:r>
        <w:r>
          <w:rPr>
            <w:webHidden/>
          </w:rPr>
          <w:fldChar w:fldCharType="begin"/>
        </w:r>
        <w:r>
          <w:rPr>
            <w:webHidden/>
          </w:rPr>
          <w:instrText xml:space="preserve"> PAGEREF _Toc201065460 \h </w:instrText>
        </w:r>
        <w:r>
          <w:rPr>
            <w:webHidden/>
          </w:rPr>
        </w:r>
        <w:r>
          <w:rPr>
            <w:webHidden/>
          </w:rPr>
          <w:fldChar w:fldCharType="separate"/>
        </w:r>
        <w:r>
          <w:rPr>
            <w:webHidden/>
          </w:rPr>
          <w:t>16</w:t>
        </w:r>
        <w:r>
          <w:rPr>
            <w:webHidden/>
          </w:rPr>
          <w:fldChar w:fldCharType="end"/>
        </w:r>
      </w:hyperlink>
    </w:p>
    <w:p w14:paraId="069FE525" w14:textId="78DD1EA1"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61" w:history="1">
        <w:r w:rsidRPr="00B07A59">
          <w:rPr>
            <w:rStyle w:val="Hypertextovodkaz"/>
          </w:rPr>
          <w:t>1.8.</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Stávající stav</w:t>
        </w:r>
        <w:r>
          <w:rPr>
            <w:webHidden/>
          </w:rPr>
          <w:tab/>
        </w:r>
        <w:r>
          <w:rPr>
            <w:webHidden/>
          </w:rPr>
          <w:fldChar w:fldCharType="begin"/>
        </w:r>
        <w:r>
          <w:rPr>
            <w:webHidden/>
          </w:rPr>
          <w:instrText xml:space="preserve"> PAGEREF _Toc201065461 \h </w:instrText>
        </w:r>
        <w:r>
          <w:rPr>
            <w:webHidden/>
          </w:rPr>
        </w:r>
        <w:r>
          <w:rPr>
            <w:webHidden/>
          </w:rPr>
          <w:fldChar w:fldCharType="separate"/>
        </w:r>
        <w:r>
          <w:rPr>
            <w:webHidden/>
          </w:rPr>
          <w:t>16</w:t>
        </w:r>
        <w:r>
          <w:rPr>
            <w:webHidden/>
          </w:rPr>
          <w:fldChar w:fldCharType="end"/>
        </w:r>
      </w:hyperlink>
    </w:p>
    <w:p w14:paraId="3F266162" w14:textId="00602F0D" w:rsidR="00787516" w:rsidRDefault="00787516">
      <w:pPr>
        <w:pStyle w:val="Obsah3"/>
        <w:rPr>
          <w:rFonts w:asciiTheme="minorHAnsi" w:eastAsiaTheme="minorEastAsia" w:hAnsiTheme="minorHAnsi" w:cstheme="minorBidi"/>
          <w:kern w:val="2"/>
          <w:szCs w:val="24"/>
          <w14:ligatures w14:val="standardContextual"/>
        </w:rPr>
      </w:pPr>
      <w:hyperlink w:anchor="_Toc201065462" w:history="1">
        <w:r w:rsidRPr="00B07A59">
          <w:rPr>
            <w:rStyle w:val="Hypertextovodkaz"/>
          </w:rPr>
          <w:t>1.8.1.</w:t>
        </w:r>
        <w:r>
          <w:rPr>
            <w:rFonts w:asciiTheme="minorHAnsi" w:eastAsiaTheme="minorEastAsia" w:hAnsiTheme="minorHAnsi" w:cstheme="minorBidi"/>
            <w:kern w:val="2"/>
            <w:szCs w:val="24"/>
            <w14:ligatures w14:val="standardContextual"/>
          </w:rPr>
          <w:tab/>
        </w:r>
        <w:r w:rsidRPr="00B07A59">
          <w:rPr>
            <w:rStyle w:val="Hypertextovodkaz"/>
          </w:rPr>
          <w:t>Strojně-technologická část</w:t>
        </w:r>
        <w:r>
          <w:rPr>
            <w:webHidden/>
          </w:rPr>
          <w:tab/>
        </w:r>
        <w:r>
          <w:rPr>
            <w:webHidden/>
          </w:rPr>
          <w:fldChar w:fldCharType="begin"/>
        </w:r>
        <w:r>
          <w:rPr>
            <w:webHidden/>
          </w:rPr>
          <w:instrText xml:space="preserve"> PAGEREF _Toc201065462 \h </w:instrText>
        </w:r>
        <w:r>
          <w:rPr>
            <w:webHidden/>
          </w:rPr>
        </w:r>
        <w:r>
          <w:rPr>
            <w:webHidden/>
          </w:rPr>
          <w:fldChar w:fldCharType="separate"/>
        </w:r>
        <w:r>
          <w:rPr>
            <w:webHidden/>
          </w:rPr>
          <w:t>16</w:t>
        </w:r>
        <w:r>
          <w:rPr>
            <w:webHidden/>
          </w:rPr>
          <w:fldChar w:fldCharType="end"/>
        </w:r>
      </w:hyperlink>
    </w:p>
    <w:p w14:paraId="3E72B522" w14:textId="79E6DAD9" w:rsidR="00787516" w:rsidRDefault="00787516">
      <w:pPr>
        <w:pStyle w:val="Obsah3"/>
        <w:rPr>
          <w:rFonts w:asciiTheme="minorHAnsi" w:eastAsiaTheme="minorEastAsia" w:hAnsiTheme="minorHAnsi" w:cstheme="minorBidi"/>
          <w:kern w:val="2"/>
          <w:szCs w:val="24"/>
          <w14:ligatures w14:val="standardContextual"/>
        </w:rPr>
      </w:pPr>
      <w:hyperlink w:anchor="_Toc201065463" w:history="1">
        <w:r w:rsidRPr="00B07A59">
          <w:rPr>
            <w:rStyle w:val="Hypertextovodkaz"/>
          </w:rPr>
          <w:t>1.8.2.</w:t>
        </w:r>
        <w:r>
          <w:rPr>
            <w:rFonts w:asciiTheme="minorHAnsi" w:eastAsiaTheme="minorEastAsia" w:hAnsiTheme="minorHAnsi" w:cstheme="minorBidi"/>
            <w:kern w:val="2"/>
            <w:szCs w:val="24"/>
            <w14:ligatures w14:val="standardContextual"/>
          </w:rPr>
          <w:tab/>
        </w:r>
        <w:r w:rsidRPr="00B07A59">
          <w:rPr>
            <w:rStyle w:val="Hypertextovodkaz"/>
          </w:rPr>
          <w:t>Stavební část</w:t>
        </w:r>
        <w:r>
          <w:rPr>
            <w:webHidden/>
          </w:rPr>
          <w:tab/>
        </w:r>
        <w:r>
          <w:rPr>
            <w:webHidden/>
          </w:rPr>
          <w:fldChar w:fldCharType="begin"/>
        </w:r>
        <w:r>
          <w:rPr>
            <w:webHidden/>
          </w:rPr>
          <w:instrText xml:space="preserve"> PAGEREF _Toc201065463 \h </w:instrText>
        </w:r>
        <w:r>
          <w:rPr>
            <w:webHidden/>
          </w:rPr>
        </w:r>
        <w:r>
          <w:rPr>
            <w:webHidden/>
          </w:rPr>
          <w:fldChar w:fldCharType="separate"/>
        </w:r>
        <w:r>
          <w:rPr>
            <w:webHidden/>
          </w:rPr>
          <w:t>17</w:t>
        </w:r>
        <w:r>
          <w:rPr>
            <w:webHidden/>
          </w:rPr>
          <w:fldChar w:fldCharType="end"/>
        </w:r>
      </w:hyperlink>
    </w:p>
    <w:p w14:paraId="519BAC99" w14:textId="03DC265E" w:rsidR="00787516" w:rsidRDefault="00787516">
      <w:pPr>
        <w:pStyle w:val="Obsah3"/>
        <w:rPr>
          <w:rFonts w:asciiTheme="minorHAnsi" w:eastAsiaTheme="minorEastAsia" w:hAnsiTheme="minorHAnsi" w:cstheme="minorBidi"/>
          <w:kern w:val="2"/>
          <w:szCs w:val="24"/>
          <w14:ligatures w14:val="standardContextual"/>
        </w:rPr>
      </w:pPr>
      <w:hyperlink w:anchor="_Toc201065464" w:history="1">
        <w:r w:rsidRPr="00B07A59">
          <w:rPr>
            <w:rStyle w:val="Hypertextovodkaz"/>
          </w:rPr>
          <w:t>1.8.3.</w:t>
        </w:r>
        <w:r>
          <w:rPr>
            <w:rFonts w:asciiTheme="minorHAnsi" w:eastAsiaTheme="minorEastAsia" w:hAnsiTheme="minorHAnsi" w:cstheme="minorBidi"/>
            <w:kern w:val="2"/>
            <w:szCs w:val="24"/>
            <w14:ligatures w14:val="standardContextual"/>
          </w:rPr>
          <w:tab/>
        </w:r>
        <w:r w:rsidRPr="00B07A59">
          <w:rPr>
            <w:rStyle w:val="Hypertextovodkaz"/>
            <w:shd w:val="clear" w:color="auto" w:fill="FFFFFF"/>
          </w:rPr>
          <w:t>Část Elektro</w:t>
        </w:r>
        <w:r>
          <w:rPr>
            <w:webHidden/>
          </w:rPr>
          <w:tab/>
        </w:r>
        <w:r>
          <w:rPr>
            <w:webHidden/>
          </w:rPr>
          <w:fldChar w:fldCharType="begin"/>
        </w:r>
        <w:r>
          <w:rPr>
            <w:webHidden/>
          </w:rPr>
          <w:instrText xml:space="preserve"> PAGEREF _Toc201065464 \h </w:instrText>
        </w:r>
        <w:r>
          <w:rPr>
            <w:webHidden/>
          </w:rPr>
        </w:r>
        <w:r>
          <w:rPr>
            <w:webHidden/>
          </w:rPr>
          <w:fldChar w:fldCharType="separate"/>
        </w:r>
        <w:r>
          <w:rPr>
            <w:webHidden/>
          </w:rPr>
          <w:t>17</w:t>
        </w:r>
        <w:r>
          <w:rPr>
            <w:webHidden/>
          </w:rPr>
          <w:fldChar w:fldCharType="end"/>
        </w:r>
      </w:hyperlink>
    </w:p>
    <w:p w14:paraId="5C393BDA" w14:textId="57054DA6" w:rsidR="00787516" w:rsidRDefault="00787516">
      <w:pPr>
        <w:pStyle w:val="Obsah3"/>
        <w:rPr>
          <w:rFonts w:asciiTheme="minorHAnsi" w:eastAsiaTheme="minorEastAsia" w:hAnsiTheme="minorHAnsi" w:cstheme="minorBidi"/>
          <w:kern w:val="2"/>
          <w:szCs w:val="24"/>
          <w14:ligatures w14:val="standardContextual"/>
        </w:rPr>
      </w:pPr>
      <w:hyperlink w:anchor="_Toc201065465" w:history="1">
        <w:r w:rsidRPr="00B07A59">
          <w:rPr>
            <w:rStyle w:val="Hypertextovodkaz"/>
          </w:rPr>
          <w:t>1.8.4.</w:t>
        </w:r>
        <w:r>
          <w:rPr>
            <w:rFonts w:asciiTheme="minorHAnsi" w:eastAsiaTheme="minorEastAsia" w:hAnsiTheme="minorHAnsi" w:cstheme="minorBidi"/>
            <w:kern w:val="2"/>
            <w:szCs w:val="24"/>
            <w14:ligatures w14:val="standardContextual"/>
          </w:rPr>
          <w:tab/>
        </w:r>
        <w:r w:rsidRPr="00B07A59">
          <w:rPr>
            <w:rStyle w:val="Hypertextovodkaz"/>
          </w:rPr>
          <w:t>Část MaR a ASŘTP</w:t>
        </w:r>
        <w:r>
          <w:rPr>
            <w:webHidden/>
          </w:rPr>
          <w:tab/>
        </w:r>
        <w:r>
          <w:rPr>
            <w:webHidden/>
          </w:rPr>
          <w:fldChar w:fldCharType="begin"/>
        </w:r>
        <w:r>
          <w:rPr>
            <w:webHidden/>
          </w:rPr>
          <w:instrText xml:space="preserve"> PAGEREF _Toc201065465 \h </w:instrText>
        </w:r>
        <w:r>
          <w:rPr>
            <w:webHidden/>
          </w:rPr>
        </w:r>
        <w:r>
          <w:rPr>
            <w:webHidden/>
          </w:rPr>
          <w:fldChar w:fldCharType="separate"/>
        </w:r>
        <w:r>
          <w:rPr>
            <w:webHidden/>
          </w:rPr>
          <w:t>17</w:t>
        </w:r>
        <w:r>
          <w:rPr>
            <w:webHidden/>
          </w:rPr>
          <w:fldChar w:fldCharType="end"/>
        </w:r>
      </w:hyperlink>
    </w:p>
    <w:p w14:paraId="1ABA04F9" w14:textId="455096FB" w:rsidR="00787516" w:rsidRDefault="00787516">
      <w:pPr>
        <w:pStyle w:val="Obsah1"/>
        <w:rPr>
          <w:rFonts w:asciiTheme="minorHAnsi" w:eastAsiaTheme="minorEastAsia" w:hAnsiTheme="minorHAnsi" w:cstheme="minorBidi"/>
          <w:kern w:val="2"/>
          <w:szCs w:val="24"/>
          <w14:ligatures w14:val="standardContextual"/>
        </w:rPr>
      </w:pPr>
      <w:hyperlink w:anchor="_Toc201065466" w:history="1">
        <w:r w:rsidRPr="00B07A59">
          <w:rPr>
            <w:rStyle w:val="Hypertextovodkaz"/>
          </w:rPr>
          <w:t>2.</w:t>
        </w:r>
        <w:r>
          <w:rPr>
            <w:rFonts w:asciiTheme="minorHAnsi" w:eastAsiaTheme="minorEastAsia" w:hAnsiTheme="minorHAnsi" w:cstheme="minorBidi"/>
            <w:kern w:val="2"/>
            <w:szCs w:val="24"/>
            <w14:ligatures w14:val="standardContextual"/>
          </w:rPr>
          <w:tab/>
        </w:r>
        <w:r w:rsidRPr="00B07A59">
          <w:rPr>
            <w:rStyle w:val="Hypertextovodkaz"/>
          </w:rPr>
          <w:t>Technické požadavky na dílo</w:t>
        </w:r>
        <w:r>
          <w:rPr>
            <w:webHidden/>
          </w:rPr>
          <w:tab/>
        </w:r>
        <w:r>
          <w:rPr>
            <w:webHidden/>
          </w:rPr>
          <w:fldChar w:fldCharType="begin"/>
        </w:r>
        <w:r>
          <w:rPr>
            <w:webHidden/>
          </w:rPr>
          <w:instrText xml:space="preserve"> PAGEREF _Toc201065466 \h </w:instrText>
        </w:r>
        <w:r>
          <w:rPr>
            <w:webHidden/>
          </w:rPr>
        </w:r>
        <w:r>
          <w:rPr>
            <w:webHidden/>
          </w:rPr>
          <w:fldChar w:fldCharType="separate"/>
        </w:r>
        <w:r>
          <w:rPr>
            <w:webHidden/>
          </w:rPr>
          <w:t>18</w:t>
        </w:r>
        <w:r>
          <w:rPr>
            <w:webHidden/>
          </w:rPr>
          <w:fldChar w:fldCharType="end"/>
        </w:r>
      </w:hyperlink>
    </w:p>
    <w:p w14:paraId="6D5D71B6" w14:textId="4C2E058D"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67" w:history="1">
        <w:r w:rsidRPr="00B07A59">
          <w:rPr>
            <w:rStyle w:val="Hypertextovodkaz"/>
          </w:rPr>
          <w:t>2.1.</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Strojně-technologická část obecná</w:t>
        </w:r>
        <w:r>
          <w:rPr>
            <w:webHidden/>
          </w:rPr>
          <w:tab/>
        </w:r>
        <w:r>
          <w:rPr>
            <w:webHidden/>
          </w:rPr>
          <w:fldChar w:fldCharType="begin"/>
        </w:r>
        <w:r>
          <w:rPr>
            <w:webHidden/>
          </w:rPr>
          <w:instrText xml:space="preserve"> PAGEREF _Toc201065467 \h </w:instrText>
        </w:r>
        <w:r>
          <w:rPr>
            <w:webHidden/>
          </w:rPr>
        </w:r>
        <w:r>
          <w:rPr>
            <w:webHidden/>
          </w:rPr>
          <w:fldChar w:fldCharType="separate"/>
        </w:r>
        <w:r>
          <w:rPr>
            <w:webHidden/>
          </w:rPr>
          <w:t>18</w:t>
        </w:r>
        <w:r>
          <w:rPr>
            <w:webHidden/>
          </w:rPr>
          <w:fldChar w:fldCharType="end"/>
        </w:r>
      </w:hyperlink>
    </w:p>
    <w:p w14:paraId="34E0483B" w14:textId="08B579E2" w:rsidR="00787516" w:rsidRDefault="00787516">
      <w:pPr>
        <w:pStyle w:val="Obsah3"/>
        <w:rPr>
          <w:rFonts w:asciiTheme="minorHAnsi" w:eastAsiaTheme="minorEastAsia" w:hAnsiTheme="minorHAnsi" w:cstheme="minorBidi"/>
          <w:kern w:val="2"/>
          <w:szCs w:val="24"/>
          <w14:ligatures w14:val="standardContextual"/>
        </w:rPr>
      </w:pPr>
      <w:hyperlink w:anchor="_Toc201065468" w:history="1">
        <w:r w:rsidRPr="00B07A59">
          <w:rPr>
            <w:rStyle w:val="Hypertextovodkaz"/>
          </w:rPr>
          <w:t>2.1.1.</w:t>
        </w:r>
        <w:r>
          <w:rPr>
            <w:rFonts w:asciiTheme="minorHAnsi" w:eastAsiaTheme="minorEastAsia" w:hAnsiTheme="minorHAnsi" w:cstheme="minorBidi"/>
            <w:kern w:val="2"/>
            <w:szCs w:val="24"/>
            <w14:ligatures w14:val="standardContextual"/>
          </w:rPr>
          <w:tab/>
        </w:r>
        <w:r w:rsidRPr="00B07A59">
          <w:rPr>
            <w:rStyle w:val="Hypertextovodkaz"/>
          </w:rPr>
          <w:t>Úvod</w:t>
        </w:r>
        <w:r>
          <w:rPr>
            <w:webHidden/>
          </w:rPr>
          <w:tab/>
        </w:r>
        <w:r>
          <w:rPr>
            <w:webHidden/>
          </w:rPr>
          <w:fldChar w:fldCharType="begin"/>
        </w:r>
        <w:r>
          <w:rPr>
            <w:webHidden/>
          </w:rPr>
          <w:instrText xml:space="preserve"> PAGEREF _Toc201065468 \h </w:instrText>
        </w:r>
        <w:r>
          <w:rPr>
            <w:webHidden/>
          </w:rPr>
        </w:r>
        <w:r>
          <w:rPr>
            <w:webHidden/>
          </w:rPr>
          <w:fldChar w:fldCharType="separate"/>
        </w:r>
        <w:r>
          <w:rPr>
            <w:webHidden/>
          </w:rPr>
          <w:t>18</w:t>
        </w:r>
        <w:r>
          <w:rPr>
            <w:webHidden/>
          </w:rPr>
          <w:fldChar w:fldCharType="end"/>
        </w:r>
      </w:hyperlink>
    </w:p>
    <w:p w14:paraId="1B3FD5AE" w14:textId="7AC6C00F" w:rsidR="00787516" w:rsidRDefault="00787516">
      <w:pPr>
        <w:pStyle w:val="Obsah3"/>
        <w:rPr>
          <w:rFonts w:asciiTheme="minorHAnsi" w:eastAsiaTheme="minorEastAsia" w:hAnsiTheme="minorHAnsi" w:cstheme="minorBidi"/>
          <w:kern w:val="2"/>
          <w:szCs w:val="24"/>
          <w14:ligatures w14:val="standardContextual"/>
        </w:rPr>
      </w:pPr>
      <w:hyperlink w:anchor="_Toc201065469" w:history="1">
        <w:r w:rsidRPr="00B07A59">
          <w:rPr>
            <w:rStyle w:val="Hypertextovodkaz"/>
          </w:rPr>
          <w:t>2.1.2.</w:t>
        </w:r>
        <w:r>
          <w:rPr>
            <w:rFonts w:asciiTheme="minorHAnsi" w:eastAsiaTheme="minorEastAsia" w:hAnsiTheme="minorHAnsi" w:cstheme="minorBidi"/>
            <w:kern w:val="2"/>
            <w:szCs w:val="24"/>
            <w14:ligatures w14:val="standardContextual"/>
          </w:rPr>
          <w:tab/>
        </w:r>
        <w:r w:rsidRPr="00B07A59">
          <w:rPr>
            <w:rStyle w:val="Hypertextovodkaz"/>
          </w:rPr>
          <w:t>Provozní stavy</w:t>
        </w:r>
        <w:r>
          <w:rPr>
            <w:webHidden/>
          </w:rPr>
          <w:tab/>
        </w:r>
        <w:r>
          <w:rPr>
            <w:webHidden/>
          </w:rPr>
          <w:fldChar w:fldCharType="begin"/>
        </w:r>
        <w:r>
          <w:rPr>
            <w:webHidden/>
          </w:rPr>
          <w:instrText xml:space="preserve"> PAGEREF _Toc201065469 \h </w:instrText>
        </w:r>
        <w:r>
          <w:rPr>
            <w:webHidden/>
          </w:rPr>
        </w:r>
        <w:r>
          <w:rPr>
            <w:webHidden/>
          </w:rPr>
          <w:fldChar w:fldCharType="separate"/>
        </w:r>
        <w:r>
          <w:rPr>
            <w:webHidden/>
          </w:rPr>
          <w:t>20</w:t>
        </w:r>
        <w:r>
          <w:rPr>
            <w:webHidden/>
          </w:rPr>
          <w:fldChar w:fldCharType="end"/>
        </w:r>
      </w:hyperlink>
    </w:p>
    <w:p w14:paraId="7AF52A4E" w14:textId="11B75F5F" w:rsidR="00787516" w:rsidRDefault="00787516">
      <w:pPr>
        <w:pStyle w:val="Obsah3"/>
        <w:rPr>
          <w:rFonts w:asciiTheme="minorHAnsi" w:eastAsiaTheme="minorEastAsia" w:hAnsiTheme="minorHAnsi" w:cstheme="minorBidi"/>
          <w:kern w:val="2"/>
          <w:szCs w:val="24"/>
          <w14:ligatures w14:val="standardContextual"/>
        </w:rPr>
      </w:pPr>
      <w:hyperlink w:anchor="_Toc201065470" w:history="1">
        <w:r w:rsidRPr="00B07A59">
          <w:rPr>
            <w:rStyle w:val="Hypertextovodkaz"/>
          </w:rPr>
          <w:t>2.1.3.</w:t>
        </w:r>
        <w:r>
          <w:rPr>
            <w:rFonts w:asciiTheme="minorHAnsi" w:eastAsiaTheme="minorEastAsia" w:hAnsiTheme="minorHAnsi" w:cstheme="minorBidi"/>
            <w:kern w:val="2"/>
            <w:szCs w:val="24"/>
            <w14:ligatures w14:val="standardContextual"/>
          </w:rPr>
          <w:tab/>
        </w:r>
        <w:r w:rsidRPr="00B07A59">
          <w:rPr>
            <w:rStyle w:val="Hypertextovodkaz"/>
          </w:rPr>
          <w:t>Vstupní parametry</w:t>
        </w:r>
        <w:r>
          <w:rPr>
            <w:webHidden/>
          </w:rPr>
          <w:tab/>
        </w:r>
        <w:r>
          <w:rPr>
            <w:webHidden/>
          </w:rPr>
          <w:fldChar w:fldCharType="begin"/>
        </w:r>
        <w:r>
          <w:rPr>
            <w:webHidden/>
          </w:rPr>
          <w:instrText xml:space="preserve"> PAGEREF _Toc201065470 \h </w:instrText>
        </w:r>
        <w:r>
          <w:rPr>
            <w:webHidden/>
          </w:rPr>
        </w:r>
        <w:r>
          <w:rPr>
            <w:webHidden/>
          </w:rPr>
          <w:fldChar w:fldCharType="separate"/>
        </w:r>
        <w:r>
          <w:rPr>
            <w:webHidden/>
          </w:rPr>
          <w:t>20</w:t>
        </w:r>
        <w:r>
          <w:rPr>
            <w:webHidden/>
          </w:rPr>
          <w:fldChar w:fldCharType="end"/>
        </w:r>
      </w:hyperlink>
    </w:p>
    <w:p w14:paraId="2A64F816" w14:textId="1EC30363" w:rsidR="00787516" w:rsidRDefault="00787516">
      <w:pPr>
        <w:pStyle w:val="Obsah3"/>
        <w:rPr>
          <w:rFonts w:asciiTheme="minorHAnsi" w:eastAsiaTheme="minorEastAsia" w:hAnsiTheme="minorHAnsi" w:cstheme="minorBidi"/>
          <w:kern w:val="2"/>
          <w:szCs w:val="24"/>
          <w14:ligatures w14:val="standardContextual"/>
        </w:rPr>
      </w:pPr>
      <w:hyperlink w:anchor="_Toc201065471" w:history="1">
        <w:r w:rsidRPr="00B07A59">
          <w:rPr>
            <w:rStyle w:val="Hypertextovodkaz"/>
          </w:rPr>
          <w:t>2.1.4.</w:t>
        </w:r>
        <w:r>
          <w:rPr>
            <w:rFonts w:asciiTheme="minorHAnsi" w:eastAsiaTheme="minorEastAsia" w:hAnsiTheme="minorHAnsi" w:cstheme="minorBidi"/>
            <w:kern w:val="2"/>
            <w:szCs w:val="24"/>
            <w14:ligatures w14:val="standardContextual"/>
          </w:rPr>
          <w:tab/>
        </w:r>
        <w:r w:rsidRPr="00B07A59">
          <w:rPr>
            <w:rStyle w:val="Hypertextovodkaz"/>
          </w:rPr>
          <w:t>Požadované výstupní parametry</w:t>
        </w:r>
        <w:r>
          <w:rPr>
            <w:webHidden/>
          </w:rPr>
          <w:tab/>
        </w:r>
        <w:r>
          <w:rPr>
            <w:webHidden/>
          </w:rPr>
          <w:fldChar w:fldCharType="begin"/>
        </w:r>
        <w:r>
          <w:rPr>
            <w:webHidden/>
          </w:rPr>
          <w:instrText xml:space="preserve"> PAGEREF _Toc201065471 \h </w:instrText>
        </w:r>
        <w:r>
          <w:rPr>
            <w:webHidden/>
          </w:rPr>
        </w:r>
        <w:r>
          <w:rPr>
            <w:webHidden/>
          </w:rPr>
          <w:fldChar w:fldCharType="separate"/>
        </w:r>
        <w:r>
          <w:rPr>
            <w:webHidden/>
          </w:rPr>
          <w:t>20</w:t>
        </w:r>
        <w:r>
          <w:rPr>
            <w:webHidden/>
          </w:rPr>
          <w:fldChar w:fldCharType="end"/>
        </w:r>
      </w:hyperlink>
    </w:p>
    <w:p w14:paraId="7E8E204E" w14:textId="68B775FD" w:rsidR="00787516" w:rsidRDefault="00787516">
      <w:pPr>
        <w:pStyle w:val="Obsah3"/>
        <w:rPr>
          <w:rFonts w:asciiTheme="minorHAnsi" w:eastAsiaTheme="minorEastAsia" w:hAnsiTheme="minorHAnsi" w:cstheme="minorBidi"/>
          <w:kern w:val="2"/>
          <w:szCs w:val="24"/>
          <w14:ligatures w14:val="standardContextual"/>
        </w:rPr>
      </w:pPr>
      <w:hyperlink w:anchor="_Toc201065472" w:history="1">
        <w:r w:rsidRPr="00B07A59">
          <w:rPr>
            <w:rStyle w:val="Hypertextovodkaz"/>
          </w:rPr>
          <w:t>2.1.5.</w:t>
        </w:r>
        <w:r>
          <w:rPr>
            <w:rFonts w:asciiTheme="minorHAnsi" w:eastAsiaTheme="minorEastAsia" w:hAnsiTheme="minorHAnsi" w:cstheme="minorBidi"/>
            <w:kern w:val="2"/>
            <w:szCs w:val="24"/>
            <w14:ligatures w14:val="standardContextual"/>
          </w:rPr>
          <w:tab/>
        </w:r>
        <w:r w:rsidRPr="00B07A59">
          <w:rPr>
            <w:rStyle w:val="Hypertextovodkaz"/>
          </w:rPr>
          <w:t>Obecné požadavky na technické řešení</w:t>
        </w:r>
        <w:r>
          <w:rPr>
            <w:webHidden/>
          </w:rPr>
          <w:tab/>
        </w:r>
        <w:r>
          <w:rPr>
            <w:webHidden/>
          </w:rPr>
          <w:fldChar w:fldCharType="begin"/>
        </w:r>
        <w:r>
          <w:rPr>
            <w:webHidden/>
          </w:rPr>
          <w:instrText xml:space="preserve"> PAGEREF _Toc201065472 \h </w:instrText>
        </w:r>
        <w:r>
          <w:rPr>
            <w:webHidden/>
          </w:rPr>
        </w:r>
        <w:r>
          <w:rPr>
            <w:webHidden/>
          </w:rPr>
          <w:fldChar w:fldCharType="separate"/>
        </w:r>
        <w:r>
          <w:rPr>
            <w:webHidden/>
          </w:rPr>
          <w:t>22</w:t>
        </w:r>
        <w:r>
          <w:rPr>
            <w:webHidden/>
          </w:rPr>
          <w:fldChar w:fldCharType="end"/>
        </w:r>
      </w:hyperlink>
    </w:p>
    <w:p w14:paraId="2D7A5902" w14:textId="7A62A6A2" w:rsidR="00787516" w:rsidRDefault="00787516">
      <w:pPr>
        <w:pStyle w:val="Obsah3"/>
        <w:rPr>
          <w:rFonts w:asciiTheme="minorHAnsi" w:eastAsiaTheme="minorEastAsia" w:hAnsiTheme="minorHAnsi" w:cstheme="minorBidi"/>
          <w:kern w:val="2"/>
          <w:szCs w:val="24"/>
          <w14:ligatures w14:val="standardContextual"/>
        </w:rPr>
      </w:pPr>
      <w:hyperlink w:anchor="_Toc201065473" w:history="1">
        <w:r w:rsidRPr="00B07A59">
          <w:rPr>
            <w:rStyle w:val="Hypertextovodkaz"/>
          </w:rPr>
          <w:t>2.1.6.</w:t>
        </w:r>
        <w:r>
          <w:rPr>
            <w:rFonts w:asciiTheme="minorHAnsi" w:eastAsiaTheme="minorEastAsia" w:hAnsiTheme="minorHAnsi" w:cstheme="minorBidi"/>
            <w:kern w:val="2"/>
            <w:szCs w:val="24"/>
            <w14:ligatures w14:val="standardContextual"/>
          </w:rPr>
          <w:tab/>
        </w:r>
        <w:r w:rsidRPr="00B07A59">
          <w:rPr>
            <w:rStyle w:val="Hypertextovodkaz"/>
          </w:rPr>
          <w:t>Dispoziční uspořádání</w:t>
        </w:r>
        <w:r>
          <w:rPr>
            <w:webHidden/>
          </w:rPr>
          <w:tab/>
        </w:r>
        <w:r>
          <w:rPr>
            <w:webHidden/>
          </w:rPr>
          <w:fldChar w:fldCharType="begin"/>
        </w:r>
        <w:r>
          <w:rPr>
            <w:webHidden/>
          </w:rPr>
          <w:instrText xml:space="preserve"> PAGEREF _Toc201065473 \h </w:instrText>
        </w:r>
        <w:r>
          <w:rPr>
            <w:webHidden/>
          </w:rPr>
        </w:r>
        <w:r>
          <w:rPr>
            <w:webHidden/>
          </w:rPr>
          <w:fldChar w:fldCharType="separate"/>
        </w:r>
        <w:r>
          <w:rPr>
            <w:webHidden/>
          </w:rPr>
          <w:t>26</w:t>
        </w:r>
        <w:r>
          <w:rPr>
            <w:webHidden/>
          </w:rPr>
          <w:fldChar w:fldCharType="end"/>
        </w:r>
      </w:hyperlink>
    </w:p>
    <w:p w14:paraId="49B56131" w14:textId="463A2B01" w:rsidR="00787516" w:rsidRDefault="00787516">
      <w:pPr>
        <w:pStyle w:val="Obsah3"/>
        <w:rPr>
          <w:rFonts w:asciiTheme="minorHAnsi" w:eastAsiaTheme="minorEastAsia" w:hAnsiTheme="minorHAnsi" w:cstheme="minorBidi"/>
          <w:kern w:val="2"/>
          <w:szCs w:val="24"/>
          <w14:ligatures w14:val="standardContextual"/>
        </w:rPr>
      </w:pPr>
      <w:hyperlink w:anchor="_Toc201065474" w:history="1">
        <w:r w:rsidRPr="00B07A59">
          <w:rPr>
            <w:rStyle w:val="Hypertextovodkaz"/>
          </w:rPr>
          <w:t>2.1.7.</w:t>
        </w:r>
        <w:r>
          <w:rPr>
            <w:rFonts w:asciiTheme="minorHAnsi" w:eastAsiaTheme="minorEastAsia" w:hAnsiTheme="minorHAnsi" w:cstheme="minorBidi"/>
            <w:kern w:val="2"/>
            <w:szCs w:val="24"/>
            <w14:ligatures w14:val="standardContextual"/>
          </w:rPr>
          <w:tab/>
        </w:r>
        <w:r w:rsidRPr="00B07A59">
          <w:rPr>
            <w:rStyle w:val="Hypertextovodkaz"/>
          </w:rPr>
          <w:t>Připojovací body a hranice dodávky</w:t>
        </w:r>
        <w:r>
          <w:rPr>
            <w:webHidden/>
          </w:rPr>
          <w:tab/>
        </w:r>
        <w:r>
          <w:rPr>
            <w:webHidden/>
          </w:rPr>
          <w:fldChar w:fldCharType="begin"/>
        </w:r>
        <w:r>
          <w:rPr>
            <w:webHidden/>
          </w:rPr>
          <w:instrText xml:space="preserve"> PAGEREF _Toc201065474 \h </w:instrText>
        </w:r>
        <w:r>
          <w:rPr>
            <w:webHidden/>
          </w:rPr>
        </w:r>
        <w:r>
          <w:rPr>
            <w:webHidden/>
          </w:rPr>
          <w:fldChar w:fldCharType="separate"/>
        </w:r>
        <w:r>
          <w:rPr>
            <w:webHidden/>
          </w:rPr>
          <w:t>26</w:t>
        </w:r>
        <w:r>
          <w:rPr>
            <w:webHidden/>
          </w:rPr>
          <w:fldChar w:fldCharType="end"/>
        </w:r>
      </w:hyperlink>
    </w:p>
    <w:p w14:paraId="4E5E68DF" w14:textId="04EB1A14" w:rsidR="00787516" w:rsidRDefault="00787516">
      <w:pPr>
        <w:pStyle w:val="Obsah3"/>
        <w:rPr>
          <w:rFonts w:asciiTheme="minorHAnsi" w:eastAsiaTheme="minorEastAsia" w:hAnsiTheme="minorHAnsi" w:cstheme="minorBidi"/>
          <w:kern w:val="2"/>
          <w:szCs w:val="24"/>
          <w14:ligatures w14:val="standardContextual"/>
        </w:rPr>
      </w:pPr>
      <w:hyperlink w:anchor="_Toc201065475" w:history="1">
        <w:r w:rsidRPr="00B07A59">
          <w:rPr>
            <w:rStyle w:val="Hypertextovodkaz"/>
          </w:rPr>
          <w:t>2.1.8.</w:t>
        </w:r>
        <w:r>
          <w:rPr>
            <w:rFonts w:asciiTheme="minorHAnsi" w:eastAsiaTheme="minorEastAsia" w:hAnsiTheme="minorHAnsi" w:cstheme="minorBidi"/>
            <w:kern w:val="2"/>
            <w:szCs w:val="24"/>
            <w14:ligatures w14:val="standardContextual"/>
          </w:rPr>
          <w:tab/>
        </w:r>
        <w:r w:rsidRPr="00B07A59">
          <w:rPr>
            <w:rStyle w:val="Hypertextovodkaz"/>
          </w:rPr>
          <w:t>Platné normy</w:t>
        </w:r>
        <w:r>
          <w:rPr>
            <w:webHidden/>
          </w:rPr>
          <w:tab/>
        </w:r>
        <w:r>
          <w:rPr>
            <w:webHidden/>
          </w:rPr>
          <w:fldChar w:fldCharType="begin"/>
        </w:r>
        <w:r>
          <w:rPr>
            <w:webHidden/>
          </w:rPr>
          <w:instrText xml:space="preserve"> PAGEREF _Toc201065475 \h </w:instrText>
        </w:r>
        <w:r>
          <w:rPr>
            <w:webHidden/>
          </w:rPr>
        </w:r>
        <w:r>
          <w:rPr>
            <w:webHidden/>
          </w:rPr>
          <w:fldChar w:fldCharType="separate"/>
        </w:r>
        <w:r>
          <w:rPr>
            <w:webHidden/>
          </w:rPr>
          <w:t>27</w:t>
        </w:r>
        <w:r>
          <w:rPr>
            <w:webHidden/>
          </w:rPr>
          <w:fldChar w:fldCharType="end"/>
        </w:r>
      </w:hyperlink>
    </w:p>
    <w:p w14:paraId="16EA0536" w14:textId="1920BE0D" w:rsidR="00787516" w:rsidRDefault="00787516">
      <w:pPr>
        <w:pStyle w:val="Obsah3"/>
        <w:rPr>
          <w:rFonts w:asciiTheme="minorHAnsi" w:eastAsiaTheme="minorEastAsia" w:hAnsiTheme="minorHAnsi" w:cstheme="minorBidi"/>
          <w:kern w:val="2"/>
          <w:szCs w:val="24"/>
          <w14:ligatures w14:val="standardContextual"/>
        </w:rPr>
      </w:pPr>
      <w:hyperlink w:anchor="_Toc201065476" w:history="1">
        <w:r w:rsidRPr="00B07A59">
          <w:rPr>
            <w:rStyle w:val="Hypertextovodkaz"/>
          </w:rPr>
          <w:t>2.1.9.</w:t>
        </w:r>
        <w:r>
          <w:rPr>
            <w:rFonts w:asciiTheme="minorHAnsi" w:eastAsiaTheme="minorEastAsia" w:hAnsiTheme="minorHAnsi" w:cstheme="minorBidi"/>
            <w:kern w:val="2"/>
            <w:szCs w:val="24"/>
            <w14:ligatures w14:val="standardContextual"/>
          </w:rPr>
          <w:tab/>
        </w:r>
        <w:r w:rsidRPr="00B07A59">
          <w:rPr>
            <w:rStyle w:val="Hypertextovodkaz"/>
          </w:rPr>
          <w:t>Start ze tmy</w:t>
        </w:r>
        <w:r>
          <w:rPr>
            <w:webHidden/>
          </w:rPr>
          <w:tab/>
        </w:r>
        <w:r>
          <w:rPr>
            <w:webHidden/>
          </w:rPr>
          <w:fldChar w:fldCharType="begin"/>
        </w:r>
        <w:r>
          <w:rPr>
            <w:webHidden/>
          </w:rPr>
          <w:instrText xml:space="preserve"> PAGEREF _Toc201065476 \h </w:instrText>
        </w:r>
        <w:r>
          <w:rPr>
            <w:webHidden/>
          </w:rPr>
        </w:r>
        <w:r>
          <w:rPr>
            <w:webHidden/>
          </w:rPr>
          <w:fldChar w:fldCharType="separate"/>
        </w:r>
        <w:r>
          <w:rPr>
            <w:webHidden/>
          </w:rPr>
          <w:t>28</w:t>
        </w:r>
        <w:r>
          <w:rPr>
            <w:webHidden/>
          </w:rPr>
          <w:fldChar w:fldCharType="end"/>
        </w:r>
      </w:hyperlink>
    </w:p>
    <w:p w14:paraId="2AD6A60F" w14:textId="479DF453" w:rsidR="00787516" w:rsidRDefault="00787516">
      <w:pPr>
        <w:pStyle w:val="Obsah3"/>
        <w:rPr>
          <w:rFonts w:asciiTheme="minorHAnsi" w:eastAsiaTheme="minorEastAsia" w:hAnsiTheme="minorHAnsi" w:cstheme="minorBidi"/>
          <w:kern w:val="2"/>
          <w:szCs w:val="24"/>
          <w14:ligatures w14:val="standardContextual"/>
        </w:rPr>
      </w:pPr>
      <w:hyperlink w:anchor="_Toc201065477" w:history="1">
        <w:r w:rsidRPr="00B07A59">
          <w:rPr>
            <w:rStyle w:val="Hypertextovodkaz"/>
          </w:rPr>
          <w:t>2.1.10.</w:t>
        </w:r>
        <w:r>
          <w:rPr>
            <w:rFonts w:asciiTheme="minorHAnsi" w:eastAsiaTheme="minorEastAsia" w:hAnsiTheme="minorHAnsi" w:cstheme="minorBidi"/>
            <w:kern w:val="2"/>
            <w:szCs w:val="24"/>
            <w14:ligatures w14:val="standardContextual"/>
          </w:rPr>
          <w:tab/>
        </w:r>
        <w:r w:rsidRPr="00B07A59">
          <w:rPr>
            <w:rStyle w:val="Hypertextovodkaz"/>
          </w:rPr>
          <w:t>Ostrovní provoz</w:t>
        </w:r>
        <w:r>
          <w:rPr>
            <w:webHidden/>
          </w:rPr>
          <w:tab/>
        </w:r>
        <w:r>
          <w:rPr>
            <w:webHidden/>
          </w:rPr>
          <w:fldChar w:fldCharType="begin"/>
        </w:r>
        <w:r>
          <w:rPr>
            <w:webHidden/>
          </w:rPr>
          <w:instrText xml:space="preserve"> PAGEREF _Toc201065477 \h </w:instrText>
        </w:r>
        <w:r>
          <w:rPr>
            <w:webHidden/>
          </w:rPr>
        </w:r>
        <w:r>
          <w:rPr>
            <w:webHidden/>
          </w:rPr>
          <w:fldChar w:fldCharType="separate"/>
        </w:r>
        <w:r>
          <w:rPr>
            <w:webHidden/>
          </w:rPr>
          <w:t>28</w:t>
        </w:r>
        <w:r>
          <w:rPr>
            <w:webHidden/>
          </w:rPr>
          <w:fldChar w:fldCharType="end"/>
        </w:r>
      </w:hyperlink>
    </w:p>
    <w:p w14:paraId="07AD6532" w14:textId="1960CF70" w:rsidR="00787516" w:rsidRDefault="00787516">
      <w:pPr>
        <w:pStyle w:val="Obsah3"/>
        <w:rPr>
          <w:rFonts w:asciiTheme="minorHAnsi" w:eastAsiaTheme="minorEastAsia" w:hAnsiTheme="minorHAnsi" w:cstheme="minorBidi"/>
          <w:kern w:val="2"/>
          <w:szCs w:val="24"/>
          <w14:ligatures w14:val="standardContextual"/>
        </w:rPr>
      </w:pPr>
      <w:hyperlink w:anchor="_Toc201065478" w:history="1">
        <w:r w:rsidRPr="00B07A59">
          <w:rPr>
            <w:rStyle w:val="Hypertextovodkaz"/>
          </w:rPr>
          <w:t>2.1.11.</w:t>
        </w:r>
        <w:r>
          <w:rPr>
            <w:rFonts w:asciiTheme="minorHAnsi" w:eastAsiaTheme="minorEastAsia" w:hAnsiTheme="minorHAnsi" w:cstheme="minorBidi"/>
            <w:kern w:val="2"/>
            <w:szCs w:val="24"/>
            <w14:ligatures w14:val="standardContextual"/>
          </w:rPr>
          <w:tab/>
        </w:r>
        <w:r w:rsidRPr="00B07A59">
          <w:rPr>
            <w:rStyle w:val="Hypertextovodkaz"/>
          </w:rPr>
          <w:t>Provoz HRSG</w:t>
        </w:r>
        <w:r>
          <w:rPr>
            <w:webHidden/>
          </w:rPr>
          <w:tab/>
        </w:r>
        <w:r>
          <w:rPr>
            <w:webHidden/>
          </w:rPr>
          <w:fldChar w:fldCharType="begin"/>
        </w:r>
        <w:r>
          <w:rPr>
            <w:webHidden/>
          </w:rPr>
          <w:instrText xml:space="preserve"> PAGEREF _Toc201065478 \h </w:instrText>
        </w:r>
        <w:r>
          <w:rPr>
            <w:webHidden/>
          </w:rPr>
        </w:r>
        <w:r>
          <w:rPr>
            <w:webHidden/>
          </w:rPr>
          <w:fldChar w:fldCharType="separate"/>
        </w:r>
        <w:r>
          <w:rPr>
            <w:webHidden/>
          </w:rPr>
          <w:t>29</w:t>
        </w:r>
        <w:r>
          <w:rPr>
            <w:webHidden/>
          </w:rPr>
          <w:fldChar w:fldCharType="end"/>
        </w:r>
      </w:hyperlink>
    </w:p>
    <w:p w14:paraId="220FD72E" w14:textId="2E7C339C" w:rsidR="00787516" w:rsidRDefault="00787516">
      <w:pPr>
        <w:pStyle w:val="Obsah3"/>
        <w:rPr>
          <w:rFonts w:asciiTheme="minorHAnsi" w:eastAsiaTheme="minorEastAsia" w:hAnsiTheme="minorHAnsi" w:cstheme="minorBidi"/>
          <w:kern w:val="2"/>
          <w:szCs w:val="24"/>
          <w14:ligatures w14:val="standardContextual"/>
        </w:rPr>
      </w:pPr>
      <w:hyperlink w:anchor="_Toc201065479" w:history="1">
        <w:r w:rsidRPr="00B07A59">
          <w:rPr>
            <w:rStyle w:val="Hypertextovodkaz"/>
          </w:rPr>
          <w:t>2.1.12.</w:t>
        </w:r>
        <w:r>
          <w:rPr>
            <w:rFonts w:asciiTheme="minorHAnsi" w:eastAsiaTheme="minorEastAsia" w:hAnsiTheme="minorHAnsi" w:cstheme="minorBidi"/>
            <w:kern w:val="2"/>
            <w:szCs w:val="24"/>
            <w14:ligatures w14:val="standardContextual"/>
          </w:rPr>
          <w:tab/>
        </w:r>
        <w:r w:rsidRPr="00B07A59">
          <w:rPr>
            <w:rStyle w:val="Hypertextovodkaz"/>
          </w:rPr>
          <w:t>Provozní změna z provozu GT+HRSG na FA a opačně</w:t>
        </w:r>
        <w:r>
          <w:rPr>
            <w:webHidden/>
          </w:rPr>
          <w:tab/>
        </w:r>
        <w:r>
          <w:rPr>
            <w:webHidden/>
          </w:rPr>
          <w:fldChar w:fldCharType="begin"/>
        </w:r>
        <w:r>
          <w:rPr>
            <w:webHidden/>
          </w:rPr>
          <w:instrText xml:space="preserve"> PAGEREF _Toc201065479 \h </w:instrText>
        </w:r>
        <w:r>
          <w:rPr>
            <w:webHidden/>
          </w:rPr>
        </w:r>
        <w:r>
          <w:rPr>
            <w:webHidden/>
          </w:rPr>
          <w:fldChar w:fldCharType="separate"/>
        </w:r>
        <w:r>
          <w:rPr>
            <w:webHidden/>
          </w:rPr>
          <w:t>29</w:t>
        </w:r>
        <w:r>
          <w:rPr>
            <w:webHidden/>
          </w:rPr>
          <w:fldChar w:fldCharType="end"/>
        </w:r>
      </w:hyperlink>
    </w:p>
    <w:p w14:paraId="54BEB309" w14:textId="12FA13D4" w:rsidR="00787516" w:rsidRDefault="00787516">
      <w:pPr>
        <w:pStyle w:val="Obsah3"/>
        <w:rPr>
          <w:rFonts w:asciiTheme="minorHAnsi" w:eastAsiaTheme="minorEastAsia" w:hAnsiTheme="minorHAnsi" w:cstheme="minorBidi"/>
          <w:kern w:val="2"/>
          <w:szCs w:val="24"/>
          <w14:ligatures w14:val="standardContextual"/>
        </w:rPr>
      </w:pPr>
      <w:hyperlink w:anchor="_Toc201065480" w:history="1">
        <w:r w:rsidRPr="00B07A59">
          <w:rPr>
            <w:rStyle w:val="Hypertextovodkaz"/>
          </w:rPr>
          <w:t>2.1.13.</w:t>
        </w:r>
        <w:r>
          <w:rPr>
            <w:rFonts w:asciiTheme="minorHAnsi" w:eastAsiaTheme="minorEastAsia" w:hAnsiTheme="minorHAnsi" w:cstheme="minorBidi"/>
            <w:kern w:val="2"/>
            <w:szCs w:val="24"/>
            <w14:ligatures w14:val="standardContextual"/>
          </w:rPr>
          <w:tab/>
        </w:r>
        <w:r w:rsidRPr="00B07A59">
          <w:rPr>
            <w:rStyle w:val="Hypertextovodkaz"/>
          </w:rPr>
          <w:t>Provozní režim bez dochlazovače spalin</w:t>
        </w:r>
        <w:r>
          <w:rPr>
            <w:webHidden/>
          </w:rPr>
          <w:tab/>
        </w:r>
        <w:r>
          <w:rPr>
            <w:webHidden/>
          </w:rPr>
          <w:fldChar w:fldCharType="begin"/>
        </w:r>
        <w:r>
          <w:rPr>
            <w:webHidden/>
          </w:rPr>
          <w:instrText xml:space="preserve"> PAGEREF _Toc201065480 \h </w:instrText>
        </w:r>
        <w:r>
          <w:rPr>
            <w:webHidden/>
          </w:rPr>
        </w:r>
        <w:r>
          <w:rPr>
            <w:webHidden/>
          </w:rPr>
          <w:fldChar w:fldCharType="separate"/>
        </w:r>
        <w:r>
          <w:rPr>
            <w:webHidden/>
          </w:rPr>
          <w:t>29</w:t>
        </w:r>
        <w:r>
          <w:rPr>
            <w:webHidden/>
          </w:rPr>
          <w:fldChar w:fldCharType="end"/>
        </w:r>
      </w:hyperlink>
    </w:p>
    <w:p w14:paraId="32E74A5E" w14:textId="4A851345"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81" w:history="1">
        <w:r w:rsidRPr="00B07A59">
          <w:rPr>
            <w:rStyle w:val="Hypertextovodkaz"/>
          </w:rPr>
          <w:t>2.2.</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STROJNĚ-TECHNOLOGICKÁ ČÁST – JEDNOTLIVÉ OBJEKTY A SOUBORY</w:t>
        </w:r>
        <w:r>
          <w:rPr>
            <w:webHidden/>
          </w:rPr>
          <w:tab/>
        </w:r>
        <w:r>
          <w:rPr>
            <w:webHidden/>
          </w:rPr>
          <w:fldChar w:fldCharType="begin"/>
        </w:r>
        <w:r>
          <w:rPr>
            <w:webHidden/>
          </w:rPr>
          <w:instrText xml:space="preserve"> PAGEREF _Toc201065481 \h </w:instrText>
        </w:r>
        <w:r>
          <w:rPr>
            <w:webHidden/>
          </w:rPr>
        </w:r>
        <w:r>
          <w:rPr>
            <w:webHidden/>
          </w:rPr>
          <w:fldChar w:fldCharType="separate"/>
        </w:r>
        <w:r>
          <w:rPr>
            <w:webHidden/>
          </w:rPr>
          <w:t>29</w:t>
        </w:r>
        <w:r>
          <w:rPr>
            <w:webHidden/>
          </w:rPr>
          <w:fldChar w:fldCharType="end"/>
        </w:r>
      </w:hyperlink>
    </w:p>
    <w:p w14:paraId="6E1CD9C7" w14:textId="50EBC036" w:rsidR="00787516" w:rsidRDefault="00787516">
      <w:pPr>
        <w:pStyle w:val="Obsah3"/>
        <w:rPr>
          <w:rFonts w:asciiTheme="minorHAnsi" w:eastAsiaTheme="minorEastAsia" w:hAnsiTheme="minorHAnsi" w:cstheme="minorBidi"/>
          <w:kern w:val="2"/>
          <w:szCs w:val="24"/>
          <w14:ligatures w14:val="standardContextual"/>
        </w:rPr>
      </w:pPr>
      <w:hyperlink w:anchor="_Toc201065482" w:history="1">
        <w:r w:rsidRPr="00B07A59">
          <w:rPr>
            <w:rStyle w:val="Hypertextovodkaz"/>
          </w:rPr>
          <w:t>2.2.1.</w:t>
        </w:r>
        <w:r>
          <w:rPr>
            <w:rFonts w:asciiTheme="minorHAnsi" w:eastAsiaTheme="minorEastAsia" w:hAnsiTheme="minorHAnsi" w:cstheme="minorBidi"/>
            <w:kern w:val="2"/>
            <w:szCs w:val="24"/>
            <w14:ligatures w14:val="standardContextual"/>
          </w:rPr>
          <w:tab/>
        </w:r>
        <w:r w:rsidRPr="00B07A59">
          <w:rPr>
            <w:rStyle w:val="Hypertextovodkaz"/>
          </w:rPr>
          <w:t>PS201 Plynová turbína</w:t>
        </w:r>
        <w:r>
          <w:rPr>
            <w:webHidden/>
          </w:rPr>
          <w:tab/>
        </w:r>
        <w:r>
          <w:rPr>
            <w:webHidden/>
          </w:rPr>
          <w:fldChar w:fldCharType="begin"/>
        </w:r>
        <w:r>
          <w:rPr>
            <w:webHidden/>
          </w:rPr>
          <w:instrText xml:space="preserve"> PAGEREF _Toc201065482 \h </w:instrText>
        </w:r>
        <w:r>
          <w:rPr>
            <w:webHidden/>
          </w:rPr>
        </w:r>
        <w:r>
          <w:rPr>
            <w:webHidden/>
          </w:rPr>
          <w:fldChar w:fldCharType="separate"/>
        </w:r>
        <w:r>
          <w:rPr>
            <w:webHidden/>
          </w:rPr>
          <w:t>30</w:t>
        </w:r>
        <w:r>
          <w:rPr>
            <w:webHidden/>
          </w:rPr>
          <w:fldChar w:fldCharType="end"/>
        </w:r>
      </w:hyperlink>
    </w:p>
    <w:p w14:paraId="63DB9B21" w14:textId="672AFB34" w:rsidR="00787516" w:rsidRDefault="00787516">
      <w:pPr>
        <w:pStyle w:val="Obsah3"/>
        <w:rPr>
          <w:rFonts w:asciiTheme="minorHAnsi" w:eastAsiaTheme="minorEastAsia" w:hAnsiTheme="minorHAnsi" w:cstheme="minorBidi"/>
          <w:kern w:val="2"/>
          <w:szCs w:val="24"/>
          <w14:ligatures w14:val="standardContextual"/>
        </w:rPr>
      </w:pPr>
      <w:hyperlink w:anchor="_Toc201065483" w:history="1">
        <w:r w:rsidRPr="00B07A59">
          <w:rPr>
            <w:rStyle w:val="Hypertextovodkaz"/>
          </w:rPr>
          <w:t>2.2.2.</w:t>
        </w:r>
        <w:r>
          <w:rPr>
            <w:rFonts w:asciiTheme="minorHAnsi" w:eastAsiaTheme="minorEastAsia" w:hAnsiTheme="minorHAnsi" w:cstheme="minorBidi"/>
            <w:kern w:val="2"/>
            <w:szCs w:val="24"/>
            <w14:ligatures w14:val="standardContextual"/>
          </w:rPr>
          <w:tab/>
        </w:r>
        <w:r w:rsidRPr="00B07A59">
          <w:rPr>
            <w:rStyle w:val="Hypertextovodkaz"/>
          </w:rPr>
          <w:t>PS202 Spalinový kotel HRSG, komíny</w:t>
        </w:r>
        <w:r>
          <w:rPr>
            <w:webHidden/>
          </w:rPr>
          <w:tab/>
        </w:r>
        <w:r>
          <w:rPr>
            <w:webHidden/>
          </w:rPr>
          <w:fldChar w:fldCharType="begin"/>
        </w:r>
        <w:r>
          <w:rPr>
            <w:webHidden/>
          </w:rPr>
          <w:instrText xml:space="preserve"> PAGEREF _Toc201065483 \h </w:instrText>
        </w:r>
        <w:r>
          <w:rPr>
            <w:webHidden/>
          </w:rPr>
        </w:r>
        <w:r>
          <w:rPr>
            <w:webHidden/>
          </w:rPr>
          <w:fldChar w:fldCharType="separate"/>
        </w:r>
        <w:r>
          <w:rPr>
            <w:webHidden/>
          </w:rPr>
          <w:t>31</w:t>
        </w:r>
        <w:r>
          <w:rPr>
            <w:webHidden/>
          </w:rPr>
          <w:fldChar w:fldCharType="end"/>
        </w:r>
      </w:hyperlink>
    </w:p>
    <w:p w14:paraId="7ADB3A4B" w14:textId="05C05F92" w:rsidR="00787516" w:rsidRDefault="00787516">
      <w:pPr>
        <w:pStyle w:val="Obsah3"/>
        <w:rPr>
          <w:rFonts w:asciiTheme="minorHAnsi" w:eastAsiaTheme="minorEastAsia" w:hAnsiTheme="minorHAnsi" w:cstheme="minorBidi"/>
          <w:kern w:val="2"/>
          <w:szCs w:val="24"/>
          <w14:ligatures w14:val="standardContextual"/>
        </w:rPr>
      </w:pPr>
      <w:hyperlink w:anchor="_Toc201065484" w:history="1">
        <w:r w:rsidRPr="00B07A59">
          <w:rPr>
            <w:rStyle w:val="Hypertextovodkaz"/>
          </w:rPr>
          <w:t>2.2.3.</w:t>
        </w:r>
        <w:r>
          <w:rPr>
            <w:rFonts w:asciiTheme="minorHAnsi" w:eastAsiaTheme="minorEastAsia" w:hAnsiTheme="minorHAnsi" w:cstheme="minorBidi"/>
            <w:kern w:val="2"/>
            <w:szCs w:val="24"/>
            <w14:ligatures w14:val="standardContextual"/>
          </w:rPr>
          <w:tab/>
        </w:r>
        <w:r w:rsidRPr="00B07A59">
          <w:rPr>
            <w:rStyle w:val="Hypertextovodkaz"/>
          </w:rPr>
          <w:t>PS204 Vnější propojovací potrubí</w:t>
        </w:r>
        <w:r>
          <w:rPr>
            <w:webHidden/>
          </w:rPr>
          <w:tab/>
        </w:r>
        <w:r>
          <w:rPr>
            <w:webHidden/>
          </w:rPr>
          <w:fldChar w:fldCharType="begin"/>
        </w:r>
        <w:r>
          <w:rPr>
            <w:webHidden/>
          </w:rPr>
          <w:instrText xml:space="preserve"> PAGEREF _Toc201065484 \h </w:instrText>
        </w:r>
        <w:r>
          <w:rPr>
            <w:webHidden/>
          </w:rPr>
        </w:r>
        <w:r>
          <w:rPr>
            <w:webHidden/>
          </w:rPr>
          <w:fldChar w:fldCharType="separate"/>
        </w:r>
        <w:r>
          <w:rPr>
            <w:webHidden/>
          </w:rPr>
          <w:t>53</w:t>
        </w:r>
        <w:r>
          <w:rPr>
            <w:webHidden/>
          </w:rPr>
          <w:fldChar w:fldCharType="end"/>
        </w:r>
      </w:hyperlink>
    </w:p>
    <w:p w14:paraId="4758525F" w14:textId="050C66A9" w:rsidR="00787516" w:rsidRDefault="00787516">
      <w:pPr>
        <w:pStyle w:val="Obsah3"/>
        <w:rPr>
          <w:rFonts w:asciiTheme="minorHAnsi" w:eastAsiaTheme="minorEastAsia" w:hAnsiTheme="minorHAnsi" w:cstheme="minorBidi"/>
          <w:kern w:val="2"/>
          <w:szCs w:val="24"/>
          <w14:ligatures w14:val="standardContextual"/>
        </w:rPr>
      </w:pPr>
      <w:hyperlink w:anchor="_Toc201065485" w:history="1">
        <w:r w:rsidRPr="00B07A59">
          <w:rPr>
            <w:rStyle w:val="Hypertextovodkaz"/>
          </w:rPr>
          <w:t>2.2.4.</w:t>
        </w:r>
        <w:r>
          <w:rPr>
            <w:rFonts w:asciiTheme="minorHAnsi" w:eastAsiaTheme="minorEastAsia" w:hAnsiTheme="minorHAnsi" w:cstheme="minorBidi"/>
            <w:kern w:val="2"/>
            <w:szCs w:val="24"/>
            <w14:ligatures w14:val="standardContextual"/>
          </w:rPr>
          <w:tab/>
        </w:r>
        <w:r w:rsidRPr="00B07A59">
          <w:rPr>
            <w:rStyle w:val="Hypertextovodkaz"/>
          </w:rPr>
          <w:t>PS208 Plynovody</w:t>
        </w:r>
        <w:r>
          <w:rPr>
            <w:webHidden/>
          </w:rPr>
          <w:tab/>
        </w:r>
        <w:r>
          <w:rPr>
            <w:webHidden/>
          </w:rPr>
          <w:fldChar w:fldCharType="begin"/>
        </w:r>
        <w:r>
          <w:rPr>
            <w:webHidden/>
          </w:rPr>
          <w:instrText xml:space="preserve"> PAGEREF _Toc201065485 \h </w:instrText>
        </w:r>
        <w:r>
          <w:rPr>
            <w:webHidden/>
          </w:rPr>
        </w:r>
        <w:r>
          <w:rPr>
            <w:webHidden/>
          </w:rPr>
          <w:fldChar w:fldCharType="separate"/>
        </w:r>
        <w:r>
          <w:rPr>
            <w:webHidden/>
          </w:rPr>
          <w:t>54</w:t>
        </w:r>
        <w:r>
          <w:rPr>
            <w:webHidden/>
          </w:rPr>
          <w:fldChar w:fldCharType="end"/>
        </w:r>
      </w:hyperlink>
    </w:p>
    <w:p w14:paraId="225CDB8F" w14:textId="5725A713" w:rsidR="00787516" w:rsidRDefault="00787516">
      <w:pPr>
        <w:pStyle w:val="Obsah3"/>
        <w:rPr>
          <w:rFonts w:asciiTheme="minorHAnsi" w:eastAsiaTheme="minorEastAsia" w:hAnsiTheme="minorHAnsi" w:cstheme="minorBidi"/>
          <w:kern w:val="2"/>
          <w:szCs w:val="24"/>
          <w14:ligatures w14:val="standardContextual"/>
        </w:rPr>
      </w:pPr>
      <w:hyperlink w:anchor="_Toc201065486" w:history="1">
        <w:r w:rsidRPr="00B07A59">
          <w:rPr>
            <w:rStyle w:val="Hypertextovodkaz"/>
          </w:rPr>
          <w:t>2.2.5.</w:t>
        </w:r>
        <w:r>
          <w:rPr>
            <w:rFonts w:asciiTheme="minorHAnsi" w:eastAsiaTheme="minorEastAsia" w:hAnsiTheme="minorHAnsi" w:cstheme="minorBidi"/>
            <w:kern w:val="2"/>
            <w:szCs w:val="24"/>
            <w14:ligatures w14:val="standardContextual"/>
          </w:rPr>
          <w:tab/>
        </w:r>
        <w:r w:rsidRPr="00B07A59">
          <w:rPr>
            <w:rStyle w:val="Hypertextovodkaz"/>
          </w:rPr>
          <w:t>PS300 – Modernizace TG20</w:t>
        </w:r>
        <w:r>
          <w:rPr>
            <w:webHidden/>
          </w:rPr>
          <w:tab/>
        </w:r>
        <w:r>
          <w:rPr>
            <w:webHidden/>
          </w:rPr>
          <w:fldChar w:fldCharType="begin"/>
        </w:r>
        <w:r>
          <w:rPr>
            <w:webHidden/>
          </w:rPr>
          <w:instrText xml:space="preserve"> PAGEREF _Toc201065486 \h </w:instrText>
        </w:r>
        <w:r>
          <w:rPr>
            <w:webHidden/>
          </w:rPr>
        </w:r>
        <w:r>
          <w:rPr>
            <w:webHidden/>
          </w:rPr>
          <w:fldChar w:fldCharType="separate"/>
        </w:r>
        <w:r>
          <w:rPr>
            <w:webHidden/>
          </w:rPr>
          <w:t>58</w:t>
        </w:r>
        <w:r>
          <w:rPr>
            <w:webHidden/>
          </w:rPr>
          <w:fldChar w:fldCharType="end"/>
        </w:r>
      </w:hyperlink>
    </w:p>
    <w:p w14:paraId="5F5FB6A4" w14:textId="1A45E41B"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87" w:history="1">
        <w:r w:rsidRPr="00B07A59">
          <w:rPr>
            <w:rStyle w:val="Hypertextovodkaz"/>
          </w:rPr>
          <w:t>2.3.</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Stavební část obecná</w:t>
        </w:r>
        <w:r>
          <w:rPr>
            <w:webHidden/>
          </w:rPr>
          <w:tab/>
        </w:r>
        <w:r>
          <w:rPr>
            <w:webHidden/>
          </w:rPr>
          <w:fldChar w:fldCharType="begin"/>
        </w:r>
        <w:r>
          <w:rPr>
            <w:webHidden/>
          </w:rPr>
          <w:instrText xml:space="preserve"> PAGEREF _Toc201065487 \h </w:instrText>
        </w:r>
        <w:r>
          <w:rPr>
            <w:webHidden/>
          </w:rPr>
        </w:r>
        <w:r>
          <w:rPr>
            <w:webHidden/>
          </w:rPr>
          <w:fldChar w:fldCharType="separate"/>
        </w:r>
        <w:r>
          <w:rPr>
            <w:webHidden/>
          </w:rPr>
          <w:t>64</w:t>
        </w:r>
        <w:r>
          <w:rPr>
            <w:webHidden/>
          </w:rPr>
          <w:fldChar w:fldCharType="end"/>
        </w:r>
      </w:hyperlink>
    </w:p>
    <w:p w14:paraId="75EEAC88" w14:textId="455BCAEE" w:rsidR="00787516" w:rsidRDefault="00787516">
      <w:pPr>
        <w:pStyle w:val="Obsah3"/>
        <w:rPr>
          <w:rFonts w:asciiTheme="minorHAnsi" w:eastAsiaTheme="minorEastAsia" w:hAnsiTheme="minorHAnsi" w:cstheme="minorBidi"/>
          <w:kern w:val="2"/>
          <w:szCs w:val="24"/>
          <w14:ligatures w14:val="standardContextual"/>
        </w:rPr>
      </w:pPr>
      <w:hyperlink w:anchor="_Toc201065488" w:history="1">
        <w:r w:rsidRPr="00B07A59">
          <w:rPr>
            <w:rStyle w:val="Hypertextovodkaz"/>
          </w:rPr>
          <w:t>2.3.1.</w:t>
        </w:r>
        <w:r>
          <w:rPr>
            <w:rFonts w:asciiTheme="minorHAnsi" w:eastAsiaTheme="minorEastAsia" w:hAnsiTheme="minorHAnsi" w:cstheme="minorBidi"/>
            <w:kern w:val="2"/>
            <w:szCs w:val="24"/>
            <w14:ligatures w14:val="standardContextual"/>
          </w:rPr>
          <w:tab/>
        </w:r>
        <w:r w:rsidRPr="00B07A59">
          <w:rPr>
            <w:rStyle w:val="Hypertextovodkaz"/>
          </w:rPr>
          <w:t>Budoucí stav</w:t>
        </w:r>
        <w:r>
          <w:rPr>
            <w:webHidden/>
          </w:rPr>
          <w:tab/>
        </w:r>
        <w:r>
          <w:rPr>
            <w:webHidden/>
          </w:rPr>
          <w:fldChar w:fldCharType="begin"/>
        </w:r>
        <w:r>
          <w:rPr>
            <w:webHidden/>
          </w:rPr>
          <w:instrText xml:space="preserve"> PAGEREF _Toc201065488 \h </w:instrText>
        </w:r>
        <w:r>
          <w:rPr>
            <w:webHidden/>
          </w:rPr>
        </w:r>
        <w:r>
          <w:rPr>
            <w:webHidden/>
          </w:rPr>
          <w:fldChar w:fldCharType="separate"/>
        </w:r>
        <w:r>
          <w:rPr>
            <w:webHidden/>
          </w:rPr>
          <w:t>64</w:t>
        </w:r>
        <w:r>
          <w:rPr>
            <w:webHidden/>
          </w:rPr>
          <w:fldChar w:fldCharType="end"/>
        </w:r>
      </w:hyperlink>
    </w:p>
    <w:p w14:paraId="605DE061" w14:textId="1DA9737A" w:rsidR="00787516" w:rsidRDefault="00787516">
      <w:pPr>
        <w:pStyle w:val="Obsah3"/>
        <w:rPr>
          <w:rFonts w:asciiTheme="minorHAnsi" w:eastAsiaTheme="minorEastAsia" w:hAnsiTheme="minorHAnsi" w:cstheme="minorBidi"/>
          <w:kern w:val="2"/>
          <w:szCs w:val="24"/>
          <w14:ligatures w14:val="standardContextual"/>
        </w:rPr>
      </w:pPr>
      <w:hyperlink w:anchor="_Toc201065489" w:history="1">
        <w:r w:rsidRPr="00B07A59">
          <w:rPr>
            <w:rStyle w:val="Hypertextovodkaz"/>
          </w:rPr>
          <w:t>2.3.2.</w:t>
        </w:r>
        <w:r>
          <w:rPr>
            <w:rFonts w:asciiTheme="minorHAnsi" w:eastAsiaTheme="minorEastAsia" w:hAnsiTheme="minorHAnsi" w:cstheme="minorBidi"/>
            <w:kern w:val="2"/>
            <w:szCs w:val="24"/>
            <w14:ligatures w14:val="standardContextual"/>
          </w:rPr>
          <w:tab/>
        </w:r>
        <w:r w:rsidRPr="00B07A59">
          <w:rPr>
            <w:rStyle w:val="Hypertextovodkaz"/>
          </w:rPr>
          <w:t>Požadavky na technické řešení</w:t>
        </w:r>
        <w:r>
          <w:rPr>
            <w:webHidden/>
          </w:rPr>
          <w:tab/>
        </w:r>
        <w:r>
          <w:rPr>
            <w:webHidden/>
          </w:rPr>
          <w:fldChar w:fldCharType="begin"/>
        </w:r>
        <w:r>
          <w:rPr>
            <w:webHidden/>
          </w:rPr>
          <w:instrText xml:space="preserve"> PAGEREF _Toc201065489 \h </w:instrText>
        </w:r>
        <w:r>
          <w:rPr>
            <w:webHidden/>
          </w:rPr>
        </w:r>
        <w:r>
          <w:rPr>
            <w:webHidden/>
          </w:rPr>
          <w:fldChar w:fldCharType="separate"/>
        </w:r>
        <w:r>
          <w:rPr>
            <w:webHidden/>
          </w:rPr>
          <w:t>65</w:t>
        </w:r>
        <w:r>
          <w:rPr>
            <w:webHidden/>
          </w:rPr>
          <w:fldChar w:fldCharType="end"/>
        </w:r>
      </w:hyperlink>
    </w:p>
    <w:p w14:paraId="0C75D690" w14:textId="4086D36F"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490" w:history="1">
        <w:r w:rsidRPr="00B07A59">
          <w:rPr>
            <w:rStyle w:val="Hypertextovodkaz"/>
          </w:rPr>
          <w:t>2.4.</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Stavební část – jednotlivé stavební objekty</w:t>
        </w:r>
        <w:r>
          <w:rPr>
            <w:webHidden/>
          </w:rPr>
          <w:tab/>
        </w:r>
        <w:r>
          <w:rPr>
            <w:webHidden/>
          </w:rPr>
          <w:fldChar w:fldCharType="begin"/>
        </w:r>
        <w:r>
          <w:rPr>
            <w:webHidden/>
          </w:rPr>
          <w:instrText xml:space="preserve"> PAGEREF _Toc201065490 \h </w:instrText>
        </w:r>
        <w:r>
          <w:rPr>
            <w:webHidden/>
          </w:rPr>
        </w:r>
        <w:r>
          <w:rPr>
            <w:webHidden/>
          </w:rPr>
          <w:fldChar w:fldCharType="separate"/>
        </w:r>
        <w:r>
          <w:rPr>
            <w:webHidden/>
          </w:rPr>
          <w:t>67</w:t>
        </w:r>
        <w:r>
          <w:rPr>
            <w:webHidden/>
          </w:rPr>
          <w:fldChar w:fldCharType="end"/>
        </w:r>
      </w:hyperlink>
    </w:p>
    <w:p w14:paraId="1FB50651" w14:textId="781879CD" w:rsidR="00787516" w:rsidRDefault="00787516">
      <w:pPr>
        <w:pStyle w:val="Obsah3"/>
        <w:rPr>
          <w:rFonts w:asciiTheme="minorHAnsi" w:eastAsiaTheme="minorEastAsia" w:hAnsiTheme="minorHAnsi" w:cstheme="minorBidi"/>
          <w:kern w:val="2"/>
          <w:szCs w:val="24"/>
          <w14:ligatures w14:val="standardContextual"/>
        </w:rPr>
      </w:pPr>
      <w:hyperlink w:anchor="_Toc201065491" w:history="1">
        <w:r w:rsidRPr="00B07A59">
          <w:rPr>
            <w:rStyle w:val="Hypertextovodkaz"/>
          </w:rPr>
          <w:t>2.4.1.</w:t>
        </w:r>
        <w:r>
          <w:rPr>
            <w:rFonts w:asciiTheme="minorHAnsi" w:eastAsiaTheme="minorEastAsia" w:hAnsiTheme="minorHAnsi" w:cstheme="minorBidi"/>
            <w:kern w:val="2"/>
            <w:szCs w:val="24"/>
            <w14:ligatures w14:val="standardContextual"/>
          </w:rPr>
          <w:tab/>
        </w:r>
        <w:r w:rsidRPr="00B07A59">
          <w:rPr>
            <w:rStyle w:val="Hypertextovodkaz"/>
          </w:rPr>
          <w:t>Demolice</w:t>
        </w:r>
        <w:r>
          <w:rPr>
            <w:webHidden/>
          </w:rPr>
          <w:tab/>
        </w:r>
        <w:r>
          <w:rPr>
            <w:webHidden/>
          </w:rPr>
          <w:fldChar w:fldCharType="begin"/>
        </w:r>
        <w:r>
          <w:rPr>
            <w:webHidden/>
          </w:rPr>
          <w:instrText xml:space="preserve"> PAGEREF _Toc201065491 \h </w:instrText>
        </w:r>
        <w:r>
          <w:rPr>
            <w:webHidden/>
          </w:rPr>
        </w:r>
        <w:r>
          <w:rPr>
            <w:webHidden/>
          </w:rPr>
          <w:fldChar w:fldCharType="separate"/>
        </w:r>
        <w:r>
          <w:rPr>
            <w:webHidden/>
          </w:rPr>
          <w:t>67</w:t>
        </w:r>
        <w:r>
          <w:rPr>
            <w:webHidden/>
          </w:rPr>
          <w:fldChar w:fldCharType="end"/>
        </w:r>
      </w:hyperlink>
    </w:p>
    <w:p w14:paraId="7EC00725" w14:textId="1C8E0475" w:rsidR="00787516" w:rsidRDefault="00787516">
      <w:pPr>
        <w:pStyle w:val="Obsah3"/>
        <w:rPr>
          <w:rFonts w:asciiTheme="minorHAnsi" w:eastAsiaTheme="minorEastAsia" w:hAnsiTheme="minorHAnsi" w:cstheme="minorBidi"/>
          <w:kern w:val="2"/>
          <w:szCs w:val="24"/>
          <w14:ligatures w14:val="standardContextual"/>
        </w:rPr>
      </w:pPr>
      <w:hyperlink w:anchor="_Toc201065492" w:history="1">
        <w:r w:rsidRPr="00B07A59">
          <w:rPr>
            <w:rStyle w:val="Hypertextovodkaz"/>
          </w:rPr>
          <w:t>2.4.2.</w:t>
        </w:r>
        <w:r>
          <w:rPr>
            <w:rFonts w:asciiTheme="minorHAnsi" w:eastAsiaTheme="minorEastAsia" w:hAnsiTheme="minorHAnsi" w:cstheme="minorBidi"/>
            <w:kern w:val="2"/>
            <w:szCs w:val="24"/>
            <w14:ligatures w14:val="standardContextual"/>
          </w:rPr>
          <w:tab/>
        </w:r>
        <w:r w:rsidRPr="00B07A59">
          <w:rPr>
            <w:rStyle w:val="Hypertextovodkaz"/>
          </w:rPr>
          <w:t>SO201 Strojovna plynové turbíny</w:t>
        </w:r>
        <w:r>
          <w:rPr>
            <w:webHidden/>
          </w:rPr>
          <w:tab/>
        </w:r>
        <w:r>
          <w:rPr>
            <w:webHidden/>
          </w:rPr>
          <w:fldChar w:fldCharType="begin"/>
        </w:r>
        <w:r>
          <w:rPr>
            <w:webHidden/>
          </w:rPr>
          <w:instrText xml:space="preserve"> PAGEREF _Toc201065492 \h </w:instrText>
        </w:r>
        <w:r>
          <w:rPr>
            <w:webHidden/>
          </w:rPr>
        </w:r>
        <w:r>
          <w:rPr>
            <w:webHidden/>
          </w:rPr>
          <w:fldChar w:fldCharType="separate"/>
        </w:r>
        <w:r>
          <w:rPr>
            <w:webHidden/>
          </w:rPr>
          <w:t>67</w:t>
        </w:r>
        <w:r>
          <w:rPr>
            <w:webHidden/>
          </w:rPr>
          <w:fldChar w:fldCharType="end"/>
        </w:r>
      </w:hyperlink>
    </w:p>
    <w:p w14:paraId="27DF1FB6" w14:textId="33F48FE1" w:rsidR="00787516" w:rsidRDefault="00787516">
      <w:pPr>
        <w:pStyle w:val="Obsah3"/>
        <w:rPr>
          <w:rFonts w:asciiTheme="minorHAnsi" w:eastAsiaTheme="minorEastAsia" w:hAnsiTheme="minorHAnsi" w:cstheme="minorBidi"/>
          <w:kern w:val="2"/>
          <w:szCs w:val="24"/>
          <w14:ligatures w14:val="standardContextual"/>
        </w:rPr>
      </w:pPr>
      <w:hyperlink w:anchor="_Toc201065493" w:history="1">
        <w:r w:rsidRPr="00B07A59">
          <w:rPr>
            <w:rStyle w:val="Hypertextovodkaz"/>
          </w:rPr>
          <w:t>2.4.3.</w:t>
        </w:r>
        <w:r>
          <w:rPr>
            <w:rFonts w:asciiTheme="minorHAnsi" w:eastAsiaTheme="minorEastAsia" w:hAnsiTheme="minorHAnsi" w:cstheme="minorBidi"/>
            <w:kern w:val="2"/>
            <w:szCs w:val="24"/>
            <w14:ligatures w14:val="standardContextual"/>
          </w:rPr>
          <w:tab/>
        </w:r>
        <w:r w:rsidRPr="00B07A59">
          <w:rPr>
            <w:rStyle w:val="Hypertextovodkaz"/>
          </w:rPr>
          <w:t>SO202 Kotelna</w:t>
        </w:r>
        <w:r>
          <w:rPr>
            <w:webHidden/>
          </w:rPr>
          <w:tab/>
        </w:r>
        <w:r>
          <w:rPr>
            <w:webHidden/>
          </w:rPr>
          <w:fldChar w:fldCharType="begin"/>
        </w:r>
        <w:r>
          <w:rPr>
            <w:webHidden/>
          </w:rPr>
          <w:instrText xml:space="preserve"> PAGEREF _Toc201065493 \h </w:instrText>
        </w:r>
        <w:r>
          <w:rPr>
            <w:webHidden/>
          </w:rPr>
        </w:r>
        <w:r>
          <w:rPr>
            <w:webHidden/>
          </w:rPr>
          <w:fldChar w:fldCharType="separate"/>
        </w:r>
        <w:r>
          <w:rPr>
            <w:webHidden/>
          </w:rPr>
          <w:t>68</w:t>
        </w:r>
        <w:r>
          <w:rPr>
            <w:webHidden/>
          </w:rPr>
          <w:fldChar w:fldCharType="end"/>
        </w:r>
      </w:hyperlink>
    </w:p>
    <w:p w14:paraId="35D059F7" w14:textId="6E7E4FAF" w:rsidR="00787516" w:rsidRDefault="00787516">
      <w:pPr>
        <w:pStyle w:val="Obsah3"/>
        <w:rPr>
          <w:rFonts w:asciiTheme="minorHAnsi" w:eastAsiaTheme="minorEastAsia" w:hAnsiTheme="minorHAnsi" w:cstheme="minorBidi"/>
          <w:kern w:val="2"/>
          <w:szCs w:val="24"/>
          <w14:ligatures w14:val="standardContextual"/>
        </w:rPr>
      </w:pPr>
      <w:hyperlink w:anchor="_Toc201065494" w:history="1">
        <w:r w:rsidRPr="00B07A59">
          <w:rPr>
            <w:rStyle w:val="Hypertextovodkaz"/>
          </w:rPr>
          <w:t>2.4.4.</w:t>
        </w:r>
        <w:r>
          <w:rPr>
            <w:rFonts w:asciiTheme="minorHAnsi" w:eastAsiaTheme="minorEastAsia" w:hAnsiTheme="minorHAnsi" w:cstheme="minorBidi"/>
            <w:kern w:val="2"/>
            <w:szCs w:val="24"/>
            <w14:ligatures w14:val="standardContextual"/>
          </w:rPr>
          <w:tab/>
        </w:r>
        <w:r w:rsidRPr="00B07A59">
          <w:rPr>
            <w:rStyle w:val="Hypertextovodkaz"/>
          </w:rPr>
          <w:t>SO203 Rozvodna</w:t>
        </w:r>
        <w:r>
          <w:rPr>
            <w:webHidden/>
          </w:rPr>
          <w:tab/>
        </w:r>
        <w:r>
          <w:rPr>
            <w:webHidden/>
          </w:rPr>
          <w:fldChar w:fldCharType="begin"/>
        </w:r>
        <w:r>
          <w:rPr>
            <w:webHidden/>
          </w:rPr>
          <w:instrText xml:space="preserve"> PAGEREF _Toc201065494 \h </w:instrText>
        </w:r>
        <w:r>
          <w:rPr>
            <w:webHidden/>
          </w:rPr>
        </w:r>
        <w:r>
          <w:rPr>
            <w:webHidden/>
          </w:rPr>
          <w:fldChar w:fldCharType="separate"/>
        </w:r>
        <w:r>
          <w:rPr>
            <w:webHidden/>
          </w:rPr>
          <w:t>69</w:t>
        </w:r>
        <w:r>
          <w:rPr>
            <w:webHidden/>
          </w:rPr>
          <w:fldChar w:fldCharType="end"/>
        </w:r>
      </w:hyperlink>
    </w:p>
    <w:p w14:paraId="15183233" w14:textId="3CA48885" w:rsidR="00787516" w:rsidRDefault="00787516">
      <w:pPr>
        <w:pStyle w:val="Obsah3"/>
        <w:rPr>
          <w:rFonts w:asciiTheme="minorHAnsi" w:eastAsiaTheme="minorEastAsia" w:hAnsiTheme="minorHAnsi" w:cstheme="minorBidi"/>
          <w:kern w:val="2"/>
          <w:szCs w:val="24"/>
          <w14:ligatures w14:val="standardContextual"/>
        </w:rPr>
      </w:pPr>
      <w:hyperlink w:anchor="_Toc201065495" w:history="1">
        <w:r w:rsidRPr="00B07A59">
          <w:rPr>
            <w:rStyle w:val="Hypertextovodkaz"/>
          </w:rPr>
          <w:t>2.4.5.</w:t>
        </w:r>
        <w:r>
          <w:rPr>
            <w:rFonts w:asciiTheme="minorHAnsi" w:eastAsiaTheme="minorEastAsia" w:hAnsiTheme="minorHAnsi" w:cstheme="minorBidi"/>
            <w:kern w:val="2"/>
            <w:szCs w:val="24"/>
            <w14:ligatures w14:val="standardContextual"/>
          </w:rPr>
          <w:tab/>
        </w:r>
        <w:r w:rsidRPr="00B07A59">
          <w:rPr>
            <w:rStyle w:val="Hypertextovodkaz"/>
          </w:rPr>
          <w:t>SO204 Potrubní mosty</w:t>
        </w:r>
        <w:r>
          <w:rPr>
            <w:webHidden/>
          </w:rPr>
          <w:tab/>
        </w:r>
        <w:r>
          <w:rPr>
            <w:webHidden/>
          </w:rPr>
          <w:fldChar w:fldCharType="begin"/>
        </w:r>
        <w:r>
          <w:rPr>
            <w:webHidden/>
          </w:rPr>
          <w:instrText xml:space="preserve"> PAGEREF _Toc201065495 \h </w:instrText>
        </w:r>
        <w:r>
          <w:rPr>
            <w:webHidden/>
          </w:rPr>
        </w:r>
        <w:r>
          <w:rPr>
            <w:webHidden/>
          </w:rPr>
          <w:fldChar w:fldCharType="separate"/>
        </w:r>
        <w:r>
          <w:rPr>
            <w:webHidden/>
          </w:rPr>
          <w:t>69</w:t>
        </w:r>
        <w:r>
          <w:rPr>
            <w:webHidden/>
          </w:rPr>
          <w:fldChar w:fldCharType="end"/>
        </w:r>
      </w:hyperlink>
    </w:p>
    <w:p w14:paraId="5C4A7D5B" w14:textId="6330A9F5" w:rsidR="00787516" w:rsidRDefault="00787516">
      <w:pPr>
        <w:pStyle w:val="Obsah3"/>
        <w:rPr>
          <w:rFonts w:asciiTheme="minorHAnsi" w:eastAsiaTheme="minorEastAsia" w:hAnsiTheme="minorHAnsi" w:cstheme="minorBidi"/>
          <w:kern w:val="2"/>
          <w:szCs w:val="24"/>
          <w14:ligatures w14:val="standardContextual"/>
        </w:rPr>
      </w:pPr>
      <w:hyperlink w:anchor="_Toc201065496" w:history="1">
        <w:r w:rsidRPr="00B07A59">
          <w:rPr>
            <w:rStyle w:val="Hypertextovodkaz"/>
          </w:rPr>
          <w:t>2.4.6.</w:t>
        </w:r>
        <w:r>
          <w:rPr>
            <w:rFonts w:asciiTheme="minorHAnsi" w:eastAsiaTheme="minorEastAsia" w:hAnsiTheme="minorHAnsi" w:cstheme="minorBidi"/>
            <w:kern w:val="2"/>
            <w:szCs w:val="24"/>
            <w14:ligatures w14:val="standardContextual"/>
          </w:rPr>
          <w:tab/>
        </w:r>
        <w:r w:rsidRPr="00B07A59">
          <w:rPr>
            <w:rStyle w:val="Hypertextovodkaz"/>
          </w:rPr>
          <w:t>SO205 Elektro most</w:t>
        </w:r>
        <w:r>
          <w:rPr>
            <w:webHidden/>
          </w:rPr>
          <w:tab/>
        </w:r>
        <w:r>
          <w:rPr>
            <w:webHidden/>
          </w:rPr>
          <w:fldChar w:fldCharType="begin"/>
        </w:r>
        <w:r>
          <w:rPr>
            <w:webHidden/>
          </w:rPr>
          <w:instrText xml:space="preserve"> PAGEREF _Toc201065496 \h </w:instrText>
        </w:r>
        <w:r>
          <w:rPr>
            <w:webHidden/>
          </w:rPr>
        </w:r>
        <w:r>
          <w:rPr>
            <w:webHidden/>
          </w:rPr>
          <w:fldChar w:fldCharType="separate"/>
        </w:r>
        <w:r>
          <w:rPr>
            <w:webHidden/>
          </w:rPr>
          <w:t>69</w:t>
        </w:r>
        <w:r>
          <w:rPr>
            <w:webHidden/>
          </w:rPr>
          <w:fldChar w:fldCharType="end"/>
        </w:r>
      </w:hyperlink>
    </w:p>
    <w:p w14:paraId="30B7FA0E" w14:textId="3F794F42" w:rsidR="00787516" w:rsidRDefault="00787516">
      <w:pPr>
        <w:pStyle w:val="Obsah3"/>
        <w:rPr>
          <w:rFonts w:asciiTheme="minorHAnsi" w:eastAsiaTheme="minorEastAsia" w:hAnsiTheme="minorHAnsi" w:cstheme="minorBidi"/>
          <w:kern w:val="2"/>
          <w:szCs w:val="24"/>
          <w14:ligatures w14:val="standardContextual"/>
        </w:rPr>
      </w:pPr>
      <w:hyperlink w:anchor="_Toc201065497" w:history="1">
        <w:r w:rsidRPr="00B07A59">
          <w:rPr>
            <w:rStyle w:val="Hypertextovodkaz"/>
          </w:rPr>
          <w:t>2.4.7.</w:t>
        </w:r>
        <w:r>
          <w:rPr>
            <w:rFonts w:asciiTheme="minorHAnsi" w:eastAsiaTheme="minorEastAsia" w:hAnsiTheme="minorHAnsi" w:cstheme="minorBidi"/>
            <w:kern w:val="2"/>
            <w:szCs w:val="24"/>
            <w14:ligatures w14:val="standardContextual"/>
          </w:rPr>
          <w:tab/>
        </w:r>
        <w:r w:rsidRPr="00B07A59">
          <w:rPr>
            <w:rStyle w:val="Hypertextovodkaz"/>
          </w:rPr>
          <w:t>SO207 Úpravy v HVB</w:t>
        </w:r>
        <w:r>
          <w:rPr>
            <w:webHidden/>
          </w:rPr>
          <w:tab/>
        </w:r>
        <w:r>
          <w:rPr>
            <w:webHidden/>
          </w:rPr>
          <w:fldChar w:fldCharType="begin"/>
        </w:r>
        <w:r>
          <w:rPr>
            <w:webHidden/>
          </w:rPr>
          <w:instrText xml:space="preserve"> PAGEREF _Toc201065497 \h </w:instrText>
        </w:r>
        <w:r>
          <w:rPr>
            <w:webHidden/>
          </w:rPr>
        </w:r>
        <w:r>
          <w:rPr>
            <w:webHidden/>
          </w:rPr>
          <w:fldChar w:fldCharType="separate"/>
        </w:r>
        <w:r>
          <w:rPr>
            <w:webHidden/>
          </w:rPr>
          <w:t>69</w:t>
        </w:r>
        <w:r>
          <w:rPr>
            <w:webHidden/>
          </w:rPr>
          <w:fldChar w:fldCharType="end"/>
        </w:r>
      </w:hyperlink>
    </w:p>
    <w:p w14:paraId="1D00B771" w14:textId="2828DDF2" w:rsidR="00787516" w:rsidRDefault="00787516">
      <w:pPr>
        <w:pStyle w:val="Obsah3"/>
        <w:rPr>
          <w:rFonts w:asciiTheme="minorHAnsi" w:eastAsiaTheme="minorEastAsia" w:hAnsiTheme="minorHAnsi" w:cstheme="minorBidi"/>
          <w:kern w:val="2"/>
          <w:szCs w:val="24"/>
          <w14:ligatures w14:val="standardContextual"/>
        </w:rPr>
      </w:pPr>
      <w:hyperlink w:anchor="_Toc201065498" w:history="1">
        <w:r w:rsidRPr="00B07A59">
          <w:rPr>
            <w:rStyle w:val="Hypertextovodkaz"/>
          </w:rPr>
          <w:t>2.4.8.</w:t>
        </w:r>
        <w:r>
          <w:rPr>
            <w:rFonts w:asciiTheme="minorHAnsi" w:eastAsiaTheme="minorEastAsia" w:hAnsiTheme="minorHAnsi" w:cstheme="minorBidi"/>
            <w:kern w:val="2"/>
            <w:szCs w:val="24"/>
            <w14:ligatures w14:val="standardContextual"/>
          </w:rPr>
          <w:tab/>
        </w:r>
        <w:r w:rsidRPr="00B07A59">
          <w:rPr>
            <w:rStyle w:val="Hypertextovodkaz"/>
          </w:rPr>
          <w:t>SO208 - VT Plynovod, plynovod pro hořáky HRSG kotle</w:t>
        </w:r>
        <w:r>
          <w:rPr>
            <w:webHidden/>
          </w:rPr>
          <w:tab/>
        </w:r>
        <w:r>
          <w:rPr>
            <w:webHidden/>
          </w:rPr>
          <w:fldChar w:fldCharType="begin"/>
        </w:r>
        <w:r>
          <w:rPr>
            <w:webHidden/>
          </w:rPr>
          <w:instrText xml:space="preserve"> PAGEREF _Toc201065498 \h </w:instrText>
        </w:r>
        <w:r>
          <w:rPr>
            <w:webHidden/>
          </w:rPr>
        </w:r>
        <w:r>
          <w:rPr>
            <w:webHidden/>
          </w:rPr>
          <w:fldChar w:fldCharType="separate"/>
        </w:r>
        <w:r>
          <w:rPr>
            <w:webHidden/>
          </w:rPr>
          <w:t>70</w:t>
        </w:r>
        <w:r>
          <w:rPr>
            <w:webHidden/>
          </w:rPr>
          <w:fldChar w:fldCharType="end"/>
        </w:r>
      </w:hyperlink>
    </w:p>
    <w:p w14:paraId="3F8A210C" w14:textId="5A26A776" w:rsidR="00787516" w:rsidRDefault="00787516">
      <w:pPr>
        <w:pStyle w:val="Obsah3"/>
        <w:rPr>
          <w:rFonts w:asciiTheme="minorHAnsi" w:eastAsiaTheme="minorEastAsia" w:hAnsiTheme="minorHAnsi" w:cstheme="minorBidi"/>
          <w:kern w:val="2"/>
          <w:szCs w:val="24"/>
          <w14:ligatures w14:val="standardContextual"/>
        </w:rPr>
      </w:pPr>
      <w:hyperlink w:anchor="_Toc201065499" w:history="1">
        <w:r w:rsidRPr="00B07A59">
          <w:rPr>
            <w:rStyle w:val="Hypertextovodkaz"/>
          </w:rPr>
          <w:t>2.4.9.</w:t>
        </w:r>
        <w:r>
          <w:rPr>
            <w:rFonts w:asciiTheme="minorHAnsi" w:eastAsiaTheme="minorEastAsia" w:hAnsiTheme="minorHAnsi" w:cstheme="minorBidi"/>
            <w:kern w:val="2"/>
            <w:szCs w:val="24"/>
            <w14:ligatures w14:val="standardContextual"/>
          </w:rPr>
          <w:tab/>
        </w:r>
        <w:r w:rsidRPr="00B07A59">
          <w:rPr>
            <w:rStyle w:val="Hypertextovodkaz"/>
          </w:rPr>
          <w:t>IO201 Komunikace</w:t>
        </w:r>
        <w:r>
          <w:rPr>
            <w:webHidden/>
          </w:rPr>
          <w:tab/>
        </w:r>
        <w:r>
          <w:rPr>
            <w:webHidden/>
          </w:rPr>
          <w:fldChar w:fldCharType="begin"/>
        </w:r>
        <w:r>
          <w:rPr>
            <w:webHidden/>
          </w:rPr>
          <w:instrText xml:space="preserve"> PAGEREF _Toc201065499 \h </w:instrText>
        </w:r>
        <w:r>
          <w:rPr>
            <w:webHidden/>
          </w:rPr>
        </w:r>
        <w:r>
          <w:rPr>
            <w:webHidden/>
          </w:rPr>
          <w:fldChar w:fldCharType="separate"/>
        </w:r>
        <w:r>
          <w:rPr>
            <w:webHidden/>
          </w:rPr>
          <w:t>70</w:t>
        </w:r>
        <w:r>
          <w:rPr>
            <w:webHidden/>
          </w:rPr>
          <w:fldChar w:fldCharType="end"/>
        </w:r>
      </w:hyperlink>
    </w:p>
    <w:p w14:paraId="3122AFA3" w14:textId="67F0F9FA" w:rsidR="00787516" w:rsidRDefault="00787516">
      <w:pPr>
        <w:pStyle w:val="Obsah3"/>
        <w:rPr>
          <w:rFonts w:asciiTheme="minorHAnsi" w:eastAsiaTheme="minorEastAsia" w:hAnsiTheme="minorHAnsi" w:cstheme="minorBidi"/>
          <w:kern w:val="2"/>
          <w:szCs w:val="24"/>
          <w14:ligatures w14:val="standardContextual"/>
        </w:rPr>
      </w:pPr>
      <w:hyperlink w:anchor="_Toc201065500" w:history="1">
        <w:r w:rsidRPr="00B07A59">
          <w:rPr>
            <w:rStyle w:val="Hypertextovodkaz"/>
          </w:rPr>
          <w:t>2.4.10.</w:t>
        </w:r>
        <w:r>
          <w:rPr>
            <w:rFonts w:asciiTheme="minorHAnsi" w:eastAsiaTheme="minorEastAsia" w:hAnsiTheme="minorHAnsi" w:cstheme="minorBidi"/>
            <w:kern w:val="2"/>
            <w:szCs w:val="24"/>
            <w14:ligatures w14:val="standardContextual"/>
          </w:rPr>
          <w:tab/>
        </w:r>
        <w:r w:rsidRPr="00B07A59">
          <w:rPr>
            <w:rStyle w:val="Hypertextovodkaz"/>
          </w:rPr>
          <w:t>IO202 Kanalizace</w:t>
        </w:r>
        <w:r>
          <w:rPr>
            <w:webHidden/>
          </w:rPr>
          <w:tab/>
        </w:r>
        <w:r>
          <w:rPr>
            <w:webHidden/>
          </w:rPr>
          <w:fldChar w:fldCharType="begin"/>
        </w:r>
        <w:r>
          <w:rPr>
            <w:webHidden/>
          </w:rPr>
          <w:instrText xml:space="preserve"> PAGEREF _Toc201065500 \h </w:instrText>
        </w:r>
        <w:r>
          <w:rPr>
            <w:webHidden/>
          </w:rPr>
        </w:r>
        <w:r>
          <w:rPr>
            <w:webHidden/>
          </w:rPr>
          <w:fldChar w:fldCharType="separate"/>
        </w:r>
        <w:r>
          <w:rPr>
            <w:webHidden/>
          </w:rPr>
          <w:t>70</w:t>
        </w:r>
        <w:r>
          <w:rPr>
            <w:webHidden/>
          </w:rPr>
          <w:fldChar w:fldCharType="end"/>
        </w:r>
      </w:hyperlink>
    </w:p>
    <w:p w14:paraId="1AB8D7BC" w14:textId="40EDE3B4" w:rsidR="00787516" w:rsidRDefault="00787516">
      <w:pPr>
        <w:pStyle w:val="Obsah3"/>
        <w:rPr>
          <w:rFonts w:asciiTheme="minorHAnsi" w:eastAsiaTheme="minorEastAsia" w:hAnsiTheme="minorHAnsi" w:cstheme="minorBidi"/>
          <w:kern w:val="2"/>
          <w:szCs w:val="24"/>
          <w14:ligatures w14:val="standardContextual"/>
        </w:rPr>
      </w:pPr>
      <w:hyperlink w:anchor="_Toc201065501" w:history="1">
        <w:r w:rsidRPr="00B07A59">
          <w:rPr>
            <w:rStyle w:val="Hypertextovodkaz"/>
          </w:rPr>
          <w:t>2.4.11.</w:t>
        </w:r>
        <w:r>
          <w:rPr>
            <w:rFonts w:asciiTheme="minorHAnsi" w:eastAsiaTheme="minorEastAsia" w:hAnsiTheme="minorHAnsi" w:cstheme="minorBidi"/>
            <w:kern w:val="2"/>
            <w:szCs w:val="24"/>
            <w14:ligatures w14:val="standardContextual"/>
          </w:rPr>
          <w:tab/>
        </w:r>
        <w:r w:rsidRPr="00B07A59">
          <w:rPr>
            <w:rStyle w:val="Hypertextovodkaz"/>
          </w:rPr>
          <w:t>IO203 Přeložky</w:t>
        </w:r>
        <w:r>
          <w:rPr>
            <w:webHidden/>
          </w:rPr>
          <w:tab/>
        </w:r>
        <w:r>
          <w:rPr>
            <w:webHidden/>
          </w:rPr>
          <w:fldChar w:fldCharType="begin"/>
        </w:r>
        <w:r>
          <w:rPr>
            <w:webHidden/>
          </w:rPr>
          <w:instrText xml:space="preserve"> PAGEREF _Toc201065501 \h </w:instrText>
        </w:r>
        <w:r>
          <w:rPr>
            <w:webHidden/>
          </w:rPr>
        </w:r>
        <w:r>
          <w:rPr>
            <w:webHidden/>
          </w:rPr>
          <w:fldChar w:fldCharType="separate"/>
        </w:r>
        <w:r>
          <w:rPr>
            <w:webHidden/>
          </w:rPr>
          <w:t>70</w:t>
        </w:r>
        <w:r>
          <w:rPr>
            <w:webHidden/>
          </w:rPr>
          <w:fldChar w:fldCharType="end"/>
        </w:r>
      </w:hyperlink>
    </w:p>
    <w:p w14:paraId="403900C4" w14:textId="58B69CB1" w:rsidR="00787516" w:rsidRDefault="00787516">
      <w:pPr>
        <w:pStyle w:val="Obsah3"/>
        <w:rPr>
          <w:rFonts w:asciiTheme="minorHAnsi" w:eastAsiaTheme="minorEastAsia" w:hAnsiTheme="minorHAnsi" w:cstheme="minorBidi"/>
          <w:kern w:val="2"/>
          <w:szCs w:val="24"/>
          <w14:ligatures w14:val="standardContextual"/>
        </w:rPr>
      </w:pPr>
      <w:hyperlink w:anchor="_Toc201065502" w:history="1">
        <w:r w:rsidRPr="00B07A59">
          <w:rPr>
            <w:rStyle w:val="Hypertextovodkaz"/>
          </w:rPr>
          <w:t>2.4.12.</w:t>
        </w:r>
        <w:r>
          <w:rPr>
            <w:rFonts w:asciiTheme="minorHAnsi" w:eastAsiaTheme="minorEastAsia" w:hAnsiTheme="minorHAnsi" w:cstheme="minorBidi"/>
            <w:kern w:val="2"/>
            <w:szCs w:val="24"/>
            <w14:ligatures w14:val="standardContextual"/>
          </w:rPr>
          <w:tab/>
        </w:r>
        <w:r w:rsidRPr="00B07A59">
          <w:rPr>
            <w:rStyle w:val="Hypertextovodkaz"/>
          </w:rPr>
          <w:t>IO204 Konečné terénní úpravy</w:t>
        </w:r>
        <w:r>
          <w:rPr>
            <w:webHidden/>
          </w:rPr>
          <w:tab/>
        </w:r>
        <w:r>
          <w:rPr>
            <w:webHidden/>
          </w:rPr>
          <w:fldChar w:fldCharType="begin"/>
        </w:r>
        <w:r>
          <w:rPr>
            <w:webHidden/>
          </w:rPr>
          <w:instrText xml:space="preserve"> PAGEREF _Toc201065502 \h </w:instrText>
        </w:r>
        <w:r>
          <w:rPr>
            <w:webHidden/>
          </w:rPr>
        </w:r>
        <w:r>
          <w:rPr>
            <w:webHidden/>
          </w:rPr>
          <w:fldChar w:fldCharType="separate"/>
        </w:r>
        <w:r>
          <w:rPr>
            <w:webHidden/>
          </w:rPr>
          <w:t>71</w:t>
        </w:r>
        <w:r>
          <w:rPr>
            <w:webHidden/>
          </w:rPr>
          <w:fldChar w:fldCharType="end"/>
        </w:r>
      </w:hyperlink>
    </w:p>
    <w:p w14:paraId="65DF4541" w14:textId="309C36A4" w:rsidR="00787516" w:rsidRDefault="00787516">
      <w:pPr>
        <w:pStyle w:val="Obsah3"/>
        <w:rPr>
          <w:rFonts w:asciiTheme="minorHAnsi" w:eastAsiaTheme="minorEastAsia" w:hAnsiTheme="minorHAnsi" w:cstheme="minorBidi"/>
          <w:kern w:val="2"/>
          <w:szCs w:val="24"/>
          <w14:ligatures w14:val="standardContextual"/>
        </w:rPr>
      </w:pPr>
      <w:hyperlink w:anchor="_Toc201065503" w:history="1">
        <w:r w:rsidRPr="00B07A59">
          <w:rPr>
            <w:rStyle w:val="Hypertextovodkaz"/>
          </w:rPr>
          <w:t>2.4.13.</w:t>
        </w:r>
        <w:r>
          <w:rPr>
            <w:rFonts w:asciiTheme="minorHAnsi" w:eastAsiaTheme="minorEastAsia" w:hAnsiTheme="minorHAnsi" w:cstheme="minorBidi"/>
            <w:kern w:val="2"/>
            <w:szCs w:val="24"/>
            <w14:ligatures w14:val="standardContextual"/>
          </w:rPr>
          <w:tab/>
        </w:r>
        <w:r w:rsidRPr="00B07A59">
          <w:rPr>
            <w:rStyle w:val="Hypertextovodkaz"/>
          </w:rPr>
          <w:t>Připojovací body a hranice dodávky</w:t>
        </w:r>
        <w:r>
          <w:rPr>
            <w:webHidden/>
          </w:rPr>
          <w:tab/>
        </w:r>
        <w:r>
          <w:rPr>
            <w:webHidden/>
          </w:rPr>
          <w:fldChar w:fldCharType="begin"/>
        </w:r>
        <w:r>
          <w:rPr>
            <w:webHidden/>
          </w:rPr>
          <w:instrText xml:space="preserve"> PAGEREF _Toc201065503 \h </w:instrText>
        </w:r>
        <w:r>
          <w:rPr>
            <w:webHidden/>
          </w:rPr>
        </w:r>
        <w:r>
          <w:rPr>
            <w:webHidden/>
          </w:rPr>
          <w:fldChar w:fldCharType="separate"/>
        </w:r>
        <w:r>
          <w:rPr>
            <w:webHidden/>
          </w:rPr>
          <w:t>71</w:t>
        </w:r>
        <w:r>
          <w:rPr>
            <w:webHidden/>
          </w:rPr>
          <w:fldChar w:fldCharType="end"/>
        </w:r>
      </w:hyperlink>
    </w:p>
    <w:p w14:paraId="4170B797" w14:textId="4DE39F7E"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04" w:history="1">
        <w:r w:rsidRPr="00B07A59">
          <w:rPr>
            <w:rStyle w:val="Hypertextovodkaz"/>
          </w:rPr>
          <w:t>2.5.</w:t>
        </w:r>
        <w:r>
          <w:rPr>
            <w:rFonts w:asciiTheme="minorHAnsi" w:eastAsiaTheme="minorEastAsia" w:hAnsiTheme="minorHAnsi" w:cstheme="minorBidi"/>
            <w:bCs w:val="0"/>
            <w:w w:val="100"/>
            <w:kern w:val="2"/>
            <w:sz w:val="24"/>
            <w:szCs w:val="24"/>
            <w14:ligatures w14:val="standardContextual"/>
          </w:rPr>
          <w:tab/>
        </w:r>
        <w:r w:rsidRPr="00B07A59">
          <w:rPr>
            <w:rStyle w:val="Hypertextovodkaz"/>
            <w:shd w:val="clear" w:color="auto" w:fill="FFFFFF"/>
          </w:rPr>
          <w:t>Část Elektro obecná</w:t>
        </w:r>
        <w:r>
          <w:rPr>
            <w:webHidden/>
          </w:rPr>
          <w:tab/>
        </w:r>
        <w:r>
          <w:rPr>
            <w:webHidden/>
          </w:rPr>
          <w:fldChar w:fldCharType="begin"/>
        </w:r>
        <w:r>
          <w:rPr>
            <w:webHidden/>
          </w:rPr>
          <w:instrText xml:space="preserve"> PAGEREF _Toc201065504 \h </w:instrText>
        </w:r>
        <w:r>
          <w:rPr>
            <w:webHidden/>
          </w:rPr>
        </w:r>
        <w:r>
          <w:rPr>
            <w:webHidden/>
          </w:rPr>
          <w:fldChar w:fldCharType="separate"/>
        </w:r>
        <w:r>
          <w:rPr>
            <w:webHidden/>
          </w:rPr>
          <w:t>72</w:t>
        </w:r>
        <w:r>
          <w:rPr>
            <w:webHidden/>
          </w:rPr>
          <w:fldChar w:fldCharType="end"/>
        </w:r>
      </w:hyperlink>
    </w:p>
    <w:p w14:paraId="1C3FE1B1" w14:textId="0020A35E" w:rsidR="00787516" w:rsidRDefault="00787516">
      <w:pPr>
        <w:pStyle w:val="Obsah3"/>
        <w:rPr>
          <w:rFonts w:asciiTheme="minorHAnsi" w:eastAsiaTheme="minorEastAsia" w:hAnsiTheme="minorHAnsi" w:cstheme="minorBidi"/>
          <w:kern w:val="2"/>
          <w:szCs w:val="24"/>
          <w14:ligatures w14:val="standardContextual"/>
        </w:rPr>
      </w:pPr>
      <w:hyperlink w:anchor="_Toc201065505" w:history="1">
        <w:r w:rsidRPr="00B07A59">
          <w:rPr>
            <w:rStyle w:val="Hypertextovodkaz"/>
          </w:rPr>
          <w:t>2.5.1.</w:t>
        </w:r>
        <w:r>
          <w:rPr>
            <w:rFonts w:asciiTheme="minorHAnsi" w:eastAsiaTheme="minorEastAsia" w:hAnsiTheme="minorHAnsi" w:cstheme="minorBidi"/>
            <w:kern w:val="2"/>
            <w:szCs w:val="24"/>
            <w14:ligatures w14:val="standardContextual"/>
          </w:rPr>
          <w:tab/>
        </w:r>
        <w:r w:rsidRPr="00B07A59">
          <w:rPr>
            <w:rStyle w:val="Hypertextovodkaz"/>
          </w:rPr>
          <w:t>Všeobecné technické údaje</w:t>
        </w:r>
        <w:r>
          <w:rPr>
            <w:webHidden/>
          </w:rPr>
          <w:tab/>
        </w:r>
        <w:r>
          <w:rPr>
            <w:webHidden/>
          </w:rPr>
          <w:fldChar w:fldCharType="begin"/>
        </w:r>
        <w:r>
          <w:rPr>
            <w:webHidden/>
          </w:rPr>
          <w:instrText xml:space="preserve"> PAGEREF _Toc201065505 \h </w:instrText>
        </w:r>
        <w:r>
          <w:rPr>
            <w:webHidden/>
          </w:rPr>
        </w:r>
        <w:r>
          <w:rPr>
            <w:webHidden/>
          </w:rPr>
          <w:fldChar w:fldCharType="separate"/>
        </w:r>
        <w:r>
          <w:rPr>
            <w:webHidden/>
          </w:rPr>
          <w:t>72</w:t>
        </w:r>
        <w:r>
          <w:rPr>
            <w:webHidden/>
          </w:rPr>
          <w:fldChar w:fldCharType="end"/>
        </w:r>
      </w:hyperlink>
    </w:p>
    <w:p w14:paraId="59C201DD" w14:textId="3BD8155E" w:rsidR="00787516" w:rsidRDefault="00787516">
      <w:pPr>
        <w:pStyle w:val="Obsah3"/>
        <w:rPr>
          <w:rFonts w:asciiTheme="minorHAnsi" w:eastAsiaTheme="minorEastAsia" w:hAnsiTheme="minorHAnsi" w:cstheme="minorBidi"/>
          <w:kern w:val="2"/>
          <w:szCs w:val="24"/>
          <w14:ligatures w14:val="standardContextual"/>
        </w:rPr>
      </w:pPr>
      <w:hyperlink w:anchor="_Toc201065506" w:history="1">
        <w:r w:rsidRPr="00B07A59">
          <w:rPr>
            <w:rStyle w:val="Hypertextovodkaz"/>
          </w:rPr>
          <w:t>2.5.2.</w:t>
        </w:r>
        <w:r>
          <w:rPr>
            <w:rFonts w:asciiTheme="minorHAnsi" w:eastAsiaTheme="minorEastAsia" w:hAnsiTheme="minorHAnsi" w:cstheme="minorBidi"/>
            <w:kern w:val="2"/>
            <w:szCs w:val="24"/>
            <w14:ligatures w14:val="standardContextual"/>
          </w:rPr>
          <w:tab/>
        </w:r>
        <w:r w:rsidRPr="00B07A59">
          <w:rPr>
            <w:rStyle w:val="Hypertextovodkaz"/>
          </w:rPr>
          <w:t>Budoucí stav</w:t>
        </w:r>
        <w:r>
          <w:rPr>
            <w:webHidden/>
          </w:rPr>
          <w:tab/>
        </w:r>
        <w:r>
          <w:rPr>
            <w:webHidden/>
          </w:rPr>
          <w:fldChar w:fldCharType="begin"/>
        </w:r>
        <w:r>
          <w:rPr>
            <w:webHidden/>
          </w:rPr>
          <w:instrText xml:space="preserve"> PAGEREF _Toc201065506 \h </w:instrText>
        </w:r>
        <w:r>
          <w:rPr>
            <w:webHidden/>
          </w:rPr>
        </w:r>
        <w:r>
          <w:rPr>
            <w:webHidden/>
          </w:rPr>
          <w:fldChar w:fldCharType="separate"/>
        </w:r>
        <w:r>
          <w:rPr>
            <w:webHidden/>
          </w:rPr>
          <w:t>74</w:t>
        </w:r>
        <w:r>
          <w:rPr>
            <w:webHidden/>
          </w:rPr>
          <w:fldChar w:fldCharType="end"/>
        </w:r>
      </w:hyperlink>
    </w:p>
    <w:p w14:paraId="02CE6ED4" w14:textId="246AF6E4" w:rsidR="00787516" w:rsidRDefault="00787516">
      <w:pPr>
        <w:pStyle w:val="Obsah3"/>
        <w:rPr>
          <w:rFonts w:asciiTheme="minorHAnsi" w:eastAsiaTheme="minorEastAsia" w:hAnsiTheme="minorHAnsi" w:cstheme="minorBidi"/>
          <w:kern w:val="2"/>
          <w:szCs w:val="24"/>
          <w14:ligatures w14:val="standardContextual"/>
        </w:rPr>
      </w:pPr>
      <w:hyperlink w:anchor="_Toc201065507" w:history="1">
        <w:r w:rsidRPr="00B07A59">
          <w:rPr>
            <w:rStyle w:val="Hypertextovodkaz"/>
          </w:rPr>
          <w:t>2.5.3.</w:t>
        </w:r>
        <w:r>
          <w:rPr>
            <w:rFonts w:asciiTheme="minorHAnsi" w:eastAsiaTheme="minorEastAsia" w:hAnsiTheme="minorHAnsi" w:cstheme="minorBidi"/>
            <w:kern w:val="2"/>
            <w:szCs w:val="24"/>
            <w14:ligatures w14:val="standardContextual"/>
          </w:rPr>
          <w:tab/>
        </w:r>
        <w:r w:rsidRPr="00B07A59">
          <w:rPr>
            <w:rStyle w:val="Hypertextovodkaz"/>
          </w:rPr>
          <w:t>Připojovací body a hranice dodávky</w:t>
        </w:r>
        <w:r>
          <w:rPr>
            <w:webHidden/>
          </w:rPr>
          <w:tab/>
        </w:r>
        <w:r>
          <w:rPr>
            <w:webHidden/>
          </w:rPr>
          <w:fldChar w:fldCharType="begin"/>
        </w:r>
        <w:r>
          <w:rPr>
            <w:webHidden/>
          </w:rPr>
          <w:instrText xml:space="preserve"> PAGEREF _Toc201065507 \h </w:instrText>
        </w:r>
        <w:r>
          <w:rPr>
            <w:webHidden/>
          </w:rPr>
        </w:r>
        <w:r>
          <w:rPr>
            <w:webHidden/>
          </w:rPr>
          <w:fldChar w:fldCharType="separate"/>
        </w:r>
        <w:r>
          <w:rPr>
            <w:webHidden/>
          </w:rPr>
          <w:t>74</w:t>
        </w:r>
        <w:r>
          <w:rPr>
            <w:webHidden/>
          </w:rPr>
          <w:fldChar w:fldCharType="end"/>
        </w:r>
      </w:hyperlink>
    </w:p>
    <w:p w14:paraId="447E71F0" w14:textId="0E4C98BB"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08" w:history="1">
        <w:r w:rsidRPr="00B07A59">
          <w:rPr>
            <w:rStyle w:val="Hypertextovodkaz"/>
          </w:rPr>
          <w:t>2.6.</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Část Elektro – jednotlivé soubory a objekty</w:t>
        </w:r>
        <w:r w:rsidRPr="00B07A59">
          <w:rPr>
            <w:rStyle w:val="Hypertextovodkaz"/>
            <w:shd w:val="clear" w:color="auto" w:fill="FFFFFF"/>
          </w:rPr>
          <w:t xml:space="preserve"> – PS 203</w:t>
        </w:r>
        <w:r>
          <w:rPr>
            <w:webHidden/>
          </w:rPr>
          <w:tab/>
        </w:r>
        <w:r>
          <w:rPr>
            <w:webHidden/>
          </w:rPr>
          <w:fldChar w:fldCharType="begin"/>
        </w:r>
        <w:r>
          <w:rPr>
            <w:webHidden/>
          </w:rPr>
          <w:instrText xml:space="preserve"> PAGEREF _Toc201065508 \h </w:instrText>
        </w:r>
        <w:r>
          <w:rPr>
            <w:webHidden/>
          </w:rPr>
        </w:r>
        <w:r>
          <w:rPr>
            <w:webHidden/>
          </w:rPr>
          <w:fldChar w:fldCharType="separate"/>
        </w:r>
        <w:r>
          <w:rPr>
            <w:webHidden/>
          </w:rPr>
          <w:t>75</w:t>
        </w:r>
        <w:r>
          <w:rPr>
            <w:webHidden/>
          </w:rPr>
          <w:fldChar w:fldCharType="end"/>
        </w:r>
      </w:hyperlink>
    </w:p>
    <w:p w14:paraId="41E5E380" w14:textId="312C6CAA" w:rsidR="00787516" w:rsidRDefault="00787516">
      <w:pPr>
        <w:pStyle w:val="Obsah3"/>
        <w:rPr>
          <w:rFonts w:asciiTheme="minorHAnsi" w:eastAsiaTheme="minorEastAsia" w:hAnsiTheme="minorHAnsi" w:cstheme="minorBidi"/>
          <w:kern w:val="2"/>
          <w:szCs w:val="24"/>
          <w14:ligatures w14:val="standardContextual"/>
        </w:rPr>
      </w:pPr>
      <w:hyperlink w:anchor="_Toc201065509" w:history="1">
        <w:r w:rsidRPr="00B07A59">
          <w:rPr>
            <w:rStyle w:val="Hypertextovodkaz"/>
          </w:rPr>
          <w:t>2.6.1.</w:t>
        </w:r>
        <w:r>
          <w:rPr>
            <w:rFonts w:asciiTheme="minorHAnsi" w:eastAsiaTheme="minorEastAsia" w:hAnsiTheme="minorHAnsi" w:cstheme="minorBidi"/>
            <w:kern w:val="2"/>
            <w:szCs w:val="24"/>
            <w14:ligatures w14:val="standardContextual"/>
          </w:rPr>
          <w:tab/>
        </w:r>
        <w:r w:rsidRPr="00B07A59">
          <w:rPr>
            <w:rStyle w:val="Hypertextovodkaz"/>
          </w:rPr>
          <w:t>PS203.01 Vyvedení výkonu GT2, část VN</w:t>
        </w:r>
        <w:r>
          <w:rPr>
            <w:webHidden/>
          </w:rPr>
          <w:tab/>
        </w:r>
        <w:r>
          <w:rPr>
            <w:webHidden/>
          </w:rPr>
          <w:fldChar w:fldCharType="begin"/>
        </w:r>
        <w:r>
          <w:rPr>
            <w:webHidden/>
          </w:rPr>
          <w:instrText xml:space="preserve"> PAGEREF _Toc201065509 \h </w:instrText>
        </w:r>
        <w:r>
          <w:rPr>
            <w:webHidden/>
          </w:rPr>
        </w:r>
        <w:r>
          <w:rPr>
            <w:webHidden/>
          </w:rPr>
          <w:fldChar w:fldCharType="separate"/>
        </w:r>
        <w:r>
          <w:rPr>
            <w:webHidden/>
          </w:rPr>
          <w:t>75</w:t>
        </w:r>
        <w:r>
          <w:rPr>
            <w:webHidden/>
          </w:rPr>
          <w:fldChar w:fldCharType="end"/>
        </w:r>
      </w:hyperlink>
    </w:p>
    <w:p w14:paraId="2B5571C7" w14:textId="22EABEAC" w:rsidR="00787516" w:rsidRDefault="00787516">
      <w:pPr>
        <w:pStyle w:val="Obsah3"/>
        <w:rPr>
          <w:rFonts w:asciiTheme="minorHAnsi" w:eastAsiaTheme="minorEastAsia" w:hAnsiTheme="minorHAnsi" w:cstheme="minorBidi"/>
          <w:kern w:val="2"/>
          <w:szCs w:val="24"/>
          <w14:ligatures w14:val="standardContextual"/>
        </w:rPr>
      </w:pPr>
      <w:hyperlink w:anchor="_Toc201065510" w:history="1">
        <w:r w:rsidRPr="00B07A59">
          <w:rPr>
            <w:rStyle w:val="Hypertextovodkaz"/>
          </w:rPr>
          <w:t>2.6.2.</w:t>
        </w:r>
        <w:r>
          <w:rPr>
            <w:rFonts w:asciiTheme="minorHAnsi" w:eastAsiaTheme="minorEastAsia" w:hAnsiTheme="minorHAnsi" w:cstheme="minorBidi"/>
            <w:kern w:val="2"/>
            <w:szCs w:val="24"/>
            <w14:ligatures w14:val="standardContextual"/>
          </w:rPr>
          <w:tab/>
        </w:r>
        <w:r w:rsidRPr="00B07A59">
          <w:rPr>
            <w:rStyle w:val="Hypertextovodkaz"/>
          </w:rPr>
          <w:t>PS 203.02 Vyvedení výkonu GT2, část VVN</w:t>
        </w:r>
        <w:r>
          <w:rPr>
            <w:webHidden/>
          </w:rPr>
          <w:tab/>
        </w:r>
        <w:r>
          <w:rPr>
            <w:webHidden/>
          </w:rPr>
          <w:fldChar w:fldCharType="begin"/>
        </w:r>
        <w:r>
          <w:rPr>
            <w:webHidden/>
          </w:rPr>
          <w:instrText xml:space="preserve"> PAGEREF _Toc201065510 \h </w:instrText>
        </w:r>
        <w:r>
          <w:rPr>
            <w:webHidden/>
          </w:rPr>
        </w:r>
        <w:r>
          <w:rPr>
            <w:webHidden/>
          </w:rPr>
          <w:fldChar w:fldCharType="separate"/>
        </w:r>
        <w:r>
          <w:rPr>
            <w:webHidden/>
          </w:rPr>
          <w:t>84</w:t>
        </w:r>
        <w:r>
          <w:rPr>
            <w:webHidden/>
          </w:rPr>
          <w:fldChar w:fldCharType="end"/>
        </w:r>
      </w:hyperlink>
    </w:p>
    <w:p w14:paraId="07FAB5B0" w14:textId="2A717E20" w:rsidR="00787516" w:rsidRDefault="00787516">
      <w:pPr>
        <w:pStyle w:val="Obsah3"/>
        <w:rPr>
          <w:rFonts w:asciiTheme="minorHAnsi" w:eastAsiaTheme="minorEastAsia" w:hAnsiTheme="minorHAnsi" w:cstheme="minorBidi"/>
          <w:kern w:val="2"/>
          <w:szCs w:val="24"/>
          <w14:ligatures w14:val="standardContextual"/>
        </w:rPr>
      </w:pPr>
      <w:hyperlink w:anchor="_Toc201065511" w:history="1">
        <w:r w:rsidRPr="00B07A59">
          <w:rPr>
            <w:rStyle w:val="Hypertextovodkaz"/>
          </w:rPr>
          <w:t>2.6.3.</w:t>
        </w:r>
        <w:r>
          <w:rPr>
            <w:rFonts w:asciiTheme="minorHAnsi" w:eastAsiaTheme="minorEastAsia" w:hAnsiTheme="minorHAnsi" w:cstheme="minorBidi"/>
            <w:kern w:val="2"/>
            <w:szCs w:val="24"/>
            <w14:ligatures w14:val="standardContextual"/>
          </w:rPr>
          <w:tab/>
        </w:r>
        <w:r w:rsidRPr="00B07A59">
          <w:rPr>
            <w:rStyle w:val="Hypertextovodkaz"/>
          </w:rPr>
          <w:t>PS 203.04 Vlastní spotřeby GT2</w:t>
        </w:r>
        <w:r>
          <w:rPr>
            <w:webHidden/>
          </w:rPr>
          <w:tab/>
        </w:r>
        <w:r>
          <w:rPr>
            <w:webHidden/>
          </w:rPr>
          <w:fldChar w:fldCharType="begin"/>
        </w:r>
        <w:r>
          <w:rPr>
            <w:webHidden/>
          </w:rPr>
          <w:instrText xml:space="preserve"> PAGEREF _Toc201065511 \h </w:instrText>
        </w:r>
        <w:r>
          <w:rPr>
            <w:webHidden/>
          </w:rPr>
        </w:r>
        <w:r>
          <w:rPr>
            <w:webHidden/>
          </w:rPr>
          <w:fldChar w:fldCharType="separate"/>
        </w:r>
        <w:r>
          <w:rPr>
            <w:webHidden/>
          </w:rPr>
          <w:t>88</w:t>
        </w:r>
        <w:r>
          <w:rPr>
            <w:webHidden/>
          </w:rPr>
          <w:fldChar w:fldCharType="end"/>
        </w:r>
      </w:hyperlink>
    </w:p>
    <w:p w14:paraId="3818E4F9" w14:textId="2AF72AA2" w:rsidR="00787516" w:rsidRDefault="00787516">
      <w:pPr>
        <w:pStyle w:val="Obsah3"/>
        <w:rPr>
          <w:rFonts w:asciiTheme="minorHAnsi" w:eastAsiaTheme="minorEastAsia" w:hAnsiTheme="minorHAnsi" w:cstheme="minorBidi"/>
          <w:kern w:val="2"/>
          <w:szCs w:val="24"/>
          <w14:ligatures w14:val="standardContextual"/>
        </w:rPr>
      </w:pPr>
      <w:hyperlink w:anchor="_Toc201065512" w:history="1">
        <w:r w:rsidRPr="00B07A59">
          <w:rPr>
            <w:rStyle w:val="Hypertextovodkaz"/>
          </w:rPr>
          <w:t>2.6.4.</w:t>
        </w:r>
        <w:r>
          <w:rPr>
            <w:rFonts w:asciiTheme="minorHAnsi" w:eastAsiaTheme="minorEastAsia" w:hAnsiTheme="minorHAnsi" w:cstheme="minorBidi"/>
            <w:kern w:val="2"/>
            <w:szCs w:val="24"/>
            <w14:ligatures w14:val="standardContextual"/>
          </w:rPr>
          <w:tab/>
        </w:r>
        <w:r w:rsidRPr="00B07A59">
          <w:rPr>
            <w:rStyle w:val="Hypertextovodkaz"/>
          </w:rPr>
          <w:t>PS203.06 Vlastní spotřeby kotle HRSG2</w:t>
        </w:r>
        <w:r>
          <w:rPr>
            <w:webHidden/>
          </w:rPr>
          <w:tab/>
        </w:r>
        <w:r>
          <w:rPr>
            <w:webHidden/>
          </w:rPr>
          <w:fldChar w:fldCharType="begin"/>
        </w:r>
        <w:r>
          <w:rPr>
            <w:webHidden/>
          </w:rPr>
          <w:instrText xml:space="preserve"> PAGEREF _Toc201065512 \h </w:instrText>
        </w:r>
        <w:r>
          <w:rPr>
            <w:webHidden/>
          </w:rPr>
        </w:r>
        <w:r>
          <w:rPr>
            <w:webHidden/>
          </w:rPr>
          <w:fldChar w:fldCharType="separate"/>
        </w:r>
        <w:r>
          <w:rPr>
            <w:webHidden/>
          </w:rPr>
          <w:t>90</w:t>
        </w:r>
        <w:r>
          <w:rPr>
            <w:webHidden/>
          </w:rPr>
          <w:fldChar w:fldCharType="end"/>
        </w:r>
      </w:hyperlink>
    </w:p>
    <w:p w14:paraId="2E14FB9A" w14:textId="03905358"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13" w:history="1">
        <w:r w:rsidRPr="00B07A59">
          <w:rPr>
            <w:rStyle w:val="Hypertextovodkaz"/>
          </w:rPr>
          <w:t>2.7.</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Část MaR a ASŘTP  - obecná</w:t>
        </w:r>
        <w:r>
          <w:rPr>
            <w:webHidden/>
          </w:rPr>
          <w:tab/>
        </w:r>
        <w:r>
          <w:rPr>
            <w:webHidden/>
          </w:rPr>
          <w:fldChar w:fldCharType="begin"/>
        </w:r>
        <w:r>
          <w:rPr>
            <w:webHidden/>
          </w:rPr>
          <w:instrText xml:space="preserve"> PAGEREF _Toc201065513 \h </w:instrText>
        </w:r>
        <w:r>
          <w:rPr>
            <w:webHidden/>
          </w:rPr>
        </w:r>
        <w:r>
          <w:rPr>
            <w:webHidden/>
          </w:rPr>
          <w:fldChar w:fldCharType="separate"/>
        </w:r>
        <w:r>
          <w:rPr>
            <w:webHidden/>
          </w:rPr>
          <w:t>91</w:t>
        </w:r>
        <w:r>
          <w:rPr>
            <w:webHidden/>
          </w:rPr>
          <w:fldChar w:fldCharType="end"/>
        </w:r>
      </w:hyperlink>
    </w:p>
    <w:p w14:paraId="7604FFEF" w14:textId="101A9CBF" w:rsidR="00787516" w:rsidRDefault="00787516">
      <w:pPr>
        <w:pStyle w:val="Obsah3"/>
        <w:rPr>
          <w:rFonts w:asciiTheme="minorHAnsi" w:eastAsiaTheme="minorEastAsia" w:hAnsiTheme="minorHAnsi" w:cstheme="minorBidi"/>
          <w:kern w:val="2"/>
          <w:szCs w:val="24"/>
          <w14:ligatures w14:val="standardContextual"/>
        </w:rPr>
      </w:pPr>
      <w:hyperlink w:anchor="_Toc201065514" w:history="1">
        <w:r w:rsidRPr="00B07A59">
          <w:rPr>
            <w:rStyle w:val="Hypertextovodkaz"/>
          </w:rPr>
          <w:t>2.7.1.</w:t>
        </w:r>
        <w:r>
          <w:rPr>
            <w:rFonts w:asciiTheme="minorHAnsi" w:eastAsiaTheme="minorEastAsia" w:hAnsiTheme="minorHAnsi" w:cstheme="minorBidi"/>
            <w:kern w:val="2"/>
            <w:szCs w:val="24"/>
            <w14:ligatures w14:val="standardContextual"/>
          </w:rPr>
          <w:tab/>
        </w:r>
        <w:r w:rsidRPr="00B07A59">
          <w:rPr>
            <w:rStyle w:val="Hypertextovodkaz"/>
          </w:rPr>
          <w:t>Budoucí stav</w:t>
        </w:r>
        <w:r>
          <w:rPr>
            <w:webHidden/>
          </w:rPr>
          <w:tab/>
        </w:r>
        <w:r>
          <w:rPr>
            <w:webHidden/>
          </w:rPr>
          <w:fldChar w:fldCharType="begin"/>
        </w:r>
        <w:r>
          <w:rPr>
            <w:webHidden/>
          </w:rPr>
          <w:instrText xml:space="preserve"> PAGEREF _Toc201065514 \h </w:instrText>
        </w:r>
        <w:r>
          <w:rPr>
            <w:webHidden/>
          </w:rPr>
        </w:r>
        <w:r>
          <w:rPr>
            <w:webHidden/>
          </w:rPr>
          <w:fldChar w:fldCharType="separate"/>
        </w:r>
        <w:r>
          <w:rPr>
            <w:webHidden/>
          </w:rPr>
          <w:t>91</w:t>
        </w:r>
        <w:r>
          <w:rPr>
            <w:webHidden/>
          </w:rPr>
          <w:fldChar w:fldCharType="end"/>
        </w:r>
      </w:hyperlink>
    </w:p>
    <w:p w14:paraId="38DB6E7C" w14:textId="4B3EE101"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15" w:history="1">
        <w:r w:rsidRPr="00B07A59">
          <w:rPr>
            <w:rStyle w:val="Hypertextovodkaz"/>
          </w:rPr>
          <w:t>2.8.</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Řídicí systém – dodávka v části paroplynového bloku</w:t>
        </w:r>
        <w:r>
          <w:rPr>
            <w:webHidden/>
          </w:rPr>
          <w:tab/>
        </w:r>
        <w:r>
          <w:rPr>
            <w:webHidden/>
          </w:rPr>
          <w:fldChar w:fldCharType="begin"/>
        </w:r>
        <w:r>
          <w:rPr>
            <w:webHidden/>
          </w:rPr>
          <w:instrText xml:space="preserve"> PAGEREF _Toc201065515 \h </w:instrText>
        </w:r>
        <w:r>
          <w:rPr>
            <w:webHidden/>
          </w:rPr>
        </w:r>
        <w:r>
          <w:rPr>
            <w:webHidden/>
          </w:rPr>
          <w:fldChar w:fldCharType="separate"/>
        </w:r>
        <w:r>
          <w:rPr>
            <w:webHidden/>
          </w:rPr>
          <w:t>91</w:t>
        </w:r>
        <w:r>
          <w:rPr>
            <w:webHidden/>
          </w:rPr>
          <w:fldChar w:fldCharType="end"/>
        </w:r>
      </w:hyperlink>
    </w:p>
    <w:p w14:paraId="552A4BDC" w14:textId="3FA79EC4" w:rsidR="00787516" w:rsidRDefault="00787516">
      <w:pPr>
        <w:pStyle w:val="Obsah3"/>
        <w:rPr>
          <w:rFonts w:asciiTheme="minorHAnsi" w:eastAsiaTheme="minorEastAsia" w:hAnsiTheme="minorHAnsi" w:cstheme="minorBidi"/>
          <w:kern w:val="2"/>
          <w:szCs w:val="24"/>
          <w14:ligatures w14:val="standardContextual"/>
        </w:rPr>
      </w:pPr>
      <w:hyperlink w:anchor="_Toc201065516" w:history="1">
        <w:r w:rsidRPr="00B07A59">
          <w:rPr>
            <w:rStyle w:val="Hypertextovodkaz"/>
            <w:i/>
          </w:rPr>
          <w:t>2.8.1.</w:t>
        </w:r>
        <w:r>
          <w:rPr>
            <w:rFonts w:asciiTheme="minorHAnsi" w:eastAsiaTheme="minorEastAsia" w:hAnsiTheme="minorHAnsi" w:cstheme="minorBidi"/>
            <w:kern w:val="2"/>
            <w:szCs w:val="24"/>
            <w14:ligatures w14:val="standardContextual"/>
          </w:rPr>
          <w:tab/>
        </w:r>
        <w:r w:rsidRPr="00B07A59">
          <w:rPr>
            <w:rStyle w:val="Hypertextovodkaz"/>
          </w:rPr>
          <w:t xml:space="preserve">Řídicí systém – dodávka </w:t>
        </w:r>
        <w:r w:rsidRPr="00B07A59">
          <w:rPr>
            <w:rStyle w:val="Hypertextovodkaz"/>
            <w:smallCaps/>
          </w:rPr>
          <w:t>plynové turbíny</w:t>
        </w:r>
        <w:r>
          <w:rPr>
            <w:webHidden/>
          </w:rPr>
          <w:tab/>
        </w:r>
        <w:r>
          <w:rPr>
            <w:webHidden/>
          </w:rPr>
          <w:fldChar w:fldCharType="begin"/>
        </w:r>
        <w:r>
          <w:rPr>
            <w:webHidden/>
          </w:rPr>
          <w:instrText xml:space="preserve"> PAGEREF _Toc201065516 \h </w:instrText>
        </w:r>
        <w:r>
          <w:rPr>
            <w:webHidden/>
          </w:rPr>
        </w:r>
        <w:r>
          <w:rPr>
            <w:webHidden/>
          </w:rPr>
          <w:fldChar w:fldCharType="separate"/>
        </w:r>
        <w:r>
          <w:rPr>
            <w:webHidden/>
          </w:rPr>
          <w:t>91</w:t>
        </w:r>
        <w:r>
          <w:rPr>
            <w:webHidden/>
          </w:rPr>
          <w:fldChar w:fldCharType="end"/>
        </w:r>
      </w:hyperlink>
    </w:p>
    <w:p w14:paraId="52AD1555" w14:textId="58BD8A72" w:rsidR="00787516" w:rsidRDefault="00787516">
      <w:pPr>
        <w:pStyle w:val="Obsah3"/>
        <w:rPr>
          <w:rFonts w:asciiTheme="minorHAnsi" w:eastAsiaTheme="minorEastAsia" w:hAnsiTheme="minorHAnsi" w:cstheme="minorBidi"/>
          <w:kern w:val="2"/>
          <w:szCs w:val="24"/>
          <w14:ligatures w14:val="standardContextual"/>
        </w:rPr>
      </w:pPr>
      <w:hyperlink w:anchor="_Toc201065517" w:history="1">
        <w:r w:rsidRPr="00B07A59">
          <w:rPr>
            <w:rStyle w:val="Hypertextovodkaz"/>
            <w:i/>
          </w:rPr>
          <w:t>2.8.2.</w:t>
        </w:r>
        <w:r>
          <w:rPr>
            <w:rFonts w:asciiTheme="minorHAnsi" w:eastAsiaTheme="minorEastAsia" w:hAnsiTheme="minorHAnsi" w:cstheme="minorBidi"/>
            <w:kern w:val="2"/>
            <w:szCs w:val="24"/>
            <w14:ligatures w14:val="standardContextual"/>
          </w:rPr>
          <w:tab/>
        </w:r>
        <w:r w:rsidRPr="00B07A59">
          <w:rPr>
            <w:rStyle w:val="Hypertextovodkaz"/>
          </w:rPr>
          <w:t>Řídicí systém – dodávka v části EPC</w:t>
        </w:r>
        <w:r>
          <w:rPr>
            <w:webHidden/>
          </w:rPr>
          <w:tab/>
        </w:r>
        <w:r>
          <w:rPr>
            <w:webHidden/>
          </w:rPr>
          <w:fldChar w:fldCharType="begin"/>
        </w:r>
        <w:r>
          <w:rPr>
            <w:webHidden/>
          </w:rPr>
          <w:instrText xml:space="preserve"> PAGEREF _Toc201065517 \h </w:instrText>
        </w:r>
        <w:r>
          <w:rPr>
            <w:webHidden/>
          </w:rPr>
        </w:r>
        <w:r>
          <w:rPr>
            <w:webHidden/>
          </w:rPr>
          <w:fldChar w:fldCharType="separate"/>
        </w:r>
        <w:r>
          <w:rPr>
            <w:webHidden/>
          </w:rPr>
          <w:t>91</w:t>
        </w:r>
        <w:r>
          <w:rPr>
            <w:webHidden/>
          </w:rPr>
          <w:fldChar w:fldCharType="end"/>
        </w:r>
      </w:hyperlink>
    </w:p>
    <w:p w14:paraId="5518329F" w14:textId="78ADB613" w:rsidR="00787516" w:rsidRDefault="00787516">
      <w:pPr>
        <w:pStyle w:val="Obsah3"/>
        <w:rPr>
          <w:rFonts w:asciiTheme="minorHAnsi" w:eastAsiaTheme="minorEastAsia" w:hAnsiTheme="minorHAnsi" w:cstheme="minorBidi"/>
          <w:kern w:val="2"/>
          <w:szCs w:val="24"/>
          <w14:ligatures w14:val="standardContextual"/>
        </w:rPr>
      </w:pPr>
      <w:hyperlink w:anchor="_Toc201065518" w:history="1">
        <w:r w:rsidRPr="00B07A59">
          <w:rPr>
            <w:rStyle w:val="Hypertextovodkaz"/>
          </w:rPr>
          <w:t>2.8.3.</w:t>
        </w:r>
        <w:r>
          <w:rPr>
            <w:rFonts w:asciiTheme="minorHAnsi" w:eastAsiaTheme="minorEastAsia" w:hAnsiTheme="minorHAnsi" w:cstheme="minorBidi"/>
            <w:kern w:val="2"/>
            <w:szCs w:val="24"/>
            <w14:ligatures w14:val="standardContextual"/>
          </w:rPr>
          <w:tab/>
        </w:r>
        <w:r w:rsidRPr="00B07A59">
          <w:rPr>
            <w:rStyle w:val="Hypertextovodkaz"/>
          </w:rPr>
          <w:t>Kabeláže</w:t>
        </w:r>
        <w:r>
          <w:rPr>
            <w:webHidden/>
          </w:rPr>
          <w:tab/>
        </w:r>
        <w:r>
          <w:rPr>
            <w:webHidden/>
          </w:rPr>
          <w:fldChar w:fldCharType="begin"/>
        </w:r>
        <w:r>
          <w:rPr>
            <w:webHidden/>
          </w:rPr>
          <w:instrText xml:space="preserve"> PAGEREF _Toc201065518 \h </w:instrText>
        </w:r>
        <w:r>
          <w:rPr>
            <w:webHidden/>
          </w:rPr>
        </w:r>
        <w:r>
          <w:rPr>
            <w:webHidden/>
          </w:rPr>
          <w:fldChar w:fldCharType="separate"/>
        </w:r>
        <w:r>
          <w:rPr>
            <w:webHidden/>
          </w:rPr>
          <w:t>108</w:t>
        </w:r>
        <w:r>
          <w:rPr>
            <w:webHidden/>
          </w:rPr>
          <w:fldChar w:fldCharType="end"/>
        </w:r>
      </w:hyperlink>
    </w:p>
    <w:p w14:paraId="1C5AE850" w14:textId="12D9236C" w:rsidR="00787516" w:rsidRDefault="00787516">
      <w:pPr>
        <w:pStyle w:val="Obsah3"/>
        <w:rPr>
          <w:rFonts w:asciiTheme="minorHAnsi" w:eastAsiaTheme="minorEastAsia" w:hAnsiTheme="minorHAnsi" w:cstheme="minorBidi"/>
          <w:kern w:val="2"/>
          <w:szCs w:val="24"/>
          <w14:ligatures w14:val="standardContextual"/>
        </w:rPr>
      </w:pPr>
      <w:hyperlink w:anchor="_Toc201065519" w:history="1">
        <w:r w:rsidRPr="00B07A59">
          <w:rPr>
            <w:rStyle w:val="Hypertextovodkaz"/>
          </w:rPr>
          <w:t>2.8.4.</w:t>
        </w:r>
        <w:r>
          <w:rPr>
            <w:rFonts w:asciiTheme="minorHAnsi" w:eastAsiaTheme="minorEastAsia" w:hAnsiTheme="minorHAnsi" w:cstheme="minorBidi"/>
            <w:kern w:val="2"/>
            <w:szCs w:val="24"/>
            <w14:ligatures w14:val="standardContextual"/>
          </w:rPr>
          <w:tab/>
        </w:r>
        <w:r w:rsidRPr="00B07A59">
          <w:rPr>
            <w:rStyle w:val="Hypertextovodkaz"/>
          </w:rPr>
          <w:t>Polní instrumentace</w:t>
        </w:r>
        <w:r>
          <w:rPr>
            <w:webHidden/>
          </w:rPr>
          <w:tab/>
        </w:r>
        <w:r>
          <w:rPr>
            <w:webHidden/>
          </w:rPr>
          <w:fldChar w:fldCharType="begin"/>
        </w:r>
        <w:r>
          <w:rPr>
            <w:webHidden/>
          </w:rPr>
          <w:instrText xml:space="preserve"> PAGEREF _Toc201065519 \h </w:instrText>
        </w:r>
        <w:r>
          <w:rPr>
            <w:webHidden/>
          </w:rPr>
        </w:r>
        <w:r>
          <w:rPr>
            <w:webHidden/>
          </w:rPr>
          <w:fldChar w:fldCharType="separate"/>
        </w:r>
        <w:r>
          <w:rPr>
            <w:webHidden/>
          </w:rPr>
          <w:t>112</w:t>
        </w:r>
        <w:r>
          <w:rPr>
            <w:webHidden/>
          </w:rPr>
          <w:fldChar w:fldCharType="end"/>
        </w:r>
      </w:hyperlink>
    </w:p>
    <w:p w14:paraId="668F03C7" w14:textId="77A23FFC" w:rsidR="00787516" w:rsidRDefault="00787516">
      <w:pPr>
        <w:pStyle w:val="Obsah3"/>
        <w:rPr>
          <w:rFonts w:asciiTheme="minorHAnsi" w:eastAsiaTheme="minorEastAsia" w:hAnsiTheme="minorHAnsi" w:cstheme="minorBidi"/>
          <w:kern w:val="2"/>
          <w:szCs w:val="24"/>
          <w14:ligatures w14:val="standardContextual"/>
        </w:rPr>
      </w:pPr>
      <w:hyperlink w:anchor="_Toc201065520" w:history="1">
        <w:r w:rsidRPr="00B07A59">
          <w:rPr>
            <w:rStyle w:val="Hypertextovodkaz"/>
          </w:rPr>
          <w:t>2.8.5.</w:t>
        </w:r>
        <w:r>
          <w:rPr>
            <w:rFonts w:asciiTheme="minorHAnsi" w:eastAsiaTheme="minorEastAsia" w:hAnsiTheme="minorHAnsi" w:cstheme="minorBidi"/>
            <w:kern w:val="2"/>
            <w:szCs w:val="24"/>
            <w14:ligatures w14:val="standardContextual"/>
          </w:rPr>
          <w:tab/>
        </w:r>
        <w:r w:rsidRPr="00B07A59">
          <w:rPr>
            <w:rStyle w:val="Hypertextovodkaz"/>
          </w:rPr>
          <w:t>Akční členy</w:t>
        </w:r>
        <w:r>
          <w:rPr>
            <w:webHidden/>
          </w:rPr>
          <w:tab/>
        </w:r>
        <w:r>
          <w:rPr>
            <w:webHidden/>
          </w:rPr>
          <w:fldChar w:fldCharType="begin"/>
        </w:r>
        <w:r>
          <w:rPr>
            <w:webHidden/>
          </w:rPr>
          <w:instrText xml:space="preserve"> PAGEREF _Toc201065520 \h </w:instrText>
        </w:r>
        <w:r>
          <w:rPr>
            <w:webHidden/>
          </w:rPr>
        </w:r>
        <w:r>
          <w:rPr>
            <w:webHidden/>
          </w:rPr>
          <w:fldChar w:fldCharType="separate"/>
        </w:r>
        <w:r>
          <w:rPr>
            <w:webHidden/>
          </w:rPr>
          <w:t>118</w:t>
        </w:r>
        <w:r>
          <w:rPr>
            <w:webHidden/>
          </w:rPr>
          <w:fldChar w:fldCharType="end"/>
        </w:r>
      </w:hyperlink>
    </w:p>
    <w:p w14:paraId="1790C469" w14:textId="39BB703B" w:rsidR="00787516" w:rsidRDefault="00787516">
      <w:pPr>
        <w:pStyle w:val="Obsah3"/>
        <w:rPr>
          <w:rFonts w:asciiTheme="minorHAnsi" w:eastAsiaTheme="minorEastAsia" w:hAnsiTheme="minorHAnsi" w:cstheme="minorBidi"/>
          <w:kern w:val="2"/>
          <w:szCs w:val="24"/>
          <w14:ligatures w14:val="standardContextual"/>
        </w:rPr>
      </w:pPr>
      <w:hyperlink w:anchor="_Toc201065521" w:history="1">
        <w:r w:rsidRPr="00B07A59">
          <w:rPr>
            <w:rStyle w:val="Hypertextovodkaz"/>
          </w:rPr>
          <w:t>2.8.6.</w:t>
        </w:r>
        <w:r>
          <w:rPr>
            <w:rFonts w:asciiTheme="minorHAnsi" w:eastAsiaTheme="minorEastAsia" w:hAnsiTheme="minorHAnsi" w:cstheme="minorBidi"/>
            <w:kern w:val="2"/>
            <w:szCs w:val="24"/>
            <w14:ligatures w14:val="standardContextual"/>
          </w:rPr>
          <w:tab/>
        </w:r>
        <w:r w:rsidRPr="00B07A59">
          <w:rPr>
            <w:rStyle w:val="Hypertextovodkaz"/>
          </w:rPr>
          <w:t>Slaboproudé instalace</w:t>
        </w:r>
        <w:r>
          <w:rPr>
            <w:webHidden/>
          </w:rPr>
          <w:tab/>
        </w:r>
        <w:r>
          <w:rPr>
            <w:webHidden/>
          </w:rPr>
          <w:fldChar w:fldCharType="begin"/>
        </w:r>
        <w:r>
          <w:rPr>
            <w:webHidden/>
          </w:rPr>
          <w:instrText xml:space="preserve"> PAGEREF _Toc201065521 \h </w:instrText>
        </w:r>
        <w:r>
          <w:rPr>
            <w:webHidden/>
          </w:rPr>
        </w:r>
        <w:r>
          <w:rPr>
            <w:webHidden/>
          </w:rPr>
          <w:fldChar w:fldCharType="separate"/>
        </w:r>
        <w:r>
          <w:rPr>
            <w:webHidden/>
          </w:rPr>
          <w:t>120</w:t>
        </w:r>
        <w:r>
          <w:rPr>
            <w:webHidden/>
          </w:rPr>
          <w:fldChar w:fldCharType="end"/>
        </w:r>
      </w:hyperlink>
    </w:p>
    <w:p w14:paraId="27CB9ED4" w14:textId="6D7BCA3B" w:rsidR="00787516" w:rsidRDefault="00787516">
      <w:pPr>
        <w:pStyle w:val="Obsah3"/>
        <w:rPr>
          <w:rFonts w:asciiTheme="minorHAnsi" w:eastAsiaTheme="minorEastAsia" w:hAnsiTheme="minorHAnsi" w:cstheme="minorBidi"/>
          <w:kern w:val="2"/>
          <w:szCs w:val="24"/>
          <w14:ligatures w14:val="standardContextual"/>
        </w:rPr>
      </w:pPr>
      <w:hyperlink w:anchor="_Toc201065522" w:history="1">
        <w:r w:rsidRPr="00B07A59">
          <w:rPr>
            <w:rStyle w:val="Hypertextovodkaz"/>
          </w:rPr>
          <w:t>2.8.7.</w:t>
        </w:r>
        <w:r>
          <w:rPr>
            <w:rFonts w:asciiTheme="minorHAnsi" w:eastAsiaTheme="minorEastAsia" w:hAnsiTheme="minorHAnsi" w:cstheme="minorBidi"/>
            <w:kern w:val="2"/>
            <w:szCs w:val="24"/>
            <w14:ligatures w14:val="standardContextual"/>
          </w:rPr>
          <w:tab/>
        </w:r>
        <w:r w:rsidRPr="00B07A59">
          <w:rPr>
            <w:rStyle w:val="Hypertextovodkaz"/>
          </w:rPr>
          <w:t>Inženýrské a dohledové nástroje</w:t>
        </w:r>
        <w:r>
          <w:rPr>
            <w:webHidden/>
          </w:rPr>
          <w:tab/>
        </w:r>
        <w:r>
          <w:rPr>
            <w:webHidden/>
          </w:rPr>
          <w:fldChar w:fldCharType="begin"/>
        </w:r>
        <w:r>
          <w:rPr>
            <w:webHidden/>
          </w:rPr>
          <w:instrText xml:space="preserve"> PAGEREF _Toc201065522 \h </w:instrText>
        </w:r>
        <w:r>
          <w:rPr>
            <w:webHidden/>
          </w:rPr>
        </w:r>
        <w:r>
          <w:rPr>
            <w:webHidden/>
          </w:rPr>
          <w:fldChar w:fldCharType="separate"/>
        </w:r>
        <w:r>
          <w:rPr>
            <w:webHidden/>
          </w:rPr>
          <w:t>123</w:t>
        </w:r>
        <w:r>
          <w:rPr>
            <w:webHidden/>
          </w:rPr>
          <w:fldChar w:fldCharType="end"/>
        </w:r>
      </w:hyperlink>
    </w:p>
    <w:p w14:paraId="4998E4B6" w14:textId="406BD2B9" w:rsidR="00787516" w:rsidRDefault="00787516">
      <w:pPr>
        <w:pStyle w:val="Obsah3"/>
        <w:rPr>
          <w:rFonts w:asciiTheme="minorHAnsi" w:eastAsiaTheme="minorEastAsia" w:hAnsiTheme="minorHAnsi" w:cstheme="minorBidi"/>
          <w:kern w:val="2"/>
          <w:szCs w:val="24"/>
          <w14:ligatures w14:val="standardContextual"/>
        </w:rPr>
      </w:pPr>
      <w:hyperlink w:anchor="_Toc201065523" w:history="1">
        <w:r w:rsidRPr="00B07A59">
          <w:rPr>
            <w:rStyle w:val="Hypertextovodkaz"/>
          </w:rPr>
          <w:t>2.8.8.</w:t>
        </w:r>
        <w:r>
          <w:rPr>
            <w:rFonts w:asciiTheme="minorHAnsi" w:eastAsiaTheme="minorEastAsia" w:hAnsiTheme="minorHAnsi" w:cstheme="minorBidi"/>
            <w:kern w:val="2"/>
            <w:szCs w:val="24"/>
            <w14:ligatures w14:val="standardContextual"/>
          </w:rPr>
          <w:tab/>
        </w:r>
        <w:r w:rsidRPr="00B07A59">
          <w:rPr>
            <w:rStyle w:val="Hypertextovodkaz"/>
          </w:rPr>
          <w:t>Zvláštní nářadí a přístrojové vybavení</w:t>
        </w:r>
        <w:r>
          <w:rPr>
            <w:webHidden/>
          </w:rPr>
          <w:tab/>
        </w:r>
        <w:r>
          <w:rPr>
            <w:webHidden/>
          </w:rPr>
          <w:fldChar w:fldCharType="begin"/>
        </w:r>
        <w:r>
          <w:rPr>
            <w:webHidden/>
          </w:rPr>
          <w:instrText xml:space="preserve"> PAGEREF _Toc201065523 \h </w:instrText>
        </w:r>
        <w:r>
          <w:rPr>
            <w:webHidden/>
          </w:rPr>
        </w:r>
        <w:r>
          <w:rPr>
            <w:webHidden/>
          </w:rPr>
          <w:fldChar w:fldCharType="separate"/>
        </w:r>
        <w:r>
          <w:rPr>
            <w:webHidden/>
          </w:rPr>
          <w:t>124</w:t>
        </w:r>
        <w:r>
          <w:rPr>
            <w:webHidden/>
          </w:rPr>
          <w:fldChar w:fldCharType="end"/>
        </w:r>
      </w:hyperlink>
    </w:p>
    <w:p w14:paraId="098AEEB7" w14:textId="5B6F859B" w:rsidR="00787516" w:rsidRDefault="00787516">
      <w:pPr>
        <w:pStyle w:val="Obsah3"/>
        <w:rPr>
          <w:rFonts w:asciiTheme="minorHAnsi" w:eastAsiaTheme="minorEastAsia" w:hAnsiTheme="minorHAnsi" w:cstheme="minorBidi"/>
          <w:kern w:val="2"/>
          <w:szCs w:val="24"/>
          <w14:ligatures w14:val="standardContextual"/>
        </w:rPr>
      </w:pPr>
      <w:hyperlink w:anchor="_Toc201065524" w:history="1">
        <w:r w:rsidRPr="00B07A59">
          <w:rPr>
            <w:rStyle w:val="Hypertextovodkaz"/>
          </w:rPr>
          <w:t>2.8.9.</w:t>
        </w:r>
        <w:r>
          <w:rPr>
            <w:rFonts w:asciiTheme="minorHAnsi" w:eastAsiaTheme="minorEastAsia" w:hAnsiTheme="minorHAnsi" w:cstheme="minorBidi"/>
            <w:kern w:val="2"/>
            <w:szCs w:val="24"/>
            <w14:ligatures w14:val="standardContextual"/>
          </w:rPr>
          <w:tab/>
        </w:r>
        <w:r w:rsidRPr="00B07A59">
          <w:rPr>
            <w:rStyle w:val="Hypertextovodkaz"/>
          </w:rPr>
          <w:t>Připojovací body ASŘTP</w:t>
        </w:r>
        <w:r>
          <w:rPr>
            <w:webHidden/>
          </w:rPr>
          <w:tab/>
        </w:r>
        <w:r>
          <w:rPr>
            <w:webHidden/>
          </w:rPr>
          <w:fldChar w:fldCharType="begin"/>
        </w:r>
        <w:r>
          <w:rPr>
            <w:webHidden/>
          </w:rPr>
          <w:instrText xml:space="preserve"> PAGEREF _Toc201065524 \h </w:instrText>
        </w:r>
        <w:r>
          <w:rPr>
            <w:webHidden/>
          </w:rPr>
        </w:r>
        <w:r>
          <w:rPr>
            <w:webHidden/>
          </w:rPr>
          <w:fldChar w:fldCharType="separate"/>
        </w:r>
        <w:r>
          <w:rPr>
            <w:webHidden/>
          </w:rPr>
          <w:t>125</w:t>
        </w:r>
        <w:r>
          <w:rPr>
            <w:webHidden/>
          </w:rPr>
          <w:fldChar w:fldCharType="end"/>
        </w:r>
      </w:hyperlink>
    </w:p>
    <w:p w14:paraId="31F498BB" w14:textId="31895F11"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25" w:history="1">
        <w:r w:rsidRPr="00B07A59">
          <w:rPr>
            <w:rStyle w:val="Hypertextovodkaz"/>
          </w:rPr>
          <w:t>2.9.</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Ostatní</w:t>
        </w:r>
        <w:r>
          <w:rPr>
            <w:webHidden/>
          </w:rPr>
          <w:tab/>
        </w:r>
        <w:r>
          <w:rPr>
            <w:webHidden/>
          </w:rPr>
          <w:fldChar w:fldCharType="begin"/>
        </w:r>
        <w:r>
          <w:rPr>
            <w:webHidden/>
          </w:rPr>
          <w:instrText xml:space="preserve"> PAGEREF _Toc201065525 \h </w:instrText>
        </w:r>
        <w:r>
          <w:rPr>
            <w:webHidden/>
          </w:rPr>
        </w:r>
        <w:r>
          <w:rPr>
            <w:webHidden/>
          </w:rPr>
          <w:fldChar w:fldCharType="separate"/>
        </w:r>
        <w:r>
          <w:rPr>
            <w:webHidden/>
          </w:rPr>
          <w:t>126</w:t>
        </w:r>
        <w:r>
          <w:rPr>
            <w:webHidden/>
          </w:rPr>
          <w:fldChar w:fldCharType="end"/>
        </w:r>
      </w:hyperlink>
    </w:p>
    <w:p w14:paraId="0F9404E5" w14:textId="679D4915" w:rsidR="00787516" w:rsidRDefault="00787516">
      <w:pPr>
        <w:pStyle w:val="Obsah3"/>
        <w:rPr>
          <w:rFonts w:asciiTheme="minorHAnsi" w:eastAsiaTheme="minorEastAsia" w:hAnsiTheme="minorHAnsi" w:cstheme="minorBidi"/>
          <w:kern w:val="2"/>
          <w:szCs w:val="24"/>
          <w14:ligatures w14:val="standardContextual"/>
        </w:rPr>
      </w:pPr>
      <w:hyperlink w:anchor="_Toc201065526" w:history="1">
        <w:r w:rsidRPr="00B07A59">
          <w:rPr>
            <w:rStyle w:val="Hypertextovodkaz"/>
          </w:rPr>
          <w:t>2.9.1.</w:t>
        </w:r>
        <w:r>
          <w:rPr>
            <w:rFonts w:asciiTheme="minorHAnsi" w:eastAsiaTheme="minorEastAsia" w:hAnsiTheme="minorHAnsi" w:cstheme="minorBidi"/>
            <w:kern w:val="2"/>
            <w:szCs w:val="24"/>
            <w14:ligatures w14:val="standardContextual"/>
          </w:rPr>
          <w:tab/>
        </w:r>
        <w:r w:rsidRPr="00B07A59">
          <w:rPr>
            <w:rStyle w:val="Hypertextovodkaz"/>
          </w:rPr>
          <w:t>POV – Plán organizace výstavby</w:t>
        </w:r>
        <w:r>
          <w:rPr>
            <w:webHidden/>
          </w:rPr>
          <w:tab/>
        </w:r>
        <w:r>
          <w:rPr>
            <w:webHidden/>
          </w:rPr>
          <w:fldChar w:fldCharType="begin"/>
        </w:r>
        <w:r>
          <w:rPr>
            <w:webHidden/>
          </w:rPr>
          <w:instrText xml:space="preserve"> PAGEREF _Toc201065526 \h </w:instrText>
        </w:r>
        <w:r>
          <w:rPr>
            <w:webHidden/>
          </w:rPr>
        </w:r>
        <w:r>
          <w:rPr>
            <w:webHidden/>
          </w:rPr>
          <w:fldChar w:fldCharType="separate"/>
        </w:r>
        <w:r>
          <w:rPr>
            <w:webHidden/>
          </w:rPr>
          <w:t>126</w:t>
        </w:r>
        <w:r>
          <w:rPr>
            <w:webHidden/>
          </w:rPr>
          <w:fldChar w:fldCharType="end"/>
        </w:r>
      </w:hyperlink>
    </w:p>
    <w:p w14:paraId="3C8C7931" w14:textId="4453516A" w:rsidR="00787516" w:rsidRDefault="00787516">
      <w:pPr>
        <w:pStyle w:val="Obsah3"/>
        <w:rPr>
          <w:rFonts w:asciiTheme="minorHAnsi" w:eastAsiaTheme="minorEastAsia" w:hAnsiTheme="minorHAnsi" w:cstheme="minorBidi"/>
          <w:kern w:val="2"/>
          <w:szCs w:val="24"/>
          <w14:ligatures w14:val="standardContextual"/>
        </w:rPr>
      </w:pPr>
      <w:hyperlink w:anchor="_Toc201065527" w:history="1">
        <w:r w:rsidRPr="00B07A59">
          <w:rPr>
            <w:rStyle w:val="Hypertextovodkaz"/>
          </w:rPr>
          <w:t>2.9.2.</w:t>
        </w:r>
        <w:r>
          <w:rPr>
            <w:rFonts w:asciiTheme="minorHAnsi" w:eastAsiaTheme="minorEastAsia" w:hAnsiTheme="minorHAnsi" w:cstheme="minorBidi"/>
            <w:kern w:val="2"/>
            <w:szCs w:val="24"/>
            <w14:ligatures w14:val="standardContextual"/>
          </w:rPr>
          <w:tab/>
        </w:r>
        <w:r w:rsidRPr="00B07A59">
          <w:rPr>
            <w:rStyle w:val="Hypertextovodkaz"/>
          </w:rPr>
          <w:t>PO, BOZP a ŽP</w:t>
        </w:r>
        <w:r>
          <w:rPr>
            <w:webHidden/>
          </w:rPr>
          <w:tab/>
        </w:r>
        <w:r>
          <w:rPr>
            <w:webHidden/>
          </w:rPr>
          <w:fldChar w:fldCharType="begin"/>
        </w:r>
        <w:r>
          <w:rPr>
            <w:webHidden/>
          </w:rPr>
          <w:instrText xml:space="preserve"> PAGEREF _Toc201065527 \h </w:instrText>
        </w:r>
        <w:r>
          <w:rPr>
            <w:webHidden/>
          </w:rPr>
        </w:r>
        <w:r>
          <w:rPr>
            <w:webHidden/>
          </w:rPr>
          <w:fldChar w:fldCharType="separate"/>
        </w:r>
        <w:r>
          <w:rPr>
            <w:webHidden/>
          </w:rPr>
          <w:t>127</w:t>
        </w:r>
        <w:r>
          <w:rPr>
            <w:webHidden/>
          </w:rPr>
          <w:fldChar w:fldCharType="end"/>
        </w:r>
      </w:hyperlink>
    </w:p>
    <w:p w14:paraId="741228E3" w14:textId="510E7CF7" w:rsidR="00787516" w:rsidRDefault="00787516">
      <w:pPr>
        <w:pStyle w:val="Obsah3"/>
        <w:rPr>
          <w:rFonts w:asciiTheme="minorHAnsi" w:eastAsiaTheme="minorEastAsia" w:hAnsiTheme="minorHAnsi" w:cstheme="minorBidi"/>
          <w:kern w:val="2"/>
          <w:szCs w:val="24"/>
          <w14:ligatures w14:val="standardContextual"/>
        </w:rPr>
      </w:pPr>
      <w:hyperlink w:anchor="_Toc201065528" w:history="1">
        <w:r w:rsidRPr="00B07A59">
          <w:rPr>
            <w:rStyle w:val="Hypertextovodkaz"/>
          </w:rPr>
          <w:t>2.9.3.</w:t>
        </w:r>
        <w:r>
          <w:rPr>
            <w:rFonts w:asciiTheme="minorHAnsi" w:eastAsiaTheme="minorEastAsia" w:hAnsiTheme="minorHAnsi" w:cstheme="minorBidi"/>
            <w:kern w:val="2"/>
            <w:szCs w:val="24"/>
            <w14:ligatures w14:val="standardContextual"/>
          </w:rPr>
          <w:tab/>
        </w:r>
        <w:r w:rsidRPr="00B07A59">
          <w:rPr>
            <w:rStyle w:val="Hypertextovodkaz"/>
          </w:rPr>
          <w:t>Požadavky na použité komponenty a zařízení</w:t>
        </w:r>
        <w:r>
          <w:rPr>
            <w:webHidden/>
          </w:rPr>
          <w:tab/>
        </w:r>
        <w:r>
          <w:rPr>
            <w:webHidden/>
          </w:rPr>
          <w:fldChar w:fldCharType="begin"/>
        </w:r>
        <w:r>
          <w:rPr>
            <w:webHidden/>
          </w:rPr>
          <w:instrText xml:space="preserve"> PAGEREF _Toc201065528 \h </w:instrText>
        </w:r>
        <w:r>
          <w:rPr>
            <w:webHidden/>
          </w:rPr>
        </w:r>
        <w:r>
          <w:rPr>
            <w:webHidden/>
          </w:rPr>
          <w:fldChar w:fldCharType="separate"/>
        </w:r>
        <w:r>
          <w:rPr>
            <w:webHidden/>
          </w:rPr>
          <w:t>129</w:t>
        </w:r>
        <w:r>
          <w:rPr>
            <w:webHidden/>
          </w:rPr>
          <w:fldChar w:fldCharType="end"/>
        </w:r>
      </w:hyperlink>
    </w:p>
    <w:p w14:paraId="77B76F5E" w14:textId="40D06B7B" w:rsidR="00787516" w:rsidRDefault="00787516">
      <w:pPr>
        <w:pStyle w:val="Obsah1"/>
        <w:rPr>
          <w:rFonts w:asciiTheme="minorHAnsi" w:eastAsiaTheme="minorEastAsia" w:hAnsiTheme="minorHAnsi" w:cstheme="minorBidi"/>
          <w:kern w:val="2"/>
          <w:szCs w:val="24"/>
          <w14:ligatures w14:val="standardContextual"/>
        </w:rPr>
      </w:pPr>
      <w:hyperlink w:anchor="_Toc201065529" w:history="1">
        <w:r w:rsidRPr="00B07A59">
          <w:rPr>
            <w:rStyle w:val="Hypertextovodkaz"/>
          </w:rPr>
          <w:t>3.</w:t>
        </w:r>
        <w:r>
          <w:rPr>
            <w:rFonts w:asciiTheme="minorHAnsi" w:eastAsiaTheme="minorEastAsia" w:hAnsiTheme="minorHAnsi" w:cstheme="minorBidi"/>
            <w:kern w:val="2"/>
            <w:szCs w:val="24"/>
            <w14:ligatures w14:val="standardContextual"/>
          </w:rPr>
          <w:tab/>
        </w:r>
        <w:r w:rsidRPr="00B07A59">
          <w:rPr>
            <w:rStyle w:val="Hypertextovodkaz"/>
          </w:rPr>
          <w:t>Všeobecné Technické požadavky</w:t>
        </w:r>
        <w:r>
          <w:rPr>
            <w:webHidden/>
          </w:rPr>
          <w:tab/>
        </w:r>
        <w:r>
          <w:rPr>
            <w:webHidden/>
          </w:rPr>
          <w:fldChar w:fldCharType="begin"/>
        </w:r>
        <w:r>
          <w:rPr>
            <w:webHidden/>
          </w:rPr>
          <w:instrText xml:space="preserve"> PAGEREF _Toc201065529 \h </w:instrText>
        </w:r>
        <w:r>
          <w:rPr>
            <w:webHidden/>
          </w:rPr>
        </w:r>
        <w:r>
          <w:rPr>
            <w:webHidden/>
          </w:rPr>
          <w:fldChar w:fldCharType="separate"/>
        </w:r>
        <w:r>
          <w:rPr>
            <w:webHidden/>
          </w:rPr>
          <w:t>130</w:t>
        </w:r>
        <w:r>
          <w:rPr>
            <w:webHidden/>
          </w:rPr>
          <w:fldChar w:fldCharType="end"/>
        </w:r>
      </w:hyperlink>
    </w:p>
    <w:p w14:paraId="5338605C" w14:textId="334100CD"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30" w:history="1">
        <w:r w:rsidRPr="00B07A59">
          <w:rPr>
            <w:rStyle w:val="Hypertextovodkaz"/>
          </w:rPr>
          <w:t>3.1.</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Strojně-technologická část</w:t>
        </w:r>
        <w:r>
          <w:rPr>
            <w:webHidden/>
          </w:rPr>
          <w:tab/>
        </w:r>
        <w:r>
          <w:rPr>
            <w:webHidden/>
          </w:rPr>
          <w:fldChar w:fldCharType="begin"/>
        </w:r>
        <w:r>
          <w:rPr>
            <w:webHidden/>
          </w:rPr>
          <w:instrText xml:space="preserve"> PAGEREF _Toc201065530 \h </w:instrText>
        </w:r>
        <w:r>
          <w:rPr>
            <w:webHidden/>
          </w:rPr>
        </w:r>
        <w:r>
          <w:rPr>
            <w:webHidden/>
          </w:rPr>
          <w:fldChar w:fldCharType="separate"/>
        </w:r>
        <w:r>
          <w:rPr>
            <w:webHidden/>
          </w:rPr>
          <w:t>130</w:t>
        </w:r>
        <w:r>
          <w:rPr>
            <w:webHidden/>
          </w:rPr>
          <w:fldChar w:fldCharType="end"/>
        </w:r>
      </w:hyperlink>
    </w:p>
    <w:p w14:paraId="34D582F6" w14:textId="2840CB2C" w:rsidR="00787516" w:rsidRDefault="00787516">
      <w:pPr>
        <w:pStyle w:val="Obsah3"/>
        <w:rPr>
          <w:rFonts w:asciiTheme="minorHAnsi" w:eastAsiaTheme="minorEastAsia" w:hAnsiTheme="minorHAnsi" w:cstheme="minorBidi"/>
          <w:kern w:val="2"/>
          <w:szCs w:val="24"/>
          <w14:ligatures w14:val="standardContextual"/>
        </w:rPr>
      </w:pPr>
      <w:hyperlink w:anchor="_Toc201065531" w:history="1">
        <w:r w:rsidRPr="00B07A59">
          <w:rPr>
            <w:rStyle w:val="Hypertextovodkaz"/>
          </w:rPr>
          <w:t>3.1.1.</w:t>
        </w:r>
        <w:r>
          <w:rPr>
            <w:rFonts w:asciiTheme="minorHAnsi" w:eastAsiaTheme="minorEastAsia" w:hAnsiTheme="minorHAnsi" w:cstheme="minorBidi"/>
            <w:kern w:val="2"/>
            <w:szCs w:val="24"/>
            <w14:ligatures w14:val="standardContextual"/>
          </w:rPr>
          <w:tab/>
        </w:r>
        <w:r w:rsidRPr="00B07A59">
          <w:rPr>
            <w:rStyle w:val="Hypertextovodkaz"/>
          </w:rPr>
          <w:t>Obecné</w:t>
        </w:r>
        <w:r>
          <w:rPr>
            <w:webHidden/>
          </w:rPr>
          <w:tab/>
        </w:r>
        <w:r>
          <w:rPr>
            <w:webHidden/>
          </w:rPr>
          <w:fldChar w:fldCharType="begin"/>
        </w:r>
        <w:r>
          <w:rPr>
            <w:webHidden/>
          </w:rPr>
          <w:instrText xml:space="preserve"> PAGEREF _Toc201065531 \h </w:instrText>
        </w:r>
        <w:r>
          <w:rPr>
            <w:webHidden/>
          </w:rPr>
        </w:r>
        <w:r>
          <w:rPr>
            <w:webHidden/>
          </w:rPr>
          <w:fldChar w:fldCharType="separate"/>
        </w:r>
        <w:r>
          <w:rPr>
            <w:webHidden/>
          </w:rPr>
          <w:t>130</w:t>
        </w:r>
        <w:r>
          <w:rPr>
            <w:webHidden/>
          </w:rPr>
          <w:fldChar w:fldCharType="end"/>
        </w:r>
      </w:hyperlink>
    </w:p>
    <w:p w14:paraId="7E0DF387" w14:textId="39146816" w:rsidR="00787516" w:rsidRDefault="00787516">
      <w:pPr>
        <w:pStyle w:val="Obsah3"/>
        <w:rPr>
          <w:rFonts w:asciiTheme="minorHAnsi" w:eastAsiaTheme="minorEastAsia" w:hAnsiTheme="minorHAnsi" w:cstheme="minorBidi"/>
          <w:kern w:val="2"/>
          <w:szCs w:val="24"/>
          <w14:ligatures w14:val="standardContextual"/>
        </w:rPr>
      </w:pPr>
      <w:hyperlink w:anchor="_Toc201065532" w:history="1">
        <w:r w:rsidRPr="00B07A59">
          <w:rPr>
            <w:rStyle w:val="Hypertextovodkaz"/>
          </w:rPr>
          <w:t>3.1.2.</w:t>
        </w:r>
        <w:r>
          <w:rPr>
            <w:rFonts w:asciiTheme="minorHAnsi" w:eastAsiaTheme="minorEastAsia" w:hAnsiTheme="minorHAnsi" w:cstheme="minorBidi"/>
            <w:kern w:val="2"/>
            <w:szCs w:val="24"/>
            <w14:ligatures w14:val="standardContextual"/>
          </w:rPr>
          <w:tab/>
        </w:r>
        <w:r w:rsidRPr="00B07A59">
          <w:rPr>
            <w:rStyle w:val="Hypertextovodkaz"/>
          </w:rPr>
          <w:t>Nádoby, zásobníky, výměníky – tlakové i netlakové</w:t>
        </w:r>
        <w:r>
          <w:rPr>
            <w:webHidden/>
          </w:rPr>
          <w:tab/>
        </w:r>
        <w:r>
          <w:rPr>
            <w:webHidden/>
          </w:rPr>
          <w:fldChar w:fldCharType="begin"/>
        </w:r>
        <w:r>
          <w:rPr>
            <w:webHidden/>
          </w:rPr>
          <w:instrText xml:space="preserve"> PAGEREF _Toc201065532 \h </w:instrText>
        </w:r>
        <w:r>
          <w:rPr>
            <w:webHidden/>
          </w:rPr>
        </w:r>
        <w:r>
          <w:rPr>
            <w:webHidden/>
          </w:rPr>
          <w:fldChar w:fldCharType="separate"/>
        </w:r>
        <w:r>
          <w:rPr>
            <w:webHidden/>
          </w:rPr>
          <w:t>130</w:t>
        </w:r>
        <w:r>
          <w:rPr>
            <w:webHidden/>
          </w:rPr>
          <w:fldChar w:fldCharType="end"/>
        </w:r>
      </w:hyperlink>
    </w:p>
    <w:p w14:paraId="78446BEA" w14:textId="4C143B8E" w:rsidR="00787516" w:rsidRDefault="00787516">
      <w:pPr>
        <w:pStyle w:val="Obsah3"/>
        <w:rPr>
          <w:rFonts w:asciiTheme="minorHAnsi" w:eastAsiaTheme="minorEastAsia" w:hAnsiTheme="minorHAnsi" w:cstheme="minorBidi"/>
          <w:kern w:val="2"/>
          <w:szCs w:val="24"/>
          <w14:ligatures w14:val="standardContextual"/>
        </w:rPr>
      </w:pPr>
      <w:hyperlink w:anchor="_Toc201065533" w:history="1">
        <w:r w:rsidRPr="00B07A59">
          <w:rPr>
            <w:rStyle w:val="Hypertextovodkaz"/>
          </w:rPr>
          <w:t>3.1.3.</w:t>
        </w:r>
        <w:r>
          <w:rPr>
            <w:rFonts w:asciiTheme="minorHAnsi" w:eastAsiaTheme="minorEastAsia" w:hAnsiTheme="minorHAnsi" w:cstheme="minorBidi"/>
            <w:kern w:val="2"/>
            <w:szCs w:val="24"/>
            <w14:ligatures w14:val="standardContextual"/>
          </w:rPr>
          <w:tab/>
        </w:r>
        <w:r w:rsidRPr="00B07A59">
          <w:rPr>
            <w:rStyle w:val="Hypertextovodkaz"/>
          </w:rPr>
          <w:t>Ventilátory</w:t>
        </w:r>
        <w:r>
          <w:rPr>
            <w:webHidden/>
          </w:rPr>
          <w:tab/>
        </w:r>
        <w:r>
          <w:rPr>
            <w:webHidden/>
          </w:rPr>
          <w:fldChar w:fldCharType="begin"/>
        </w:r>
        <w:r>
          <w:rPr>
            <w:webHidden/>
          </w:rPr>
          <w:instrText xml:space="preserve"> PAGEREF _Toc201065533 \h </w:instrText>
        </w:r>
        <w:r>
          <w:rPr>
            <w:webHidden/>
          </w:rPr>
        </w:r>
        <w:r>
          <w:rPr>
            <w:webHidden/>
          </w:rPr>
          <w:fldChar w:fldCharType="separate"/>
        </w:r>
        <w:r>
          <w:rPr>
            <w:webHidden/>
          </w:rPr>
          <w:t>132</w:t>
        </w:r>
        <w:r>
          <w:rPr>
            <w:webHidden/>
          </w:rPr>
          <w:fldChar w:fldCharType="end"/>
        </w:r>
      </w:hyperlink>
    </w:p>
    <w:p w14:paraId="73ECE32B" w14:textId="38A96DF5" w:rsidR="00787516" w:rsidRDefault="00787516">
      <w:pPr>
        <w:pStyle w:val="Obsah3"/>
        <w:rPr>
          <w:rFonts w:asciiTheme="minorHAnsi" w:eastAsiaTheme="minorEastAsia" w:hAnsiTheme="minorHAnsi" w:cstheme="minorBidi"/>
          <w:kern w:val="2"/>
          <w:szCs w:val="24"/>
          <w14:ligatures w14:val="standardContextual"/>
        </w:rPr>
      </w:pPr>
      <w:hyperlink w:anchor="_Toc201065534" w:history="1">
        <w:r w:rsidRPr="00B07A59">
          <w:rPr>
            <w:rStyle w:val="Hypertextovodkaz"/>
          </w:rPr>
          <w:t>3.1.4.</w:t>
        </w:r>
        <w:r>
          <w:rPr>
            <w:rFonts w:asciiTheme="minorHAnsi" w:eastAsiaTheme="minorEastAsia" w:hAnsiTheme="minorHAnsi" w:cstheme="minorBidi"/>
            <w:kern w:val="2"/>
            <w:szCs w:val="24"/>
            <w14:ligatures w14:val="standardContextual"/>
          </w:rPr>
          <w:tab/>
        </w:r>
        <w:r w:rsidRPr="00B07A59">
          <w:rPr>
            <w:rStyle w:val="Hypertextovodkaz"/>
          </w:rPr>
          <w:t>Čerpadla</w:t>
        </w:r>
        <w:r>
          <w:rPr>
            <w:webHidden/>
          </w:rPr>
          <w:tab/>
        </w:r>
        <w:r>
          <w:rPr>
            <w:webHidden/>
          </w:rPr>
          <w:fldChar w:fldCharType="begin"/>
        </w:r>
        <w:r>
          <w:rPr>
            <w:webHidden/>
          </w:rPr>
          <w:instrText xml:space="preserve"> PAGEREF _Toc201065534 \h </w:instrText>
        </w:r>
        <w:r>
          <w:rPr>
            <w:webHidden/>
          </w:rPr>
        </w:r>
        <w:r>
          <w:rPr>
            <w:webHidden/>
          </w:rPr>
          <w:fldChar w:fldCharType="separate"/>
        </w:r>
        <w:r>
          <w:rPr>
            <w:webHidden/>
          </w:rPr>
          <w:t>132</w:t>
        </w:r>
        <w:r>
          <w:rPr>
            <w:webHidden/>
          </w:rPr>
          <w:fldChar w:fldCharType="end"/>
        </w:r>
      </w:hyperlink>
    </w:p>
    <w:p w14:paraId="61D3EFDD" w14:textId="3E83C454" w:rsidR="00787516" w:rsidRDefault="00787516">
      <w:pPr>
        <w:pStyle w:val="Obsah3"/>
        <w:rPr>
          <w:rFonts w:asciiTheme="minorHAnsi" w:eastAsiaTheme="minorEastAsia" w:hAnsiTheme="minorHAnsi" w:cstheme="minorBidi"/>
          <w:kern w:val="2"/>
          <w:szCs w:val="24"/>
          <w14:ligatures w14:val="standardContextual"/>
        </w:rPr>
      </w:pPr>
      <w:hyperlink w:anchor="_Toc201065535" w:history="1">
        <w:r w:rsidRPr="00B07A59">
          <w:rPr>
            <w:rStyle w:val="Hypertextovodkaz"/>
          </w:rPr>
          <w:t>3.1.5.</w:t>
        </w:r>
        <w:r>
          <w:rPr>
            <w:rFonts w:asciiTheme="minorHAnsi" w:eastAsiaTheme="minorEastAsia" w:hAnsiTheme="minorHAnsi" w:cstheme="minorBidi"/>
            <w:kern w:val="2"/>
            <w:szCs w:val="24"/>
            <w14:ligatures w14:val="standardContextual"/>
          </w:rPr>
          <w:tab/>
        </w:r>
        <w:r w:rsidRPr="00B07A59">
          <w:rPr>
            <w:rStyle w:val="Hypertextovodkaz"/>
          </w:rPr>
          <w:t>Pohony</w:t>
        </w:r>
        <w:r>
          <w:rPr>
            <w:webHidden/>
          </w:rPr>
          <w:tab/>
        </w:r>
        <w:r>
          <w:rPr>
            <w:webHidden/>
          </w:rPr>
          <w:fldChar w:fldCharType="begin"/>
        </w:r>
        <w:r>
          <w:rPr>
            <w:webHidden/>
          </w:rPr>
          <w:instrText xml:space="preserve"> PAGEREF _Toc201065535 \h </w:instrText>
        </w:r>
        <w:r>
          <w:rPr>
            <w:webHidden/>
          </w:rPr>
        </w:r>
        <w:r>
          <w:rPr>
            <w:webHidden/>
          </w:rPr>
          <w:fldChar w:fldCharType="separate"/>
        </w:r>
        <w:r>
          <w:rPr>
            <w:webHidden/>
          </w:rPr>
          <w:t>133</w:t>
        </w:r>
        <w:r>
          <w:rPr>
            <w:webHidden/>
          </w:rPr>
          <w:fldChar w:fldCharType="end"/>
        </w:r>
      </w:hyperlink>
    </w:p>
    <w:p w14:paraId="1AA5EC3F" w14:textId="5343872D" w:rsidR="00787516" w:rsidRDefault="00787516">
      <w:pPr>
        <w:pStyle w:val="Obsah3"/>
        <w:rPr>
          <w:rFonts w:asciiTheme="minorHAnsi" w:eastAsiaTheme="minorEastAsia" w:hAnsiTheme="minorHAnsi" w:cstheme="minorBidi"/>
          <w:kern w:val="2"/>
          <w:szCs w:val="24"/>
          <w14:ligatures w14:val="standardContextual"/>
        </w:rPr>
      </w:pPr>
      <w:hyperlink w:anchor="_Toc201065536" w:history="1">
        <w:r w:rsidRPr="00B07A59">
          <w:rPr>
            <w:rStyle w:val="Hypertextovodkaz"/>
          </w:rPr>
          <w:t>3.1.6.</w:t>
        </w:r>
        <w:r>
          <w:rPr>
            <w:rFonts w:asciiTheme="minorHAnsi" w:eastAsiaTheme="minorEastAsia" w:hAnsiTheme="minorHAnsi" w:cstheme="minorBidi"/>
            <w:kern w:val="2"/>
            <w:szCs w:val="24"/>
            <w14:ligatures w14:val="standardContextual"/>
          </w:rPr>
          <w:tab/>
        </w:r>
        <w:r w:rsidRPr="00B07A59">
          <w:rPr>
            <w:rStyle w:val="Hypertextovodkaz"/>
          </w:rPr>
          <w:t>Potrubí, armatury a příslušenství</w:t>
        </w:r>
        <w:r>
          <w:rPr>
            <w:webHidden/>
          </w:rPr>
          <w:tab/>
        </w:r>
        <w:r>
          <w:rPr>
            <w:webHidden/>
          </w:rPr>
          <w:fldChar w:fldCharType="begin"/>
        </w:r>
        <w:r>
          <w:rPr>
            <w:webHidden/>
          </w:rPr>
          <w:instrText xml:space="preserve"> PAGEREF _Toc201065536 \h </w:instrText>
        </w:r>
        <w:r>
          <w:rPr>
            <w:webHidden/>
          </w:rPr>
        </w:r>
        <w:r>
          <w:rPr>
            <w:webHidden/>
          </w:rPr>
          <w:fldChar w:fldCharType="separate"/>
        </w:r>
        <w:r>
          <w:rPr>
            <w:webHidden/>
          </w:rPr>
          <w:t>133</w:t>
        </w:r>
        <w:r>
          <w:rPr>
            <w:webHidden/>
          </w:rPr>
          <w:fldChar w:fldCharType="end"/>
        </w:r>
      </w:hyperlink>
    </w:p>
    <w:p w14:paraId="6A64E322" w14:textId="51774BCF" w:rsidR="00787516" w:rsidRDefault="00787516">
      <w:pPr>
        <w:pStyle w:val="Obsah3"/>
        <w:rPr>
          <w:rFonts w:asciiTheme="minorHAnsi" w:eastAsiaTheme="minorEastAsia" w:hAnsiTheme="minorHAnsi" w:cstheme="minorBidi"/>
          <w:kern w:val="2"/>
          <w:szCs w:val="24"/>
          <w14:ligatures w14:val="standardContextual"/>
        </w:rPr>
      </w:pPr>
      <w:hyperlink w:anchor="_Toc201065537" w:history="1">
        <w:r w:rsidRPr="00B07A59">
          <w:rPr>
            <w:rStyle w:val="Hypertextovodkaz"/>
          </w:rPr>
          <w:t>3.1.7.</w:t>
        </w:r>
        <w:r>
          <w:rPr>
            <w:rFonts w:asciiTheme="minorHAnsi" w:eastAsiaTheme="minorEastAsia" w:hAnsiTheme="minorHAnsi" w:cstheme="minorBidi"/>
            <w:kern w:val="2"/>
            <w:szCs w:val="24"/>
            <w14:ligatures w14:val="standardContextual"/>
          </w:rPr>
          <w:tab/>
        </w:r>
        <w:r w:rsidRPr="00B07A59">
          <w:rPr>
            <w:rStyle w:val="Hypertextovodkaz"/>
          </w:rPr>
          <w:t>Požadavky na provedení technologických ocelových konstrukcí</w:t>
        </w:r>
        <w:r>
          <w:rPr>
            <w:webHidden/>
          </w:rPr>
          <w:tab/>
        </w:r>
        <w:r>
          <w:rPr>
            <w:webHidden/>
          </w:rPr>
          <w:fldChar w:fldCharType="begin"/>
        </w:r>
        <w:r>
          <w:rPr>
            <w:webHidden/>
          </w:rPr>
          <w:instrText xml:space="preserve"> PAGEREF _Toc201065537 \h </w:instrText>
        </w:r>
        <w:r>
          <w:rPr>
            <w:webHidden/>
          </w:rPr>
        </w:r>
        <w:r>
          <w:rPr>
            <w:webHidden/>
          </w:rPr>
          <w:fldChar w:fldCharType="separate"/>
        </w:r>
        <w:r>
          <w:rPr>
            <w:webHidden/>
          </w:rPr>
          <w:t>140</w:t>
        </w:r>
        <w:r>
          <w:rPr>
            <w:webHidden/>
          </w:rPr>
          <w:fldChar w:fldCharType="end"/>
        </w:r>
      </w:hyperlink>
    </w:p>
    <w:p w14:paraId="3B6A7CAC" w14:textId="7E2F1420"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38" w:history="1">
        <w:r w:rsidRPr="00B07A59">
          <w:rPr>
            <w:rStyle w:val="Hypertextovodkaz"/>
          </w:rPr>
          <w:t>3.2.</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Stavební část</w:t>
        </w:r>
        <w:r>
          <w:rPr>
            <w:webHidden/>
          </w:rPr>
          <w:tab/>
        </w:r>
        <w:r>
          <w:rPr>
            <w:webHidden/>
          </w:rPr>
          <w:fldChar w:fldCharType="begin"/>
        </w:r>
        <w:r>
          <w:rPr>
            <w:webHidden/>
          </w:rPr>
          <w:instrText xml:space="preserve"> PAGEREF _Toc201065538 \h </w:instrText>
        </w:r>
        <w:r>
          <w:rPr>
            <w:webHidden/>
          </w:rPr>
        </w:r>
        <w:r>
          <w:rPr>
            <w:webHidden/>
          </w:rPr>
          <w:fldChar w:fldCharType="separate"/>
        </w:r>
        <w:r>
          <w:rPr>
            <w:webHidden/>
          </w:rPr>
          <w:t>141</w:t>
        </w:r>
        <w:r>
          <w:rPr>
            <w:webHidden/>
          </w:rPr>
          <w:fldChar w:fldCharType="end"/>
        </w:r>
      </w:hyperlink>
    </w:p>
    <w:p w14:paraId="7F3DACD8" w14:textId="542CD906" w:rsidR="00787516" w:rsidRDefault="00787516">
      <w:pPr>
        <w:pStyle w:val="Obsah3"/>
        <w:rPr>
          <w:rFonts w:asciiTheme="minorHAnsi" w:eastAsiaTheme="minorEastAsia" w:hAnsiTheme="minorHAnsi" w:cstheme="minorBidi"/>
          <w:kern w:val="2"/>
          <w:szCs w:val="24"/>
          <w14:ligatures w14:val="standardContextual"/>
        </w:rPr>
      </w:pPr>
      <w:hyperlink w:anchor="_Toc201065539" w:history="1">
        <w:r w:rsidRPr="00B07A59">
          <w:rPr>
            <w:rStyle w:val="Hypertextovodkaz"/>
          </w:rPr>
          <w:t>3.2.1.</w:t>
        </w:r>
        <w:r>
          <w:rPr>
            <w:rFonts w:asciiTheme="minorHAnsi" w:eastAsiaTheme="minorEastAsia" w:hAnsiTheme="minorHAnsi" w:cstheme="minorBidi"/>
            <w:kern w:val="2"/>
            <w:szCs w:val="24"/>
            <w14:ligatures w14:val="standardContextual"/>
          </w:rPr>
          <w:tab/>
        </w:r>
        <w:r w:rsidRPr="00B07A59">
          <w:rPr>
            <w:rStyle w:val="Hypertextovodkaz"/>
          </w:rPr>
          <w:t>Základní požadavky</w:t>
        </w:r>
        <w:r>
          <w:rPr>
            <w:webHidden/>
          </w:rPr>
          <w:tab/>
        </w:r>
        <w:r>
          <w:rPr>
            <w:webHidden/>
          </w:rPr>
          <w:fldChar w:fldCharType="begin"/>
        </w:r>
        <w:r>
          <w:rPr>
            <w:webHidden/>
          </w:rPr>
          <w:instrText xml:space="preserve"> PAGEREF _Toc201065539 \h </w:instrText>
        </w:r>
        <w:r>
          <w:rPr>
            <w:webHidden/>
          </w:rPr>
        </w:r>
        <w:r>
          <w:rPr>
            <w:webHidden/>
          </w:rPr>
          <w:fldChar w:fldCharType="separate"/>
        </w:r>
        <w:r>
          <w:rPr>
            <w:webHidden/>
          </w:rPr>
          <w:t>141</w:t>
        </w:r>
        <w:r>
          <w:rPr>
            <w:webHidden/>
          </w:rPr>
          <w:fldChar w:fldCharType="end"/>
        </w:r>
      </w:hyperlink>
    </w:p>
    <w:p w14:paraId="7C1CDCEA" w14:textId="13177C94" w:rsidR="00787516" w:rsidRDefault="00787516">
      <w:pPr>
        <w:pStyle w:val="Obsah3"/>
        <w:rPr>
          <w:rFonts w:asciiTheme="minorHAnsi" w:eastAsiaTheme="minorEastAsia" w:hAnsiTheme="minorHAnsi" w:cstheme="minorBidi"/>
          <w:kern w:val="2"/>
          <w:szCs w:val="24"/>
          <w14:ligatures w14:val="standardContextual"/>
        </w:rPr>
      </w:pPr>
      <w:hyperlink w:anchor="_Toc201065540" w:history="1">
        <w:r w:rsidRPr="00B07A59">
          <w:rPr>
            <w:rStyle w:val="Hypertextovodkaz"/>
          </w:rPr>
          <w:t>3.2.2.</w:t>
        </w:r>
        <w:r>
          <w:rPr>
            <w:rFonts w:asciiTheme="minorHAnsi" w:eastAsiaTheme="minorEastAsia" w:hAnsiTheme="minorHAnsi" w:cstheme="minorBidi"/>
            <w:kern w:val="2"/>
            <w:szCs w:val="24"/>
            <w14:ligatures w14:val="standardContextual"/>
          </w:rPr>
          <w:tab/>
        </w:r>
        <w:r w:rsidRPr="00B07A59">
          <w:rPr>
            <w:rStyle w:val="Hypertextovodkaz"/>
          </w:rPr>
          <w:t>Požadavky na stavebně konstrukční řešení stavebních a inženýrských objektů</w:t>
        </w:r>
        <w:r>
          <w:rPr>
            <w:webHidden/>
          </w:rPr>
          <w:tab/>
        </w:r>
        <w:r>
          <w:rPr>
            <w:webHidden/>
          </w:rPr>
          <w:fldChar w:fldCharType="begin"/>
        </w:r>
        <w:r>
          <w:rPr>
            <w:webHidden/>
          </w:rPr>
          <w:instrText xml:space="preserve"> PAGEREF _Toc201065540 \h </w:instrText>
        </w:r>
        <w:r>
          <w:rPr>
            <w:webHidden/>
          </w:rPr>
        </w:r>
        <w:r>
          <w:rPr>
            <w:webHidden/>
          </w:rPr>
          <w:fldChar w:fldCharType="separate"/>
        </w:r>
        <w:r>
          <w:rPr>
            <w:webHidden/>
          </w:rPr>
          <w:t>141</w:t>
        </w:r>
        <w:r>
          <w:rPr>
            <w:webHidden/>
          </w:rPr>
          <w:fldChar w:fldCharType="end"/>
        </w:r>
      </w:hyperlink>
    </w:p>
    <w:p w14:paraId="7A540659" w14:textId="7E409CE1" w:rsidR="00787516" w:rsidRDefault="00787516">
      <w:pPr>
        <w:pStyle w:val="Obsah3"/>
        <w:rPr>
          <w:rFonts w:asciiTheme="minorHAnsi" w:eastAsiaTheme="minorEastAsia" w:hAnsiTheme="minorHAnsi" w:cstheme="minorBidi"/>
          <w:kern w:val="2"/>
          <w:szCs w:val="24"/>
          <w14:ligatures w14:val="standardContextual"/>
        </w:rPr>
      </w:pPr>
      <w:hyperlink w:anchor="_Toc201065541" w:history="1">
        <w:r w:rsidRPr="00B07A59">
          <w:rPr>
            <w:rStyle w:val="Hypertextovodkaz"/>
          </w:rPr>
          <w:t>3.2.3.</w:t>
        </w:r>
        <w:r>
          <w:rPr>
            <w:rFonts w:asciiTheme="minorHAnsi" w:eastAsiaTheme="minorEastAsia" w:hAnsiTheme="minorHAnsi" w:cstheme="minorBidi"/>
            <w:kern w:val="2"/>
            <w:szCs w:val="24"/>
            <w14:ligatures w14:val="standardContextual"/>
          </w:rPr>
          <w:tab/>
        </w:r>
        <w:r w:rsidRPr="00B07A59">
          <w:rPr>
            <w:rStyle w:val="Hypertextovodkaz"/>
          </w:rPr>
          <w:t>Požadavky na techniku prostředí staveb</w:t>
        </w:r>
        <w:r>
          <w:rPr>
            <w:webHidden/>
          </w:rPr>
          <w:tab/>
        </w:r>
        <w:r>
          <w:rPr>
            <w:webHidden/>
          </w:rPr>
          <w:fldChar w:fldCharType="begin"/>
        </w:r>
        <w:r>
          <w:rPr>
            <w:webHidden/>
          </w:rPr>
          <w:instrText xml:space="preserve"> PAGEREF _Toc201065541 \h </w:instrText>
        </w:r>
        <w:r>
          <w:rPr>
            <w:webHidden/>
          </w:rPr>
        </w:r>
        <w:r>
          <w:rPr>
            <w:webHidden/>
          </w:rPr>
          <w:fldChar w:fldCharType="separate"/>
        </w:r>
        <w:r>
          <w:rPr>
            <w:webHidden/>
          </w:rPr>
          <w:t>143</w:t>
        </w:r>
        <w:r>
          <w:rPr>
            <w:webHidden/>
          </w:rPr>
          <w:fldChar w:fldCharType="end"/>
        </w:r>
      </w:hyperlink>
    </w:p>
    <w:p w14:paraId="04848297" w14:textId="21093402"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42" w:history="1">
        <w:r w:rsidRPr="00B07A59">
          <w:rPr>
            <w:rStyle w:val="Hypertextovodkaz"/>
          </w:rPr>
          <w:t>3.3.</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Část Elektro</w:t>
        </w:r>
        <w:r>
          <w:rPr>
            <w:webHidden/>
          </w:rPr>
          <w:tab/>
        </w:r>
        <w:r>
          <w:rPr>
            <w:webHidden/>
          </w:rPr>
          <w:fldChar w:fldCharType="begin"/>
        </w:r>
        <w:r>
          <w:rPr>
            <w:webHidden/>
          </w:rPr>
          <w:instrText xml:space="preserve"> PAGEREF _Toc201065542 \h </w:instrText>
        </w:r>
        <w:r>
          <w:rPr>
            <w:webHidden/>
          </w:rPr>
        </w:r>
        <w:r>
          <w:rPr>
            <w:webHidden/>
          </w:rPr>
          <w:fldChar w:fldCharType="separate"/>
        </w:r>
        <w:r>
          <w:rPr>
            <w:webHidden/>
          </w:rPr>
          <w:t>145</w:t>
        </w:r>
        <w:r>
          <w:rPr>
            <w:webHidden/>
          </w:rPr>
          <w:fldChar w:fldCharType="end"/>
        </w:r>
      </w:hyperlink>
    </w:p>
    <w:p w14:paraId="6A9290E0" w14:textId="679EABB4" w:rsidR="00787516" w:rsidRDefault="00787516">
      <w:pPr>
        <w:pStyle w:val="Obsah3"/>
        <w:rPr>
          <w:rFonts w:asciiTheme="minorHAnsi" w:eastAsiaTheme="minorEastAsia" w:hAnsiTheme="minorHAnsi" w:cstheme="minorBidi"/>
          <w:kern w:val="2"/>
          <w:szCs w:val="24"/>
          <w14:ligatures w14:val="standardContextual"/>
        </w:rPr>
      </w:pPr>
      <w:hyperlink w:anchor="_Toc201065543" w:history="1">
        <w:r w:rsidRPr="00B07A59">
          <w:rPr>
            <w:rStyle w:val="Hypertextovodkaz"/>
          </w:rPr>
          <w:t>3.3.1.</w:t>
        </w:r>
        <w:r>
          <w:rPr>
            <w:rFonts w:asciiTheme="minorHAnsi" w:eastAsiaTheme="minorEastAsia" w:hAnsiTheme="minorHAnsi" w:cstheme="minorBidi"/>
            <w:kern w:val="2"/>
            <w:szCs w:val="24"/>
            <w14:ligatures w14:val="standardContextual"/>
          </w:rPr>
          <w:tab/>
        </w:r>
        <w:r w:rsidRPr="00B07A59">
          <w:rPr>
            <w:rStyle w:val="Hypertextovodkaz"/>
          </w:rPr>
          <w:t>Obecné technické požadavky</w:t>
        </w:r>
        <w:r>
          <w:rPr>
            <w:webHidden/>
          </w:rPr>
          <w:tab/>
        </w:r>
        <w:r>
          <w:rPr>
            <w:webHidden/>
          </w:rPr>
          <w:fldChar w:fldCharType="begin"/>
        </w:r>
        <w:r>
          <w:rPr>
            <w:webHidden/>
          </w:rPr>
          <w:instrText xml:space="preserve"> PAGEREF _Toc201065543 \h </w:instrText>
        </w:r>
        <w:r>
          <w:rPr>
            <w:webHidden/>
          </w:rPr>
        </w:r>
        <w:r>
          <w:rPr>
            <w:webHidden/>
          </w:rPr>
          <w:fldChar w:fldCharType="separate"/>
        </w:r>
        <w:r>
          <w:rPr>
            <w:webHidden/>
          </w:rPr>
          <w:t>145</w:t>
        </w:r>
        <w:r>
          <w:rPr>
            <w:webHidden/>
          </w:rPr>
          <w:fldChar w:fldCharType="end"/>
        </w:r>
      </w:hyperlink>
    </w:p>
    <w:p w14:paraId="13CCE028" w14:textId="78DA7A46" w:rsidR="00787516" w:rsidRDefault="00787516">
      <w:pPr>
        <w:pStyle w:val="Obsah3"/>
        <w:rPr>
          <w:rFonts w:asciiTheme="minorHAnsi" w:eastAsiaTheme="minorEastAsia" w:hAnsiTheme="minorHAnsi" w:cstheme="minorBidi"/>
          <w:kern w:val="2"/>
          <w:szCs w:val="24"/>
          <w14:ligatures w14:val="standardContextual"/>
        </w:rPr>
      </w:pPr>
      <w:hyperlink w:anchor="_Toc201065544" w:history="1">
        <w:r w:rsidRPr="00B07A59">
          <w:rPr>
            <w:rStyle w:val="Hypertextovodkaz"/>
          </w:rPr>
          <w:t>3.3.2.</w:t>
        </w:r>
        <w:r>
          <w:rPr>
            <w:rFonts w:asciiTheme="minorHAnsi" w:eastAsiaTheme="minorEastAsia" w:hAnsiTheme="minorHAnsi" w:cstheme="minorBidi"/>
            <w:kern w:val="2"/>
            <w:szCs w:val="24"/>
            <w14:ligatures w14:val="standardContextual"/>
          </w:rPr>
          <w:tab/>
        </w:r>
        <w:r w:rsidRPr="00B07A59">
          <w:rPr>
            <w:rStyle w:val="Hypertextovodkaz"/>
          </w:rPr>
          <w:t>Rozváděče / Rozvodny NN</w:t>
        </w:r>
        <w:r>
          <w:rPr>
            <w:webHidden/>
          </w:rPr>
          <w:tab/>
        </w:r>
        <w:r>
          <w:rPr>
            <w:webHidden/>
          </w:rPr>
          <w:fldChar w:fldCharType="begin"/>
        </w:r>
        <w:r>
          <w:rPr>
            <w:webHidden/>
          </w:rPr>
          <w:instrText xml:space="preserve"> PAGEREF _Toc201065544 \h </w:instrText>
        </w:r>
        <w:r>
          <w:rPr>
            <w:webHidden/>
          </w:rPr>
        </w:r>
        <w:r>
          <w:rPr>
            <w:webHidden/>
          </w:rPr>
          <w:fldChar w:fldCharType="separate"/>
        </w:r>
        <w:r>
          <w:rPr>
            <w:webHidden/>
          </w:rPr>
          <w:t>147</w:t>
        </w:r>
        <w:r>
          <w:rPr>
            <w:webHidden/>
          </w:rPr>
          <w:fldChar w:fldCharType="end"/>
        </w:r>
      </w:hyperlink>
    </w:p>
    <w:p w14:paraId="35C01EE5" w14:textId="212E35C3" w:rsidR="00787516" w:rsidRDefault="00787516">
      <w:pPr>
        <w:pStyle w:val="Obsah3"/>
        <w:rPr>
          <w:rFonts w:asciiTheme="minorHAnsi" w:eastAsiaTheme="minorEastAsia" w:hAnsiTheme="minorHAnsi" w:cstheme="minorBidi"/>
          <w:kern w:val="2"/>
          <w:szCs w:val="24"/>
          <w14:ligatures w14:val="standardContextual"/>
        </w:rPr>
      </w:pPr>
      <w:hyperlink w:anchor="_Toc201065545" w:history="1">
        <w:r w:rsidRPr="00B07A59">
          <w:rPr>
            <w:rStyle w:val="Hypertextovodkaz"/>
          </w:rPr>
          <w:t>3.3.3.</w:t>
        </w:r>
        <w:r>
          <w:rPr>
            <w:rFonts w:asciiTheme="minorHAnsi" w:eastAsiaTheme="minorEastAsia" w:hAnsiTheme="minorHAnsi" w:cstheme="minorBidi"/>
            <w:kern w:val="2"/>
            <w:szCs w:val="24"/>
            <w14:ligatures w14:val="standardContextual"/>
          </w:rPr>
          <w:tab/>
        </w:r>
        <w:r w:rsidRPr="00B07A59">
          <w:rPr>
            <w:rStyle w:val="Hypertextovodkaz"/>
          </w:rPr>
          <w:t>Rozváděč / Rozvodna VN, +6RH1, +10RGT2.1</w:t>
        </w:r>
        <w:r>
          <w:rPr>
            <w:webHidden/>
          </w:rPr>
          <w:tab/>
        </w:r>
        <w:r>
          <w:rPr>
            <w:webHidden/>
          </w:rPr>
          <w:fldChar w:fldCharType="begin"/>
        </w:r>
        <w:r>
          <w:rPr>
            <w:webHidden/>
          </w:rPr>
          <w:instrText xml:space="preserve"> PAGEREF _Toc201065545 \h </w:instrText>
        </w:r>
        <w:r>
          <w:rPr>
            <w:webHidden/>
          </w:rPr>
        </w:r>
        <w:r>
          <w:rPr>
            <w:webHidden/>
          </w:rPr>
          <w:fldChar w:fldCharType="separate"/>
        </w:r>
        <w:r>
          <w:rPr>
            <w:webHidden/>
          </w:rPr>
          <w:t>149</w:t>
        </w:r>
        <w:r>
          <w:rPr>
            <w:webHidden/>
          </w:rPr>
          <w:fldChar w:fldCharType="end"/>
        </w:r>
      </w:hyperlink>
    </w:p>
    <w:p w14:paraId="266E1228" w14:textId="68DE016C" w:rsidR="00787516" w:rsidRDefault="00787516">
      <w:pPr>
        <w:pStyle w:val="Obsah3"/>
        <w:rPr>
          <w:rFonts w:asciiTheme="minorHAnsi" w:eastAsiaTheme="minorEastAsia" w:hAnsiTheme="minorHAnsi" w:cstheme="minorBidi"/>
          <w:kern w:val="2"/>
          <w:szCs w:val="24"/>
          <w14:ligatures w14:val="standardContextual"/>
        </w:rPr>
      </w:pPr>
      <w:hyperlink w:anchor="_Toc201065546" w:history="1">
        <w:r w:rsidRPr="00B07A59">
          <w:rPr>
            <w:rStyle w:val="Hypertextovodkaz"/>
          </w:rPr>
          <w:t>3.3.4.</w:t>
        </w:r>
        <w:r>
          <w:rPr>
            <w:rFonts w:asciiTheme="minorHAnsi" w:eastAsiaTheme="minorEastAsia" w:hAnsiTheme="minorHAnsi" w:cstheme="minorBidi"/>
            <w:kern w:val="2"/>
            <w:szCs w:val="24"/>
            <w14:ligatures w14:val="standardContextual"/>
          </w:rPr>
          <w:tab/>
        </w:r>
        <w:r w:rsidRPr="00B07A59">
          <w:rPr>
            <w:rStyle w:val="Hypertextovodkaz"/>
          </w:rPr>
          <w:t>Frekvenční měniče NN</w:t>
        </w:r>
        <w:r>
          <w:rPr>
            <w:webHidden/>
          </w:rPr>
          <w:tab/>
        </w:r>
        <w:r>
          <w:rPr>
            <w:webHidden/>
          </w:rPr>
          <w:fldChar w:fldCharType="begin"/>
        </w:r>
        <w:r>
          <w:rPr>
            <w:webHidden/>
          </w:rPr>
          <w:instrText xml:space="preserve"> PAGEREF _Toc201065546 \h </w:instrText>
        </w:r>
        <w:r>
          <w:rPr>
            <w:webHidden/>
          </w:rPr>
        </w:r>
        <w:r>
          <w:rPr>
            <w:webHidden/>
          </w:rPr>
          <w:fldChar w:fldCharType="separate"/>
        </w:r>
        <w:r>
          <w:rPr>
            <w:webHidden/>
          </w:rPr>
          <w:t>150</w:t>
        </w:r>
        <w:r>
          <w:rPr>
            <w:webHidden/>
          </w:rPr>
          <w:fldChar w:fldCharType="end"/>
        </w:r>
      </w:hyperlink>
    </w:p>
    <w:p w14:paraId="67BB4FA3" w14:textId="42A41A0E" w:rsidR="00787516" w:rsidRDefault="00787516">
      <w:pPr>
        <w:pStyle w:val="Obsah3"/>
        <w:rPr>
          <w:rFonts w:asciiTheme="minorHAnsi" w:eastAsiaTheme="minorEastAsia" w:hAnsiTheme="minorHAnsi" w:cstheme="minorBidi"/>
          <w:kern w:val="2"/>
          <w:szCs w:val="24"/>
          <w14:ligatures w14:val="standardContextual"/>
        </w:rPr>
      </w:pPr>
      <w:hyperlink w:anchor="_Toc201065547" w:history="1">
        <w:r w:rsidRPr="00B07A59">
          <w:rPr>
            <w:rStyle w:val="Hypertextovodkaz"/>
          </w:rPr>
          <w:t>3.3.5.</w:t>
        </w:r>
        <w:r>
          <w:rPr>
            <w:rFonts w:asciiTheme="minorHAnsi" w:eastAsiaTheme="minorEastAsia" w:hAnsiTheme="minorHAnsi" w:cstheme="minorBidi"/>
            <w:kern w:val="2"/>
            <w:szCs w:val="24"/>
            <w14:ligatures w14:val="standardContextual"/>
          </w:rPr>
          <w:tab/>
        </w:r>
        <w:r w:rsidRPr="00B07A59">
          <w:rPr>
            <w:rStyle w:val="Hypertextovodkaz"/>
          </w:rPr>
          <w:t>Požadavky na kabeláž</w:t>
        </w:r>
        <w:r>
          <w:rPr>
            <w:webHidden/>
          </w:rPr>
          <w:tab/>
        </w:r>
        <w:r>
          <w:rPr>
            <w:webHidden/>
          </w:rPr>
          <w:fldChar w:fldCharType="begin"/>
        </w:r>
        <w:r>
          <w:rPr>
            <w:webHidden/>
          </w:rPr>
          <w:instrText xml:space="preserve"> PAGEREF _Toc201065547 \h </w:instrText>
        </w:r>
        <w:r>
          <w:rPr>
            <w:webHidden/>
          </w:rPr>
        </w:r>
        <w:r>
          <w:rPr>
            <w:webHidden/>
          </w:rPr>
          <w:fldChar w:fldCharType="separate"/>
        </w:r>
        <w:r>
          <w:rPr>
            <w:webHidden/>
          </w:rPr>
          <w:t>151</w:t>
        </w:r>
        <w:r>
          <w:rPr>
            <w:webHidden/>
          </w:rPr>
          <w:fldChar w:fldCharType="end"/>
        </w:r>
      </w:hyperlink>
    </w:p>
    <w:p w14:paraId="17EB0885" w14:textId="057E01D4" w:rsidR="00787516" w:rsidRDefault="00787516">
      <w:pPr>
        <w:pStyle w:val="Obsah3"/>
        <w:rPr>
          <w:rFonts w:asciiTheme="minorHAnsi" w:eastAsiaTheme="minorEastAsia" w:hAnsiTheme="minorHAnsi" w:cstheme="minorBidi"/>
          <w:kern w:val="2"/>
          <w:szCs w:val="24"/>
          <w14:ligatures w14:val="standardContextual"/>
        </w:rPr>
      </w:pPr>
      <w:hyperlink w:anchor="_Toc201065548" w:history="1">
        <w:r w:rsidRPr="00B07A59">
          <w:rPr>
            <w:rStyle w:val="Hypertextovodkaz"/>
          </w:rPr>
          <w:t>3.3.6.</w:t>
        </w:r>
        <w:r>
          <w:rPr>
            <w:rFonts w:asciiTheme="minorHAnsi" w:eastAsiaTheme="minorEastAsia" w:hAnsiTheme="minorHAnsi" w:cstheme="minorBidi"/>
            <w:kern w:val="2"/>
            <w:szCs w:val="24"/>
            <w14:ligatures w14:val="standardContextual"/>
          </w:rPr>
          <w:tab/>
        </w:r>
        <w:r w:rsidRPr="00B07A59">
          <w:rPr>
            <w:rStyle w:val="Hypertextovodkaz"/>
          </w:rPr>
          <w:t>Obecné požadavky</w:t>
        </w:r>
        <w:r>
          <w:rPr>
            <w:webHidden/>
          </w:rPr>
          <w:tab/>
        </w:r>
        <w:r>
          <w:rPr>
            <w:webHidden/>
          </w:rPr>
          <w:fldChar w:fldCharType="begin"/>
        </w:r>
        <w:r>
          <w:rPr>
            <w:webHidden/>
          </w:rPr>
          <w:instrText xml:space="preserve"> PAGEREF _Toc201065548 \h </w:instrText>
        </w:r>
        <w:r>
          <w:rPr>
            <w:webHidden/>
          </w:rPr>
        </w:r>
        <w:r>
          <w:rPr>
            <w:webHidden/>
          </w:rPr>
          <w:fldChar w:fldCharType="separate"/>
        </w:r>
        <w:r>
          <w:rPr>
            <w:webHidden/>
          </w:rPr>
          <w:t>155</w:t>
        </w:r>
        <w:r>
          <w:rPr>
            <w:webHidden/>
          </w:rPr>
          <w:fldChar w:fldCharType="end"/>
        </w:r>
      </w:hyperlink>
    </w:p>
    <w:p w14:paraId="2EB283CD" w14:textId="29951684" w:rsidR="00787516" w:rsidRDefault="00787516">
      <w:pPr>
        <w:pStyle w:val="Obsah3"/>
        <w:rPr>
          <w:rFonts w:asciiTheme="minorHAnsi" w:eastAsiaTheme="minorEastAsia" w:hAnsiTheme="minorHAnsi" w:cstheme="minorBidi"/>
          <w:kern w:val="2"/>
          <w:szCs w:val="24"/>
          <w14:ligatures w14:val="standardContextual"/>
        </w:rPr>
      </w:pPr>
      <w:hyperlink w:anchor="_Toc201065549" w:history="1">
        <w:r w:rsidRPr="00B07A59">
          <w:rPr>
            <w:rStyle w:val="Hypertextovodkaz"/>
          </w:rPr>
          <w:t>3.3.7.</w:t>
        </w:r>
        <w:r>
          <w:rPr>
            <w:rFonts w:asciiTheme="minorHAnsi" w:eastAsiaTheme="minorEastAsia" w:hAnsiTheme="minorHAnsi" w:cstheme="minorBidi"/>
            <w:kern w:val="2"/>
            <w:szCs w:val="24"/>
            <w14:ligatures w14:val="standardContextual"/>
          </w:rPr>
          <w:tab/>
        </w:r>
        <w:r w:rsidRPr="00B07A59">
          <w:rPr>
            <w:rStyle w:val="Hypertextovodkaz"/>
          </w:rPr>
          <w:t>Obecné požadavky zařízení elektro na stavbu</w:t>
        </w:r>
        <w:r>
          <w:rPr>
            <w:webHidden/>
          </w:rPr>
          <w:tab/>
        </w:r>
        <w:r>
          <w:rPr>
            <w:webHidden/>
          </w:rPr>
          <w:fldChar w:fldCharType="begin"/>
        </w:r>
        <w:r>
          <w:rPr>
            <w:webHidden/>
          </w:rPr>
          <w:instrText xml:space="preserve"> PAGEREF _Toc201065549 \h </w:instrText>
        </w:r>
        <w:r>
          <w:rPr>
            <w:webHidden/>
          </w:rPr>
        </w:r>
        <w:r>
          <w:rPr>
            <w:webHidden/>
          </w:rPr>
          <w:fldChar w:fldCharType="separate"/>
        </w:r>
        <w:r>
          <w:rPr>
            <w:webHidden/>
          </w:rPr>
          <w:t>155</w:t>
        </w:r>
        <w:r>
          <w:rPr>
            <w:webHidden/>
          </w:rPr>
          <w:fldChar w:fldCharType="end"/>
        </w:r>
      </w:hyperlink>
    </w:p>
    <w:p w14:paraId="11770CC4" w14:textId="6D88D3D0" w:rsidR="00787516" w:rsidRDefault="00787516">
      <w:pPr>
        <w:pStyle w:val="Obsah3"/>
        <w:rPr>
          <w:rFonts w:asciiTheme="minorHAnsi" w:eastAsiaTheme="minorEastAsia" w:hAnsiTheme="minorHAnsi" w:cstheme="minorBidi"/>
          <w:kern w:val="2"/>
          <w:szCs w:val="24"/>
          <w14:ligatures w14:val="standardContextual"/>
        </w:rPr>
      </w:pPr>
      <w:hyperlink w:anchor="_Toc201065550" w:history="1">
        <w:r w:rsidRPr="00B07A59">
          <w:rPr>
            <w:rStyle w:val="Hypertextovodkaz"/>
          </w:rPr>
          <w:t>3.3.8.</w:t>
        </w:r>
        <w:r>
          <w:rPr>
            <w:rFonts w:asciiTheme="minorHAnsi" w:eastAsiaTheme="minorEastAsia" w:hAnsiTheme="minorHAnsi" w:cstheme="minorBidi"/>
            <w:kern w:val="2"/>
            <w:szCs w:val="24"/>
            <w14:ligatures w14:val="standardContextual"/>
          </w:rPr>
          <w:tab/>
        </w:r>
        <w:r w:rsidRPr="00B07A59">
          <w:rPr>
            <w:rStyle w:val="Hypertextovodkaz"/>
          </w:rPr>
          <w:t>Revize zařízení</w:t>
        </w:r>
        <w:r>
          <w:rPr>
            <w:webHidden/>
          </w:rPr>
          <w:tab/>
        </w:r>
        <w:r>
          <w:rPr>
            <w:webHidden/>
          </w:rPr>
          <w:fldChar w:fldCharType="begin"/>
        </w:r>
        <w:r>
          <w:rPr>
            <w:webHidden/>
          </w:rPr>
          <w:instrText xml:space="preserve"> PAGEREF _Toc201065550 \h </w:instrText>
        </w:r>
        <w:r>
          <w:rPr>
            <w:webHidden/>
          </w:rPr>
        </w:r>
        <w:r>
          <w:rPr>
            <w:webHidden/>
          </w:rPr>
          <w:fldChar w:fldCharType="separate"/>
        </w:r>
        <w:r>
          <w:rPr>
            <w:webHidden/>
          </w:rPr>
          <w:t>156</w:t>
        </w:r>
        <w:r>
          <w:rPr>
            <w:webHidden/>
          </w:rPr>
          <w:fldChar w:fldCharType="end"/>
        </w:r>
      </w:hyperlink>
    </w:p>
    <w:p w14:paraId="1F318503" w14:textId="7A61F439"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51" w:history="1">
        <w:r w:rsidRPr="00B07A59">
          <w:rPr>
            <w:rStyle w:val="Hypertextovodkaz"/>
          </w:rPr>
          <w:t>3.4.</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Část MaR a ASŘTP</w:t>
        </w:r>
        <w:r>
          <w:rPr>
            <w:webHidden/>
          </w:rPr>
          <w:tab/>
        </w:r>
        <w:r>
          <w:rPr>
            <w:webHidden/>
          </w:rPr>
          <w:fldChar w:fldCharType="begin"/>
        </w:r>
        <w:r>
          <w:rPr>
            <w:webHidden/>
          </w:rPr>
          <w:instrText xml:space="preserve"> PAGEREF _Toc201065551 \h </w:instrText>
        </w:r>
        <w:r>
          <w:rPr>
            <w:webHidden/>
          </w:rPr>
        </w:r>
        <w:r>
          <w:rPr>
            <w:webHidden/>
          </w:rPr>
          <w:fldChar w:fldCharType="separate"/>
        </w:r>
        <w:r>
          <w:rPr>
            <w:webHidden/>
          </w:rPr>
          <w:t>156</w:t>
        </w:r>
        <w:r>
          <w:rPr>
            <w:webHidden/>
          </w:rPr>
          <w:fldChar w:fldCharType="end"/>
        </w:r>
      </w:hyperlink>
    </w:p>
    <w:p w14:paraId="49C87458" w14:textId="16272E04" w:rsidR="00787516" w:rsidRDefault="00787516">
      <w:pPr>
        <w:pStyle w:val="Obsah3"/>
        <w:rPr>
          <w:rFonts w:asciiTheme="minorHAnsi" w:eastAsiaTheme="minorEastAsia" w:hAnsiTheme="minorHAnsi" w:cstheme="minorBidi"/>
          <w:kern w:val="2"/>
          <w:szCs w:val="24"/>
          <w14:ligatures w14:val="standardContextual"/>
        </w:rPr>
      </w:pPr>
      <w:hyperlink w:anchor="_Toc201065552" w:history="1">
        <w:r w:rsidRPr="00B07A59">
          <w:rPr>
            <w:rStyle w:val="Hypertextovodkaz"/>
          </w:rPr>
          <w:t>3.4.1.</w:t>
        </w:r>
        <w:r>
          <w:rPr>
            <w:rFonts w:asciiTheme="minorHAnsi" w:eastAsiaTheme="minorEastAsia" w:hAnsiTheme="minorHAnsi" w:cstheme="minorBidi"/>
            <w:kern w:val="2"/>
            <w:szCs w:val="24"/>
            <w14:ligatures w14:val="standardContextual"/>
          </w:rPr>
          <w:tab/>
        </w:r>
        <w:r w:rsidRPr="00B07A59">
          <w:rPr>
            <w:rStyle w:val="Hypertextovodkaz"/>
          </w:rPr>
          <w:t>Řídicí systém</w:t>
        </w:r>
        <w:r>
          <w:rPr>
            <w:webHidden/>
          </w:rPr>
          <w:tab/>
        </w:r>
        <w:r>
          <w:rPr>
            <w:webHidden/>
          </w:rPr>
          <w:fldChar w:fldCharType="begin"/>
        </w:r>
        <w:r>
          <w:rPr>
            <w:webHidden/>
          </w:rPr>
          <w:instrText xml:space="preserve"> PAGEREF _Toc201065552 \h </w:instrText>
        </w:r>
        <w:r>
          <w:rPr>
            <w:webHidden/>
          </w:rPr>
        </w:r>
        <w:r>
          <w:rPr>
            <w:webHidden/>
          </w:rPr>
          <w:fldChar w:fldCharType="separate"/>
        </w:r>
        <w:r>
          <w:rPr>
            <w:webHidden/>
          </w:rPr>
          <w:t>156</w:t>
        </w:r>
        <w:r>
          <w:rPr>
            <w:webHidden/>
          </w:rPr>
          <w:fldChar w:fldCharType="end"/>
        </w:r>
      </w:hyperlink>
    </w:p>
    <w:p w14:paraId="2A242CE9" w14:textId="0D5C46BF" w:rsidR="00787516" w:rsidRDefault="00787516">
      <w:pPr>
        <w:pStyle w:val="Obsah3"/>
        <w:rPr>
          <w:rFonts w:asciiTheme="minorHAnsi" w:eastAsiaTheme="minorEastAsia" w:hAnsiTheme="minorHAnsi" w:cstheme="minorBidi"/>
          <w:kern w:val="2"/>
          <w:szCs w:val="24"/>
          <w14:ligatures w14:val="standardContextual"/>
        </w:rPr>
      </w:pPr>
      <w:hyperlink w:anchor="_Toc201065553" w:history="1">
        <w:r w:rsidRPr="00B07A59">
          <w:rPr>
            <w:rStyle w:val="Hypertextovodkaz"/>
          </w:rPr>
          <w:t>3.4.2.</w:t>
        </w:r>
        <w:r>
          <w:rPr>
            <w:rFonts w:asciiTheme="minorHAnsi" w:eastAsiaTheme="minorEastAsia" w:hAnsiTheme="minorHAnsi" w:cstheme="minorBidi"/>
            <w:kern w:val="2"/>
            <w:szCs w:val="24"/>
            <w14:ligatures w14:val="standardContextual"/>
          </w:rPr>
          <w:tab/>
        </w:r>
        <w:r w:rsidRPr="00B07A59">
          <w:rPr>
            <w:rStyle w:val="Hypertextovodkaz"/>
          </w:rPr>
          <w:t>Servopohony</w:t>
        </w:r>
        <w:r>
          <w:rPr>
            <w:webHidden/>
          </w:rPr>
          <w:tab/>
        </w:r>
        <w:r>
          <w:rPr>
            <w:webHidden/>
          </w:rPr>
          <w:fldChar w:fldCharType="begin"/>
        </w:r>
        <w:r>
          <w:rPr>
            <w:webHidden/>
          </w:rPr>
          <w:instrText xml:space="preserve"> PAGEREF _Toc201065553 \h </w:instrText>
        </w:r>
        <w:r>
          <w:rPr>
            <w:webHidden/>
          </w:rPr>
        </w:r>
        <w:r>
          <w:rPr>
            <w:webHidden/>
          </w:rPr>
          <w:fldChar w:fldCharType="separate"/>
        </w:r>
        <w:r>
          <w:rPr>
            <w:webHidden/>
          </w:rPr>
          <w:t>163</w:t>
        </w:r>
        <w:r>
          <w:rPr>
            <w:webHidden/>
          </w:rPr>
          <w:fldChar w:fldCharType="end"/>
        </w:r>
      </w:hyperlink>
    </w:p>
    <w:p w14:paraId="48DBB16C" w14:textId="73AE623F" w:rsidR="00787516" w:rsidRDefault="00787516">
      <w:pPr>
        <w:pStyle w:val="Obsah3"/>
        <w:rPr>
          <w:rFonts w:asciiTheme="minorHAnsi" w:eastAsiaTheme="minorEastAsia" w:hAnsiTheme="minorHAnsi" w:cstheme="minorBidi"/>
          <w:kern w:val="2"/>
          <w:szCs w:val="24"/>
          <w14:ligatures w14:val="standardContextual"/>
        </w:rPr>
      </w:pPr>
      <w:hyperlink w:anchor="_Toc201065554" w:history="1">
        <w:r w:rsidRPr="00B07A59">
          <w:rPr>
            <w:rStyle w:val="Hypertextovodkaz"/>
          </w:rPr>
          <w:t>3.4.3.</w:t>
        </w:r>
        <w:r>
          <w:rPr>
            <w:rFonts w:asciiTheme="minorHAnsi" w:eastAsiaTheme="minorEastAsia" w:hAnsiTheme="minorHAnsi" w:cstheme="minorBidi"/>
            <w:kern w:val="2"/>
            <w:szCs w:val="24"/>
            <w14:ligatures w14:val="standardContextual"/>
          </w:rPr>
          <w:tab/>
        </w:r>
        <w:r w:rsidRPr="00B07A59">
          <w:rPr>
            <w:rStyle w:val="Hypertextovodkaz"/>
          </w:rPr>
          <w:t>Místní ovládací skříňky</w:t>
        </w:r>
        <w:r>
          <w:rPr>
            <w:webHidden/>
          </w:rPr>
          <w:tab/>
        </w:r>
        <w:r>
          <w:rPr>
            <w:webHidden/>
          </w:rPr>
          <w:fldChar w:fldCharType="begin"/>
        </w:r>
        <w:r>
          <w:rPr>
            <w:webHidden/>
          </w:rPr>
          <w:instrText xml:space="preserve"> PAGEREF _Toc201065554 \h </w:instrText>
        </w:r>
        <w:r>
          <w:rPr>
            <w:webHidden/>
          </w:rPr>
        </w:r>
        <w:r>
          <w:rPr>
            <w:webHidden/>
          </w:rPr>
          <w:fldChar w:fldCharType="separate"/>
        </w:r>
        <w:r>
          <w:rPr>
            <w:webHidden/>
          </w:rPr>
          <w:t>163</w:t>
        </w:r>
        <w:r>
          <w:rPr>
            <w:webHidden/>
          </w:rPr>
          <w:fldChar w:fldCharType="end"/>
        </w:r>
      </w:hyperlink>
    </w:p>
    <w:p w14:paraId="2F3260B7" w14:textId="74F7DD7B" w:rsidR="00787516" w:rsidRDefault="00787516">
      <w:pPr>
        <w:pStyle w:val="Obsah3"/>
        <w:rPr>
          <w:rFonts w:asciiTheme="minorHAnsi" w:eastAsiaTheme="minorEastAsia" w:hAnsiTheme="minorHAnsi" w:cstheme="minorBidi"/>
          <w:kern w:val="2"/>
          <w:szCs w:val="24"/>
          <w14:ligatures w14:val="standardContextual"/>
        </w:rPr>
      </w:pPr>
      <w:hyperlink w:anchor="_Toc201065555" w:history="1">
        <w:r w:rsidRPr="00B07A59">
          <w:rPr>
            <w:rStyle w:val="Hypertextovodkaz"/>
          </w:rPr>
          <w:t>3.4.4.</w:t>
        </w:r>
        <w:r>
          <w:rPr>
            <w:rFonts w:asciiTheme="minorHAnsi" w:eastAsiaTheme="minorEastAsia" w:hAnsiTheme="minorHAnsi" w:cstheme="minorBidi"/>
            <w:kern w:val="2"/>
            <w:szCs w:val="24"/>
            <w14:ligatures w14:val="standardContextual"/>
          </w:rPr>
          <w:tab/>
        </w:r>
        <w:r w:rsidRPr="00B07A59">
          <w:rPr>
            <w:rStyle w:val="Hypertextovodkaz"/>
          </w:rPr>
          <w:t>Kabeláž</w:t>
        </w:r>
        <w:r>
          <w:rPr>
            <w:webHidden/>
          </w:rPr>
          <w:tab/>
        </w:r>
        <w:r>
          <w:rPr>
            <w:webHidden/>
          </w:rPr>
          <w:fldChar w:fldCharType="begin"/>
        </w:r>
        <w:r>
          <w:rPr>
            <w:webHidden/>
          </w:rPr>
          <w:instrText xml:space="preserve"> PAGEREF _Toc201065555 \h </w:instrText>
        </w:r>
        <w:r>
          <w:rPr>
            <w:webHidden/>
          </w:rPr>
        </w:r>
        <w:r>
          <w:rPr>
            <w:webHidden/>
          </w:rPr>
          <w:fldChar w:fldCharType="separate"/>
        </w:r>
        <w:r>
          <w:rPr>
            <w:webHidden/>
          </w:rPr>
          <w:t>163</w:t>
        </w:r>
        <w:r>
          <w:rPr>
            <w:webHidden/>
          </w:rPr>
          <w:fldChar w:fldCharType="end"/>
        </w:r>
      </w:hyperlink>
    </w:p>
    <w:p w14:paraId="3AB51636" w14:textId="582EEBB9" w:rsidR="00787516" w:rsidRDefault="00787516">
      <w:pPr>
        <w:pStyle w:val="Obsah3"/>
        <w:rPr>
          <w:rFonts w:asciiTheme="minorHAnsi" w:eastAsiaTheme="minorEastAsia" w:hAnsiTheme="minorHAnsi" w:cstheme="minorBidi"/>
          <w:kern w:val="2"/>
          <w:szCs w:val="24"/>
          <w14:ligatures w14:val="standardContextual"/>
        </w:rPr>
      </w:pPr>
      <w:hyperlink w:anchor="_Toc201065556" w:history="1">
        <w:r w:rsidRPr="00B07A59">
          <w:rPr>
            <w:rStyle w:val="Hypertextovodkaz"/>
          </w:rPr>
          <w:t>3.4.5.</w:t>
        </w:r>
        <w:r>
          <w:rPr>
            <w:rFonts w:asciiTheme="minorHAnsi" w:eastAsiaTheme="minorEastAsia" w:hAnsiTheme="minorHAnsi" w:cstheme="minorBidi"/>
            <w:kern w:val="2"/>
            <w:szCs w:val="24"/>
            <w14:ligatures w14:val="standardContextual"/>
          </w:rPr>
          <w:tab/>
        </w:r>
        <w:r w:rsidRPr="00B07A59">
          <w:rPr>
            <w:rStyle w:val="Hypertextovodkaz"/>
          </w:rPr>
          <w:t>Značení prvků SKŘ a přístrojů MaR</w:t>
        </w:r>
        <w:r>
          <w:rPr>
            <w:webHidden/>
          </w:rPr>
          <w:tab/>
        </w:r>
        <w:r>
          <w:rPr>
            <w:webHidden/>
          </w:rPr>
          <w:fldChar w:fldCharType="begin"/>
        </w:r>
        <w:r>
          <w:rPr>
            <w:webHidden/>
          </w:rPr>
          <w:instrText xml:space="preserve"> PAGEREF _Toc201065556 \h </w:instrText>
        </w:r>
        <w:r>
          <w:rPr>
            <w:webHidden/>
          </w:rPr>
        </w:r>
        <w:r>
          <w:rPr>
            <w:webHidden/>
          </w:rPr>
          <w:fldChar w:fldCharType="separate"/>
        </w:r>
        <w:r>
          <w:rPr>
            <w:webHidden/>
          </w:rPr>
          <w:t>164</w:t>
        </w:r>
        <w:r>
          <w:rPr>
            <w:webHidden/>
          </w:rPr>
          <w:fldChar w:fldCharType="end"/>
        </w:r>
      </w:hyperlink>
    </w:p>
    <w:p w14:paraId="5021E544" w14:textId="38297789" w:rsidR="00787516" w:rsidRDefault="00787516">
      <w:pPr>
        <w:pStyle w:val="Obsah3"/>
        <w:rPr>
          <w:rFonts w:asciiTheme="minorHAnsi" w:eastAsiaTheme="minorEastAsia" w:hAnsiTheme="minorHAnsi" w:cstheme="minorBidi"/>
          <w:kern w:val="2"/>
          <w:szCs w:val="24"/>
          <w14:ligatures w14:val="standardContextual"/>
        </w:rPr>
      </w:pPr>
      <w:hyperlink w:anchor="_Toc201065557" w:history="1">
        <w:r w:rsidRPr="00B07A59">
          <w:rPr>
            <w:rStyle w:val="Hypertextovodkaz"/>
          </w:rPr>
          <w:t>3.4.6.</w:t>
        </w:r>
        <w:r>
          <w:rPr>
            <w:rFonts w:asciiTheme="minorHAnsi" w:eastAsiaTheme="minorEastAsia" w:hAnsiTheme="minorHAnsi" w:cstheme="minorBidi"/>
            <w:kern w:val="2"/>
            <w:szCs w:val="24"/>
            <w14:ligatures w14:val="standardContextual"/>
          </w:rPr>
          <w:tab/>
        </w:r>
        <w:r w:rsidRPr="00B07A59">
          <w:rPr>
            <w:rStyle w:val="Hypertextovodkaz"/>
          </w:rPr>
          <w:t>Zdroje napájení</w:t>
        </w:r>
        <w:r>
          <w:rPr>
            <w:webHidden/>
          </w:rPr>
          <w:tab/>
        </w:r>
        <w:r>
          <w:rPr>
            <w:webHidden/>
          </w:rPr>
          <w:fldChar w:fldCharType="begin"/>
        </w:r>
        <w:r>
          <w:rPr>
            <w:webHidden/>
          </w:rPr>
          <w:instrText xml:space="preserve"> PAGEREF _Toc201065557 \h </w:instrText>
        </w:r>
        <w:r>
          <w:rPr>
            <w:webHidden/>
          </w:rPr>
        </w:r>
        <w:r>
          <w:rPr>
            <w:webHidden/>
          </w:rPr>
          <w:fldChar w:fldCharType="separate"/>
        </w:r>
        <w:r>
          <w:rPr>
            <w:webHidden/>
          </w:rPr>
          <w:t>164</w:t>
        </w:r>
        <w:r>
          <w:rPr>
            <w:webHidden/>
          </w:rPr>
          <w:fldChar w:fldCharType="end"/>
        </w:r>
      </w:hyperlink>
    </w:p>
    <w:p w14:paraId="3F653EC4" w14:textId="6761D1DF" w:rsidR="00787516" w:rsidRDefault="00787516">
      <w:pPr>
        <w:pStyle w:val="Obsah3"/>
        <w:rPr>
          <w:rFonts w:asciiTheme="minorHAnsi" w:eastAsiaTheme="minorEastAsia" w:hAnsiTheme="minorHAnsi" w:cstheme="minorBidi"/>
          <w:kern w:val="2"/>
          <w:szCs w:val="24"/>
          <w14:ligatures w14:val="standardContextual"/>
        </w:rPr>
      </w:pPr>
      <w:hyperlink w:anchor="_Toc201065558" w:history="1">
        <w:r w:rsidRPr="00B07A59">
          <w:rPr>
            <w:rStyle w:val="Hypertextovodkaz"/>
          </w:rPr>
          <w:t>3.4.7.</w:t>
        </w:r>
        <w:r>
          <w:rPr>
            <w:rFonts w:asciiTheme="minorHAnsi" w:eastAsiaTheme="minorEastAsia" w:hAnsiTheme="minorHAnsi" w:cstheme="minorBidi"/>
            <w:kern w:val="2"/>
            <w:szCs w:val="24"/>
            <w14:ligatures w14:val="standardContextual"/>
          </w:rPr>
          <w:tab/>
        </w:r>
        <w:r w:rsidRPr="00B07A59">
          <w:rPr>
            <w:rStyle w:val="Hypertextovodkaz"/>
          </w:rPr>
          <w:t>Ochrana před úrazem elektrickým proudem</w:t>
        </w:r>
        <w:r>
          <w:rPr>
            <w:webHidden/>
          </w:rPr>
          <w:tab/>
        </w:r>
        <w:r>
          <w:rPr>
            <w:webHidden/>
          </w:rPr>
          <w:fldChar w:fldCharType="begin"/>
        </w:r>
        <w:r>
          <w:rPr>
            <w:webHidden/>
          </w:rPr>
          <w:instrText xml:space="preserve"> PAGEREF _Toc201065558 \h </w:instrText>
        </w:r>
        <w:r>
          <w:rPr>
            <w:webHidden/>
          </w:rPr>
        </w:r>
        <w:r>
          <w:rPr>
            <w:webHidden/>
          </w:rPr>
          <w:fldChar w:fldCharType="separate"/>
        </w:r>
        <w:r>
          <w:rPr>
            <w:webHidden/>
          </w:rPr>
          <w:t>164</w:t>
        </w:r>
        <w:r>
          <w:rPr>
            <w:webHidden/>
          </w:rPr>
          <w:fldChar w:fldCharType="end"/>
        </w:r>
      </w:hyperlink>
    </w:p>
    <w:p w14:paraId="2A25AF9C" w14:textId="2C61DC08" w:rsidR="00787516" w:rsidRDefault="00787516">
      <w:pPr>
        <w:pStyle w:val="Obsah3"/>
        <w:rPr>
          <w:rFonts w:asciiTheme="minorHAnsi" w:eastAsiaTheme="minorEastAsia" w:hAnsiTheme="minorHAnsi" w:cstheme="minorBidi"/>
          <w:kern w:val="2"/>
          <w:szCs w:val="24"/>
          <w14:ligatures w14:val="standardContextual"/>
        </w:rPr>
      </w:pPr>
      <w:hyperlink w:anchor="_Toc201065559" w:history="1">
        <w:r w:rsidRPr="00B07A59">
          <w:rPr>
            <w:rStyle w:val="Hypertextovodkaz"/>
          </w:rPr>
          <w:t>3.4.8.</w:t>
        </w:r>
        <w:r>
          <w:rPr>
            <w:rFonts w:asciiTheme="minorHAnsi" w:eastAsiaTheme="minorEastAsia" w:hAnsiTheme="minorHAnsi" w:cstheme="minorBidi"/>
            <w:kern w:val="2"/>
            <w:szCs w:val="24"/>
            <w14:ligatures w14:val="standardContextual"/>
          </w:rPr>
          <w:tab/>
        </w:r>
        <w:r w:rsidRPr="00B07A59">
          <w:rPr>
            <w:rStyle w:val="Hypertextovodkaz"/>
          </w:rPr>
          <w:t>Uzemnění</w:t>
        </w:r>
        <w:r>
          <w:rPr>
            <w:webHidden/>
          </w:rPr>
          <w:tab/>
        </w:r>
        <w:r>
          <w:rPr>
            <w:webHidden/>
          </w:rPr>
          <w:fldChar w:fldCharType="begin"/>
        </w:r>
        <w:r>
          <w:rPr>
            <w:webHidden/>
          </w:rPr>
          <w:instrText xml:space="preserve"> PAGEREF _Toc201065559 \h </w:instrText>
        </w:r>
        <w:r>
          <w:rPr>
            <w:webHidden/>
          </w:rPr>
        </w:r>
        <w:r>
          <w:rPr>
            <w:webHidden/>
          </w:rPr>
          <w:fldChar w:fldCharType="separate"/>
        </w:r>
        <w:r>
          <w:rPr>
            <w:webHidden/>
          </w:rPr>
          <w:t>164</w:t>
        </w:r>
        <w:r>
          <w:rPr>
            <w:webHidden/>
          </w:rPr>
          <w:fldChar w:fldCharType="end"/>
        </w:r>
      </w:hyperlink>
    </w:p>
    <w:p w14:paraId="02CEB550" w14:textId="3E650A8E" w:rsidR="00787516" w:rsidRDefault="00787516">
      <w:pPr>
        <w:pStyle w:val="Obsah3"/>
        <w:rPr>
          <w:rFonts w:asciiTheme="minorHAnsi" w:eastAsiaTheme="minorEastAsia" w:hAnsiTheme="minorHAnsi" w:cstheme="minorBidi"/>
          <w:kern w:val="2"/>
          <w:szCs w:val="24"/>
          <w14:ligatures w14:val="standardContextual"/>
        </w:rPr>
      </w:pPr>
      <w:hyperlink w:anchor="_Toc201065560" w:history="1">
        <w:r w:rsidRPr="00B07A59">
          <w:rPr>
            <w:rStyle w:val="Hypertextovodkaz"/>
          </w:rPr>
          <w:t>3.4.9.</w:t>
        </w:r>
        <w:r>
          <w:rPr>
            <w:rFonts w:asciiTheme="minorHAnsi" w:eastAsiaTheme="minorEastAsia" w:hAnsiTheme="minorHAnsi" w:cstheme="minorBidi"/>
            <w:kern w:val="2"/>
            <w:szCs w:val="24"/>
            <w14:ligatures w14:val="standardContextual"/>
          </w:rPr>
          <w:tab/>
        </w:r>
        <w:r w:rsidRPr="00B07A59">
          <w:rPr>
            <w:rStyle w:val="Hypertextovodkaz"/>
          </w:rPr>
          <w:t>Mechanické provedení skříní</w:t>
        </w:r>
        <w:r>
          <w:rPr>
            <w:webHidden/>
          </w:rPr>
          <w:tab/>
        </w:r>
        <w:r>
          <w:rPr>
            <w:webHidden/>
          </w:rPr>
          <w:fldChar w:fldCharType="begin"/>
        </w:r>
        <w:r>
          <w:rPr>
            <w:webHidden/>
          </w:rPr>
          <w:instrText xml:space="preserve"> PAGEREF _Toc201065560 \h </w:instrText>
        </w:r>
        <w:r>
          <w:rPr>
            <w:webHidden/>
          </w:rPr>
        </w:r>
        <w:r>
          <w:rPr>
            <w:webHidden/>
          </w:rPr>
          <w:fldChar w:fldCharType="separate"/>
        </w:r>
        <w:r>
          <w:rPr>
            <w:webHidden/>
          </w:rPr>
          <w:t>164</w:t>
        </w:r>
        <w:r>
          <w:rPr>
            <w:webHidden/>
          </w:rPr>
          <w:fldChar w:fldCharType="end"/>
        </w:r>
      </w:hyperlink>
    </w:p>
    <w:p w14:paraId="4F0E7609" w14:textId="12092AD1"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61" w:history="1">
        <w:r w:rsidRPr="00B07A59">
          <w:rPr>
            <w:rStyle w:val="Hypertextovodkaz"/>
          </w:rPr>
          <w:t>3.5.</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Polní instrumentace - MaR</w:t>
        </w:r>
        <w:r>
          <w:rPr>
            <w:webHidden/>
          </w:rPr>
          <w:tab/>
        </w:r>
        <w:r>
          <w:rPr>
            <w:webHidden/>
          </w:rPr>
          <w:fldChar w:fldCharType="begin"/>
        </w:r>
        <w:r>
          <w:rPr>
            <w:webHidden/>
          </w:rPr>
          <w:instrText xml:space="preserve"> PAGEREF _Toc201065561 \h </w:instrText>
        </w:r>
        <w:r>
          <w:rPr>
            <w:webHidden/>
          </w:rPr>
        </w:r>
        <w:r>
          <w:rPr>
            <w:webHidden/>
          </w:rPr>
          <w:fldChar w:fldCharType="separate"/>
        </w:r>
        <w:r>
          <w:rPr>
            <w:webHidden/>
          </w:rPr>
          <w:t>164</w:t>
        </w:r>
        <w:r>
          <w:rPr>
            <w:webHidden/>
          </w:rPr>
          <w:fldChar w:fldCharType="end"/>
        </w:r>
      </w:hyperlink>
    </w:p>
    <w:p w14:paraId="78D3050B" w14:textId="4864D10F" w:rsidR="00787516" w:rsidRDefault="00787516">
      <w:pPr>
        <w:pStyle w:val="Obsah3"/>
        <w:rPr>
          <w:rFonts w:asciiTheme="minorHAnsi" w:eastAsiaTheme="minorEastAsia" w:hAnsiTheme="minorHAnsi" w:cstheme="minorBidi"/>
          <w:kern w:val="2"/>
          <w:szCs w:val="24"/>
          <w14:ligatures w14:val="standardContextual"/>
        </w:rPr>
      </w:pPr>
      <w:hyperlink w:anchor="_Toc201065562" w:history="1">
        <w:r w:rsidRPr="00B07A59">
          <w:rPr>
            <w:rStyle w:val="Hypertextovodkaz"/>
          </w:rPr>
          <w:t>3.5.1.</w:t>
        </w:r>
        <w:r>
          <w:rPr>
            <w:rFonts w:asciiTheme="minorHAnsi" w:eastAsiaTheme="minorEastAsia" w:hAnsiTheme="minorHAnsi" w:cstheme="minorBidi"/>
            <w:kern w:val="2"/>
            <w:szCs w:val="24"/>
            <w14:ligatures w14:val="standardContextual"/>
          </w:rPr>
          <w:tab/>
        </w:r>
        <w:r w:rsidRPr="00B07A59">
          <w:rPr>
            <w:rStyle w:val="Hypertextovodkaz"/>
          </w:rPr>
          <w:t>Všeobecně</w:t>
        </w:r>
        <w:r>
          <w:rPr>
            <w:webHidden/>
          </w:rPr>
          <w:tab/>
        </w:r>
        <w:r>
          <w:rPr>
            <w:webHidden/>
          </w:rPr>
          <w:fldChar w:fldCharType="begin"/>
        </w:r>
        <w:r>
          <w:rPr>
            <w:webHidden/>
          </w:rPr>
          <w:instrText xml:space="preserve"> PAGEREF _Toc201065562 \h </w:instrText>
        </w:r>
        <w:r>
          <w:rPr>
            <w:webHidden/>
          </w:rPr>
        </w:r>
        <w:r>
          <w:rPr>
            <w:webHidden/>
          </w:rPr>
          <w:fldChar w:fldCharType="separate"/>
        </w:r>
        <w:r>
          <w:rPr>
            <w:webHidden/>
          </w:rPr>
          <w:t>164</w:t>
        </w:r>
        <w:r>
          <w:rPr>
            <w:webHidden/>
          </w:rPr>
          <w:fldChar w:fldCharType="end"/>
        </w:r>
      </w:hyperlink>
    </w:p>
    <w:p w14:paraId="52757CAB" w14:textId="64D592FD" w:rsidR="00787516" w:rsidRDefault="00787516">
      <w:pPr>
        <w:pStyle w:val="Obsah3"/>
        <w:rPr>
          <w:rFonts w:asciiTheme="minorHAnsi" w:eastAsiaTheme="minorEastAsia" w:hAnsiTheme="minorHAnsi" w:cstheme="minorBidi"/>
          <w:kern w:val="2"/>
          <w:szCs w:val="24"/>
          <w14:ligatures w14:val="standardContextual"/>
        </w:rPr>
      </w:pPr>
      <w:hyperlink w:anchor="_Toc201065563" w:history="1">
        <w:r w:rsidRPr="00B07A59">
          <w:rPr>
            <w:rStyle w:val="Hypertextovodkaz"/>
          </w:rPr>
          <w:t>3.5.2.</w:t>
        </w:r>
        <w:r>
          <w:rPr>
            <w:rFonts w:asciiTheme="minorHAnsi" w:eastAsiaTheme="minorEastAsia" w:hAnsiTheme="minorHAnsi" w:cstheme="minorBidi"/>
            <w:kern w:val="2"/>
            <w:szCs w:val="24"/>
            <w14:ligatures w14:val="standardContextual"/>
          </w:rPr>
          <w:tab/>
        </w:r>
        <w:r w:rsidRPr="00B07A59">
          <w:rPr>
            <w:rStyle w:val="Hypertextovodkaz"/>
          </w:rPr>
          <w:t>Počty snímačů</w:t>
        </w:r>
        <w:r>
          <w:rPr>
            <w:webHidden/>
          </w:rPr>
          <w:tab/>
        </w:r>
        <w:r>
          <w:rPr>
            <w:webHidden/>
          </w:rPr>
          <w:fldChar w:fldCharType="begin"/>
        </w:r>
        <w:r>
          <w:rPr>
            <w:webHidden/>
          </w:rPr>
          <w:instrText xml:space="preserve"> PAGEREF _Toc201065563 \h </w:instrText>
        </w:r>
        <w:r>
          <w:rPr>
            <w:webHidden/>
          </w:rPr>
        </w:r>
        <w:r>
          <w:rPr>
            <w:webHidden/>
          </w:rPr>
          <w:fldChar w:fldCharType="separate"/>
        </w:r>
        <w:r>
          <w:rPr>
            <w:webHidden/>
          </w:rPr>
          <w:t>167</w:t>
        </w:r>
        <w:r>
          <w:rPr>
            <w:webHidden/>
          </w:rPr>
          <w:fldChar w:fldCharType="end"/>
        </w:r>
      </w:hyperlink>
    </w:p>
    <w:p w14:paraId="003C87C3" w14:textId="4E9852CE" w:rsidR="00787516" w:rsidRDefault="00787516">
      <w:pPr>
        <w:pStyle w:val="Obsah3"/>
        <w:rPr>
          <w:rFonts w:asciiTheme="minorHAnsi" w:eastAsiaTheme="minorEastAsia" w:hAnsiTheme="minorHAnsi" w:cstheme="minorBidi"/>
          <w:kern w:val="2"/>
          <w:szCs w:val="24"/>
          <w14:ligatures w14:val="standardContextual"/>
        </w:rPr>
      </w:pPr>
      <w:hyperlink w:anchor="_Toc201065564" w:history="1">
        <w:r w:rsidRPr="00B07A59">
          <w:rPr>
            <w:rStyle w:val="Hypertextovodkaz"/>
          </w:rPr>
          <w:t>3.5.3.</w:t>
        </w:r>
        <w:r>
          <w:rPr>
            <w:rFonts w:asciiTheme="minorHAnsi" w:eastAsiaTheme="minorEastAsia" w:hAnsiTheme="minorHAnsi" w:cstheme="minorBidi"/>
            <w:kern w:val="2"/>
            <w:szCs w:val="24"/>
            <w14:ligatures w14:val="standardContextual"/>
          </w:rPr>
          <w:tab/>
        </w:r>
        <w:r w:rsidRPr="00B07A59">
          <w:rPr>
            <w:rStyle w:val="Hypertextovodkaz"/>
          </w:rPr>
          <w:t>Napájení analogových snímačů</w:t>
        </w:r>
        <w:r>
          <w:rPr>
            <w:webHidden/>
          </w:rPr>
          <w:tab/>
        </w:r>
        <w:r>
          <w:rPr>
            <w:webHidden/>
          </w:rPr>
          <w:fldChar w:fldCharType="begin"/>
        </w:r>
        <w:r>
          <w:rPr>
            <w:webHidden/>
          </w:rPr>
          <w:instrText xml:space="preserve"> PAGEREF _Toc201065564 \h </w:instrText>
        </w:r>
        <w:r>
          <w:rPr>
            <w:webHidden/>
          </w:rPr>
        </w:r>
        <w:r>
          <w:rPr>
            <w:webHidden/>
          </w:rPr>
          <w:fldChar w:fldCharType="separate"/>
        </w:r>
        <w:r>
          <w:rPr>
            <w:webHidden/>
          </w:rPr>
          <w:t>167</w:t>
        </w:r>
        <w:r>
          <w:rPr>
            <w:webHidden/>
          </w:rPr>
          <w:fldChar w:fldCharType="end"/>
        </w:r>
      </w:hyperlink>
    </w:p>
    <w:p w14:paraId="2D30FCF0" w14:textId="51B9DEA7" w:rsidR="00787516" w:rsidRDefault="00787516">
      <w:pPr>
        <w:pStyle w:val="Obsah3"/>
        <w:rPr>
          <w:rFonts w:asciiTheme="minorHAnsi" w:eastAsiaTheme="minorEastAsia" w:hAnsiTheme="minorHAnsi" w:cstheme="minorBidi"/>
          <w:kern w:val="2"/>
          <w:szCs w:val="24"/>
          <w14:ligatures w14:val="standardContextual"/>
        </w:rPr>
      </w:pPr>
      <w:hyperlink w:anchor="_Toc201065565" w:history="1">
        <w:r w:rsidRPr="00B07A59">
          <w:rPr>
            <w:rStyle w:val="Hypertextovodkaz"/>
          </w:rPr>
          <w:t>3.5.4.</w:t>
        </w:r>
        <w:r>
          <w:rPr>
            <w:rFonts w:asciiTheme="minorHAnsi" w:eastAsiaTheme="minorEastAsia" w:hAnsiTheme="minorHAnsi" w:cstheme="minorBidi"/>
            <w:kern w:val="2"/>
            <w:szCs w:val="24"/>
            <w14:ligatures w14:val="standardContextual"/>
          </w:rPr>
          <w:tab/>
        </w:r>
        <w:r w:rsidRPr="00B07A59">
          <w:rPr>
            <w:rStyle w:val="Hypertextovodkaz"/>
          </w:rPr>
          <w:t>Diagnostika snímačů</w:t>
        </w:r>
        <w:r>
          <w:rPr>
            <w:webHidden/>
          </w:rPr>
          <w:tab/>
        </w:r>
        <w:r>
          <w:rPr>
            <w:webHidden/>
          </w:rPr>
          <w:fldChar w:fldCharType="begin"/>
        </w:r>
        <w:r>
          <w:rPr>
            <w:webHidden/>
          </w:rPr>
          <w:instrText xml:space="preserve"> PAGEREF _Toc201065565 \h </w:instrText>
        </w:r>
        <w:r>
          <w:rPr>
            <w:webHidden/>
          </w:rPr>
        </w:r>
        <w:r>
          <w:rPr>
            <w:webHidden/>
          </w:rPr>
          <w:fldChar w:fldCharType="separate"/>
        </w:r>
        <w:r>
          <w:rPr>
            <w:webHidden/>
          </w:rPr>
          <w:t>167</w:t>
        </w:r>
        <w:r>
          <w:rPr>
            <w:webHidden/>
          </w:rPr>
          <w:fldChar w:fldCharType="end"/>
        </w:r>
      </w:hyperlink>
    </w:p>
    <w:p w14:paraId="4B644666" w14:textId="1FDD9989" w:rsidR="00787516" w:rsidRDefault="00787516">
      <w:pPr>
        <w:pStyle w:val="Obsah3"/>
        <w:rPr>
          <w:rFonts w:asciiTheme="minorHAnsi" w:eastAsiaTheme="minorEastAsia" w:hAnsiTheme="minorHAnsi" w:cstheme="minorBidi"/>
          <w:kern w:val="2"/>
          <w:szCs w:val="24"/>
          <w14:ligatures w14:val="standardContextual"/>
        </w:rPr>
      </w:pPr>
      <w:hyperlink w:anchor="_Toc201065566" w:history="1">
        <w:r w:rsidRPr="00B07A59">
          <w:rPr>
            <w:rStyle w:val="Hypertextovodkaz"/>
          </w:rPr>
          <w:t>3.5.5.</w:t>
        </w:r>
        <w:r>
          <w:rPr>
            <w:rFonts w:asciiTheme="minorHAnsi" w:eastAsiaTheme="minorEastAsia" w:hAnsiTheme="minorHAnsi" w:cstheme="minorBidi"/>
            <w:kern w:val="2"/>
            <w:szCs w:val="24"/>
            <w14:ligatures w14:val="standardContextual"/>
          </w:rPr>
          <w:tab/>
        </w:r>
        <w:r w:rsidRPr="00B07A59">
          <w:rPr>
            <w:rStyle w:val="Hypertextovodkaz"/>
          </w:rPr>
          <w:t>Měřicí převodníky</w:t>
        </w:r>
        <w:r>
          <w:rPr>
            <w:webHidden/>
          </w:rPr>
          <w:tab/>
        </w:r>
        <w:r>
          <w:rPr>
            <w:webHidden/>
          </w:rPr>
          <w:fldChar w:fldCharType="begin"/>
        </w:r>
        <w:r>
          <w:rPr>
            <w:webHidden/>
          </w:rPr>
          <w:instrText xml:space="preserve"> PAGEREF _Toc201065566 \h </w:instrText>
        </w:r>
        <w:r>
          <w:rPr>
            <w:webHidden/>
          </w:rPr>
        </w:r>
        <w:r>
          <w:rPr>
            <w:webHidden/>
          </w:rPr>
          <w:fldChar w:fldCharType="separate"/>
        </w:r>
        <w:r>
          <w:rPr>
            <w:webHidden/>
          </w:rPr>
          <w:t>168</w:t>
        </w:r>
        <w:r>
          <w:rPr>
            <w:webHidden/>
          </w:rPr>
          <w:fldChar w:fldCharType="end"/>
        </w:r>
      </w:hyperlink>
    </w:p>
    <w:p w14:paraId="60ED9CA8" w14:textId="2C6F4074" w:rsidR="00787516" w:rsidRDefault="00787516">
      <w:pPr>
        <w:pStyle w:val="Obsah3"/>
        <w:rPr>
          <w:rFonts w:asciiTheme="minorHAnsi" w:eastAsiaTheme="minorEastAsia" w:hAnsiTheme="minorHAnsi" w:cstheme="minorBidi"/>
          <w:kern w:val="2"/>
          <w:szCs w:val="24"/>
          <w14:ligatures w14:val="standardContextual"/>
        </w:rPr>
      </w:pPr>
      <w:hyperlink w:anchor="_Toc201065567" w:history="1">
        <w:r w:rsidRPr="00B07A59">
          <w:rPr>
            <w:rStyle w:val="Hypertextovodkaz"/>
          </w:rPr>
          <w:t>3.5.6.</w:t>
        </w:r>
        <w:r>
          <w:rPr>
            <w:rFonts w:asciiTheme="minorHAnsi" w:eastAsiaTheme="minorEastAsia" w:hAnsiTheme="minorHAnsi" w:cstheme="minorBidi"/>
            <w:kern w:val="2"/>
            <w:szCs w:val="24"/>
            <w14:ligatures w14:val="standardContextual"/>
          </w:rPr>
          <w:tab/>
        </w:r>
        <w:r w:rsidRPr="00B07A59">
          <w:rPr>
            <w:rStyle w:val="Hypertextovodkaz"/>
          </w:rPr>
          <w:t>Akční členy</w:t>
        </w:r>
        <w:r>
          <w:rPr>
            <w:webHidden/>
          </w:rPr>
          <w:tab/>
        </w:r>
        <w:r>
          <w:rPr>
            <w:webHidden/>
          </w:rPr>
          <w:fldChar w:fldCharType="begin"/>
        </w:r>
        <w:r>
          <w:rPr>
            <w:webHidden/>
          </w:rPr>
          <w:instrText xml:space="preserve"> PAGEREF _Toc201065567 \h </w:instrText>
        </w:r>
        <w:r>
          <w:rPr>
            <w:webHidden/>
          </w:rPr>
        </w:r>
        <w:r>
          <w:rPr>
            <w:webHidden/>
          </w:rPr>
          <w:fldChar w:fldCharType="separate"/>
        </w:r>
        <w:r>
          <w:rPr>
            <w:webHidden/>
          </w:rPr>
          <w:t>168</w:t>
        </w:r>
        <w:r>
          <w:rPr>
            <w:webHidden/>
          </w:rPr>
          <w:fldChar w:fldCharType="end"/>
        </w:r>
      </w:hyperlink>
    </w:p>
    <w:p w14:paraId="169FBE90" w14:textId="373E6138" w:rsidR="00787516" w:rsidRDefault="00787516">
      <w:pPr>
        <w:pStyle w:val="Obsah3"/>
        <w:rPr>
          <w:rFonts w:asciiTheme="minorHAnsi" w:eastAsiaTheme="minorEastAsia" w:hAnsiTheme="minorHAnsi" w:cstheme="minorBidi"/>
          <w:kern w:val="2"/>
          <w:szCs w:val="24"/>
          <w14:ligatures w14:val="standardContextual"/>
        </w:rPr>
      </w:pPr>
      <w:hyperlink w:anchor="_Toc201065568" w:history="1">
        <w:r w:rsidRPr="00B07A59">
          <w:rPr>
            <w:rStyle w:val="Hypertextovodkaz"/>
          </w:rPr>
          <w:t>3.5.7.</w:t>
        </w:r>
        <w:r>
          <w:rPr>
            <w:rFonts w:asciiTheme="minorHAnsi" w:eastAsiaTheme="minorEastAsia" w:hAnsiTheme="minorHAnsi" w:cstheme="minorBidi"/>
            <w:kern w:val="2"/>
            <w:szCs w:val="24"/>
            <w14:ligatures w14:val="standardContextual"/>
          </w:rPr>
          <w:tab/>
        </w:r>
        <w:r w:rsidRPr="00B07A59">
          <w:rPr>
            <w:rStyle w:val="Hypertextovodkaz"/>
          </w:rPr>
          <w:t>Požadavky na odběry</w:t>
        </w:r>
        <w:r>
          <w:rPr>
            <w:webHidden/>
          </w:rPr>
          <w:tab/>
        </w:r>
        <w:r>
          <w:rPr>
            <w:webHidden/>
          </w:rPr>
          <w:fldChar w:fldCharType="begin"/>
        </w:r>
        <w:r>
          <w:rPr>
            <w:webHidden/>
          </w:rPr>
          <w:instrText xml:space="preserve"> PAGEREF _Toc201065568 \h </w:instrText>
        </w:r>
        <w:r>
          <w:rPr>
            <w:webHidden/>
          </w:rPr>
        </w:r>
        <w:r>
          <w:rPr>
            <w:webHidden/>
          </w:rPr>
          <w:fldChar w:fldCharType="separate"/>
        </w:r>
        <w:r>
          <w:rPr>
            <w:webHidden/>
          </w:rPr>
          <w:t>168</w:t>
        </w:r>
        <w:r>
          <w:rPr>
            <w:webHidden/>
          </w:rPr>
          <w:fldChar w:fldCharType="end"/>
        </w:r>
      </w:hyperlink>
    </w:p>
    <w:p w14:paraId="095E5283" w14:textId="64549A3B" w:rsidR="00787516" w:rsidRDefault="00787516">
      <w:pPr>
        <w:pStyle w:val="Obsah3"/>
        <w:rPr>
          <w:rFonts w:asciiTheme="minorHAnsi" w:eastAsiaTheme="minorEastAsia" w:hAnsiTheme="minorHAnsi" w:cstheme="minorBidi"/>
          <w:kern w:val="2"/>
          <w:szCs w:val="24"/>
          <w14:ligatures w14:val="standardContextual"/>
        </w:rPr>
      </w:pPr>
      <w:hyperlink w:anchor="_Toc201065569" w:history="1">
        <w:r w:rsidRPr="00B07A59">
          <w:rPr>
            <w:rStyle w:val="Hypertextovodkaz"/>
          </w:rPr>
          <w:t>3.5.8.</w:t>
        </w:r>
        <w:r>
          <w:rPr>
            <w:rFonts w:asciiTheme="minorHAnsi" w:eastAsiaTheme="minorEastAsia" w:hAnsiTheme="minorHAnsi" w:cstheme="minorBidi"/>
            <w:kern w:val="2"/>
            <w:szCs w:val="24"/>
            <w14:ligatures w14:val="standardContextual"/>
          </w:rPr>
          <w:tab/>
        </w:r>
        <w:r w:rsidRPr="00B07A59">
          <w:rPr>
            <w:rStyle w:val="Hypertextovodkaz"/>
          </w:rPr>
          <w:t>Rozsahy měřicích řetězců</w:t>
        </w:r>
        <w:r>
          <w:rPr>
            <w:webHidden/>
          </w:rPr>
          <w:tab/>
        </w:r>
        <w:r>
          <w:rPr>
            <w:webHidden/>
          </w:rPr>
          <w:fldChar w:fldCharType="begin"/>
        </w:r>
        <w:r>
          <w:rPr>
            <w:webHidden/>
          </w:rPr>
          <w:instrText xml:space="preserve"> PAGEREF _Toc201065569 \h </w:instrText>
        </w:r>
        <w:r>
          <w:rPr>
            <w:webHidden/>
          </w:rPr>
        </w:r>
        <w:r>
          <w:rPr>
            <w:webHidden/>
          </w:rPr>
          <w:fldChar w:fldCharType="separate"/>
        </w:r>
        <w:r>
          <w:rPr>
            <w:webHidden/>
          </w:rPr>
          <w:t>169</w:t>
        </w:r>
        <w:r>
          <w:rPr>
            <w:webHidden/>
          </w:rPr>
          <w:fldChar w:fldCharType="end"/>
        </w:r>
      </w:hyperlink>
    </w:p>
    <w:p w14:paraId="029027E9" w14:textId="4C80048D" w:rsidR="00787516" w:rsidRDefault="00787516">
      <w:pPr>
        <w:pStyle w:val="Obsah3"/>
        <w:rPr>
          <w:rFonts w:asciiTheme="minorHAnsi" w:eastAsiaTheme="minorEastAsia" w:hAnsiTheme="minorHAnsi" w:cstheme="minorBidi"/>
          <w:kern w:val="2"/>
          <w:szCs w:val="24"/>
          <w14:ligatures w14:val="standardContextual"/>
        </w:rPr>
      </w:pPr>
      <w:hyperlink w:anchor="_Toc201065570" w:history="1">
        <w:r w:rsidRPr="00B07A59">
          <w:rPr>
            <w:rStyle w:val="Hypertextovodkaz"/>
          </w:rPr>
          <w:t>3.5.9.</w:t>
        </w:r>
        <w:r>
          <w:rPr>
            <w:rFonts w:asciiTheme="minorHAnsi" w:eastAsiaTheme="minorEastAsia" w:hAnsiTheme="minorHAnsi" w:cstheme="minorBidi"/>
            <w:kern w:val="2"/>
            <w:szCs w:val="24"/>
            <w14:ligatures w14:val="standardContextual"/>
          </w:rPr>
          <w:tab/>
        </w:r>
        <w:r w:rsidRPr="00B07A59">
          <w:rPr>
            <w:rStyle w:val="Hypertextovodkaz"/>
          </w:rPr>
          <w:t>Kontaktní snímače</w:t>
        </w:r>
        <w:r>
          <w:rPr>
            <w:webHidden/>
          </w:rPr>
          <w:tab/>
        </w:r>
        <w:r>
          <w:rPr>
            <w:webHidden/>
          </w:rPr>
          <w:fldChar w:fldCharType="begin"/>
        </w:r>
        <w:r>
          <w:rPr>
            <w:webHidden/>
          </w:rPr>
          <w:instrText xml:space="preserve"> PAGEREF _Toc201065570 \h </w:instrText>
        </w:r>
        <w:r>
          <w:rPr>
            <w:webHidden/>
          </w:rPr>
        </w:r>
        <w:r>
          <w:rPr>
            <w:webHidden/>
          </w:rPr>
          <w:fldChar w:fldCharType="separate"/>
        </w:r>
        <w:r>
          <w:rPr>
            <w:webHidden/>
          </w:rPr>
          <w:t>169</w:t>
        </w:r>
        <w:r>
          <w:rPr>
            <w:webHidden/>
          </w:rPr>
          <w:fldChar w:fldCharType="end"/>
        </w:r>
      </w:hyperlink>
    </w:p>
    <w:p w14:paraId="6F57D196" w14:textId="0F65DE67" w:rsidR="00787516" w:rsidRDefault="00787516">
      <w:pPr>
        <w:pStyle w:val="Obsah3"/>
        <w:rPr>
          <w:rFonts w:asciiTheme="minorHAnsi" w:eastAsiaTheme="minorEastAsia" w:hAnsiTheme="minorHAnsi" w:cstheme="minorBidi"/>
          <w:kern w:val="2"/>
          <w:szCs w:val="24"/>
          <w14:ligatures w14:val="standardContextual"/>
        </w:rPr>
      </w:pPr>
      <w:hyperlink w:anchor="_Toc201065571" w:history="1">
        <w:r w:rsidRPr="00B07A59">
          <w:rPr>
            <w:rStyle w:val="Hypertextovodkaz"/>
          </w:rPr>
          <w:t>3.5.10.</w:t>
        </w:r>
        <w:r>
          <w:rPr>
            <w:rFonts w:asciiTheme="minorHAnsi" w:eastAsiaTheme="minorEastAsia" w:hAnsiTheme="minorHAnsi" w:cstheme="minorBidi"/>
            <w:kern w:val="2"/>
            <w:szCs w:val="24"/>
            <w14:ligatures w14:val="standardContextual"/>
          </w:rPr>
          <w:tab/>
        </w:r>
        <w:r w:rsidRPr="00B07A59">
          <w:rPr>
            <w:rStyle w:val="Hypertextovodkaz"/>
          </w:rPr>
          <w:t>Měření základních veličin</w:t>
        </w:r>
        <w:r>
          <w:rPr>
            <w:webHidden/>
          </w:rPr>
          <w:tab/>
        </w:r>
        <w:r>
          <w:rPr>
            <w:webHidden/>
          </w:rPr>
          <w:fldChar w:fldCharType="begin"/>
        </w:r>
        <w:r>
          <w:rPr>
            <w:webHidden/>
          </w:rPr>
          <w:instrText xml:space="preserve"> PAGEREF _Toc201065571 \h </w:instrText>
        </w:r>
        <w:r>
          <w:rPr>
            <w:webHidden/>
          </w:rPr>
        </w:r>
        <w:r>
          <w:rPr>
            <w:webHidden/>
          </w:rPr>
          <w:fldChar w:fldCharType="separate"/>
        </w:r>
        <w:r>
          <w:rPr>
            <w:webHidden/>
          </w:rPr>
          <w:t>169</w:t>
        </w:r>
        <w:r>
          <w:rPr>
            <w:webHidden/>
          </w:rPr>
          <w:fldChar w:fldCharType="end"/>
        </w:r>
      </w:hyperlink>
    </w:p>
    <w:p w14:paraId="17104D53" w14:textId="1262A7B1" w:rsidR="00787516" w:rsidRDefault="00787516">
      <w:pPr>
        <w:pStyle w:val="Obsah3"/>
        <w:rPr>
          <w:rFonts w:asciiTheme="minorHAnsi" w:eastAsiaTheme="minorEastAsia" w:hAnsiTheme="minorHAnsi" w:cstheme="minorBidi"/>
          <w:kern w:val="2"/>
          <w:szCs w:val="24"/>
          <w14:ligatures w14:val="standardContextual"/>
        </w:rPr>
      </w:pPr>
      <w:hyperlink w:anchor="_Toc201065572" w:history="1">
        <w:r w:rsidRPr="00B07A59">
          <w:rPr>
            <w:rStyle w:val="Hypertextovodkaz"/>
          </w:rPr>
          <w:t>3.5.11.</w:t>
        </w:r>
        <w:r>
          <w:rPr>
            <w:rFonts w:asciiTheme="minorHAnsi" w:eastAsiaTheme="minorEastAsia" w:hAnsiTheme="minorHAnsi" w:cstheme="minorBidi"/>
            <w:kern w:val="2"/>
            <w:szCs w:val="24"/>
            <w14:ligatures w14:val="standardContextual"/>
          </w:rPr>
          <w:tab/>
        </w:r>
        <w:r w:rsidRPr="00B07A59">
          <w:rPr>
            <w:rStyle w:val="Hypertextovodkaz"/>
          </w:rPr>
          <w:t>Kabelové rozvody</w:t>
        </w:r>
        <w:r>
          <w:rPr>
            <w:webHidden/>
          </w:rPr>
          <w:tab/>
        </w:r>
        <w:r>
          <w:rPr>
            <w:webHidden/>
          </w:rPr>
          <w:fldChar w:fldCharType="begin"/>
        </w:r>
        <w:r>
          <w:rPr>
            <w:webHidden/>
          </w:rPr>
          <w:instrText xml:space="preserve"> PAGEREF _Toc201065572 \h </w:instrText>
        </w:r>
        <w:r>
          <w:rPr>
            <w:webHidden/>
          </w:rPr>
        </w:r>
        <w:r>
          <w:rPr>
            <w:webHidden/>
          </w:rPr>
          <w:fldChar w:fldCharType="separate"/>
        </w:r>
        <w:r>
          <w:rPr>
            <w:webHidden/>
          </w:rPr>
          <w:t>171</w:t>
        </w:r>
        <w:r>
          <w:rPr>
            <w:webHidden/>
          </w:rPr>
          <w:fldChar w:fldCharType="end"/>
        </w:r>
      </w:hyperlink>
    </w:p>
    <w:p w14:paraId="67732DDC" w14:textId="274D473A" w:rsidR="00787516" w:rsidRDefault="00787516">
      <w:pPr>
        <w:pStyle w:val="Obsah3"/>
        <w:rPr>
          <w:rFonts w:asciiTheme="minorHAnsi" w:eastAsiaTheme="minorEastAsia" w:hAnsiTheme="minorHAnsi" w:cstheme="minorBidi"/>
          <w:kern w:val="2"/>
          <w:szCs w:val="24"/>
          <w14:ligatures w14:val="standardContextual"/>
        </w:rPr>
      </w:pPr>
      <w:hyperlink w:anchor="_Toc201065573" w:history="1">
        <w:r w:rsidRPr="00B07A59">
          <w:rPr>
            <w:rStyle w:val="Hypertextovodkaz"/>
          </w:rPr>
          <w:t>3.5.12.</w:t>
        </w:r>
        <w:r>
          <w:rPr>
            <w:rFonts w:asciiTheme="minorHAnsi" w:eastAsiaTheme="minorEastAsia" w:hAnsiTheme="minorHAnsi" w:cstheme="minorBidi"/>
            <w:kern w:val="2"/>
            <w:szCs w:val="24"/>
            <w14:ligatures w14:val="standardContextual"/>
          </w:rPr>
          <w:tab/>
        </w:r>
        <w:r w:rsidRPr="00B07A59">
          <w:rPr>
            <w:rStyle w:val="Hypertextovodkaz"/>
          </w:rPr>
          <w:t>Kabeláž</w:t>
        </w:r>
        <w:r>
          <w:rPr>
            <w:webHidden/>
          </w:rPr>
          <w:tab/>
        </w:r>
        <w:r>
          <w:rPr>
            <w:webHidden/>
          </w:rPr>
          <w:fldChar w:fldCharType="begin"/>
        </w:r>
        <w:r>
          <w:rPr>
            <w:webHidden/>
          </w:rPr>
          <w:instrText xml:space="preserve"> PAGEREF _Toc201065573 \h </w:instrText>
        </w:r>
        <w:r>
          <w:rPr>
            <w:webHidden/>
          </w:rPr>
        </w:r>
        <w:r>
          <w:rPr>
            <w:webHidden/>
          </w:rPr>
          <w:fldChar w:fldCharType="separate"/>
        </w:r>
        <w:r>
          <w:rPr>
            <w:webHidden/>
          </w:rPr>
          <w:t>172</w:t>
        </w:r>
        <w:r>
          <w:rPr>
            <w:webHidden/>
          </w:rPr>
          <w:fldChar w:fldCharType="end"/>
        </w:r>
      </w:hyperlink>
    </w:p>
    <w:p w14:paraId="48B3406A" w14:textId="04A83390"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74" w:history="1">
        <w:r w:rsidRPr="00B07A59">
          <w:rPr>
            <w:rStyle w:val="Hypertextovodkaz"/>
          </w:rPr>
          <w:t>3.6.</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Provozní požadavky</w:t>
        </w:r>
        <w:r>
          <w:rPr>
            <w:webHidden/>
          </w:rPr>
          <w:tab/>
        </w:r>
        <w:r>
          <w:rPr>
            <w:webHidden/>
          </w:rPr>
          <w:fldChar w:fldCharType="begin"/>
        </w:r>
        <w:r>
          <w:rPr>
            <w:webHidden/>
          </w:rPr>
          <w:instrText xml:space="preserve"> PAGEREF _Toc201065574 \h </w:instrText>
        </w:r>
        <w:r>
          <w:rPr>
            <w:webHidden/>
          </w:rPr>
        </w:r>
        <w:r>
          <w:rPr>
            <w:webHidden/>
          </w:rPr>
          <w:fldChar w:fldCharType="separate"/>
        </w:r>
        <w:r>
          <w:rPr>
            <w:webHidden/>
          </w:rPr>
          <w:t>172</w:t>
        </w:r>
        <w:r>
          <w:rPr>
            <w:webHidden/>
          </w:rPr>
          <w:fldChar w:fldCharType="end"/>
        </w:r>
      </w:hyperlink>
    </w:p>
    <w:p w14:paraId="1FBB0724" w14:textId="728C0E46" w:rsidR="00787516" w:rsidRDefault="00787516">
      <w:pPr>
        <w:pStyle w:val="Obsah3"/>
        <w:rPr>
          <w:rFonts w:asciiTheme="minorHAnsi" w:eastAsiaTheme="minorEastAsia" w:hAnsiTheme="minorHAnsi" w:cstheme="minorBidi"/>
          <w:kern w:val="2"/>
          <w:szCs w:val="24"/>
          <w14:ligatures w14:val="standardContextual"/>
        </w:rPr>
      </w:pPr>
      <w:hyperlink w:anchor="_Toc201065575" w:history="1">
        <w:r w:rsidRPr="00B07A59">
          <w:rPr>
            <w:rStyle w:val="Hypertextovodkaz"/>
          </w:rPr>
          <w:t>3.6.1.</w:t>
        </w:r>
        <w:r>
          <w:rPr>
            <w:rFonts w:asciiTheme="minorHAnsi" w:eastAsiaTheme="minorEastAsia" w:hAnsiTheme="minorHAnsi" w:cstheme="minorBidi"/>
            <w:kern w:val="2"/>
            <w:szCs w:val="24"/>
            <w14:ligatures w14:val="standardContextual"/>
          </w:rPr>
          <w:tab/>
        </w:r>
        <w:r w:rsidRPr="00B07A59">
          <w:rPr>
            <w:rStyle w:val="Hypertextovodkaz"/>
          </w:rPr>
          <w:t>Provozní prostředí</w:t>
        </w:r>
        <w:r>
          <w:rPr>
            <w:webHidden/>
          </w:rPr>
          <w:tab/>
        </w:r>
        <w:r>
          <w:rPr>
            <w:webHidden/>
          </w:rPr>
          <w:fldChar w:fldCharType="begin"/>
        </w:r>
        <w:r>
          <w:rPr>
            <w:webHidden/>
          </w:rPr>
          <w:instrText xml:space="preserve"> PAGEREF _Toc201065575 \h </w:instrText>
        </w:r>
        <w:r>
          <w:rPr>
            <w:webHidden/>
          </w:rPr>
        </w:r>
        <w:r>
          <w:rPr>
            <w:webHidden/>
          </w:rPr>
          <w:fldChar w:fldCharType="separate"/>
        </w:r>
        <w:r>
          <w:rPr>
            <w:webHidden/>
          </w:rPr>
          <w:t>172</w:t>
        </w:r>
        <w:r>
          <w:rPr>
            <w:webHidden/>
          </w:rPr>
          <w:fldChar w:fldCharType="end"/>
        </w:r>
      </w:hyperlink>
    </w:p>
    <w:p w14:paraId="650DA161" w14:textId="3435A5E1" w:rsidR="00787516" w:rsidRDefault="00787516">
      <w:pPr>
        <w:pStyle w:val="Obsah3"/>
        <w:rPr>
          <w:rFonts w:asciiTheme="minorHAnsi" w:eastAsiaTheme="minorEastAsia" w:hAnsiTheme="minorHAnsi" w:cstheme="minorBidi"/>
          <w:kern w:val="2"/>
          <w:szCs w:val="24"/>
          <w14:ligatures w14:val="standardContextual"/>
        </w:rPr>
      </w:pPr>
      <w:hyperlink w:anchor="_Toc201065576" w:history="1">
        <w:r w:rsidRPr="00B07A59">
          <w:rPr>
            <w:rStyle w:val="Hypertextovodkaz"/>
          </w:rPr>
          <w:t>3.6.2.</w:t>
        </w:r>
        <w:r>
          <w:rPr>
            <w:rFonts w:asciiTheme="minorHAnsi" w:eastAsiaTheme="minorEastAsia" w:hAnsiTheme="minorHAnsi" w:cstheme="minorBidi"/>
            <w:kern w:val="2"/>
            <w:szCs w:val="24"/>
            <w14:ligatures w14:val="standardContextual"/>
          </w:rPr>
          <w:tab/>
        </w:r>
        <w:r w:rsidRPr="00B07A59">
          <w:rPr>
            <w:rStyle w:val="Hypertextovodkaz"/>
          </w:rPr>
          <w:t>Provozní režimy řízené technologie</w:t>
        </w:r>
        <w:r>
          <w:rPr>
            <w:webHidden/>
          </w:rPr>
          <w:tab/>
        </w:r>
        <w:r>
          <w:rPr>
            <w:webHidden/>
          </w:rPr>
          <w:fldChar w:fldCharType="begin"/>
        </w:r>
        <w:r>
          <w:rPr>
            <w:webHidden/>
          </w:rPr>
          <w:instrText xml:space="preserve"> PAGEREF _Toc201065576 \h </w:instrText>
        </w:r>
        <w:r>
          <w:rPr>
            <w:webHidden/>
          </w:rPr>
        </w:r>
        <w:r>
          <w:rPr>
            <w:webHidden/>
          </w:rPr>
          <w:fldChar w:fldCharType="separate"/>
        </w:r>
        <w:r>
          <w:rPr>
            <w:webHidden/>
          </w:rPr>
          <w:t>172</w:t>
        </w:r>
        <w:r>
          <w:rPr>
            <w:webHidden/>
          </w:rPr>
          <w:fldChar w:fldCharType="end"/>
        </w:r>
      </w:hyperlink>
    </w:p>
    <w:p w14:paraId="56F4F402" w14:textId="185272A4" w:rsidR="00787516" w:rsidRDefault="00787516">
      <w:pPr>
        <w:pStyle w:val="Obsah3"/>
        <w:rPr>
          <w:rFonts w:asciiTheme="minorHAnsi" w:eastAsiaTheme="minorEastAsia" w:hAnsiTheme="minorHAnsi" w:cstheme="minorBidi"/>
          <w:kern w:val="2"/>
          <w:szCs w:val="24"/>
          <w14:ligatures w14:val="standardContextual"/>
        </w:rPr>
      </w:pPr>
      <w:hyperlink w:anchor="_Toc201065577" w:history="1">
        <w:r w:rsidRPr="00B07A59">
          <w:rPr>
            <w:rStyle w:val="Hypertextovodkaz"/>
          </w:rPr>
          <w:t>3.6.3.</w:t>
        </w:r>
        <w:r>
          <w:rPr>
            <w:rFonts w:asciiTheme="minorHAnsi" w:eastAsiaTheme="minorEastAsia" w:hAnsiTheme="minorHAnsi" w:cstheme="minorBidi"/>
            <w:kern w:val="2"/>
            <w:szCs w:val="24"/>
            <w14:ligatures w14:val="standardContextual"/>
          </w:rPr>
          <w:tab/>
        </w:r>
        <w:r w:rsidRPr="00B07A59">
          <w:rPr>
            <w:rStyle w:val="Hypertextovodkaz"/>
          </w:rPr>
          <w:t>Mimořádné stavy ASŘ</w:t>
        </w:r>
        <w:r>
          <w:rPr>
            <w:webHidden/>
          </w:rPr>
          <w:tab/>
        </w:r>
        <w:r>
          <w:rPr>
            <w:webHidden/>
          </w:rPr>
          <w:fldChar w:fldCharType="begin"/>
        </w:r>
        <w:r>
          <w:rPr>
            <w:webHidden/>
          </w:rPr>
          <w:instrText xml:space="preserve"> PAGEREF _Toc201065577 \h </w:instrText>
        </w:r>
        <w:r>
          <w:rPr>
            <w:webHidden/>
          </w:rPr>
        </w:r>
        <w:r>
          <w:rPr>
            <w:webHidden/>
          </w:rPr>
          <w:fldChar w:fldCharType="separate"/>
        </w:r>
        <w:r>
          <w:rPr>
            <w:webHidden/>
          </w:rPr>
          <w:t>172</w:t>
        </w:r>
        <w:r>
          <w:rPr>
            <w:webHidden/>
          </w:rPr>
          <w:fldChar w:fldCharType="end"/>
        </w:r>
      </w:hyperlink>
    </w:p>
    <w:p w14:paraId="0E41CE8A" w14:textId="085C117B" w:rsidR="00787516" w:rsidRDefault="00787516">
      <w:pPr>
        <w:pStyle w:val="Obsah3"/>
        <w:rPr>
          <w:rFonts w:asciiTheme="minorHAnsi" w:eastAsiaTheme="minorEastAsia" w:hAnsiTheme="minorHAnsi" w:cstheme="minorBidi"/>
          <w:kern w:val="2"/>
          <w:szCs w:val="24"/>
          <w14:ligatures w14:val="standardContextual"/>
        </w:rPr>
      </w:pPr>
      <w:hyperlink w:anchor="_Toc201065578" w:history="1">
        <w:r w:rsidRPr="00B07A59">
          <w:rPr>
            <w:rStyle w:val="Hypertextovodkaz"/>
          </w:rPr>
          <w:t>3.6.4.</w:t>
        </w:r>
        <w:r>
          <w:rPr>
            <w:rFonts w:asciiTheme="minorHAnsi" w:eastAsiaTheme="minorEastAsia" w:hAnsiTheme="minorHAnsi" w:cstheme="minorBidi"/>
            <w:kern w:val="2"/>
            <w:szCs w:val="24"/>
            <w14:ligatures w14:val="standardContextual"/>
          </w:rPr>
          <w:tab/>
        </w:r>
        <w:r w:rsidRPr="00B07A59">
          <w:rPr>
            <w:rStyle w:val="Hypertextovodkaz"/>
          </w:rPr>
          <w:t>Způsob ovládání</w:t>
        </w:r>
        <w:r>
          <w:rPr>
            <w:webHidden/>
          </w:rPr>
          <w:tab/>
        </w:r>
        <w:r>
          <w:rPr>
            <w:webHidden/>
          </w:rPr>
          <w:fldChar w:fldCharType="begin"/>
        </w:r>
        <w:r>
          <w:rPr>
            <w:webHidden/>
          </w:rPr>
          <w:instrText xml:space="preserve"> PAGEREF _Toc201065578 \h </w:instrText>
        </w:r>
        <w:r>
          <w:rPr>
            <w:webHidden/>
          </w:rPr>
        </w:r>
        <w:r>
          <w:rPr>
            <w:webHidden/>
          </w:rPr>
          <w:fldChar w:fldCharType="separate"/>
        </w:r>
        <w:r>
          <w:rPr>
            <w:webHidden/>
          </w:rPr>
          <w:t>173</w:t>
        </w:r>
        <w:r>
          <w:rPr>
            <w:webHidden/>
          </w:rPr>
          <w:fldChar w:fldCharType="end"/>
        </w:r>
      </w:hyperlink>
    </w:p>
    <w:p w14:paraId="0D9D477F" w14:textId="4D5E5CE4" w:rsidR="00787516" w:rsidRDefault="00787516">
      <w:pPr>
        <w:pStyle w:val="Obsah2"/>
        <w:rPr>
          <w:rFonts w:asciiTheme="minorHAnsi" w:eastAsiaTheme="minorEastAsia" w:hAnsiTheme="minorHAnsi" w:cstheme="minorBidi"/>
          <w:bCs w:val="0"/>
          <w:w w:val="100"/>
          <w:kern w:val="2"/>
          <w:sz w:val="24"/>
          <w:szCs w:val="24"/>
          <w14:ligatures w14:val="standardContextual"/>
        </w:rPr>
      </w:pPr>
      <w:hyperlink w:anchor="_Toc201065579" w:history="1">
        <w:r w:rsidRPr="00B07A59">
          <w:rPr>
            <w:rStyle w:val="Hypertextovodkaz"/>
          </w:rPr>
          <w:t>3.7.</w:t>
        </w:r>
        <w:r>
          <w:rPr>
            <w:rFonts w:asciiTheme="minorHAnsi" w:eastAsiaTheme="minorEastAsia" w:hAnsiTheme="minorHAnsi" w:cstheme="minorBidi"/>
            <w:bCs w:val="0"/>
            <w:w w:val="100"/>
            <w:kern w:val="2"/>
            <w:sz w:val="24"/>
            <w:szCs w:val="24"/>
            <w14:ligatures w14:val="standardContextual"/>
          </w:rPr>
          <w:tab/>
        </w:r>
        <w:r w:rsidRPr="00B07A59">
          <w:rPr>
            <w:rStyle w:val="Hypertextovodkaz"/>
          </w:rPr>
          <w:t>Ostatní</w:t>
        </w:r>
        <w:r>
          <w:rPr>
            <w:webHidden/>
          </w:rPr>
          <w:tab/>
        </w:r>
        <w:r>
          <w:rPr>
            <w:webHidden/>
          </w:rPr>
          <w:fldChar w:fldCharType="begin"/>
        </w:r>
        <w:r>
          <w:rPr>
            <w:webHidden/>
          </w:rPr>
          <w:instrText xml:space="preserve"> PAGEREF _Toc201065579 \h </w:instrText>
        </w:r>
        <w:r>
          <w:rPr>
            <w:webHidden/>
          </w:rPr>
        </w:r>
        <w:r>
          <w:rPr>
            <w:webHidden/>
          </w:rPr>
          <w:fldChar w:fldCharType="separate"/>
        </w:r>
        <w:r>
          <w:rPr>
            <w:webHidden/>
          </w:rPr>
          <w:t>174</w:t>
        </w:r>
        <w:r>
          <w:rPr>
            <w:webHidden/>
          </w:rPr>
          <w:fldChar w:fldCharType="end"/>
        </w:r>
      </w:hyperlink>
    </w:p>
    <w:p w14:paraId="65CC91ED" w14:textId="057B8347" w:rsidR="00787516" w:rsidRDefault="00787516">
      <w:pPr>
        <w:pStyle w:val="Obsah3"/>
        <w:rPr>
          <w:rFonts w:asciiTheme="minorHAnsi" w:eastAsiaTheme="minorEastAsia" w:hAnsiTheme="minorHAnsi" w:cstheme="minorBidi"/>
          <w:kern w:val="2"/>
          <w:szCs w:val="24"/>
          <w14:ligatures w14:val="standardContextual"/>
        </w:rPr>
      </w:pPr>
      <w:hyperlink w:anchor="_Toc201065580" w:history="1">
        <w:r w:rsidRPr="00B07A59">
          <w:rPr>
            <w:rStyle w:val="Hypertextovodkaz"/>
          </w:rPr>
          <w:t>3.7.1.</w:t>
        </w:r>
        <w:r>
          <w:rPr>
            <w:rFonts w:asciiTheme="minorHAnsi" w:eastAsiaTheme="minorEastAsia" w:hAnsiTheme="minorHAnsi" w:cstheme="minorBidi"/>
            <w:kern w:val="2"/>
            <w:szCs w:val="24"/>
            <w14:ligatures w14:val="standardContextual"/>
          </w:rPr>
          <w:tab/>
        </w:r>
        <w:r w:rsidRPr="00B07A59">
          <w:rPr>
            <w:rStyle w:val="Hypertextovodkaz"/>
          </w:rPr>
          <w:t>Ochrana povrchu před účinky povětrnostních vlivů</w:t>
        </w:r>
        <w:r>
          <w:rPr>
            <w:webHidden/>
          </w:rPr>
          <w:tab/>
        </w:r>
        <w:r>
          <w:rPr>
            <w:webHidden/>
          </w:rPr>
          <w:fldChar w:fldCharType="begin"/>
        </w:r>
        <w:r>
          <w:rPr>
            <w:webHidden/>
          </w:rPr>
          <w:instrText xml:space="preserve"> PAGEREF _Toc201065580 \h </w:instrText>
        </w:r>
        <w:r>
          <w:rPr>
            <w:webHidden/>
          </w:rPr>
        </w:r>
        <w:r>
          <w:rPr>
            <w:webHidden/>
          </w:rPr>
          <w:fldChar w:fldCharType="separate"/>
        </w:r>
        <w:r>
          <w:rPr>
            <w:webHidden/>
          </w:rPr>
          <w:t>174</w:t>
        </w:r>
        <w:r>
          <w:rPr>
            <w:webHidden/>
          </w:rPr>
          <w:fldChar w:fldCharType="end"/>
        </w:r>
      </w:hyperlink>
    </w:p>
    <w:p w14:paraId="7407132D" w14:textId="2215F6CC" w:rsidR="00787516" w:rsidRDefault="00787516">
      <w:pPr>
        <w:pStyle w:val="Obsah3"/>
        <w:rPr>
          <w:rFonts w:asciiTheme="minorHAnsi" w:eastAsiaTheme="minorEastAsia" w:hAnsiTheme="minorHAnsi" w:cstheme="minorBidi"/>
          <w:kern w:val="2"/>
          <w:szCs w:val="24"/>
          <w14:ligatures w14:val="standardContextual"/>
        </w:rPr>
      </w:pPr>
      <w:hyperlink w:anchor="_Toc201065581" w:history="1">
        <w:r w:rsidRPr="00B07A59">
          <w:rPr>
            <w:rStyle w:val="Hypertextovodkaz"/>
          </w:rPr>
          <w:t>3.7.2.</w:t>
        </w:r>
        <w:r>
          <w:rPr>
            <w:rFonts w:asciiTheme="minorHAnsi" w:eastAsiaTheme="minorEastAsia" w:hAnsiTheme="minorHAnsi" w:cstheme="minorBidi"/>
            <w:kern w:val="2"/>
            <w:szCs w:val="24"/>
            <w14:ligatures w14:val="standardContextual"/>
          </w:rPr>
          <w:tab/>
        </w:r>
        <w:r w:rsidRPr="00B07A59">
          <w:rPr>
            <w:rStyle w:val="Hypertextovodkaz"/>
          </w:rPr>
          <w:t>Značení</w:t>
        </w:r>
        <w:r>
          <w:rPr>
            <w:webHidden/>
          </w:rPr>
          <w:tab/>
        </w:r>
        <w:r>
          <w:rPr>
            <w:webHidden/>
          </w:rPr>
          <w:fldChar w:fldCharType="begin"/>
        </w:r>
        <w:r>
          <w:rPr>
            <w:webHidden/>
          </w:rPr>
          <w:instrText xml:space="preserve"> PAGEREF _Toc201065581 \h </w:instrText>
        </w:r>
        <w:r>
          <w:rPr>
            <w:webHidden/>
          </w:rPr>
        </w:r>
        <w:r>
          <w:rPr>
            <w:webHidden/>
          </w:rPr>
          <w:fldChar w:fldCharType="separate"/>
        </w:r>
        <w:r>
          <w:rPr>
            <w:webHidden/>
          </w:rPr>
          <w:t>176</w:t>
        </w:r>
        <w:r>
          <w:rPr>
            <w:webHidden/>
          </w:rPr>
          <w:fldChar w:fldCharType="end"/>
        </w:r>
      </w:hyperlink>
    </w:p>
    <w:p w14:paraId="4E779CA2" w14:textId="69C7853B" w:rsidR="00787516" w:rsidRDefault="00787516">
      <w:pPr>
        <w:pStyle w:val="Obsah3"/>
        <w:rPr>
          <w:rFonts w:asciiTheme="minorHAnsi" w:eastAsiaTheme="minorEastAsia" w:hAnsiTheme="minorHAnsi" w:cstheme="minorBidi"/>
          <w:kern w:val="2"/>
          <w:szCs w:val="24"/>
          <w14:ligatures w14:val="standardContextual"/>
        </w:rPr>
      </w:pPr>
      <w:hyperlink w:anchor="_Toc201065582" w:history="1">
        <w:r w:rsidRPr="00B07A59">
          <w:rPr>
            <w:rStyle w:val="Hypertextovodkaz"/>
          </w:rPr>
          <w:t>3.7.3.</w:t>
        </w:r>
        <w:r>
          <w:rPr>
            <w:rFonts w:asciiTheme="minorHAnsi" w:eastAsiaTheme="minorEastAsia" w:hAnsiTheme="minorHAnsi" w:cstheme="minorBidi"/>
            <w:kern w:val="2"/>
            <w:szCs w:val="24"/>
            <w14:ligatures w14:val="standardContextual"/>
          </w:rPr>
          <w:tab/>
        </w:r>
        <w:r w:rsidRPr="00B07A59">
          <w:rPr>
            <w:rStyle w:val="Hypertextovodkaz"/>
          </w:rPr>
          <w:t>Izolace</w:t>
        </w:r>
        <w:r>
          <w:rPr>
            <w:webHidden/>
          </w:rPr>
          <w:tab/>
        </w:r>
        <w:r>
          <w:rPr>
            <w:webHidden/>
          </w:rPr>
          <w:fldChar w:fldCharType="begin"/>
        </w:r>
        <w:r>
          <w:rPr>
            <w:webHidden/>
          </w:rPr>
          <w:instrText xml:space="preserve"> PAGEREF _Toc201065582 \h </w:instrText>
        </w:r>
        <w:r>
          <w:rPr>
            <w:webHidden/>
          </w:rPr>
        </w:r>
        <w:r>
          <w:rPr>
            <w:webHidden/>
          </w:rPr>
          <w:fldChar w:fldCharType="separate"/>
        </w:r>
        <w:r>
          <w:rPr>
            <w:webHidden/>
          </w:rPr>
          <w:t>177</w:t>
        </w:r>
        <w:r>
          <w:rPr>
            <w:webHidden/>
          </w:rPr>
          <w:fldChar w:fldCharType="end"/>
        </w:r>
      </w:hyperlink>
    </w:p>
    <w:p w14:paraId="5DC0D348" w14:textId="44279A49" w:rsidR="00787516" w:rsidRDefault="00787516">
      <w:pPr>
        <w:pStyle w:val="Obsah3"/>
        <w:rPr>
          <w:rFonts w:asciiTheme="minorHAnsi" w:eastAsiaTheme="minorEastAsia" w:hAnsiTheme="minorHAnsi" w:cstheme="minorBidi"/>
          <w:kern w:val="2"/>
          <w:szCs w:val="24"/>
          <w14:ligatures w14:val="standardContextual"/>
        </w:rPr>
      </w:pPr>
      <w:hyperlink w:anchor="_Toc201065583" w:history="1">
        <w:r w:rsidRPr="00B07A59">
          <w:rPr>
            <w:rStyle w:val="Hypertextovodkaz"/>
          </w:rPr>
          <w:t>3.7.4.</w:t>
        </w:r>
        <w:r>
          <w:rPr>
            <w:rFonts w:asciiTheme="minorHAnsi" w:eastAsiaTheme="minorEastAsia" w:hAnsiTheme="minorHAnsi" w:cstheme="minorBidi"/>
            <w:kern w:val="2"/>
            <w:szCs w:val="24"/>
            <w14:ligatures w14:val="standardContextual"/>
          </w:rPr>
          <w:tab/>
        </w:r>
        <w:r w:rsidRPr="00B07A59">
          <w:rPr>
            <w:rStyle w:val="Hypertextovodkaz"/>
          </w:rPr>
          <w:t>Zimní provoz</w:t>
        </w:r>
        <w:r>
          <w:rPr>
            <w:webHidden/>
          </w:rPr>
          <w:tab/>
        </w:r>
        <w:r>
          <w:rPr>
            <w:webHidden/>
          </w:rPr>
          <w:fldChar w:fldCharType="begin"/>
        </w:r>
        <w:r>
          <w:rPr>
            <w:webHidden/>
          </w:rPr>
          <w:instrText xml:space="preserve"> PAGEREF _Toc201065583 \h </w:instrText>
        </w:r>
        <w:r>
          <w:rPr>
            <w:webHidden/>
          </w:rPr>
        </w:r>
        <w:r>
          <w:rPr>
            <w:webHidden/>
          </w:rPr>
          <w:fldChar w:fldCharType="separate"/>
        </w:r>
        <w:r>
          <w:rPr>
            <w:webHidden/>
          </w:rPr>
          <w:t>179</w:t>
        </w:r>
        <w:r>
          <w:rPr>
            <w:webHidden/>
          </w:rPr>
          <w:fldChar w:fldCharType="end"/>
        </w:r>
      </w:hyperlink>
    </w:p>
    <w:p w14:paraId="49766897" w14:textId="211A605F" w:rsidR="00787516" w:rsidRDefault="00787516">
      <w:pPr>
        <w:pStyle w:val="Obsah3"/>
        <w:rPr>
          <w:rFonts w:asciiTheme="minorHAnsi" w:eastAsiaTheme="minorEastAsia" w:hAnsiTheme="minorHAnsi" w:cstheme="minorBidi"/>
          <w:kern w:val="2"/>
          <w:szCs w:val="24"/>
          <w14:ligatures w14:val="standardContextual"/>
        </w:rPr>
      </w:pPr>
      <w:hyperlink w:anchor="_Toc201065584" w:history="1">
        <w:r w:rsidRPr="00B07A59">
          <w:rPr>
            <w:rStyle w:val="Hypertextovodkaz"/>
          </w:rPr>
          <w:t>3.7.5.</w:t>
        </w:r>
        <w:r>
          <w:rPr>
            <w:rFonts w:asciiTheme="minorHAnsi" w:eastAsiaTheme="minorEastAsia" w:hAnsiTheme="minorHAnsi" w:cstheme="minorBidi"/>
            <w:kern w:val="2"/>
            <w:szCs w:val="24"/>
            <w14:ligatures w14:val="standardContextual"/>
          </w:rPr>
          <w:tab/>
        </w:r>
        <w:r w:rsidRPr="00B07A59">
          <w:rPr>
            <w:rStyle w:val="Hypertextovodkaz"/>
          </w:rPr>
          <w:t>Ostatní požadavky na DÍLO jako celek</w:t>
        </w:r>
        <w:r>
          <w:rPr>
            <w:webHidden/>
          </w:rPr>
          <w:tab/>
        </w:r>
        <w:r>
          <w:rPr>
            <w:webHidden/>
          </w:rPr>
          <w:fldChar w:fldCharType="begin"/>
        </w:r>
        <w:r>
          <w:rPr>
            <w:webHidden/>
          </w:rPr>
          <w:instrText xml:space="preserve"> PAGEREF _Toc201065584 \h </w:instrText>
        </w:r>
        <w:r>
          <w:rPr>
            <w:webHidden/>
          </w:rPr>
        </w:r>
        <w:r>
          <w:rPr>
            <w:webHidden/>
          </w:rPr>
          <w:fldChar w:fldCharType="separate"/>
        </w:r>
        <w:r>
          <w:rPr>
            <w:webHidden/>
          </w:rPr>
          <w:t>179</w:t>
        </w:r>
        <w:r>
          <w:rPr>
            <w:webHidden/>
          </w:rPr>
          <w:fldChar w:fldCharType="end"/>
        </w:r>
      </w:hyperlink>
    </w:p>
    <w:p w14:paraId="5E975739" w14:textId="0C5B13F2" w:rsidR="00787516" w:rsidRDefault="00787516">
      <w:pPr>
        <w:pStyle w:val="Obsah1"/>
        <w:rPr>
          <w:rFonts w:asciiTheme="minorHAnsi" w:eastAsiaTheme="minorEastAsia" w:hAnsiTheme="minorHAnsi" w:cstheme="minorBidi"/>
          <w:kern w:val="2"/>
          <w:szCs w:val="24"/>
          <w14:ligatures w14:val="standardContextual"/>
        </w:rPr>
      </w:pPr>
      <w:hyperlink w:anchor="_Toc201065585" w:history="1">
        <w:r w:rsidRPr="00B07A59">
          <w:rPr>
            <w:rStyle w:val="Hypertextovodkaz"/>
          </w:rPr>
          <w:t>4.</w:t>
        </w:r>
        <w:r>
          <w:rPr>
            <w:rFonts w:asciiTheme="minorHAnsi" w:eastAsiaTheme="minorEastAsia" w:hAnsiTheme="minorHAnsi" w:cstheme="minorBidi"/>
            <w:kern w:val="2"/>
            <w:szCs w:val="24"/>
            <w14:ligatures w14:val="standardContextual"/>
          </w:rPr>
          <w:tab/>
        </w:r>
        <w:r w:rsidRPr="00B07A59">
          <w:rPr>
            <w:rStyle w:val="Hypertextovodkaz"/>
          </w:rPr>
          <w:t>Přílohy</w:t>
        </w:r>
        <w:r>
          <w:rPr>
            <w:webHidden/>
          </w:rPr>
          <w:tab/>
        </w:r>
        <w:r>
          <w:rPr>
            <w:webHidden/>
          </w:rPr>
          <w:fldChar w:fldCharType="begin"/>
        </w:r>
        <w:r>
          <w:rPr>
            <w:webHidden/>
          </w:rPr>
          <w:instrText xml:space="preserve"> PAGEREF _Toc201065585 \h </w:instrText>
        </w:r>
        <w:r>
          <w:rPr>
            <w:webHidden/>
          </w:rPr>
        </w:r>
        <w:r>
          <w:rPr>
            <w:webHidden/>
          </w:rPr>
          <w:fldChar w:fldCharType="separate"/>
        </w:r>
        <w:r>
          <w:rPr>
            <w:webHidden/>
          </w:rPr>
          <w:t>184</w:t>
        </w:r>
        <w:r>
          <w:rPr>
            <w:webHidden/>
          </w:rPr>
          <w:fldChar w:fldCharType="end"/>
        </w:r>
      </w:hyperlink>
    </w:p>
    <w:p w14:paraId="5B17E79F" w14:textId="6B2DB061" w:rsidR="007C752C" w:rsidRPr="006F44D7" w:rsidRDefault="007C4BCD" w:rsidP="006B7917">
      <w:pPr>
        <w:pStyle w:val="NormalJustified"/>
        <w:keepLines/>
        <w:widowControl/>
        <w:tabs>
          <w:tab w:val="left" w:pos="1134"/>
        </w:tabs>
        <w:spacing w:before="0" w:after="0"/>
        <w:ind w:hanging="1134"/>
        <w:rPr>
          <w:noProof/>
          <w:sz w:val="20"/>
          <w:highlight w:val="yellow"/>
        </w:rPr>
      </w:pPr>
      <w:r w:rsidRPr="00E3698A">
        <w:rPr>
          <w:rFonts w:ascii="Arial" w:hAnsi="Arial" w:cs="Arial"/>
          <w:bCs/>
          <w:caps/>
          <w:kern w:val="0"/>
          <w:sz w:val="20"/>
        </w:rPr>
        <w:fldChar w:fldCharType="end"/>
      </w:r>
    </w:p>
    <w:p w14:paraId="3F1DA93C" w14:textId="77777777" w:rsidR="000479B5" w:rsidRPr="00F85687" w:rsidRDefault="003A2589" w:rsidP="006B7917">
      <w:pPr>
        <w:pStyle w:val="NormalJustified"/>
        <w:keepLines/>
        <w:widowControl/>
      </w:pPr>
      <w:r>
        <w:br w:type="page"/>
      </w:r>
      <w:r w:rsidR="000479B5" w:rsidRPr="00F85687">
        <w:lastRenderedPageBreak/>
        <w:t>Seznam použitých zkratek</w:t>
      </w:r>
    </w:p>
    <w:p w14:paraId="6FF240E7" w14:textId="77777777" w:rsidR="000479B5" w:rsidRPr="00F85687" w:rsidRDefault="000479B5" w:rsidP="006B7917">
      <w:pPr>
        <w:pStyle w:val="NormalJustified"/>
        <w:keepLines/>
        <w:widowControl/>
      </w:pPr>
      <w:r w:rsidRPr="00F85687">
        <w:t>V rámci tohoto dokumentu jsou použity následující zkratky:</w:t>
      </w:r>
    </w:p>
    <w:p w14:paraId="3BB0E384" w14:textId="77777777" w:rsidR="000479B5" w:rsidRPr="00F85687" w:rsidRDefault="000479B5" w:rsidP="006B7917">
      <w:pPr>
        <w:pStyle w:val="NormalJustified"/>
        <w:keepLines/>
        <w:widowControl/>
      </w:pPr>
    </w:p>
    <w:p w14:paraId="0C1513B3" w14:textId="77777777" w:rsidR="00084CFA" w:rsidRPr="00F85687" w:rsidRDefault="00084CFA" w:rsidP="006B7917">
      <w:pPr>
        <w:pStyle w:val="NormalJustified"/>
        <w:keepLines/>
        <w:widowControl/>
        <w:numPr>
          <w:ilvl w:val="0"/>
          <w:numId w:val="2"/>
        </w:numPr>
        <w:tabs>
          <w:tab w:val="left" w:pos="1701"/>
          <w:tab w:val="left" w:pos="2552"/>
          <w:tab w:val="left" w:pos="3402"/>
        </w:tabs>
        <w:ind w:left="1701" w:hanging="567"/>
        <w:rPr>
          <w:rFonts w:cs="Arial"/>
        </w:rPr>
      </w:pPr>
      <w:r w:rsidRPr="00F85687">
        <w:rPr>
          <w:rFonts w:cs="Arial"/>
        </w:rPr>
        <w:t>ASŘTP</w:t>
      </w:r>
      <w:r w:rsidRPr="00F85687">
        <w:rPr>
          <w:rFonts w:cs="Arial"/>
        </w:rPr>
        <w:tab/>
        <w:t>-</w:t>
      </w:r>
      <w:r w:rsidRPr="00F85687">
        <w:rPr>
          <w:rFonts w:cs="Arial"/>
        </w:rPr>
        <w:tab/>
      </w:r>
      <w:r w:rsidR="001E5291" w:rsidRPr="00F85687">
        <w:t>Automatizovaný systém řízení technologických procesů</w:t>
      </w:r>
    </w:p>
    <w:p w14:paraId="1FA17E37" w14:textId="77777777" w:rsidR="00D04EBE" w:rsidRPr="00F85687" w:rsidRDefault="00D04EBE" w:rsidP="006B7917">
      <w:pPr>
        <w:pStyle w:val="NormalJustified"/>
        <w:keepLines/>
        <w:widowControl/>
        <w:numPr>
          <w:ilvl w:val="0"/>
          <w:numId w:val="2"/>
        </w:numPr>
        <w:tabs>
          <w:tab w:val="left" w:pos="1701"/>
          <w:tab w:val="left" w:pos="2552"/>
          <w:tab w:val="left" w:pos="3402"/>
        </w:tabs>
        <w:ind w:left="1701" w:hanging="567"/>
      </w:pPr>
      <w:r w:rsidRPr="00F85687">
        <w:t>BAT</w:t>
      </w:r>
      <w:r w:rsidRPr="00F85687">
        <w:tab/>
        <w:t>-</w:t>
      </w:r>
      <w:r w:rsidRPr="00F85687">
        <w:tab/>
        <w:t>Nejlepší dostupné</w:t>
      </w:r>
      <w:r w:rsidR="00746713">
        <w:t xml:space="preserve"> techniky</w:t>
      </w:r>
      <w:r w:rsidRPr="00F85687">
        <w:t xml:space="preserve"> </w:t>
      </w:r>
    </w:p>
    <w:p w14:paraId="1173C2B3"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BOZP</w:t>
      </w:r>
      <w:r w:rsidRPr="00F85687">
        <w:tab/>
        <w:t>-</w:t>
      </w:r>
      <w:r w:rsidRPr="00F85687">
        <w:tab/>
        <w:t>Bezpečnost a ochrana zdraví při práci</w:t>
      </w:r>
    </w:p>
    <w:p w14:paraId="210101C7"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CHUV</w:t>
      </w:r>
      <w:r w:rsidRPr="00F85687">
        <w:tab/>
        <w:t>-</w:t>
      </w:r>
      <w:r w:rsidRPr="00F85687">
        <w:tab/>
        <w:t>Chemická úpravna vody</w:t>
      </w:r>
    </w:p>
    <w:p w14:paraId="3EAE0456" w14:textId="77777777" w:rsidR="008257E8" w:rsidRPr="00F85687" w:rsidRDefault="008257E8" w:rsidP="006B7917">
      <w:pPr>
        <w:pStyle w:val="NormalJustified"/>
        <w:keepLines/>
        <w:widowControl/>
        <w:numPr>
          <w:ilvl w:val="0"/>
          <w:numId w:val="2"/>
        </w:numPr>
        <w:tabs>
          <w:tab w:val="left" w:pos="1701"/>
          <w:tab w:val="left" w:pos="2552"/>
          <w:tab w:val="left" w:pos="3402"/>
        </w:tabs>
        <w:ind w:left="1701" w:hanging="567"/>
      </w:pPr>
      <w:r>
        <w:t>ČEPS</w:t>
      </w:r>
      <w:r>
        <w:tab/>
        <w:t>-</w:t>
      </w:r>
      <w:r>
        <w:tab/>
      </w:r>
      <w:r w:rsidRPr="008257E8">
        <w:t>Česká energetická přenosová soustava</w:t>
      </w:r>
    </w:p>
    <w:p w14:paraId="34E9374D"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Čl.</w:t>
      </w:r>
      <w:r w:rsidRPr="00F85687">
        <w:tab/>
        <w:t>-</w:t>
      </w:r>
      <w:r w:rsidRPr="00F85687">
        <w:tab/>
        <w:t>Článek</w:t>
      </w:r>
    </w:p>
    <w:p w14:paraId="71FB5990" w14:textId="77777777" w:rsidR="00CD178B" w:rsidRDefault="00CD178B" w:rsidP="006B7917">
      <w:pPr>
        <w:pStyle w:val="NormalJustified"/>
        <w:keepLines/>
        <w:widowControl/>
        <w:numPr>
          <w:ilvl w:val="0"/>
          <w:numId w:val="2"/>
        </w:numPr>
        <w:tabs>
          <w:tab w:val="left" w:pos="1701"/>
          <w:tab w:val="left" w:pos="2552"/>
          <w:tab w:val="left" w:pos="3402"/>
        </w:tabs>
        <w:ind w:left="1701" w:hanging="567"/>
      </w:pPr>
      <w:r w:rsidRPr="00CD178B">
        <w:t>CO</w:t>
      </w:r>
      <w:r>
        <w:tab/>
        <w:t>-</w:t>
      </w:r>
      <w:r>
        <w:tab/>
        <w:t>Oxid uhelnatý</w:t>
      </w:r>
    </w:p>
    <w:p w14:paraId="52A7EC49" w14:textId="77777777" w:rsidR="003E07DE" w:rsidRPr="00CD178B" w:rsidRDefault="003E07DE" w:rsidP="006B7917">
      <w:pPr>
        <w:pStyle w:val="NormalJustified"/>
        <w:keepLines/>
        <w:widowControl/>
        <w:numPr>
          <w:ilvl w:val="0"/>
          <w:numId w:val="2"/>
        </w:numPr>
        <w:tabs>
          <w:tab w:val="left" w:pos="1701"/>
          <w:tab w:val="left" w:pos="2552"/>
          <w:tab w:val="left" w:pos="3402"/>
        </w:tabs>
        <w:ind w:left="1701" w:hanging="567"/>
      </w:pPr>
      <w:r>
        <w:t>CO2</w:t>
      </w:r>
      <w:r>
        <w:tab/>
        <w:t>-</w:t>
      </w:r>
      <w:r>
        <w:tab/>
        <w:t>Oxid uhličitý</w:t>
      </w:r>
    </w:p>
    <w:p w14:paraId="0F2099D8"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DIČ</w:t>
      </w:r>
      <w:r w:rsidRPr="00F85687">
        <w:tab/>
        <w:t>-</w:t>
      </w:r>
      <w:r w:rsidRPr="00F85687">
        <w:tab/>
        <w:t>Daňové identifikační číslo</w:t>
      </w:r>
    </w:p>
    <w:p w14:paraId="70BAA777" w14:textId="77777777" w:rsidR="003E07DE" w:rsidRPr="00F85687" w:rsidRDefault="003E07DE" w:rsidP="006B7917">
      <w:pPr>
        <w:pStyle w:val="NormalJustified"/>
        <w:keepLines/>
        <w:widowControl/>
        <w:numPr>
          <w:ilvl w:val="0"/>
          <w:numId w:val="2"/>
        </w:numPr>
        <w:tabs>
          <w:tab w:val="left" w:pos="1701"/>
          <w:tab w:val="left" w:pos="2552"/>
          <w:tab w:val="left" w:pos="3402"/>
        </w:tabs>
        <w:ind w:left="3402" w:hanging="2268"/>
      </w:pPr>
      <w:r>
        <w:t>DIN</w:t>
      </w:r>
      <w:r>
        <w:tab/>
        <w:t>-</w:t>
      </w:r>
      <w:r>
        <w:tab/>
      </w:r>
      <w:r w:rsidRPr="003E07DE">
        <w:t xml:space="preserve">Deutsches Institut für Normung - </w:t>
      </w:r>
      <w:r>
        <w:t>N</w:t>
      </w:r>
      <w:r w:rsidRPr="003E07DE">
        <w:t>ěmecký institut pro normy a standardizace</w:t>
      </w:r>
    </w:p>
    <w:p w14:paraId="43B782AE" w14:textId="77777777" w:rsidR="00773026" w:rsidRPr="00F85687" w:rsidRDefault="00773026" w:rsidP="006B7917">
      <w:pPr>
        <w:pStyle w:val="NormalJustified"/>
        <w:keepLines/>
        <w:widowControl/>
        <w:numPr>
          <w:ilvl w:val="0"/>
          <w:numId w:val="2"/>
        </w:numPr>
        <w:tabs>
          <w:tab w:val="left" w:pos="1701"/>
          <w:tab w:val="left" w:pos="2552"/>
          <w:tab w:val="left" w:pos="3402"/>
        </w:tabs>
        <w:ind w:left="1701" w:hanging="567"/>
      </w:pPr>
      <w:r w:rsidRPr="00F85687">
        <w:t>EPS</w:t>
      </w:r>
      <w:r w:rsidRPr="00F85687">
        <w:tab/>
        <w:t>-</w:t>
      </w:r>
      <w:r w:rsidRPr="00F85687">
        <w:tab/>
        <w:t>Elektronická požární signalizace</w:t>
      </w:r>
    </w:p>
    <w:p w14:paraId="721D3030"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EU</w:t>
      </w:r>
      <w:r w:rsidRPr="00F85687">
        <w:tab/>
        <w:t>-</w:t>
      </w:r>
      <w:r w:rsidRPr="00F85687">
        <w:tab/>
        <w:t>Evropská unie</w:t>
      </w:r>
    </w:p>
    <w:p w14:paraId="64CE9F9D" w14:textId="77777777" w:rsidR="008257E8" w:rsidRDefault="008257E8" w:rsidP="006B7917">
      <w:pPr>
        <w:pStyle w:val="NormalJustified"/>
        <w:keepLines/>
        <w:widowControl/>
        <w:numPr>
          <w:ilvl w:val="0"/>
          <w:numId w:val="2"/>
        </w:numPr>
        <w:tabs>
          <w:tab w:val="left" w:pos="1701"/>
          <w:tab w:val="left" w:pos="2552"/>
          <w:tab w:val="left" w:pos="3969"/>
        </w:tabs>
        <w:ind w:left="4253" w:hanging="3119"/>
      </w:pPr>
      <w:r w:rsidRPr="008257E8">
        <w:t>FC</w:t>
      </w:r>
      <w:r w:rsidR="00D30F8F">
        <w:t>R</w:t>
      </w:r>
      <w:r w:rsidRPr="008257E8">
        <w:t>, aFRR</w:t>
      </w:r>
      <w:r w:rsidR="00F530C1">
        <w:t>,</w:t>
      </w:r>
      <w:r w:rsidRPr="008257E8">
        <w:t xml:space="preserve"> mFRR</w:t>
      </w:r>
      <w:r w:rsidR="00F530C1">
        <w:tab/>
        <w:t>-</w:t>
      </w:r>
      <w:r w:rsidR="00F530C1">
        <w:tab/>
        <w:t>Služby výkonové rovnováhy poskytované provozovateli přenosové soustavy definované v Kodexu přenosové soustavy ČEPS v platném znění.</w:t>
      </w:r>
    </w:p>
    <w:p w14:paraId="65CE45BD" w14:textId="77777777" w:rsidR="00D30F8F" w:rsidRDefault="00D30F8F" w:rsidP="006B7917">
      <w:pPr>
        <w:pStyle w:val="NormalJustified"/>
        <w:keepLines/>
        <w:widowControl/>
        <w:numPr>
          <w:ilvl w:val="0"/>
          <w:numId w:val="2"/>
        </w:numPr>
        <w:tabs>
          <w:tab w:val="left" w:pos="1701"/>
          <w:tab w:val="left" w:pos="2552"/>
          <w:tab w:val="left" w:pos="3969"/>
        </w:tabs>
        <w:ind w:left="4253" w:hanging="3119"/>
      </w:pPr>
      <w:bookmarkStart w:id="1" w:name="_Hlk104989797"/>
      <w:r w:rsidRPr="00594EA9">
        <w:t>U/Q (SRUQ)</w:t>
      </w:r>
      <w:bookmarkEnd w:id="1"/>
      <w:r>
        <w:tab/>
        <w:t>-</w:t>
      </w:r>
      <w:r>
        <w:tab/>
        <w:t xml:space="preserve">Služby regulace napětí a jalového výkonu poskytované v souladu s </w:t>
      </w:r>
      <w:r w:rsidRPr="000570B7">
        <w:t>Pravidl</w:t>
      </w:r>
      <w:r>
        <w:t>y</w:t>
      </w:r>
      <w:r w:rsidRPr="000570B7">
        <w:t xml:space="preserve"> provozování distribuční soustavy</w:t>
      </w:r>
      <w:r>
        <w:t>.</w:t>
      </w:r>
    </w:p>
    <w:p w14:paraId="35565F98" w14:textId="77777777" w:rsidR="008257E8" w:rsidRDefault="008257E8" w:rsidP="006B7917">
      <w:pPr>
        <w:pStyle w:val="NormalJustified"/>
        <w:keepLines/>
        <w:widowControl/>
        <w:numPr>
          <w:ilvl w:val="0"/>
          <w:numId w:val="2"/>
        </w:numPr>
        <w:tabs>
          <w:tab w:val="left" w:pos="1701"/>
          <w:tab w:val="left" w:pos="2552"/>
          <w:tab w:val="left" w:pos="3402"/>
        </w:tabs>
        <w:ind w:left="1701" w:hanging="567"/>
      </w:pPr>
      <w:r>
        <w:t>GT</w:t>
      </w:r>
      <w:r>
        <w:tab/>
        <w:t>-</w:t>
      </w:r>
      <w:r>
        <w:tab/>
        <w:t>Gas turbine – Plynová turbína</w:t>
      </w:r>
    </w:p>
    <w:p w14:paraId="4D9E0E54" w14:textId="77777777" w:rsidR="000A3F77" w:rsidRDefault="000A3F77" w:rsidP="006B7917">
      <w:pPr>
        <w:pStyle w:val="NormalJustified"/>
        <w:keepLines/>
        <w:widowControl/>
        <w:numPr>
          <w:ilvl w:val="0"/>
          <w:numId w:val="2"/>
        </w:numPr>
        <w:tabs>
          <w:tab w:val="left" w:pos="1701"/>
          <w:tab w:val="left" w:pos="2552"/>
          <w:tab w:val="left" w:pos="3402"/>
        </w:tabs>
        <w:ind w:left="1701" w:hanging="567"/>
      </w:pPr>
      <w:r>
        <w:t>HVB</w:t>
      </w:r>
      <w:r>
        <w:tab/>
        <w:t>-</w:t>
      </w:r>
      <w:r>
        <w:tab/>
        <w:t>Hlavní výrobní budova</w:t>
      </w:r>
    </w:p>
    <w:p w14:paraId="43988AA0" w14:textId="77777777" w:rsidR="008257E8" w:rsidRDefault="008257E8" w:rsidP="006B7917">
      <w:pPr>
        <w:pStyle w:val="NormalJustified"/>
        <w:keepLines/>
        <w:widowControl/>
        <w:numPr>
          <w:ilvl w:val="0"/>
          <w:numId w:val="2"/>
        </w:numPr>
        <w:tabs>
          <w:tab w:val="left" w:pos="1701"/>
          <w:tab w:val="left" w:pos="2552"/>
          <w:tab w:val="left" w:pos="3402"/>
        </w:tabs>
        <w:ind w:left="1701" w:hanging="567"/>
      </w:pPr>
      <w:r>
        <w:t>HRSG</w:t>
      </w:r>
      <w:r>
        <w:tab/>
        <w:t>-</w:t>
      </w:r>
      <w:r>
        <w:tab/>
      </w:r>
      <w:r w:rsidRPr="008257E8">
        <w:rPr>
          <w:lang w:val="en-GB"/>
        </w:rPr>
        <w:t>Heat recovery steam generator</w:t>
      </w:r>
      <w:r>
        <w:t xml:space="preserve"> – Spalinový kotel</w:t>
      </w:r>
    </w:p>
    <w:p w14:paraId="4E0AFB5C" w14:textId="77777777" w:rsidR="003E07DE" w:rsidRPr="00F85687" w:rsidRDefault="003E07DE" w:rsidP="006B7917">
      <w:pPr>
        <w:pStyle w:val="NormalJustified"/>
        <w:keepLines/>
        <w:widowControl/>
        <w:numPr>
          <w:ilvl w:val="0"/>
          <w:numId w:val="2"/>
        </w:numPr>
        <w:tabs>
          <w:tab w:val="left" w:pos="1701"/>
          <w:tab w:val="left" w:pos="2552"/>
          <w:tab w:val="left" w:pos="3402"/>
        </w:tabs>
        <w:ind w:left="1701" w:hanging="567"/>
      </w:pPr>
      <w:r>
        <w:t>HZS</w:t>
      </w:r>
      <w:r>
        <w:tab/>
        <w:t>-</w:t>
      </w:r>
      <w:r>
        <w:tab/>
        <w:t>Hasičská záchranná stanice</w:t>
      </w:r>
    </w:p>
    <w:p w14:paraId="1659CD18"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IČ</w:t>
      </w:r>
      <w:r w:rsidRPr="00F85687">
        <w:tab/>
        <w:t>-</w:t>
      </w:r>
      <w:r w:rsidRPr="00F85687">
        <w:tab/>
        <w:t>Identifikační číslo</w:t>
      </w:r>
    </w:p>
    <w:p w14:paraId="0E1DCEF0"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IO</w:t>
      </w:r>
      <w:r w:rsidRPr="00F85687">
        <w:tab/>
        <w:t>-</w:t>
      </w:r>
      <w:r w:rsidRPr="00F85687">
        <w:tab/>
        <w:t>Inženýrský objekt</w:t>
      </w:r>
    </w:p>
    <w:p w14:paraId="28989006" w14:textId="77777777" w:rsidR="00084CFA" w:rsidRDefault="00084CFA" w:rsidP="006B7917">
      <w:pPr>
        <w:pStyle w:val="NormalJustified"/>
        <w:keepLines/>
        <w:widowControl/>
        <w:numPr>
          <w:ilvl w:val="0"/>
          <w:numId w:val="2"/>
        </w:numPr>
        <w:tabs>
          <w:tab w:val="left" w:pos="1701"/>
          <w:tab w:val="left" w:pos="2552"/>
          <w:tab w:val="left" w:pos="3402"/>
        </w:tabs>
        <w:ind w:left="1701" w:hanging="567"/>
      </w:pPr>
      <w:r w:rsidRPr="00F85687">
        <w:lastRenderedPageBreak/>
        <w:t>MaR</w:t>
      </w:r>
      <w:r w:rsidRPr="00F85687">
        <w:tab/>
        <w:t>-</w:t>
      </w:r>
      <w:r w:rsidRPr="00F85687">
        <w:tab/>
      </w:r>
      <w:r w:rsidR="001E5291" w:rsidRPr="00F85687">
        <w:t>Měření a regulace</w:t>
      </w:r>
    </w:p>
    <w:p w14:paraId="7FDA10EA" w14:textId="77777777" w:rsidR="0064771B" w:rsidRDefault="0064771B" w:rsidP="006B7917">
      <w:pPr>
        <w:pStyle w:val="NormalJustified"/>
        <w:keepLines/>
        <w:widowControl/>
        <w:numPr>
          <w:ilvl w:val="0"/>
          <w:numId w:val="2"/>
        </w:numPr>
        <w:tabs>
          <w:tab w:val="left" w:pos="1701"/>
          <w:tab w:val="left" w:pos="2552"/>
          <w:tab w:val="left" w:pos="3402"/>
        </w:tabs>
        <w:ind w:left="1701" w:hanging="567"/>
      </w:pPr>
      <w:r w:rsidRPr="0038613F">
        <w:t xml:space="preserve">MRT </w:t>
      </w:r>
      <w:r>
        <w:tab/>
        <w:t>-</w:t>
      </w:r>
      <w:r>
        <w:tab/>
        <w:t>H</w:t>
      </w:r>
      <w:r w:rsidRPr="0038613F">
        <w:t xml:space="preserve">odnota střední doby opravy </w:t>
      </w:r>
    </w:p>
    <w:p w14:paraId="6BC7DFEF" w14:textId="77777777" w:rsidR="0064771B" w:rsidRDefault="0064771B" w:rsidP="006B7917">
      <w:pPr>
        <w:pStyle w:val="NormalJustified"/>
        <w:keepLines/>
        <w:widowControl/>
        <w:numPr>
          <w:ilvl w:val="0"/>
          <w:numId w:val="2"/>
        </w:numPr>
        <w:tabs>
          <w:tab w:val="left" w:pos="1701"/>
          <w:tab w:val="left" w:pos="2552"/>
          <w:tab w:val="left" w:pos="3402"/>
        </w:tabs>
        <w:ind w:left="1701" w:hanging="567"/>
      </w:pPr>
      <w:r w:rsidRPr="0064771B">
        <w:t>MTTR</w:t>
      </w:r>
      <w:r>
        <w:tab/>
        <w:t>-</w:t>
      </w:r>
      <w:r>
        <w:tab/>
        <w:t>S</w:t>
      </w:r>
      <w:r w:rsidRPr="0038613F">
        <w:t>třední dob</w:t>
      </w:r>
      <w:r>
        <w:t>a</w:t>
      </w:r>
      <w:r w:rsidRPr="0038613F">
        <w:t xml:space="preserve"> do </w:t>
      </w:r>
      <w:r w:rsidRPr="0064771B">
        <w:t>obnovy</w:t>
      </w:r>
    </w:p>
    <w:p w14:paraId="6DE6C8A3" w14:textId="77777777" w:rsidR="006A3F04" w:rsidRDefault="006A3F04" w:rsidP="006B7917">
      <w:pPr>
        <w:pStyle w:val="NormalJustified"/>
        <w:keepLines/>
        <w:widowControl/>
        <w:numPr>
          <w:ilvl w:val="0"/>
          <w:numId w:val="2"/>
        </w:numPr>
        <w:tabs>
          <w:tab w:val="left" w:pos="1701"/>
          <w:tab w:val="left" w:pos="2552"/>
          <w:tab w:val="left" w:pos="3402"/>
        </w:tabs>
        <w:ind w:left="1701" w:hanging="567"/>
      </w:pPr>
      <w:r>
        <w:t>MPO</w:t>
      </w:r>
      <w:r>
        <w:tab/>
        <w:t>-</w:t>
      </w:r>
      <w:r>
        <w:tab/>
        <w:t>Ministerstvo průmyslu a obchodu</w:t>
      </w:r>
    </w:p>
    <w:p w14:paraId="49ABF5F2" w14:textId="77777777" w:rsidR="00726931" w:rsidRDefault="00726931" w:rsidP="006B7917">
      <w:pPr>
        <w:pStyle w:val="NormalJustified"/>
        <w:keepLines/>
        <w:widowControl/>
        <w:numPr>
          <w:ilvl w:val="0"/>
          <w:numId w:val="2"/>
        </w:numPr>
        <w:tabs>
          <w:tab w:val="left" w:pos="1701"/>
          <w:tab w:val="left" w:pos="2552"/>
          <w:tab w:val="left" w:pos="3402"/>
        </w:tabs>
        <w:ind w:left="1701" w:hanging="567"/>
      </w:pPr>
      <w:r>
        <w:t>NB</w:t>
      </w:r>
      <w:r>
        <w:tab/>
        <w:t>-</w:t>
      </w:r>
      <w:r>
        <w:tab/>
        <w:t>Napojovací bod</w:t>
      </w:r>
    </w:p>
    <w:p w14:paraId="650731EF" w14:textId="77777777" w:rsidR="00D30F8F" w:rsidRPr="00F85687" w:rsidRDefault="00D30F8F" w:rsidP="006B7917">
      <w:pPr>
        <w:pStyle w:val="NormalJustified"/>
        <w:keepLines/>
        <w:widowControl/>
        <w:numPr>
          <w:ilvl w:val="0"/>
          <w:numId w:val="2"/>
        </w:numPr>
        <w:tabs>
          <w:tab w:val="left" w:pos="1701"/>
          <w:tab w:val="left" w:pos="2552"/>
          <w:tab w:val="left" w:pos="3402"/>
        </w:tabs>
        <w:ind w:left="1701" w:hanging="567"/>
      </w:pPr>
      <w:r>
        <w:t>NFPA</w:t>
      </w:r>
      <w:r>
        <w:tab/>
        <w:t>-</w:t>
      </w:r>
      <w:r>
        <w:tab/>
      </w:r>
      <w:r w:rsidRPr="00815D53">
        <w:t>National Fire Protection Association</w:t>
      </w:r>
    </w:p>
    <w:p w14:paraId="601382AD" w14:textId="77777777" w:rsidR="00726931" w:rsidRDefault="00726931" w:rsidP="006B7917">
      <w:pPr>
        <w:pStyle w:val="NormalJustified"/>
        <w:keepLines/>
        <w:widowControl/>
        <w:numPr>
          <w:ilvl w:val="0"/>
          <w:numId w:val="2"/>
        </w:numPr>
        <w:tabs>
          <w:tab w:val="left" w:pos="1701"/>
          <w:tab w:val="left" w:pos="2552"/>
          <w:tab w:val="left" w:pos="3402"/>
        </w:tabs>
        <w:ind w:left="1701" w:hanging="567"/>
      </w:pPr>
      <w:r>
        <w:t>NT</w:t>
      </w:r>
      <w:r>
        <w:tab/>
        <w:t>-</w:t>
      </w:r>
      <w:r>
        <w:tab/>
        <w:t>Nízkotlaký</w:t>
      </w:r>
    </w:p>
    <w:p w14:paraId="6789136B" w14:textId="77777777" w:rsidR="00773026" w:rsidRDefault="00773026" w:rsidP="006B7917">
      <w:pPr>
        <w:pStyle w:val="NormalJustified"/>
        <w:keepLines/>
        <w:widowControl/>
        <w:numPr>
          <w:ilvl w:val="0"/>
          <w:numId w:val="2"/>
        </w:numPr>
        <w:tabs>
          <w:tab w:val="left" w:pos="1701"/>
          <w:tab w:val="left" w:pos="2552"/>
          <w:tab w:val="left" w:pos="3402"/>
        </w:tabs>
        <w:ind w:left="1701" w:hanging="567"/>
      </w:pPr>
      <w:r w:rsidRPr="00F85687">
        <w:t>NTO</w:t>
      </w:r>
      <w:r w:rsidRPr="00F85687">
        <w:tab/>
        <w:t>-</w:t>
      </w:r>
      <w:r w:rsidRPr="00F85687">
        <w:tab/>
        <w:t>Nízkotlaký ohřívák</w:t>
      </w:r>
    </w:p>
    <w:p w14:paraId="10BAD148" w14:textId="77777777" w:rsidR="00CD178B" w:rsidRDefault="00CD178B" w:rsidP="006B7917">
      <w:pPr>
        <w:pStyle w:val="NormalJustified"/>
        <w:keepLines/>
        <w:widowControl/>
        <w:numPr>
          <w:ilvl w:val="0"/>
          <w:numId w:val="2"/>
        </w:numPr>
        <w:tabs>
          <w:tab w:val="left" w:pos="1701"/>
          <w:tab w:val="left" w:pos="2552"/>
          <w:tab w:val="left" w:pos="3402"/>
        </w:tabs>
        <w:ind w:left="1701" w:hanging="567"/>
      </w:pPr>
      <w:r w:rsidRPr="00CD178B">
        <w:t>NOx</w:t>
      </w:r>
      <w:r>
        <w:tab/>
        <w:t>-</w:t>
      </w:r>
      <w:r>
        <w:tab/>
        <w:t>Oxidy dusíku</w:t>
      </w:r>
    </w:p>
    <w:p w14:paraId="69FB6FBA" w14:textId="77777777" w:rsidR="00B32C10" w:rsidRPr="00CD178B" w:rsidRDefault="00B32C10" w:rsidP="006B7917">
      <w:pPr>
        <w:pStyle w:val="NormalJustified"/>
        <w:keepLines/>
        <w:widowControl/>
        <w:numPr>
          <w:ilvl w:val="0"/>
          <w:numId w:val="2"/>
        </w:numPr>
        <w:tabs>
          <w:tab w:val="left" w:pos="1701"/>
          <w:tab w:val="left" w:pos="2552"/>
          <w:tab w:val="left" w:pos="3402"/>
        </w:tabs>
        <w:ind w:left="1701" w:hanging="567"/>
      </w:pPr>
      <w:r>
        <w:t>OK</w:t>
      </w:r>
      <w:r>
        <w:tab/>
        <w:t>-</w:t>
      </w:r>
      <w:r>
        <w:tab/>
        <w:t>Ocelové konstrukce</w:t>
      </w:r>
    </w:p>
    <w:p w14:paraId="6DFA11BA" w14:textId="77777777" w:rsidR="00A221FF" w:rsidRPr="00F85687" w:rsidRDefault="00A221FF" w:rsidP="006B7917">
      <w:pPr>
        <w:pStyle w:val="NormalJustified"/>
        <w:keepLines/>
        <w:widowControl/>
        <w:numPr>
          <w:ilvl w:val="0"/>
          <w:numId w:val="2"/>
        </w:numPr>
        <w:tabs>
          <w:tab w:val="left" w:pos="1701"/>
          <w:tab w:val="left" w:pos="2552"/>
          <w:tab w:val="left" w:pos="3402"/>
        </w:tabs>
        <w:ind w:left="1701" w:hanging="567"/>
      </w:pPr>
      <w:r w:rsidRPr="00F85687">
        <w:t>OTV</w:t>
      </w:r>
      <w:r w:rsidRPr="00F85687">
        <w:tab/>
        <w:t>-</w:t>
      </w:r>
      <w:r w:rsidRPr="00F85687">
        <w:tab/>
        <w:t>Ohřívák topné vody</w:t>
      </w:r>
    </w:p>
    <w:p w14:paraId="2D8700A3" w14:textId="77777777" w:rsidR="00F26E12" w:rsidRDefault="00F26E12" w:rsidP="006B7917">
      <w:pPr>
        <w:pStyle w:val="NormalJustified"/>
        <w:keepLines/>
        <w:widowControl/>
        <w:numPr>
          <w:ilvl w:val="0"/>
          <w:numId w:val="2"/>
        </w:numPr>
        <w:tabs>
          <w:tab w:val="left" w:pos="1701"/>
          <w:tab w:val="left" w:pos="2552"/>
          <w:tab w:val="left" w:pos="3402"/>
        </w:tabs>
        <w:ind w:left="1701" w:hanging="567"/>
      </w:pPr>
      <w:r w:rsidRPr="00F85687">
        <w:t>OV</w:t>
      </w:r>
      <w:r w:rsidRPr="00F85687">
        <w:tab/>
        <w:t>-</w:t>
      </w:r>
      <w:r w:rsidRPr="00F85687">
        <w:tab/>
        <w:t>Oběhová voda</w:t>
      </w:r>
    </w:p>
    <w:p w14:paraId="2F302EA1" w14:textId="77777777" w:rsidR="00E0274B" w:rsidRDefault="00E0274B" w:rsidP="006B7917">
      <w:pPr>
        <w:pStyle w:val="NormalJustified"/>
        <w:keepLines/>
        <w:widowControl/>
        <w:numPr>
          <w:ilvl w:val="0"/>
          <w:numId w:val="2"/>
        </w:numPr>
        <w:tabs>
          <w:tab w:val="left" w:pos="1701"/>
          <w:tab w:val="left" w:pos="2552"/>
          <w:tab w:val="left" w:pos="3402"/>
        </w:tabs>
        <w:ind w:left="1701" w:hanging="567"/>
      </w:pPr>
      <w:r>
        <w:t>PED</w:t>
      </w:r>
      <w:r>
        <w:tab/>
        <w:t>-</w:t>
      </w:r>
      <w:r>
        <w:tab/>
      </w:r>
      <w:r w:rsidRPr="00E0274B">
        <w:t>Pressure Equipment Directive</w:t>
      </w:r>
    </w:p>
    <w:p w14:paraId="66799FEA" w14:textId="77777777" w:rsidR="006A3F04" w:rsidRPr="00F85687" w:rsidRDefault="006A3F04" w:rsidP="006B7917">
      <w:pPr>
        <w:pStyle w:val="NormalJustified"/>
        <w:keepLines/>
        <w:widowControl/>
        <w:numPr>
          <w:ilvl w:val="0"/>
          <w:numId w:val="2"/>
        </w:numPr>
        <w:tabs>
          <w:tab w:val="left" w:pos="1701"/>
          <w:tab w:val="left" w:pos="2552"/>
          <w:tab w:val="left" w:pos="3402"/>
        </w:tabs>
        <w:ind w:left="1701" w:hanging="567"/>
      </w:pPr>
      <w:r>
        <w:t>PBŘ</w:t>
      </w:r>
      <w:r>
        <w:tab/>
        <w:t>-</w:t>
      </w:r>
      <w:r>
        <w:tab/>
        <w:t>Požárně bezpečnostní řešení</w:t>
      </w:r>
    </w:p>
    <w:p w14:paraId="62F8D482"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PFD</w:t>
      </w:r>
      <w:r w:rsidRPr="00F85687">
        <w:tab/>
        <w:t>-</w:t>
      </w:r>
      <w:r w:rsidRPr="00F85687">
        <w:tab/>
        <w:t>Proudové schéma</w:t>
      </w:r>
    </w:p>
    <w:p w14:paraId="7EFD6CC5"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746713">
        <w:t>P</w:t>
      </w:r>
      <w:r w:rsidR="00746713" w:rsidRPr="00746713">
        <w:t>O</w:t>
      </w:r>
      <w:r w:rsidRPr="00F85687">
        <w:tab/>
        <w:t>-</w:t>
      </w:r>
      <w:r w:rsidRPr="00F85687">
        <w:tab/>
        <w:t>Požární ochrana</w:t>
      </w:r>
    </w:p>
    <w:p w14:paraId="5B42B0D5"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POK</w:t>
      </w:r>
      <w:r w:rsidRPr="00F85687">
        <w:tab/>
        <w:t>-</w:t>
      </w:r>
      <w:r w:rsidRPr="00F85687">
        <w:tab/>
        <w:t>Pomocná ocelová konstrukce</w:t>
      </w:r>
    </w:p>
    <w:p w14:paraId="2886D18B"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PS</w:t>
      </w:r>
      <w:r w:rsidRPr="00F85687">
        <w:tab/>
        <w:t>-</w:t>
      </w:r>
      <w:r w:rsidRPr="00F85687">
        <w:tab/>
        <w:t>Provozní soubor</w:t>
      </w:r>
    </w:p>
    <w:p w14:paraId="57218621" w14:textId="77777777" w:rsidR="00F26E12"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ŘS</w:t>
      </w:r>
      <w:r w:rsidRPr="00F85687">
        <w:tab/>
        <w:t>-</w:t>
      </w:r>
      <w:r w:rsidRPr="00F85687">
        <w:tab/>
      </w:r>
      <w:r w:rsidR="00AF4EE1" w:rsidRPr="00F85687">
        <w:t>Řídicí</w:t>
      </w:r>
      <w:r w:rsidRPr="00F85687">
        <w:t xml:space="preserve"> systém</w:t>
      </w:r>
    </w:p>
    <w:p w14:paraId="3C238884" w14:textId="77777777" w:rsidR="001236D5" w:rsidRPr="00F85687" w:rsidRDefault="001236D5" w:rsidP="006B7917">
      <w:pPr>
        <w:pStyle w:val="NormalJustified"/>
        <w:keepLines/>
        <w:widowControl/>
        <w:numPr>
          <w:ilvl w:val="0"/>
          <w:numId w:val="2"/>
        </w:numPr>
        <w:tabs>
          <w:tab w:val="left" w:pos="1701"/>
          <w:tab w:val="left" w:pos="2552"/>
          <w:tab w:val="left" w:pos="3402"/>
        </w:tabs>
        <w:ind w:left="1701" w:hanging="567"/>
      </w:pPr>
      <w:r w:rsidRPr="00F85687">
        <w:t>SKŘ</w:t>
      </w:r>
      <w:r w:rsidRPr="00F85687">
        <w:tab/>
      </w:r>
      <w:r w:rsidRPr="00F85687">
        <w:tab/>
        <w:t>Systém kontroly a řízení</w:t>
      </w:r>
    </w:p>
    <w:p w14:paraId="3A38F257" w14:textId="77777777" w:rsidR="00936EFB" w:rsidRPr="00F85687" w:rsidRDefault="00936EFB" w:rsidP="006B7917">
      <w:pPr>
        <w:pStyle w:val="NormalJustified"/>
        <w:keepLines/>
        <w:widowControl/>
        <w:numPr>
          <w:ilvl w:val="0"/>
          <w:numId w:val="2"/>
        </w:numPr>
        <w:tabs>
          <w:tab w:val="left" w:pos="1701"/>
          <w:tab w:val="left" w:pos="2552"/>
          <w:tab w:val="left" w:pos="3402"/>
        </w:tabs>
        <w:ind w:left="1701" w:hanging="567"/>
      </w:pPr>
      <w:r w:rsidRPr="00F85687">
        <w:t>SFŽP</w:t>
      </w:r>
      <w:r w:rsidRPr="00F85687">
        <w:tab/>
        <w:t>-</w:t>
      </w:r>
      <w:r w:rsidRPr="00F85687">
        <w:tab/>
        <w:t>Státní fond životního prostředí</w:t>
      </w:r>
    </w:p>
    <w:p w14:paraId="35B5CAE6"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SO</w:t>
      </w:r>
      <w:r w:rsidRPr="00F85687">
        <w:tab/>
        <w:t>-</w:t>
      </w:r>
      <w:r w:rsidRPr="00F85687">
        <w:tab/>
        <w:t>Stavební objekt</w:t>
      </w:r>
    </w:p>
    <w:p w14:paraId="1A35A47C" w14:textId="77777777" w:rsidR="008257E8" w:rsidRPr="00F85687" w:rsidRDefault="008257E8" w:rsidP="006B7917">
      <w:pPr>
        <w:pStyle w:val="NormalJustified"/>
        <w:keepLines/>
        <w:widowControl/>
        <w:numPr>
          <w:ilvl w:val="0"/>
          <w:numId w:val="2"/>
        </w:numPr>
        <w:tabs>
          <w:tab w:val="left" w:pos="1701"/>
          <w:tab w:val="left" w:pos="2552"/>
          <w:tab w:val="left" w:pos="3402"/>
        </w:tabs>
        <w:ind w:left="1701" w:hanging="567"/>
      </w:pPr>
      <w:r>
        <w:t>ST</w:t>
      </w:r>
      <w:r>
        <w:tab/>
        <w:t>-</w:t>
      </w:r>
      <w:r>
        <w:tab/>
      </w:r>
      <w:r w:rsidRPr="008257E8">
        <w:rPr>
          <w:lang w:val="en-US"/>
        </w:rPr>
        <w:t>Steam turbine</w:t>
      </w:r>
      <w:r>
        <w:t xml:space="preserve"> – Parní turbína</w:t>
      </w:r>
    </w:p>
    <w:p w14:paraId="16F3F51A"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SZ</w:t>
      </w:r>
      <w:r w:rsidRPr="00F85687">
        <w:tab/>
        <w:t>-</w:t>
      </w:r>
      <w:r w:rsidRPr="00F85687">
        <w:tab/>
        <w:t>Stavební zákon</w:t>
      </w:r>
    </w:p>
    <w:p w14:paraId="280EA7EF" w14:textId="77777777" w:rsidR="00936EFB" w:rsidRPr="00F85687" w:rsidRDefault="00936EFB" w:rsidP="006B7917">
      <w:pPr>
        <w:pStyle w:val="NormalJustified"/>
        <w:keepLines/>
        <w:widowControl/>
        <w:numPr>
          <w:ilvl w:val="0"/>
          <w:numId w:val="2"/>
        </w:numPr>
        <w:tabs>
          <w:tab w:val="left" w:pos="1701"/>
          <w:tab w:val="left" w:pos="2552"/>
          <w:tab w:val="left" w:pos="3402"/>
        </w:tabs>
        <w:ind w:left="1701" w:hanging="567"/>
      </w:pPr>
      <w:r w:rsidRPr="00F85687">
        <w:t>TG</w:t>
      </w:r>
      <w:r w:rsidRPr="00F85687">
        <w:tab/>
        <w:t>-</w:t>
      </w:r>
      <w:r w:rsidRPr="00F85687">
        <w:tab/>
        <w:t>Turbo generátor</w:t>
      </w:r>
    </w:p>
    <w:p w14:paraId="554D4C39" w14:textId="77777777" w:rsidR="000479B5" w:rsidRDefault="000479B5" w:rsidP="006B7917">
      <w:pPr>
        <w:pStyle w:val="NormalJustified"/>
        <w:keepLines/>
        <w:widowControl/>
        <w:numPr>
          <w:ilvl w:val="0"/>
          <w:numId w:val="2"/>
        </w:numPr>
        <w:tabs>
          <w:tab w:val="left" w:pos="1701"/>
          <w:tab w:val="left" w:pos="2552"/>
          <w:tab w:val="left" w:pos="3402"/>
        </w:tabs>
        <w:ind w:left="1701" w:hanging="567"/>
      </w:pPr>
      <w:r w:rsidRPr="00F85687">
        <w:t>TZB</w:t>
      </w:r>
      <w:r w:rsidRPr="00F85687">
        <w:tab/>
        <w:t>-</w:t>
      </w:r>
      <w:r w:rsidRPr="00F85687">
        <w:tab/>
        <w:t>Technické zařízení budov</w:t>
      </w:r>
    </w:p>
    <w:p w14:paraId="1171FCBA" w14:textId="77777777" w:rsidR="006534B2" w:rsidRDefault="006534B2" w:rsidP="006B7917">
      <w:pPr>
        <w:pStyle w:val="NormalJustified"/>
        <w:keepLines/>
        <w:widowControl/>
        <w:numPr>
          <w:ilvl w:val="0"/>
          <w:numId w:val="2"/>
        </w:numPr>
        <w:tabs>
          <w:tab w:val="left" w:pos="1701"/>
          <w:tab w:val="left" w:pos="2552"/>
          <w:tab w:val="left" w:pos="3402"/>
        </w:tabs>
        <w:ind w:left="1701" w:hanging="567"/>
      </w:pPr>
      <w:r>
        <w:lastRenderedPageBreak/>
        <w:t>VT</w:t>
      </w:r>
      <w:r>
        <w:tab/>
        <w:t>-</w:t>
      </w:r>
      <w:r>
        <w:tab/>
        <w:t>Vysokotlaký</w:t>
      </w:r>
    </w:p>
    <w:p w14:paraId="1730BB1D" w14:textId="1E76DCAA" w:rsidR="005707C4" w:rsidRPr="00F85687" w:rsidRDefault="005707C4" w:rsidP="006B7917">
      <w:pPr>
        <w:pStyle w:val="NormalJustified"/>
        <w:keepLines/>
        <w:widowControl/>
        <w:numPr>
          <w:ilvl w:val="0"/>
          <w:numId w:val="2"/>
        </w:numPr>
        <w:tabs>
          <w:tab w:val="left" w:pos="1701"/>
          <w:tab w:val="left" w:pos="2552"/>
          <w:tab w:val="left" w:pos="3402"/>
        </w:tabs>
        <w:ind w:left="1701" w:hanging="567"/>
      </w:pPr>
      <w:r>
        <w:t>VZT</w:t>
      </w:r>
      <w:r>
        <w:tab/>
        <w:t>-</w:t>
      </w:r>
      <w:r>
        <w:tab/>
        <w:t>Zařízení vzduchotechniky</w:t>
      </w:r>
    </w:p>
    <w:p w14:paraId="5CF93320" w14:textId="77777777" w:rsidR="005226D5" w:rsidRPr="00F85687" w:rsidRDefault="005226D5" w:rsidP="006B7917">
      <w:pPr>
        <w:pStyle w:val="NormalJustified"/>
        <w:keepLines/>
        <w:widowControl/>
        <w:numPr>
          <w:ilvl w:val="0"/>
          <w:numId w:val="2"/>
        </w:numPr>
        <w:tabs>
          <w:tab w:val="left" w:pos="1701"/>
          <w:tab w:val="left" w:pos="2552"/>
          <w:tab w:val="left" w:pos="3402"/>
        </w:tabs>
        <w:ind w:left="1701" w:hanging="567"/>
      </w:pPr>
      <w:r w:rsidRPr="00D42650">
        <w:t>ZZVZ</w:t>
      </w:r>
      <w:r w:rsidR="00D42650">
        <w:tab/>
        <w:t>-</w:t>
      </w:r>
      <w:r w:rsidR="00D42650">
        <w:tab/>
      </w:r>
      <w:r w:rsidR="00D42650" w:rsidRPr="00D42650">
        <w:t>zákon č. 134/2016 Sb., o zadávání veřejných zakázek</w:t>
      </w:r>
    </w:p>
    <w:p w14:paraId="5F2B3E5F" w14:textId="77777777" w:rsidR="000479B5" w:rsidRPr="00F85687" w:rsidRDefault="000479B5" w:rsidP="006B7917">
      <w:pPr>
        <w:pStyle w:val="NormalJustified"/>
        <w:keepLines/>
        <w:widowControl/>
        <w:numPr>
          <w:ilvl w:val="0"/>
          <w:numId w:val="2"/>
        </w:numPr>
        <w:tabs>
          <w:tab w:val="left" w:pos="1701"/>
          <w:tab w:val="left" w:pos="2552"/>
          <w:tab w:val="left" w:pos="3402"/>
        </w:tabs>
        <w:ind w:left="1701" w:hanging="567"/>
      </w:pPr>
      <w:r w:rsidRPr="00F85687">
        <w:t>ŽP</w:t>
      </w:r>
      <w:r w:rsidRPr="00F85687">
        <w:tab/>
        <w:t>-</w:t>
      </w:r>
      <w:r w:rsidRPr="00F85687">
        <w:tab/>
        <w:t>Životní prostředí</w:t>
      </w:r>
    </w:p>
    <w:p w14:paraId="1904A3FF" w14:textId="77777777" w:rsidR="000479B5" w:rsidRPr="00F85687" w:rsidRDefault="000479B5" w:rsidP="006B7917">
      <w:pPr>
        <w:pStyle w:val="NormalJustified"/>
        <w:keepLines/>
        <w:widowControl/>
      </w:pPr>
      <w:r w:rsidRPr="006534B2">
        <w:t>Použití uvedených zkratek</w:t>
      </w:r>
      <w:r w:rsidRPr="00F85687">
        <w:t xml:space="preserve"> není mandatorní a text může být vypsán plným názvem a platnost je v</w:t>
      </w:r>
      <w:r w:rsidR="00726931">
        <w:t> </w:t>
      </w:r>
      <w:r w:rsidRPr="00F85687">
        <w:t>obou případech použití rovnocenná.</w:t>
      </w:r>
    </w:p>
    <w:p w14:paraId="62142D2D" w14:textId="5C6DF86A" w:rsidR="00624E7A" w:rsidRPr="00F85687" w:rsidRDefault="00624E7A" w:rsidP="006B7917">
      <w:pPr>
        <w:pStyle w:val="NormalJustified"/>
        <w:keepLines/>
        <w:widowControl/>
      </w:pPr>
      <w:r w:rsidRPr="00F85687">
        <w:t>Některé pojmy psané dále v</w:t>
      </w:r>
      <w:r w:rsidR="00726931">
        <w:t> </w:t>
      </w:r>
      <w:r w:rsidRPr="00F85687">
        <w:t>tomto dokumentu velkými písmeny, není-li jejich přesný význam definován, jsou blíže specifikovány v</w:t>
      </w:r>
      <w:r w:rsidR="00726931">
        <w:t> </w:t>
      </w:r>
      <w:r w:rsidRPr="00F85687">
        <w:t xml:space="preserve">Knize </w:t>
      </w:r>
      <w:r w:rsidR="00F32E0C" w:rsidRPr="00F85687">
        <w:t xml:space="preserve">A </w:t>
      </w:r>
      <w:r w:rsidR="000B3115">
        <w:rPr>
          <w:smallCaps/>
        </w:rPr>
        <w:t>zadávací dokumentace</w:t>
      </w:r>
      <w:r w:rsidRPr="00F85687">
        <w:t xml:space="preserve"> nebo v</w:t>
      </w:r>
      <w:r w:rsidR="00726931">
        <w:t> </w:t>
      </w:r>
      <w:r w:rsidRPr="00F85687">
        <w:t xml:space="preserve">návrhu </w:t>
      </w:r>
      <w:r w:rsidR="000B3115" w:rsidRPr="00C60CD7">
        <w:rPr>
          <w:smallCaps/>
        </w:rPr>
        <w:t>smlouvy</w:t>
      </w:r>
      <w:r w:rsidRPr="00F85687">
        <w:t>.</w:t>
      </w:r>
    </w:p>
    <w:p w14:paraId="3B15F263" w14:textId="77777777" w:rsidR="00A6687B" w:rsidRPr="00904D26" w:rsidRDefault="00A6687B" w:rsidP="006B7917">
      <w:pPr>
        <w:pStyle w:val="Nadpis1"/>
      </w:pPr>
      <w:r w:rsidRPr="006F44D7">
        <w:rPr>
          <w:highlight w:val="yellow"/>
        </w:rPr>
        <w:br w:type="page"/>
      </w:r>
      <w:bookmarkStart w:id="2" w:name="_Toc69370653"/>
      <w:bookmarkStart w:id="3" w:name="_Toc201065450"/>
      <w:r w:rsidR="008C06AE" w:rsidRPr="00904D26">
        <w:lastRenderedPageBreak/>
        <w:t>Úvod</w:t>
      </w:r>
      <w:bookmarkEnd w:id="2"/>
      <w:bookmarkEnd w:id="3"/>
    </w:p>
    <w:p w14:paraId="54008E0A" w14:textId="77777777" w:rsidR="00E703C4" w:rsidRPr="00904D26" w:rsidRDefault="008C06AE" w:rsidP="006B7917">
      <w:pPr>
        <w:pStyle w:val="Nadpis2"/>
      </w:pPr>
      <w:bookmarkStart w:id="4" w:name="_Toc69370654"/>
      <w:bookmarkStart w:id="5" w:name="_Toc201065451"/>
      <w:r w:rsidRPr="00904D26">
        <w:t>Základní informace o Zakázce</w:t>
      </w:r>
      <w:bookmarkEnd w:id="4"/>
      <w:bookmarkEnd w:id="5"/>
    </w:p>
    <w:p w14:paraId="2D299C10" w14:textId="694FF4E5" w:rsidR="00F44A69" w:rsidRDefault="008C3398" w:rsidP="006B7917">
      <w:pPr>
        <w:keepLines/>
        <w:spacing w:before="0" w:after="0"/>
      </w:pPr>
      <w:r>
        <w:t xml:space="preserve">Předmětem </w:t>
      </w:r>
      <w:r>
        <w:rPr>
          <w:smallCaps/>
        </w:rPr>
        <w:t>díla</w:t>
      </w:r>
      <w:r>
        <w:t xml:space="preserve"> je výstavba paroplynového cyklu pro výrobu elektřiny a tepla včetně příslušenství v areálu teplárny v</w:t>
      </w:r>
      <w:r w:rsidR="0004097A">
        <w:t> </w:t>
      </w:r>
      <w:r w:rsidRPr="00B55A23">
        <w:t>Komořanech</w:t>
      </w:r>
      <w:r w:rsidR="00651B02">
        <w:rPr>
          <w:strike/>
        </w:rPr>
        <w:t>,</w:t>
      </w:r>
      <w:r w:rsidRPr="00B55A23">
        <w:t xml:space="preserve"> </w:t>
      </w:r>
      <w:r w:rsidRPr="00B55A23">
        <w:rPr>
          <w:bCs/>
          <w:iCs/>
        </w:rPr>
        <w:t xml:space="preserve">přičemž bude zajištěna komplexnost a úplná funkčnost celého zařízení </w:t>
      </w:r>
      <w:r w:rsidRPr="00B55A23">
        <w:t xml:space="preserve">(technologie a </w:t>
      </w:r>
      <w:r>
        <w:t>stavební část</w:t>
      </w:r>
      <w:r w:rsidR="00F44A69">
        <w:t>i</w:t>
      </w:r>
      <w:r>
        <w:t xml:space="preserve">) včetně veškerých napojení na stávající zařízení teplárny v rozsahu ve </w:t>
      </w:r>
      <w:r>
        <w:rPr>
          <w:smallCaps/>
        </w:rPr>
        <w:t>smlouvě</w:t>
      </w:r>
      <w:r>
        <w:t xml:space="preserve"> definovaných připojovacích míst s tím, že:</w:t>
      </w:r>
    </w:p>
    <w:p w14:paraId="3FCCAD3A" w14:textId="3E771FD6" w:rsidR="00F44A69" w:rsidRDefault="008C3398" w:rsidP="006B7917">
      <w:pPr>
        <w:keepLines/>
        <w:spacing w:before="0" w:after="0"/>
      </w:pPr>
      <w:r>
        <w:t xml:space="preserve">- dodávka </w:t>
      </w:r>
      <w:r>
        <w:rPr>
          <w:smallCaps/>
        </w:rPr>
        <w:t>plynové turbíny</w:t>
      </w:r>
      <w:r>
        <w:t xml:space="preserve"> bude předmětem plnění třetí strany – </w:t>
      </w:r>
      <w:r>
        <w:rPr>
          <w:smallCaps/>
        </w:rPr>
        <w:t>dodavatelem plynové turbíny</w:t>
      </w:r>
      <w:r>
        <w:t xml:space="preserve"> a </w:t>
      </w:r>
    </w:p>
    <w:p w14:paraId="3455F9D0" w14:textId="09F2143C" w:rsidR="008C3398" w:rsidRPr="008C3398" w:rsidRDefault="008C3398" w:rsidP="006B7917">
      <w:pPr>
        <w:keepLines/>
        <w:spacing w:before="0" w:after="0"/>
        <w:rPr>
          <w:rFonts w:ascii="Calibri" w:hAnsi="Calibri"/>
          <w:sz w:val="22"/>
          <w:lang w:eastAsia="en-US"/>
        </w:rPr>
      </w:pPr>
      <w:r>
        <w:t xml:space="preserve">- </w:t>
      </w:r>
      <w:r w:rsidR="00806E86">
        <w:t xml:space="preserve">VT </w:t>
      </w:r>
      <w:r>
        <w:t>pára ze spalinového kotle bude zavedena do společné parní sběrny</w:t>
      </w:r>
      <w:r w:rsidR="00D578D1">
        <w:t>,</w:t>
      </w:r>
      <w:r>
        <w:t xml:space="preserve"> NT pára </w:t>
      </w:r>
      <w:r w:rsidR="00806E86">
        <w:t xml:space="preserve">bude </w:t>
      </w:r>
      <w:r>
        <w:t>zavedena do stávajícího potrubního systému NT páry.</w:t>
      </w:r>
    </w:p>
    <w:p w14:paraId="615D74C8" w14:textId="22696B59" w:rsidR="008C3398" w:rsidRDefault="008C3398" w:rsidP="006B7917">
      <w:pPr>
        <w:keepLines/>
        <w:rPr>
          <w:highlight w:val="yellow"/>
        </w:rPr>
      </w:pPr>
      <w:r>
        <w:t>Prostor pro plynovou turbínu a spalinový kotel je navržen na volném prostoru před hlavním výrobním objektem</w:t>
      </w:r>
      <w:r w:rsidR="004135D1">
        <w:t xml:space="preserve"> a navazuje na první paroplynový blok, který je ve výstavbě</w:t>
      </w:r>
      <w:r>
        <w:t xml:space="preserve">. </w:t>
      </w:r>
    </w:p>
    <w:p w14:paraId="52CFACF2" w14:textId="77777777" w:rsidR="0079357C" w:rsidRPr="006A048D" w:rsidRDefault="0079357C" w:rsidP="006B7917">
      <w:pPr>
        <w:pStyle w:val="Nadpis2"/>
      </w:pPr>
      <w:bookmarkStart w:id="6" w:name="_Toc69370655"/>
      <w:bookmarkStart w:id="7" w:name="_Toc201065452"/>
      <w:r w:rsidRPr="006A048D">
        <w:t xml:space="preserve">Minimální technické </w:t>
      </w:r>
      <w:r w:rsidR="00BA31D5" w:rsidRPr="006A048D">
        <w:t>podmínky dle §61 odst. 4 ZZVZ</w:t>
      </w:r>
      <w:bookmarkEnd w:id="6"/>
      <w:bookmarkEnd w:id="7"/>
    </w:p>
    <w:p w14:paraId="042A9869" w14:textId="77777777" w:rsidR="00351550" w:rsidRPr="006A048D" w:rsidRDefault="00351550" w:rsidP="006B7917">
      <w:pPr>
        <w:keepLines/>
      </w:pPr>
      <w:r w:rsidRPr="006A048D">
        <w:t xml:space="preserve">Minimální technické podmínky </w:t>
      </w:r>
      <w:r w:rsidR="0090697A" w:rsidRPr="0090697A">
        <w:rPr>
          <w:smallCaps/>
        </w:rPr>
        <w:t>díla</w:t>
      </w:r>
      <w:r w:rsidRPr="006A048D">
        <w:t xml:space="preserve"> j</w:t>
      </w:r>
      <w:r w:rsidR="006A048D">
        <w:t>sou</w:t>
      </w:r>
      <w:r w:rsidRPr="006A048D">
        <w:t>:</w:t>
      </w:r>
    </w:p>
    <w:p w14:paraId="7125951C" w14:textId="3B8D7C84" w:rsidR="006A048D" w:rsidRDefault="00D30F8F" w:rsidP="006B7917">
      <w:pPr>
        <w:keepLines/>
        <w:numPr>
          <w:ilvl w:val="0"/>
          <w:numId w:val="28"/>
        </w:numPr>
        <w:ind w:left="1701" w:hanging="567"/>
      </w:pPr>
      <w:r>
        <w:t xml:space="preserve">Montáž </w:t>
      </w:r>
      <w:r w:rsidRPr="00F44A69">
        <w:rPr>
          <w:iCs/>
          <w:smallCaps/>
          <w:color w:val="000000"/>
          <w:kern w:val="28"/>
          <w:szCs w:val="24"/>
        </w:rPr>
        <w:t>p</w:t>
      </w:r>
      <w:r w:rsidR="006A048D" w:rsidRPr="00F44A69">
        <w:rPr>
          <w:iCs/>
          <w:smallCaps/>
          <w:color w:val="000000"/>
          <w:kern w:val="28"/>
          <w:szCs w:val="24"/>
        </w:rPr>
        <w:t>lynové turbíny</w:t>
      </w:r>
      <w:r w:rsidR="00B55A23">
        <w:rPr>
          <w:iCs/>
          <w:smallCaps/>
          <w:color w:val="000000"/>
          <w:kern w:val="28"/>
          <w:szCs w:val="24"/>
        </w:rPr>
        <w:t xml:space="preserve"> </w:t>
      </w:r>
      <w:r w:rsidR="00B55A23" w:rsidRPr="00B55A23">
        <w:rPr>
          <w:iCs/>
          <w:color w:val="000000"/>
          <w:kern w:val="28"/>
          <w:szCs w:val="24"/>
        </w:rPr>
        <w:t xml:space="preserve">a </w:t>
      </w:r>
      <w:r w:rsidR="00B55A23">
        <w:rPr>
          <w:iCs/>
          <w:color w:val="000000"/>
          <w:kern w:val="28"/>
          <w:szCs w:val="24"/>
        </w:rPr>
        <w:t xml:space="preserve">její </w:t>
      </w:r>
      <w:r w:rsidR="00B55A23" w:rsidRPr="00B55A23">
        <w:rPr>
          <w:iCs/>
          <w:color w:val="000000"/>
          <w:kern w:val="28"/>
          <w:szCs w:val="24"/>
        </w:rPr>
        <w:t xml:space="preserve">zapojení do </w:t>
      </w:r>
      <w:r w:rsidR="00B55A23" w:rsidRPr="00B55A23">
        <w:rPr>
          <w:iCs/>
          <w:smallCaps/>
          <w:color w:val="000000"/>
          <w:kern w:val="28"/>
          <w:szCs w:val="24"/>
        </w:rPr>
        <w:t>paroplynového celku</w:t>
      </w:r>
      <w:r w:rsidR="006A048D">
        <w:t>.</w:t>
      </w:r>
    </w:p>
    <w:p w14:paraId="49D65060" w14:textId="250A51DD" w:rsidR="006A048D" w:rsidRDefault="00D30F8F" w:rsidP="006B7917">
      <w:pPr>
        <w:keepLines/>
        <w:numPr>
          <w:ilvl w:val="0"/>
          <w:numId w:val="28"/>
        </w:numPr>
        <w:ind w:left="1701" w:hanging="567"/>
      </w:pPr>
      <w:r>
        <w:t xml:space="preserve">Dodávka a montáž </w:t>
      </w:r>
      <w:r w:rsidR="002B0C6F" w:rsidRPr="00F44A69">
        <w:rPr>
          <w:iCs/>
          <w:smallCaps/>
          <w:color w:val="000000"/>
          <w:kern w:val="28"/>
          <w:szCs w:val="24"/>
        </w:rPr>
        <w:t>paroplynového celku</w:t>
      </w:r>
      <w:r w:rsidR="006A048D">
        <w:t>.</w:t>
      </w:r>
    </w:p>
    <w:p w14:paraId="3DD660CC" w14:textId="5590376F" w:rsidR="00B232DC" w:rsidRDefault="00B232DC" w:rsidP="006B7917">
      <w:pPr>
        <w:keepLines/>
        <w:numPr>
          <w:ilvl w:val="0"/>
          <w:numId w:val="28"/>
        </w:numPr>
        <w:ind w:left="1701" w:hanging="567"/>
      </w:pPr>
      <w:r>
        <w:t xml:space="preserve">Stavební část a stavební úpravy související </w:t>
      </w:r>
      <w:r w:rsidR="001168A9">
        <w:t xml:space="preserve">s </w:t>
      </w:r>
      <w:r>
        <w:t>technologií.</w:t>
      </w:r>
    </w:p>
    <w:p w14:paraId="3A04A984" w14:textId="77777777" w:rsidR="00F20DA2" w:rsidRPr="006537E7" w:rsidRDefault="00F20DA2" w:rsidP="006B7917">
      <w:pPr>
        <w:pStyle w:val="Nadpis2"/>
      </w:pPr>
      <w:bookmarkStart w:id="8" w:name="_Toc69370656"/>
      <w:bookmarkStart w:id="9" w:name="_Toc201065453"/>
      <w:r w:rsidRPr="006537E7">
        <w:t>Účel dokumentu</w:t>
      </w:r>
      <w:bookmarkEnd w:id="8"/>
      <w:bookmarkEnd w:id="9"/>
    </w:p>
    <w:p w14:paraId="5FE807FD" w14:textId="77777777" w:rsidR="00F20DA2" w:rsidRPr="006537E7" w:rsidRDefault="00F20DA2" w:rsidP="006B7917">
      <w:pPr>
        <w:keepLines/>
      </w:pPr>
      <w:r w:rsidRPr="006537E7">
        <w:t xml:space="preserve">Účelem tohoto dokumentu je vymezit </w:t>
      </w:r>
      <w:r w:rsidR="00AF4EE1" w:rsidRPr="006537E7">
        <w:t xml:space="preserve">základní </w:t>
      </w:r>
      <w:r w:rsidRPr="006537E7">
        <w:t xml:space="preserve">technické požadavky </w:t>
      </w:r>
      <w:r w:rsidR="0090697A" w:rsidRPr="0090697A">
        <w:rPr>
          <w:smallCaps/>
        </w:rPr>
        <w:t>objednatele</w:t>
      </w:r>
      <w:r w:rsidRPr="006537E7">
        <w:t xml:space="preserve"> na </w:t>
      </w:r>
      <w:r w:rsidR="0090697A" w:rsidRPr="0090697A">
        <w:rPr>
          <w:smallCaps/>
        </w:rPr>
        <w:t>dílo</w:t>
      </w:r>
      <w:r w:rsidR="00AF4EE1" w:rsidRPr="006537E7">
        <w:t xml:space="preserve"> </w:t>
      </w:r>
      <w:r w:rsidRPr="006537E7">
        <w:t>v</w:t>
      </w:r>
      <w:r w:rsidR="00726931">
        <w:t> </w:t>
      </w:r>
      <w:r w:rsidRPr="006537E7">
        <w:t xml:space="preserve">návaznosti na místní podmínky a ostatní podmínky stanovené </w:t>
      </w:r>
      <w:r w:rsidR="0090697A" w:rsidRPr="0090697A">
        <w:rPr>
          <w:smallCaps/>
        </w:rPr>
        <w:t>objednatelem</w:t>
      </w:r>
      <w:r w:rsidRPr="006537E7">
        <w:t>.</w:t>
      </w:r>
    </w:p>
    <w:p w14:paraId="63876959" w14:textId="77777777" w:rsidR="00365BE4" w:rsidRPr="006537E7" w:rsidRDefault="00365BE4" w:rsidP="006B7917">
      <w:pPr>
        <w:keepLines/>
      </w:pPr>
      <w:r w:rsidRPr="006537E7">
        <w:t xml:space="preserve">Tento dokument tvoří nedílnou součást </w:t>
      </w:r>
      <w:r w:rsidR="0090697A" w:rsidRPr="0090697A">
        <w:rPr>
          <w:smallCaps/>
        </w:rPr>
        <w:t>zadávací dokumentace</w:t>
      </w:r>
      <w:r w:rsidR="0090697A" w:rsidRPr="006537E7">
        <w:t xml:space="preserve"> </w:t>
      </w:r>
      <w:r w:rsidRPr="006537E7">
        <w:t>a platí tak ve vazbě na ostatní její částí a jeho případná platnost jako samostatného dokumentu anebo jednotlivých informací v</w:t>
      </w:r>
      <w:r w:rsidR="00726931">
        <w:t> </w:t>
      </w:r>
      <w:r w:rsidRPr="006537E7">
        <w:t>něm uvedených je omezena touto podmínkou.</w:t>
      </w:r>
    </w:p>
    <w:p w14:paraId="5CE15F82" w14:textId="77777777" w:rsidR="008F00D6" w:rsidRPr="006537E7" w:rsidRDefault="008F00D6" w:rsidP="006B7917">
      <w:pPr>
        <w:pStyle w:val="Nadpis2"/>
      </w:pPr>
      <w:bookmarkStart w:id="10" w:name="_Toc69370657"/>
      <w:bookmarkStart w:id="11" w:name="_Toc201065454"/>
      <w:r w:rsidRPr="006537E7">
        <w:t>Definice a výklad pojmů</w:t>
      </w:r>
      <w:bookmarkEnd w:id="10"/>
      <w:bookmarkEnd w:id="11"/>
    </w:p>
    <w:p w14:paraId="4D19F8CF" w14:textId="77777777" w:rsidR="00624E7A" w:rsidRPr="006537E7" w:rsidRDefault="00624E7A" w:rsidP="006B7917">
      <w:pPr>
        <w:keepLines/>
      </w:pPr>
      <w:r w:rsidRPr="006537E7">
        <w:t>Pojmy a zkratky používané v</w:t>
      </w:r>
      <w:r w:rsidR="00726931">
        <w:t> </w:t>
      </w:r>
      <w:r w:rsidRPr="006537E7">
        <w:t>tomto dokumentu jsou specifikovány výše v</w:t>
      </w:r>
      <w:r w:rsidR="00726931">
        <w:t> </w:t>
      </w:r>
      <w:r w:rsidRPr="006537E7">
        <w:t>tomto dokumentu, v</w:t>
      </w:r>
      <w:r w:rsidR="00726931">
        <w:t> </w:t>
      </w:r>
      <w:r w:rsidRPr="006537E7">
        <w:t xml:space="preserve">Knize A </w:t>
      </w:r>
      <w:r w:rsidR="0090697A" w:rsidRPr="0090697A">
        <w:rPr>
          <w:smallCaps/>
        </w:rPr>
        <w:t>zadávací dokumentace</w:t>
      </w:r>
      <w:r w:rsidRPr="006537E7">
        <w:t xml:space="preserve"> nebo v</w:t>
      </w:r>
      <w:r w:rsidR="00726931">
        <w:t> </w:t>
      </w:r>
      <w:r w:rsidRPr="006537E7">
        <w:t xml:space="preserve">návrhu </w:t>
      </w:r>
      <w:r w:rsidR="0090697A" w:rsidRPr="0090697A">
        <w:rPr>
          <w:smallCaps/>
        </w:rPr>
        <w:t>smlouvy</w:t>
      </w:r>
      <w:r w:rsidRPr="006537E7">
        <w:t xml:space="preserve">. Pro přehlednost </w:t>
      </w:r>
      <w:r w:rsidR="0090697A" w:rsidRPr="0090697A">
        <w:rPr>
          <w:smallCaps/>
        </w:rPr>
        <w:t>zadavatel</w:t>
      </w:r>
      <w:r w:rsidRPr="006537E7">
        <w:t xml:space="preserve"> definice některých z</w:t>
      </w:r>
      <w:r w:rsidR="00726931">
        <w:t> </w:t>
      </w:r>
      <w:r w:rsidRPr="006537E7">
        <w:t>často používaných pojmů uvádí níže.</w:t>
      </w:r>
    </w:p>
    <w:p w14:paraId="786AFD54" w14:textId="77777777" w:rsidR="00624E7A" w:rsidRPr="006537E7" w:rsidRDefault="00624E7A" w:rsidP="006B7917">
      <w:pPr>
        <w:keepLines/>
      </w:pPr>
    </w:p>
    <w:p w14:paraId="3B858171" w14:textId="77777777" w:rsidR="00D35C51" w:rsidRPr="00D35C51" w:rsidRDefault="006A3F04" w:rsidP="006B7917">
      <w:pPr>
        <w:pStyle w:val="NormalJustified"/>
        <w:keepLines/>
        <w:widowControl/>
        <w:numPr>
          <w:ilvl w:val="0"/>
          <w:numId w:val="30"/>
        </w:numPr>
        <w:tabs>
          <w:tab w:val="left" w:pos="1701"/>
          <w:tab w:val="left" w:pos="3261"/>
          <w:tab w:val="left" w:pos="3828"/>
        </w:tabs>
        <w:ind w:left="3828" w:hanging="2694"/>
        <w:rPr>
          <w:smallCaps/>
        </w:rPr>
      </w:pPr>
      <w:r>
        <w:rPr>
          <w:smallCaps/>
        </w:rPr>
        <w:t>zhotovitel</w:t>
      </w:r>
      <w:r w:rsidR="00D35C51" w:rsidRPr="00D35C51">
        <w:rPr>
          <w:smallCaps/>
        </w:rPr>
        <w:tab/>
        <w:t>-</w:t>
      </w:r>
      <w:r w:rsidR="00D35C51" w:rsidRPr="00D35C51">
        <w:rPr>
          <w:smallCaps/>
        </w:rPr>
        <w:tab/>
      </w:r>
      <w:r>
        <w:rPr>
          <w:smallCaps/>
        </w:rPr>
        <w:t>zhotovitelem</w:t>
      </w:r>
      <w:r w:rsidR="00D35C51" w:rsidRPr="00D35C51">
        <w:rPr>
          <w:smallCaps/>
        </w:rPr>
        <w:t xml:space="preserve"> </w:t>
      </w:r>
      <w:r w:rsidR="00D35C51" w:rsidRPr="006C069A">
        <w:t xml:space="preserve">se rozumí osoba, která nabízí poskytnutí dodávek, služeb nebo stavebních prací, nebo více těchto osob společně. Za </w:t>
      </w:r>
      <w:r w:rsidR="000A3F77">
        <w:rPr>
          <w:smallCaps/>
        </w:rPr>
        <w:t>ZHOTOVITELE</w:t>
      </w:r>
      <w:r w:rsidR="00D35C51" w:rsidRPr="006C069A">
        <w:t xml:space="preserve"> se považuje i pobočka závodu; v</w:t>
      </w:r>
      <w:r w:rsidR="00726931">
        <w:t> </w:t>
      </w:r>
      <w:r w:rsidR="00D35C51" w:rsidRPr="006C069A">
        <w:t xml:space="preserve">takovém případě se za sídlo </w:t>
      </w:r>
      <w:r w:rsidR="000A3F77">
        <w:t>ZHOTOVITELE</w:t>
      </w:r>
      <w:r w:rsidR="00D35C51" w:rsidRPr="006C069A">
        <w:t xml:space="preserve"> považuje sídlo pobočky závodu</w:t>
      </w:r>
      <w:r w:rsidR="00D35C51" w:rsidRPr="00D35C51">
        <w:rPr>
          <w:smallCaps/>
        </w:rPr>
        <w:t>.</w:t>
      </w:r>
    </w:p>
    <w:p w14:paraId="0BC3A4B2" w14:textId="77777777" w:rsidR="00624E7A" w:rsidRPr="006537E7" w:rsidRDefault="00D35C51" w:rsidP="006B7917">
      <w:pPr>
        <w:pStyle w:val="NormalJustified"/>
        <w:keepLines/>
        <w:widowControl/>
        <w:numPr>
          <w:ilvl w:val="0"/>
          <w:numId w:val="30"/>
        </w:numPr>
        <w:tabs>
          <w:tab w:val="left" w:pos="1701"/>
          <w:tab w:val="left" w:pos="3261"/>
          <w:tab w:val="left" w:pos="3828"/>
        </w:tabs>
        <w:ind w:left="3828" w:hanging="2694"/>
      </w:pPr>
      <w:r>
        <w:rPr>
          <w:smallCaps/>
        </w:rPr>
        <w:lastRenderedPageBreak/>
        <w:t>o</w:t>
      </w:r>
      <w:r w:rsidRPr="004A06A5">
        <w:rPr>
          <w:smallCaps/>
        </w:rPr>
        <w:t>bjednatel</w:t>
      </w:r>
      <w:r w:rsidRPr="00E87017">
        <w:tab/>
        <w:t>-</w:t>
      </w:r>
      <w:r w:rsidRPr="00E87017">
        <w:tab/>
      </w:r>
      <w:r>
        <w:rPr>
          <w:smallCaps/>
        </w:rPr>
        <w:t>o</w:t>
      </w:r>
      <w:r w:rsidRPr="009D0877">
        <w:rPr>
          <w:smallCaps/>
        </w:rPr>
        <w:t>bjednatelem</w:t>
      </w:r>
      <w:r w:rsidRPr="00E87017">
        <w:t xml:space="preserve"> je </w:t>
      </w:r>
      <w:r w:rsidRPr="00534503">
        <w:rPr>
          <w:smallCaps/>
        </w:rPr>
        <w:t>zadavatel</w:t>
      </w:r>
      <w:r w:rsidRPr="00E87017">
        <w:t>, který s</w:t>
      </w:r>
      <w:r w:rsidR="00726931">
        <w:t> </w:t>
      </w:r>
      <w:r w:rsidRPr="00E87017">
        <w:t xml:space="preserve">vybraným </w:t>
      </w:r>
      <w:r w:rsidRPr="00534D92">
        <w:rPr>
          <w:smallCaps/>
        </w:rPr>
        <w:t>účastníkem</w:t>
      </w:r>
      <w:r w:rsidRPr="00E87017">
        <w:t xml:space="preserve"> podepíše </w:t>
      </w:r>
      <w:r>
        <w:rPr>
          <w:smallCaps/>
        </w:rPr>
        <w:t>s</w:t>
      </w:r>
      <w:r w:rsidRPr="009D0877">
        <w:rPr>
          <w:smallCaps/>
        </w:rPr>
        <w:t xml:space="preserve">mlouvu </w:t>
      </w:r>
      <w:r w:rsidRPr="00E87017">
        <w:t xml:space="preserve">za účelem provedení </w:t>
      </w:r>
      <w:r w:rsidR="007260D6">
        <w:rPr>
          <w:smallCaps/>
        </w:rPr>
        <w:t>díla</w:t>
      </w:r>
      <w:r w:rsidRPr="00E87017">
        <w:t>.</w:t>
      </w:r>
    </w:p>
    <w:p w14:paraId="6B91EF91" w14:textId="77777777" w:rsidR="00624E7A" w:rsidRPr="006537E7" w:rsidRDefault="00D35C51" w:rsidP="006B7917">
      <w:pPr>
        <w:pStyle w:val="NormalJustified"/>
        <w:keepLines/>
        <w:widowControl/>
        <w:numPr>
          <w:ilvl w:val="0"/>
          <w:numId w:val="30"/>
        </w:numPr>
        <w:tabs>
          <w:tab w:val="left" w:pos="1701"/>
          <w:tab w:val="left" w:pos="3261"/>
          <w:tab w:val="left" w:pos="3828"/>
        </w:tabs>
        <w:ind w:left="3828" w:hanging="2694"/>
      </w:pPr>
      <w:r>
        <w:rPr>
          <w:smallCaps/>
        </w:rPr>
        <w:t>ú</w:t>
      </w:r>
      <w:r w:rsidRPr="004A06A5">
        <w:rPr>
          <w:smallCaps/>
        </w:rPr>
        <w:t>častník</w:t>
      </w:r>
      <w:r w:rsidRPr="00E87017">
        <w:tab/>
        <w:t>-</w:t>
      </w:r>
      <w:r w:rsidRPr="00E87017">
        <w:tab/>
      </w:r>
      <w:r w:rsidRPr="00534D92">
        <w:rPr>
          <w:smallCaps/>
        </w:rPr>
        <w:t>účastníkem</w:t>
      </w:r>
      <w:r w:rsidRPr="00E87017">
        <w:t xml:space="preserve"> je </w:t>
      </w:r>
      <w:r w:rsidR="000A3F77" w:rsidRPr="000A3F77">
        <w:rPr>
          <w:smallCaps/>
        </w:rPr>
        <w:t>zhotovitel</w:t>
      </w:r>
      <w:r w:rsidRPr="000A3F77">
        <w:rPr>
          <w:smallCaps/>
        </w:rPr>
        <w:t>,</w:t>
      </w:r>
      <w:r w:rsidRPr="00E87017">
        <w:t xml:space="preserve"> který podal žádost o účast v</w:t>
      </w:r>
      <w:r w:rsidR="00726931">
        <w:t> </w:t>
      </w:r>
      <w:r w:rsidRPr="00276929">
        <w:rPr>
          <w:smallCaps/>
        </w:rPr>
        <w:t>zadávacím řízení</w:t>
      </w:r>
      <w:r w:rsidRPr="00E87017">
        <w:t xml:space="preserve">, </w:t>
      </w:r>
      <w:r>
        <w:t>za předpokladu, že jeho účast v</w:t>
      </w:r>
      <w:r w:rsidR="00726931">
        <w:t> </w:t>
      </w:r>
      <w:r w:rsidRPr="00CF799A">
        <w:rPr>
          <w:smallCaps/>
        </w:rPr>
        <w:t>zadávacím řízení</w:t>
      </w:r>
      <w:r>
        <w:t xml:space="preserve"> dle § 47 ZZVZ nezanikla</w:t>
      </w:r>
      <w:r w:rsidRPr="00E87017">
        <w:t>.</w:t>
      </w:r>
    </w:p>
    <w:p w14:paraId="58A082A3" w14:textId="77777777" w:rsidR="00624E7A" w:rsidRPr="006537E7" w:rsidRDefault="00D35C51" w:rsidP="006B7917">
      <w:pPr>
        <w:pStyle w:val="NormalJustified"/>
        <w:keepLines/>
        <w:widowControl/>
        <w:numPr>
          <w:ilvl w:val="0"/>
          <w:numId w:val="30"/>
        </w:numPr>
        <w:tabs>
          <w:tab w:val="left" w:pos="1701"/>
          <w:tab w:val="left" w:pos="3261"/>
          <w:tab w:val="left" w:pos="3828"/>
        </w:tabs>
        <w:ind w:left="3828" w:hanging="2694"/>
      </w:pPr>
      <w:r w:rsidRPr="00534503">
        <w:rPr>
          <w:smallCaps/>
        </w:rPr>
        <w:t>zadavatel</w:t>
      </w:r>
      <w:r w:rsidRPr="00E87017">
        <w:tab/>
        <w:t>-</w:t>
      </w:r>
      <w:r w:rsidRPr="00E87017">
        <w:tab/>
      </w:r>
      <w:r w:rsidRPr="00534503">
        <w:rPr>
          <w:smallCaps/>
        </w:rPr>
        <w:t>zadavatel</w:t>
      </w:r>
      <w:r w:rsidRPr="005440E1">
        <w:rPr>
          <w:smallCaps/>
        </w:rPr>
        <w:t>em</w:t>
      </w:r>
      <w:r w:rsidRPr="00E87017">
        <w:t xml:space="preserve"> je společnost, která splňuje podmínky § </w:t>
      </w:r>
      <w:r>
        <w:t>4</w:t>
      </w:r>
      <w:r w:rsidRPr="00E87017">
        <w:t xml:space="preserve"> odst. </w:t>
      </w:r>
      <w:r>
        <w:t>3</w:t>
      </w:r>
      <w:r w:rsidRPr="00E87017">
        <w:t xml:space="preserve"> </w:t>
      </w:r>
      <w:r>
        <w:t>ZZVZ</w:t>
      </w:r>
      <w:r w:rsidRPr="00E87017">
        <w:t>. V</w:t>
      </w:r>
      <w:r w:rsidR="00726931">
        <w:t> </w:t>
      </w:r>
      <w:r w:rsidRPr="00E87017">
        <w:t>rámci tohoto dokumentu jím je:</w:t>
      </w:r>
    </w:p>
    <w:p w14:paraId="20C095E3" w14:textId="77777777" w:rsidR="00624E7A" w:rsidRPr="00D35C51" w:rsidRDefault="00624E7A" w:rsidP="006B7917">
      <w:pPr>
        <w:keepLines/>
        <w:tabs>
          <w:tab w:val="left" w:pos="5529"/>
          <w:tab w:val="left" w:pos="5954"/>
        </w:tabs>
        <w:spacing w:before="0" w:after="0"/>
        <w:ind w:left="5953" w:hanging="2126"/>
        <w:rPr>
          <w:b/>
          <w:bCs/>
          <w:kern w:val="28"/>
        </w:rPr>
      </w:pPr>
      <w:r w:rsidRPr="00D35C51">
        <w:rPr>
          <w:b/>
          <w:bCs/>
        </w:rPr>
        <w:t>Obchodní firma</w:t>
      </w:r>
      <w:r w:rsidRPr="00D35C51">
        <w:rPr>
          <w:b/>
          <w:bCs/>
        </w:rPr>
        <w:tab/>
        <w:t>:</w:t>
      </w:r>
      <w:r w:rsidRPr="00D35C51">
        <w:rPr>
          <w:b/>
          <w:bCs/>
        </w:rPr>
        <w:tab/>
      </w:r>
      <w:r w:rsidR="00B41C7C" w:rsidRPr="00D35C51">
        <w:rPr>
          <w:b/>
          <w:bCs/>
          <w:kern w:val="28"/>
        </w:rPr>
        <w:t>United Energy, a.s.</w:t>
      </w:r>
    </w:p>
    <w:p w14:paraId="1742E3CF" w14:textId="77777777" w:rsidR="00624E7A" w:rsidRPr="00D35C51" w:rsidRDefault="00624E7A" w:rsidP="006B7917">
      <w:pPr>
        <w:keepLines/>
        <w:tabs>
          <w:tab w:val="left" w:pos="5529"/>
          <w:tab w:val="left" w:pos="5954"/>
        </w:tabs>
        <w:spacing w:before="0" w:after="0"/>
        <w:ind w:left="5953" w:hanging="2126"/>
        <w:rPr>
          <w:b/>
          <w:bCs/>
          <w:kern w:val="28"/>
        </w:rPr>
      </w:pPr>
      <w:r w:rsidRPr="00D35C51">
        <w:rPr>
          <w:b/>
          <w:bCs/>
        </w:rPr>
        <w:t>Sídlo</w:t>
      </w:r>
      <w:r w:rsidRPr="00D35C51">
        <w:rPr>
          <w:b/>
          <w:bCs/>
        </w:rPr>
        <w:tab/>
        <w:t>:</w:t>
      </w:r>
      <w:r w:rsidRPr="00D35C51">
        <w:rPr>
          <w:b/>
          <w:bCs/>
        </w:rPr>
        <w:tab/>
      </w:r>
      <w:bookmarkStart w:id="12" w:name="_Ec1B21609F76754158B97A9D82110DE16513"/>
      <w:r w:rsidR="00B41C7C" w:rsidRPr="00D35C51">
        <w:rPr>
          <w:b/>
          <w:bCs/>
          <w:kern w:val="28"/>
        </w:rPr>
        <w:t>Most-Komořany</w:t>
      </w:r>
      <w:bookmarkEnd w:id="12"/>
    </w:p>
    <w:p w14:paraId="7C2A3478" w14:textId="77777777" w:rsidR="00624E7A" w:rsidRPr="00D35C51" w:rsidRDefault="00B41C7C" w:rsidP="006B7917">
      <w:pPr>
        <w:keepLines/>
        <w:tabs>
          <w:tab w:val="left" w:pos="5954"/>
        </w:tabs>
        <w:spacing w:before="0" w:after="0"/>
        <w:ind w:left="5953" w:hanging="2126"/>
        <w:rPr>
          <w:b/>
          <w:bCs/>
          <w:kern w:val="28"/>
        </w:rPr>
      </w:pPr>
      <w:r w:rsidRPr="00D35C51">
        <w:rPr>
          <w:b/>
          <w:bCs/>
          <w:kern w:val="28"/>
        </w:rPr>
        <w:tab/>
      </w:r>
      <w:bookmarkStart w:id="13" w:name="_Ec1B21609F76754158B97A9D82110DE16511"/>
      <w:r w:rsidRPr="00D35C51">
        <w:rPr>
          <w:b/>
          <w:bCs/>
          <w:kern w:val="28"/>
        </w:rPr>
        <w:t>Teplárenská 2</w:t>
      </w:r>
      <w:bookmarkEnd w:id="13"/>
    </w:p>
    <w:p w14:paraId="7A2BC93D" w14:textId="77777777" w:rsidR="00624E7A" w:rsidRPr="00D35C51" w:rsidRDefault="00B41C7C" w:rsidP="006B7917">
      <w:pPr>
        <w:keepLines/>
        <w:tabs>
          <w:tab w:val="left" w:pos="5954"/>
        </w:tabs>
        <w:spacing w:before="0" w:after="0"/>
        <w:ind w:left="5953" w:hanging="2126"/>
        <w:rPr>
          <w:b/>
          <w:bCs/>
          <w:kern w:val="28"/>
        </w:rPr>
      </w:pPr>
      <w:r w:rsidRPr="00D35C51">
        <w:rPr>
          <w:b/>
          <w:bCs/>
          <w:kern w:val="28"/>
        </w:rPr>
        <w:tab/>
      </w:r>
      <w:r w:rsidR="00624E7A" w:rsidRPr="00D35C51">
        <w:rPr>
          <w:b/>
          <w:bCs/>
          <w:kern w:val="28"/>
        </w:rPr>
        <w:t xml:space="preserve">PSČ </w:t>
      </w:r>
      <w:bookmarkStart w:id="14" w:name="_Ec1B21609F76754158B97A9D82110DE16512"/>
      <w:r w:rsidRPr="00D35C51">
        <w:rPr>
          <w:b/>
          <w:bCs/>
          <w:kern w:val="28"/>
        </w:rPr>
        <w:t>434 03</w:t>
      </w:r>
      <w:bookmarkEnd w:id="14"/>
    </w:p>
    <w:p w14:paraId="7CD42DDB" w14:textId="77777777" w:rsidR="00624E7A" w:rsidRPr="00D35C51" w:rsidRDefault="00B41C7C" w:rsidP="006B7917">
      <w:pPr>
        <w:keepLines/>
        <w:tabs>
          <w:tab w:val="left" w:pos="5954"/>
        </w:tabs>
        <w:spacing w:before="0" w:after="0"/>
        <w:ind w:left="5953" w:hanging="2126"/>
        <w:rPr>
          <w:b/>
          <w:bCs/>
          <w:kern w:val="28"/>
        </w:rPr>
      </w:pPr>
      <w:r w:rsidRPr="00D35C51">
        <w:rPr>
          <w:b/>
          <w:bCs/>
          <w:kern w:val="28"/>
        </w:rPr>
        <w:tab/>
      </w:r>
      <w:r w:rsidR="00624E7A" w:rsidRPr="00D35C51">
        <w:rPr>
          <w:b/>
          <w:bCs/>
          <w:kern w:val="28"/>
        </w:rPr>
        <w:t>Česká republika</w:t>
      </w:r>
    </w:p>
    <w:p w14:paraId="72F01EC5" w14:textId="77777777" w:rsidR="00624E7A" w:rsidRPr="00D35C51" w:rsidRDefault="00624E7A" w:rsidP="006B7917">
      <w:pPr>
        <w:keepLines/>
        <w:tabs>
          <w:tab w:val="left" w:pos="5529"/>
          <w:tab w:val="left" w:pos="5954"/>
        </w:tabs>
        <w:spacing w:before="0" w:after="0"/>
        <w:ind w:left="5953" w:hanging="2126"/>
        <w:rPr>
          <w:b/>
          <w:bCs/>
          <w:kern w:val="28"/>
        </w:rPr>
      </w:pPr>
      <w:r w:rsidRPr="00D35C51">
        <w:rPr>
          <w:b/>
          <w:bCs/>
        </w:rPr>
        <w:t>IČO</w:t>
      </w:r>
      <w:r w:rsidR="00904D26" w:rsidRPr="00D35C51">
        <w:rPr>
          <w:b/>
          <w:bCs/>
        </w:rPr>
        <w:tab/>
      </w:r>
      <w:r w:rsidRPr="00D35C51">
        <w:rPr>
          <w:b/>
          <w:bCs/>
        </w:rPr>
        <w:t>:</w:t>
      </w:r>
      <w:r w:rsidRPr="00D35C51">
        <w:rPr>
          <w:b/>
          <w:bCs/>
        </w:rPr>
        <w:tab/>
      </w:r>
      <w:r w:rsidR="00B41C7C" w:rsidRPr="00D35C51">
        <w:rPr>
          <w:b/>
          <w:bCs/>
          <w:kern w:val="28"/>
        </w:rPr>
        <w:t>273 09 959</w:t>
      </w:r>
    </w:p>
    <w:p w14:paraId="00D96148" w14:textId="77777777" w:rsidR="00624E7A" w:rsidRPr="00D35C51" w:rsidRDefault="00624E7A" w:rsidP="006B7917">
      <w:pPr>
        <w:keepLines/>
        <w:tabs>
          <w:tab w:val="left" w:pos="5529"/>
          <w:tab w:val="left" w:pos="5954"/>
        </w:tabs>
        <w:spacing w:before="0" w:after="0"/>
        <w:ind w:left="5953" w:hanging="2126"/>
        <w:rPr>
          <w:b/>
          <w:bCs/>
          <w:kern w:val="28"/>
        </w:rPr>
      </w:pPr>
      <w:r w:rsidRPr="00D35C51">
        <w:rPr>
          <w:b/>
          <w:bCs/>
        </w:rPr>
        <w:t>Zapsaný</w:t>
      </w:r>
      <w:r w:rsidRPr="00D35C51">
        <w:rPr>
          <w:b/>
          <w:bCs/>
        </w:rPr>
        <w:tab/>
        <w:t>:</w:t>
      </w:r>
      <w:r w:rsidRPr="00D35C51">
        <w:rPr>
          <w:b/>
          <w:bCs/>
        </w:rPr>
        <w:tab/>
      </w:r>
      <w:r w:rsidR="00B5471C" w:rsidRPr="00D35C51">
        <w:rPr>
          <w:b/>
          <w:bCs/>
          <w:kern w:val="28"/>
        </w:rPr>
        <w:t>v</w:t>
      </w:r>
      <w:r w:rsidR="00726931">
        <w:rPr>
          <w:b/>
          <w:bCs/>
          <w:kern w:val="28"/>
        </w:rPr>
        <w:t> </w:t>
      </w:r>
      <w:r w:rsidR="00B5471C" w:rsidRPr="00D35C51">
        <w:rPr>
          <w:b/>
          <w:bCs/>
          <w:kern w:val="28"/>
        </w:rPr>
        <w:t>obchodním rejstříku vedeném u Krajského soudu v</w:t>
      </w:r>
      <w:r w:rsidR="00726931">
        <w:rPr>
          <w:b/>
          <w:bCs/>
          <w:kern w:val="28"/>
        </w:rPr>
        <w:t> </w:t>
      </w:r>
      <w:r w:rsidR="00B5471C" w:rsidRPr="00D35C51">
        <w:rPr>
          <w:b/>
          <w:bCs/>
          <w:kern w:val="28"/>
        </w:rPr>
        <w:t>Ústí nad Labem, v</w:t>
      </w:r>
      <w:r w:rsidR="00726931">
        <w:rPr>
          <w:b/>
          <w:bCs/>
          <w:kern w:val="28"/>
        </w:rPr>
        <w:t> </w:t>
      </w:r>
      <w:r w:rsidR="00B5471C" w:rsidRPr="00D35C51">
        <w:rPr>
          <w:b/>
          <w:bCs/>
          <w:kern w:val="28"/>
        </w:rPr>
        <w:t>oddílu B, vložce č. 1769</w:t>
      </w:r>
    </w:p>
    <w:p w14:paraId="2E75C86C" w14:textId="77777777" w:rsidR="00624E7A" w:rsidRPr="003A2589" w:rsidRDefault="0051289C" w:rsidP="006B7917">
      <w:pPr>
        <w:pStyle w:val="NormalJustified"/>
        <w:keepLines/>
        <w:widowControl/>
        <w:numPr>
          <w:ilvl w:val="0"/>
          <w:numId w:val="30"/>
        </w:numPr>
        <w:tabs>
          <w:tab w:val="left" w:pos="1701"/>
          <w:tab w:val="left" w:pos="3261"/>
          <w:tab w:val="left" w:pos="3828"/>
        </w:tabs>
        <w:ind w:left="3828" w:hanging="2694"/>
      </w:pPr>
      <w:r>
        <w:rPr>
          <w:smallCaps/>
        </w:rPr>
        <w:t>dílo</w:t>
      </w:r>
      <w:r w:rsidR="00624E7A" w:rsidRPr="003A2589">
        <w:tab/>
        <w:t>-</w:t>
      </w:r>
      <w:r w:rsidR="00624E7A" w:rsidRPr="003A2589">
        <w:tab/>
      </w:r>
      <w:r>
        <w:rPr>
          <w:smallCaps/>
        </w:rPr>
        <w:t>dílem</w:t>
      </w:r>
      <w:r w:rsidR="00624E7A" w:rsidRPr="003A2589">
        <w:t xml:space="preserve"> je v</w:t>
      </w:r>
      <w:r w:rsidR="00726931">
        <w:t> </w:t>
      </w:r>
      <w:r w:rsidR="00624E7A" w:rsidRPr="003A2589">
        <w:t>rámci tohoto dokumentu vždy veřejná zakázka:</w:t>
      </w:r>
    </w:p>
    <w:p w14:paraId="779692BA" w14:textId="449CDF27" w:rsidR="00624E7A" w:rsidRDefault="005F1153" w:rsidP="006B7917">
      <w:pPr>
        <w:pStyle w:val="NormalJustified"/>
        <w:keepLines/>
        <w:widowControl/>
        <w:jc w:val="center"/>
        <w:rPr>
          <w:b/>
          <w:bCs/>
        </w:rPr>
      </w:pPr>
      <w:r w:rsidRPr="00C9452B">
        <w:rPr>
          <w:b/>
          <w:bCs/>
        </w:rPr>
        <w:t xml:space="preserve">Výstavba paroplynového cyklu </w:t>
      </w:r>
      <w:r w:rsidR="00C60CD7">
        <w:rPr>
          <w:b/>
          <w:bCs/>
        </w:rPr>
        <w:t xml:space="preserve">č. </w:t>
      </w:r>
      <w:r w:rsidR="006636F6" w:rsidRPr="00C9452B">
        <w:rPr>
          <w:b/>
          <w:bCs/>
        </w:rPr>
        <w:t xml:space="preserve">2 </w:t>
      </w:r>
      <w:r w:rsidRPr="00C9452B">
        <w:rPr>
          <w:b/>
          <w:bCs/>
        </w:rPr>
        <w:t>v</w:t>
      </w:r>
      <w:r w:rsidR="00726931" w:rsidRPr="00C9452B">
        <w:rPr>
          <w:b/>
          <w:bCs/>
        </w:rPr>
        <w:t> </w:t>
      </w:r>
      <w:r w:rsidRPr="00C9452B">
        <w:rPr>
          <w:b/>
          <w:bCs/>
        </w:rPr>
        <w:t>Teplárně Komořany</w:t>
      </w:r>
    </w:p>
    <w:p w14:paraId="6687D773" w14:textId="246F6354" w:rsidR="00E36C02" w:rsidRPr="00F63B4A" w:rsidRDefault="0051289C" w:rsidP="006B7917">
      <w:pPr>
        <w:pStyle w:val="NormalJustified"/>
        <w:keepLines/>
        <w:widowControl/>
        <w:numPr>
          <w:ilvl w:val="0"/>
          <w:numId w:val="30"/>
        </w:numPr>
        <w:tabs>
          <w:tab w:val="left" w:pos="1701"/>
          <w:tab w:val="left" w:pos="3261"/>
          <w:tab w:val="left" w:pos="3828"/>
        </w:tabs>
        <w:ind w:left="3828" w:hanging="2694"/>
      </w:pPr>
      <w:r>
        <w:rPr>
          <w:smallCaps/>
        </w:rPr>
        <w:t>dodavatel plynové turbíny</w:t>
      </w:r>
      <w:r w:rsidR="00E36C02">
        <w:t xml:space="preserve"> </w:t>
      </w:r>
      <w:r w:rsidR="00E36C02">
        <w:tab/>
        <w:t>-</w:t>
      </w:r>
      <w:r w:rsidR="00E36C02">
        <w:tab/>
        <w:t xml:space="preserve">Je společnost </w:t>
      </w:r>
      <w:r w:rsidR="004135D1">
        <w:t>Siemens</w:t>
      </w:r>
      <w:r>
        <w:t xml:space="preserve">, která zajišťuje dodávku </w:t>
      </w:r>
      <w:r w:rsidRPr="0051289C">
        <w:rPr>
          <w:smallCaps/>
        </w:rPr>
        <w:t>plynové turbíny</w:t>
      </w:r>
      <w:r>
        <w:rPr>
          <w:smallCaps/>
        </w:rPr>
        <w:t xml:space="preserve"> </w:t>
      </w:r>
      <w:r>
        <w:t>včetně služeb a šéfmontáže v </w:t>
      </w:r>
      <w:r w:rsidRPr="0051289C">
        <w:t>rozsahu</w:t>
      </w:r>
      <w:r>
        <w:t xml:space="preserve"> definovaném v </w:t>
      </w:r>
      <w:r>
        <w:rPr>
          <w:smallCaps/>
        </w:rPr>
        <w:t>zadávací dokumentaci.</w:t>
      </w:r>
    </w:p>
    <w:p w14:paraId="04615257" w14:textId="77777777" w:rsidR="00F63B4A" w:rsidRPr="001F68D9" w:rsidRDefault="00F63B4A" w:rsidP="006B7917">
      <w:pPr>
        <w:pStyle w:val="NormalJustified"/>
        <w:keepLines/>
        <w:widowControl/>
        <w:numPr>
          <w:ilvl w:val="0"/>
          <w:numId w:val="30"/>
        </w:numPr>
        <w:tabs>
          <w:tab w:val="left" w:pos="1701"/>
          <w:tab w:val="left" w:pos="3261"/>
          <w:tab w:val="left" w:pos="3828"/>
        </w:tabs>
        <w:ind w:left="3828" w:hanging="2694"/>
      </w:pPr>
      <w:r>
        <w:rPr>
          <w:smallCaps/>
        </w:rPr>
        <w:t>plynová turbína</w:t>
      </w:r>
      <w:r>
        <w:rPr>
          <w:smallCaps/>
        </w:rPr>
        <w:tab/>
        <w:t>-</w:t>
      </w:r>
      <w:r>
        <w:rPr>
          <w:smallCaps/>
        </w:rPr>
        <w:tab/>
      </w:r>
      <w:r w:rsidRPr="00F63B4A">
        <w:t xml:space="preserve">Balená jednotka </w:t>
      </w:r>
      <w:r>
        <w:t>zařízení plynové turbíny</w:t>
      </w:r>
      <w:r w:rsidR="001F68D9">
        <w:t xml:space="preserve"> a generátoru</w:t>
      </w:r>
      <w:r>
        <w:t xml:space="preserve"> </w:t>
      </w:r>
      <w:r w:rsidR="0059286D">
        <w:t>v rozsahu definovaném v </w:t>
      </w:r>
      <w:r w:rsidR="0059286D">
        <w:rPr>
          <w:smallCaps/>
        </w:rPr>
        <w:t>zadávací dokumentaci.</w:t>
      </w:r>
    </w:p>
    <w:p w14:paraId="24A074E0" w14:textId="77777777" w:rsidR="001F68D9" w:rsidRPr="00A11F61" w:rsidRDefault="001F68D9" w:rsidP="006B7917">
      <w:pPr>
        <w:pStyle w:val="NormalJustified"/>
        <w:keepLines/>
        <w:widowControl/>
        <w:numPr>
          <w:ilvl w:val="0"/>
          <w:numId w:val="30"/>
        </w:numPr>
        <w:tabs>
          <w:tab w:val="left" w:pos="1701"/>
          <w:tab w:val="left" w:pos="3261"/>
          <w:tab w:val="left" w:pos="3828"/>
        </w:tabs>
        <w:ind w:left="3828" w:hanging="2694"/>
      </w:pPr>
      <w:bookmarkStart w:id="15" w:name="_Hlk103233013"/>
      <w:r w:rsidRPr="001F68D9">
        <w:rPr>
          <w:iCs/>
          <w:smallCaps/>
          <w:color w:val="000000"/>
          <w:szCs w:val="24"/>
        </w:rPr>
        <w:t>paroplynový celek</w:t>
      </w:r>
      <w:bookmarkEnd w:id="15"/>
      <w:r>
        <w:rPr>
          <w:iCs/>
          <w:color w:val="000000"/>
          <w:szCs w:val="24"/>
        </w:rPr>
        <w:tab/>
        <w:t>-</w:t>
      </w:r>
      <w:r>
        <w:rPr>
          <w:iCs/>
          <w:color w:val="000000"/>
          <w:szCs w:val="24"/>
        </w:rPr>
        <w:tab/>
      </w:r>
      <w:r w:rsidRPr="001F68D9">
        <w:rPr>
          <w:iCs/>
          <w:smallCaps/>
          <w:color w:val="000000"/>
          <w:szCs w:val="24"/>
        </w:rPr>
        <w:t>paroplynovým celkem</w:t>
      </w:r>
      <w:r>
        <w:rPr>
          <w:iCs/>
          <w:color w:val="000000"/>
          <w:szCs w:val="24"/>
        </w:rPr>
        <w:t xml:space="preserve"> se rozumí navazující zařízení na plynovou turbínu a generátor plynové turbíny, které tvoří s plynovou turbínou jeden funkční technologický celek.</w:t>
      </w:r>
    </w:p>
    <w:p w14:paraId="3AB081BA" w14:textId="77777777" w:rsidR="00B41C7C" w:rsidRPr="005F1153" w:rsidRDefault="00B41C7C" w:rsidP="006B7917">
      <w:pPr>
        <w:pStyle w:val="NormalJustified"/>
        <w:keepLines/>
        <w:widowControl/>
        <w:jc w:val="center"/>
        <w:rPr>
          <w:b/>
          <w:bCs/>
        </w:rPr>
      </w:pPr>
    </w:p>
    <w:p w14:paraId="206D99EF" w14:textId="77777777" w:rsidR="00624E7A" w:rsidRPr="00CA3F66" w:rsidRDefault="00624E7A" w:rsidP="006B7917">
      <w:pPr>
        <w:pStyle w:val="NormalJustified"/>
        <w:keepLines/>
        <w:widowControl/>
        <w:tabs>
          <w:tab w:val="left" w:pos="2835"/>
          <w:tab w:val="left" w:pos="3402"/>
        </w:tabs>
        <w:ind w:left="3402" w:hanging="2268"/>
      </w:pPr>
      <w:r w:rsidRPr="00CA3F66">
        <w:t>Upozornění</w:t>
      </w:r>
      <w:r w:rsidRPr="00CA3F66">
        <w:tab/>
        <w:t>-</w:t>
      </w:r>
      <w:r w:rsidRPr="00CA3F66">
        <w:tab/>
        <w:t xml:space="preserve">Pro účely tohoto dokumentu a celé </w:t>
      </w:r>
      <w:r w:rsidR="00F63B4A" w:rsidRPr="00CA3F66">
        <w:rPr>
          <w:smallCaps/>
        </w:rPr>
        <w:t>zadávací dokumentace</w:t>
      </w:r>
      <w:r w:rsidR="00F63B4A" w:rsidRPr="00CA3F66">
        <w:t xml:space="preserve"> </w:t>
      </w:r>
      <w:r w:rsidRPr="00CA3F66">
        <w:t>mají následující termíny uvedené v</w:t>
      </w:r>
      <w:r w:rsidR="00726931">
        <w:t> </w:t>
      </w:r>
      <w:r w:rsidRPr="00CA3F66">
        <w:t>textu vždy stejný význam, pokud není přímo výslovně uvedeno jinak:</w:t>
      </w:r>
    </w:p>
    <w:p w14:paraId="27B725BD" w14:textId="77777777" w:rsidR="00624E7A" w:rsidRPr="00F63B4A" w:rsidRDefault="00F63B4A" w:rsidP="006B7917">
      <w:pPr>
        <w:pStyle w:val="NormalJustified"/>
        <w:keepLines/>
        <w:widowControl/>
        <w:numPr>
          <w:ilvl w:val="0"/>
          <w:numId w:val="29"/>
        </w:numPr>
        <w:tabs>
          <w:tab w:val="left" w:pos="3969"/>
        </w:tabs>
        <w:ind w:left="3969" w:hanging="567"/>
        <w:rPr>
          <w:smallCaps/>
        </w:rPr>
      </w:pPr>
      <w:r w:rsidRPr="00F63B4A">
        <w:rPr>
          <w:smallCaps/>
        </w:rPr>
        <w:t>zadavatel / objednatel</w:t>
      </w:r>
    </w:p>
    <w:p w14:paraId="382F9B2D" w14:textId="77777777" w:rsidR="00624E7A" w:rsidRPr="00F63B4A" w:rsidRDefault="00F63B4A" w:rsidP="006B7917">
      <w:pPr>
        <w:pStyle w:val="NormalJustified"/>
        <w:keepLines/>
        <w:widowControl/>
        <w:numPr>
          <w:ilvl w:val="0"/>
          <w:numId w:val="29"/>
        </w:numPr>
        <w:tabs>
          <w:tab w:val="left" w:pos="3969"/>
        </w:tabs>
        <w:ind w:left="3969" w:hanging="567"/>
        <w:rPr>
          <w:smallCaps/>
        </w:rPr>
      </w:pPr>
      <w:r w:rsidRPr="00F63B4A">
        <w:rPr>
          <w:smallCaps/>
        </w:rPr>
        <w:t>zhotovitel / účastník</w:t>
      </w:r>
    </w:p>
    <w:p w14:paraId="1560ED2F" w14:textId="77777777" w:rsidR="00624E7A" w:rsidRPr="00CA3F66" w:rsidRDefault="00624E7A" w:rsidP="006B7917">
      <w:pPr>
        <w:pStyle w:val="NormalJustified"/>
        <w:keepLines/>
        <w:widowControl/>
      </w:pPr>
      <w:r w:rsidRPr="00CA3F66">
        <w:t xml:space="preserve">Důvodem je skutečnost, že jednotlivé dokumenty </w:t>
      </w:r>
      <w:r w:rsidR="0059286D" w:rsidRPr="00CA3F66">
        <w:rPr>
          <w:smallCaps/>
        </w:rPr>
        <w:t>zadávací dokumentace</w:t>
      </w:r>
      <w:r w:rsidR="0059286D" w:rsidRPr="00CA3F66">
        <w:t xml:space="preserve"> </w:t>
      </w:r>
      <w:r w:rsidRPr="00CA3F66">
        <w:t xml:space="preserve">jsou používány ve více </w:t>
      </w:r>
      <w:r w:rsidRPr="007260D6">
        <w:t xml:space="preserve">fázích </w:t>
      </w:r>
      <w:r w:rsidR="007260D6" w:rsidRPr="007260D6">
        <w:t>zakázky</w:t>
      </w:r>
      <w:r w:rsidRPr="007260D6">
        <w:t xml:space="preserve"> a</w:t>
      </w:r>
      <w:r w:rsidRPr="00CA3F66">
        <w:t xml:space="preserve"> s</w:t>
      </w:r>
      <w:r w:rsidR="00726931">
        <w:t> </w:t>
      </w:r>
      <w:r w:rsidRPr="00CA3F66">
        <w:t>tím souvisejí změny v</w:t>
      </w:r>
      <w:r w:rsidR="00726931">
        <w:t> </w:t>
      </w:r>
      <w:r w:rsidRPr="00CA3F66">
        <w:t xml:space="preserve">používání jednotlivých termínů. </w:t>
      </w:r>
    </w:p>
    <w:p w14:paraId="4277E3C3" w14:textId="0523C990" w:rsidR="00B13933" w:rsidRPr="00CA3F66" w:rsidRDefault="0059286D" w:rsidP="006B7917">
      <w:pPr>
        <w:keepLines/>
      </w:pPr>
      <w:r w:rsidRPr="00CA3F66">
        <w:rPr>
          <w:smallCaps/>
        </w:rPr>
        <w:lastRenderedPageBreak/>
        <w:t>zadavatel</w:t>
      </w:r>
      <w:r w:rsidR="00624E7A" w:rsidRPr="00CA3F66">
        <w:rPr>
          <w:smallCaps/>
        </w:rPr>
        <w:t xml:space="preserve"> </w:t>
      </w:r>
      <w:r w:rsidR="00624E7A" w:rsidRPr="00CA3F66">
        <w:t>zároveň uvádí, že pojmy, které jsou definovány v</w:t>
      </w:r>
      <w:r w:rsidR="00726931">
        <w:t> </w:t>
      </w:r>
      <w:r w:rsidR="00624E7A" w:rsidRPr="00CA3F66">
        <w:t xml:space="preserve">závazném návrhu </w:t>
      </w:r>
      <w:r w:rsidRPr="00CA3F66">
        <w:rPr>
          <w:smallCaps/>
        </w:rPr>
        <w:t>smlouvy</w:t>
      </w:r>
      <w:r w:rsidR="00624E7A" w:rsidRPr="00CA3F66">
        <w:t xml:space="preserve">, mají ve všech dokumentech, které jsou součástí </w:t>
      </w:r>
      <w:r w:rsidRPr="00CA3F66">
        <w:rPr>
          <w:smallCaps/>
        </w:rPr>
        <w:t xml:space="preserve">zadávací dokumentace </w:t>
      </w:r>
      <w:r w:rsidRPr="0059286D">
        <w:t>v širším smyslu</w:t>
      </w:r>
      <w:r w:rsidR="00624E7A" w:rsidRPr="00CA3F66">
        <w:t xml:space="preserve">, význam </w:t>
      </w:r>
      <w:r w:rsidR="00624E7A" w:rsidRPr="000A3F77">
        <w:t xml:space="preserve">podle článku 4 </w:t>
      </w:r>
      <w:r w:rsidR="00BB30CA">
        <w:rPr>
          <w:smallCaps/>
        </w:rPr>
        <w:t>smlouvy</w:t>
      </w:r>
      <w:r w:rsidR="00624E7A" w:rsidRPr="00CA3F66">
        <w:t xml:space="preserve">. Pro účely </w:t>
      </w:r>
      <w:r w:rsidRPr="00CA3F66">
        <w:rPr>
          <w:smallCaps/>
        </w:rPr>
        <w:t>zadávací dokumentace</w:t>
      </w:r>
      <w:r w:rsidRPr="00CA3F66">
        <w:t xml:space="preserve"> </w:t>
      </w:r>
      <w:r w:rsidRPr="0059286D">
        <w:t>v širším smyslu</w:t>
      </w:r>
      <w:r w:rsidRPr="00CA3F66">
        <w:t xml:space="preserve"> </w:t>
      </w:r>
      <w:r w:rsidR="00624E7A" w:rsidRPr="00CA3F66">
        <w:t xml:space="preserve">dále platí, že pokud není uvedeno jinak, mají všechny pojmy význam </w:t>
      </w:r>
      <w:r w:rsidR="00624E7A" w:rsidRPr="00D42650">
        <w:t>uvedený v</w:t>
      </w:r>
      <w:r w:rsidR="00726931">
        <w:t> </w:t>
      </w:r>
      <w:r w:rsidR="00624E7A" w:rsidRPr="00D42650">
        <w:t>ZZVZ.</w:t>
      </w:r>
      <w:bookmarkStart w:id="16" w:name="_3__Vymezení_předmětu"/>
      <w:bookmarkEnd w:id="16"/>
    </w:p>
    <w:p w14:paraId="0C6998D1" w14:textId="77777777" w:rsidR="00B13933" w:rsidRPr="00CA3F66" w:rsidRDefault="00B13933" w:rsidP="006B7917">
      <w:pPr>
        <w:pStyle w:val="Nadpis2"/>
      </w:pPr>
      <w:bookmarkStart w:id="17" w:name="_Toc341776171"/>
      <w:bookmarkStart w:id="18" w:name="_Toc69370658"/>
      <w:bookmarkStart w:id="19" w:name="_Toc201065455"/>
      <w:r w:rsidRPr="00CA3F66">
        <w:t xml:space="preserve">Objektová skladba </w:t>
      </w:r>
      <w:r w:rsidR="00A95DD2" w:rsidRPr="00CA3F66">
        <w:t>DÍLA</w:t>
      </w:r>
      <w:bookmarkEnd w:id="17"/>
      <w:bookmarkEnd w:id="18"/>
      <w:bookmarkEnd w:id="19"/>
    </w:p>
    <w:p w14:paraId="4A184FC2" w14:textId="77777777" w:rsidR="00B13933" w:rsidRPr="00CA3F66" w:rsidRDefault="00B13933" w:rsidP="006B7917">
      <w:pPr>
        <w:keepLines/>
      </w:pPr>
      <w:r w:rsidRPr="00CA3F66">
        <w:t>Objektová skladba je v</w:t>
      </w:r>
      <w:r w:rsidR="00726931">
        <w:t> </w:t>
      </w:r>
      <w:r w:rsidRPr="00CA3F66">
        <w:t xml:space="preserve">návaznosti na vypracovanou dokumentaci </w:t>
      </w:r>
      <w:r w:rsidR="00CA3F66" w:rsidRPr="00CA3F66">
        <w:t xml:space="preserve">pro společné povolení </w:t>
      </w:r>
      <w:r w:rsidRPr="00CA3F66">
        <w:t>následující:</w:t>
      </w:r>
    </w:p>
    <w:p w14:paraId="21B8AA68" w14:textId="77777777" w:rsidR="0059606A" w:rsidRPr="00CA3F66" w:rsidRDefault="0059606A" w:rsidP="006B7917">
      <w:pPr>
        <w:pStyle w:val="Nadpis3"/>
      </w:pPr>
      <w:bookmarkStart w:id="20" w:name="_Toc69370659"/>
      <w:bookmarkStart w:id="21" w:name="_Toc201065456"/>
      <w:r w:rsidRPr="006B5E07">
        <w:t>Provozní</w:t>
      </w:r>
      <w:r w:rsidRPr="00CA3F66">
        <w:t xml:space="preserve"> soubory</w:t>
      </w:r>
      <w:bookmarkEnd w:id="20"/>
      <w:bookmarkEnd w:id="21"/>
    </w:p>
    <w:p w14:paraId="446E24F5" w14:textId="77777777" w:rsidR="0059606A" w:rsidRPr="007E7685" w:rsidRDefault="0059606A" w:rsidP="006B7917">
      <w:pPr>
        <w:keepLines/>
      </w:pPr>
      <w:r w:rsidRPr="007E7685">
        <w:t>Jedná se o následující provozní soubory:</w:t>
      </w:r>
    </w:p>
    <w:tbl>
      <w:tblPr>
        <w:tblW w:w="6540" w:type="dxa"/>
        <w:tblInd w:w="1204" w:type="dxa"/>
        <w:tblCellMar>
          <w:left w:w="70" w:type="dxa"/>
          <w:right w:w="70" w:type="dxa"/>
        </w:tblCellMar>
        <w:tblLook w:val="04A0" w:firstRow="1" w:lastRow="0" w:firstColumn="1" w:lastColumn="0" w:noHBand="0" w:noVBand="1"/>
      </w:tblPr>
      <w:tblGrid>
        <w:gridCol w:w="1485"/>
        <w:gridCol w:w="5055"/>
      </w:tblGrid>
      <w:tr w:rsidR="007E7685" w:rsidRPr="007E7685" w14:paraId="6FC4796F" w14:textId="77777777" w:rsidTr="00123171">
        <w:trPr>
          <w:trHeight w:val="300"/>
        </w:trPr>
        <w:tc>
          <w:tcPr>
            <w:tcW w:w="1442" w:type="dxa"/>
            <w:tcBorders>
              <w:top w:val="nil"/>
              <w:left w:val="nil"/>
              <w:bottom w:val="nil"/>
              <w:right w:val="nil"/>
            </w:tcBorders>
            <w:noWrap/>
            <w:vAlign w:val="center"/>
            <w:hideMark/>
          </w:tcPr>
          <w:p w14:paraId="508CA84A" w14:textId="3C74DC84" w:rsidR="007E7685" w:rsidRPr="007E7685" w:rsidRDefault="007E7685" w:rsidP="006B7917">
            <w:pPr>
              <w:keepLines/>
              <w:spacing w:after="0"/>
              <w:ind w:left="0"/>
              <w:jc w:val="left"/>
            </w:pPr>
            <w:r w:rsidRPr="007E7685">
              <w:t>PS</w:t>
            </w:r>
            <w:r w:rsidR="00C7318F">
              <w:t>2</w:t>
            </w:r>
            <w:r w:rsidRPr="007E7685">
              <w:t>01</w:t>
            </w:r>
          </w:p>
        </w:tc>
        <w:tc>
          <w:tcPr>
            <w:tcW w:w="5098" w:type="dxa"/>
            <w:tcBorders>
              <w:top w:val="nil"/>
              <w:left w:val="nil"/>
              <w:bottom w:val="nil"/>
              <w:right w:val="nil"/>
            </w:tcBorders>
            <w:vAlign w:val="center"/>
            <w:hideMark/>
          </w:tcPr>
          <w:p w14:paraId="3F20FE31" w14:textId="2EA25775" w:rsidR="007E7685" w:rsidRPr="007E7685" w:rsidRDefault="007E7685" w:rsidP="006B7917">
            <w:pPr>
              <w:keepLines/>
              <w:spacing w:after="0"/>
              <w:ind w:left="0"/>
              <w:jc w:val="left"/>
            </w:pPr>
            <w:r w:rsidRPr="007E7685">
              <w:t>Plynová turbína</w:t>
            </w:r>
            <w:r w:rsidR="002B0C6F">
              <w:t xml:space="preserve"> </w:t>
            </w:r>
            <w:r w:rsidR="00F32E0C">
              <w:t>– v</w:t>
            </w:r>
            <w:r w:rsidR="002B0C6F">
              <w:t xml:space="preserve"> rozsahu </w:t>
            </w:r>
            <w:r w:rsidR="002B0C6F" w:rsidRPr="00F44A69">
              <w:rPr>
                <w:smallCaps/>
                <w:kern w:val="28"/>
              </w:rPr>
              <w:t>díla</w:t>
            </w:r>
            <w:r w:rsidR="002B0C6F">
              <w:t xml:space="preserve"> kromě dodávky</w:t>
            </w:r>
          </w:p>
        </w:tc>
      </w:tr>
      <w:tr w:rsidR="007E7685" w:rsidRPr="007E7685" w14:paraId="1DD4F66A" w14:textId="77777777" w:rsidTr="00123171">
        <w:trPr>
          <w:trHeight w:val="300"/>
        </w:trPr>
        <w:tc>
          <w:tcPr>
            <w:tcW w:w="1442" w:type="dxa"/>
            <w:tcBorders>
              <w:top w:val="nil"/>
              <w:left w:val="nil"/>
              <w:bottom w:val="nil"/>
              <w:right w:val="nil"/>
            </w:tcBorders>
            <w:noWrap/>
            <w:vAlign w:val="center"/>
            <w:hideMark/>
          </w:tcPr>
          <w:p w14:paraId="5F739D25" w14:textId="1871A180" w:rsidR="007E7685" w:rsidRPr="007E7685" w:rsidRDefault="007E7685" w:rsidP="006B7917">
            <w:pPr>
              <w:keepLines/>
              <w:spacing w:after="0"/>
              <w:ind w:left="0"/>
              <w:jc w:val="left"/>
            </w:pPr>
            <w:r w:rsidRPr="007E7685">
              <w:t>PS</w:t>
            </w:r>
            <w:r w:rsidR="00C7318F">
              <w:t>2</w:t>
            </w:r>
            <w:r w:rsidRPr="007E7685">
              <w:t>02</w:t>
            </w:r>
          </w:p>
        </w:tc>
        <w:tc>
          <w:tcPr>
            <w:tcW w:w="5098" w:type="dxa"/>
            <w:tcBorders>
              <w:top w:val="nil"/>
              <w:left w:val="nil"/>
              <w:bottom w:val="nil"/>
              <w:right w:val="nil"/>
            </w:tcBorders>
            <w:vAlign w:val="center"/>
            <w:hideMark/>
          </w:tcPr>
          <w:p w14:paraId="71607E2A" w14:textId="1B4D8289" w:rsidR="007E7685" w:rsidRPr="007E7685" w:rsidRDefault="002E4089" w:rsidP="006B7917">
            <w:pPr>
              <w:keepLines/>
              <w:spacing w:after="0"/>
              <w:ind w:left="0"/>
              <w:jc w:val="left"/>
            </w:pPr>
            <w:r>
              <w:t>S</w:t>
            </w:r>
            <w:r w:rsidR="00F737A7" w:rsidRPr="00F737A7">
              <w:t>palinový kotel HRSG</w:t>
            </w:r>
            <w:r w:rsidR="001A58A0">
              <w:t xml:space="preserve"> včetně komínů</w:t>
            </w:r>
            <w:r w:rsidR="007E7685" w:rsidRPr="007E7685">
              <w:t xml:space="preserve"> </w:t>
            </w:r>
          </w:p>
        </w:tc>
      </w:tr>
      <w:tr w:rsidR="007E7685" w:rsidRPr="007E7685" w14:paraId="032C7D7E" w14:textId="77777777" w:rsidTr="00123171">
        <w:trPr>
          <w:trHeight w:val="300"/>
        </w:trPr>
        <w:tc>
          <w:tcPr>
            <w:tcW w:w="1442" w:type="dxa"/>
            <w:tcBorders>
              <w:top w:val="nil"/>
              <w:left w:val="nil"/>
              <w:bottom w:val="nil"/>
              <w:right w:val="nil"/>
            </w:tcBorders>
            <w:noWrap/>
            <w:vAlign w:val="center"/>
            <w:hideMark/>
          </w:tcPr>
          <w:p w14:paraId="0DFDFC61" w14:textId="028BD4AC" w:rsidR="007E7685" w:rsidRPr="007E7685" w:rsidRDefault="007E7685" w:rsidP="006B7917">
            <w:pPr>
              <w:keepLines/>
              <w:spacing w:after="0"/>
              <w:ind w:left="0"/>
              <w:jc w:val="left"/>
            </w:pPr>
            <w:r w:rsidRPr="007E7685">
              <w:t>PS</w:t>
            </w:r>
            <w:r w:rsidR="00C7318F">
              <w:t>2</w:t>
            </w:r>
            <w:r w:rsidRPr="007E7685">
              <w:t>03</w:t>
            </w:r>
          </w:p>
        </w:tc>
        <w:tc>
          <w:tcPr>
            <w:tcW w:w="5098" w:type="dxa"/>
            <w:tcBorders>
              <w:top w:val="nil"/>
              <w:left w:val="nil"/>
              <w:bottom w:val="nil"/>
              <w:right w:val="nil"/>
            </w:tcBorders>
            <w:vAlign w:val="center"/>
            <w:hideMark/>
          </w:tcPr>
          <w:p w14:paraId="63C7CDBB" w14:textId="77777777" w:rsidR="007E7685" w:rsidRPr="007E7685" w:rsidRDefault="007E7685" w:rsidP="006B7917">
            <w:pPr>
              <w:keepLines/>
              <w:spacing w:after="0"/>
              <w:ind w:left="0"/>
              <w:jc w:val="left"/>
            </w:pPr>
            <w:r w:rsidRPr="007E7685">
              <w:t>Elektro</w:t>
            </w:r>
          </w:p>
        </w:tc>
      </w:tr>
      <w:tr w:rsidR="007E7685" w:rsidRPr="007E7685" w14:paraId="4EA941D3" w14:textId="77777777" w:rsidTr="00123171">
        <w:trPr>
          <w:trHeight w:val="300"/>
        </w:trPr>
        <w:tc>
          <w:tcPr>
            <w:tcW w:w="1442" w:type="dxa"/>
            <w:tcBorders>
              <w:top w:val="nil"/>
              <w:left w:val="nil"/>
              <w:bottom w:val="nil"/>
              <w:right w:val="nil"/>
            </w:tcBorders>
            <w:noWrap/>
            <w:vAlign w:val="center"/>
            <w:hideMark/>
          </w:tcPr>
          <w:p w14:paraId="5CD6F63B" w14:textId="08AD0556" w:rsidR="007E7685" w:rsidRPr="007E7685" w:rsidRDefault="007E7685" w:rsidP="006B7917">
            <w:pPr>
              <w:keepLines/>
              <w:spacing w:after="0"/>
              <w:ind w:left="0" w:firstLineChars="200" w:firstLine="480"/>
              <w:jc w:val="left"/>
            </w:pPr>
            <w:r w:rsidRPr="007E7685">
              <w:t>PS</w:t>
            </w:r>
            <w:r w:rsidR="00C7318F">
              <w:t>2</w:t>
            </w:r>
            <w:r w:rsidRPr="007E7685">
              <w:t>03.01</w:t>
            </w:r>
          </w:p>
        </w:tc>
        <w:tc>
          <w:tcPr>
            <w:tcW w:w="5098" w:type="dxa"/>
            <w:tcBorders>
              <w:top w:val="nil"/>
              <w:left w:val="nil"/>
              <w:bottom w:val="nil"/>
              <w:right w:val="nil"/>
            </w:tcBorders>
            <w:vAlign w:val="center"/>
            <w:hideMark/>
          </w:tcPr>
          <w:p w14:paraId="3DB11CC3" w14:textId="77777777" w:rsidR="007E7685" w:rsidRPr="007E7685" w:rsidRDefault="007E7685" w:rsidP="006B7917">
            <w:pPr>
              <w:keepLines/>
              <w:spacing w:after="0"/>
              <w:ind w:left="0" w:firstLineChars="200" w:firstLine="480"/>
              <w:jc w:val="left"/>
            </w:pPr>
            <w:r w:rsidRPr="007E7685">
              <w:t xml:space="preserve">Vyvedení </w:t>
            </w:r>
            <w:r w:rsidRPr="002B3665">
              <w:t>výkonu GT,</w:t>
            </w:r>
            <w:r w:rsidRPr="007E7685">
              <w:t xml:space="preserve"> část VN</w:t>
            </w:r>
          </w:p>
        </w:tc>
      </w:tr>
      <w:tr w:rsidR="007E7685" w:rsidRPr="007E7685" w14:paraId="74628D83" w14:textId="77777777" w:rsidTr="00123171">
        <w:trPr>
          <w:trHeight w:val="300"/>
        </w:trPr>
        <w:tc>
          <w:tcPr>
            <w:tcW w:w="1442" w:type="dxa"/>
            <w:tcBorders>
              <w:top w:val="nil"/>
              <w:left w:val="nil"/>
              <w:bottom w:val="nil"/>
              <w:right w:val="nil"/>
            </w:tcBorders>
            <w:noWrap/>
            <w:vAlign w:val="center"/>
            <w:hideMark/>
          </w:tcPr>
          <w:p w14:paraId="4E4F2573" w14:textId="1F40243B" w:rsidR="007E7685" w:rsidRPr="007E7685" w:rsidRDefault="007E7685" w:rsidP="006B7917">
            <w:pPr>
              <w:keepLines/>
              <w:spacing w:after="0"/>
              <w:ind w:left="0" w:firstLineChars="200" w:firstLine="480"/>
              <w:jc w:val="left"/>
            </w:pPr>
            <w:r w:rsidRPr="007E7685">
              <w:t>PS</w:t>
            </w:r>
            <w:r w:rsidR="00C7318F">
              <w:t>2</w:t>
            </w:r>
            <w:r w:rsidRPr="007E7685">
              <w:t>03.02</w:t>
            </w:r>
          </w:p>
        </w:tc>
        <w:tc>
          <w:tcPr>
            <w:tcW w:w="5098" w:type="dxa"/>
            <w:tcBorders>
              <w:top w:val="nil"/>
              <w:left w:val="nil"/>
              <w:bottom w:val="nil"/>
              <w:right w:val="nil"/>
            </w:tcBorders>
            <w:vAlign w:val="center"/>
            <w:hideMark/>
          </w:tcPr>
          <w:p w14:paraId="4D5C98E6" w14:textId="77777777" w:rsidR="007E7685" w:rsidRPr="007E7685" w:rsidRDefault="007E7685" w:rsidP="006B7917">
            <w:pPr>
              <w:keepLines/>
              <w:spacing w:after="0"/>
              <w:ind w:left="0" w:firstLineChars="200" w:firstLine="480"/>
              <w:jc w:val="left"/>
            </w:pPr>
            <w:r w:rsidRPr="007E7685">
              <w:t xml:space="preserve">Vyvedení výkonu GT, část VVN </w:t>
            </w:r>
          </w:p>
        </w:tc>
      </w:tr>
      <w:tr w:rsidR="007E7685" w:rsidRPr="007E7685" w14:paraId="4717ED98" w14:textId="77777777" w:rsidTr="00123171">
        <w:trPr>
          <w:trHeight w:val="300"/>
        </w:trPr>
        <w:tc>
          <w:tcPr>
            <w:tcW w:w="1442" w:type="dxa"/>
            <w:tcBorders>
              <w:top w:val="nil"/>
              <w:left w:val="nil"/>
              <w:bottom w:val="nil"/>
              <w:right w:val="nil"/>
            </w:tcBorders>
            <w:noWrap/>
            <w:vAlign w:val="center"/>
            <w:hideMark/>
          </w:tcPr>
          <w:p w14:paraId="03DBD241" w14:textId="76CB5FEE" w:rsidR="007E7685" w:rsidRPr="007E7685" w:rsidRDefault="007E7685" w:rsidP="006B7917">
            <w:pPr>
              <w:keepLines/>
              <w:spacing w:after="0"/>
              <w:ind w:left="0" w:firstLineChars="200" w:firstLine="480"/>
              <w:jc w:val="left"/>
            </w:pPr>
            <w:r w:rsidRPr="007E7685">
              <w:t>PS</w:t>
            </w:r>
            <w:r w:rsidR="00C7318F">
              <w:t>2</w:t>
            </w:r>
            <w:r w:rsidRPr="007E7685">
              <w:t>03.04</w:t>
            </w:r>
          </w:p>
        </w:tc>
        <w:tc>
          <w:tcPr>
            <w:tcW w:w="5098" w:type="dxa"/>
            <w:tcBorders>
              <w:top w:val="nil"/>
              <w:left w:val="nil"/>
              <w:bottom w:val="nil"/>
              <w:right w:val="nil"/>
            </w:tcBorders>
            <w:vAlign w:val="center"/>
            <w:hideMark/>
          </w:tcPr>
          <w:p w14:paraId="231DBE3D" w14:textId="77777777" w:rsidR="007E7685" w:rsidRPr="007E7685" w:rsidRDefault="007E7685" w:rsidP="006B7917">
            <w:pPr>
              <w:keepLines/>
              <w:spacing w:after="0"/>
              <w:ind w:left="0" w:firstLineChars="200" w:firstLine="480"/>
              <w:jc w:val="left"/>
            </w:pPr>
            <w:r w:rsidRPr="007E7685">
              <w:t>Vlastní spotřeby GT</w:t>
            </w:r>
          </w:p>
        </w:tc>
      </w:tr>
      <w:tr w:rsidR="007E7685" w:rsidRPr="007E7685" w14:paraId="6EA3A31F" w14:textId="77777777" w:rsidTr="00123171">
        <w:trPr>
          <w:trHeight w:val="300"/>
        </w:trPr>
        <w:tc>
          <w:tcPr>
            <w:tcW w:w="1442" w:type="dxa"/>
            <w:tcBorders>
              <w:top w:val="nil"/>
              <w:left w:val="nil"/>
              <w:bottom w:val="nil"/>
              <w:right w:val="nil"/>
            </w:tcBorders>
            <w:noWrap/>
            <w:vAlign w:val="center"/>
            <w:hideMark/>
          </w:tcPr>
          <w:p w14:paraId="7C02CC56" w14:textId="667CDF8C" w:rsidR="007E7685" w:rsidRPr="007E7685" w:rsidRDefault="007E7685" w:rsidP="006B7917">
            <w:pPr>
              <w:keepLines/>
              <w:spacing w:after="0"/>
              <w:ind w:left="0" w:firstLineChars="200" w:firstLine="480"/>
              <w:jc w:val="left"/>
            </w:pPr>
            <w:r w:rsidRPr="007E7685">
              <w:t>PS</w:t>
            </w:r>
            <w:r w:rsidR="00C7318F">
              <w:t>2</w:t>
            </w:r>
            <w:r w:rsidRPr="007E7685">
              <w:t>03.06</w:t>
            </w:r>
          </w:p>
        </w:tc>
        <w:tc>
          <w:tcPr>
            <w:tcW w:w="5098" w:type="dxa"/>
            <w:tcBorders>
              <w:top w:val="nil"/>
              <w:left w:val="nil"/>
              <w:bottom w:val="nil"/>
              <w:right w:val="nil"/>
            </w:tcBorders>
            <w:vAlign w:val="center"/>
            <w:hideMark/>
          </w:tcPr>
          <w:p w14:paraId="12660392" w14:textId="77777777" w:rsidR="007E7685" w:rsidRPr="009D58FF" w:rsidRDefault="007E7685" w:rsidP="006B7917">
            <w:pPr>
              <w:keepLines/>
              <w:spacing w:after="0"/>
              <w:ind w:left="0" w:firstLineChars="200" w:firstLine="480"/>
              <w:jc w:val="left"/>
            </w:pPr>
            <w:r w:rsidRPr="009D58FF">
              <w:t xml:space="preserve">Vlastní spotřeby kotle </w:t>
            </w:r>
            <w:r w:rsidR="002A6B3F" w:rsidRPr="009D58FF">
              <w:t>HRSG</w:t>
            </w:r>
          </w:p>
        </w:tc>
      </w:tr>
      <w:tr w:rsidR="007E7685" w:rsidRPr="007E7685" w14:paraId="79CD5E35" w14:textId="77777777" w:rsidTr="00123171">
        <w:trPr>
          <w:trHeight w:val="300"/>
        </w:trPr>
        <w:tc>
          <w:tcPr>
            <w:tcW w:w="1442" w:type="dxa"/>
            <w:tcBorders>
              <w:top w:val="nil"/>
              <w:left w:val="nil"/>
              <w:bottom w:val="nil"/>
              <w:right w:val="nil"/>
            </w:tcBorders>
            <w:vAlign w:val="center"/>
            <w:hideMark/>
          </w:tcPr>
          <w:p w14:paraId="16B5C71D" w14:textId="6FCEAC8F" w:rsidR="007E7685" w:rsidRPr="007E7685" w:rsidRDefault="007E7685" w:rsidP="006B7917">
            <w:pPr>
              <w:keepLines/>
              <w:spacing w:after="0"/>
              <w:ind w:left="0"/>
              <w:jc w:val="left"/>
            </w:pPr>
            <w:r w:rsidRPr="007E7685">
              <w:t>PS</w:t>
            </w:r>
            <w:r w:rsidR="00C7318F">
              <w:t>2</w:t>
            </w:r>
            <w:r w:rsidRPr="007E7685">
              <w:t>04</w:t>
            </w:r>
          </w:p>
        </w:tc>
        <w:tc>
          <w:tcPr>
            <w:tcW w:w="5098" w:type="dxa"/>
            <w:tcBorders>
              <w:top w:val="nil"/>
              <w:left w:val="nil"/>
              <w:bottom w:val="nil"/>
              <w:right w:val="nil"/>
            </w:tcBorders>
            <w:vAlign w:val="center"/>
            <w:hideMark/>
          </w:tcPr>
          <w:p w14:paraId="56A457E9" w14:textId="77777777" w:rsidR="007E7685" w:rsidRPr="009D58FF" w:rsidRDefault="007E7685" w:rsidP="006B7917">
            <w:pPr>
              <w:keepLines/>
              <w:spacing w:after="0"/>
              <w:ind w:left="0"/>
              <w:jc w:val="left"/>
            </w:pPr>
            <w:r w:rsidRPr="009D58FF">
              <w:t>Vnější propojovací potrubí</w:t>
            </w:r>
          </w:p>
        </w:tc>
      </w:tr>
      <w:tr w:rsidR="007E7685" w:rsidRPr="007E7685" w14:paraId="3425100B" w14:textId="77777777" w:rsidTr="00123171">
        <w:trPr>
          <w:trHeight w:val="300"/>
        </w:trPr>
        <w:tc>
          <w:tcPr>
            <w:tcW w:w="1442" w:type="dxa"/>
            <w:tcBorders>
              <w:top w:val="nil"/>
              <w:left w:val="nil"/>
              <w:bottom w:val="nil"/>
              <w:right w:val="nil"/>
            </w:tcBorders>
            <w:vAlign w:val="center"/>
            <w:hideMark/>
          </w:tcPr>
          <w:p w14:paraId="7D82438C" w14:textId="2FD860EF" w:rsidR="007E7685" w:rsidRPr="007E7685" w:rsidRDefault="007E7685" w:rsidP="006B7917">
            <w:pPr>
              <w:keepLines/>
              <w:spacing w:after="0"/>
              <w:ind w:left="0"/>
              <w:jc w:val="left"/>
            </w:pPr>
            <w:r w:rsidRPr="007E7685">
              <w:t>PS</w:t>
            </w:r>
            <w:r w:rsidR="00C7318F">
              <w:t>2</w:t>
            </w:r>
            <w:r w:rsidRPr="007E7685">
              <w:t>08</w:t>
            </w:r>
          </w:p>
        </w:tc>
        <w:tc>
          <w:tcPr>
            <w:tcW w:w="5098" w:type="dxa"/>
            <w:tcBorders>
              <w:top w:val="nil"/>
              <w:left w:val="nil"/>
              <w:bottom w:val="nil"/>
              <w:right w:val="nil"/>
            </w:tcBorders>
            <w:vAlign w:val="center"/>
            <w:hideMark/>
          </w:tcPr>
          <w:p w14:paraId="096649AC" w14:textId="1822A405" w:rsidR="007E7685" w:rsidRPr="007E7685" w:rsidRDefault="007E7685" w:rsidP="006B7917">
            <w:pPr>
              <w:keepLines/>
              <w:spacing w:after="0"/>
              <w:ind w:left="0"/>
              <w:jc w:val="left"/>
            </w:pPr>
            <w:r w:rsidRPr="007E7685">
              <w:t>VT Plynovod</w:t>
            </w:r>
            <w:r w:rsidR="00123171">
              <w:t xml:space="preserve">, plynovod </w:t>
            </w:r>
            <w:r w:rsidR="003942FD">
              <w:t>pro hořáky HRSG kotle</w:t>
            </w:r>
            <w:r w:rsidR="00123171">
              <w:t xml:space="preserve"> </w:t>
            </w:r>
          </w:p>
        </w:tc>
      </w:tr>
      <w:tr w:rsidR="007E7685" w:rsidRPr="007E7685" w14:paraId="5ECFD4A2" w14:textId="77777777" w:rsidTr="00123171">
        <w:trPr>
          <w:trHeight w:val="300"/>
        </w:trPr>
        <w:tc>
          <w:tcPr>
            <w:tcW w:w="1442" w:type="dxa"/>
            <w:tcBorders>
              <w:top w:val="nil"/>
              <w:left w:val="nil"/>
              <w:bottom w:val="nil"/>
              <w:right w:val="nil"/>
            </w:tcBorders>
            <w:noWrap/>
            <w:vAlign w:val="center"/>
            <w:hideMark/>
          </w:tcPr>
          <w:p w14:paraId="0CE5578E" w14:textId="3CC0E59A" w:rsidR="007E7685" w:rsidRPr="007E7685" w:rsidRDefault="007E7685" w:rsidP="006B7917">
            <w:pPr>
              <w:keepLines/>
              <w:spacing w:after="0"/>
              <w:ind w:left="0"/>
              <w:jc w:val="left"/>
            </w:pPr>
            <w:r w:rsidRPr="007E7685">
              <w:t>PS</w:t>
            </w:r>
            <w:r w:rsidR="00C7318F">
              <w:t>2</w:t>
            </w:r>
            <w:r w:rsidRPr="007E7685">
              <w:t>09</w:t>
            </w:r>
          </w:p>
        </w:tc>
        <w:tc>
          <w:tcPr>
            <w:tcW w:w="5098" w:type="dxa"/>
            <w:tcBorders>
              <w:top w:val="nil"/>
              <w:left w:val="nil"/>
              <w:bottom w:val="nil"/>
              <w:right w:val="nil"/>
            </w:tcBorders>
            <w:vAlign w:val="center"/>
            <w:hideMark/>
          </w:tcPr>
          <w:p w14:paraId="555CA918" w14:textId="77777777" w:rsidR="007E7685" w:rsidRPr="007E7685" w:rsidRDefault="007E7685" w:rsidP="006B7917">
            <w:pPr>
              <w:keepLines/>
              <w:spacing w:after="0"/>
              <w:ind w:left="0"/>
              <w:jc w:val="left"/>
            </w:pPr>
            <w:r w:rsidRPr="007E7685">
              <w:t>MaR a ŘS</w:t>
            </w:r>
          </w:p>
        </w:tc>
      </w:tr>
    </w:tbl>
    <w:p w14:paraId="661D3FAA" w14:textId="77777777" w:rsidR="0059606A" w:rsidRPr="006B5E07" w:rsidRDefault="0059606A" w:rsidP="006B7917">
      <w:pPr>
        <w:pStyle w:val="Nadpis3"/>
      </w:pPr>
      <w:bookmarkStart w:id="22" w:name="_Toc69370660"/>
      <w:bookmarkStart w:id="23" w:name="_Toc201065457"/>
      <w:r w:rsidRPr="006B5E07">
        <w:t>Stavební objekty</w:t>
      </w:r>
      <w:bookmarkEnd w:id="22"/>
      <w:bookmarkEnd w:id="23"/>
    </w:p>
    <w:p w14:paraId="0B203D6B" w14:textId="77777777" w:rsidR="0059606A" w:rsidRPr="006B5E07" w:rsidRDefault="0059606A" w:rsidP="006B7917">
      <w:pPr>
        <w:keepLines/>
      </w:pPr>
      <w:r w:rsidRPr="006B5E07">
        <w:t>Jedná se o následující stavební objekty:</w:t>
      </w:r>
    </w:p>
    <w:tbl>
      <w:tblPr>
        <w:tblW w:w="6096" w:type="dxa"/>
        <w:tblInd w:w="1204" w:type="dxa"/>
        <w:tblCellMar>
          <w:left w:w="70" w:type="dxa"/>
          <w:right w:w="70" w:type="dxa"/>
        </w:tblCellMar>
        <w:tblLook w:val="04A0" w:firstRow="1" w:lastRow="0" w:firstColumn="1" w:lastColumn="0" w:noHBand="0" w:noVBand="1"/>
      </w:tblPr>
      <w:tblGrid>
        <w:gridCol w:w="960"/>
        <w:gridCol w:w="5136"/>
      </w:tblGrid>
      <w:tr w:rsidR="006B5E07" w:rsidRPr="006B5E07" w14:paraId="10B1570B" w14:textId="77777777" w:rsidTr="00123171">
        <w:trPr>
          <w:trHeight w:val="300"/>
        </w:trPr>
        <w:tc>
          <w:tcPr>
            <w:tcW w:w="960" w:type="dxa"/>
            <w:tcBorders>
              <w:top w:val="nil"/>
              <w:left w:val="nil"/>
              <w:bottom w:val="nil"/>
              <w:right w:val="nil"/>
            </w:tcBorders>
            <w:vAlign w:val="center"/>
            <w:hideMark/>
          </w:tcPr>
          <w:p w14:paraId="6EE0F17C" w14:textId="7A57CD55" w:rsidR="006B5E07" w:rsidRPr="006B5E07" w:rsidRDefault="006B5E07" w:rsidP="006B7917">
            <w:pPr>
              <w:keepLines/>
              <w:spacing w:after="0"/>
              <w:ind w:left="0" w:hanging="10"/>
              <w:jc w:val="left"/>
            </w:pPr>
            <w:r w:rsidRPr="006B5E07">
              <w:t>SO</w:t>
            </w:r>
            <w:r w:rsidR="00C7318F">
              <w:t>2</w:t>
            </w:r>
            <w:r w:rsidRPr="006B5E07">
              <w:t>01</w:t>
            </w:r>
          </w:p>
        </w:tc>
        <w:tc>
          <w:tcPr>
            <w:tcW w:w="5136" w:type="dxa"/>
            <w:tcBorders>
              <w:top w:val="nil"/>
              <w:left w:val="nil"/>
              <w:bottom w:val="nil"/>
              <w:right w:val="nil"/>
            </w:tcBorders>
            <w:vAlign w:val="center"/>
            <w:hideMark/>
          </w:tcPr>
          <w:p w14:paraId="469D040E" w14:textId="77777777" w:rsidR="006B5E07" w:rsidRPr="006B5E07" w:rsidRDefault="006B5E07" w:rsidP="006B7917">
            <w:pPr>
              <w:keepLines/>
              <w:spacing w:after="0"/>
              <w:ind w:left="0" w:hanging="10"/>
              <w:jc w:val="left"/>
            </w:pPr>
            <w:r w:rsidRPr="006B5E07">
              <w:t>Strojovna plynové turbíny</w:t>
            </w:r>
          </w:p>
        </w:tc>
      </w:tr>
      <w:tr w:rsidR="006B5E07" w:rsidRPr="006B5E07" w14:paraId="7831FB50" w14:textId="77777777" w:rsidTr="00123171">
        <w:trPr>
          <w:trHeight w:val="300"/>
        </w:trPr>
        <w:tc>
          <w:tcPr>
            <w:tcW w:w="960" w:type="dxa"/>
            <w:tcBorders>
              <w:top w:val="nil"/>
              <w:left w:val="nil"/>
              <w:bottom w:val="nil"/>
              <w:right w:val="nil"/>
            </w:tcBorders>
            <w:vAlign w:val="center"/>
            <w:hideMark/>
          </w:tcPr>
          <w:p w14:paraId="7E64FF2F" w14:textId="3BF6291A" w:rsidR="006B5E07" w:rsidRPr="006B5E07" w:rsidRDefault="006B5E07" w:rsidP="006B7917">
            <w:pPr>
              <w:keepLines/>
              <w:spacing w:after="0"/>
              <w:ind w:left="0" w:hanging="10"/>
              <w:jc w:val="left"/>
            </w:pPr>
            <w:r w:rsidRPr="006B5E07">
              <w:t>SO</w:t>
            </w:r>
            <w:r w:rsidR="00C7318F">
              <w:t>2</w:t>
            </w:r>
            <w:r w:rsidRPr="006B5E07">
              <w:t>02</w:t>
            </w:r>
          </w:p>
        </w:tc>
        <w:tc>
          <w:tcPr>
            <w:tcW w:w="5136" w:type="dxa"/>
            <w:tcBorders>
              <w:top w:val="nil"/>
              <w:left w:val="nil"/>
              <w:bottom w:val="nil"/>
              <w:right w:val="nil"/>
            </w:tcBorders>
            <w:vAlign w:val="center"/>
            <w:hideMark/>
          </w:tcPr>
          <w:p w14:paraId="039EA524" w14:textId="77777777" w:rsidR="006B5E07" w:rsidRPr="006B5E07" w:rsidRDefault="006B5E07" w:rsidP="006B7917">
            <w:pPr>
              <w:keepLines/>
              <w:spacing w:after="0"/>
              <w:ind w:left="0" w:hanging="10"/>
              <w:jc w:val="left"/>
            </w:pPr>
            <w:r w:rsidRPr="006B5E07">
              <w:t>Kotelna</w:t>
            </w:r>
          </w:p>
        </w:tc>
      </w:tr>
      <w:tr w:rsidR="006B5E07" w:rsidRPr="006B5E07" w14:paraId="5C04D4D9" w14:textId="77777777" w:rsidTr="00123171">
        <w:trPr>
          <w:trHeight w:val="300"/>
        </w:trPr>
        <w:tc>
          <w:tcPr>
            <w:tcW w:w="960" w:type="dxa"/>
            <w:tcBorders>
              <w:top w:val="nil"/>
              <w:left w:val="nil"/>
              <w:bottom w:val="nil"/>
              <w:right w:val="nil"/>
            </w:tcBorders>
            <w:vAlign w:val="center"/>
            <w:hideMark/>
          </w:tcPr>
          <w:p w14:paraId="308336D5" w14:textId="502ACB96" w:rsidR="006B5E07" w:rsidRPr="006B5E07" w:rsidRDefault="006B5E07" w:rsidP="006B7917">
            <w:pPr>
              <w:keepLines/>
              <w:spacing w:after="0"/>
              <w:ind w:left="0" w:hanging="10"/>
              <w:jc w:val="left"/>
            </w:pPr>
            <w:r w:rsidRPr="006B5E07">
              <w:t>SO</w:t>
            </w:r>
            <w:r w:rsidR="00C7318F">
              <w:t>2</w:t>
            </w:r>
            <w:r w:rsidRPr="006B5E07">
              <w:t>03</w:t>
            </w:r>
          </w:p>
        </w:tc>
        <w:tc>
          <w:tcPr>
            <w:tcW w:w="5136" w:type="dxa"/>
            <w:tcBorders>
              <w:top w:val="nil"/>
              <w:left w:val="nil"/>
              <w:bottom w:val="nil"/>
              <w:right w:val="nil"/>
            </w:tcBorders>
            <w:vAlign w:val="center"/>
            <w:hideMark/>
          </w:tcPr>
          <w:p w14:paraId="34DB4C24" w14:textId="77777777" w:rsidR="006B5E07" w:rsidRPr="006B5E07" w:rsidRDefault="006B5E07" w:rsidP="006B7917">
            <w:pPr>
              <w:keepLines/>
              <w:spacing w:after="0"/>
              <w:ind w:left="0" w:hanging="10"/>
              <w:jc w:val="left"/>
            </w:pPr>
            <w:r w:rsidRPr="006B5E07">
              <w:t>Rozvodna</w:t>
            </w:r>
          </w:p>
        </w:tc>
      </w:tr>
      <w:tr w:rsidR="006B5E07" w:rsidRPr="006B5E07" w14:paraId="55D8B9C4" w14:textId="77777777" w:rsidTr="00123171">
        <w:trPr>
          <w:trHeight w:val="300"/>
        </w:trPr>
        <w:tc>
          <w:tcPr>
            <w:tcW w:w="960" w:type="dxa"/>
            <w:tcBorders>
              <w:top w:val="nil"/>
              <w:left w:val="nil"/>
              <w:bottom w:val="nil"/>
              <w:right w:val="nil"/>
            </w:tcBorders>
            <w:vAlign w:val="center"/>
            <w:hideMark/>
          </w:tcPr>
          <w:p w14:paraId="40666585" w14:textId="7EB966A3" w:rsidR="006B5E07" w:rsidRPr="006B5E07" w:rsidRDefault="006B5E07" w:rsidP="006B7917">
            <w:pPr>
              <w:keepLines/>
              <w:spacing w:after="0"/>
              <w:ind w:left="0" w:hanging="10"/>
              <w:jc w:val="left"/>
            </w:pPr>
            <w:r w:rsidRPr="006B5E07">
              <w:t>SO</w:t>
            </w:r>
            <w:r w:rsidR="00C7318F">
              <w:t>2</w:t>
            </w:r>
            <w:r w:rsidRPr="006B5E07">
              <w:t>04</w:t>
            </w:r>
          </w:p>
        </w:tc>
        <w:tc>
          <w:tcPr>
            <w:tcW w:w="5136" w:type="dxa"/>
            <w:tcBorders>
              <w:top w:val="nil"/>
              <w:left w:val="nil"/>
              <w:bottom w:val="nil"/>
              <w:right w:val="nil"/>
            </w:tcBorders>
            <w:vAlign w:val="center"/>
            <w:hideMark/>
          </w:tcPr>
          <w:p w14:paraId="33516D3E" w14:textId="77777777" w:rsidR="006B5E07" w:rsidRPr="006B5E07" w:rsidRDefault="006B5E07" w:rsidP="006B7917">
            <w:pPr>
              <w:keepLines/>
              <w:spacing w:after="0"/>
              <w:ind w:left="0" w:hanging="10"/>
              <w:jc w:val="left"/>
            </w:pPr>
            <w:r w:rsidRPr="006B5E07">
              <w:t>Potrubní most</w:t>
            </w:r>
          </w:p>
        </w:tc>
      </w:tr>
      <w:tr w:rsidR="006B5E07" w:rsidRPr="006B5E07" w14:paraId="28B18CC3" w14:textId="77777777" w:rsidTr="00123171">
        <w:trPr>
          <w:trHeight w:val="300"/>
        </w:trPr>
        <w:tc>
          <w:tcPr>
            <w:tcW w:w="960" w:type="dxa"/>
            <w:tcBorders>
              <w:top w:val="nil"/>
              <w:left w:val="nil"/>
              <w:bottom w:val="nil"/>
              <w:right w:val="nil"/>
            </w:tcBorders>
            <w:noWrap/>
            <w:vAlign w:val="center"/>
            <w:hideMark/>
          </w:tcPr>
          <w:p w14:paraId="765B70A9" w14:textId="2E8BD9A3" w:rsidR="006B5E07" w:rsidRPr="006B5E07" w:rsidRDefault="006B5E07" w:rsidP="006B7917">
            <w:pPr>
              <w:keepLines/>
              <w:spacing w:after="0"/>
              <w:ind w:left="0" w:hanging="10"/>
              <w:jc w:val="left"/>
            </w:pPr>
            <w:r w:rsidRPr="006B5E07">
              <w:t>SO</w:t>
            </w:r>
            <w:r w:rsidR="00C7318F">
              <w:t>2</w:t>
            </w:r>
            <w:r w:rsidRPr="006B5E07">
              <w:t>05</w:t>
            </w:r>
          </w:p>
        </w:tc>
        <w:tc>
          <w:tcPr>
            <w:tcW w:w="5136" w:type="dxa"/>
            <w:tcBorders>
              <w:top w:val="nil"/>
              <w:left w:val="nil"/>
              <w:bottom w:val="nil"/>
              <w:right w:val="nil"/>
            </w:tcBorders>
            <w:noWrap/>
            <w:vAlign w:val="center"/>
            <w:hideMark/>
          </w:tcPr>
          <w:p w14:paraId="2CFE0925" w14:textId="77777777" w:rsidR="006B5E07" w:rsidRPr="006B5E07" w:rsidRDefault="006B5E07" w:rsidP="006B7917">
            <w:pPr>
              <w:keepLines/>
              <w:spacing w:after="0"/>
              <w:ind w:left="0" w:hanging="10"/>
              <w:jc w:val="left"/>
            </w:pPr>
            <w:r w:rsidRPr="006B5E07">
              <w:t>Elektro most</w:t>
            </w:r>
          </w:p>
        </w:tc>
      </w:tr>
      <w:tr w:rsidR="006B5E07" w:rsidRPr="006B5E07" w14:paraId="14925F1F" w14:textId="77777777" w:rsidTr="00123171">
        <w:trPr>
          <w:trHeight w:val="300"/>
        </w:trPr>
        <w:tc>
          <w:tcPr>
            <w:tcW w:w="960" w:type="dxa"/>
            <w:tcBorders>
              <w:top w:val="nil"/>
              <w:left w:val="nil"/>
              <w:bottom w:val="nil"/>
              <w:right w:val="nil"/>
            </w:tcBorders>
            <w:vAlign w:val="center"/>
            <w:hideMark/>
          </w:tcPr>
          <w:p w14:paraId="3E71D0C8" w14:textId="0EE1D653" w:rsidR="006B5E07" w:rsidRPr="006B5E07" w:rsidRDefault="006B5E07" w:rsidP="006B7917">
            <w:pPr>
              <w:keepLines/>
              <w:spacing w:after="0"/>
              <w:ind w:left="0" w:hanging="10"/>
              <w:jc w:val="left"/>
            </w:pPr>
            <w:r w:rsidRPr="006B5E07">
              <w:t>SO</w:t>
            </w:r>
            <w:r w:rsidR="00C7318F">
              <w:t>2</w:t>
            </w:r>
            <w:r w:rsidRPr="006B5E07">
              <w:t>07</w:t>
            </w:r>
          </w:p>
        </w:tc>
        <w:tc>
          <w:tcPr>
            <w:tcW w:w="5136" w:type="dxa"/>
            <w:tcBorders>
              <w:top w:val="nil"/>
              <w:left w:val="nil"/>
              <w:bottom w:val="nil"/>
              <w:right w:val="nil"/>
            </w:tcBorders>
            <w:vAlign w:val="center"/>
            <w:hideMark/>
          </w:tcPr>
          <w:p w14:paraId="2F636E7C" w14:textId="77777777" w:rsidR="006B5E07" w:rsidRPr="006B5E07" w:rsidRDefault="006B5E07" w:rsidP="006B7917">
            <w:pPr>
              <w:keepLines/>
              <w:spacing w:after="0"/>
              <w:ind w:left="0" w:hanging="10"/>
              <w:jc w:val="left"/>
            </w:pPr>
            <w:r w:rsidRPr="00A07FAC">
              <w:t>Úpravy v</w:t>
            </w:r>
            <w:r w:rsidR="00726931">
              <w:t> </w:t>
            </w:r>
            <w:r w:rsidRPr="006534B2">
              <w:t>HV</w:t>
            </w:r>
            <w:r w:rsidR="00A07FAC" w:rsidRPr="006534B2">
              <w:t>B</w:t>
            </w:r>
          </w:p>
        </w:tc>
      </w:tr>
      <w:tr w:rsidR="006B5E07" w:rsidRPr="006B5E07" w14:paraId="68FF6C6B" w14:textId="77777777" w:rsidTr="00123171">
        <w:trPr>
          <w:trHeight w:val="300"/>
        </w:trPr>
        <w:tc>
          <w:tcPr>
            <w:tcW w:w="960" w:type="dxa"/>
            <w:tcBorders>
              <w:top w:val="nil"/>
              <w:left w:val="nil"/>
              <w:bottom w:val="nil"/>
              <w:right w:val="nil"/>
            </w:tcBorders>
            <w:vAlign w:val="center"/>
            <w:hideMark/>
          </w:tcPr>
          <w:p w14:paraId="4E57D418" w14:textId="00EB78C2" w:rsidR="006B5E07" w:rsidRPr="006B5E07" w:rsidRDefault="006B5E07" w:rsidP="006B7917">
            <w:pPr>
              <w:keepLines/>
              <w:spacing w:after="0"/>
              <w:ind w:left="0" w:hanging="10"/>
              <w:jc w:val="left"/>
            </w:pPr>
            <w:r w:rsidRPr="006B5E07">
              <w:t>SO</w:t>
            </w:r>
            <w:r w:rsidR="00C7318F">
              <w:t>2</w:t>
            </w:r>
            <w:r w:rsidRPr="006B5E07">
              <w:t>08</w:t>
            </w:r>
          </w:p>
        </w:tc>
        <w:tc>
          <w:tcPr>
            <w:tcW w:w="5136" w:type="dxa"/>
            <w:tcBorders>
              <w:top w:val="nil"/>
              <w:left w:val="nil"/>
              <w:bottom w:val="nil"/>
              <w:right w:val="nil"/>
            </w:tcBorders>
            <w:vAlign w:val="center"/>
            <w:hideMark/>
          </w:tcPr>
          <w:p w14:paraId="1A708087" w14:textId="52D1BD35" w:rsidR="006B5E07" w:rsidRPr="006B5E07" w:rsidRDefault="006B5E07" w:rsidP="006B7917">
            <w:pPr>
              <w:keepLines/>
              <w:spacing w:after="0"/>
              <w:ind w:left="0" w:hanging="10"/>
              <w:jc w:val="left"/>
            </w:pPr>
            <w:r w:rsidRPr="006B5E07">
              <w:t>VT Plynovod</w:t>
            </w:r>
            <w:r w:rsidR="00123171">
              <w:t>, plynovod</w:t>
            </w:r>
            <w:r w:rsidR="003942FD">
              <w:t xml:space="preserve"> pro hořáky HRSG kotle</w:t>
            </w:r>
          </w:p>
        </w:tc>
      </w:tr>
      <w:tr w:rsidR="006B5E07" w:rsidRPr="006B5E07" w14:paraId="68C88685" w14:textId="77777777" w:rsidTr="00123171">
        <w:trPr>
          <w:trHeight w:val="300"/>
        </w:trPr>
        <w:tc>
          <w:tcPr>
            <w:tcW w:w="960" w:type="dxa"/>
            <w:tcBorders>
              <w:top w:val="nil"/>
              <w:left w:val="nil"/>
              <w:bottom w:val="nil"/>
              <w:right w:val="nil"/>
            </w:tcBorders>
            <w:noWrap/>
            <w:vAlign w:val="bottom"/>
            <w:hideMark/>
          </w:tcPr>
          <w:p w14:paraId="29EF399C" w14:textId="7F5B7A95" w:rsidR="006B5E07" w:rsidRPr="006B5E07" w:rsidRDefault="006B5E07" w:rsidP="006B7917">
            <w:pPr>
              <w:keepLines/>
              <w:spacing w:after="0"/>
              <w:ind w:left="0" w:hanging="10"/>
              <w:jc w:val="left"/>
            </w:pPr>
            <w:r w:rsidRPr="006B5E07">
              <w:t>SO</w:t>
            </w:r>
            <w:r w:rsidR="00C7318F">
              <w:t>2</w:t>
            </w:r>
            <w:r w:rsidRPr="006B5E07">
              <w:t>09</w:t>
            </w:r>
          </w:p>
        </w:tc>
        <w:tc>
          <w:tcPr>
            <w:tcW w:w="5136" w:type="dxa"/>
            <w:tcBorders>
              <w:top w:val="nil"/>
              <w:left w:val="nil"/>
              <w:bottom w:val="nil"/>
              <w:right w:val="nil"/>
            </w:tcBorders>
            <w:noWrap/>
            <w:vAlign w:val="bottom"/>
            <w:hideMark/>
          </w:tcPr>
          <w:p w14:paraId="5981EF5C" w14:textId="77777777" w:rsidR="006B5E07" w:rsidRPr="006B5E07" w:rsidRDefault="006B5E07" w:rsidP="006B7917">
            <w:pPr>
              <w:keepLines/>
              <w:spacing w:after="0"/>
              <w:ind w:left="0" w:hanging="10"/>
              <w:jc w:val="left"/>
            </w:pPr>
            <w:r w:rsidRPr="006B5E07">
              <w:t>Příprava území</w:t>
            </w:r>
          </w:p>
        </w:tc>
      </w:tr>
    </w:tbl>
    <w:p w14:paraId="6FDD7DF2" w14:textId="652A96F7" w:rsidR="006B5E07" w:rsidRDefault="000B77B6" w:rsidP="00DC5F0A">
      <w:pPr>
        <w:keepLines/>
        <w:spacing w:after="0"/>
        <w:ind w:left="425" w:firstLine="709"/>
        <w:jc w:val="left"/>
      </w:pPr>
      <w:r>
        <w:t>SO210</w:t>
      </w:r>
      <w:r w:rsidR="00DC5F0A">
        <w:tab/>
      </w:r>
      <w:r w:rsidR="00DC5F0A" w:rsidRPr="00DC5F0A">
        <w:t>Podružná elektrorozvodna HRSG</w:t>
      </w:r>
    </w:p>
    <w:p w14:paraId="29407700" w14:textId="74DFBC13" w:rsidR="00A4795E" w:rsidRDefault="00A4795E" w:rsidP="00AD28BA">
      <w:pPr>
        <w:keepNext w:val="0"/>
        <w:keepLines/>
        <w:spacing w:after="0"/>
        <w:ind w:left="425" w:firstLine="709"/>
        <w:jc w:val="left"/>
      </w:pPr>
      <w:r>
        <w:t>SO211</w:t>
      </w:r>
      <w:r>
        <w:tab/>
      </w:r>
      <w:r w:rsidR="00E228C6" w:rsidRPr="00E228C6">
        <w:t>Čpavkové hospodářství HRSG</w:t>
      </w:r>
    </w:p>
    <w:p w14:paraId="1F35A0C1" w14:textId="77777777" w:rsidR="0059606A" w:rsidRPr="006B5E07" w:rsidRDefault="00B72D1D" w:rsidP="006B7917">
      <w:pPr>
        <w:pStyle w:val="Nadpis3"/>
      </w:pPr>
      <w:bookmarkStart w:id="24" w:name="_Toc69370661"/>
      <w:bookmarkStart w:id="25" w:name="_Toc201065458"/>
      <w:r w:rsidRPr="006B5E07">
        <w:lastRenderedPageBreak/>
        <w:t>Inženýrské objekty</w:t>
      </w:r>
      <w:bookmarkEnd w:id="24"/>
      <w:bookmarkEnd w:id="25"/>
    </w:p>
    <w:p w14:paraId="6764DF0F" w14:textId="77777777" w:rsidR="006B5E07" w:rsidRPr="006B5E07" w:rsidRDefault="006B5E07" w:rsidP="006B7917">
      <w:pPr>
        <w:keepLines/>
      </w:pPr>
      <w:r w:rsidRPr="006B5E07">
        <w:t>Jedná se o následující inženýrské</w:t>
      </w:r>
      <w:r>
        <w:t xml:space="preserve"> </w:t>
      </w:r>
      <w:r w:rsidRPr="006B5E07">
        <w:t>objekty:</w:t>
      </w:r>
    </w:p>
    <w:tbl>
      <w:tblPr>
        <w:tblW w:w="3899" w:type="dxa"/>
        <w:tblInd w:w="1204" w:type="dxa"/>
        <w:tblCellMar>
          <w:left w:w="70" w:type="dxa"/>
          <w:right w:w="70" w:type="dxa"/>
        </w:tblCellMar>
        <w:tblLook w:val="04A0" w:firstRow="1" w:lastRow="0" w:firstColumn="1" w:lastColumn="0" w:noHBand="0" w:noVBand="1"/>
      </w:tblPr>
      <w:tblGrid>
        <w:gridCol w:w="960"/>
        <w:gridCol w:w="2939"/>
      </w:tblGrid>
      <w:tr w:rsidR="006B5E07" w:rsidRPr="006B5E07" w14:paraId="777B86B5" w14:textId="77777777" w:rsidTr="00F158B0">
        <w:trPr>
          <w:trHeight w:val="300"/>
        </w:trPr>
        <w:tc>
          <w:tcPr>
            <w:tcW w:w="960" w:type="dxa"/>
            <w:tcBorders>
              <w:top w:val="nil"/>
              <w:left w:val="nil"/>
              <w:bottom w:val="nil"/>
              <w:right w:val="nil"/>
            </w:tcBorders>
            <w:noWrap/>
            <w:vAlign w:val="center"/>
            <w:hideMark/>
          </w:tcPr>
          <w:p w14:paraId="23CE1F36" w14:textId="6F50ED58" w:rsidR="006B5E07" w:rsidRPr="006B5E07" w:rsidRDefault="006B5E07" w:rsidP="006B7917">
            <w:pPr>
              <w:keepLines/>
              <w:spacing w:after="0"/>
              <w:ind w:left="0" w:hanging="10"/>
              <w:jc w:val="left"/>
            </w:pPr>
            <w:r w:rsidRPr="00746713">
              <w:t>IO</w:t>
            </w:r>
            <w:r w:rsidR="00C7318F">
              <w:t>2</w:t>
            </w:r>
            <w:r w:rsidRPr="00746713">
              <w:t>01</w:t>
            </w:r>
          </w:p>
        </w:tc>
        <w:tc>
          <w:tcPr>
            <w:tcW w:w="2939" w:type="dxa"/>
            <w:tcBorders>
              <w:top w:val="nil"/>
              <w:left w:val="nil"/>
              <w:bottom w:val="nil"/>
              <w:right w:val="nil"/>
            </w:tcBorders>
            <w:vAlign w:val="center"/>
            <w:hideMark/>
          </w:tcPr>
          <w:p w14:paraId="35902F83" w14:textId="77777777" w:rsidR="006B5E07" w:rsidRPr="006B5E07" w:rsidRDefault="006B5E07" w:rsidP="006B7917">
            <w:pPr>
              <w:keepLines/>
              <w:spacing w:after="0"/>
              <w:ind w:left="0" w:hanging="10"/>
              <w:jc w:val="left"/>
            </w:pPr>
            <w:r w:rsidRPr="006B5E07">
              <w:t>Komunikace</w:t>
            </w:r>
          </w:p>
        </w:tc>
      </w:tr>
      <w:tr w:rsidR="006B5E07" w:rsidRPr="006B5E07" w14:paraId="6BD58EBB" w14:textId="77777777" w:rsidTr="00F158B0">
        <w:trPr>
          <w:trHeight w:val="300"/>
        </w:trPr>
        <w:tc>
          <w:tcPr>
            <w:tcW w:w="960" w:type="dxa"/>
            <w:tcBorders>
              <w:top w:val="nil"/>
              <w:left w:val="nil"/>
              <w:bottom w:val="nil"/>
              <w:right w:val="nil"/>
            </w:tcBorders>
            <w:noWrap/>
            <w:vAlign w:val="center"/>
            <w:hideMark/>
          </w:tcPr>
          <w:p w14:paraId="58EBD0F4" w14:textId="38B9831D" w:rsidR="006B5E07" w:rsidRPr="006B5E07" w:rsidRDefault="006B5E07" w:rsidP="006B7917">
            <w:pPr>
              <w:keepLines/>
              <w:spacing w:after="0"/>
              <w:ind w:left="0" w:hanging="10"/>
              <w:jc w:val="left"/>
            </w:pPr>
            <w:r w:rsidRPr="006B5E07">
              <w:t>IO</w:t>
            </w:r>
            <w:r w:rsidR="00C7318F">
              <w:t>2</w:t>
            </w:r>
            <w:r w:rsidRPr="006B5E07">
              <w:t>02</w:t>
            </w:r>
          </w:p>
        </w:tc>
        <w:tc>
          <w:tcPr>
            <w:tcW w:w="2939" w:type="dxa"/>
            <w:tcBorders>
              <w:top w:val="nil"/>
              <w:left w:val="nil"/>
              <w:bottom w:val="nil"/>
              <w:right w:val="nil"/>
            </w:tcBorders>
            <w:vAlign w:val="center"/>
            <w:hideMark/>
          </w:tcPr>
          <w:p w14:paraId="69BBFC93" w14:textId="77777777" w:rsidR="006B5E07" w:rsidRPr="006B5E07" w:rsidRDefault="006B5E07" w:rsidP="006B7917">
            <w:pPr>
              <w:keepLines/>
              <w:spacing w:after="0"/>
              <w:ind w:left="0" w:hanging="10"/>
              <w:jc w:val="left"/>
            </w:pPr>
            <w:r w:rsidRPr="006B5E07">
              <w:t>Kanalizace</w:t>
            </w:r>
          </w:p>
        </w:tc>
      </w:tr>
      <w:tr w:rsidR="006B5E07" w:rsidRPr="006B5E07" w14:paraId="630DB864" w14:textId="77777777" w:rsidTr="00F158B0">
        <w:trPr>
          <w:trHeight w:val="300"/>
        </w:trPr>
        <w:tc>
          <w:tcPr>
            <w:tcW w:w="960" w:type="dxa"/>
            <w:tcBorders>
              <w:top w:val="nil"/>
              <w:left w:val="nil"/>
              <w:bottom w:val="nil"/>
              <w:right w:val="nil"/>
            </w:tcBorders>
            <w:noWrap/>
            <w:vAlign w:val="center"/>
            <w:hideMark/>
          </w:tcPr>
          <w:p w14:paraId="7AD19B62" w14:textId="08547540" w:rsidR="006B5E07" w:rsidRPr="006B5E07" w:rsidRDefault="006B5E07" w:rsidP="006B7917">
            <w:pPr>
              <w:keepLines/>
              <w:spacing w:after="0"/>
              <w:ind w:left="0" w:hanging="10"/>
              <w:jc w:val="left"/>
            </w:pPr>
            <w:r w:rsidRPr="006B5E07">
              <w:t>IO</w:t>
            </w:r>
            <w:r w:rsidR="00C7318F">
              <w:t>2</w:t>
            </w:r>
            <w:r w:rsidRPr="006B5E07">
              <w:t>03</w:t>
            </w:r>
          </w:p>
        </w:tc>
        <w:tc>
          <w:tcPr>
            <w:tcW w:w="2939" w:type="dxa"/>
            <w:tcBorders>
              <w:top w:val="nil"/>
              <w:left w:val="nil"/>
              <w:bottom w:val="nil"/>
              <w:right w:val="nil"/>
            </w:tcBorders>
            <w:vAlign w:val="center"/>
            <w:hideMark/>
          </w:tcPr>
          <w:p w14:paraId="5642FDC1" w14:textId="77777777" w:rsidR="006B5E07" w:rsidRPr="006B5E07" w:rsidRDefault="006B5E07" w:rsidP="006B7917">
            <w:pPr>
              <w:keepLines/>
              <w:spacing w:after="0"/>
              <w:ind w:left="0" w:hanging="10"/>
              <w:jc w:val="left"/>
            </w:pPr>
            <w:r w:rsidRPr="006B5E07">
              <w:t>Přeložky</w:t>
            </w:r>
          </w:p>
        </w:tc>
      </w:tr>
      <w:tr w:rsidR="009B22FC" w:rsidRPr="006B5E07" w14:paraId="0430DAD8" w14:textId="77777777" w:rsidTr="00F158B0">
        <w:trPr>
          <w:trHeight w:val="300"/>
        </w:trPr>
        <w:tc>
          <w:tcPr>
            <w:tcW w:w="960" w:type="dxa"/>
            <w:tcBorders>
              <w:top w:val="nil"/>
              <w:left w:val="nil"/>
              <w:bottom w:val="nil"/>
              <w:right w:val="nil"/>
            </w:tcBorders>
            <w:noWrap/>
            <w:vAlign w:val="center"/>
          </w:tcPr>
          <w:p w14:paraId="0D87C831" w14:textId="15634C24" w:rsidR="009B22FC" w:rsidRPr="006B5E07" w:rsidRDefault="009B22FC" w:rsidP="006B7917">
            <w:pPr>
              <w:keepLines/>
              <w:spacing w:after="0"/>
              <w:ind w:left="0" w:hanging="10"/>
              <w:jc w:val="left"/>
            </w:pPr>
            <w:r>
              <w:t>IO</w:t>
            </w:r>
            <w:r w:rsidR="00C7318F">
              <w:t>2</w:t>
            </w:r>
            <w:r>
              <w:t>04</w:t>
            </w:r>
          </w:p>
        </w:tc>
        <w:tc>
          <w:tcPr>
            <w:tcW w:w="2939" w:type="dxa"/>
            <w:tcBorders>
              <w:top w:val="nil"/>
              <w:left w:val="nil"/>
              <w:bottom w:val="nil"/>
              <w:right w:val="nil"/>
            </w:tcBorders>
            <w:vAlign w:val="center"/>
          </w:tcPr>
          <w:p w14:paraId="2D17C6C2" w14:textId="68E69C32" w:rsidR="009B22FC" w:rsidRPr="00C9452B" w:rsidRDefault="009B22FC" w:rsidP="006B7917">
            <w:pPr>
              <w:pStyle w:val="Nadpis4"/>
              <w:numPr>
                <w:ilvl w:val="0"/>
                <w:numId w:val="0"/>
              </w:numPr>
              <w:rPr>
                <w:i w:val="0"/>
                <w:iCs/>
              </w:rPr>
            </w:pPr>
            <w:r w:rsidRPr="00C9452B">
              <w:rPr>
                <w:i w:val="0"/>
                <w:iCs/>
              </w:rPr>
              <w:t>Konečné terénní úpravy</w:t>
            </w:r>
          </w:p>
        </w:tc>
      </w:tr>
    </w:tbl>
    <w:p w14:paraId="2067C805" w14:textId="77777777" w:rsidR="00AF4EE1" w:rsidRPr="006F44D7" w:rsidRDefault="00AF4EE1" w:rsidP="006B7917">
      <w:pPr>
        <w:keepLines/>
        <w:rPr>
          <w:highlight w:val="yellow"/>
        </w:rPr>
      </w:pPr>
    </w:p>
    <w:p w14:paraId="48712CAD" w14:textId="77777777" w:rsidR="006B2F29" w:rsidRPr="006B5E07" w:rsidRDefault="006B2F29" w:rsidP="006B7917">
      <w:pPr>
        <w:pStyle w:val="Nadpis2"/>
      </w:pPr>
      <w:bookmarkStart w:id="26" w:name="_Toc341776172"/>
      <w:bookmarkStart w:id="27" w:name="_Toc69370662"/>
      <w:bookmarkStart w:id="28" w:name="_Toc201065459"/>
      <w:r w:rsidRPr="006B5E07">
        <w:t>Seznam dodávek</w:t>
      </w:r>
      <w:bookmarkEnd w:id="26"/>
      <w:bookmarkEnd w:id="27"/>
      <w:bookmarkEnd w:id="28"/>
    </w:p>
    <w:p w14:paraId="38CBBFEA" w14:textId="77777777" w:rsidR="006B2F29" w:rsidRPr="006B5E07" w:rsidRDefault="006B2F29" w:rsidP="006B7917">
      <w:pPr>
        <w:keepLines/>
      </w:pPr>
      <w:r w:rsidRPr="006B5E07">
        <w:t>Základní seznam předpokládaných dodávek obsažených v</w:t>
      </w:r>
      <w:r w:rsidR="00726931">
        <w:t> </w:t>
      </w:r>
      <w:r w:rsidR="0059286D" w:rsidRPr="0059286D">
        <w:rPr>
          <w:smallCaps/>
        </w:rPr>
        <w:t>díle</w:t>
      </w:r>
      <w:r w:rsidRPr="006B5E07">
        <w:t xml:space="preserve"> / Zakázce je uveden </w:t>
      </w:r>
      <w:r w:rsidRPr="004E33C1">
        <w:t>v</w:t>
      </w:r>
      <w:r w:rsidR="00726931">
        <w:t> </w:t>
      </w:r>
      <w:r w:rsidRPr="004E33C1">
        <w:rPr>
          <w:b/>
          <w:u w:val="single"/>
        </w:rPr>
        <w:t xml:space="preserve">Příloze č. </w:t>
      </w:r>
      <w:r w:rsidR="00EE2965" w:rsidRPr="004E33C1">
        <w:rPr>
          <w:b/>
          <w:u w:val="single"/>
        </w:rPr>
        <w:t>2</w:t>
      </w:r>
      <w:r w:rsidR="00936EFB" w:rsidRPr="004E33C1">
        <w:t>,</w:t>
      </w:r>
      <w:r w:rsidRPr="004E33C1">
        <w:t xml:space="preserve"> tohoto</w:t>
      </w:r>
      <w:r w:rsidRPr="006B5E07">
        <w:t xml:space="preserve"> </w:t>
      </w:r>
      <w:r w:rsidR="006B5E07" w:rsidRPr="006B5E07">
        <w:t>dokumentu,</w:t>
      </w:r>
      <w:r w:rsidRPr="006B5E07">
        <w:t xml:space="preserve"> a to včetně předpokládaného rozdělení mezi </w:t>
      </w:r>
      <w:r w:rsidR="0059286D" w:rsidRPr="0059286D">
        <w:rPr>
          <w:smallCaps/>
        </w:rPr>
        <w:t>zhotovitelem</w:t>
      </w:r>
      <w:r w:rsidRPr="006B5E07">
        <w:t xml:space="preserve"> a </w:t>
      </w:r>
      <w:r w:rsidR="0059286D" w:rsidRPr="0059286D">
        <w:rPr>
          <w:smallCaps/>
        </w:rPr>
        <w:t>objednatelem</w:t>
      </w:r>
      <w:r w:rsidRPr="006B5E07">
        <w:t>.</w:t>
      </w:r>
    </w:p>
    <w:p w14:paraId="1DAF0B1C" w14:textId="77777777" w:rsidR="006B2F29" w:rsidRPr="006B5E07" w:rsidRDefault="00B82E68" w:rsidP="006B7917">
      <w:pPr>
        <w:keepLines/>
      </w:pPr>
      <w:r w:rsidRPr="006B5E07">
        <w:t>Jak j</w:t>
      </w:r>
      <w:r w:rsidR="006B2F29" w:rsidRPr="006B5E07">
        <w:t xml:space="preserve">e </w:t>
      </w:r>
      <w:r w:rsidR="0012124F">
        <w:t xml:space="preserve">výše </w:t>
      </w:r>
      <w:r w:rsidR="006B5E07" w:rsidRPr="006B5E07">
        <w:t>uvedeno,</w:t>
      </w:r>
      <w:r w:rsidR="006B2F29" w:rsidRPr="006B5E07">
        <w:t xml:space="preserve"> tak se jedná o základní seznam, který může být v</w:t>
      </w:r>
      <w:r w:rsidR="00726931">
        <w:t> </w:t>
      </w:r>
      <w:r w:rsidR="006B2F29" w:rsidRPr="006B5E07">
        <w:t xml:space="preserve">rámci technického řešení </w:t>
      </w:r>
      <w:r w:rsidR="0059286D" w:rsidRPr="0059286D">
        <w:rPr>
          <w:smallCaps/>
        </w:rPr>
        <w:t>zhotovitele</w:t>
      </w:r>
      <w:r w:rsidR="006B2F29" w:rsidRPr="006B5E07">
        <w:t xml:space="preserve"> doplněn anebo jinak upraven.</w:t>
      </w:r>
    </w:p>
    <w:p w14:paraId="5F49F189" w14:textId="77777777" w:rsidR="006B2F29" w:rsidRPr="006B5E07" w:rsidRDefault="006B2F29" w:rsidP="006B7917">
      <w:pPr>
        <w:pStyle w:val="Nadpis2"/>
      </w:pPr>
      <w:bookmarkStart w:id="29" w:name="_Toc341776173"/>
      <w:bookmarkStart w:id="30" w:name="_Toc69370663"/>
      <w:bookmarkStart w:id="31" w:name="_Toc201065460"/>
      <w:r w:rsidRPr="006B5E07">
        <w:t>Požadavky na dodávky</w:t>
      </w:r>
      <w:bookmarkEnd w:id="29"/>
      <w:bookmarkEnd w:id="30"/>
      <w:bookmarkEnd w:id="31"/>
    </w:p>
    <w:p w14:paraId="32C3EFBC" w14:textId="77777777" w:rsidR="00D835BB" w:rsidRPr="006B5E07" w:rsidRDefault="00D835BB" w:rsidP="006B7917">
      <w:pPr>
        <w:keepLines/>
      </w:pPr>
      <w:r w:rsidRPr="006B5E07">
        <w:t>Z</w:t>
      </w:r>
      <w:r w:rsidR="00726931">
        <w:t> </w:t>
      </w:r>
      <w:r w:rsidRPr="006B5E07">
        <w:t xml:space="preserve">hlediska požadavků na dodávky, které jsou součástí </w:t>
      </w:r>
      <w:r w:rsidR="0059286D" w:rsidRPr="0059286D">
        <w:rPr>
          <w:smallCaps/>
        </w:rPr>
        <w:t>díla</w:t>
      </w:r>
      <w:r w:rsidRPr="006B5E07">
        <w:t>, platí následující požadavek:</w:t>
      </w:r>
    </w:p>
    <w:p w14:paraId="21D0C668" w14:textId="3ED13920" w:rsidR="00C00E91" w:rsidRDefault="00C00E91" w:rsidP="006B7917">
      <w:pPr>
        <w:keepLines/>
      </w:pPr>
      <w:r w:rsidRPr="006B5E07">
        <w:t>Je požadováno, aby v</w:t>
      </w:r>
      <w:r w:rsidR="00726931">
        <w:t> </w:t>
      </w:r>
      <w:r w:rsidRPr="006B5E07">
        <w:t xml:space="preserve">rámci provádění </w:t>
      </w:r>
      <w:r w:rsidR="0059286D" w:rsidRPr="0059286D">
        <w:rPr>
          <w:smallCaps/>
        </w:rPr>
        <w:t>díla</w:t>
      </w:r>
      <w:r w:rsidR="00546916">
        <w:rPr>
          <w:smallCaps/>
        </w:rPr>
        <w:t>,</w:t>
      </w:r>
      <w:r w:rsidR="0059286D" w:rsidRPr="0059286D">
        <w:rPr>
          <w:smallCaps/>
        </w:rPr>
        <w:t xml:space="preserve"> zhotovitel</w:t>
      </w:r>
      <w:r w:rsidR="0059286D" w:rsidRPr="006B5E07">
        <w:t xml:space="preserve"> </w:t>
      </w:r>
      <w:r w:rsidRPr="006B5E07">
        <w:t>všechna zařízení, zboží anebo dodávky</w:t>
      </w:r>
      <w:r w:rsidR="00EE2965">
        <w:t xml:space="preserve"> dodal </w:t>
      </w:r>
      <w:r w:rsidR="00D835BB" w:rsidRPr="006B5E07">
        <w:t xml:space="preserve">pouze </w:t>
      </w:r>
      <w:r w:rsidRPr="006B5E07">
        <w:t>nová</w:t>
      </w:r>
      <w:r w:rsidR="00EE2965">
        <w:t>,</w:t>
      </w:r>
      <w:r w:rsidRPr="006B5E07">
        <w:t xml:space="preserve"> </w:t>
      </w:r>
      <w:r w:rsidR="00D835BB" w:rsidRPr="006B5E07">
        <w:t xml:space="preserve">nelze použít použitá anebo </w:t>
      </w:r>
      <w:r w:rsidRPr="006B5E07">
        <w:t>repasovan</w:t>
      </w:r>
      <w:r w:rsidR="00D835BB" w:rsidRPr="006B5E07">
        <w:t>á</w:t>
      </w:r>
      <w:r w:rsidRPr="006B5E07">
        <w:t xml:space="preserve"> zařízení.</w:t>
      </w:r>
    </w:p>
    <w:p w14:paraId="615845B7" w14:textId="77777777" w:rsidR="003F53A8" w:rsidRDefault="003F53A8" w:rsidP="006B7917">
      <w:pPr>
        <w:keepLines/>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66B4F8CB" w14:textId="567E35C5" w:rsidR="009F17E6" w:rsidRDefault="009F17E6" w:rsidP="006B7917">
      <w:pPr>
        <w:pStyle w:val="Nadpis2"/>
      </w:pPr>
      <w:bookmarkStart w:id="32" w:name="_Toc201065461"/>
      <w:r>
        <w:t>Stávající stav</w:t>
      </w:r>
      <w:bookmarkEnd w:id="32"/>
    </w:p>
    <w:p w14:paraId="030B2324" w14:textId="18355865" w:rsidR="009F17E6" w:rsidRPr="00F17B65" w:rsidRDefault="009F17E6" w:rsidP="006B7917">
      <w:pPr>
        <w:pStyle w:val="Nadpis3"/>
      </w:pPr>
      <w:bookmarkStart w:id="33" w:name="_Toc201065462"/>
      <w:r w:rsidRPr="00947E5D">
        <w:t>Strojně-technologická část</w:t>
      </w:r>
      <w:bookmarkEnd w:id="33"/>
    </w:p>
    <w:p w14:paraId="5D4FD087" w14:textId="77777777" w:rsidR="009F17E6" w:rsidRPr="00683A7B" w:rsidRDefault="009F17E6" w:rsidP="006B7917">
      <w:pPr>
        <w:pStyle w:val="Odstavec1"/>
        <w:keepNext/>
        <w:keepLines/>
        <w:ind w:left="1134"/>
        <w:rPr>
          <w:rFonts w:ascii="Arial Narrow" w:hAnsi="Arial Narrow"/>
          <w:sz w:val="24"/>
        </w:rPr>
      </w:pPr>
      <w:r w:rsidRPr="00683A7B">
        <w:rPr>
          <w:rFonts w:ascii="Arial Narrow" w:hAnsi="Arial Narrow"/>
          <w:sz w:val="24"/>
        </w:rPr>
        <w:t>V</w:t>
      </w:r>
      <w:r>
        <w:rPr>
          <w:rFonts w:ascii="Arial Narrow" w:hAnsi="Arial Narrow"/>
          <w:sz w:val="24"/>
        </w:rPr>
        <w:t> </w:t>
      </w:r>
      <w:r w:rsidRPr="00683A7B">
        <w:rPr>
          <w:rFonts w:ascii="Arial Narrow" w:hAnsi="Arial Narrow"/>
          <w:sz w:val="24"/>
        </w:rPr>
        <w:t>areálu společnosti United Energy (dále jen Zdroj) je realizována kombinovaná výroba tepelné a elektrické energie o celkovém instalovaném tepelném výkonu 1 076 MWt (ve smyslu licencí na výrobu tepelné a elektrické energie), přičemž výroba energií je uskutečňována na základě příslušných licencí pro výrobu tepelné energie a výrobu elektřiny držených Provozovatelem Zdroje.</w:t>
      </w:r>
    </w:p>
    <w:p w14:paraId="59FFAA94" w14:textId="77777777" w:rsidR="009F17E6" w:rsidRPr="00683A7B" w:rsidRDefault="009F17E6" w:rsidP="006B7917">
      <w:pPr>
        <w:pStyle w:val="Odstavec1"/>
        <w:keepNext/>
        <w:keepLines/>
        <w:ind w:left="1134"/>
        <w:rPr>
          <w:rFonts w:ascii="Arial Narrow" w:hAnsi="Arial Narrow"/>
          <w:sz w:val="24"/>
        </w:rPr>
      </w:pPr>
      <w:r w:rsidRPr="00683A7B">
        <w:rPr>
          <w:rFonts w:ascii="Arial Narrow" w:hAnsi="Arial Narrow"/>
          <w:sz w:val="24"/>
        </w:rPr>
        <w:t>Hlavním výrobním zařízením jsou vysokotlaké parní kotle s</w:t>
      </w:r>
      <w:r>
        <w:rPr>
          <w:rFonts w:ascii="Arial Narrow" w:hAnsi="Arial Narrow"/>
          <w:sz w:val="24"/>
        </w:rPr>
        <w:t> </w:t>
      </w:r>
      <w:r w:rsidRPr="00683A7B">
        <w:rPr>
          <w:rFonts w:ascii="Arial Narrow" w:hAnsi="Arial Narrow"/>
          <w:sz w:val="24"/>
        </w:rPr>
        <w:t>prvky fluidní technologie (10 kotelních jednotek) a parní turbosoustrojí. Vyrobenou tepelnou energií jsou prostřednictvím soustav centralizovaného zásobování teplem zásobována odběrná místa lokalit vymezených příslušnou licencí, tj. lokalit Most, Litvínov a průmyslové oblasti v</w:t>
      </w:r>
      <w:r>
        <w:rPr>
          <w:rFonts w:ascii="Arial Narrow" w:hAnsi="Arial Narrow"/>
          <w:sz w:val="24"/>
        </w:rPr>
        <w:t> </w:t>
      </w:r>
      <w:r w:rsidRPr="00683A7B">
        <w:rPr>
          <w:rFonts w:ascii="Arial Narrow" w:hAnsi="Arial Narrow"/>
          <w:sz w:val="24"/>
        </w:rPr>
        <w:t>blízkosti Zdroje. Teplonosným médiem je horká voda. Pro uvedené lokality je Zdroj hlavním zdrojem tepelné energie.</w:t>
      </w:r>
    </w:p>
    <w:p w14:paraId="403FD0F3" w14:textId="77777777" w:rsidR="009F17E6" w:rsidRDefault="009F17E6" w:rsidP="006B7917">
      <w:pPr>
        <w:pStyle w:val="Odstavec1"/>
        <w:keepNext/>
        <w:keepLines/>
        <w:ind w:left="1134"/>
        <w:rPr>
          <w:rFonts w:ascii="Arial Narrow" w:hAnsi="Arial Narrow"/>
          <w:sz w:val="24"/>
        </w:rPr>
      </w:pPr>
      <w:r w:rsidRPr="00683A7B">
        <w:rPr>
          <w:rFonts w:ascii="Arial Narrow" w:hAnsi="Arial Narrow"/>
          <w:sz w:val="24"/>
        </w:rPr>
        <w:lastRenderedPageBreak/>
        <w:t xml:space="preserve">Vyrobená elektrická energie jednak pokrývá vlastní spotřebu Zdroje, popř. je podle potřeby vyvedena výstupními elektrickými vedeními o napětí 110 </w:t>
      </w:r>
      <w:r w:rsidRPr="004E33C1">
        <w:rPr>
          <w:rFonts w:ascii="Arial Narrow" w:hAnsi="Arial Narrow"/>
          <w:sz w:val="24"/>
        </w:rPr>
        <w:t>kV</w:t>
      </w:r>
      <w:r w:rsidRPr="00683A7B">
        <w:rPr>
          <w:rFonts w:ascii="Arial Narrow" w:hAnsi="Arial Narrow"/>
          <w:sz w:val="24"/>
        </w:rPr>
        <w:t xml:space="preserve"> do elektrizační soustavy České republiky, popř. výstupními elektrickými vedením</w:t>
      </w:r>
      <w:r>
        <w:rPr>
          <w:rFonts w:ascii="Arial Narrow" w:hAnsi="Arial Narrow"/>
          <w:sz w:val="24"/>
        </w:rPr>
        <w:t>i</w:t>
      </w:r>
      <w:r w:rsidRPr="00683A7B">
        <w:rPr>
          <w:rFonts w:ascii="Arial Narrow" w:hAnsi="Arial Narrow"/>
          <w:sz w:val="24"/>
        </w:rPr>
        <w:t xml:space="preserve"> o napětí 35 kV do elektrizační soustavy povrchových dolů.</w:t>
      </w:r>
    </w:p>
    <w:p w14:paraId="1C948289" w14:textId="7429A63A" w:rsidR="00C7318F" w:rsidRPr="00683A7B" w:rsidRDefault="00C7318F" w:rsidP="006B7917">
      <w:pPr>
        <w:pStyle w:val="Odstavec1"/>
        <w:keepNext/>
        <w:keepLines/>
        <w:ind w:left="1134"/>
        <w:rPr>
          <w:rFonts w:ascii="Arial Narrow" w:hAnsi="Arial Narrow"/>
          <w:sz w:val="24"/>
        </w:rPr>
      </w:pPr>
      <w:r>
        <w:rPr>
          <w:rFonts w:ascii="Arial Narrow" w:hAnsi="Arial Narrow"/>
          <w:sz w:val="24"/>
        </w:rPr>
        <w:t xml:space="preserve">Součástí výrobní kapacity elektřiny a tepla bude první paroplynový blok, který </w:t>
      </w:r>
      <w:r w:rsidR="00115664">
        <w:rPr>
          <w:rFonts w:ascii="Arial Narrow" w:hAnsi="Arial Narrow"/>
          <w:sz w:val="24"/>
        </w:rPr>
        <w:t xml:space="preserve">je </w:t>
      </w:r>
      <w:r>
        <w:rPr>
          <w:rFonts w:ascii="Arial Narrow" w:hAnsi="Arial Narrow"/>
          <w:sz w:val="24"/>
        </w:rPr>
        <w:t>v době zpracování této zadávací dokumentace ve výstavbě.</w:t>
      </w:r>
    </w:p>
    <w:p w14:paraId="4F14BD0F" w14:textId="55C15C62" w:rsidR="009F17E6" w:rsidRPr="002C49CC" w:rsidRDefault="009F17E6" w:rsidP="006B7917">
      <w:pPr>
        <w:pStyle w:val="Nadpis3"/>
      </w:pPr>
      <w:bookmarkStart w:id="34" w:name="_Toc201065463"/>
      <w:r w:rsidRPr="009F17E6">
        <w:t>Stavební část</w:t>
      </w:r>
      <w:bookmarkEnd w:id="34"/>
    </w:p>
    <w:p w14:paraId="69A5B553" w14:textId="57DF9076" w:rsidR="009F17E6" w:rsidRDefault="009F17E6" w:rsidP="006B7917">
      <w:pPr>
        <w:keepLines/>
        <w:tabs>
          <w:tab w:val="left" w:pos="1134"/>
        </w:tabs>
      </w:pPr>
      <w:r w:rsidRPr="000E024B">
        <w:t>Území pro výstavbu</w:t>
      </w:r>
      <w:r>
        <w:t xml:space="preserve"> objektů se </w:t>
      </w:r>
      <w:r w:rsidRPr="000E024B">
        <w:t xml:space="preserve">nachází uvnitř areálu United Energy, a.s. (dále jen UE, a.s.) na pozemcích UE, </w:t>
      </w:r>
      <w:r w:rsidR="00F32E0C" w:rsidRPr="000E024B">
        <w:t>a.s.</w:t>
      </w:r>
      <w:r w:rsidRPr="003843F1">
        <w:t xml:space="preserve"> </w:t>
      </w:r>
    </w:p>
    <w:p w14:paraId="152A18EE" w14:textId="77777777" w:rsidR="009F17E6" w:rsidRDefault="009F17E6" w:rsidP="006B7917">
      <w:pPr>
        <w:keepLines/>
        <w:tabs>
          <w:tab w:val="left" w:pos="1134"/>
        </w:tabs>
      </w:pPr>
      <w:r w:rsidRPr="000E024B">
        <w:t>Území má rovinný charakter a je dopravně napojeno na stávající vnitřní komunikace a vlečkový systém ve stávajícím výrobním areálu a také na ostatní stávající inženýrské a energetické sítě. Napojení na veřejné venkovní komunikace je přes stávající vrátnici závodu, která umožňuje dopravu pro potřeby jak výstavby, tak i budoucího provozu nových zařízení.</w:t>
      </w:r>
    </w:p>
    <w:p w14:paraId="01C566C2" w14:textId="2B2DD0AA" w:rsidR="009F17E6" w:rsidRPr="00896161" w:rsidRDefault="009F17E6" w:rsidP="006B7917">
      <w:pPr>
        <w:pStyle w:val="Nadpis3"/>
      </w:pPr>
      <w:bookmarkStart w:id="35" w:name="_Toc201065464"/>
      <w:r w:rsidRPr="002C49CC">
        <w:rPr>
          <w:shd w:val="clear" w:color="auto" w:fill="FFFFFF"/>
        </w:rPr>
        <w:t>Část Elektro</w:t>
      </w:r>
      <w:bookmarkEnd w:id="35"/>
    </w:p>
    <w:p w14:paraId="2E1333DE" w14:textId="77777777" w:rsidR="00F67FF0" w:rsidRPr="00546916" w:rsidRDefault="00F67FF0" w:rsidP="00F67FF0">
      <w:pPr>
        <w:keepLines/>
        <w:rPr>
          <w:color w:val="000000" w:themeColor="text1"/>
        </w:rPr>
      </w:pPr>
      <w:r w:rsidRPr="00546916">
        <w:rPr>
          <w:color w:val="000000" w:themeColor="text1"/>
        </w:rPr>
        <w:t>Níže uvedený popis stručně popisuje stávající stav vyvedení výkonů stávajících generátorů do rozvodny R110, R35 a rozvoden 6 kV systémů a jejich vlastních spotřeb v souvislostech s provozem elektrárny / teplárny. Podrobný popis jednotlivých zařízení, jejich technických parametrů apod. včetně provozních stavů a dalšího je uveden v Provozním předpisu MPP pro rozvodnu 110 kV, 35 kV a 6 kV. MPP jsou přiloženy. Jednopólové schéma je přiloženo v přílohách pod označením B.3_Stávající_Dokumenty.</w:t>
      </w:r>
    </w:p>
    <w:p w14:paraId="31B9918F" w14:textId="77777777" w:rsidR="00F67FF0" w:rsidRPr="00546916" w:rsidRDefault="00F67FF0" w:rsidP="00F67FF0">
      <w:pPr>
        <w:keepLines/>
        <w:rPr>
          <w:color w:val="000000" w:themeColor="text1"/>
        </w:rPr>
      </w:pPr>
      <w:r w:rsidRPr="00546916">
        <w:rPr>
          <w:color w:val="000000" w:themeColor="text1"/>
        </w:rPr>
        <w:t xml:space="preserve">Turbosoustrojí TG4 (32 MWe), TG5 (32 MWe), TG6 (32 MWe), TG20 (35 MWe) a TG21 (22 MWe) je vyvedeno do sběren rozvodny R110 kV. Rozvodna R110 je napojena linkami V114, V148, V151, V1530 a V 1529 do vnější soustavy ČEZ. Rozvodna R 110 je dvousystémová a má přípojnice označené A a C.  </w:t>
      </w:r>
    </w:p>
    <w:p w14:paraId="3711E07C" w14:textId="77777777" w:rsidR="00F67FF0" w:rsidRPr="00546916" w:rsidRDefault="00F67FF0" w:rsidP="00F67FF0">
      <w:pPr>
        <w:keepLines/>
        <w:rPr>
          <w:color w:val="000000" w:themeColor="text1"/>
        </w:rPr>
      </w:pPr>
      <w:r w:rsidRPr="00546916">
        <w:rPr>
          <w:color w:val="000000" w:themeColor="text1"/>
        </w:rPr>
        <w:t>Turbosoustrojí TG22 (34 MWe) a TG9 (32 MWe) je vyvedeno do sběren rozvodny R35 kV. Rozvodna R 35 je třísystémová a má přípojnice označené A, B a C.</w:t>
      </w:r>
    </w:p>
    <w:p w14:paraId="43DDBE1A" w14:textId="564A6E89" w:rsidR="00F67FF0" w:rsidRPr="00546916" w:rsidRDefault="00F67FF0" w:rsidP="00F67FF0">
      <w:pPr>
        <w:keepLines/>
        <w:rPr>
          <w:color w:val="000000" w:themeColor="text1"/>
        </w:rPr>
      </w:pPr>
      <w:r w:rsidRPr="00546916">
        <w:rPr>
          <w:color w:val="000000" w:themeColor="text1"/>
        </w:rPr>
        <w:t>Turbosoustrojí TG</w:t>
      </w:r>
      <w:r w:rsidR="00454BD7" w:rsidRPr="00546916">
        <w:rPr>
          <w:color w:val="000000" w:themeColor="text1"/>
        </w:rPr>
        <w:t>2</w:t>
      </w:r>
      <w:r w:rsidRPr="00546916">
        <w:rPr>
          <w:color w:val="000000" w:themeColor="text1"/>
        </w:rPr>
        <w:t>7 je vyvedeno do sběren rozvodny HR6b (6 kV) a to do kobky č. 14. Rozvodna HR6b je dvousystémová a má přípojnice označené A a B.</w:t>
      </w:r>
    </w:p>
    <w:p w14:paraId="6B9857D9" w14:textId="2CD2C91B" w:rsidR="009F17E6" w:rsidRPr="00546916" w:rsidRDefault="00F67FF0" w:rsidP="00F67FF0">
      <w:pPr>
        <w:keepLines/>
        <w:rPr>
          <w:color w:val="000000" w:themeColor="text1"/>
        </w:rPr>
      </w:pPr>
      <w:r w:rsidRPr="00546916">
        <w:rPr>
          <w:color w:val="000000" w:themeColor="text1"/>
        </w:rPr>
        <w:t>Vlastní spotřeby jsou zajištěny ze systémů napájení rozváděčů 6 kV a z nich napájených transformátorů 6 kV / 0.4 kV dle napěťové úrovně spotřebičů.</w:t>
      </w:r>
    </w:p>
    <w:p w14:paraId="4B94C1E3" w14:textId="051122B9" w:rsidR="009F17E6" w:rsidRPr="009D4D68" w:rsidRDefault="009F17E6" w:rsidP="006B7917">
      <w:pPr>
        <w:pStyle w:val="Nadpis3"/>
      </w:pPr>
      <w:bookmarkStart w:id="36" w:name="_Toc201065465"/>
      <w:r w:rsidRPr="009D4D68">
        <w:t>Část MaR a ASŘTP</w:t>
      </w:r>
      <w:bookmarkEnd w:id="36"/>
    </w:p>
    <w:p w14:paraId="24DEFA1B" w14:textId="7841D531" w:rsidR="009F17E6" w:rsidRDefault="009F17E6" w:rsidP="006B7917">
      <w:pPr>
        <w:keepLines/>
      </w:pPr>
      <w:r>
        <w:t xml:space="preserve">V objektu strojovny a kotelny jsou instalována turbosoustrojí a kotle, jejich popis je uveden ve strojní </w:t>
      </w:r>
      <w:r w:rsidR="00F32E0C">
        <w:t>části v</w:t>
      </w:r>
      <w:r>
        <w:t> předchozích kapitolách. Zařízení je osazeno potřebným počtem prvků MaR tak, aby bylo možno sledovat veškeré provozní stavy zařízení a provádět běžné manipulace z operátorského pracoviště. V minulosti docházelo k postupné rekonstrukci jednotlivých výrobních bloků, resp. zařízení. Vzhledem k tomu jsou aktuální instalované prvky MaR a ASŘ různého stáří a tomu odpovídající technické úrovně.</w:t>
      </w:r>
    </w:p>
    <w:p w14:paraId="192DB314" w14:textId="77777777" w:rsidR="009F17E6" w:rsidRDefault="009F17E6" w:rsidP="006B7917">
      <w:pPr>
        <w:keepLines/>
      </w:pPr>
      <w:r>
        <w:lastRenderedPageBreak/>
        <w:t xml:space="preserve">Přístroje a snímače MaR použité v areálu UE jsou od renomovaných ZHOTOVITELů, kteří mají zkušenosti s aplikacemi v podmínkách průmyslových závodů. Konkrétně se jedná například o přístroje Endress+Hauser, Siemens, Krohne, ZPA NP, ZPA Pečky či JSP. </w:t>
      </w:r>
    </w:p>
    <w:p w14:paraId="093BD4DE" w14:textId="77777777" w:rsidR="009F17E6" w:rsidRDefault="009F17E6" w:rsidP="006B7917">
      <w:pPr>
        <w:keepLines/>
      </w:pPr>
      <w:r>
        <w:t>Signály z přístrojů polní instrumentace jsou přivedeny kabely do rozvaděčů a systémových skříní, které jsou umístěny v prostorách výrobního bloku v blízkosti ovládaného celku technologie.</w:t>
      </w:r>
    </w:p>
    <w:p w14:paraId="576210E1" w14:textId="77777777" w:rsidR="009F17E6" w:rsidRDefault="009F17E6" w:rsidP="006B7917">
      <w:pPr>
        <w:keepLines/>
      </w:pPr>
      <w:r>
        <w:t>Ve skříních řídicího systému jsou instalovány prvky ŘS Honeywell Experion PKS s procesorovými jednotkami C300</w:t>
      </w:r>
      <w:r w:rsidRPr="00E90BAC">
        <w:t xml:space="preserve"> </w:t>
      </w:r>
      <w:r>
        <w:t>a ŘS Siemens PCS7 s procesorovými jednotkami S7-400. Jednotlivé skříně ŘS jsou propojeny ethernetovou technologickou sítí dvěma nezávislými optickými trasami.</w:t>
      </w:r>
    </w:p>
    <w:p w14:paraId="682E6579" w14:textId="46DDFAC3" w:rsidR="009F17E6" w:rsidRDefault="009F17E6" w:rsidP="006B7917">
      <w:pPr>
        <w:keepLines/>
      </w:pPr>
      <w:r w:rsidRPr="00904C11">
        <w:t>Řízení veškeré technologie je z dozorny v objektu výrobního bloku na podlaží +7,70m v blízkosti stávajícího turbosoustrojí TG</w:t>
      </w:r>
      <w:r w:rsidR="007D5B61">
        <w:t>2</w:t>
      </w:r>
      <w:r w:rsidRPr="00904C11">
        <w:t>7. Zde jsou umístěn</w:t>
      </w:r>
      <w:r>
        <w:t>a</w:t>
      </w:r>
      <w:r w:rsidRPr="00904C11">
        <w:t xml:space="preserve"> operátorsk</w:t>
      </w:r>
      <w:r>
        <w:t>á</w:t>
      </w:r>
      <w:r w:rsidRPr="00904C11">
        <w:t xml:space="preserve"> pracoviště jednotlivých technologií. Servery a společná inženýrská stanice j</w:t>
      </w:r>
      <w:r>
        <w:t>sou</w:t>
      </w:r>
      <w:r w:rsidRPr="00904C11">
        <w:t xml:space="preserve"> umístěn</w:t>
      </w:r>
      <w:r>
        <w:t>y</w:t>
      </w:r>
      <w:r w:rsidRPr="00904C11">
        <w:t xml:space="preserve"> v serverovně SKŘ v</w:t>
      </w:r>
      <w:r>
        <w:t> </w:t>
      </w:r>
      <w:r w:rsidRPr="00904C11">
        <w:t>mezipatře</w:t>
      </w:r>
      <w:r>
        <w:t xml:space="preserve"> budovy</w:t>
      </w:r>
      <w:r w:rsidRPr="00904C11">
        <w:t xml:space="preserve"> (vchod od </w:t>
      </w:r>
      <w:r>
        <w:t xml:space="preserve">soustrojí </w:t>
      </w:r>
      <w:r w:rsidRPr="00904C11">
        <w:t>TG6).</w:t>
      </w:r>
    </w:p>
    <w:p w14:paraId="3533F3AE" w14:textId="77777777" w:rsidR="00A6687B" w:rsidRPr="00947E5D" w:rsidRDefault="008C06AE" w:rsidP="006B7917">
      <w:pPr>
        <w:pStyle w:val="Nadpis1"/>
      </w:pPr>
      <w:bookmarkStart w:id="37" w:name="_Toc349304963"/>
      <w:bookmarkStart w:id="38" w:name="_Toc349742777"/>
      <w:bookmarkStart w:id="39" w:name="_Toc69370667"/>
      <w:bookmarkStart w:id="40" w:name="_Toc201065466"/>
      <w:bookmarkEnd w:id="37"/>
      <w:bookmarkEnd w:id="38"/>
      <w:r w:rsidRPr="00947E5D">
        <w:t>Technick</w:t>
      </w:r>
      <w:r w:rsidR="00AB4466" w:rsidRPr="00947E5D">
        <w:t>é</w:t>
      </w:r>
      <w:r w:rsidRPr="00947E5D">
        <w:t xml:space="preserve"> požadavky na </w:t>
      </w:r>
      <w:bookmarkEnd w:id="39"/>
      <w:r w:rsidR="000A3F77">
        <w:t>dílo</w:t>
      </w:r>
      <w:bookmarkEnd w:id="40"/>
    </w:p>
    <w:p w14:paraId="25183C4B" w14:textId="77777777" w:rsidR="006B2F29" w:rsidRPr="00947E5D" w:rsidRDefault="006B2F29" w:rsidP="006B7917">
      <w:pPr>
        <w:keepLines/>
      </w:pPr>
      <w:r w:rsidRPr="00947E5D">
        <w:t xml:space="preserve">Jedná se o speciální požadavky na provedení </w:t>
      </w:r>
      <w:r w:rsidR="0059286D" w:rsidRPr="0059286D">
        <w:rPr>
          <w:smallCaps/>
        </w:rPr>
        <w:t>díla</w:t>
      </w:r>
      <w:r w:rsidRPr="00947E5D">
        <w:t xml:space="preserve"> doplňující požadavky uvedené v</w:t>
      </w:r>
      <w:r w:rsidR="00726931">
        <w:t> </w:t>
      </w:r>
      <w:r w:rsidRPr="00947E5D">
        <w:rPr>
          <w:b/>
          <w:u w:val="single"/>
        </w:rPr>
        <w:t>čl. 3</w:t>
      </w:r>
      <w:r w:rsidRPr="00947E5D">
        <w:t xml:space="preserve"> tohoto dokumentu a v</w:t>
      </w:r>
      <w:r w:rsidR="00726931">
        <w:t> </w:t>
      </w:r>
      <w:r w:rsidR="00624E7A" w:rsidRPr="00947E5D">
        <w:t>č</w:t>
      </w:r>
      <w:r w:rsidRPr="00947E5D">
        <w:t xml:space="preserve">ásti B. 2 </w:t>
      </w:r>
      <w:r w:rsidR="0059286D" w:rsidRPr="0059286D">
        <w:rPr>
          <w:smallCaps/>
        </w:rPr>
        <w:t>zadávací dokumentace</w:t>
      </w:r>
      <w:r w:rsidRPr="00947E5D">
        <w:t>, s</w:t>
      </w:r>
      <w:r w:rsidR="00726931">
        <w:t> </w:t>
      </w:r>
      <w:r w:rsidRPr="00947E5D">
        <w:t xml:space="preserve">přihlédnutím na charakter a požadavky </w:t>
      </w:r>
      <w:r w:rsidR="0059286D" w:rsidRPr="0059286D">
        <w:rPr>
          <w:smallCaps/>
        </w:rPr>
        <w:t>díla</w:t>
      </w:r>
      <w:r w:rsidRPr="00947E5D">
        <w:t>. V</w:t>
      </w:r>
      <w:r w:rsidR="00726931">
        <w:t> </w:t>
      </w:r>
      <w:r w:rsidRPr="00947E5D">
        <w:t>případě rozporu v</w:t>
      </w:r>
      <w:r w:rsidR="00726931">
        <w:t> </w:t>
      </w:r>
      <w:r w:rsidRPr="00947E5D">
        <w:t xml:space="preserve">informacích mezi </w:t>
      </w:r>
      <w:r w:rsidRPr="00947E5D">
        <w:rPr>
          <w:b/>
          <w:u w:val="single"/>
        </w:rPr>
        <w:t>čl. 2 a 3</w:t>
      </w:r>
      <w:r w:rsidRPr="00947E5D">
        <w:t xml:space="preserve"> anebo </w:t>
      </w:r>
      <w:r w:rsidR="00624E7A" w:rsidRPr="00947E5D">
        <w:rPr>
          <w:b/>
          <w:u w:val="single"/>
        </w:rPr>
        <w:t>č</w:t>
      </w:r>
      <w:r w:rsidRPr="00947E5D">
        <w:rPr>
          <w:b/>
          <w:u w:val="single"/>
        </w:rPr>
        <w:t>ástí B.</w:t>
      </w:r>
      <w:r w:rsidR="00A70663" w:rsidRPr="00947E5D">
        <w:rPr>
          <w:b/>
          <w:u w:val="single"/>
        </w:rPr>
        <w:t xml:space="preserve"> </w:t>
      </w:r>
      <w:r w:rsidRPr="00947E5D">
        <w:rPr>
          <w:b/>
          <w:u w:val="single"/>
        </w:rPr>
        <w:t>2</w:t>
      </w:r>
      <w:r w:rsidRPr="00947E5D">
        <w:t xml:space="preserve"> </w:t>
      </w:r>
      <w:r w:rsidR="0059286D" w:rsidRPr="0059286D">
        <w:rPr>
          <w:smallCaps/>
        </w:rPr>
        <w:t xml:space="preserve">zadávací dokumentace </w:t>
      </w:r>
      <w:r w:rsidRPr="00947E5D">
        <w:t xml:space="preserve">platí vždy </w:t>
      </w:r>
      <w:r w:rsidR="003912C6" w:rsidRPr="00947E5D">
        <w:t>údaje uvedené v</w:t>
      </w:r>
      <w:r w:rsidR="00726931">
        <w:t> </w:t>
      </w:r>
      <w:r w:rsidR="00493493" w:rsidRPr="00947E5D">
        <w:rPr>
          <w:b/>
          <w:u w:val="single"/>
        </w:rPr>
        <w:t>čl.</w:t>
      </w:r>
      <w:r w:rsidR="001D1A08" w:rsidRPr="00947E5D">
        <w:rPr>
          <w:b/>
          <w:u w:val="single"/>
        </w:rPr>
        <w:t xml:space="preserve"> </w:t>
      </w:r>
      <w:r w:rsidR="003912C6" w:rsidRPr="00947E5D">
        <w:rPr>
          <w:b/>
          <w:u w:val="single"/>
        </w:rPr>
        <w:t>2</w:t>
      </w:r>
      <w:r w:rsidR="00493493" w:rsidRPr="00947E5D">
        <w:t xml:space="preserve"> tohoto dokumentu</w:t>
      </w:r>
      <w:r w:rsidR="005428C3" w:rsidRPr="00947E5D">
        <w:t>,</w:t>
      </w:r>
      <w:r w:rsidR="00493493" w:rsidRPr="00947E5D">
        <w:t xml:space="preserve"> a pokud</w:t>
      </w:r>
      <w:r w:rsidR="003912C6" w:rsidRPr="00947E5D">
        <w:t xml:space="preserve"> není </w:t>
      </w:r>
      <w:r w:rsidR="00493493" w:rsidRPr="00947E5D">
        <w:t>v</w:t>
      </w:r>
      <w:r w:rsidR="00726931">
        <w:t> </w:t>
      </w:r>
      <w:r w:rsidR="00493493" w:rsidRPr="00947E5D">
        <w:rPr>
          <w:b/>
          <w:u w:val="single"/>
        </w:rPr>
        <w:t>čl.</w:t>
      </w:r>
      <w:r w:rsidR="001D1A08" w:rsidRPr="00947E5D">
        <w:rPr>
          <w:b/>
          <w:u w:val="single"/>
        </w:rPr>
        <w:t xml:space="preserve"> </w:t>
      </w:r>
      <w:r w:rsidR="00493493" w:rsidRPr="00947E5D">
        <w:rPr>
          <w:b/>
          <w:u w:val="single"/>
        </w:rPr>
        <w:t>2</w:t>
      </w:r>
      <w:r w:rsidR="00493493" w:rsidRPr="00947E5D">
        <w:t xml:space="preserve"> tohoto dokumentu</w:t>
      </w:r>
      <w:r w:rsidR="008B66CB" w:rsidRPr="00947E5D">
        <w:t xml:space="preserve"> takový údaj uveden</w:t>
      </w:r>
      <w:r w:rsidR="00707122">
        <w:t>,</w:t>
      </w:r>
      <w:r w:rsidR="008B66CB" w:rsidRPr="00947E5D">
        <w:t xml:space="preserve"> pak vždy</w:t>
      </w:r>
      <w:r w:rsidR="003912C6" w:rsidRPr="00947E5D">
        <w:t xml:space="preserve"> platí požadavek </w:t>
      </w:r>
      <w:r w:rsidR="008B66CB" w:rsidRPr="00947E5D">
        <w:t xml:space="preserve">dle </w:t>
      </w:r>
      <w:r w:rsidR="008B66CB" w:rsidRPr="00947E5D">
        <w:rPr>
          <w:b/>
          <w:u w:val="single"/>
        </w:rPr>
        <w:t>čl.</w:t>
      </w:r>
      <w:r w:rsidR="001D1A08" w:rsidRPr="00947E5D">
        <w:rPr>
          <w:b/>
          <w:u w:val="single"/>
        </w:rPr>
        <w:t xml:space="preserve"> </w:t>
      </w:r>
      <w:r w:rsidR="008B66CB" w:rsidRPr="00947E5D">
        <w:rPr>
          <w:b/>
          <w:u w:val="single"/>
        </w:rPr>
        <w:t>3</w:t>
      </w:r>
      <w:r w:rsidR="008B66CB" w:rsidRPr="00947E5D">
        <w:t xml:space="preserve"> tohoto dokumentu</w:t>
      </w:r>
      <w:r w:rsidR="00936EFB" w:rsidRPr="00947E5D">
        <w:t>.</w:t>
      </w:r>
    </w:p>
    <w:p w14:paraId="2DCDDA2C" w14:textId="178727AB" w:rsidR="00D404A4" w:rsidRPr="00947E5D" w:rsidRDefault="008C06AE" w:rsidP="006B7917">
      <w:pPr>
        <w:pStyle w:val="Nadpis2"/>
      </w:pPr>
      <w:bookmarkStart w:id="41" w:name="_Toc69370668"/>
      <w:bookmarkStart w:id="42" w:name="_Toc201065467"/>
      <w:r w:rsidRPr="00947E5D">
        <w:t>Strojně-technologická část</w:t>
      </w:r>
      <w:bookmarkEnd w:id="41"/>
      <w:r w:rsidR="005C3DBC">
        <w:t xml:space="preserve"> obecná</w:t>
      </w:r>
      <w:bookmarkEnd w:id="42"/>
    </w:p>
    <w:p w14:paraId="3938C304" w14:textId="77777777" w:rsidR="00B5471C" w:rsidRPr="002D490A" w:rsidRDefault="00B5471C" w:rsidP="006B7917">
      <w:pPr>
        <w:pStyle w:val="Nadpis3"/>
      </w:pPr>
      <w:bookmarkStart w:id="43" w:name="_Toc75847118"/>
      <w:bookmarkStart w:id="44" w:name="_Toc75847119"/>
      <w:bookmarkStart w:id="45" w:name="_Toc201065468"/>
      <w:bookmarkEnd w:id="43"/>
      <w:bookmarkEnd w:id="44"/>
      <w:r w:rsidRPr="002D490A">
        <w:t>Úvod</w:t>
      </w:r>
      <w:bookmarkEnd w:id="45"/>
    </w:p>
    <w:p w14:paraId="519E365C" w14:textId="77777777" w:rsidR="00B5471C" w:rsidRPr="00B5471C" w:rsidRDefault="00B5471C" w:rsidP="006B7917">
      <w:pPr>
        <w:keepLines/>
      </w:pPr>
      <w:r w:rsidRPr="00B5471C">
        <w:t>Návrh zařízení v</w:t>
      </w:r>
      <w:r w:rsidR="00726931">
        <w:t> </w:t>
      </w:r>
      <w:r w:rsidRPr="00B5471C">
        <w:t xml:space="preserve">rozsahu dodávky bude proveden </w:t>
      </w:r>
      <w:r w:rsidR="0059286D" w:rsidRPr="0059286D">
        <w:rPr>
          <w:smallCaps/>
        </w:rPr>
        <w:t>zhotovitelem</w:t>
      </w:r>
      <w:r w:rsidRPr="00B5471C">
        <w:t xml:space="preserve"> v</w:t>
      </w:r>
      <w:r w:rsidR="00726931">
        <w:t> </w:t>
      </w:r>
      <w:r w:rsidRPr="00B5471C">
        <w:t>návaznosti na požadavky a omezení stanovená touto dokumentací.</w:t>
      </w:r>
    </w:p>
    <w:p w14:paraId="3D985352" w14:textId="65D2C89C" w:rsidR="00B5471C" w:rsidRPr="00B5471C" w:rsidRDefault="00B5471C" w:rsidP="006B7917">
      <w:pPr>
        <w:keepLines/>
      </w:pPr>
      <w:r w:rsidRPr="00B5471C">
        <w:t>Návrh zařízení</w:t>
      </w:r>
      <w:r w:rsidR="00CD0469">
        <w:t>, realizace a prokázání parametrů</w:t>
      </w:r>
      <w:r w:rsidR="00F84756">
        <w:t xml:space="preserve"> </w:t>
      </w:r>
      <w:r w:rsidR="00F84756" w:rsidRPr="00106CE5">
        <w:rPr>
          <w:smallCaps/>
        </w:rPr>
        <w:t>díla</w:t>
      </w:r>
      <w:r w:rsidRPr="00B5471C">
        <w:t xml:space="preserve"> musí být proveden</w:t>
      </w:r>
      <w:r w:rsidR="00450FA7">
        <w:t>o</w:t>
      </w:r>
      <w:r w:rsidRPr="00B5471C">
        <w:t xml:space="preserve"> </w:t>
      </w:r>
      <w:r w:rsidR="0059286D" w:rsidRPr="0059286D">
        <w:rPr>
          <w:smallCaps/>
        </w:rPr>
        <w:t>zhotovitelem</w:t>
      </w:r>
      <w:r w:rsidRPr="00B5471C">
        <w:t xml:space="preserve"> s</w:t>
      </w:r>
      <w:r w:rsidR="00726931">
        <w:t> </w:t>
      </w:r>
      <w:r w:rsidRPr="00B5471C">
        <w:t>ohledem zejména na následující požadavky</w:t>
      </w:r>
      <w:r w:rsidR="00221605">
        <w:t xml:space="preserve">, které jsou v rozsahu </w:t>
      </w:r>
      <w:r w:rsidR="00221605" w:rsidRPr="00106CE5">
        <w:rPr>
          <w:smallCaps/>
        </w:rPr>
        <w:t>díla zhotovitele</w:t>
      </w:r>
      <w:r w:rsidRPr="00B5471C">
        <w:t>:</w:t>
      </w:r>
    </w:p>
    <w:p w14:paraId="13AC6E75" w14:textId="77777777" w:rsidR="00115A46" w:rsidRDefault="00B41444" w:rsidP="006B7917">
      <w:pPr>
        <w:keepLines/>
        <w:numPr>
          <w:ilvl w:val="0"/>
          <w:numId w:val="31"/>
        </w:numPr>
      </w:pPr>
      <w:r>
        <w:t xml:space="preserve">Dosažení maximální </w:t>
      </w:r>
      <w:r w:rsidRPr="00E06B14">
        <w:t xml:space="preserve">účinnosti </w:t>
      </w:r>
      <w:r w:rsidRPr="00B55A23">
        <w:t>výroby elektrické energie a tepla</w:t>
      </w:r>
      <w:r w:rsidR="005B0BBB" w:rsidRPr="00B55A23">
        <w:t xml:space="preserve"> a splnění podmínek definovaných v ZD dokument A.3.6</w:t>
      </w:r>
      <w:r w:rsidRPr="00B55A23">
        <w:t>.</w:t>
      </w:r>
    </w:p>
    <w:p w14:paraId="17C139D9" w14:textId="0E5D7084" w:rsidR="00B41444" w:rsidRDefault="00BE22A4" w:rsidP="006B7917">
      <w:pPr>
        <w:keepLines/>
        <w:numPr>
          <w:ilvl w:val="0"/>
          <w:numId w:val="31"/>
        </w:numPr>
      </w:pPr>
      <w:r>
        <w:t>Ověření</w:t>
      </w:r>
      <w:r w:rsidR="00AF6EC8" w:rsidRPr="00AF6EC8">
        <w:t xml:space="preserve"> souladu </w:t>
      </w:r>
      <w:r w:rsidR="00715CDC">
        <w:t xml:space="preserve">synchronního </w:t>
      </w:r>
      <w:r w:rsidR="00AF6EC8" w:rsidRPr="00AF6EC8">
        <w:t xml:space="preserve">výrobního modulu </w:t>
      </w:r>
      <w:r w:rsidR="00277990">
        <w:t>typ</w:t>
      </w:r>
      <w:r w:rsidR="00715CDC">
        <w:t>u</w:t>
      </w:r>
      <w:r w:rsidR="00277990">
        <w:t xml:space="preserve"> D </w:t>
      </w:r>
      <w:r w:rsidR="00AF6EC8" w:rsidRPr="00AF6EC8">
        <w:t xml:space="preserve">s požadavky </w:t>
      </w:r>
      <w:r w:rsidR="00DA152C">
        <w:t>provozovatele distribuční soustavy</w:t>
      </w:r>
      <w:r w:rsidR="00D850D8">
        <w:t xml:space="preserve"> (</w:t>
      </w:r>
      <w:r w:rsidR="001266DA">
        <w:t>příloha</w:t>
      </w:r>
      <w:r w:rsidR="001266DA" w:rsidRPr="00822761">
        <w:t xml:space="preserve"> 4 </w:t>
      </w:r>
      <w:r w:rsidR="001266DA">
        <w:t>PPDS)</w:t>
      </w:r>
      <w:r w:rsidR="00277990">
        <w:t>.</w:t>
      </w:r>
      <w:r w:rsidR="00767A7A">
        <w:t xml:space="preserve"> </w:t>
      </w:r>
    </w:p>
    <w:p w14:paraId="3EBC194E" w14:textId="45BFC3C3" w:rsidR="00106CE5" w:rsidRPr="00B55A23" w:rsidRDefault="00B11D3E" w:rsidP="006B7917">
      <w:pPr>
        <w:keepLines/>
        <w:numPr>
          <w:ilvl w:val="0"/>
          <w:numId w:val="31"/>
        </w:numPr>
      </w:pPr>
      <w:r>
        <w:rPr>
          <w:smallCaps/>
        </w:rPr>
        <w:t>z</w:t>
      </w:r>
      <w:r w:rsidR="003757B3" w:rsidRPr="00C9452B">
        <w:rPr>
          <w:smallCaps/>
        </w:rPr>
        <w:t>hotovitel</w:t>
      </w:r>
      <w:r w:rsidR="003757B3">
        <w:t xml:space="preserve"> prokáže </w:t>
      </w:r>
      <w:r w:rsidR="00537D18">
        <w:t xml:space="preserve">zkouškou splnění </w:t>
      </w:r>
      <w:r w:rsidR="004013B8">
        <w:t xml:space="preserve">těch </w:t>
      </w:r>
      <w:r w:rsidR="00537D18">
        <w:t>požadavků synchronního výrobního modulu typu D</w:t>
      </w:r>
      <w:r w:rsidR="004013B8">
        <w:t xml:space="preserve">, </w:t>
      </w:r>
      <w:r w:rsidR="00AE2667">
        <w:t>jejichž splnění neb</w:t>
      </w:r>
      <w:r>
        <w:t>u</w:t>
      </w:r>
      <w:r w:rsidR="00AE2667">
        <w:t>de prokázáno simulací</w:t>
      </w:r>
      <w:r w:rsidR="00C36065">
        <w:t xml:space="preserve"> provedenou</w:t>
      </w:r>
      <w:r w:rsidR="004013B8">
        <w:t xml:space="preserve"> </w:t>
      </w:r>
      <w:r w:rsidR="004013B8">
        <w:rPr>
          <w:smallCaps/>
        </w:rPr>
        <w:t>dodavatel</w:t>
      </w:r>
      <w:r w:rsidR="00C36065">
        <w:rPr>
          <w:smallCaps/>
        </w:rPr>
        <w:t>em</w:t>
      </w:r>
      <w:r w:rsidR="004013B8">
        <w:rPr>
          <w:smallCaps/>
        </w:rPr>
        <w:t xml:space="preserve"> plynové turbíny</w:t>
      </w:r>
      <w:r w:rsidR="00C36065">
        <w:rPr>
          <w:smallCaps/>
        </w:rPr>
        <w:t>.</w:t>
      </w:r>
      <w:r w:rsidR="00537D18">
        <w:t xml:space="preserve"> </w:t>
      </w:r>
    </w:p>
    <w:p w14:paraId="6AD4F120" w14:textId="28C9DB85" w:rsidR="00B41444" w:rsidRDefault="00B41444" w:rsidP="006B7917">
      <w:pPr>
        <w:keepLines/>
        <w:numPr>
          <w:ilvl w:val="0"/>
          <w:numId w:val="31"/>
        </w:numPr>
      </w:pPr>
      <w:r w:rsidRPr="00B84CEF">
        <w:t>Dosažení a plnění požadavků dle Kodexu přenosové soustavy ČR pro poskytování vybraných podpůrných služeb</w:t>
      </w:r>
      <w:r>
        <w:t>.</w:t>
      </w:r>
      <w:r w:rsidR="00106CE5">
        <w:t xml:space="preserve"> Předpokládaný rozsah činností nutných pro z</w:t>
      </w:r>
      <w:r w:rsidR="00106CE5" w:rsidRPr="00106CE5">
        <w:t>ajištění PpS</w:t>
      </w:r>
      <w:r w:rsidR="00106CE5">
        <w:t xml:space="preserve"> je uveden v příloze č.9.</w:t>
      </w:r>
    </w:p>
    <w:p w14:paraId="1AC41B86" w14:textId="7B3A66A5" w:rsidR="00C7318F" w:rsidRPr="00F600FE" w:rsidRDefault="00C7318F" w:rsidP="006B7917">
      <w:pPr>
        <w:pStyle w:val="Odstavecseseznamem"/>
        <w:keepLines/>
        <w:numPr>
          <w:ilvl w:val="0"/>
          <w:numId w:val="55"/>
        </w:numPr>
        <w:tabs>
          <w:tab w:val="left" w:pos="1701"/>
        </w:tabs>
        <w:ind w:left="1985" w:hanging="142"/>
      </w:pPr>
      <w:r w:rsidRPr="00F600FE">
        <w:lastRenderedPageBreak/>
        <w:t>FCR, aFRR</w:t>
      </w:r>
      <w:r w:rsidR="00380DD5">
        <w:t>,</w:t>
      </w:r>
      <w:r w:rsidRPr="00F600FE">
        <w:t xml:space="preserve"> mFRR dle Kodexu přenosové soustavy ČEPS z 1.4.2022 nebo platného v</w:t>
      </w:r>
      <w:r w:rsidRPr="00F600FE">
        <w:rPr>
          <w:rFonts w:ascii="Arial" w:hAnsi="Arial" w:cs="Arial"/>
        </w:rPr>
        <w:t> </w:t>
      </w:r>
      <w:r w:rsidRPr="00F600FE">
        <w:t>den podpisu SMLOUVY, pokud nastane pozd</w:t>
      </w:r>
      <w:r w:rsidRPr="00F600FE">
        <w:rPr>
          <w:rFonts w:cs="Arial Narrow"/>
        </w:rPr>
        <w:t>ě</w:t>
      </w:r>
      <w:r w:rsidRPr="00F600FE">
        <w:t>ji. U/Q (SRUQ) v</w:t>
      </w:r>
      <w:r w:rsidRPr="00F600FE">
        <w:rPr>
          <w:rFonts w:ascii="Arial" w:hAnsi="Arial" w:cs="Arial"/>
        </w:rPr>
        <w:t> </w:t>
      </w:r>
      <w:r w:rsidRPr="00F600FE">
        <w:t>souladu s</w:t>
      </w:r>
      <w:r w:rsidRPr="00F600FE">
        <w:rPr>
          <w:rFonts w:ascii="Arial" w:hAnsi="Arial" w:cs="Arial"/>
        </w:rPr>
        <w:t> </w:t>
      </w:r>
      <w:r w:rsidRPr="00F600FE">
        <w:t>platn</w:t>
      </w:r>
      <w:r w:rsidRPr="00F600FE">
        <w:rPr>
          <w:rFonts w:cs="Arial Narrow"/>
        </w:rPr>
        <w:t>ý</w:t>
      </w:r>
      <w:r w:rsidRPr="00F600FE">
        <w:t>m p</w:t>
      </w:r>
      <w:r w:rsidRPr="00F600FE">
        <w:rPr>
          <w:rFonts w:cs="Arial Narrow"/>
        </w:rPr>
        <w:t>ř</w:t>
      </w:r>
      <w:r w:rsidRPr="00F600FE">
        <w:t>edpisem Pravidla provozov</w:t>
      </w:r>
      <w:r w:rsidRPr="00F600FE">
        <w:rPr>
          <w:rFonts w:cs="Arial Narrow"/>
        </w:rPr>
        <w:t>á</w:t>
      </w:r>
      <w:r w:rsidRPr="00F600FE">
        <w:t>n</w:t>
      </w:r>
      <w:r w:rsidRPr="00F600FE">
        <w:rPr>
          <w:rFonts w:cs="Arial Narrow"/>
        </w:rPr>
        <w:t>í</w:t>
      </w:r>
      <w:r w:rsidRPr="00F600FE">
        <w:t xml:space="preserve"> distribu</w:t>
      </w:r>
      <w:r w:rsidRPr="00F600FE">
        <w:rPr>
          <w:rFonts w:cs="Arial Narrow"/>
        </w:rPr>
        <w:t>č</w:t>
      </w:r>
      <w:r w:rsidRPr="00F600FE">
        <w:t>n</w:t>
      </w:r>
      <w:r w:rsidRPr="00F600FE">
        <w:rPr>
          <w:rFonts w:cs="Arial Narrow"/>
        </w:rPr>
        <w:t>í</w:t>
      </w:r>
      <w:r w:rsidRPr="00F600FE">
        <w:t xml:space="preserve"> soustavy. Certifikace budou provedeny v</w:t>
      </w:r>
      <w:r w:rsidRPr="00F600FE">
        <w:rPr>
          <w:rFonts w:ascii="Arial" w:hAnsi="Arial" w:cs="Arial"/>
        </w:rPr>
        <w:t> </w:t>
      </w:r>
      <w:r w:rsidRPr="00F600FE">
        <w:t>r</w:t>
      </w:r>
      <w:r w:rsidRPr="00F600FE">
        <w:rPr>
          <w:rFonts w:cs="Arial Narrow"/>
        </w:rPr>
        <w:t>á</w:t>
      </w:r>
      <w:r w:rsidRPr="00F600FE">
        <w:t>mci UV</w:t>
      </w:r>
      <w:r w:rsidRPr="00F600FE">
        <w:rPr>
          <w:rFonts w:cs="Arial Narrow"/>
        </w:rPr>
        <w:t>Á</w:t>
      </w:r>
      <w:r w:rsidRPr="00F600FE">
        <w:t>D</w:t>
      </w:r>
      <w:r w:rsidRPr="00F600FE">
        <w:rPr>
          <w:rFonts w:cs="Arial Narrow"/>
        </w:rPr>
        <w:t>Ě</w:t>
      </w:r>
      <w:r w:rsidRPr="00F600FE">
        <w:t>N</w:t>
      </w:r>
      <w:r w:rsidRPr="00F600FE">
        <w:rPr>
          <w:rFonts w:cs="Arial Narrow"/>
        </w:rPr>
        <w:t>Í</w:t>
      </w:r>
      <w:r w:rsidRPr="00F600FE">
        <w:t xml:space="preserve"> DO PROVOZU p</w:t>
      </w:r>
      <w:r w:rsidRPr="00F600FE">
        <w:rPr>
          <w:rFonts w:cs="Arial Narrow"/>
        </w:rPr>
        <w:t>ř</w:t>
      </w:r>
      <w:r w:rsidRPr="00F600FE">
        <w:t>ed P</w:t>
      </w:r>
      <w:r w:rsidRPr="00F600FE">
        <w:rPr>
          <w:rFonts w:cs="Arial Narrow"/>
        </w:rPr>
        <w:t>Ř</w:t>
      </w:r>
      <w:r w:rsidRPr="00F600FE">
        <w:t>EDB</w:t>
      </w:r>
      <w:r w:rsidRPr="00F600FE">
        <w:rPr>
          <w:rFonts w:cs="Arial Narrow"/>
        </w:rPr>
        <w:t>ĚŽ</w:t>
      </w:r>
      <w:r w:rsidRPr="00F600FE">
        <w:t>N</w:t>
      </w:r>
      <w:r w:rsidRPr="00F600FE">
        <w:rPr>
          <w:rFonts w:cs="Arial Narrow"/>
        </w:rPr>
        <w:t>Ý</w:t>
      </w:r>
      <w:r w:rsidRPr="00F600FE">
        <w:t>M P</w:t>
      </w:r>
      <w:r w:rsidRPr="00F600FE">
        <w:rPr>
          <w:rFonts w:cs="Arial Narrow"/>
        </w:rPr>
        <w:t>Ř</w:t>
      </w:r>
      <w:r w:rsidRPr="00F600FE">
        <w:t>EVZET</w:t>
      </w:r>
      <w:r w:rsidRPr="00F600FE">
        <w:rPr>
          <w:rFonts w:cs="Arial Narrow"/>
        </w:rPr>
        <w:t>Í</w:t>
      </w:r>
      <w:r w:rsidRPr="00F600FE">
        <w:t xml:space="preserve">M.  </w:t>
      </w:r>
    </w:p>
    <w:p w14:paraId="43DBB37B" w14:textId="77777777" w:rsidR="00C7318F" w:rsidRPr="00F600FE" w:rsidRDefault="00C7318F" w:rsidP="006B7917">
      <w:pPr>
        <w:pStyle w:val="Odstavecseseznamem"/>
        <w:keepLines/>
        <w:numPr>
          <w:ilvl w:val="0"/>
          <w:numId w:val="55"/>
        </w:numPr>
        <w:tabs>
          <w:tab w:val="left" w:pos="1701"/>
        </w:tabs>
        <w:ind w:left="1985" w:hanging="142"/>
      </w:pPr>
      <w:r w:rsidRPr="00F600FE">
        <w:t xml:space="preserve">Splnění požadavků NAŘÍZENÍ KOMISE (EU) 2016/631 ze dne 14. dubna 2016. </w:t>
      </w:r>
    </w:p>
    <w:p w14:paraId="5E814A6D" w14:textId="77777777" w:rsidR="00C7318F" w:rsidRPr="00F600FE" w:rsidRDefault="00C7318F" w:rsidP="006B7917">
      <w:pPr>
        <w:pStyle w:val="Odstavecseseznamem"/>
        <w:keepLines/>
        <w:numPr>
          <w:ilvl w:val="0"/>
          <w:numId w:val="55"/>
        </w:numPr>
        <w:tabs>
          <w:tab w:val="left" w:pos="1701"/>
        </w:tabs>
        <w:ind w:left="1985" w:hanging="142"/>
      </w:pPr>
      <w:r w:rsidRPr="00F600FE">
        <w:t>Úspěšné provedení Vypínací zkoušky v</w:t>
      </w:r>
      <w:r w:rsidRPr="00F600FE">
        <w:rPr>
          <w:rFonts w:ascii="Arial" w:hAnsi="Arial" w:cs="Arial"/>
        </w:rPr>
        <w:t> </w:t>
      </w:r>
      <w:r w:rsidRPr="00F600FE">
        <w:t>r</w:t>
      </w:r>
      <w:r w:rsidRPr="00F600FE">
        <w:rPr>
          <w:rFonts w:cs="Arial Narrow"/>
        </w:rPr>
        <w:t>á</w:t>
      </w:r>
      <w:r w:rsidRPr="00F600FE">
        <w:t>mci KOMPLEXN</w:t>
      </w:r>
      <w:r w:rsidRPr="00F600FE">
        <w:rPr>
          <w:rFonts w:cs="Arial Narrow"/>
        </w:rPr>
        <w:t>Í</w:t>
      </w:r>
      <w:r w:rsidRPr="00F600FE">
        <w:t>CH ZKOU</w:t>
      </w:r>
      <w:r w:rsidRPr="00F600FE">
        <w:rPr>
          <w:rFonts w:cs="Arial Narrow"/>
        </w:rPr>
        <w:t>Š</w:t>
      </w:r>
      <w:r w:rsidRPr="00F600FE">
        <w:t xml:space="preserve">EK. </w:t>
      </w:r>
    </w:p>
    <w:p w14:paraId="21112226" w14:textId="77777777" w:rsidR="00C7318F" w:rsidRPr="00F600FE" w:rsidRDefault="00C7318F" w:rsidP="006B7917">
      <w:pPr>
        <w:pStyle w:val="Odstavecseseznamem"/>
        <w:keepLines/>
        <w:numPr>
          <w:ilvl w:val="0"/>
          <w:numId w:val="55"/>
        </w:numPr>
        <w:tabs>
          <w:tab w:val="left" w:pos="1701"/>
        </w:tabs>
        <w:ind w:left="1985" w:hanging="142"/>
      </w:pPr>
      <w:r w:rsidRPr="00F600FE">
        <w:t>V</w:t>
      </w:r>
      <w:r w:rsidRPr="00F600FE">
        <w:rPr>
          <w:rFonts w:ascii="Arial" w:hAnsi="Arial" w:cs="Arial"/>
        </w:rPr>
        <w:t> </w:t>
      </w:r>
      <w:r w:rsidRPr="00F600FE">
        <w:t>r</w:t>
      </w:r>
      <w:r w:rsidRPr="00F600FE">
        <w:rPr>
          <w:rFonts w:cs="Arial Narrow"/>
        </w:rPr>
        <w:t>á</w:t>
      </w:r>
      <w:r w:rsidRPr="00F600FE">
        <w:t>mci Vyp</w:t>
      </w:r>
      <w:r w:rsidRPr="00F600FE">
        <w:rPr>
          <w:rFonts w:cs="Arial Narrow"/>
        </w:rPr>
        <w:t>í</w:t>
      </w:r>
      <w:r w:rsidRPr="00F600FE">
        <w:t>nac</w:t>
      </w:r>
      <w:r w:rsidRPr="00F600FE">
        <w:rPr>
          <w:rFonts w:cs="Arial Narrow"/>
        </w:rPr>
        <w:t>í</w:t>
      </w:r>
      <w:r w:rsidRPr="00F600FE">
        <w:t xml:space="preserve"> zkou</w:t>
      </w:r>
      <w:r w:rsidRPr="00F600FE">
        <w:rPr>
          <w:rFonts w:cs="Arial Narrow"/>
        </w:rPr>
        <w:t>š</w:t>
      </w:r>
      <w:r w:rsidRPr="00F600FE">
        <w:t>ky mus</w:t>
      </w:r>
      <w:r w:rsidRPr="00F600FE">
        <w:rPr>
          <w:rFonts w:cs="Arial Narrow"/>
        </w:rPr>
        <w:t>í</w:t>
      </w:r>
      <w:r w:rsidRPr="00F600FE">
        <w:t xml:space="preserve"> b</w:t>
      </w:r>
      <w:r w:rsidRPr="00F600FE">
        <w:rPr>
          <w:rFonts w:cs="Arial Narrow"/>
        </w:rPr>
        <w:t>ý</w:t>
      </w:r>
      <w:r w:rsidRPr="00F600FE">
        <w:t>t provedeno skokov</w:t>
      </w:r>
      <w:r w:rsidRPr="00F600FE">
        <w:rPr>
          <w:rFonts w:cs="Arial Narrow"/>
        </w:rPr>
        <w:t>é</w:t>
      </w:r>
      <w:r w:rsidRPr="00F600FE">
        <w:t xml:space="preserve"> p</w:t>
      </w:r>
      <w:r w:rsidRPr="00F600FE">
        <w:rPr>
          <w:rFonts w:cs="Arial Narrow"/>
        </w:rPr>
        <w:t>ř</w:t>
      </w:r>
      <w:r w:rsidRPr="00F600FE">
        <w:t>ejet</w:t>
      </w:r>
      <w:r w:rsidRPr="00F600FE">
        <w:rPr>
          <w:rFonts w:cs="Arial Narrow"/>
        </w:rPr>
        <w:t>í</w:t>
      </w:r>
      <w:r w:rsidRPr="00F600FE">
        <w:t xml:space="preserve"> z</w:t>
      </w:r>
      <w:r w:rsidRPr="00F600FE">
        <w:rPr>
          <w:rFonts w:ascii="Arial" w:hAnsi="Arial" w:cs="Arial"/>
        </w:rPr>
        <w:t> </w:t>
      </w:r>
      <w:r w:rsidRPr="00F600FE">
        <w:t>maxim</w:t>
      </w:r>
      <w:r w:rsidRPr="00F600FE">
        <w:rPr>
          <w:rFonts w:cs="Arial Narrow"/>
        </w:rPr>
        <w:t>á</w:t>
      </w:r>
      <w:r w:rsidRPr="00F600FE">
        <w:t>ln</w:t>
      </w:r>
      <w:r w:rsidRPr="00F600FE">
        <w:rPr>
          <w:rFonts w:cs="Arial Narrow"/>
        </w:rPr>
        <w:t>í</w:t>
      </w:r>
      <w:r w:rsidRPr="00F600FE">
        <w:t>ho v</w:t>
      </w:r>
      <w:r w:rsidRPr="00F600FE">
        <w:rPr>
          <w:rFonts w:cs="Arial Narrow"/>
        </w:rPr>
        <w:t>ý</w:t>
      </w:r>
      <w:r w:rsidRPr="00F600FE">
        <w:t xml:space="preserve">konu: </w:t>
      </w:r>
    </w:p>
    <w:p w14:paraId="2957CA85" w14:textId="77777777" w:rsidR="00C7318F" w:rsidRPr="00F600FE" w:rsidRDefault="00C7318F" w:rsidP="006B7917">
      <w:pPr>
        <w:pStyle w:val="Odstavecseseznamem"/>
        <w:keepLines/>
        <w:numPr>
          <w:ilvl w:val="0"/>
          <w:numId w:val="54"/>
        </w:numPr>
        <w:tabs>
          <w:tab w:val="left" w:pos="1701"/>
        </w:tabs>
      </w:pPr>
      <w:r w:rsidRPr="00F600FE">
        <w:t xml:space="preserve">na vlastní spotřebu, </w:t>
      </w:r>
    </w:p>
    <w:p w14:paraId="1A0C3E21" w14:textId="28012B6E" w:rsidR="00C7318F" w:rsidRDefault="00C7318F" w:rsidP="006B7917">
      <w:pPr>
        <w:pStyle w:val="Odstavecseseznamem"/>
        <w:keepLines/>
        <w:numPr>
          <w:ilvl w:val="0"/>
          <w:numId w:val="54"/>
        </w:numPr>
        <w:tabs>
          <w:tab w:val="left" w:pos="1701"/>
        </w:tabs>
      </w:pPr>
      <w:r w:rsidRPr="00F600FE">
        <w:t>na nulový výkon.</w:t>
      </w:r>
    </w:p>
    <w:p w14:paraId="06335AC8" w14:textId="77777777" w:rsidR="00B41444" w:rsidRDefault="00B41444" w:rsidP="006B7917">
      <w:pPr>
        <w:keepLines/>
        <w:numPr>
          <w:ilvl w:val="0"/>
          <w:numId w:val="31"/>
        </w:numPr>
        <w:tabs>
          <w:tab w:val="left" w:pos="1701"/>
        </w:tabs>
        <w:ind w:left="1701" w:hanging="425"/>
      </w:pPr>
      <w:r w:rsidRPr="00701A00">
        <w:t>Snadná přístupnost pro opravu a údržbu</w:t>
      </w:r>
      <w:r>
        <w:t xml:space="preserve"> </w:t>
      </w:r>
    </w:p>
    <w:p w14:paraId="7B2E4B66" w14:textId="77777777" w:rsidR="00B41444" w:rsidRDefault="00B41444" w:rsidP="006B7917">
      <w:pPr>
        <w:keepLines/>
        <w:numPr>
          <w:ilvl w:val="0"/>
          <w:numId w:val="31"/>
        </w:numPr>
        <w:tabs>
          <w:tab w:val="left" w:pos="1701"/>
        </w:tabs>
        <w:ind w:left="1701" w:hanging="425"/>
      </w:pPr>
      <w:r>
        <w:t xml:space="preserve">Minimalizace nákladů na </w:t>
      </w:r>
      <w:r w:rsidRPr="00701A00">
        <w:t>opravu a údržbu</w:t>
      </w:r>
      <w:r>
        <w:t>.</w:t>
      </w:r>
    </w:p>
    <w:p w14:paraId="3A0F705B" w14:textId="77777777" w:rsidR="00B41444" w:rsidRPr="00F15D00" w:rsidRDefault="00B41444" w:rsidP="006B7917">
      <w:pPr>
        <w:keepLines/>
        <w:numPr>
          <w:ilvl w:val="0"/>
          <w:numId w:val="31"/>
        </w:numPr>
        <w:tabs>
          <w:tab w:val="left" w:pos="1701"/>
        </w:tabs>
        <w:ind w:left="1701" w:hanging="425"/>
      </w:pPr>
      <w:r w:rsidRPr="00F15D00">
        <w:t xml:space="preserve">Dosažení optimálního řešení </w:t>
      </w:r>
      <w:r>
        <w:t xml:space="preserve">s ohledem na </w:t>
      </w:r>
      <w:r w:rsidRPr="00F15D00">
        <w:t>vla</w:t>
      </w:r>
      <w:r>
        <w:t>s</w:t>
      </w:r>
      <w:r w:rsidRPr="00F15D00">
        <w:t xml:space="preserve">tní spotřeby </w:t>
      </w:r>
      <w:r>
        <w:t xml:space="preserve">souvisejících </w:t>
      </w:r>
      <w:r w:rsidRPr="00F15D00">
        <w:t>zařízení.</w:t>
      </w:r>
    </w:p>
    <w:p w14:paraId="7D5626E6" w14:textId="5DBE995F" w:rsidR="00B41444" w:rsidRDefault="00B41444" w:rsidP="006B7917">
      <w:pPr>
        <w:keepLines/>
        <w:numPr>
          <w:ilvl w:val="0"/>
          <w:numId w:val="31"/>
        </w:numPr>
        <w:tabs>
          <w:tab w:val="left" w:pos="1701"/>
        </w:tabs>
        <w:ind w:left="1701" w:hanging="425"/>
      </w:pPr>
      <w:r w:rsidRPr="00140220">
        <w:t xml:space="preserve">Dodržení okrajových podmínek stanovených </w:t>
      </w:r>
      <w:r w:rsidRPr="00B41444">
        <w:rPr>
          <w:smallCaps/>
        </w:rPr>
        <w:t>objednatelem</w:t>
      </w:r>
      <w:r w:rsidR="00E94C5C">
        <w:rPr>
          <w:smallCaps/>
        </w:rPr>
        <w:t xml:space="preserve"> </w:t>
      </w:r>
      <w:r w:rsidR="00E94C5C" w:rsidRPr="00B55A23">
        <w:t xml:space="preserve">dle </w:t>
      </w:r>
      <w:r w:rsidR="00E94C5C">
        <w:rPr>
          <w:smallCaps/>
        </w:rPr>
        <w:t>zadávací dokumentace</w:t>
      </w:r>
      <w:r>
        <w:t>.</w:t>
      </w:r>
    </w:p>
    <w:p w14:paraId="6D1F4F92" w14:textId="5F7BFF6D" w:rsidR="00701A00" w:rsidRDefault="00B41444" w:rsidP="006B7917">
      <w:pPr>
        <w:keepLines/>
        <w:numPr>
          <w:ilvl w:val="0"/>
          <w:numId w:val="31"/>
        </w:numPr>
      </w:pPr>
      <w:r>
        <w:t>Možnost spalování paliva s obsahem vodíku (H2)</w:t>
      </w:r>
      <w:r w:rsidR="0019273E">
        <w:t xml:space="preserve"> podle dokumentu A.3.6</w:t>
      </w:r>
      <w:r>
        <w:t>.</w:t>
      </w:r>
    </w:p>
    <w:p w14:paraId="4EA7B652" w14:textId="0C233632" w:rsidR="00C7318F" w:rsidRDefault="00C7318F" w:rsidP="006B7917">
      <w:pPr>
        <w:keepLines/>
        <w:numPr>
          <w:ilvl w:val="0"/>
          <w:numId w:val="31"/>
        </w:numPr>
      </w:pPr>
      <w:r w:rsidRPr="00C7318F">
        <w:t>Požadavky na nadřazené funkce řízení a optimalizaci provoz</w:t>
      </w:r>
      <w:r w:rsidR="0090365B">
        <w:t>u</w:t>
      </w:r>
    </w:p>
    <w:p w14:paraId="7505B669" w14:textId="77777777" w:rsidR="00C7318F" w:rsidRDefault="00C7318F" w:rsidP="006B7917">
      <w:pPr>
        <w:keepLines/>
      </w:pPr>
      <w:r>
        <w:t>Pokud to nebude možné realizovat v základních dodaných nebo stávajících ŘS, budou dodány komponenty ŘS zajišťující:</w:t>
      </w:r>
    </w:p>
    <w:p w14:paraId="7733D64C" w14:textId="730F0651" w:rsidR="00C7318F" w:rsidRDefault="00C7318F" w:rsidP="006B7917">
      <w:pPr>
        <w:pStyle w:val="Odstavecseseznamem"/>
        <w:keepLines/>
        <w:numPr>
          <w:ilvl w:val="0"/>
          <w:numId w:val="54"/>
        </w:numPr>
        <w:ind w:left="1701" w:hanging="567"/>
      </w:pPr>
      <w:r>
        <w:t>rozdělovač činného výkonu na jednotlivé zdroje (nové i stávající), tak aby byly v každém okamžiku zajištěny požadavky na poskytování SVR, nasmlouvané dodávky silové elektřiny a dodávky tepla</w:t>
      </w:r>
    </w:p>
    <w:p w14:paraId="1AB12111" w14:textId="3988BE57" w:rsidR="00C7318F" w:rsidRDefault="00C7318F" w:rsidP="006B7917">
      <w:pPr>
        <w:pStyle w:val="Odstavecseseznamem"/>
        <w:keepLines/>
        <w:numPr>
          <w:ilvl w:val="0"/>
          <w:numId w:val="54"/>
        </w:numPr>
        <w:ind w:left="1701" w:hanging="567"/>
      </w:pPr>
      <w:r>
        <w:t>optimalizaci nasazování jednotlivých zdrojů dle jejich technologických možností</w:t>
      </w:r>
    </w:p>
    <w:p w14:paraId="184E3B9B" w14:textId="150AE31A" w:rsidR="00C7318F" w:rsidRDefault="00C7318F" w:rsidP="006B7917">
      <w:pPr>
        <w:pStyle w:val="Odstavecseseznamem"/>
        <w:keepLines/>
        <w:numPr>
          <w:ilvl w:val="0"/>
          <w:numId w:val="54"/>
        </w:numPr>
        <w:ind w:left="1701" w:hanging="567"/>
      </w:pPr>
      <w:r>
        <w:t>optimalizaci nasazování jednotlivých zdrojů dle ekonomických parametrů (cena paliva, náklady na provozní hodiny, apod…)</w:t>
      </w:r>
    </w:p>
    <w:p w14:paraId="31DF3180" w14:textId="795C76D3" w:rsidR="00C7318F" w:rsidRDefault="00C7318F" w:rsidP="006B7917">
      <w:pPr>
        <w:pStyle w:val="Odstavecseseznamem"/>
        <w:keepLines/>
        <w:numPr>
          <w:ilvl w:val="0"/>
          <w:numId w:val="54"/>
        </w:numPr>
        <w:ind w:left="1701" w:hanging="567"/>
      </w:pPr>
      <w:r>
        <w:t>maximalizaci ekonomie provozu paroplynového cyklu, optimalizaci najížděcích křivek, prodloužení životnosti zařízení</w:t>
      </w:r>
    </w:p>
    <w:p w14:paraId="09CBE69B" w14:textId="0F6E7694" w:rsidR="00B5471C" w:rsidRPr="00701A00" w:rsidRDefault="00B5471C" w:rsidP="009511C0">
      <w:pPr>
        <w:keepNext w:val="0"/>
        <w:keepLines/>
      </w:pPr>
      <w:r w:rsidRPr="00701A00">
        <w:t xml:space="preserve">Je nutné uvažovat se skutečností, že po dobu prací na </w:t>
      </w:r>
      <w:r w:rsidR="00B41444" w:rsidRPr="00B41444">
        <w:rPr>
          <w:smallCaps/>
        </w:rPr>
        <w:t>díle</w:t>
      </w:r>
      <w:r w:rsidRPr="00701A00">
        <w:t xml:space="preserve"> může být ostatní z</w:t>
      </w:r>
      <w:r w:rsidR="00885191">
        <w:t>a</w:t>
      </w:r>
      <w:r w:rsidRPr="00701A00">
        <w:t>řízení elektrárny v</w:t>
      </w:r>
      <w:r w:rsidR="00726931">
        <w:t> </w:t>
      </w:r>
      <w:r w:rsidRPr="00701A00">
        <w:t xml:space="preserve">provozu a této skutečnosti se musí přizpůsobit návrh </w:t>
      </w:r>
      <w:r w:rsidRPr="00701A00">
        <w:rPr>
          <w:shd w:val="clear" w:color="auto" w:fill="FFFFFF"/>
        </w:rPr>
        <w:t xml:space="preserve">technického řešení a postup prací navržený </w:t>
      </w:r>
      <w:r w:rsidR="00B41444" w:rsidRPr="00B41444">
        <w:rPr>
          <w:smallCaps/>
          <w:shd w:val="clear" w:color="auto" w:fill="FFFFFF"/>
        </w:rPr>
        <w:t>zhotovitelem</w:t>
      </w:r>
      <w:r w:rsidRPr="00701A00">
        <w:rPr>
          <w:shd w:val="clear" w:color="auto" w:fill="FFFFFF"/>
        </w:rPr>
        <w:t>.</w:t>
      </w:r>
    </w:p>
    <w:p w14:paraId="6E5A8FB6" w14:textId="77777777" w:rsidR="005A5FE4" w:rsidRPr="00D8730F" w:rsidRDefault="005A5FE4" w:rsidP="006B7917">
      <w:pPr>
        <w:pStyle w:val="Nadpis3"/>
      </w:pPr>
      <w:bookmarkStart w:id="46" w:name="_Toc201065469"/>
      <w:r w:rsidRPr="00D8730F">
        <w:lastRenderedPageBreak/>
        <w:t>Provozní stavy</w:t>
      </w:r>
      <w:bookmarkEnd w:id="46"/>
    </w:p>
    <w:p w14:paraId="0E9D0477" w14:textId="77777777" w:rsidR="00673C2B" w:rsidRPr="00885191" w:rsidRDefault="00673C2B" w:rsidP="006B7917">
      <w:pPr>
        <w:keepLines/>
      </w:pPr>
      <w:r w:rsidRPr="00885191">
        <w:t>Provozní stavy jsou definovány v</w:t>
      </w:r>
      <w:r w:rsidR="00726931">
        <w:t> </w:t>
      </w:r>
      <w:r w:rsidR="00B41444" w:rsidRPr="00B41444">
        <w:rPr>
          <w:smallCaps/>
        </w:rPr>
        <w:t>zadávací dokumentaci</w:t>
      </w:r>
      <w:r w:rsidR="00B41444" w:rsidRPr="00885191">
        <w:t xml:space="preserve"> </w:t>
      </w:r>
      <w:r w:rsidRPr="00885191">
        <w:t>v</w:t>
      </w:r>
      <w:r w:rsidR="00726931">
        <w:t> </w:t>
      </w:r>
      <w:r w:rsidRPr="00885191">
        <w:t>části A.3.6.</w:t>
      </w:r>
    </w:p>
    <w:p w14:paraId="38C104F3" w14:textId="77777777" w:rsidR="0065178B" w:rsidRPr="00885191" w:rsidRDefault="0065178B" w:rsidP="006B7917">
      <w:pPr>
        <w:pStyle w:val="Nadpis3"/>
      </w:pPr>
      <w:bookmarkStart w:id="47" w:name="_Toc201065470"/>
      <w:r w:rsidRPr="00885191">
        <w:t>Vstupní parametry</w:t>
      </w:r>
      <w:bookmarkEnd w:id="47"/>
    </w:p>
    <w:p w14:paraId="5FE7AF33" w14:textId="6E2A9C22" w:rsidR="00673C2B" w:rsidRPr="00885191" w:rsidRDefault="00673C2B" w:rsidP="006B7917">
      <w:pPr>
        <w:keepLines/>
      </w:pPr>
      <w:r w:rsidRPr="00885191">
        <w:t>Vstupními parametry pro návrh zařízen</w:t>
      </w:r>
      <w:r w:rsidR="00F13C2B">
        <w:t>í</w:t>
      </w:r>
      <w:r w:rsidRPr="00885191">
        <w:t xml:space="preserve"> v</w:t>
      </w:r>
      <w:r w:rsidR="00726931">
        <w:t> </w:t>
      </w:r>
      <w:r w:rsidRPr="00885191">
        <w:t xml:space="preserve">rozsahu </w:t>
      </w:r>
      <w:r w:rsidR="00B41444" w:rsidRPr="00B41444">
        <w:rPr>
          <w:smallCaps/>
        </w:rPr>
        <w:t>díla</w:t>
      </w:r>
      <w:r w:rsidRPr="00885191">
        <w:t xml:space="preserve"> jsou parametry:</w:t>
      </w:r>
    </w:p>
    <w:p w14:paraId="563917F6" w14:textId="77777777" w:rsidR="00885191" w:rsidRDefault="00885191" w:rsidP="006B7917">
      <w:pPr>
        <w:keepLines/>
        <w:numPr>
          <w:ilvl w:val="0"/>
          <w:numId w:val="29"/>
        </w:numPr>
        <w:tabs>
          <w:tab w:val="left" w:pos="1701"/>
        </w:tabs>
        <w:ind w:left="1701" w:hanging="567"/>
      </w:pPr>
      <w:r w:rsidRPr="00885191">
        <w:t>Zemního plynu.</w:t>
      </w:r>
    </w:p>
    <w:p w14:paraId="67590970" w14:textId="77777777" w:rsidR="00B41444" w:rsidRPr="00885191" w:rsidRDefault="00B41444" w:rsidP="006B7917">
      <w:pPr>
        <w:keepLines/>
        <w:numPr>
          <w:ilvl w:val="0"/>
          <w:numId w:val="29"/>
        </w:numPr>
        <w:tabs>
          <w:tab w:val="left" w:pos="1701"/>
        </w:tabs>
        <w:ind w:left="1701" w:hanging="567"/>
      </w:pPr>
      <w:r>
        <w:t>Spalin z </w:t>
      </w:r>
      <w:r>
        <w:rPr>
          <w:smallCaps/>
        </w:rPr>
        <w:t>plynové turbíny.</w:t>
      </w:r>
    </w:p>
    <w:p w14:paraId="5DCBFC0E" w14:textId="77777777" w:rsidR="0065178B" w:rsidRPr="00885191" w:rsidRDefault="00673C2B" w:rsidP="006B7917">
      <w:pPr>
        <w:keepLines/>
        <w:numPr>
          <w:ilvl w:val="0"/>
          <w:numId w:val="29"/>
        </w:numPr>
        <w:tabs>
          <w:tab w:val="left" w:pos="1701"/>
        </w:tabs>
        <w:ind w:left="1701" w:hanging="567"/>
      </w:pPr>
      <w:r w:rsidRPr="00885191">
        <w:t>Oběhové vody.</w:t>
      </w:r>
    </w:p>
    <w:p w14:paraId="75919447" w14:textId="77777777" w:rsidR="00885191" w:rsidRPr="00885191" w:rsidRDefault="00885191" w:rsidP="006B7917">
      <w:pPr>
        <w:keepLines/>
        <w:numPr>
          <w:ilvl w:val="0"/>
          <w:numId w:val="29"/>
        </w:numPr>
        <w:tabs>
          <w:tab w:val="left" w:pos="1701"/>
        </w:tabs>
        <w:ind w:left="1701" w:hanging="567"/>
      </w:pPr>
      <w:r w:rsidRPr="00885191">
        <w:t>Chladicí vody.</w:t>
      </w:r>
    </w:p>
    <w:p w14:paraId="6CF256E9" w14:textId="77777777" w:rsidR="00885191" w:rsidRPr="00885191" w:rsidRDefault="00885191" w:rsidP="006B7917">
      <w:pPr>
        <w:keepLines/>
        <w:numPr>
          <w:ilvl w:val="0"/>
          <w:numId w:val="29"/>
        </w:numPr>
        <w:tabs>
          <w:tab w:val="left" w:pos="1701"/>
        </w:tabs>
        <w:ind w:left="1701" w:hanging="567"/>
      </w:pPr>
      <w:r w:rsidRPr="00885191">
        <w:t>Demi vody</w:t>
      </w:r>
    </w:p>
    <w:p w14:paraId="27FD10DF" w14:textId="77777777" w:rsidR="00673C2B" w:rsidRDefault="00673C2B" w:rsidP="006B7917">
      <w:pPr>
        <w:keepLines/>
        <w:numPr>
          <w:ilvl w:val="0"/>
          <w:numId w:val="29"/>
        </w:numPr>
        <w:tabs>
          <w:tab w:val="left" w:pos="1701"/>
        </w:tabs>
        <w:ind w:left="1701" w:hanging="567"/>
      </w:pPr>
      <w:r w:rsidRPr="00885191">
        <w:t>Tlakového vzduchu</w:t>
      </w:r>
    </w:p>
    <w:p w14:paraId="327D07F7" w14:textId="77777777" w:rsidR="00A07585" w:rsidRDefault="00A07585" w:rsidP="006B7917">
      <w:pPr>
        <w:keepLines/>
        <w:numPr>
          <w:ilvl w:val="0"/>
          <w:numId w:val="29"/>
        </w:numPr>
        <w:tabs>
          <w:tab w:val="left" w:pos="1701"/>
        </w:tabs>
        <w:ind w:left="1701" w:hanging="567"/>
        <w:rPr>
          <w:szCs w:val="24"/>
        </w:rPr>
      </w:pPr>
      <w:r w:rsidRPr="7E4C425C">
        <w:rPr>
          <w:szCs w:val="24"/>
        </w:rPr>
        <w:t>Kondenzátu</w:t>
      </w:r>
    </w:p>
    <w:p w14:paraId="01A7571E" w14:textId="77777777" w:rsidR="00A07585" w:rsidRDefault="00A07585" w:rsidP="006B7917">
      <w:pPr>
        <w:keepLines/>
        <w:numPr>
          <w:ilvl w:val="0"/>
          <w:numId w:val="29"/>
        </w:numPr>
        <w:tabs>
          <w:tab w:val="left" w:pos="1701"/>
        </w:tabs>
        <w:ind w:left="1701" w:hanging="567"/>
        <w:rPr>
          <w:szCs w:val="24"/>
        </w:rPr>
      </w:pPr>
      <w:r w:rsidRPr="7E4C425C">
        <w:rPr>
          <w:szCs w:val="24"/>
        </w:rPr>
        <w:t>Napájecí vody</w:t>
      </w:r>
    </w:p>
    <w:p w14:paraId="0BC5B8D9" w14:textId="77777777" w:rsidR="00A07585" w:rsidRDefault="00A07585" w:rsidP="006B7917">
      <w:pPr>
        <w:keepLines/>
        <w:numPr>
          <w:ilvl w:val="0"/>
          <w:numId w:val="29"/>
        </w:numPr>
        <w:tabs>
          <w:tab w:val="left" w:pos="1701"/>
        </w:tabs>
        <w:ind w:left="1701" w:hanging="567"/>
        <w:rPr>
          <w:szCs w:val="24"/>
        </w:rPr>
      </w:pPr>
      <w:r w:rsidRPr="7E4C425C">
        <w:rPr>
          <w:szCs w:val="24"/>
        </w:rPr>
        <w:t>Změkčené vody</w:t>
      </w:r>
    </w:p>
    <w:p w14:paraId="3B5110FC" w14:textId="77777777" w:rsidR="00A07585" w:rsidRPr="00A07585" w:rsidRDefault="00A07585" w:rsidP="006B7917">
      <w:pPr>
        <w:keepLines/>
        <w:numPr>
          <w:ilvl w:val="0"/>
          <w:numId w:val="29"/>
        </w:numPr>
        <w:tabs>
          <w:tab w:val="left" w:pos="1701"/>
        </w:tabs>
        <w:ind w:left="1701" w:hanging="567"/>
        <w:rPr>
          <w:szCs w:val="24"/>
        </w:rPr>
      </w:pPr>
      <w:r w:rsidRPr="7E4C425C">
        <w:rPr>
          <w:szCs w:val="24"/>
        </w:rPr>
        <w:t>VT a NT páry</w:t>
      </w:r>
    </w:p>
    <w:p w14:paraId="300562B6" w14:textId="77777777" w:rsidR="00673C2B" w:rsidRPr="00885191" w:rsidRDefault="00C101B7" w:rsidP="006B7917">
      <w:pPr>
        <w:keepLines/>
      </w:pPr>
      <w:r w:rsidRPr="00885191">
        <w:t>Vstupní parametry jsou definovány v</w:t>
      </w:r>
      <w:r w:rsidR="00726931">
        <w:t> </w:t>
      </w:r>
      <w:r w:rsidR="00BC61A4" w:rsidRPr="00BC61A4">
        <w:rPr>
          <w:smallCaps/>
        </w:rPr>
        <w:t>zadávací dokumentaci</w:t>
      </w:r>
      <w:r w:rsidR="00BC61A4" w:rsidRPr="00885191">
        <w:t xml:space="preserve"> </w:t>
      </w:r>
      <w:r w:rsidRPr="00885191">
        <w:t>v</w:t>
      </w:r>
      <w:r w:rsidR="00726931">
        <w:t> </w:t>
      </w:r>
      <w:r w:rsidRPr="00885191">
        <w:t>části A.3.6.</w:t>
      </w:r>
    </w:p>
    <w:p w14:paraId="59A8A31A" w14:textId="77777777" w:rsidR="005A5FE4" w:rsidRPr="00885191" w:rsidRDefault="005A5FE4" w:rsidP="006B7917">
      <w:pPr>
        <w:pStyle w:val="Nadpis3"/>
      </w:pPr>
      <w:bookmarkStart w:id="48" w:name="_Toc201065471"/>
      <w:r w:rsidRPr="00885191">
        <w:t xml:space="preserve">Požadované </w:t>
      </w:r>
      <w:r w:rsidR="00421B65" w:rsidRPr="00885191">
        <w:t>výstupní parametry</w:t>
      </w:r>
      <w:bookmarkEnd w:id="48"/>
    </w:p>
    <w:p w14:paraId="3586051F" w14:textId="77777777" w:rsidR="0091137D" w:rsidRPr="0091137D" w:rsidRDefault="0091137D" w:rsidP="006B7917">
      <w:pPr>
        <w:keepLines/>
        <w:rPr>
          <w:b/>
          <w:bCs/>
          <w:u w:val="single"/>
        </w:rPr>
      </w:pPr>
      <w:r w:rsidRPr="0091137D">
        <w:rPr>
          <w:b/>
          <w:bCs/>
          <w:u w:val="single"/>
        </w:rPr>
        <w:t>Bilanční schémata</w:t>
      </w:r>
    </w:p>
    <w:p w14:paraId="273ABBF5" w14:textId="27219904" w:rsidR="008257E8" w:rsidRDefault="00FB279E" w:rsidP="006B7917">
      <w:pPr>
        <w:keepLines/>
        <w:rPr>
          <w:highlight w:val="yellow"/>
        </w:rPr>
      </w:pPr>
      <w:r w:rsidRPr="003B7CF2">
        <w:t xml:space="preserve">Součástí nabídky budou bilanční schémata </w:t>
      </w:r>
      <w:r w:rsidR="00885191" w:rsidRPr="003B7CF2">
        <w:t>vzduch / spaliny a</w:t>
      </w:r>
      <w:r w:rsidR="0065178B" w:rsidRPr="003B7CF2">
        <w:t xml:space="preserve"> p</w:t>
      </w:r>
      <w:r w:rsidRPr="003B7CF2">
        <w:t xml:space="preserve">ára </w:t>
      </w:r>
      <w:r w:rsidR="0065178B" w:rsidRPr="003B7CF2">
        <w:t>/</w:t>
      </w:r>
      <w:r w:rsidRPr="003B7CF2">
        <w:t xml:space="preserve"> voda</w:t>
      </w:r>
      <w:r w:rsidR="00C101B7" w:rsidRPr="003B7CF2">
        <w:t>, která budou zpracována pro provozní stavy</w:t>
      </w:r>
      <w:r w:rsidR="00CC12AC">
        <w:t xml:space="preserve"> specifikovan</w:t>
      </w:r>
      <w:r w:rsidR="00BC3D88">
        <w:t>é</w:t>
      </w:r>
      <w:r w:rsidR="00CC12AC">
        <w:t xml:space="preserve"> v dokumentu A.3.6</w:t>
      </w:r>
      <w:r w:rsidR="00373FEE">
        <w:t>.</w:t>
      </w:r>
    </w:p>
    <w:p w14:paraId="00E7BAB1" w14:textId="77777777" w:rsidR="00FB279E" w:rsidRPr="003B7CF2" w:rsidRDefault="00FB279E" w:rsidP="006B7917">
      <w:pPr>
        <w:keepLines/>
      </w:pPr>
      <w:r w:rsidRPr="003B7CF2">
        <w:t>V těchto schématech budou stanoveny hodnoty následujících veličin ve všech hlavních proudech:</w:t>
      </w:r>
    </w:p>
    <w:p w14:paraId="54F1BD6D" w14:textId="77777777" w:rsidR="00FB279E" w:rsidRPr="003B7CF2" w:rsidRDefault="00FB279E" w:rsidP="006B7917">
      <w:pPr>
        <w:keepLines/>
        <w:numPr>
          <w:ilvl w:val="0"/>
          <w:numId w:val="26"/>
        </w:numPr>
        <w:tabs>
          <w:tab w:val="left" w:pos="1701"/>
        </w:tabs>
        <w:ind w:left="1701" w:hanging="567"/>
      </w:pPr>
      <w:r w:rsidRPr="003B7CF2">
        <w:t>Průtok,</w:t>
      </w:r>
    </w:p>
    <w:p w14:paraId="58FCEBBB" w14:textId="77777777" w:rsidR="00FB279E" w:rsidRPr="003B7CF2" w:rsidRDefault="00FB279E" w:rsidP="006B7917">
      <w:pPr>
        <w:keepLines/>
        <w:numPr>
          <w:ilvl w:val="0"/>
          <w:numId w:val="26"/>
        </w:numPr>
        <w:tabs>
          <w:tab w:val="left" w:pos="1701"/>
        </w:tabs>
        <w:ind w:left="1701" w:hanging="567"/>
      </w:pPr>
      <w:r w:rsidRPr="003B7CF2">
        <w:t>Teplota,</w:t>
      </w:r>
    </w:p>
    <w:p w14:paraId="79EC4C8E" w14:textId="77777777" w:rsidR="00FB279E" w:rsidRPr="003B7CF2" w:rsidRDefault="00FB279E" w:rsidP="006B7917">
      <w:pPr>
        <w:keepLines/>
        <w:numPr>
          <w:ilvl w:val="0"/>
          <w:numId w:val="26"/>
        </w:numPr>
        <w:tabs>
          <w:tab w:val="left" w:pos="1701"/>
        </w:tabs>
        <w:ind w:left="1701" w:hanging="567"/>
      </w:pPr>
      <w:r w:rsidRPr="003B7CF2">
        <w:t>Tlak,</w:t>
      </w:r>
    </w:p>
    <w:p w14:paraId="7941EBCD" w14:textId="77777777" w:rsidR="00015D02" w:rsidRDefault="00FB279E" w:rsidP="006B7917">
      <w:pPr>
        <w:keepLines/>
        <w:numPr>
          <w:ilvl w:val="0"/>
          <w:numId w:val="26"/>
        </w:numPr>
        <w:tabs>
          <w:tab w:val="left" w:pos="1701"/>
        </w:tabs>
        <w:ind w:left="1701" w:hanging="567"/>
      </w:pPr>
      <w:r w:rsidRPr="003B7CF2">
        <w:t>Entalpie</w:t>
      </w:r>
    </w:p>
    <w:p w14:paraId="7100205D" w14:textId="1B91205C" w:rsidR="00566F08" w:rsidRPr="008257E8" w:rsidRDefault="00015D02" w:rsidP="009511C0">
      <w:pPr>
        <w:keepNext w:val="0"/>
        <w:keepLines/>
        <w:numPr>
          <w:ilvl w:val="0"/>
          <w:numId w:val="26"/>
        </w:numPr>
        <w:tabs>
          <w:tab w:val="left" w:pos="1701"/>
        </w:tabs>
        <w:ind w:left="1701" w:hanging="567"/>
      </w:pPr>
      <w:r w:rsidRPr="008257E8">
        <w:t>Složení spalin</w:t>
      </w:r>
    </w:p>
    <w:p w14:paraId="2CE68A98" w14:textId="77777777" w:rsidR="0091137D" w:rsidRPr="0091137D" w:rsidRDefault="0091137D" w:rsidP="006B7917">
      <w:pPr>
        <w:keepLines/>
        <w:rPr>
          <w:b/>
          <w:bCs/>
          <w:highlight w:val="yellow"/>
          <w:u w:val="single"/>
        </w:rPr>
      </w:pPr>
      <w:r w:rsidRPr="0091137D">
        <w:rPr>
          <w:b/>
          <w:bCs/>
          <w:u w:val="single"/>
        </w:rPr>
        <w:lastRenderedPageBreak/>
        <w:t>Výstupní parametry</w:t>
      </w:r>
    </w:p>
    <w:p w14:paraId="235FB7F8" w14:textId="4B26ABE9" w:rsidR="00566F08" w:rsidRPr="003B7CF2" w:rsidRDefault="00566F08" w:rsidP="006B7917">
      <w:pPr>
        <w:keepLines/>
        <w:rPr>
          <w:shd w:val="clear" w:color="auto" w:fill="FFFFFF"/>
        </w:rPr>
      </w:pPr>
      <w:r w:rsidRPr="003B7CF2">
        <w:t>V</w:t>
      </w:r>
      <w:r w:rsidR="00726931">
        <w:t> </w:t>
      </w:r>
      <w:r w:rsidRPr="003B7CF2">
        <w:t xml:space="preserve">rozsahu </w:t>
      </w:r>
      <w:r w:rsidR="0051312B" w:rsidRPr="0051312B">
        <w:rPr>
          <w:smallCaps/>
        </w:rPr>
        <w:t>díla</w:t>
      </w:r>
      <w:r w:rsidRPr="003B7CF2">
        <w:t xml:space="preserve"> jsou definovány výstupní parametry</w:t>
      </w:r>
      <w:r w:rsidR="004668EF" w:rsidRPr="003B7CF2">
        <w:t xml:space="preserve"> a podmínky jejich plnění</w:t>
      </w:r>
      <w:r w:rsidRPr="003B7CF2">
        <w:t xml:space="preserve">, které jsou předmětem garancí </w:t>
      </w:r>
      <w:r w:rsidR="0051312B" w:rsidRPr="0051312B">
        <w:rPr>
          <w:smallCaps/>
        </w:rPr>
        <w:t>zhotovitele</w:t>
      </w:r>
      <w:r w:rsidRPr="003B7CF2">
        <w:t xml:space="preserve"> a j</w:t>
      </w:r>
      <w:r w:rsidR="008E7440" w:rsidRPr="003B7CF2">
        <w:t>sou</w:t>
      </w:r>
      <w:r w:rsidRPr="003B7CF2">
        <w:t xml:space="preserve"> uvedeny v</w:t>
      </w:r>
      <w:r w:rsidR="00726931">
        <w:t> </w:t>
      </w:r>
      <w:r w:rsidRPr="003B7CF2">
        <w:t xml:space="preserve">části A.3.6 </w:t>
      </w:r>
      <w:r w:rsidR="0051312B" w:rsidRPr="003B7CF2">
        <w:rPr>
          <w:shd w:val="clear" w:color="auto" w:fill="FFFFFF"/>
        </w:rPr>
        <w:t xml:space="preserve">Garantované </w:t>
      </w:r>
      <w:r w:rsidR="0051312B">
        <w:rPr>
          <w:shd w:val="clear" w:color="auto" w:fill="FFFFFF"/>
        </w:rPr>
        <w:t>p</w:t>
      </w:r>
      <w:r w:rsidR="0051312B" w:rsidRPr="003B7CF2">
        <w:rPr>
          <w:shd w:val="clear" w:color="auto" w:fill="FFFFFF"/>
        </w:rPr>
        <w:t xml:space="preserve">arametry </w:t>
      </w:r>
      <w:r w:rsidR="0051312B" w:rsidRPr="0051312B">
        <w:rPr>
          <w:smallCaps/>
          <w:shd w:val="clear" w:color="auto" w:fill="FFFFFF"/>
        </w:rPr>
        <w:t>díla</w:t>
      </w:r>
      <w:r w:rsidR="00373FEE">
        <w:rPr>
          <w:smallCaps/>
          <w:shd w:val="clear" w:color="auto" w:fill="FFFFFF"/>
        </w:rPr>
        <w:t>.</w:t>
      </w:r>
    </w:p>
    <w:p w14:paraId="2C9205EF" w14:textId="77777777" w:rsidR="0091137D" w:rsidRPr="0091137D" w:rsidRDefault="0091137D" w:rsidP="006B7917">
      <w:pPr>
        <w:keepLines/>
        <w:rPr>
          <w:b/>
          <w:bCs/>
          <w:highlight w:val="yellow"/>
          <w:u w:val="single"/>
        </w:rPr>
      </w:pPr>
      <w:r w:rsidRPr="0091137D">
        <w:rPr>
          <w:b/>
          <w:bCs/>
          <w:u w:val="single"/>
        </w:rPr>
        <w:t>Provozní hodnoty</w:t>
      </w:r>
    </w:p>
    <w:p w14:paraId="78FA6B40" w14:textId="7E9AB628" w:rsidR="00FC4FE7" w:rsidRDefault="00990088" w:rsidP="006B7917">
      <w:pPr>
        <w:keepLines/>
      </w:pPr>
      <w:r w:rsidRPr="00990088">
        <w:rPr>
          <w:smallCaps/>
        </w:rPr>
        <w:t>zhotovitel</w:t>
      </w:r>
      <w:r w:rsidR="00FC4FE7" w:rsidRPr="00FC4FE7">
        <w:t xml:space="preserve"> dále uvede v</w:t>
      </w:r>
      <w:r w:rsidR="00726931">
        <w:t> </w:t>
      </w:r>
      <w:r w:rsidR="00FC4FE7" w:rsidRPr="00FC4FE7">
        <w:t>jednotlivých provozních stavech provozní hodnoty parametrů</w:t>
      </w:r>
      <w:r w:rsidR="004A00C1">
        <w:t xml:space="preserve"> definovaných ve formuláři (záložce) „Provozní stavy“ v dokumentu A.3.6</w:t>
      </w:r>
      <w:r w:rsidR="00224018">
        <w:t>.</w:t>
      </w:r>
    </w:p>
    <w:p w14:paraId="7DCCE277" w14:textId="2386B339" w:rsidR="00BB3AB3" w:rsidRPr="00071CE2" w:rsidRDefault="00BB3AB3" w:rsidP="006B7917">
      <w:pPr>
        <w:pStyle w:val="Nadpis3"/>
      </w:pPr>
      <w:bookmarkStart w:id="49" w:name="_Toc201065472"/>
      <w:r w:rsidRPr="00071CE2">
        <w:t>Obecné</w:t>
      </w:r>
      <w:r w:rsidR="009F17E6" w:rsidRPr="00071CE2">
        <w:t xml:space="preserve"> požadavky na technické řešení</w:t>
      </w:r>
      <w:bookmarkEnd w:id="49"/>
    </w:p>
    <w:p w14:paraId="0FDA0181" w14:textId="77777777" w:rsidR="009F17E6" w:rsidRPr="00FC4FE7" w:rsidRDefault="009F17E6" w:rsidP="006B7917">
      <w:pPr>
        <w:keepLines/>
      </w:pPr>
      <w:r w:rsidRPr="00990088">
        <w:rPr>
          <w:smallCaps/>
        </w:rPr>
        <w:t>zhotovitel</w:t>
      </w:r>
      <w:r w:rsidRPr="00FC4FE7">
        <w:t xml:space="preserve"> v</w:t>
      </w:r>
      <w:r>
        <w:t> </w:t>
      </w:r>
      <w:r w:rsidRPr="00FC4FE7">
        <w:t>nabídce uvede takové informace, aby bylo možno posoudit nabídku z</w:t>
      </w:r>
      <w:r>
        <w:t> </w:t>
      </w:r>
      <w:r w:rsidRPr="00FC4FE7">
        <w:t>pohledu:</w:t>
      </w:r>
    </w:p>
    <w:p w14:paraId="39787BD1" w14:textId="77777777" w:rsidR="009F17E6" w:rsidRPr="00FC4FE7" w:rsidRDefault="009F17E6" w:rsidP="006B7917">
      <w:pPr>
        <w:keepLines/>
        <w:numPr>
          <w:ilvl w:val="0"/>
          <w:numId w:val="25"/>
        </w:numPr>
      </w:pPr>
      <w:r w:rsidRPr="00FC4FE7">
        <w:t>Technického řešení,</w:t>
      </w:r>
    </w:p>
    <w:p w14:paraId="5E32E57A" w14:textId="77777777" w:rsidR="009F17E6" w:rsidRPr="00FC4FE7" w:rsidRDefault="009F17E6" w:rsidP="006B7917">
      <w:pPr>
        <w:keepLines/>
        <w:numPr>
          <w:ilvl w:val="0"/>
          <w:numId w:val="25"/>
        </w:numPr>
      </w:pPr>
      <w:r w:rsidRPr="00FC4FE7">
        <w:t>Materiálového řešení,</w:t>
      </w:r>
    </w:p>
    <w:p w14:paraId="619A7061" w14:textId="77777777" w:rsidR="009F17E6" w:rsidRPr="00FC4FE7" w:rsidRDefault="009F17E6" w:rsidP="006B7917">
      <w:pPr>
        <w:keepLines/>
        <w:numPr>
          <w:ilvl w:val="0"/>
          <w:numId w:val="25"/>
        </w:numPr>
      </w:pPr>
      <w:r w:rsidRPr="00FC4FE7">
        <w:t>Využití vymezeného prostoru,</w:t>
      </w:r>
    </w:p>
    <w:p w14:paraId="7CD62B20" w14:textId="77777777" w:rsidR="009F17E6" w:rsidRPr="00FC4FE7" w:rsidRDefault="009F17E6" w:rsidP="006B7917">
      <w:pPr>
        <w:keepLines/>
        <w:numPr>
          <w:ilvl w:val="0"/>
          <w:numId w:val="25"/>
        </w:numPr>
      </w:pPr>
      <w:r w:rsidRPr="00FC4FE7">
        <w:t>Provádění údržby a případného servisu.</w:t>
      </w:r>
    </w:p>
    <w:p w14:paraId="3818DF19" w14:textId="77777777" w:rsidR="00DF14E3" w:rsidRPr="00FC4FE7" w:rsidRDefault="00DF14E3" w:rsidP="006B7917">
      <w:pPr>
        <w:keepLines/>
      </w:pPr>
      <w:r w:rsidRPr="00FC4FE7">
        <w:t xml:space="preserve">Součástí </w:t>
      </w:r>
      <w:r w:rsidR="009D1364" w:rsidRPr="009D1364">
        <w:rPr>
          <w:smallCaps/>
        </w:rPr>
        <w:t>díla</w:t>
      </w:r>
      <w:r w:rsidRPr="00FC4FE7">
        <w:t xml:space="preserve"> bude zejména následující:</w:t>
      </w:r>
    </w:p>
    <w:p w14:paraId="2D33A344" w14:textId="77777777" w:rsidR="00DF14E3" w:rsidRPr="00FC4FE7" w:rsidRDefault="00DF14E3" w:rsidP="006B7917">
      <w:pPr>
        <w:keepLines/>
        <w:numPr>
          <w:ilvl w:val="0"/>
          <w:numId w:val="25"/>
        </w:numPr>
        <w:tabs>
          <w:tab w:val="left" w:pos="1701"/>
        </w:tabs>
        <w:ind w:left="1701" w:hanging="567"/>
      </w:pPr>
      <w:r w:rsidRPr="00FC4FE7">
        <w:t>Kontrola stávajících zařízení a nosných konstrukcí s</w:t>
      </w:r>
      <w:r w:rsidR="00726931">
        <w:t> </w:t>
      </w:r>
      <w:r w:rsidRPr="00FC4FE7">
        <w:t xml:space="preserve">ohledem na návrh technického řešení a provádění </w:t>
      </w:r>
      <w:r w:rsidR="004951C0" w:rsidRPr="004951C0">
        <w:rPr>
          <w:smallCaps/>
        </w:rPr>
        <w:t>díla</w:t>
      </w:r>
      <w:r w:rsidRPr="00FC4FE7">
        <w:t>.</w:t>
      </w:r>
    </w:p>
    <w:p w14:paraId="310B31BC" w14:textId="5A07F88B" w:rsidR="00DF14E3" w:rsidRPr="002E4089" w:rsidRDefault="00DF14E3" w:rsidP="006B7917">
      <w:pPr>
        <w:keepLines/>
        <w:numPr>
          <w:ilvl w:val="0"/>
          <w:numId w:val="25"/>
        </w:numPr>
        <w:tabs>
          <w:tab w:val="left" w:pos="1701"/>
        </w:tabs>
        <w:ind w:left="1701" w:hanging="567"/>
      </w:pPr>
      <w:r w:rsidRPr="002E4089">
        <w:t xml:space="preserve">Demontáže a případné demolice stávajících </w:t>
      </w:r>
      <w:r w:rsidR="000A34EB" w:rsidRPr="002E4089">
        <w:t>zařízení,</w:t>
      </w:r>
      <w:r w:rsidRPr="002E4089">
        <w:t xml:space="preserve"> popřípadě jejich částí s</w:t>
      </w:r>
      <w:r w:rsidR="00726931" w:rsidRPr="002E4089">
        <w:t> </w:t>
      </w:r>
      <w:r w:rsidRPr="002E4089">
        <w:t>ohledem na navržené technické řešen</w:t>
      </w:r>
      <w:r w:rsidR="000A34EB" w:rsidRPr="002E4089">
        <w:t>í</w:t>
      </w:r>
      <w:r w:rsidRPr="002E4089">
        <w:t>.</w:t>
      </w:r>
      <w:r w:rsidR="004C24F9">
        <w:t xml:space="preserve"> Případná demontáž kabeláže bude provedena v celé její délce.</w:t>
      </w:r>
    </w:p>
    <w:p w14:paraId="157FBE75" w14:textId="48E488B6" w:rsidR="00DF14E3" w:rsidRDefault="00DF14E3" w:rsidP="006B7917">
      <w:pPr>
        <w:keepLines/>
        <w:numPr>
          <w:ilvl w:val="0"/>
          <w:numId w:val="25"/>
        </w:numPr>
        <w:tabs>
          <w:tab w:val="left" w:pos="1701"/>
        </w:tabs>
        <w:ind w:left="1701" w:hanging="567"/>
      </w:pPr>
      <w:r w:rsidRPr="00FC4FE7">
        <w:t>Dodávka a instalace nových zařízení</w:t>
      </w:r>
      <w:r w:rsidR="004951C0">
        <w:t xml:space="preserve"> </w:t>
      </w:r>
      <w:r w:rsidR="002E4089">
        <w:rPr>
          <w:smallCaps/>
        </w:rPr>
        <w:t>paroplynového celku</w:t>
      </w:r>
      <w:r w:rsidR="00224018" w:rsidRPr="00224018">
        <w:t xml:space="preserve"> </w:t>
      </w:r>
      <w:r w:rsidR="004951C0">
        <w:t xml:space="preserve">v rozsahu </w:t>
      </w:r>
      <w:r w:rsidR="004951C0">
        <w:rPr>
          <w:smallCaps/>
        </w:rPr>
        <w:t>díla</w:t>
      </w:r>
      <w:r w:rsidRPr="00FC4FE7">
        <w:t>.</w:t>
      </w:r>
    </w:p>
    <w:p w14:paraId="60BA5B14" w14:textId="77777777" w:rsidR="004951C0" w:rsidRPr="00FC4FE7" w:rsidRDefault="004951C0" w:rsidP="006B7917">
      <w:pPr>
        <w:keepLines/>
        <w:numPr>
          <w:ilvl w:val="0"/>
          <w:numId w:val="25"/>
        </w:numPr>
        <w:tabs>
          <w:tab w:val="left" w:pos="1701"/>
        </w:tabs>
        <w:ind w:left="1701" w:hanging="567"/>
      </w:pPr>
      <w:r>
        <w:t xml:space="preserve">Montáž </w:t>
      </w:r>
      <w:r>
        <w:rPr>
          <w:smallCaps/>
        </w:rPr>
        <w:t>plynové turbíny.</w:t>
      </w:r>
    </w:p>
    <w:p w14:paraId="68450087" w14:textId="77777777" w:rsidR="00DF14E3" w:rsidRPr="00FC4FE7" w:rsidRDefault="00DF14E3" w:rsidP="006B7917">
      <w:pPr>
        <w:keepLines/>
        <w:numPr>
          <w:ilvl w:val="0"/>
          <w:numId w:val="25"/>
        </w:numPr>
        <w:tabs>
          <w:tab w:val="left" w:pos="1701"/>
        </w:tabs>
        <w:ind w:left="1701" w:hanging="567"/>
      </w:pPr>
      <w:r w:rsidRPr="00FC4FE7">
        <w:t>Dodávky a instalace příslušenství nutn</w:t>
      </w:r>
      <w:r w:rsidR="00AE7AAD" w:rsidRPr="00FC4FE7">
        <w:t>ého</w:t>
      </w:r>
      <w:r w:rsidRPr="00FC4FE7">
        <w:t xml:space="preserve"> pro řádný provoz zařízení jako jsou:</w:t>
      </w:r>
    </w:p>
    <w:p w14:paraId="3A323B52" w14:textId="77777777" w:rsidR="00DF14E3" w:rsidRPr="00FC4FE7" w:rsidRDefault="00DF14E3" w:rsidP="006B7917">
      <w:pPr>
        <w:keepLines/>
        <w:numPr>
          <w:ilvl w:val="0"/>
          <w:numId w:val="25"/>
        </w:numPr>
        <w:tabs>
          <w:tab w:val="left" w:pos="2268"/>
        </w:tabs>
        <w:ind w:left="2268" w:hanging="567"/>
      </w:pPr>
      <w:r w:rsidRPr="00FC4FE7">
        <w:t>Obslužné plošiny, schodiště a žebříky</w:t>
      </w:r>
      <w:r w:rsidR="00A768BB" w:rsidRPr="00FC4FE7">
        <w:t>.</w:t>
      </w:r>
    </w:p>
    <w:p w14:paraId="341A916E" w14:textId="77777777" w:rsidR="00DF14E3" w:rsidRPr="00FC4FE7" w:rsidRDefault="00A768BB" w:rsidP="006B7917">
      <w:pPr>
        <w:keepLines/>
        <w:numPr>
          <w:ilvl w:val="0"/>
          <w:numId w:val="25"/>
        </w:numPr>
        <w:tabs>
          <w:tab w:val="left" w:pos="2268"/>
        </w:tabs>
        <w:ind w:left="2268" w:hanging="567"/>
      </w:pPr>
      <w:r w:rsidRPr="00FC4FE7">
        <w:t>Nátěry a i</w:t>
      </w:r>
      <w:r w:rsidR="00DF14E3" w:rsidRPr="00FC4FE7">
        <w:t>zolace proti ztrátě tepla a proti popálení.</w:t>
      </w:r>
    </w:p>
    <w:p w14:paraId="7A49FE3A" w14:textId="77777777" w:rsidR="00DF14E3" w:rsidRPr="00FC4FE7" w:rsidRDefault="00DF14E3" w:rsidP="006B7917">
      <w:pPr>
        <w:keepLines/>
        <w:numPr>
          <w:ilvl w:val="0"/>
          <w:numId w:val="25"/>
        </w:numPr>
        <w:tabs>
          <w:tab w:val="left" w:pos="2268"/>
        </w:tabs>
        <w:ind w:left="2268" w:hanging="567"/>
      </w:pPr>
      <w:r w:rsidRPr="00FC4FE7">
        <w:t>Pomocná zařízení pro údržbu a opravy – zvedací úchyt</w:t>
      </w:r>
      <w:r w:rsidR="00FC4FE7">
        <w:t>y</w:t>
      </w:r>
      <w:r w:rsidRPr="00FC4FE7">
        <w:t>, drážky, zvedací zařízení.</w:t>
      </w:r>
    </w:p>
    <w:p w14:paraId="03AAEC0A" w14:textId="77777777" w:rsidR="00DF14E3" w:rsidRPr="00FC4FE7" w:rsidRDefault="004951C0" w:rsidP="006B7917">
      <w:pPr>
        <w:keepLines/>
        <w:numPr>
          <w:ilvl w:val="0"/>
          <w:numId w:val="25"/>
        </w:numPr>
        <w:tabs>
          <w:tab w:val="left" w:pos="2268"/>
        </w:tabs>
        <w:ind w:left="2268" w:hanging="567"/>
      </w:pPr>
      <w:r>
        <w:t xml:space="preserve">Propojovací potrubí. </w:t>
      </w:r>
      <w:r w:rsidR="00DF14E3" w:rsidRPr="00FC4FE7">
        <w:t>Pomocné potrubní rozvody</w:t>
      </w:r>
      <w:r w:rsidR="00A768BB" w:rsidRPr="00FC4FE7">
        <w:t>.</w:t>
      </w:r>
    </w:p>
    <w:p w14:paraId="4F2DDD93" w14:textId="77777777" w:rsidR="00DF14E3" w:rsidRPr="00FC4FE7" w:rsidRDefault="00DF14E3" w:rsidP="006B7917">
      <w:pPr>
        <w:keepLines/>
        <w:numPr>
          <w:ilvl w:val="0"/>
          <w:numId w:val="25"/>
        </w:numPr>
        <w:tabs>
          <w:tab w:val="left" w:pos="2268"/>
        </w:tabs>
        <w:ind w:left="2268" w:hanging="567"/>
      </w:pPr>
      <w:r w:rsidRPr="00FC4FE7">
        <w:t>Uvolňovací a další bezpečnostní zařízení.</w:t>
      </w:r>
    </w:p>
    <w:p w14:paraId="2D9A351B" w14:textId="77777777" w:rsidR="00DF14E3" w:rsidRPr="00FC4FE7" w:rsidRDefault="00DF14E3" w:rsidP="006B7917">
      <w:pPr>
        <w:keepLines/>
        <w:numPr>
          <w:ilvl w:val="0"/>
          <w:numId w:val="25"/>
        </w:numPr>
        <w:tabs>
          <w:tab w:val="left" w:pos="2268"/>
        </w:tabs>
        <w:ind w:left="2268" w:hanging="567"/>
      </w:pPr>
      <w:r w:rsidRPr="00FC4FE7">
        <w:t>Pomocná zařízení pro provoz</w:t>
      </w:r>
      <w:r w:rsidR="00A768BB" w:rsidRPr="00FC4FE7">
        <w:t>.</w:t>
      </w:r>
    </w:p>
    <w:p w14:paraId="0FF42B72" w14:textId="77777777" w:rsidR="005D52AA" w:rsidRPr="00FC4FE7" w:rsidRDefault="005D52AA" w:rsidP="006B7917">
      <w:pPr>
        <w:keepLines/>
      </w:pPr>
      <w:r w:rsidRPr="00FC4FE7">
        <w:lastRenderedPageBreak/>
        <w:t>Platí následující</w:t>
      </w:r>
      <w:r w:rsidR="006E197D" w:rsidRPr="00FC4FE7">
        <w:t xml:space="preserve"> obecné</w:t>
      </w:r>
      <w:r w:rsidRPr="00FC4FE7">
        <w:t xml:space="preserve"> požadavky:</w:t>
      </w:r>
    </w:p>
    <w:p w14:paraId="253377B4" w14:textId="77777777" w:rsidR="005D52AA" w:rsidRPr="00FC4FE7" w:rsidRDefault="005D52AA" w:rsidP="006B7917">
      <w:pPr>
        <w:keepLines/>
        <w:numPr>
          <w:ilvl w:val="0"/>
          <w:numId w:val="24"/>
        </w:numPr>
        <w:tabs>
          <w:tab w:val="left" w:pos="1701"/>
        </w:tabs>
        <w:ind w:left="1701" w:hanging="567"/>
        <w:rPr>
          <w:b/>
          <w:bCs/>
        </w:rPr>
      </w:pPr>
      <w:r w:rsidRPr="00FC4FE7">
        <w:rPr>
          <w:b/>
          <w:bCs/>
        </w:rPr>
        <w:t>Provozní uspořádání a zálohování</w:t>
      </w:r>
    </w:p>
    <w:p w14:paraId="4283EC36" w14:textId="77777777" w:rsidR="005D52AA" w:rsidRPr="00FC4FE7" w:rsidRDefault="005D52AA" w:rsidP="006B7917">
      <w:pPr>
        <w:keepLines/>
        <w:ind w:left="1701"/>
      </w:pPr>
      <w:r w:rsidRPr="00FC4FE7">
        <w:t xml:space="preserve">Provozní uspořádání a zálohy jednotlivých zařízení a technologických celků musí respektovat požadavky dané ve </w:t>
      </w:r>
      <w:r w:rsidR="004951C0" w:rsidRPr="004951C0">
        <w:rPr>
          <w:smallCaps/>
        </w:rPr>
        <w:t>smlouvě</w:t>
      </w:r>
      <w:r w:rsidRPr="00FC4FE7">
        <w:t xml:space="preserve"> na spolehlivost zařízení a v</w:t>
      </w:r>
      <w:r w:rsidR="00726931">
        <w:t> </w:t>
      </w:r>
      <w:r w:rsidRPr="00FC4FE7">
        <w:t xml:space="preserve">tomto smyslu musí být navrženo technické řešení </w:t>
      </w:r>
      <w:r w:rsidR="004951C0" w:rsidRPr="004951C0">
        <w:rPr>
          <w:smallCaps/>
        </w:rPr>
        <w:t>díla zhotovitelem</w:t>
      </w:r>
      <w:r w:rsidRPr="00FC4FE7">
        <w:t>.</w:t>
      </w:r>
    </w:p>
    <w:p w14:paraId="5A09B9D1" w14:textId="77777777" w:rsidR="005D52AA" w:rsidRPr="00FC4FE7" w:rsidRDefault="005D52AA" w:rsidP="006B7917">
      <w:pPr>
        <w:keepLines/>
        <w:ind w:left="1701"/>
      </w:pPr>
      <w:r w:rsidRPr="00FC4FE7">
        <w:t xml:space="preserve">Provoz zařízení musí být navržen jako </w:t>
      </w:r>
      <w:r w:rsidRPr="0064771B">
        <w:t>bezobslužný</w:t>
      </w:r>
      <w:r w:rsidRPr="00FC4FE7">
        <w:t xml:space="preserve"> pouze s</w:t>
      </w:r>
      <w:r w:rsidR="00726931">
        <w:t> </w:t>
      </w:r>
      <w:r w:rsidRPr="00FC4FE7">
        <w:t>nutností kontrolních obchůzek v</w:t>
      </w:r>
      <w:r w:rsidR="00726931">
        <w:t> </w:t>
      </w:r>
      <w:r w:rsidRPr="00FC4FE7">
        <w:t>nezbytném rozsahu.</w:t>
      </w:r>
    </w:p>
    <w:p w14:paraId="422A7DD6" w14:textId="77777777" w:rsidR="005D52AA" w:rsidRPr="00FC4FE7" w:rsidRDefault="005D52AA" w:rsidP="006B7917">
      <w:pPr>
        <w:keepLines/>
        <w:numPr>
          <w:ilvl w:val="0"/>
          <w:numId w:val="24"/>
        </w:numPr>
        <w:tabs>
          <w:tab w:val="left" w:pos="1701"/>
        </w:tabs>
        <w:ind w:left="1701" w:hanging="567"/>
        <w:rPr>
          <w:b/>
          <w:bCs/>
        </w:rPr>
      </w:pPr>
      <w:r w:rsidRPr="00FC4FE7">
        <w:rPr>
          <w:b/>
          <w:bCs/>
        </w:rPr>
        <w:t>Kapacity</w:t>
      </w:r>
    </w:p>
    <w:p w14:paraId="732A5EB2" w14:textId="77777777" w:rsidR="005D52AA" w:rsidRPr="00FC4FE7" w:rsidRDefault="005D52AA" w:rsidP="006B7917">
      <w:pPr>
        <w:keepLines/>
        <w:ind w:left="1701"/>
      </w:pPr>
      <w:r w:rsidRPr="00FC4FE7">
        <w:t>Návrh kapacit všech nových zařízení musí být proveden s</w:t>
      </w:r>
      <w:r w:rsidR="00726931">
        <w:t> </w:t>
      </w:r>
      <w:r w:rsidRPr="00FC4FE7">
        <w:t>minimálně 10% rezervou při provozním stavu s</w:t>
      </w:r>
      <w:r w:rsidR="00726931">
        <w:t> </w:t>
      </w:r>
      <w:r w:rsidRPr="00FC4FE7">
        <w:t>maximálním průtokem, pokud není dále v</w:t>
      </w:r>
      <w:r w:rsidR="00726931">
        <w:t> </w:t>
      </w:r>
      <w:r w:rsidRPr="00FC4FE7">
        <w:t>tomto dokumentu přímo u jednotlivých zařízení / dodávek uvedeno jinak.</w:t>
      </w:r>
    </w:p>
    <w:p w14:paraId="3B7FB858" w14:textId="77777777" w:rsidR="005D52AA" w:rsidRPr="00FC4FE7" w:rsidRDefault="005D52AA" w:rsidP="006B7917">
      <w:pPr>
        <w:keepLines/>
        <w:numPr>
          <w:ilvl w:val="0"/>
          <w:numId w:val="24"/>
        </w:numPr>
        <w:tabs>
          <w:tab w:val="left" w:pos="1701"/>
        </w:tabs>
        <w:ind w:left="1701" w:hanging="567"/>
        <w:rPr>
          <w:b/>
          <w:bCs/>
        </w:rPr>
      </w:pPr>
      <w:r w:rsidRPr="00FC4FE7">
        <w:rPr>
          <w:b/>
          <w:bCs/>
        </w:rPr>
        <w:t>Rychlosti</w:t>
      </w:r>
    </w:p>
    <w:p w14:paraId="2DCFCE2E" w14:textId="77777777" w:rsidR="005D52AA" w:rsidRPr="00FC4FE7" w:rsidRDefault="005D52AA" w:rsidP="006B7917">
      <w:pPr>
        <w:keepLines/>
        <w:ind w:left="1701"/>
      </w:pPr>
      <w:r w:rsidRPr="00FC4FE7">
        <w:t>Rychlosti pro proudění potrubím musí být navrženy jako ekonomické, to znamená, že nesmí docházet k</w:t>
      </w:r>
      <w:r w:rsidR="00726931">
        <w:t> </w:t>
      </w:r>
      <w:r w:rsidRPr="00FC4FE7">
        <w:t>nepřiměřeným ztrátám prouděním, zanášení, usazování a dále nesmí navrhovaná rychlost způsobovat abrazi, vibrace anebo jiné negativní vlivy v</w:t>
      </w:r>
      <w:r w:rsidR="00726931">
        <w:t> </w:t>
      </w:r>
      <w:r w:rsidRPr="00FC4FE7">
        <w:t>potrubí anebo zařízení při všech jeho standardních plánovaných provozních stavech. Rychlosti v</w:t>
      </w:r>
      <w:r w:rsidR="00726931">
        <w:t> </w:t>
      </w:r>
      <w:r w:rsidRPr="00FC4FE7">
        <w:t xml:space="preserve">potrubí budou doloženy výpočtem </w:t>
      </w:r>
      <w:r w:rsidR="004951C0" w:rsidRPr="004951C0">
        <w:rPr>
          <w:smallCaps/>
        </w:rPr>
        <w:t>zhotovitele</w:t>
      </w:r>
      <w:r w:rsidRPr="00FC4FE7">
        <w:t>.</w:t>
      </w:r>
    </w:p>
    <w:p w14:paraId="70234C0B" w14:textId="77777777" w:rsidR="005D52AA" w:rsidRPr="004E02E8" w:rsidRDefault="005D52AA" w:rsidP="006B7917">
      <w:pPr>
        <w:keepLines/>
        <w:ind w:left="1701"/>
      </w:pPr>
      <w:r w:rsidRPr="004E02E8">
        <w:t>Tento požadavek platí zcela obecně s</w:t>
      </w:r>
      <w:r w:rsidR="00726931">
        <w:t> </w:t>
      </w:r>
      <w:r w:rsidRPr="004E02E8">
        <w:t xml:space="preserve">výjimkou potrubí anebo </w:t>
      </w:r>
      <w:r w:rsidR="0024440B" w:rsidRPr="004E02E8">
        <w:t>tras,</w:t>
      </w:r>
      <w:r w:rsidRPr="004E02E8">
        <w:t xml:space="preserve"> kde v</w:t>
      </w:r>
      <w:r w:rsidR="00726931">
        <w:t> </w:t>
      </w:r>
      <w:r w:rsidRPr="004E02E8">
        <w:t xml:space="preserve">rámci této dokumentace byla rychlost anebo související omezení přímo předepsáno </w:t>
      </w:r>
      <w:r w:rsidR="004951C0" w:rsidRPr="004951C0">
        <w:rPr>
          <w:smallCaps/>
        </w:rPr>
        <w:t>objednatelem</w:t>
      </w:r>
      <w:r w:rsidRPr="004E02E8">
        <w:t>.</w:t>
      </w:r>
    </w:p>
    <w:p w14:paraId="15294785" w14:textId="77777777" w:rsidR="005D52AA" w:rsidRPr="004E02E8" w:rsidRDefault="005D52AA" w:rsidP="006B7917">
      <w:pPr>
        <w:keepLines/>
        <w:numPr>
          <w:ilvl w:val="0"/>
          <w:numId w:val="24"/>
        </w:numPr>
        <w:tabs>
          <w:tab w:val="left" w:pos="1701"/>
        </w:tabs>
        <w:ind w:left="1701" w:hanging="567"/>
        <w:rPr>
          <w:b/>
          <w:bCs/>
        </w:rPr>
      </w:pPr>
      <w:r w:rsidRPr="004E02E8">
        <w:rPr>
          <w:b/>
          <w:bCs/>
        </w:rPr>
        <w:t>Tepelné vlivy a silová působení</w:t>
      </w:r>
    </w:p>
    <w:p w14:paraId="6BA9872A" w14:textId="77777777" w:rsidR="005D52AA" w:rsidRPr="004E02E8" w:rsidRDefault="005D52AA" w:rsidP="006B7917">
      <w:pPr>
        <w:keepLines/>
        <w:ind w:left="1701"/>
      </w:pPr>
      <w:r w:rsidRPr="004E02E8">
        <w:t>Vzhledem k</w:t>
      </w:r>
      <w:r w:rsidR="00726931">
        <w:t> </w:t>
      </w:r>
      <w:r w:rsidRPr="004E02E8">
        <w:t>tomu, že všechna zařízení pracují s</w:t>
      </w:r>
      <w:r w:rsidR="00726931">
        <w:t> </w:t>
      </w:r>
      <w:r w:rsidRPr="004E02E8">
        <w:t>vysokými teplotami</w:t>
      </w:r>
      <w:r w:rsidR="00AA0962" w:rsidRPr="004E02E8">
        <w:t>,</w:t>
      </w:r>
      <w:r w:rsidRPr="004E02E8">
        <w:t xml:space="preserve"> je nutné, aby </w:t>
      </w:r>
      <w:r w:rsidR="004951C0" w:rsidRPr="004951C0">
        <w:rPr>
          <w:smallCaps/>
        </w:rPr>
        <w:t>dílo</w:t>
      </w:r>
      <w:r w:rsidRPr="004E02E8">
        <w:t xml:space="preserve"> bylo obecně řešeno s</w:t>
      </w:r>
      <w:r w:rsidR="00726931">
        <w:t> </w:t>
      </w:r>
      <w:r w:rsidRPr="004E02E8">
        <w:t>přihlédnutím k:</w:t>
      </w:r>
    </w:p>
    <w:p w14:paraId="61B34BE5" w14:textId="77777777" w:rsidR="005D52AA" w:rsidRPr="004E02E8" w:rsidRDefault="005D52AA" w:rsidP="006B7917">
      <w:pPr>
        <w:keepLines/>
        <w:numPr>
          <w:ilvl w:val="0"/>
          <w:numId w:val="25"/>
        </w:numPr>
        <w:tabs>
          <w:tab w:val="left" w:pos="2268"/>
        </w:tabs>
        <w:ind w:left="2268" w:hanging="567"/>
      </w:pPr>
      <w:r w:rsidRPr="004E02E8">
        <w:t>Kompenzace tepelných a souvisejících silových účinků v</w:t>
      </w:r>
      <w:r w:rsidR="00726931">
        <w:t> </w:t>
      </w:r>
      <w:r w:rsidRPr="004E02E8">
        <w:t xml:space="preserve">rámci </w:t>
      </w:r>
      <w:r w:rsidR="004951C0" w:rsidRPr="004951C0">
        <w:rPr>
          <w:smallCaps/>
        </w:rPr>
        <w:t>díla</w:t>
      </w:r>
      <w:r w:rsidRPr="004E02E8">
        <w:t xml:space="preserve"> – mezi jednotlivými částmi </w:t>
      </w:r>
      <w:r w:rsidR="004951C0" w:rsidRPr="004951C0">
        <w:rPr>
          <w:smallCaps/>
        </w:rPr>
        <w:t>díla</w:t>
      </w:r>
      <w:r w:rsidR="004951C0">
        <w:t>.</w:t>
      </w:r>
    </w:p>
    <w:p w14:paraId="367370ED" w14:textId="77777777" w:rsidR="005D52AA" w:rsidRPr="004E02E8" w:rsidRDefault="005D52AA" w:rsidP="00C9452B">
      <w:pPr>
        <w:keepLines/>
        <w:numPr>
          <w:ilvl w:val="0"/>
          <w:numId w:val="25"/>
        </w:numPr>
        <w:tabs>
          <w:tab w:val="left" w:pos="2268"/>
        </w:tabs>
        <w:ind w:left="2268" w:hanging="567"/>
      </w:pPr>
      <w:r w:rsidRPr="004E02E8">
        <w:t xml:space="preserve">Kompenzace tepelných a souvisejících silových účinků mezi </w:t>
      </w:r>
      <w:r w:rsidR="004951C0" w:rsidRPr="004951C0">
        <w:rPr>
          <w:smallCaps/>
        </w:rPr>
        <w:t>dílem</w:t>
      </w:r>
      <w:r w:rsidRPr="004E02E8">
        <w:t xml:space="preserve"> a navazujícími zařízeními </w:t>
      </w:r>
      <w:r w:rsidR="004951C0">
        <w:t xml:space="preserve">a </w:t>
      </w:r>
      <w:r w:rsidR="004951C0">
        <w:rPr>
          <w:smallCaps/>
        </w:rPr>
        <w:t xml:space="preserve">plynovou turbínou </w:t>
      </w:r>
      <w:r w:rsidRPr="004E02E8">
        <w:t>– tato část musí být řešen</w:t>
      </w:r>
      <w:r w:rsidR="004951C0">
        <w:t>a</w:t>
      </w:r>
      <w:r w:rsidRPr="004E02E8">
        <w:t xml:space="preserve"> v</w:t>
      </w:r>
      <w:r w:rsidR="00726931">
        <w:t> </w:t>
      </w:r>
      <w:r w:rsidRPr="004E02E8">
        <w:t>rámci koordinac</w:t>
      </w:r>
      <w:r w:rsidR="004951C0">
        <w:t>e se stávajícím zařízením teplárny a s </w:t>
      </w:r>
      <w:r w:rsidR="004951C0">
        <w:rPr>
          <w:smallCaps/>
        </w:rPr>
        <w:t>dodavatelem plynové turbíny.</w:t>
      </w:r>
    </w:p>
    <w:p w14:paraId="05BFFAAF" w14:textId="77777777" w:rsidR="00B87145" w:rsidRPr="004E02E8" w:rsidRDefault="00E44B0B" w:rsidP="006B7917">
      <w:pPr>
        <w:keepLines/>
        <w:numPr>
          <w:ilvl w:val="0"/>
          <w:numId w:val="24"/>
        </w:numPr>
        <w:tabs>
          <w:tab w:val="left" w:pos="1701"/>
        </w:tabs>
        <w:ind w:left="1701" w:hanging="567"/>
        <w:rPr>
          <w:b/>
          <w:bCs/>
        </w:rPr>
      </w:pPr>
      <w:r w:rsidRPr="004E02E8">
        <w:rPr>
          <w:b/>
          <w:bCs/>
        </w:rPr>
        <w:t>Životnost, p</w:t>
      </w:r>
      <w:r w:rsidR="00B87145" w:rsidRPr="004E02E8">
        <w:rPr>
          <w:b/>
          <w:bCs/>
        </w:rPr>
        <w:t>rovozní doba</w:t>
      </w:r>
    </w:p>
    <w:p w14:paraId="3100C319" w14:textId="77777777" w:rsidR="007A4586" w:rsidRDefault="004951C0" w:rsidP="006B7917">
      <w:pPr>
        <w:keepLines/>
        <w:ind w:left="1701"/>
      </w:pPr>
      <w:r w:rsidRPr="004951C0">
        <w:rPr>
          <w:smallCaps/>
        </w:rPr>
        <w:t>objednatel</w:t>
      </w:r>
      <w:r w:rsidR="00B87145" w:rsidRPr="004E02E8">
        <w:t xml:space="preserve"> požaduje</w:t>
      </w:r>
      <w:r w:rsidR="007A4586" w:rsidRPr="004E02E8">
        <w:t>, aby:</w:t>
      </w:r>
    </w:p>
    <w:p w14:paraId="0549606A" w14:textId="4684374B" w:rsidR="004951C0" w:rsidRPr="009D4D68" w:rsidRDefault="004951C0" w:rsidP="006B7917">
      <w:pPr>
        <w:keepLines/>
        <w:numPr>
          <w:ilvl w:val="0"/>
          <w:numId w:val="25"/>
        </w:numPr>
        <w:tabs>
          <w:tab w:val="left" w:pos="2268"/>
        </w:tabs>
        <w:ind w:left="2268" w:hanging="567"/>
      </w:pPr>
      <w:r w:rsidRPr="00191B7F">
        <w:t xml:space="preserve">Životnost nových </w:t>
      </w:r>
      <w:r w:rsidRPr="009D4D68">
        <w:t xml:space="preserve">strojních zařízení v rozsahu </w:t>
      </w:r>
      <w:r w:rsidRPr="009D4D68">
        <w:rPr>
          <w:smallCaps/>
        </w:rPr>
        <w:t>díla</w:t>
      </w:r>
      <w:r w:rsidRPr="009D4D68">
        <w:t xml:space="preserve"> byla 25 let</w:t>
      </w:r>
      <w:r w:rsidR="00DB4C22" w:rsidRPr="009D4D68">
        <w:t xml:space="preserve"> (200 000 provozních hodin)</w:t>
      </w:r>
      <w:r w:rsidRPr="009D4D68">
        <w:t>.</w:t>
      </w:r>
    </w:p>
    <w:p w14:paraId="6B047D2D" w14:textId="77777777" w:rsidR="004951C0" w:rsidRPr="00191B7F" w:rsidRDefault="004951C0" w:rsidP="006B7917">
      <w:pPr>
        <w:keepLines/>
        <w:numPr>
          <w:ilvl w:val="0"/>
          <w:numId w:val="25"/>
        </w:numPr>
        <w:tabs>
          <w:tab w:val="left" w:pos="2268"/>
        </w:tabs>
        <w:ind w:left="2268" w:hanging="567"/>
      </w:pPr>
      <w:r w:rsidRPr="00191B7F">
        <w:lastRenderedPageBreak/>
        <w:t xml:space="preserve">Návrh nových strojních zařízení v rozsahu </w:t>
      </w:r>
      <w:r w:rsidRPr="004951C0">
        <w:rPr>
          <w:smallCaps/>
        </w:rPr>
        <w:t>díla</w:t>
      </w:r>
      <w:r w:rsidRPr="00191B7F">
        <w:t xml:space="preserve"> a její servisní plán musí být provedeny dle předpokládaného plánu provozu, který je stanoven </w:t>
      </w:r>
      <w:r w:rsidRPr="004951C0">
        <w:rPr>
          <w:smallCaps/>
        </w:rPr>
        <w:t>objednatelem</w:t>
      </w:r>
      <w:r w:rsidRPr="00191B7F">
        <w:t>:</w:t>
      </w:r>
    </w:p>
    <w:p w14:paraId="264309CE" w14:textId="36FC3091" w:rsidR="004951C0" w:rsidRPr="00191B7F" w:rsidRDefault="004951C0" w:rsidP="006B7917">
      <w:pPr>
        <w:keepLines/>
        <w:tabs>
          <w:tab w:val="left" w:pos="2268"/>
        </w:tabs>
        <w:ind w:left="2268"/>
        <w:rPr>
          <w:b/>
          <w:bCs/>
        </w:rPr>
      </w:pPr>
      <w:r w:rsidRPr="00191B7F">
        <w:rPr>
          <w:b/>
          <w:bCs/>
        </w:rPr>
        <w:t>Předpokládaný plán provozu</w:t>
      </w:r>
      <w:r w:rsidR="0010681E">
        <w:rPr>
          <w:b/>
          <w:bCs/>
        </w:rPr>
        <w:t xml:space="preserve"> </w:t>
      </w:r>
      <w:r w:rsidR="0010681E">
        <w:rPr>
          <w:b/>
          <w:bCs/>
          <w:smallCaps/>
        </w:rPr>
        <w:t>plynové turbíny</w:t>
      </w:r>
      <w:r w:rsidRPr="00191B7F">
        <w:rPr>
          <w:b/>
          <w:bCs/>
        </w:rPr>
        <w:t>:</w:t>
      </w:r>
    </w:p>
    <w:p w14:paraId="74DBF162" w14:textId="77777777" w:rsidR="004951C0" w:rsidRPr="00191B7F" w:rsidRDefault="004951C0" w:rsidP="006B7917">
      <w:pPr>
        <w:keepLines/>
        <w:tabs>
          <w:tab w:val="left" w:pos="2835"/>
        </w:tabs>
        <w:ind w:left="2835"/>
        <w:rPr>
          <w:b/>
          <w:bCs/>
        </w:rPr>
      </w:pPr>
      <w:r w:rsidRPr="00191B7F">
        <w:rPr>
          <w:b/>
          <w:bCs/>
        </w:rPr>
        <w:t>Provozní režim I</w:t>
      </w:r>
    </w:p>
    <w:p w14:paraId="34C83CBB" w14:textId="77777777" w:rsidR="004951C0" w:rsidRPr="00191B7F" w:rsidRDefault="004951C0" w:rsidP="006B7917">
      <w:pPr>
        <w:keepLines/>
        <w:tabs>
          <w:tab w:val="left" w:pos="2835"/>
        </w:tabs>
        <w:ind w:left="2835"/>
      </w:pPr>
      <w:r w:rsidRPr="00191B7F">
        <w:t xml:space="preserve">Nepřerušovaný provoz </w:t>
      </w:r>
      <w:r>
        <w:rPr>
          <w:smallCaps/>
        </w:rPr>
        <w:t>díla</w:t>
      </w:r>
      <w:r w:rsidRPr="00191B7F">
        <w:t xml:space="preserve"> v délce 8760 hodin / rok (8784 hodin / rok v přestupném roce) s výjimkou plánovaných servisních odstávek.</w:t>
      </w:r>
    </w:p>
    <w:p w14:paraId="00CE9CCB" w14:textId="77777777" w:rsidR="004951C0" w:rsidRPr="00191B7F" w:rsidRDefault="004951C0" w:rsidP="006B7917">
      <w:pPr>
        <w:keepLines/>
        <w:tabs>
          <w:tab w:val="left" w:pos="2835"/>
        </w:tabs>
        <w:ind w:left="2835"/>
        <w:rPr>
          <w:b/>
          <w:bCs/>
        </w:rPr>
      </w:pPr>
      <w:r w:rsidRPr="00191B7F">
        <w:rPr>
          <w:b/>
          <w:bCs/>
        </w:rPr>
        <w:t>Provozní režim II</w:t>
      </w:r>
    </w:p>
    <w:p w14:paraId="0B72C5B3" w14:textId="730C1995" w:rsidR="00E94C5C" w:rsidRPr="00191B7F" w:rsidRDefault="00E94C5C" w:rsidP="006B7917">
      <w:pPr>
        <w:keepLines/>
        <w:tabs>
          <w:tab w:val="left" w:pos="2835"/>
        </w:tabs>
        <w:ind w:left="2835"/>
        <w:rPr>
          <w:b/>
          <w:bCs/>
        </w:rPr>
      </w:pPr>
      <w:r w:rsidRPr="00FF5266">
        <w:t xml:space="preserve">Přerušovaný provoz </w:t>
      </w:r>
      <w:r w:rsidR="00DA10BD" w:rsidRPr="00FF5266">
        <w:rPr>
          <w:smallCaps/>
        </w:rPr>
        <w:t>díla</w:t>
      </w:r>
      <w:r w:rsidRPr="00FF5266">
        <w:t xml:space="preserve"> v délce 8760 hodin / rok (8784 hodin / rok v přestupném roce) s výjimkou plánovaných servisních odstávek, ve kterém bude </w:t>
      </w:r>
      <w:r w:rsidR="00242838" w:rsidRPr="00FF5266">
        <w:rPr>
          <w:smallCaps/>
        </w:rPr>
        <w:t>plynová turbína</w:t>
      </w:r>
      <w:r w:rsidR="00242838" w:rsidRPr="00FF5266">
        <w:t xml:space="preserve"> </w:t>
      </w:r>
      <w:r w:rsidRPr="00FF5266">
        <w:t>provozován</w:t>
      </w:r>
      <w:r w:rsidR="0010681E" w:rsidRPr="00FF5266">
        <w:t>a</w:t>
      </w:r>
      <w:r w:rsidRPr="00FF5266">
        <w:t xml:space="preserve"> mimo jiné i v režimu automatické regulace dle kodexu přenosové soustavy. Do provozní doby je zahrnuta i doba, v</w:t>
      </w:r>
      <w:r w:rsidR="00DA10BD" w:rsidRPr="00FF5266">
        <w:t>e</w:t>
      </w:r>
      <w:r w:rsidRPr="00FF5266">
        <w:t xml:space="preserve"> které bude </w:t>
      </w:r>
      <w:r w:rsidR="00242838" w:rsidRPr="00FF5266">
        <w:rPr>
          <w:smallCaps/>
        </w:rPr>
        <w:t>plynová turbína</w:t>
      </w:r>
      <w:r w:rsidR="00242838" w:rsidRPr="00FF5266">
        <w:t xml:space="preserve"> </w:t>
      </w:r>
      <w:r w:rsidRPr="00FF5266">
        <w:t>připraven</w:t>
      </w:r>
      <w:r w:rsidR="0010681E" w:rsidRPr="00FF5266">
        <w:t>a</w:t>
      </w:r>
      <w:r w:rsidRPr="00FF5266">
        <w:t xml:space="preserve"> k uvedení do provozu. V tomto provozu je požadován</w:t>
      </w:r>
      <w:r w:rsidRPr="00191B7F">
        <w:t xml:space="preserve"> následující počet startů</w:t>
      </w:r>
      <w:r w:rsidR="0010681E">
        <w:t xml:space="preserve"> </w:t>
      </w:r>
      <w:r w:rsidR="0010681E">
        <w:rPr>
          <w:smallCaps/>
        </w:rPr>
        <w:t>plynové turbíny</w:t>
      </w:r>
      <w:r>
        <w:t xml:space="preserve"> za rok</w:t>
      </w:r>
      <w:r w:rsidRPr="00191B7F">
        <w:t>:</w:t>
      </w:r>
    </w:p>
    <w:p w14:paraId="1E197C1B" w14:textId="77777777" w:rsidR="0010681E" w:rsidRPr="00FF5266" w:rsidRDefault="0010681E" w:rsidP="006B7917">
      <w:pPr>
        <w:keepLines/>
        <w:tabs>
          <w:tab w:val="left" w:pos="2835"/>
        </w:tabs>
        <w:ind w:left="2835"/>
      </w:pPr>
      <w:r w:rsidRPr="00442E0B">
        <w:t>3 500 provozních hodin</w:t>
      </w:r>
    </w:p>
    <w:p w14:paraId="52BAD9BF" w14:textId="77777777" w:rsidR="0010681E" w:rsidRPr="00FF5266" w:rsidRDefault="0010681E" w:rsidP="006B7917">
      <w:pPr>
        <w:keepLines/>
        <w:tabs>
          <w:tab w:val="left" w:pos="2835"/>
        </w:tabs>
        <w:ind w:left="2835"/>
      </w:pPr>
      <w:r w:rsidRPr="00FF5266">
        <w:t>200 startů</w:t>
      </w:r>
    </w:p>
    <w:p w14:paraId="6540483B" w14:textId="77777777" w:rsidR="0010681E" w:rsidRPr="00FF5266" w:rsidRDefault="0010681E" w:rsidP="006B7917">
      <w:pPr>
        <w:keepLines/>
        <w:tabs>
          <w:tab w:val="left" w:pos="2835"/>
        </w:tabs>
        <w:ind w:left="2835"/>
      </w:pPr>
      <w:r w:rsidRPr="00FF5266">
        <w:t>20 rychlých 10 minutových startů za rok</w:t>
      </w:r>
    </w:p>
    <w:p w14:paraId="6E1FE316" w14:textId="77777777" w:rsidR="0010681E" w:rsidRPr="00FF5266" w:rsidRDefault="0010681E" w:rsidP="006B7917">
      <w:pPr>
        <w:keepLines/>
        <w:tabs>
          <w:tab w:val="left" w:pos="2835"/>
        </w:tabs>
        <w:ind w:left="2835"/>
      </w:pPr>
      <w:r w:rsidRPr="00FF5266">
        <w:t>2 neúspěšné starty z nízké zátěže</w:t>
      </w:r>
    </w:p>
    <w:p w14:paraId="7EA29B4A" w14:textId="5857B329" w:rsidR="00E94C5C" w:rsidRDefault="0010681E" w:rsidP="006B7917">
      <w:pPr>
        <w:keepLines/>
        <w:tabs>
          <w:tab w:val="left" w:pos="2835"/>
        </w:tabs>
        <w:ind w:left="2835"/>
      </w:pPr>
      <w:r w:rsidRPr="00FF5266">
        <w:t>8 neúspěšných startů z maximálního zatížení</w:t>
      </w:r>
    </w:p>
    <w:p w14:paraId="01D5C193" w14:textId="540E41B3" w:rsidR="00AA527F" w:rsidRDefault="00AA527F" w:rsidP="006B7917">
      <w:pPr>
        <w:keepLines/>
        <w:tabs>
          <w:tab w:val="left" w:pos="2268"/>
        </w:tabs>
        <w:ind w:left="2268"/>
        <w:rPr>
          <w:b/>
          <w:bCs/>
        </w:rPr>
      </w:pPr>
      <w:r>
        <w:rPr>
          <w:b/>
          <w:bCs/>
        </w:rPr>
        <w:t xml:space="preserve">Návrh </w:t>
      </w:r>
      <w:r>
        <w:rPr>
          <w:b/>
          <w:bCs/>
          <w:smallCaps/>
        </w:rPr>
        <w:t>paroplynového celku (</w:t>
      </w:r>
      <w:r w:rsidRPr="0010681E">
        <w:rPr>
          <w:b/>
          <w:bCs/>
        </w:rPr>
        <w:t>HRSG kotle</w:t>
      </w:r>
      <w:r>
        <w:rPr>
          <w:b/>
          <w:bCs/>
        </w:rPr>
        <w:t>) musí být proveden dle normy ČSN 12 952.</w:t>
      </w:r>
    </w:p>
    <w:p w14:paraId="14223EDB" w14:textId="1E1501FA" w:rsidR="0010681E" w:rsidRPr="009D4D68" w:rsidRDefault="00E1664C" w:rsidP="006B7917">
      <w:pPr>
        <w:keepLines/>
        <w:ind w:left="2835"/>
      </w:pPr>
      <w:r w:rsidRPr="009D4D68">
        <w:t xml:space="preserve">Dále musí být </w:t>
      </w:r>
      <w:r w:rsidRPr="009D4D68">
        <w:rPr>
          <w:smallCaps/>
        </w:rPr>
        <w:t>paroplynový celek</w:t>
      </w:r>
      <w:r w:rsidR="0010681E" w:rsidRPr="009D4D68">
        <w:t xml:space="preserve"> </w:t>
      </w:r>
      <w:r w:rsidRPr="009D4D68">
        <w:t>n</w:t>
      </w:r>
      <w:r w:rsidR="0010681E" w:rsidRPr="009D4D68">
        <w:t>avržen pro minimální počet spuštění během životnosti zařízení takto:</w:t>
      </w:r>
    </w:p>
    <w:p w14:paraId="00D21F58" w14:textId="554E8FA3" w:rsidR="0010681E" w:rsidRPr="009D4D68" w:rsidRDefault="00AA527F" w:rsidP="006B7917">
      <w:pPr>
        <w:keepLines/>
        <w:ind w:left="2835"/>
      </w:pPr>
      <w:r w:rsidRPr="009D4D68">
        <w:t>2 000</w:t>
      </w:r>
      <w:r w:rsidR="0010681E" w:rsidRPr="009D4D68">
        <w:t xml:space="preserve"> studených startů (&gt; 48 hodin</w:t>
      </w:r>
      <w:r w:rsidR="009D4D68">
        <w:t xml:space="preserve"> od odstavení</w:t>
      </w:r>
      <w:r w:rsidR="0010681E" w:rsidRPr="009D4D68">
        <w:t>),</w:t>
      </w:r>
    </w:p>
    <w:p w14:paraId="180926E6" w14:textId="60EBB320" w:rsidR="0010681E" w:rsidRPr="009D4D68" w:rsidRDefault="0010681E" w:rsidP="006B7917">
      <w:pPr>
        <w:keepLines/>
        <w:ind w:left="2835"/>
      </w:pPr>
      <w:r w:rsidRPr="009D4D68">
        <w:t xml:space="preserve">1 </w:t>
      </w:r>
      <w:r w:rsidR="00E1664C" w:rsidRPr="009D4D68">
        <w:t>800</w:t>
      </w:r>
      <w:r w:rsidRPr="009D4D68">
        <w:t xml:space="preserve"> teplých startů (&lt; 48 hodin</w:t>
      </w:r>
      <w:r w:rsidR="009D4D68">
        <w:t xml:space="preserve"> od odstavení</w:t>
      </w:r>
      <w:r w:rsidRPr="009D4D68">
        <w:t>),</w:t>
      </w:r>
    </w:p>
    <w:p w14:paraId="3225F450" w14:textId="188493FD" w:rsidR="0010681E" w:rsidRPr="009D4D68" w:rsidRDefault="0010681E" w:rsidP="006B7917">
      <w:pPr>
        <w:keepLines/>
        <w:ind w:left="2835"/>
      </w:pPr>
      <w:r w:rsidRPr="009D4D68">
        <w:t>4 800 horkých startů (&lt; 8 hodin</w:t>
      </w:r>
      <w:r w:rsidR="009D4D68">
        <w:t xml:space="preserve"> od odstavení</w:t>
      </w:r>
      <w:r w:rsidRPr="009D4D68">
        <w:t>).</w:t>
      </w:r>
    </w:p>
    <w:p w14:paraId="5B183996" w14:textId="7B7B8018" w:rsidR="004951C0" w:rsidRDefault="001F68D9" w:rsidP="006B7917">
      <w:pPr>
        <w:keepLines/>
        <w:numPr>
          <w:ilvl w:val="0"/>
          <w:numId w:val="25"/>
        </w:numPr>
        <w:tabs>
          <w:tab w:val="left" w:pos="2268"/>
        </w:tabs>
        <w:ind w:left="2268" w:hanging="567"/>
      </w:pPr>
      <w:r w:rsidRPr="00E1664C">
        <w:rPr>
          <w:smallCaps/>
        </w:rPr>
        <w:t>plynová turbína</w:t>
      </w:r>
      <w:r w:rsidR="004951C0" w:rsidRPr="00E1664C">
        <w:t xml:space="preserve"> a </w:t>
      </w:r>
      <w:r w:rsidRPr="00E1664C">
        <w:rPr>
          <w:smallCaps/>
        </w:rPr>
        <w:t>paroplynový celek</w:t>
      </w:r>
      <w:r w:rsidR="004951C0" w:rsidRPr="00E1664C">
        <w:t xml:space="preserve"> bude provozován v režimu automatické regulace FCR, aFRR</w:t>
      </w:r>
      <w:r w:rsidR="00D30569">
        <w:t>,</w:t>
      </w:r>
      <w:r w:rsidR="004951C0" w:rsidRPr="00E1664C">
        <w:t xml:space="preserve"> mFRR</w:t>
      </w:r>
      <w:r w:rsidR="00D30569">
        <w:t>,</w:t>
      </w:r>
      <w:r w:rsidR="004951C0" w:rsidRPr="00E1664C">
        <w:t xml:space="preserve"> U/Q (SRUQ) dle kodexu přenosové soustavy případně dle příslušných</w:t>
      </w:r>
      <w:r w:rsidR="004951C0">
        <w:t xml:space="preserve"> pravidel distribuční soustavy</w:t>
      </w:r>
      <w:r w:rsidR="004951C0" w:rsidRPr="00191B7F">
        <w:t>.</w:t>
      </w:r>
      <w:r w:rsidR="009619B5">
        <w:t xml:space="preserve"> </w:t>
      </w:r>
      <w:r w:rsidR="009619B5" w:rsidRPr="004135D1">
        <w:rPr>
          <w:smallCaps/>
        </w:rPr>
        <w:t>Zhotovitel</w:t>
      </w:r>
      <w:r w:rsidR="009619B5">
        <w:t xml:space="preserve"> zajistí studii pro poskytování</w:t>
      </w:r>
      <w:r w:rsidR="00785186">
        <w:t xml:space="preserve"> výkonové rovnováhy.</w:t>
      </w:r>
    </w:p>
    <w:p w14:paraId="0D4360B3" w14:textId="113DC512" w:rsidR="0010681E" w:rsidRPr="009D4D68" w:rsidRDefault="0010681E" w:rsidP="006B7917">
      <w:pPr>
        <w:keepLines/>
        <w:numPr>
          <w:ilvl w:val="0"/>
          <w:numId w:val="25"/>
        </w:numPr>
        <w:tabs>
          <w:tab w:val="left" w:pos="2268"/>
        </w:tabs>
        <w:ind w:left="2268" w:hanging="567"/>
      </w:pPr>
      <w:r w:rsidRPr="009D4D68">
        <w:lastRenderedPageBreak/>
        <w:t>Míra odezvy HRSG musí být vhodná k dosažení zaručené doby studeného startu, teplého startu a horkého startu po dobu projektované životnosti zařízení s kombinovaným cyklem a musí být kompatibilní s přijatelnými limity plynové turbíny a požadavky na změny při dodávkách elektřiny, tepla a poskytování podpůrných služeb dle licence a certifikace UE.</w:t>
      </w:r>
    </w:p>
    <w:p w14:paraId="4B6628BA" w14:textId="6DD1063D" w:rsidR="004951C0" w:rsidRDefault="001F68D9" w:rsidP="006B7917">
      <w:pPr>
        <w:keepLines/>
        <w:numPr>
          <w:ilvl w:val="0"/>
          <w:numId w:val="25"/>
        </w:numPr>
        <w:tabs>
          <w:tab w:val="left" w:pos="2268"/>
        </w:tabs>
        <w:ind w:left="2268" w:hanging="567"/>
      </w:pPr>
      <w:r w:rsidRPr="001F68D9">
        <w:rPr>
          <w:smallCaps/>
        </w:rPr>
        <w:t>dílo</w:t>
      </w:r>
      <w:r w:rsidR="004951C0" w:rsidRPr="00191B7F">
        <w:t xml:space="preserve"> </w:t>
      </w:r>
      <w:r>
        <w:t>musí být</w:t>
      </w:r>
      <w:r w:rsidR="004951C0" w:rsidRPr="00191B7F">
        <w:t xml:space="preserve"> schopn</w:t>
      </w:r>
      <w:r>
        <w:t>é</w:t>
      </w:r>
      <w:r w:rsidR="004951C0" w:rsidRPr="00191B7F">
        <w:t xml:space="preserve"> trvalého a nepřerušovaného provozu</w:t>
      </w:r>
      <w:r w:rsidR="005C3DBC">
        <w:t xml:space="preserve"> (bez nutnosti odstávek pro pravidelný servis)</w:t>
      </w:r>
      <w:r w:rsidR="004951C0" w:rsidRPr="00191B7F">
        <w:t xml:space="preserve"> na maximální výkon</w:t>
      </w:r>
      <w:r w:rsidR="005C3DBC">
        <w:t xml:space="preserve"> (provozní stavy LP6 a LP7</w:t>
      </w:r>
      <w:r w:rsidR="00A27299">
        <w:t>)</w:t>
      </w:r>
      <w:r w:rsidR="00A27299" w:rsidRPr="00F600FE">
        <w:t xml:space="preserve"> </w:t>
      </w:r>
      <w:r w:rsidR="00A27299" w:rsidRPr="00191B7F">
        <w:t>nejméně</w:t>
      </w:r>
      <w:r w:rsidR="004951C0" w:rsidRPr="00191B7F">
        <w:t xml:space="preserve"> v délce </w:t>
      </w:r>
      <w:r w:rsidR="004951C0" w:rsidRPr="00191B7F">
        <w:rPr>
          <w:b/>
          <w:bCs/>
          <w:u w:val="single"/>
        </w:rPr>
        <w:t>8.000</w:t>
      </w:r>
      <w:r w:rsidR="004951C0" w:rsidRPr="00191B7F">
        <w:t xml:space="preserve"> hodin za jeden kalendářní rok / 365 po sobě jdoucích dnů.</w:t>
      </w:r>
    </w:p>
    <w:p w14:paraId="51238841" w14:textId="77777777" w:rsidR="0010681E" w:rsidRPr="009D4D68" w:rsidRDefault="0010681E" w:rsidP="006B7917">
      <w:pPr>
        <w:keepLines/>
        <w:numPr>
          <w:ilvl w:val="0"/>
          <w:numId w:val="25"/>
        </w:numPr>
        <w:tabs>
          <w:tab w:val="left" w:pos="2268"/>
        </w:tabs>
        <w:ind w:left="2268" w:hanging="567"/>
      </w:pPr>
      <w:r w:rsidRPr="009D4D68">
        <w:rPr>
          <w:smallCaps/>
        </w:rPr>
        <w:t>zhotovitel</w:t>
      </w:r>
      <w:r w:rsidRPr="009D4D68">
        <w:t xml:space="preserve"> musí jasně identifikovat základ, na kterém je určena návrhová životnost každé součásti, a identifikuje všechny uvažované mechanismy selhání a kde má být poskytnuto monitorovací zařízení. Uvažované mechanismy zahrnují tečení, únavu způsobenou tokem, tepelnou únavu a únavu způsobenou spalováním tlakových částí, příslušenství, pláště a podpěr. Vybrané typy svarů musí splňovat požadavky na životnost, přičemž zvláštní pozornost je věnována těm detailům, které představují největší riziko a které by mohly vést k předčasné poruše.</w:t>
      </w:r>
    </w:p>
    <w:p w14:paraId="5B2F0D2A" w14:textId="1CD7DB53" w:rsidR="0010681E" w:rsidRPr="00806E86" w:rsidRDefault="0010681E" w:rsidP="006B7917">
      <w:pPr>
        <w:keepLines/>
        <w:numPr>
          <w:ilvl w:val="0"/>
          <w:numId w:val="25"/>
        </w:numPr>
        <w:tabs>
          <w:tab w:val="left" w:pos="2268"/>
        </w:tabs>
        <w:ind w:left="2268" w:hanging="567"/>
      </w:pPr>
      <w:r w:rsidRPr="00806E86">
        <w:rPr>
          <w:smallCaps/>
        </w:rPr>
        <w:t>zhotovitel</w:t>
      </w:r>
      <w:r w:rsidRPr="00806E86">
        <w:t xml:space="preserve"> se musí přesvědčit a musí </w:t>
      </w:r>
      <w:r w:rsidRPr="00806E86">
        <w:rPr>
          <w:smallCaps/>
        </w:rPr>
        <w:t>objednateli</w:t>
      </w:r>
      <w:r w:rsidRPr="00806E86" w:rsidDel="00F74285">
        <w:t xml:space="preserve"> </w:t>
      </w:r>
      <w:r w:rsidRPr="00806E86">
        <w:t xml:space="preserve">prokázat, buď odkazem na provozní data </w:t>
      </w:r>
      <w:r w:rsidR="00E77D02" w:rsidRPr="00806E86">
        <w:t>teplárny nebo na modelová data, že návrhové teploty kovu jednotlivých částí náležitě zohledňují všechny varianty provozu teploty spalin a páry.</w:t>
      </w:r>
    </w:p>
    <w:p w14:paraId="3718DF26" w14:textId="77777777" w:rsidR="0010681E" w:rsidRPr="009D4D68" w:rsidRDefault="0010681E" w:rsidP="006B7917">
      <w:pPr>
        <w:keepLines/>
        <w:numPr>
          <w:ilvl w:val="0"/>
          <w:numId w:val="25"/>
        </w:numPr>
        <w:tabs>
          <w:tab w:val="left" w:pos="2268"/>
        </w:tabs>
        <w:ind w:left="2268" w:hanging="567"/>
      </w:pPr>
      <w:r w:rsidRPr="009D4D68">
        <w:t>Musí být zajištěno vybavení vhodné pro monitorování stavu čerpání životnosti. Systém musí být schopen monitorovat životnost hlavních součástí zařízení, např. všechny komory provozované v „creepu“. Systém musí být také vhodný pro monitorování tepelné únavy a rozdílného teplotního zatížení na tlustostěnných komorách a stěnách bubnů.</w:t>
      </w:r>
    </w:p>
    <w:p w14:paraId="2E760D92" w14:textId="160A1782" w:rsidR="0010681E" w:rsidRPr="009D4D68" w:rsidRDefault="0010681E" w:rsidP="006B7917">
      <w:pPr>
        <w:keepLines/>
        <w:numPr>
          <w:ilvl w:val="0"/>
          <w:numId w:val="25"/>
        </w:numPr>
        <w:tabs>
          <w:tab w:val="left" w:pos="2268"/>
        </w:tabs>
        <w:ind w:left="2268" w:hanging="567"/>
      </w:pPr>
      <w:r w:rsidRPr="009D4D68">
        <w:rPr>
          <w:smallCaps/>
        </w:rPr>
        <w:t>zhotovitel</w:t>
      </w:r>
      <w:r w:rsidRPr="009D4D68">
        <w:t xml:space="preserve"> poskytne podrobnosti o konstrukci a specifických provozních pokynech ke zmírnění koroze „Flow Accelerated Corrosion“ v přívodním potrubí, </w:t>
      </w:r>
      <w:r w:rsidR="008758A7">
        <w:t xml:space="preserve">NT </w:t>
      </w:r>
      <w:r w:rsidRPr="009D4D68">
        <w:t xml:space="preserve">ekonomizéru a okruzích </w:t>
      </w:r>
      <w:r w:rsidR="008758A7">
        <w:t xml:space="preserve">NT </w:t>
      </w:r>
      <w:r w:rsidRPr="009D4D68">
        <w:t>výparníku.</w:t>
      </w:r>
    </w:p>
    <w:p w14:paraId="29353D5D" w14:textId="77777777" w:rsidR="004951C0" w:rsidRDefault="004951C0" w:rsidP="006B7917">
      <w:pPr>
        <w:keepLines/>
        <w:ind w:left="1701"/>
      </w:pPr>
      <w:r w:rsidRPr="00191B7F">
        <w:t xml:space="preserve">Tyto požadavky platí za podmínky, že </w:t>
      </w:r>
      <w:r w:rsidR="001F68D9" w:rsidRPr="001F68D9">
        <w:rPr>
          <w:smallCaps/>
        </w:rPr>
        <w:t>objednatel</w:t>
      </w:r>
      <w:r w:rsidRPr="00191B7F">
        <w:t xml:space="preserve"> zajistí v tomto období řádný provoz, opravy a údržbu </w:t>
      </w:r>
      <w:r w:rsidR="001F68D9">
        <w:rPr>
          <w:smallCaps/>
        </w:rPr>
        <w:t>díla</w:t>
      </w:r>
      <w:r w:rsidRPr="00191B7F">
        <w:t xml:space="preserve"> v souladu s návody na provoz a údržbu, které zpracuje </w:t>
      </w:r>
      <w:r w:rsidR="001F68D9">
        <w:rPr>
          <w:smallCaps/>
        </w:rPr>
        <w:t>zhotovitel</w:t>
      </w:r>
      <w:r w:rsidRPr="00191B7F">
        <w:t>.</w:t>
      </w:r>
    </w:p>
    <w:p w14:paraId="7A7FF1CC" w14:textId="77777777" w:rsidR="0026513E" w:rsidRPr="0038613F" w:rsidRDefault="0026513E" w:rsidP="006B7917">
      <w:pPr>
        <w:keepLines/>
        <w:numPr>
          <w:ilvl w:val="0"/>
          <w:numId w:val="24"/>
        </w:numPr>
        <w:tabs>
          <w:tab w:val="left" w:pos="1701"/>
        </w:tabs>
        <w:ind w:left="1701" w:hanging="567"/>
        <w:rPr>
          <w:b/>
          <w:bCs/>
        </w:rPr>
      </w:pPr>
      <w:r w:rsidRPr="0038613F">
        <w:rPr>
          <w:b/>
          <w:bCs/>
        </w:rPr>
        <w:t>Obslužnost zařízení a nároky na obsluhu</w:t>
      </w:r>
    </w:p>
    <w:p w14:paraId="196C1739" w14:textId="77777777" w:rsidR="0026513E" w:rsidRDefault="001F68D9" w:rsidP="00C9452B">
      <w:pPr>
        <w:keepLines/>
        <w:ind w:left="1701"/>
      </w:pPr>
      <w:r w:rsidRPr="001F68D9">
        <w:rPr>
          <w:smallCaps/>
        </w:rPr>
        <w:t>zhotovitel</w:t>
      </w:r>
      <w:r w:rsidR="002E4925" w:rsidRPr="0038613F">
        <w:t xml:space="preserve"> </w:t>
      </w:r>
      <w:r w:rsidR="007740FC" w:rsidRPr="0038613F">
        <w:t>uvede v</w:t>
      </w:r>
      <w:r w:rsidR="00726931">
        <w:t> </w:t>
      </w:r>
      <w:r w:rsidR="007740FC" w:rsidRPr="0038613F">
        <w:t>nabídce požadavky na obsluhu zařízení.</w:t>
      </w:r>
    </w:p>
    <w:p w14:paraId="05D5665F" w14:textId="77777777" w:rsidR="00192DB0" w:rsidRPr="0038613F" w:rsidRDefault="00192DB0" w:rsidP="006B7917">
      <w:pPr>
        <w:keepLines/>
        <w:numPr>
          <w:ilvl w:val="0"/>
          <w:numId w:val="24"/>
        </w:numPr>
        <w:tabs>
          <w:tab w:val="left" w:pos="1701"/>
        </w:tabs>
        <w:ind w:left="1701" w:hanging="567"/>
        <w:rPr>
          <w:b/>
          <w:bCs/>
        </w:rPr>
      </w:pPr>
      <w:r w:rsidRPr="0038613F">
        <w:rPr>
          <w:b/>
          <w:bCs/>
        </w:rPr>
        <w:t>Opravy a údržba</w:t>
      </w:r>
    </w:p>
    <w:p w14:paraId="66C4EC27" w14:textId="10780D78" w:rsidR="00192DB0" w:rsidRPr="0038613F" w:rsidRDefault="00192DB0" w:rsidP="006B7917">
      <w:pPr>
        <w:keepLines/>
        <w:ind w:left="1701"/>
      </w:pPr>
      <w:r w:rsidRPr="0038613F">
        <w:t>Jednotlivé části musí být konstruovány tak, aby byla zajištěna snadná přístupnost pro opravu a údržbu. Dále musí být zajištěna snadná demontovatelnost a snadná opětovná montáž zařízení</w:t>
      </w:r>
      <w:r w:rsidR="003E4C23">
        <w:t>.</w:t>
      </w:r>
      <w:r w:rsidRPr="0038613F">
        <w:t xml:space="preserve"> </w:t>
      </w:r>
    </w:p>
    <w:p w14:paraId="2BA4835D" w14:textId="77777777" w:rsidR="00547710" w:rsidRPr="0038613F" w:rsidRDefault="00513377" w:rsidP="006B7917">
      <w:pPr>
        <w:keepLines/>
        <w:numPr>
          <w:ilvl w:val="0"/>
          <w:numId w:val="24"/>
        </w:numPr>
        <w:tabs>
          <w:tab w:val="left" w:pos="1701"/>
        </w:tabs>
        <w:ind w:left="1701" w:hanging="567"/>
        <w:rPr>
          <w:b/>
          <w:bCs/>
        </w:rPr>
      </w:pPr>
      <w:r w:rsidRPr="0038613F">
        <w:rPr>
          <w:b/>
          <w:bCs/>
        </w:rPr>
        <w:lastRenderedPageBreak/>
        <w:t>Provádění montážních prací</w:t>
      </w:r>
    </w:p>
    <w:p w14:paraId="61504F8A" w14:textId="77777777" w:rsidR="00547710" w:rsidRPr="0038613F" w:rsidRDefault="00513377" w:rsidP="006B7917">
      <w:pPr>
        <w:keepLines/>
        <w:numPr>
          <w:ilvl w:val="0"/>
          <w:numId w:val="25"/>
        </w:numPr>
        <w:tabs>
          <w:tab w:val="left" w:pos="2268"/>
        </w:tabs>
        <w:ind w:left="2268" w:hanging="567"/>
      </w:pPr>
      <w:r w:rsidRPr="0038613F">
        <w:t>D</w:t>
      </w:r>
      <w:r w:rsidR="00547710" w:rsidRPr="0038613F">
        <w:t xml:space="preserve">emontáž a montáž bude probíhat za plného provozu </w:t>
      </w:r>
      <w:r w:rsidR="0038613F" w:rsidRPr="0038613F">
        <w:t xml:space="preserve">stávajícího </w:t>
      </w:r>
      <w:r w:rsidR="00547710" w:rsidRPr="0038613F">
        <w:t>zařízení</w:t>
      </w:r>
      <w:r w:rsidRPr="0038613F">
        <w:t>.</w:t>
      </w:r>
    </w:p>
    <w:p w14:paraId="61084948" w14:textId="77777777" w:rsidR="00547710" w:rsidRPr="0038613F" w:rsidRDefault="00513377" w:rsidP="006B7917">
      <w:pPr>
        <w:keepLines/>
        <w:numPr>
          <w:ilvl w:val="0"/>
          <w:numId w:val="25"/>
        </w:numPr>
        <w:tabs>
          <w:tab w:val="left" w:pos="2268"/>
        </w:tabs>
        <w:ind w:left="2268" w:hanging="567"/>
      </w:pPr>
      <w:r w:rsidRPr="0038613F">
        <w:t>D</w:t>
      </w:r>
      <w:r w:rsidR="00547710" w:rsidRPr="0038613F">
        <w:t xml:space="preserve">emontáž a montáž nesmí ohrozit plynulý, bezpečný a spolehlivý provoz ostatních </w:t>
      </w:r>
      <w:r w:rsidR="0038613F" w:rsidRPr="0038613F">
        <w:t xml:space="preserve">stávajících </w:t>
      </w:r>
      <w:r w:rsidR="00547710" w:rsidRPr="0038613F">
        <w:t>zařízení</w:t>
      </w:r>
      <w:r w:rsidR="005C06D9" w:rsidRPr="0038613F">
        <w:t>,</w:t>
      </w:r>
      <w:r w:rsidR="00547710" w:rsidRPr="0038613F">
        <w:t xml:space="preserve"> nesmí být ohrožena bezpečnost obsluh</w:t>
      </w:r>
      <w:r w:rsidR="0038613F" w:rsidRPr="0038613F">
        <w:t>y</w:t>
      </w:r>
      <w:r w:rsidR="00547710" w:rsidRPr="0038613F">
        <w:t xml:space="preserve"> a dalších pracovníků</w:t>
      </w:r>
      <w:r w:rsidRPr="0038613F">
        <w:t>.</w:t>
      </w:r>
    </w:p>
    <w:p w14:paraId="15F03B6E" w14:textId="77777777" w:rsidR="00547710" w:rsidRPr="0038613F" w:rsidRDefault="006F7AF4" w:rsidP="006B7917">
      <w:pPr>
        <w:keepLines/>
        <w:numPr>
          <w:ilvl w:val="0"/>
          <w:numId w:val="25"/>
        </w:numPr>
        <w:tabs>
          <w:tab w:val="left" w:pos="2268"/>
        </w:tabs>
        <w:ind w:left="2268" w:hanging="567"/>
      </w:pPr>
      <w:r w:rsidRPr="0038613F">
        <w:t>P</w:t>
      </w:r>
      <w:r w:rsidR="00547710" w:rsidRPr="0038613F">
        <w:t>o provedených pracích bude prostor staveniště předán v</w:t>
      </w:r>
      <w:r w:rsidR="00726931">
        <w:t> </w:t>
      </w:r>
      <w:r w:rsidR="00547710" w:rsidRPr="0038613F">
        <w:t xml:space="preserve">bezvadném stavu </w:t>
      </w:r>
      <w:r w:rsidR="001F68D9" w:rsidRPr="001F68D9">
        <w:rPr>
          <w:smallCaps/>
        </w:rPr>
        <w:t>objednateli</w:t>
      </w:r>
      <w:r w:rsidRPr="0038613F">
        <w:t>.</w:t>
      </w:r>
    </w:p>
    <w:p w14:paraId="3C24B07F" w14:textId="77777777" w:rsidR="00547710" w:rsidRPr="0038613F" w:rsidRDefault="006F7AF4" w:rsidP="006B7917">
      <w:pPr>
        <w:keepLines/>
        <w:numPr>
          <w:ilvl w:val="0"/>
          <w:numId w:val="25"/>
        </w:numPr>
        <w:tabs>
          <w:tab w:val="left" w:pos="2268"/>
        </w:tabs>
        <w:ind w:left="2268" w:hanging="567"/>
      </w:pPr>
      <w:r w:rsidRPr="0038613F">
        <w:t>D</w:t>
      </w:r>
      <w:r w:rsidR="00547710" w:rsidRPr="0038613F">
        <w:t>emontáž a montáž musí probíhat podle všech platných předpisů BOZP, požárních a ochrany ŽP</w:t>
      </w:r>
      <w:r w:rsidRPr="0038613F">
        <w:t>.</w:t>
      </w:r>
    </w:p>
    <w:p w14:paraId="6693C131" w14:textId="08359F08" w:rsidR="005C06D9" w:rsidRPr="00CB5C6A" w:rsidRDefault="005C06D9" w:rsidP="006B7917">
      <w:pPr>
        <w:keepLines/>
        <w:numPr>
          <w:ilvl w:val="0"/>
          <w:numId w:val="25"/>
        </w:numPr>
        <w:tabs>
          <w:tab w:val="left" w:pos="2268"/>
        </w:tabs>
        <w:ind w:left="2268" w:hanging="567"/>
        <w:rPr>
          <w:strike/>
        </w:rPr>
      </w:pPr>
      <w:r w:rsidRPr="00CB5C6A">
        <w:t xml:space="preserve">Demontované části strojní, elektro a MaR budou umístěny a uloženy na pozemcích </w:t>
      </w:r>
      <w:r w:rsidR="001F68D9" w:rsidRPr="00CB5C6A">
        <w:rPr>
          <w:smallCaps/>
        </w:rPr>
        <w:t>objednatele</w:t>
      </w:r>
      <w:r w:rsidR="00830E5C" w:rsidRPr="00CB5C6A">
        <w:t>, místo uložení je definováno v</w:t>
      </w:r>
      <w:r w:rsidR="00726931" w:rsidRPr="00CB5C6A">
        <w:t> </w:t>
      </w:r>
      <w:r w:rsidR="00830E5C" w:rsidRPr="00CB5C6A">
        <w:t>části POV</w:t>
      </w:r>
      <w:r w:rsidRPr="00CB5C6A">
        <w:t>.</w:t>
      </w:r>
      <w:r w:rsidR="00830E5C" w:rsidRPr="00CB5C6A">
        <w:t xml:space="preserve"> </w:t>
      </w:r>
    </w:p>
    <w:p w14:paraId="0FD354A8" w14:textId="77777777" w:rsidR="006F7AF4" w:rsidRPr="00432A8C" w:rsidRDefault="006F7AF4" w:rsidP="006B7917">
      <w:pPr>
        <w:keepLines/>
        <w:numPr>
          <w:ilvl w:val="0"/>
          <w:numId w:val="25"/>
        </w:numPr>
        <w:tabs>
          <w:tab w:val="left" w:pos="2268"/>
        </w:tabs>
        <w:ind w:left="2268" w:hanging="567"/>
      </w:pPr>
      <w:r w:rsidRPr="00432A8C">
        <w:t xml:space="preserve">Demontáž bude probíhat dle předpisů a podmínek </w:t>
      </w:r>
      <w:r w:rsidR="001F68D9" w:rsidRPr="001F68D9">
        <w:rPr>
          <w:smallCaps/>
        </w:rPr>
        <w:t>objednatele</w:t>
      </w:r>
      <w:r w:rsidR="001F68D9" w:rsidRPr="00432A8C">
        <w:t xml:space="preserve"> </w:t>
      </w:r>
      <w:r w:rsidRPr="00432A8C">
        <w:t>uvedených v</w:t>
      </w:r>
      <w:r w:rsidR="00CC445B">
        <w:t xml:space="preserve">e </w:t>
      </w:r>
      <w:r w:rsidR="00CC445B">
        <w:rPr>
          <w:smallCaps/>
        </w:rPr>
        <w:t>smlouvě</w:t>
      </w:r>
      <w:r w:rsidRPr="00432A8C">
        <w:t>.</w:t>
      </w:r>
    </w:p>
    <w:p w14:paraId="39637810" w14:textId="77777777" w:rsidR="00192DB0" w:rsidRPr="00432A8C" w:rsidRDefault="00192DB0" w:rsidP="006B7917">
      <w:pPr>
        <w:keepLines/>
        <w:numPr>
          <w:ilvl w:val="0"/>
          <w:numId w:val="24"/>
        </w:numPr>
        <w:tabs>
          <w:tab w:val="left" w:pos="1701"/>
        </w:tabs>
        <w:ind w:left="1701" w:hanging="567"/>
        <w:rPr>
          <w:b/>
          <w:bCs/>
        </w:rPr>
      </w:pPr>
      <w:r w:rsidRPr="00432A8C">
        <w:rPr>
          <w:b/>
          <w:bCs/>
        </w:rPr>
        <w:t>Požární bezpečnost</w:t>
      </w:r>
    </w:p>
    <w:p w14:paraId="3801DF25" w14:textId="77777777" w:rsidR="00192DB0" w:rsidRPr="00432A8C" w:rsidRDefault="00192DB0" w:rsidP="006B7917">
      <w:pPr>
        <w:keepLines/>
        <w:ind w:left="1701"/>
      </w:pPr>
      <w:r w:rsidRPr="00432A8C">
        <w:t>V</w:t>
      </w:r>
      <w:r w:rsidR="00726931">
        <w:t> </w:t>
      </w:r>
      <w:r w:rsidRPr="00432A8C">
        <w:t xml:space="preserve">rozsahu </w:t>
      </w:r>
      <w:r w:rsidR="001F68D9" w:rsidRPr="001F68D9">
        <w:rPr>
          <w:smallCaps/>
        </w:rPr>
        <w:t>díla</w:t>
      </w:r>
      <w:r w:rsidRPr="00432A8C">
        <w:t xml:space="preserve"> bude zařízení na zajištění požární bezpečnosti, hasebními prostředky pro podmínky </w:t>
      </w:r>
      <w:r w:rsidR="00432A8C">
        <w:t>v</w:t>
      </w:r>
      <w:r w:rsidR="00726931">
        <w:t> </w:t>
      </w:r>
      <w:r w:rsidR="00432A8C">
        <w:t xml:space="preserve">areálu </w:t>
      </w:r>
      <w:r w:rsidR="001F68D9" w:rsidRPr="001F68D9">
        <w:rPr>
          <w:smallCaps/>
        </w:rPr>
        <w:t>objednatele</w:t>
      </w:r>
      <w:r w:rsidRPr="00432A8C">
        <w:t>, bude uveden způsob zásahu v</w:t>
      </w:r>
      <w:r w:rsidR="00726931">
        <w:t> </w:t>
      </w:r>
      <w:r w:rsidRPr="00432A8C">
        <w:t>případě požáru vč</w:t>
      </w:r>
      <w:r w:rsidR="00432A8C">
        <w:t>etně</w:t>
      </w:r>
      <w:r w:rsidRPr="00432A8C">
        <w:t xml:space="preserve"> použití hasebních prostředků, budou specifikována riziková místa a opatření pro minimalizaci rizika vzniku požáru.</w:t>
      </w:r>
    </w:p>
    <w:p w14:paraId="3ADA6668" w14:textId="77777777" w:rsidR="00192DB0" w:rsidRDefault="00AA1EED" w:rsidP="006B7917">
      <w:pPr>
        <w:keepLines/>
        <w:ind w:left="1701"/>
      </w:pPr>
      <w:r w:rsidRPr="00432A8C">
        <w:t>V</w:t>
      </w:r>
      <w:r w:rsidR="00726931">
        <w:t> </w:t>
      </w:r>
      <w:r w:rsidRPr="00432A8C">
        <w:t xml:space="preserve">rozsahu </w:t>
      </w:r>
      <w:r w:rsidR="001F68D9" w:rsidRPr="001F68D9">
        <w:rPr>
          <w:smallCaps/>
        </w:rPr>
        <w:t>díla</w:t>
      </w:r>
      <w:r w:rsidRPr="00432A8C">
        <w:t xml:space="preserve"> musí být rozšířen nebo upraven stávající systém EPS.</w:t>
      </w:r>
    </w:p>
    <w:p w14:paraId="0A601D64" w14:textId="77777777" w:rsidR="00A40076" w:rsidRPr="00D135F9" w:rsidRDefault="00A40076" w:rsidP="006B7917">
      <w:pPr>
        <w:pStyle w:val="Nadpis3"/>
      </w:pPr>
      <w:bookmarkStart w:id="50" w:name="_Toc201065473"/>
      <w:r w:rsidRPr="00D135F9">
        <w:t>Dispoziční uspořádání</w:t>
      </w:r>
      <w:bookmarkEnd w:id="50"/>
    </w:p>
    <w:p w14:paraId="24543150" w14:textId="77777777" w:rsidR="00A40076" w:rsidRPr="003D5C93" w:rsidRDefault="00A40076" w:rsidP="006B7917">
      <w:pPr>
        <w:keepLines/>
      </w:pPr>
      <w:r>
        <w:t xml:space="preserve">Dispoziční uspořádání bude navrženo </w:t>
      </w:r>
      <w:r w:rsidRPr="00886D3E">
        <w:rPr>
          <w:smallCaps/>
        </w:rPr>
        <w:t>zhotovitelem</w:t>
      </w:r>
      <w:r>
        <w:t xml:space="preserve"> v ploše vymezené v situačním výkresu přiloženém v části </w:t>
      </w:r>
      <w:r w:rsidRPr="00886D3E">
        <w:rPr>
          <w:smallCaps/>
        </w:rPr>
        <w:t>zadávací dok</w:t>
      </w:r>
      <w:r>
        <w:rPr>
          <w:smallCaps/>
        </w:rPr>
        <w:t>u</w:t>
      </w:r>
      <w:r w:rsidRPr="00886D3E">
        <w:rPr>
          <w:smallCaps/>
        </w:rPr>
        <w:t>me</w:t>
      </w:r>
      <w:r>
        <w:rPr>
          <w:smallCaps/>
        </w:rPr>
        <w:t>n</w:t>
      </w:r>
      <w:r w:rsidRPr="00886D3E">
        <w:rPr>
          <w:smallCaps/>
        </w:rPr>
        <w:t>tace</w:t>
      </w:r>
      <w:r>
        <w:t xml:space="preserve"> </w:t>
      </w:r>
      <w:r w:rsidRPr="00336BFE">
        <w:t>B.2</w:t>
      </w:r>
      <w:r>
        <w:t xml:space="preserve"> </w:t>
      </w:r>
      <w:r w:rsidRPr="00336BFE">
        <w:t>Výkresy</w:t>
      </w:r>
      <w:r>
        <w:t xml:space="preserve">. Dispoziční uspořádání bude schváleno </w:t>
      </w:r>
      <w:r>
        <w:rPr>
          <w:smallCaps/>
        </w:rPr>
        <w:t xml:space="preserve">objednatelem </w:t>
      </w:r>
      <w:r>
        <w:t>v rámci zpracování dokumentace Basic Design.</w:t>
      </w:r>
    </w:p>
    <w:p w14:paraId="4CF49571" w14:textId="77777777" w:rsidR="00A40076" w:rsidRPr="00D135F9" w:rsidRDefault="00A40076" w:rsidP="006B7917">
      <w:pPr>
        <w:pStyle w:val="Nadpis3"/>
      </w:pPr>
      <w:bookmarkStart w:id="51" w:name="_Toc201065474"/>
      <w:r w:rsidRPr="00D135F9">
        <w:t>Připojovací body a hranice dodávky</w:t>
      </w:r>
      <w:bookmarkEnd w:id="51"/>
    </w:p>
    <w:p w14:paraId="5E15DF8C" w14:textId="77777777" w:rsidR="00A40076" w:rsidRPr="00D135F9" w:rsidRDefault="00A40076" w:rsidP="006B7917">
      <w:pPr>
        <w:keepLines/>
      </w:pPr>
      <w:r w:rsidRPr="00D135F9">
        <w:t>Pro strojně technologickou část platí následující pravidla:</w:t>
      </w:r>
    </w:p>
    <w:p w14:paraId="082DF35A" w14:textId="77777777" w:rsidR="00A40076" w:rsidRPr="00D135F9" w:rsidRDefault="00A40076" w:rsidP="006B7917">
      <w:pPr>
        <w:keepLines/>
        <w:numPr>
          <w:ilvl w:val="0"/>
          <w:numId w:val="25"/>
        </w:numPr>
      </w:pPr>
      <w:r w:rsidRPr="00D135F9">
        <w:t>Připojovací body jsou uvedeny v </w:t>
      </w:r>
      <w:r w:rsidRPr="00D135F9">
        <w:rPr>
          <w:b/>
          <w:u w:val="single"/>
        </w:rPr>
        <w:t>Příloze č. 1</w:t>
      </w:r>
      <w:r w:rsidRPr="00D135F9">
        <w:t xml:space="preserve"> tohoto dokumentu,</w:t>
      </w:r>
    </w:p>
    <w:p w14:paraId="65DD6FFA" w14:textId="77777777" w:rsidR="00A40076" w:rsidRPr="00D135F9" w:rsidRDefault="00A40076" w:rsidP="006B7917">
      <w:pPr>
        <w:keepLines/>
        <w:numPr>
          <w:ilvl w:val="0"/>
          <w:numId w:val="25"/>
        </w:numPr>
      </w:pPr>
      <w:r w:rsidRPr="00D135F9">
        <w:t>Hranice dodávky jsou vždy od připojovacího bodu včetně jeho případného zřízení a výstroje.</w:t>
      </w:r>
    </w:p>
    <w:p w14:paraId="7B1DB111" w14:textId="77777777" w:rsidR="00A40076" w:rsidRDefault="00A40076" w:rsidP="009511C0">
      <w:pPr>
        <w:keepNext w:val="0"/>
        <w:keepLines/>
      </w:pPr>
      <w:r w:rsidRPr="00D135F9">
        <w:t xml:space="preserve">Připojovací body stanovené v této dokumentaci vycházejí z obecného řešení a </w:t>
      </w:r>
      <w:r w:rsidRPr="00EC3FEF">
        <w:rPr>
          <w:smallCaps/>
        </w:rPr>
        <w:t>zhotovitel</w:t>
      </w:r>
      <w:r w:rsidRPr="00D135F9">
        <w:t xml:space="preserve"> musí posoudit, zda mu tento návrh technicky vyhovuje a zda není možné navrhnout jiné řešení, nicméně změna připojovacího bodu podléhá schválení </w:t>
      </w:r>
      <w:r w:rsidRPr="00EC3FEF">
        <w:rPr>
          <w:smallCaps/>
        </w:rPr>
        <w:t>objednatelem</w:t>
      </w:r>
      <w:r w:rsidRPr="00D135F9">
        <w:t>.</w:t>
      </w:r>
    </w:p>
    <w:p w14:paraId="3D1EE4EB" w14:textId="77777777" w:rsidR="00A40076" w:rsidRPr="00071CE2" w:rsidRDefault="00A40076" w:rsidP="006B7917">
      <w:pPr>
        <w:pStyle w:val="Nadpis3"/>
      </w:pPr>
      <w:bookmarkStart w:id="52" w:name="_Toc201065475"/>
      <w:r w:rsidRPr="00071CE2">
        <w:lastRenderedPageBreak/>
        <w:t>Platné normy</w:t>
      </w:r>
      <w:bookmarkEnd w:id="52"/>
    </w:p>
    <w:p w14:paraId="6540DC11" w14:textId="77777777" w:rsidR="00A40076" w:rsidRPr="00AA4EAC" w:rsidRDefault="00A40076" w:rsidP="006B7917">
      <w:pPr>
        <w:keepLines/>
      </w:pPr>
      <w:r w:rsidRPr="00AA4EAC">
        <w:t xml:space="preserve">Následující kódy, normy a předpisy platí pro zde specifikovaná zařízení. Poslední vydání a zveřejněné dodatky následujících publikací platné k datu uzavření </w:t>
      </w:r>
      <w:r w:rsidRPr="00C9452B">
        <w:rPr>
          <w:smallCaps/>
        </w:rPr>
        <w:t>smlouvy</w:t>
      </w:r>
      <w:r w:rsidRPr="00AA4EAC">
        <w:t xml:space="preserve"> jsou součástí tohoto oddílu.</w:t>
      </w:r>
    </w:p>
    <w:p w14:paraId="04476A12" w14:textId="77777777" w:rsidR="00A40076" w:rsidRPr="00AA4EAC" w:rsidRDefault="00A40076" w:rsidP="006B7917">
      <w:pPr>
        <w:keepLines/>
      </w:pPr>
      <w:r w:rsidRPr="00AA4EAC">
        <w:t>HRSG musí být v souladu s EN 12952.</w:t>
      </w:r>
    </w:p>
    <w:p w14:paraId="42BCEB9D" w14:textId="77777777" w:rsidR="00A40076" w:rsidRPr="00AA4EAC" w:rsidRDefault="00A40076" w:rsidP="006B7917">
      <w:pPr>
        <w:keepLines/>
      </w:pPr>
      <w:r w:rsidRPr="00AA4EAC">
        <w:t>Pokud je ve výše uvedených dokumentech požadována shoda s jinými mezinárodně uznávanými ekvivalentními kódy a standardy, platí poslední vydání (v době udělení) těchto podpůrných kódů.</w:t>
      </w:r>
    </w:p>
    <w:p w14:paraId="64A7ACEA" w14:textId="77777777" w:rsidR="00A40076" w:rsidRPr="00AA4EAC" w:rsidRDefault="00A40076" w:rsidP="006B7917">
      <w:pPr>
        <w:keepLines/>
      </w:pPr>
      <w:r w:rsidRPr="00AA4EAC">
        <w:t xml:space="preserve">Jiné mezinárodně uznávané ekvivalentní použitelné konstrukční kódy a normy, které používá </w:t>
      </w:r>
      <w:r w:rsidRPr="00AA4EAC">
        <w:rPr>
          <w:smallCaps/>
        </w:rPr>
        <w:t>zhotovitel</w:t>
      </w:r>
      <w:r w:rsidRPr="00AA4EAC">
        <w:t xml:space="preserve">, jako je Mezinárodní organizace pro normalizaci (ISO), které upravují návrh a výrobu zařízení dodavatele, musí </w:t>
      </w:r>
      <w:r w:rsidRPr="00AA4EAC">
        <w:rPr>
          <w:smallCaps/>
        </w:rPr>
        <w:t>zhotovitel</w:t>
      </w:r>
      <w:r w:rsidRPr="00AA4EAC">
        <w:t xml:space="preserve"> vzít na vědomí a podléhají kontrole a schválení ze strany </w:t>
      </w:r>
      <w:r w:rsidRPr="00AA4EAC">
        <w:rPr>
          <w:smallCaps/>
        </w:rPr>
        <w:t>objednatele</w:t>
      </w:r>
      <w:r w:rsidRPr="00AA4EAC">
        <w:t>.</w:t>
      </w:r>
    </w:p>
    <w:p w14:paraId="0FA186C5" w14:textId="77777777" w:rsidR="00A40076" w:rsidRPr="00AA4EAC" w:rsidRDefault="00A40076" w:rsidP="006B7917">
      <w:pPr>
        <w:keepLines/>
      </w:pPr>
      <w:r w:rsidRPr="00AA4EAC">
        <w:t>V případě jakéhokoli rozporu mezi kódy nebo mezi specifikacemi a kódy platí přísnější.</w:t>
      </w:r>
    </w:p>
    <w:p w14:paraId="42BBED69" w14:textId="77777777" w:rsidR="00A40076" w:rsidRPr="00AA4EAC" w:rsidRDefault="00A40076" w:rsidP="006B7917">
      <w:pPr>
        <w:keepLines/>
      </w:pPr>
      <w:r w:rsidRPr="00AA4EAC">
        <w:t>Technická pravidla, normy a předpisy obvyklé ve výstavbě elektráren v době zadání zakázky, včetně příslušných návrhů obecně platných mezi odborníky, směrnice OBJEDNATELE a požadavky vyplývající z povolení a odborných posudků je ZHOTOVITEL povinen zvážit nejnovější změny v plánování, výstavbě a provozu závodu.</w:t>
      </w:r>
    </w:p>
    <w:p w14:paraId="3E8FB7AD" w14:textId="2C56971B" w:rsidR="00A40076" w:rsidRPr="00AA4EAC" w:rsidRDefault="00A40076" w:rsidP="006B7917">
      <w:pPr>
        <w:keepLines/>
      </w:pPr>
      <w:r w:rsidRPr="00AA4EAC">
        <w:t>Pro označování zařízení bude použit systém kódování KKS, který je standardně používán v</w:t>
      </w:r>
      <w:r w:rsidR="003E4C23">
        <w:t> </w:t>
      </w:r>
      <w:r w:rsidRPr="00AA4EAC">
        <w:t>UE</w:t>
      </w:r>
      <w:r w:rsidR="003E4C23">
        <w:t>.</w:t>
      </w:r>
    </w:p>
    <w:p w14:paraId="2A863C38" w14:textId="77777777" w:rsidR="00A40076" w:rsidRPr="00CF2D50" w:rsidRDefault="00A40076" w:rsidP="006B7917">
      <w:pPr>
        <w:keepLines/>
      </w:pPr>
      <w:r w:rsidRPr="00AA4EAC">
        <w:t xml:space="preserve">Při plnění </w:t>
      </w:r>
      <w:r w:rsidRPr="00AA4EAC">
        <w:rPr>
          <w:smallCaps/>
        </w:rPr>
        <w:t>smlouvy</w:t>
      </w:r>
      <w:r w:rsidRPr="00AA4EAC">
        <w:t xml:space="preserve"> musí dodavatel dodržovat zákony, nařízení, správní ustanovení, pravidla a směrnice uvedené platné v ČR. Další soubory pravidel a předpisů, směrnice a předpisy pro plánování a implementaci</w:t>
      </w:r>
      <w:r>
        <w:t xml:space="preserve"> </w:t>
      </w:r>
      <w:r w:rsidRPr="00CF2D50">
        <w:t>elektráren jsou:</w:t>
      </w:r>
    </w:p>
    <w:p w14:paraId="7AC0F80C" w14:textId="77777777" w:rsidR="00A40076" w:rsidRPr="00CF2D50" w:rsidRDefault="00A40076" w:rsidP="006B7917">
      <w:pPr>
        <w:keepLines/>
      </w:pPr>
      <w:r w:rsidRPr="00CF2D50">
        <w:t>Směrnice ES</w:t>
      </w:r>
    </w:p>
    <w:p w14:paraId="57F8DE0B" w14:textId="18846F21" w:rsidR="00A40076" w:rsidRPr="00CF2D50" w:rsidRDefault="00A40076" w:rsidP="006B7917">
      <w:pPr>
        <w:pStyle w:val="Odstavecseseznamem"/>
        <w:keepLines/>
        <w:numPr>
          <w:ilvl w:val="0"/>
          <w:numId w:val="45"/>
        </w:numPr>
        <w:spacing w:before="0" w:after="160" w:line="259" w:lineRule="auto"/>
        <w:ind w:left="1701" w:hanging="567"/>
        <w:contextualSpacing/>
      </w:pPr>
      <w:r w:rsidRPr="00CF2D50">
        <w:t>Směrnice pro tlaková zařízení 2014/68/EU (HRSG bude certifikován podle modulu G)</w:t>
      </w:r>
    </w:p>
    <w:p w14:paraId="016B253D" w14:textId="1AF4F962"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 xml:space="preserve">HRSG: </w:t>
      </w:r>
      <w:r w:rsidR="00CD0F20">
        <w:t>ČSN</w:t>
      </w:r>
      <w:r w:rsidRPr="00CF2D50">
        <w:t xml:space="preserve"> EN 12952</w:t>
      </w:r>
    </w:p>
    <w:p w14:paraId="06805574" w14:textId="77777777"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Směrnice pro tlaková zařízení 2014/68/EU</w:t>
      </w:r>
    </w:p>
    <w:p w14:paraId="045AF0C7" w14:textId="7EBCC973"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 xml:space="preserve">Netopené tlakové nádoby: </w:t>
      </w:r>
      <w:r w:rsidR="00282101">
        <w:t>ČSN</w:t>
      </w:r>
      <w:r w:rsidRPr="00CF2D50">
        <w:t xml:space="preserve"> EN 13445</w:t>
      </w:r>
    </w:p>
    <w:p w14:paraId="2FD3B2A8" w14:textId="0A101B50"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 xml:space="preserve">Potrubí podle: </w:t>
      </w:r>
      <w:r w:rsidR="00282101">
        <w:t>ČSN</w:t>
      </w:r>
      <w:r w:rsidRPr="00CF2D50">
        <w:t xml:space="preserve"> EN 13480; </w:t>
      </w:r>
      <w:r w:rsidR="00F0646A">
        <w:t>ČSN</w:t>
      </w:r>
      <w:r w:rsidRPr="00CF2D50">
        <w:t xml:space="preserve"> EN 10216; </w:t>
      </w:r>
      <w:r w:rsidR="00CD0F20">
        <w:t>ČSN</w:t>
      </w:r>
      <w:r w:rsidRPr="00CF2D50">
        <w:t xml:space="preserve"> EN 10217</w:t>
      </w:r>
    </w:p>
    <w:p w14:paraId="67799F9C" w14:textId="6D43BE8C"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 xml:space="preserve">Ventily podle: </w:t>
      </w:r>
      <w:r w:rsidR="003D29F4">
        <w:t>ČSN</w:t>
      </w:r>
      <w:r w:rsidRPr="00CF2D50">
        <w:t xml:space="preserve"> EN 12570 / </w:t>
      </w:r>
      <w:r w:rsidR="003D29F4">
        <w:t>ČSN</w:t>
      </w:r>
      <w:r w:rsidRPr="00CF2D50">
        <w:t xml:space="preserve"> EN 12266</w:t>
      </w:r>
    </w:p>
    <w:p w14:paraId="3FED2479" w14:textId="4070B985"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Ocelová konstrukce podle: Eurokódu 3 (</w:t>
      </w:r>
      <w:r w:rsidR="003D29F4">
        <w:t>ČSN</w:t>
      </w:r>
      <w:r w:rsidRPr="00CF2D50">
        <w:t xml:space="preserve"> EN1993-1 a násl.)</w:t>
      </w:r>
    </w:p>
    <w:p w14:paraId="079D1904" w14:textId="77777777" w:rsidR="00A40076" w:rsidRPr="00CF2D50" w:rsidRDefault="00A40076" w:rsidP="006B7917">
      <w:pPr>
        <w:keepLines/>
      </w:pPr>
      <w:r w:rsidRPr="00CF2D50">
        <w:t>Specifikace</w:t>
      </w:r>
    </w:p>
    <w:p w14:paraId="30D566E0" w14:textId="77777777" w:rsidR="00A40076" w:rsidRPr="00CF2D50" w:rsidRDefault="00A40076" w:rsidP="006B7917">
      <w:pPr>
        <w:pStyle w:val="Odstavecseseznamem"/>
        <w:keepLines/>
        <w:numPr>
          <w:ilvl w:val="0"/>
          <w:numId w:val="46"/>
        </w:numPr>
        <w:spacing w:before="0" w:after="160" w:line="259" w:lineRule="auto"/>
        <w:ind w:left="1701" w:hanging="567"/>
        <w:contextualSpacing/>
      </w:pPr>
      <w:r w:rsidRPr="00CF2D50">
        <w:t>Čerpadla: ISO 10816-7</w:t>
      </w:r>
    </w:p>
    <w:p w14:paraId="05D8709A" w14:textId="27C8A4E5" w:rsidR="00A40076" w:rsidRPr="00AA4EAC" w:rsidRDefault="00A40076" w:rsidP="006B7917">
      <w:pPr>
        <w:pStyle w:val="Odstavecseseznamem"/>
        <w:keepLines/>
        <w:numPr>
          <w:ilvl w:val="0"/>
          <w:numId w:val="46"/>
        </w:numPr>
        <w:spacing w:before="0" w:after="160" w:line="259" w:lineRule="auto"/>
        <w:ind w:left="1701" w:hanging="567"/>
        <w:contextualSpacing/>
      </w:pPr>
      <w:r w:rsidRPr="00CF2D50">
        <w:t>Odstředivá</w:t>
      </w:r>
      <w:r w:rsidRPr="00AA4EAC">
        <w:t xml:space="preserve"> čerpadla: </w:t>
      </w:r>
      <w:r w:rsidR="00C115CC">
        <w:t>ČSN</w:t>
      </w:r>
      <w:r w:rsidRPr="00AA4EAC">
        <w:t xml:space="preserve"> EN ISO 5199</w:t>
      </w:r>
    </w:p>
    <w:p w14:paraId="5B647386" w14:textId="3E773F96"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 xml:space="preserve">Komín: </w:t>
      </w:r>
      <w:r w:rsidR="00C115CC">
        <w:t xml:space="preserve">ČSN </w:t>
      </w:r>
      <w:r w:rsidRPr="00AA4EAC">
        <w:t>EN 13084</w:t>
      </w:r>
    </w:p>
    <w:p w14:paraId="37B0C2A2"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Stavební výrobky 305/2011/EU</w:t>
      </w:r>
    </w:p>
    <w:p w14:paraId="13278A5C"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Směrnice o strojních zařízeních 2006/42/EC</w:t>
      </w:r>
    </w:p>
    <w:p w14:paraId="6EF3A62A"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lastRenderedPageBreak/>
        <w:t>Směrnice o zařízení ATEX 95 2014/34/EU</w:t>
      </w:r>
    </w:p>
    <w:p w14:paraId="143A82AF"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ATEX 137 směrnice o pracovišti 1999/92/EC</w:t>
      </w:r>
    </w:p>
    <w:p w14:paraId="23B43CEE"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Jednoduché tlakové nádoby 2014/29/EU</w:t>
      </w:r>
    </w:p>
    <w:p w14:paraId="549249A1" w14:textId="77777777" w:rsidR="00A40076" w:rsidRPr="00AA4EAC" w:rsidRDefault="00A40076" w:rsidP="006B7917">
      <w:pPr>
        <w:pStyle w:val="Odstavecseseznamem"/>
        <w:keepLines/>
        <w:numPr>
          <w:ilvl w:val="0"/>
          <w:numId w:val="46"/>
        </w:numPr>
        <w:spacing w:before="0" w:after="160" w:line="259" w:lineRule="auto"/>
        <w:ind w:left="1701" w:hanging="567"/>
        <w:contextualSpacing/>
      </w:pPr>
      <w:r w:rsidRPr="00AA4EAC">
        <w:t>Ochrana proti výbuchu 2014/34/EU a 1999/92/EC</w:t>
      </w:r>
    </w:p>
    <w:p w14:paraId="23ABBFF9" w14:textId="77777777" w:rsidR="00926224" w:rsidRDefault="00A40076" w:rsidP="006B7917">
      <w:pPr>
        <w:pStyle w:val="Odstavecseseznamem"/>
        <w:keepLines/>
        <w:numPr>
          <w:ilvl w:val="0"/>
          <w:numId w:val="46"/>
        </w:numPr>
        <w:spacing w:before="0" w:after="160" w:line="259" w:lineRule="auto"/>
        <w:ind w:left="1701" w:hanging="567"/>
        <w:contextualSpacing/>
      </w:pPr>
      <w:r w:rsidRPr="00AA4EAC">
        <w:t>EN 1090 Provádění ocelových konstrukcí a hliníkových konstrukcí</w:t>
      </w:r>
    </w:p>
    <w:p w14:paraId="6797870F" w14:textId="4A3D106B" w:rsidR="00BE216E" w:rsidRDefault="00A40076" w:rsidP="006B7917">
      <w:pPr>
        <w:pStyle w:val="Odstavecseseznamem"/>
        <w:keepLines/>
        <w:numPr>
          <w:ilvl w:val="0"/>
          <w:numId w:val="46"/>
        </w:numPr>
        <w:spacing w:before="0" w:after="160" w:line="259" w:lineRule="auto"/>
        <w:ind w:left="1701" w:hanging="567"/>
        <w:contextualSpacing/>
      </w:pPr>
      <w:r w:rsidRPr="00AA4EAC">
        <w:t>DIN / EN 45510 Příručka pro nákup zařízení elektráren (část 1 a 3)</w:t>
      </w:r>
    </w:p>
    <w:p w14:paraId="45A4B77A" w14:textId="68454F2A" w:rsidR="00D12354" w:rsidRDefault="00D12354" w:rsidP="006B7917">
      <w:pPr>
        <w:pStyle w:val="Nadpis3"/>
      </w:pPr>
      <w:bookmarkStart w:id="53" w:name="_Toc201065476"/>
      <w:bookmarkStart w:id="54" w:name="_Toc196310905"/>
      <w:r w:rsidRPr="00E362D4">
        <w:t>Start ze tmy</w:t>
      </w:r>
      <w:bookmarkEnd w:id="53"/>
    </w:p>
    <w:p w14:paraId="365ED2B4" w14:textId="77777777" w:rsidR="00D12354" w:rsidRDefault="00D12354" w:rsidP="006B7917">
      <w:pPr>
        <w:keepLines/>
        <w:ind w:left="1701"/>
      </w:pPr>
      <w:r>
        <w:t xml:space="preserve">Jedná se o najetí plynové turbíny </w:t>
      </w:r>
      <w:r w:rsidRPr="005A6CC0">
        <w:t xml:space="preserve">bez </w:t>
      </w:r>
      <w:r>
        <w:t>napětí z</w:t>
      </w:r>
      <w:r w:rsidRPr="005A6CC0">
        <w:t xml:space="preserve"> externí přenosov</w:t>
      </w:r>
      <w:r>
        <w:t>é (nebo distribuční)</w:t>
      </w:r>
      <w:r w:rsidRPr="005A6CC0">
        <w:t xml:space="preserve"> sí</w:t>
      </w:r>
      <w:r>
        <w:t>tě a po synchronizaci zajištění požadovaných skokových změn zátěže pro připojení k přenosové (nebo distribuční) síti.</w:t>
      </w:r>
    </w:p>
    <w:p w14:paraId="6EC61895" w14:textId="297ABECD" w:rsidR="00D12354" w:rsidRDefault="00D12354" w:rsidP="006B7917">
      <w:pPr>
        <w:keepLines/>
        <w:ind w:left="1701"/>
        <w:rPr>
          <w:smallCaps/>
        </w:rPr>
      </w:pPr>
      <w:r w:rsidRPr="00E362D4">
        <w:rPr>
          <w:smallCaps/>
        </w:rPr>
        <w:t>Zho</w:t>
      </w:r>
      <w:r>
        <w:rPr>
          <w:smallCaps/>
        </w:rPr>
        <w:t>tovitel:</w:t>
      </w:r>
    </w:p>
    <w:p w14:paraId="40A9FA20" w14:textId="77777777" w:rsidR="00D12354" w:rsidRPr="00E362D4" w:rsidRDefault="00D12354" w:rsidP="006B7917">
      <w:pPr>
        <w:pStyle w:val="Odstavecseseznamem"/>
        <w:keepLines/>
        <w:numPr>
          <w:ilvl w:val="0"/>
          <w:numId w:val="29"/>
        </w:numPr>
        <w:ind w:left="2268" w:hanging="567"/>
      </w:pPr>
      <w:r>
        <w:t xml:space="preserve">Zahrne do rozsahu </w:t>
      </w:r>
      <w:r w:rsidRPr="008A2D0A">
        <w:rPr>
          <w:smallCaps/>
        </w:rPr>
        <w:t>díla</w:t>
      </w:r>
      <w:r w:rsidRPr="00D578D1">
        <w:t xml:space="preserve"> napojení </w:t>
      </w:r>
      <w:r>
        <w:t xml:space="preserve">pro budoucí dieselgenerátor, </w:t>
      </w:r>
      <w:r w:rsidRPr="00D578D1">
        <w:t xml:space="preserve">jako zdroj pro start ze tmy. Toto napojení bude využito pro distribuci energie na spotřebiče nutné pro start ze tmy. </w:t>
      </w:r>
    </w:p>
    <w:p w14:paraId="48F9BF83" w14:textId="5607792E" w:rsidR="00D12354" w:rsidRPr="00D12354" w:rsidRDefault="00D12354" w:rsidP="006B7917">
      <w:pPr>
        <w:keepLines/>
      </w:pPr>
      <w:r w:rsidRPr="00FC4FE7">
        <w:t>Požadavky na výstupní parametry a podmínky jejich plnění jsou popsány v</w:t>
      </w:r>
      <w:r>
        <w:t> </w:t>
      </w:r>
      <w:r w:rsidRPr="00FC4FE7">
        <w:t xml:space="preserve">části A.3.6 </w:t>
      </w:r>
      <w:r w:rsidRPr="00FC4FE7">
        <w:rPr>
          <w:shd w:val="clear" w:color="auto" w:fill="FFFFFF"/>
        </w:rPr>
        <w:t xml:space="preserve">Garantované </w:t>
      </w:r>
      <w:r>
        <w:rPr>
          <w:shd w:val="clear" w:color="auto" w:fill="FFFFFF"/>
        </w:rPr>
        <w:t>p</w:t>
      </w:r>
      <w:r w:rsidRPr="00FC4FE7">
        <w:rPr>
          <w:shd w:val="clear" w:color="auto" w:fill="FFFFFF"/>
        </w:rPr>
        <w:t xml:space="preserve">arametry </w:t>
      </w:r>
      <w:r w:rsidRPr="009276DA">
        <w:rPr>
          <w:smallCaps/>
          <w:shd w:val="clear" w:color="auto" w:fill="FFFFFF"/>
        </w:rPr>
        <w:t>díla.</w:t>
      </w:r>
    </w:p>
    <w:p w14:paraId="063BEAA1" w14:textId="6C564BBE" w:rsidR="00A40076" w:rsidRPr="00F600FE" w:rsidRDefault="00A40076" w:rsidP="006B7917">
      <w:pPr>
        <w:pStyle w:val="Nadpis3"/>
      </w:pPr>
      <w:bookmarkStart w:id="55" w:name="_Toc201065477"/>
      <w:r w:rsidRPr="00F600FE">
        <w:t>Ostrovní provoz</w:t>
      </w:r>
      <w:bookmarkEnd w:id="54"/>
      <w:bookmarkEnd w:id="55"/>
    </w:p>
    <w:p w14:paraId="62A7ED24" w14:textId="77777777" w:rsidR="00A40076" w:rsidRDefault="00A40076" w:rsidP="006B7917">
      <w:pPr>
        <w:keepLines/>
        <w:tabs>
          <w:tab w:val="left" w:pos="1134"/>
        </w:tabs>
      </w:pPr>
      <w:r w:rsidRPr="00DA7A6F">
        <w:t xml:space="preserve">Jedná se o provoz elektrárny s generátorem plynové turbíny do místní sítě 110kV bez napojení externí </w:t>
      </w:r>
      <w:r>
        <w:t xml:space="preserve">distribuční </w:t>
      </w:r>
      <w:r w:rsidRPr="00DA7A6F">
        <w:t>sítě 110kV na vnější přenosovou síť 220kV nebo 400kV dle lokality. Pro tento stav je třeba zajistit:</w:t>
      </w:r>
    </w:p>
    <w:p w14:paraId="5F416255" w14:textId="77777777" w:rsidR="00A40076" w:rsidRDefault="00A40076" w:rsidP="006B7917">
      <w:pPr>
        <w:keepLines/>
        <w:numPr>
          <w:ilvl w:val="0"/>
          <w:numId w:val="29"/>
        </w:numPr>
        <w:tabs>
          <w:tab w:val="left" w:pos="1701"/>
        </w:tabs>
        <w:ind w:left="1701" w:hanging="567"/>
      </w:pPr>
      <w:r>
        <w:t>V</w:t>
      </w:r>
      <w:r w:rsidRPr="00F63358">
        <w:t>ýrob</w:t>
      </w:r>
      <w:r>
        <w:t>u</w:t>
      </w:r>
      <w:r w:rsidRPr="00F63358">
        <w:t xml:space="preserve"> a regulac</w:t>
      </w:r>
      <w:r>
        <w:t>i</w:t>
      </w:r>
      <w:r w:rsidRPr="00F63358">
        <w:t xml:space="preserve"> činného výkonu včetně výkonové zálohy, </w:t>
      </w:r>
      <w:r>
        <w:t>odpovídající vyrovnané</w:t>
      </w:r>
      <w:r w:rsidRPr="00F63358">
        <w:t xml:space="preserve"> bilanc</w:t>
      </w:r>
      <w:r>
        <w:t xml:space="preserve">i </w:t>
      </w:r>
      <w:r w:rsidRPr="00F63358">
        <w:t xml:space="preserve">výroby a </w:t>
      </w:r>
      <w:r>
        <w:t xml:space="preserve">vlastní </w:t>
      </w:r>
      <w:r w:rsidRPr="00F63358">
        <w:t xml:space="preserve">spotřeby </w:t>
      </w:r>
      <w:r>
        <w:t>elektrárny a</w:t>
      </w:r>
      <w:r w:rsidRPr="00F63358">
        <w:t xml:space="preserve"> technických ztrát.</w:t>
      </w:r>
    </w:p>
    <w:p w14:paraId="6A663210" w14:textId="77777777" w:rsidR="00A40076" w:rsidRDefault="00A40076" w:rsidP="006B7917">
      <w:pPr>
        <w:keepLines/>
        <w:numPr>
          <w:ilvl w:val="0"/>
          <w:numId w:val="29"/>
        </w:numPr>
        <w:tabs>
          <w:tab w:val="left" w:pos="1701"/>
        </w:tabs>
        <w:ind w:left="1701" w:hanging="567"/>
      </w:pPr>
      <w:r>
        <w:t>R</w:t>
      </w:r>
      <w:r w:rsidRPr="00F63358">
        <w:t>egulac</w:t>
      </w:r>
      <w:r>
        <w:t>i</w:t>
      </w:r>
      <w:r w:rsidRPr="00F63358">
        <w:t xml:space="preserve"> frekvence.</w:t>
      </w:r>
    </w:p>
    <w:p w14:paraId="6D9B922F" w14:textId="77777777" w:rsidR="00A40076" w:rsidRDefault="00A40076" w:rsidP="006B7917">
      <w:pPr>
        <w:keepLines/>
        <w:numPr>
          <w:ilvl w:val="0"/>
          <w:numId w:val="29"/>
        </w:numPr>
        <w:tabs>
          <w:tab w:val="left" w:pos="1701"/>
        </w:tabs>
        <w:ind w:left="1701" w:hanging="567"/>
      </w:pPr>
      <w:r>
        <w:t xml:space="preserve">Výrobu a regulaci </w:t>
      </w:r>
      <w:r w:rsidRPr="00F63358">
        <w:t>potřebného jalového výkonu k zajištění vyhovujících napěťových poměrů.</w:t>
      </w:r>
    </w:p>
    <w:p w14:paraId="04441761" w14:textId="77777777" w:rsidR="00A40076" w:rsidRPr="009D4D68" w:rsidRDefault="00A40076" w:rsidP="006B7917">
      <w:pPr>
        <w:keepLines/>
        <w:tabs>
          <w:tab w:val="left" w:pos="1134"/>
        </w:tabs>
      </w:pPr>
      <w:r>
        <w:t>P</w:t>
      </w:r>
      <w:r w:rsidRPr="00F63358">
        <w:t xml:space="preserve">ožadavky na ostatní zařízení mimo rozsah </w:t>
      </w:r>
      <w:r w:rsidRPr="00CB5C6A">
        <w:t>dodávky</w:t>
      </w:r>
      <w:r w:rsidRPr="00F63358">
        <w:t xml:space="preserve"> </w:t>
      </w:r>
      <w:r>
        <w:rPr>
          <w:smallCaps/>
        </w:rPr>
        <w:t xml:space="preserve">plynové turbíny </w:t>
      </w:r>
      <w:r w:rsidRPr="00F63358">
        <w:t xml:space="preserve">pro splnění </w:t>
      </w:r>
      <w:r>
        <w:t>o</w:t>
      </w:r>
      <w:r w:rsidRPr="00F63358">
        <w:t>strovního provozu</w:t>
      </w:r>
      <w:r>
        <w:t xml:space="preserve"> jsou definovaných v </w:t>
      </w:r>
      <w:r w:rsidRPr="00E362D4">
        <w:rPr>
          <w:smallCaps/>
        </w:rPr>
        <w:t>dodávce</w:t>
      </w:r>
      <w:r>
        <w:t xml:space="preserve"> </w:t>
      </w:r>
      <w:r w:rsidRPr="00E362D4">
        <w:rPr>
          <w:smallCaps/>
        </w:rPr>
        <w:t xml:space="preserve">plynové turbíny </w:t>
      </w:r>
      <w:r>
        <w:t xml:space="preserve">dle </w:t>
      </w:r>
      <w:r w:rsidRPr="00E74016">
        <w:t>Příloh</w:t>
      </w:r>
      <w:r>
        <w:t>y</w:t>
      </w:r>
      <w:r w:rsidRPr="00E74016">
        <w:t xml:space="preserve"> č. 5 Podklady od dodávky plynové turbíny</w:t>
      </w:r>
      <w:r>
        <w:t xml:space="preserve"> tohoto </w:t>
      </w:r>
      <w:r w:rsidRPr="009D4D68">
        <w:t>dokumentu.</w:t>
      </w:r>
    </w:p>
    <w:p w14:paraId="21677539" w14:textId="183A5581" w:rsidR="00F47E59" w:rsidRDefault="00A40076" w:rsidP="006B7917">
      <w:pPr>
        <w:keepLines/>
        <w:tabs>
          <w:tab w:val="left" w:pos="1134"/>
        </w:tabs>
      </w:pPr>
      <w:r w:rsidRPr="009D4D68">
        <w:t>Tato služba bude certifikována dle příslušných pravidel distribuční soustavy.</w:t>
      </w:r>
    </w:p>
    <w:p w14:paraId="18DA460C" w14:textId="759CF4C7" w:rsidR="00A40076" w:rsidRDefault="00A40076" w:rsidP="006B7917">
      <w:pPr>
        <w:keepLines/>
        <w:tabs>
          <w:tab w:val="left" w:pos="1134"/>
        </w:tabs>
      </w:pPr>
      <w:r>
        <w:t xml:space="preserve">V rozsahu </w:t>
      </w:r>
      <w:r w:rsidRPr="00D12354">
        <w:t>díla</w:t>
      </w:r>
      <w:r>
        <w:t xml:space="preserve"> je</w:t>
      </w:r>
      <w:r w:rsidRPr="008B45E2">
        <w:t xml:space="preserve"> provedení zkoušky ostrovního provozu v rámci komplexního vyzkoušení na </w:t>
      </w:r>
      <w:r>
        <w:t xml:space="preserve">vlastní </w:t>
      </w:r>
      <w:r w:rsidRPr="008B45E2">
        <w:t>spotřebu.</w:t>
      </w:r>
    </w:p>
    <w:p w14:paraId="1361F5AE" w14:textId="7E977C52" w:rsidR="00D12354" w:rsidRDefault="00D12354" w:rsidP="00CC605F">
      <w:pPr>
        <w:keepLines/>
        <w:rPr>
          <w:rFonts w:eastAsia="Arial Narrow" w:cs="Arial Narrow"/>
          <w:szCs w:val="24"/>
        </w:rPr>
      </w:pPr>
      <w:r w:rsidRPr="00CC605F">
        <w:rPr>
          <w:rFonts w:eastAsia="Arial Narrow" w:cs="Arial Narrow"/>
          <w:smallCaps/>
          <w:szCs w:val="24"/>
        </w:rPr>
        <w:lastRenderedPageBreak/>
        <w:t>Zhotovitel</w:t>
      </w:r>
      <w:r w:rsidRPr="00CC605F">
        <w:rPr>
          <w:rFonts w:eastAsia="Arial Narrow" w:cs="Arial Narrow"/>
          <w:szCs w:val="24"/>
        </w:rPr>
        <w:t xml:space="preserve"> poskytne součinnost v rámci plnění </w:t>
      </w:r>
      <w:r w:rsidRPr="00CC605F">
        <w:rPr>
          <w:rFonts w:eastAsia="Arial Narrow" w:cs="Arial Narrow"/>
          <w:smallCaps/>
          <w:szCs w:val="24"/>
        </w:rPr>
        <w:t>díla</w:t>
      </w:r>
      <w:r w:rsidRPr="00CC605F">
        <w:rPr>
          <w:rFonts w:eastAsia="Arial Narrow" w:cs="Arial Narrow"/>
          <w:szCs w:val="24"/>
        </w:rPr>
        <w:t xml:space="preserve"> a společně s </w:t>
      </w:r>
      <w:r w:rsidRPr="00CC605F">
        <w:rPr>
          <w:rFonts w:eastAsia="Arial Narrow" w:cs="Arial Narrow"/>
          <w:smallCaps/>
          <w:szCs w:val="24"/>
        </w:rPr>
        <w:t>dodavatelem plynové turbíny</w:t>
      </w:r>
      <w:r w:rsidRPr="00CC605F">
        <w:rPr>
          <w:rFonts w:eastAsia="Arial Narrow" w:cs="Arial Narrow"/>
          <w:szCs w:val="24"/>
        </w:rPr>
        <w:t xml:space="preserve"> nastaví podmínky pro udržení paroplynového bloku v ostrovním režimu. Koordinátorem tohoto plnění je </w:t>
      </w:r>
      <w:r w:rsidRPr="00CC605F">
        <w:rPr>
          <w:rFonts w:eastAsia="Arial Narrow" w:cs="Arial Narrow"/>
          <w:smallCaps/>
          <w:szCs w:val="24"/>
        </w:rPr>
        <w:t>dodavatel plynové turbíny</w:t>
      </w:r>
      <w:r w:rsidRPr="00CC605F">
        <w:rPr>
          <w:rFonts w:eastAsia="Arial Narrow" w:cs="Arial Narrow"/>
          <w:szCs w:val="24"/>
        </w:rPr>
        <w:t xml:space="preserve">. SW ostrovního režimu je SPPA T3000. </w:t>
      </w:r>
    </w:p>
    <w:p w14:paraId="4D1D8938" w14:textId="1BBD313A" w:rsidR="003A31B8" w:rsidRPr="009D4D68" w:rsidRDefault="003A31B8" w:rsidP="006B7917">
      <w:pPr>
        <w:pStyle w:val="Nadpis3"/>
      </w:pPr>
      <w:bookmarkStart w:id="56" w:name="_Toc201065478"/>
      <w:r w:rsidRPr="009D4D68">
        <w:t>Provoz HRSG</w:t>
      </w:r>
      <w:bookmarkEnd w:id="56"/>
    </w:p>
    <w:p w14:paraId="012614A5" w14:textId="77777777" w:rsidR="003A31B8" w:rsidRPr="009D4D68" w:rsidRDefault="003A31B8" w:rsidP="006B7917">
      <w:pPr>
        <w:keepLines/>
        <w:numPr>
          <w:ilvl w:val="0"/>
          <w:numId w:val="25"/>
        </w:numPr>
        <w:tabs>
          <w:tab w:val="left" w:pos="1701"/>
        </w:tabs>
        <w:ind w:left="1701" w:hanging="567"/>
      </w:pPr>
      <w:r w:rsidRPr="009D4D68">
        <w:t xml:space="preserve">HRSG musí být navržen pro provoz s pevným tlakem, ale také musí umožnit provoz při sníženém tlaku pro případ, že nebudou provozovány parní turbíny a pára bude vedena přes stávající redukční stanici. </w:t>
      </w:r>
      <w:r w:rsidRPr="009D4D68">
        <w:rPr>
          <w:smallCaps/>
        </w:rPr>
        <w:t>zhotovitel</w:t>
      </w:r>
      <w:r w:rsidRPr="009D4D68">
        <w:t xml:space="preserve"> uvede minimální tlak při nominálním výkonu HRSG, případně závislost tlaku na parním výkonu.</w:t>
      </w:r>
    </w:p>
    <w:p w14:paraId="2CF2B59D" w14:textId="77777777" w:rsidR="003A31B8" w:rsidRPr="009D4D68" w:rsidRDefault="003A31B8" w:rsidP="006B7917">
      <w:pPr>
        <w:keepLines/>
        <w:numPr>
          <w:ilvl w:val="0"/>
          <w:numId w:val="25"/>
        </w:numPr>
        <w:tabs>
          <w:tab w:val="left" w:pos="1701"/>
        </w:tabs>
        <w:ind w:left="1701" w:hanging="567"/>
      </w:pPr>
      <w:r w:rsidRPr="009D4D68">
        <w:t>HRSG musí umožňovat změnu průtoku páry způsobenou skokovými změnami v zatížení spalovací turbíny, aniž by to mělo škodlivý účinek na HRSG</w:t>
      </w:r>
      <w:r>
        <w:t xml:space="preserve"> dle požadavku A3.6. Garantované parametry</w:t>
      </w:r>
      <w:r w:rsidRPr="009D4D68">
        <w:t>.</w:t>
      </w:r>
    </w:p>
    <w:p w14:paraId="762E204D" w14:textId="77777777" w:rsidR="003A31B8" w:rsidRPr="00806E86" w:rsidRDefault="003A31B8" w:rsidP="006B7917">
      <w:pPr>
        <w:keepLines/>
        <w:numPr>
          <w:ilvl w:val="0"/>
          <w:numId w:val="25"/>
        </w:numPr>
        <w:tabs>
          <w:tab w:val="left" w:pos="1701"/>
        </w:tabs>
        <w:ind w:left="1701" w:hanging="567"/>
      </w:pPr>
      <w:r w:rsidRPr="009D4D68">
        <w:t xml:space="preserve">HRSG musí být navržen tak, aby bylo možné </w:t>
      </w:r>
      <w:r w:rsidRPr="00806E86">
        <w:t>okamžité opětovné najetí v jakékoliv fázi odstavení.</w:t>
      </w:r>
    </w:p>
    <w:p w14:paraId="7A56F108" w14:textId="11E7A639" w:rsidR="00A40076" w:rsidRPr="00F600FE" w:rsidRDefault="00A40076" w:rsidP="006B7917">
      <w:pPr>
        <w:pStyle w:val="Nadpis3"/>
      </w:pPr>
      <w:bookmarkStart w:id="57" w:name="_Toc196310906"/>
      <w:bookmarkStart w:id="58" w:name="_Toc201065479"/>
      <w:r w:rsidRPr="00011E00">
        <w:t>Provozní změna z</w:t>
      </w:r>
      <w:r>
        <w:t> provozu GT+HRSG na FA</w:t>
      </w:r>
      <w:bookmarkEnd w:id="57"/>
      <w:r w:rsidR="00A648DE">
        <w:t xml:space="preserve"> a opačně</w:t>
      </w:r>
      <w:bookmarkEnd w:id="58"/>
    </w:p>
    <w:p w14:paraId="7469AE46" w14:textId="3A19EE4F" w:rsidR="00A40076" w:rsidRPr="00011E00" w:rsidRDefault="00A40076" w:rsidP="006B7917">
      <w:pPr>
        <w:keepLines/>
        <w:rPr>
          <w:rFonts w:eastAsia="Arial Narrow" w:cs="Arial Narrow"/>
          <w:szCs w:val="24"/>
        </w:rPr>
      </w:pPr>
      <w:r w:rsidRPr="00011E00">
        <w:rPr>
          <w:rFonts w:eastAsia="Arial Narrow" w:cs="Arial Narrow"/>
          <w:szCs w:val="24"/>
        </w:rPr>
        <w:t>Jedná se o plynulou provozní změnu z provozu s plynovou turbínou a HRSG na provoz FA při zachování provozu stávajících parních turbín.</w:t>
      </w:r>
    </w:p>
    <w:p w14:paraId="154FA2B3" w14:textId="77777777" w:rsidR="00A40076" w:rsidRPr="00011E00" w:rsidRDefault="00A40076" w:rsidP="006B7917">
      <w:pPr>
        <w:keepLines/>
        <w:rPr>
          <w:rFonts w:eastAsia="Arial Narrow" w:cs="Arial Narrow"/>
          <w:szCs w:val="24"/>
        </w:rPr>
      </w:pPr>
      <w:r w:rsidRPr="00011E00">
        <w:rPr>
          <w:rFonts w:eastAsia="Arial Narrow" w:cs="Arial Narrow"/>
          <w:szCs w:val="24"/>
        </w:rPr>
        <w:t>Optimální parní výkon HRSG pro provozní změnu určí ZHOTOVITEL.</w:t>
      </w:r>
    </w:p>
    <w:p w14:paraId="2B217CD4" w14:textId="646465CE" w:rsidR="00A40076" w:rsidRPr="00011E00" w:rsidRDefault="00A40076" w:rsidP="006B7917">
      <w:pPr>
        <w:keepLines/>
        <w:rPr>
          <w:rFonts w:eastAsia="Arial Narrow" w:cs="Arial Narrow"/>
          <w:szCs w:val="24"/>
        </w:rPr>
      </w:pPr>
      <w:r w:rsidRPr="00011E00">
        <w:rPr>
          <w:rFonts w:eastAsia="Arial Narrow" w:cs="Arial Narrow"/>
          <w:szCs w:val="24"/>
        </w:rPr>
        <w:t>Při provozní změně musí být dodržen</w:t>
      </w:r>
      <w:r w:rsidR="002234B5">
        <w:rPr>
          <w:rFonts w:eastAsia="Arial Narrow" w:cs="Arial Narrow"/>
          <w:szCs w:val="24"/>
        </w:rPr>
        <w:t>a</w:t>
      </w:r>
      <w:r w:rsidRPr="00011E00">
        <w:rPr>
          <w:rFonts w:eastAsia="Arial Narrow" w:cs="Arial Narrow"/>
          <w:szCs w:val="24"/>
        </w:rPr>
        <w:t xml:space="preserve"> maximální rozmezí teploty a tlaku VT páry </w:t>
      </w:r>
      <w:r>
        <w:rPr>
          <w:rFonts w:eastAsia="Arial Narrow" w:cs="Arial Narrow"/>
          <w:szCs w:val="24"/>
        </w:rPr>
        <w:t>dle A3.6.</w:t>
      </w:r>
    </w:p>
    <w:p w14:paraId="3EBE95A6" w14:textId="76F603E3" w:rsidR="00A40076" w:rsidRPr="008A630E" w:rsidRDefault="00A40076" w:rsidP="006B7917">
      <w:pPr>
        <w:keepLines/>
        <w:rPr>
          <w:rFonts w:eastAsia="Arial Narrow" w:cs="Arial Narrow"/>
          <w:szCs w:val="24"/>
        </w:rPr>
      </w:pPr>
      <w:r w:rsidRPr="00ED5D59">
        <w:rPr>
          <w:rFonts w:eastAsia="Arial Narrow" w:cs="Arial Narrow"/>
          <w:szCs w:val="24"/>
        </w:rPr>
        <w:t xml:space="preserve">Vynucené změny výkonu (průtoku VT páry) </w:t>
      </w:r>
      <w:r w:rsidR="00A648DE" w:rsidRPr="00ED5D59">
        <w:rPr>
          <w:rFonts w:eastAsia="Arial Narrow" w:cs="Arial Narrow"/>
          <w:szCs w:val="24"/>
        </w:rPr>
        <w:t>nesmí překročit rychlostní změny průtoku VT páry +/-35 t/h</w:t>
      </w:r>
      <w:r w:rsidRPr="00ED5D59">
        <w:rPr>
          <w:rFonts w:eastAsia="Arial Narrow" w:cs="Arial Narrow"/>
          <w:szCs w:val="24"/>
        </w:rPr>
        <w:t>.</w:t>
      </w:r>
    </w:p>
    <w:p w14:paraId="307FE9D5" w14:textId="77777777" w:rsidR="00A40076" w:rsidRPr="00011E00" w:rsidRDefault="00A40076" w:rsidP="006B7917">
      <w:pPr>
        <w:keepLines/>
        <w:rPr>
          <w:rFonts w:eastAsia="Arial Narrow" w:cs="Arial Narrow"/>
          <w:szCs w:val="24"/>
        </w:rPr>
      </w:pPr>
      <w:r w:rsidRPr="008A630E">
        <w:rPr>
          <w:rFonts w:eastAsia="Arial Narrow" w:cs="Arial Narrow"/>
          <w:szCs w:val="24"/>
        </w:rPr>
        <w:t>Při vynucených změnách výkonu se nesmí překročit maximální rychlostní změny teploty VT páry 4 K / min.</w:t>
      </w:r>
    </w:p>
    <w:p w14:paraId="363A52C4" w14:textId="77777777" w:rsidR="00A40076" w:rsidRDefault="00A40076" w:rsidP="006B7917">
      <w:pPr>
        <w:keepLines/>
        <w:rPr>
          <w:rFonts w:eastAsia="Arial Narrow"/>
        </w:rPr>
      </w:pPr>
      <w:r w:rsidRPr="00011E00">
        <w:rPr>
          <w:rFonts w:eastAsia="Arial Narrow" w:cs="Arial Narrow"/>
          <w:szCs w:val="24"/>
        </w:rPr>
        <w:t>Provozní změna musí být provedena do maximálně 60 minut.</w:t>
      </w:r>
    </w:p>
    <w:p w14:paraId="7686007E" w14:textId="77777777" w:rsidR="00A40076" w:rsidRPr="00F600FE" w:rsidRDefault="00A40076" w:rsidP="006B7917">
      <w:pPr>
        <w:pStyle w:val="Nadpis3"/>
      </w:pPr>
      <w:bookmarkStart w:id="59" w:name="_Toc196310907"/>
      <w:bookmarkStart w:id="60" w:name="_Toc201065480"/>
      <w:r>
        <w:t>Provozní režim bez dochlazovače spalin</w:t>
      </w:r>
      <w:bookmarkEnd w:id="59"/>
      <w:bookmarkEnd w:id="60"/>
    </w:p>
    <w:p w14:paraId="618B8971" w14:textId="0DCDD312" w:rsidR="00A40076" w:rsidRDefault="00A40076" w:rsidP="006B7917">
      <w:pPr>
        <w:keepLines/>
      </w:pPr>
      <w:r>
        <w:t>HRSG musí být navržen pro provoz s odstaveným dochlazovačem spalin (výměník ohřevu oběhové vody).</w:t>
      </w:r>
    </w:p>
    <w:p w14:paraId="0F65A702" w14:textId="302F7695" w:rsidR="005C3DBC" w:rsidRDefault="005C3DBC" w:rsidP="006B7917">
      <w:pPr>
        <w:pStyle w:val="Nadpis2"/>
      </w:pPr>
      <w:bookmarkStart w:id="61" w:name="_Toc201065481"/>
      <w:r w:rsidRPr="005C3DBC">
        <w:t>STROJNĚ-TECHNOLOGICKÁ ČÁST – JEDNOTLIVÉ OBJEKTY A SOUBORY</w:t>
      </w:r>
      <w:bookmarkEnd w:id="61"/>
    </w:p>
    <w:p w14:paraId="3B253E24" w14:textId="7E7CA8D3" w:rsidR="00432A8C" w:rsidRDefault="00432A8C" w:rsidP="006B7917">
      <w:pPr>
        <w:pStyle w:val="Nadpis3"/>
      </w:pPr>
      <w:bookmarkStart w:id="62" w:name="_Toc201065482"/>
      <w:r>
        <w:t>PS</w:t>
      </w:r>
      <w:r w:rsidR="005C3DBC">
        <w:t>2</w:t>
      </w:r>
      <w:r>
        <w:t>01 Plynová turbína</w:t>
      </w:r>
      <w:bookmarkEnd w:id="62"/>
    </w:p>
    <w:p w14:paraId="1ECDAFF1" w14:textId="77777777" w:rsidR="001F68D9" w:rsidRDefault="0090697A" w:rsidP="006B7917">
      <w:pPr>
        <w:keepLines/>
      </w:pPr>
      <w:r>
        <w:t xml:space="preserve">V rozsahu </w:t>
      </w:r>
      <w:r>
        <w:rPr>
          <w:smallCaps/>
        </w:rPr>
        <w:t>díla</w:t>
      </w:r>
      <w:r>
        <w:t xml:space="preserve"> je montáž </w:t>
      </w:r>
      <w:r>
        <w:rPr>
          <w:smallCaps/>
        </w:rPr>
        <w:t xml:space="preserve">plynové turbíny </w:t>
      </w:r>
      <w:r>
        <w:t xml:space="preserve">(balené jednotky plynové turbíny generátoru a příslušenství). Dodávka </w:t>
      </w:r>
      <w:r w:rsidRPr="0090697A">
        <w:rPr>
          <w:smallCaps/>
        </w:rPr>
        <w:t>plynové turbíny</w:t>
      </w:r>
      <w:r>
        <w:t xml:space="preserve"> bude předmětem plnění třetí strany – </w:t>
      </w:r>
      <w:r w:rsidRPr="0090697A">
        <w:rPr>
          <w:smallCaps/>
        </w:rPr>
        <w:t>dodavatelem plynové turbíny</w:t>
      </w:r>
      <w:r>
        <w:t>.</w:t>
      </w:r>
    </w:p>
    <w:p w14:paraId="53E36141" w14:textId="1524AF92" w:rsidR="00133ADE" w:rsidRDefault="00133ADE" w:rsidP="006B7917">
      <w:pPr>
        <w:keepLines/>
      </w:pPr>
      <w:r>
        <w:lastRenderedPageBreak/>
        <w:t xml:space="preserve">Podklady od zařízení v rozsahu </w:t>
      </w:r>
      <w:r w:rsidRPr="0090697A">
        <w:t>dodávky</w:t>
      </w:r>
      <w:r>
        <w:rPr>
          <w:smallCaps/>
        </w:rPr>
        <w:t xml:space="preserve"> plynové turbíny </w:t>
      </w:r>
      <w:r>
        <w:t>jsou uvedeny v </w:t>
      </w:r>
      <w:r w:rsidRPr="00C33DFB">
        <w:rPr>
          <w:b/>
          <w:bCs/>
        </w:rPr>
        <w:t>Příloze č.</w:t>
      </w:r>
      <w:r w:rsidR="00F237DF">
        <w:rPr>
          <w:b/>
          <w:bCs/>
        </w:rPr>
        <w:t xml:space="preserve"> </w:t>
      </w:r>
      <w:r w:rsidRPr="00C33DFB">
        <w:rPr>
          <w:b/>
          <w:bCs/>
        </w:rPr>
        <w:t>5</w:t>
      </w:r>
      <w:r>
        <w:t xml:space="preserve"> tohoto dokumentu.</w:t>
      </w:r>
      <w:r w:rsidR="0060677A">
        <w:t xml:space="preserve"> Dokumentace v rozsahu Přílohy č. 5 je platná pro tvorbu Basic Design.</w:t>
      </w:r>
    </w:p>
    <w:p w14:paraId="5516D700" w14:textId="77777777" w:rsidR="00133ADE" w:rsidRPr="00C33DFB" w:rsidRDefault="00133ADE" w:rsidP="006B7917">
      <w:pPr>
        <w:keepLines/>
      </w:pPr>
      <w:r>
        <w:t xml:space="preserve">Jedná se </w:t>
      </w:r>
      <w:r w:rsidR="00F237DF">
        <w:t xml:space="preserve">o </w:t>
      </w:r>
      <w:r>
        <w:t>následující technologické systémy a potrubní zapojení:</w:t>
      </w:r>
    </w:p>
    <w:p w14:paraId="4F46730A" w14:textId="0F7245F4" w:rsidR="00E94C5C" w:rsidRDefault="00E94C5C" w:rsidP="006B7917">
      <w:pPr>
        <w:keepLines/>
        <w:numPr>
          <w:ilvl w:val="0"/>
          <w:numId w:val="43"/>
        </w:numPr>
        <w:tabs>
          <w:tab w:val="left" w:pos="1701"/>
        </w:tabs>
        <w:ind w:left="1701" w:hanging="567"/>
      </w:pPr>
      <w:bookmarkStart w:id="63" w:name="_Toc532991805"/>
      <w:bookmarkStart w:id="64" w:name="_Toc320604900"/>
      <w:bookmarkStart w:id="65" w:name="_Toc532991783"/>
      <w:bookmarkStart w:id="66" w:name="_Toc320604882"/>
      <w:r>
        <w:t>Generátor (viz část elektro)</w:t>
      </w:r>
    </w:p>
    <w:p w14:paraId="6842F36A" w14:textId="06463AB2" w:rsidR="00133ADE" w:rsidRPr="00365759" w:rsidRDefault="00133ADE" w:rsidP="006B7917">
      <w:pPr>
        <w:keepLines/>
        <w:numPr>
          <w:ilvl w:val="0"/>
          <w:numId w:val="43"/>
        </w:numPr>
        <w:tabs>
          <w:tab w:val="left" w:pos="1701"/>
        </w:tabs>
        <w:ind w:left="1701" w:hanging="567"/>
      </w:pPr>
      <w:r w:rsidRPr="00365759">
        <w:t>Odvod spalin</w:t>
      </w:r>
      <w:bookmarkEnd w:id="63"/>
      <w:bookmarkEnd w:id="64"/>
      <w:r w:rsidRPr="00365759">
        <w:t xml:space="preserve"> z plynové turbíny</w:t>
      </w:r>
      <w:bookmarkEnd w:id="65"/>
      <w:bookmarkEnd w:id="66"/>
    </w:p>
    <w:p w14:paraId="6B81103B" w14:textId="77777777" w:rsidR="00133ADE" w:rsidRPr="00365759" w:rsidRDefault="00133ADE" w:rsidP="006B7917">
      <w:pPr>
        <w:keepLines/>
        <w:numPr>
          <w:ilvl w:val="0"/>
          <w:numId w:val="43"/>
        </w:numPr>
        <w:tabs>
          <w:tab w:val="left" w:pos="1701"/>
        </w:tabs>
        <w:ind w:left="1701" w:hanging="567"/>
      </w:pPr>
      <w:bookmarkStart w:id="67" w:name="_Toc532991789"/>
      <w:bookmarkStart w:id="68" w:name="_Toc320604884"/>
      <w:r w:rsidRPr="00365759">
        <w:t>Palivový systém (zemní plyn)</w:t>
      </w:r>
      <w:bookmarkEnd w:id="67"/>
      <w:bookmarkEnd w:id="68"/>
    </w:p>
    <w:p w14:paraId="5158A8C2" w14:textId="77777777" w:rsidR="00133ADE" w:rsidRPr="00365759" w:rsidRDefault="00133ADE" w:rsidP="006B7917">
      <w:pPr>
        <w:keepLines/>
        <w:numPr>
          <w:ilvl w:val="0"/>
          <w:numId w:val="43"/>
        </w:numPr>
        <w:tabs>
          <w:tab w:val="left" w:pos="1701"/>
        </w:tabs>
        <w:ind w:left="1701" w:hanging="567"/>
      </w:pPr>
      <w:bookmarkStart w:id="69" w:name="_Toc532991795"/>
      <w:bookmarkStart w:id="70" w:name="_Toc320604890"/>
      <w:r w:rsidRPr="00365759">
        <w:t>Chladiče oleje</w:t>
      </w:r>
      <w:bookmarkEnd w:id="69"/>
      <w:bookmarkEnd w:id="70"/>
    </w:p>
    <w:p w14:paraId="514F0819" w14:textId="77777777" w:rsidR="00133ADE" w:rsidRPr="00365759" w:rsidRDefault="00133ADE" w:rsidP="006B7917">
      <w:pPr>
        <w:keepLines/>
        <w:numPr>
          <w:ilvl w:val="0"/>
          <w:numId w:val="43"/>
        </w:numPr>
        <w:tabs>
          <w:tab w:val="left" w:pos="1701"/>
        </w:tabs>
        <w:ind w:left="1701" w:hanging="567"/>
      </w:pPr>
      <w:r w:rsidRPr="00365759">
        <w:t>Chlazení vzduchu</w:t>
      </w:r>
    </w:p>
    <w:p w14:paraId="5FF676F4" w14:textId="77777777" w:rsidR="00133ADE" w:rsidRPr="00365759" w:rsidRDefault="00133ADE" w:rsidP="006B7917">
      <w:pPr>
        <w:keepLines/>
        <w:numPr>
          <w:ilvl w:val="0"/>
          <w:numId w:val="43"/>
        </w:numPr>
        <w:tabs>
          <w:tab w:val="left" w:pos="1701"/>
        </w:tabs>
        <w:ind w:left="1701" w:hanging="567"/>
      </w:pPr>
      <w:bookmarkStart w:id="71" w:name="_Toc532991797"/>
      <w:bookmarkStart w:id="72" w:name="_Toc320604891"/>
      <w:r w:rsidRPr="00365759">
        <w:t>Ostřikovací systém</w:t>
      </w:r>
      <w:bookmarkEnd w:id="71"/>
      <w:bookmarkEnd w:id="72"/>
    </w:p>
    <w:p w14:paraId="0D3E609C" w14:textId="77777777" w:rsidR="00133ADE" w:rsidRPr="00365759" w:rsidRDefault="00133ADE" w:rsidP="006B7917">
      <w:pPr>
        <w:keepLines/>
        <w:numPr>
          <w:ilvl w:val="0"/>
          <w:numId w:val="43"/>
        </w:numPr>
        <w:tabs>
          <w:tab w:val="left" w:pos="1701"/>
        </w:tabs>
        <w:ind w:left="1701" w:hanging="567"/>
      </w:pPr>
      <w:bookmarkStart w:id="73" w:name="_Toc532991801"/>
      <w:bookmarkStart w:id="74" w:name="_Toc320604896"/>
      <w:r w:rsidRPr="00365759">
        <w:t>Vzduchový filtr a ochrana proti námraze</w:t>
      </w:r>
      <w:bookmarkEnd w:id="73"/>
      <w:bookmarkEnd w:id="74"/>
    </w:p>
    <w:p w14:paraId="2D0CFEB7" w14:textId="77777777" w:rsidR="00133ADE" w:rsidRPr="00365759" w:rsidRDefault="00133ADE" w:rsidP="006B7917">
      <w:pPr>
        <w:keepLines/>
        <w:numPr>
          <w:ilvl w:val="0"/>
          <w:numId w:val="43"/>
        </w:numPr>
        <w:tabs>
          <w:tab w:val="left" w:pos="1701"/>
        </w:tabs>
        <w:ind w:left="1701" w:hanging="567"/>
      </w:pPr>
      <w:bookmarkStart w:id="75" w:name="_Toc532991802"/>
      <w:bookmarkStart w:id="76" w:name="_Toc320604897"/>
      <w:r w:rsidRPr="00365759">
        <w:t>Tlumiče</w:t>
      </w:r>
      <w:bookmarkEnd w:id="75"/>
      <w:bookmarkEnd w:id="76"/>
      <w:r w:rsidRPr="00365759">
        <w:t xml:space="preserve"> hluku</w:t>
      </w:r>
    </w:p>
    <w:p w14:paraId="6694753D" w14:textId="77777777" w:rsidR="00133ADE" w:rsidRPr="00365759" w:rsidRDefault="00133ADE" w:rsidP="006B7917">
      <w:pPr>
        <w:keepLines/>
        <w:numPr>
          <w:ilvl w:val="0"/>
          <w:numId w:val="43"/>
        </w:numPr>
        <w:tabs>
          <w:tab w:val="left" w:pos="1701"/>
        </w:tabs>
        <w:ind w:left="1701" w:hanging="567"/>
      </w:pPr>
      <w:bookmarkStart w:id="77" w:name="_Toc532991803"/>
      <w:bookmarkStart w:id="78" w:name="_Toc320604898"/>
      <w:r w:rsidRPr="00365759">
        <w:t>Vzduchovody</w:t>
      </w:r>
      <w:bookmarkEnd w:id="77"/>
      <w:bookmarkEnd w:id="78"/>
    </w:p>
    <w:p w14:paraId="68629F4B" w14:textId="77777777" w:rsidR="00133ADE" w:rsidRPr="00133ADE" w:rsidRDefault="00133ADE" w:rsidP="006B7917">
      <w:pPr>
        <w:keepLines/>
        <w:numPr>
          <w:ilvl w:val="0"/>
          <w:numId w:val="43"/>
        </w:numPr>
        <w:tabs>
          <w:tab w:val="left" w:pos="1701"/>
        </w:tabs>
        <w:ind w:left="1701" w:hanging="567"/>
      </w:pPr>
      <w:bookmarkStart w:id="79" w:name="_Toc532991804"/>
      <w:bookmarkStart w:id="80" w:name="_Toc320604899"/>
      <w:r w:rsidRPr="00133ADE">
        <w:t>Ventilace</w:t>
      </w:r>
      <w:bookmarkEnd w:id="79"/>
      <w:bookmarkEnd w:id="80"/>
      <w:r w:rsidRPr="00133ADE">
        <w:t xml:space="preserve"> krytu plynové turbíny</w:t>
      </w:r>
    </w:p>
    <w:p w14:paraId="2A85DCEF" w14:textId="77777777" w:rsidR="00133ADE" w:rsidRPr="00133ADE" w:rsidRDefault="00133ADE" w:rsidP="006B7917">
      <w:pPr>
        <w:keepLines/>
        <w:numPr>
          <w:ilvl w:val="0"/>
          <w:numId w:val="43"/>
        </w:numPr>
        <w:tabs>
          <w:tab w:val="left" w:pos="1701"/>
        </w:tabs>
        <w:ind w:left="1701" w:hanging="567"/>
      </w:pPr>
      <w:bookmarkStart w:id="81" w:name="_Toc532991814"/>
      <w:bookmarkStart w:id="82" w:name="_Toc320604903"/>
      <w:r w:rsidRPr="00133ADE">
        <w:t>Detekce požáru a ochrana</w:t>
      </w:r>
      <w:bookmarkEnd w:id="81"/>
      <w:bookmarkEnd w:id="82"/>
    </w:p>
    <w:p w14:paraId="569870DC" w14:textId="77777777" w:rsidR="00D630EA" w:rsidRDefault="00D630EA" w:rsidP="006B7917">
      <w:pPr>
        <w:keepLines/>
      </w:pPr>
      <w:r>
        <w:t>Poznámka:</w:t>
      </w:r>
    </w:p>
    <w:p w14:paraId="32939953" w14:textId="47179576" w:rsidR="00E52236" w:rsidRDefault="00E52236" w:rsidP="006B7917">
      <w:pPr>
        <w:keepLines/>
      </w:pPr>
      <w:r>
        <w:t>V rozsahu dodávky PLYNOVÉ TURBÍNY jsou dále technologické plošiny a žebříky znázorněné na výkresech v Příloze č.5.</w:t>
      </w:r>
    </w:p>
    <w:p w14:paraId="6C798ABF" w14:textId="77E10D69" w:rsidR="00365759" w:rsidRDefault="00365759" w:rsidP="006B7917">
      <w:pPr>
        <w:keepLines/>
      </w:pPr>
      <w:r>
        <w:t>V rozsah</w:t>
      </w:r>
      <w:r w:rsidR="00F04757">
        <w:t>u</w:t>
      </w:r>
      <w:r>
        <w:t xml:space="preserve"> </w:t>
      </w:r>
      <w:r>
        <w:rPr>
          <w:smallCaps/>
        </w:rPr>
        <w:t xml:space="preserve">díla </w:t>
      </w:r>
      <w:r>
        <w:t>je zejména následující:</w:t>
      </w:r>
    </w:p>
    <w:p w14:paraId="0DCCBDFF" w14:textId="16B2A7D6" w:rsidR="00365759" w:rsidRDefault="00365759" w:rsidP="006B7917">
      <w:pPr>
        <w:keepLines/>
        <w:numPr>
          <w:ilvl w:val="0"/>
          <w:numId w:val="43"/>
        </w:numPr>
        <w:tabs>
          <w:tab w:val="left" w:pos="1701"/>
        </w:tabs>
        <w:ind w:left="1701" w:hanging="578"/>
      </w:pPr>
      <w:r>
        <w:t xml:space="preserve">Koordinace dopravy </w:t>
      </w:r>
      <w:r w:rsidRPr="00CB5C6A">
        <w:t>dodávky</w:t>
      </w:r>
      <w:r w:rsidR="00CB5C6A">
        <w:rPr>
          <w:smallCaps/>
        </w:rPr>
        <w:t xml:space="preserve"> plynové turbíny</w:t>
      </w:r>
      <w:r>
        <w:rPr>
          <w:smallCaps/>
        </w:rPr>
        <w:t xml:space="preserve"> </w:t>
      </w:r>
      <w:r>
        <w:t>s </w:t>
      </w:r>
      <w:r>
        <w:rPr>
          <w:smallCaps/>
        </w:rPr>
        <w:t>dodavatelem plynové turbíny</w:t>
      </w:r>
      <w:r>
        <w:t xml:space="preserve">. </w:t>
      </w:r>
    </w:p>
    <w:p w14:paraId="02A195D0" w14:textId="798E3772" w:rsidR="00365759" w:rsidRDefault="00365759" w:rsidP="006B7917">
      <w:pPr>
        <w:keepLines/>
        <w:numPr>
          <w:ilvl w:val="0"/>
          <w:numId w:val="43"/>
        </w:numPr>
        <w:tabs>
          <w:tab w:val="left" w:pos="1701"/>
        </w:tabs>
        <w:ind w:left="1701" w:hanging="578"/>
      </w:pPr>
      <w:r>
        <w:t xml:space="preserve">Vyložení </w:t>
      </w:r>
      <w:r w:rsidRPr="00CB5C6A">
        <w:t>dodávky</w:t>
      </w:r>
      <w:r w:rsidR="00CB5C6A" w:rsidRPr="00CB5C6A">
        <w:t xml:space="preserve"> </w:t>
      </w:r>
      <w:r w:rsidR="00CB5C6A">
        <w:rPr>
          <w:smallCaps/>
        </w:rPr>
        <w:t>plynové turbíny</w:t>
      </w:r>
      <w:r>
        <w:rPr>
          <w:smallCaps/>
        </w:rPr>
        <w:t xml:space="preserve"> </w:t>
      </w:r>
      <w:r>
        <w:t xml:space="preserve">na staveništi. Přeprava </w:t>
      </w:r>
      <w:r w:rsidR="00CB5C6A">
        <w:t xml:space="preserve">zařízení </w:t>
      </w:r>
      <w:r w:rsidR="00CB5C6A" w:rsidRPr="00CB5C6A">
        <w:t xml:space="preserve">dodávky </w:t>
      </w:r>
      <w:r w:rsidR="00CB5C6A">
        <w:rPr>
          <w:smallCaps/>
        </w:rPr>
        <w:t xml:space="preserve">plynové turbíny </w:t>
      </w:r>
      <w:r>
        <w:t xml:space="preserve">se předpokládá v několika </w:t>
      </w:r>
      <w:r w:rsidR="00133ADE">
        <w:t>etapách.</w:t>
      </w:r>
    </w:p>
    <w:p w14:paraId="0BFD0C8E" w14:textId="0E237A67" w:rsidR="00365759" w:rsidRDefault="00365759" w:rsidP="006B7917">
      <w:pPr>
        <w:keepLines/>
        <w:numPr>
          <w:ilvl w:val="0"/>
          <w:numId w:val="43"/>
        </w:numPr>
        <w:tabs>
          <w:tab w:val="left" w:pos="1701"/>
        </w:tabs>
        <w:ind w:left="1701" w:hanging="578"/>
      </w:pPr>
      <w:r>
        <w:t xml:space="preserve">Manipulace </w:t>
      </w:r>
      <w:r w:rsidR="00133ADE">
        <w:t xml:space="preserve">zařízení </w:t>
      </w:r>
      <w:r w:rsidR="00CB5C6A">
        <w:rPr>
          <w:smallCaps/>
        </w:rPr>
        <w:t>plynové turbíny</w:t>
      </w:r>
      <w:r w:rsidR="00133ADE">
        <w:t xml:space="preserve"> na pozici.</w:t>
      </w:r>
    </w:p>
    <w:p w14:paraId="05D75BB7" w14:textId="27E26852" w:rsidR="00133ADE" w:rsidRPr="00365759" w:rsidRDefault="00133ADE" w:rsidP="006B7917">
      <w:pPr>
        <w:keepLines/>
        <w:numPr>
          <w:ilvl w:val="0"/>
          <w:numId w:val="43"/>
        </w:numPr>
        <w:tabs>
          <w:tab w:val="left" w:pos="1701"/>
        </w:tabs>
        <w:ind w:left="1701" w:hanging="578"/>
      </w:pPr>
      <w:r>
        <w:t xml:space="preserve">Montáž </w:t>
      </w:r>
      <w:r w:rsidR="00CB5C6A">
        <w:rPr>
          <w:smallCaps/>
        </w:rPr>
        <w:t>plynové turbíny</w:t>
      </w:r>
      <w:r>
        <w:rPr>
          <w:smallCaps/>
        </w:rPr>
        <w:t>.</w:t>
      </w:r>
    </w:p>
    <w:p w14:paraId="31E62176" w14:textId="7F5C7DC4" w:rsidR="00C33DFB" w:rsidRDefault="00133ADE" w:rsidP="006B7917">
      <w:pPr>
        <w:keepLines/>
        <w:numPr>
          <w:ilvl w:val="0"/>
          <w:numId w:val="43"/>
        </w:numPr>
        <w:tabs>
          <w:tab w:val="left" w:pos="1701"/>
        </w:tabs>
        <w:ind w:left="1701" w:hanging="578"/>
      </w:pPr>
      <w:r>
        <w:t>N</w:t>
      </w:r>
      <w:r w:rsidR="00C33DFB">
        <w:t xml:space="preserve">apojení </w:t>
      </w:r>
      <w:r w:rsidR="00CB5C6A">
        <w:rPr>
          <w:smallCaps/>
        </w:rPr>
        <w:t>plynové turbíny</w:t>
      </w:r>
      <w:r w:rsidR="00C33DFB">
        <w:t xml:space="preserve"> na veškeré provozní potrubí specifikované v </w:t>
      </w:r>
      <w:r w:rsidR="00C33DFB" w:rsidRPr="00C33DFB">
        <w:rPr>
          <w:b/>
          <w:bCs/>
        </w:rPr>
        <w:t>Příloze č.</w:t>
      </w:r>
      <w:r w:rsidR="00092F5F">
        <w:rPr>
          <w:b/>
          <w:bCs/>
        </w:rPr>
        <w:t xml:space="preserve"> </w:t>
      </w:r>
      <w:r w:rsidR="00C33DFB" w:rsidRPr="00C33DFB">
        <w:rPr>
          <w:b/>
          <w:bCs/>
        </w:rPr>
        <w:t>1</w:t>
      </w:r>
      <w:r w:rsidR="00C33DFB">
        <w:t xml:space="preserve"> tohoto dokumentu Napojovací body.</w:t>
      </w:r>
    </w:p>
    <w:p w14:paraId="649E79F8" w14:textId="3D189648" w:rsidR="00865824" w:rsidRDefault="008A2D0A" w:rsidP="006B7917">
      <w:pPr>
        <w:keepLines/>
        <w:numPr>
          <w:ilvl w:val="0"/>
          <w:numId w:val="43"/>
        </w:numPr>
        <w:tabs>
          <w:tab w:val="left" w:pos="1701"/>
        </w:tabs>
        <w:ind w:left="1701" w:hanging="578"/>
      </w:pPr>
      <w:r>
        <w:t>M</w:t>
      </w:r>
      <w:r w:rsidR="00865824">
        <w:t xml:space="preserve">ontáž propojení jednotlivých částí </w:t>
      </w:r>
      <w:r w:rsidR="00CB5C6A">
        <w:rPr>
          <w:smallCaps/>
        </w:rPr>
        <w:t>plynové turbíny</w:t>
      </w:r>
      <w:r w:rsidR="00865824">
        <w:t>, zejména se jedná o:</w:t>
      </w:r>
    </w:p>
    <w:p w14:paraId="2EBA0AB1" w14:textId="77777777" w:rsidR="00865824" w:rsidRDefault="00865824" w:rsidP="006B7917">
      <w:pPr>
        <w:keepLines/>
        <w:numPr>
          <w:ilvl w:val="1"/>
          <w:numId w:val="43"/>
        </w:numPr>
        <w:tabs>
          <w:tab w:val="left" w:pos="2268"/>
        </w:tabs>
        <w:ind w:left="2268" w:hanging="567"/>
      </w:pPr>
      <w:r>
        <w:t xml:space="preserve">Vzduchovody mezi sacím </w:t>
      </w:r>
      <w:r w:rsidR="0007575B">
        <w:t>plénem a vstupem do kompresoru plynové turbíny.</w:t>
      </w:r>
    </w:p>
    <w:p w14:paraId="3238FBD9" w14:textId="336C4066" w:rsidR="0007575B" w:rsidRDefault="0007575B" w:rsidP="006B7917">
      <w:pPr>
        <w:keepLines/>
        <w:numPr>
          <w:ilvl w:val="1"/>
          <w:numId w:val="43"/>
        </w:numPr>
        <w:tabs>
          <w:tab w:val="left" w:pos="2268"/>
        </w:tabs>
        <w:ind w:left="2268" w:hanging="567"/>
      </w:pPr>
      <w:r>
        <w:lastRenderedPageBreak/>
        <w:t>Vzduchovody mezi zařízením ventilace krytu plynové turbíny a napojovacím bodem krytu.</w:t>
      </w:r>
    </w:p>
    <w:p w14:paraId="4F227B9D" w14:textId="135A6E19" w:rsidR="003465B3" w:rsidRPr="008A2D0A" w:rsidRDefault="003465B3" w:rsidP="006B7917">
      <w:pPr>
        <w:keepLines/>
        <w:numPr>
          <w:ilvl w:val="1"/>
          <w:numId w:val="43"/>
        </w:numPr>
        <w:tabs>
          <w:tab w:val="left" w:pos="2268"/>
        </w:tabs>
        <w:ind w:left="2268" w:hanging="567"/>
      </w:pPr>
      <w:r>
        <w:t xml:space="preserve">Zapojení hlavního uzavíracího ventilu VT plynu, který je součástí </w:t>
      </w:r>
      <w:r>
        <w:rPr>
          <w:smallCaps/>
        </w:rPr>
        <w:t>plynové turbíny.</w:t>
      </w:r>
    </w:p>
    <w:p w14:paraId="6E42005C" w14:textId="34789A9C" w:rsidR="008A2D0A" w:rsidRPr="008A2D0A" w:rsidRDefault="008A2D0A" w:rsidP="006B7917">
      <w:pPr>
        <w:keepLines/>
        <w:numPr>
          <w:ilvl w:val="0"/>
          <w:numId w:val="43"/>
        </w:numPr>
        <w:tabs>
          <w:tab w:val="left" w:pos="1701"/>
        </w:tabs>
        <w:ind w:left="1701" w:hanging="578"/>
      </w:pPr>
      <w:r w:rsidRPr="008A2D0A">
        <w:t>Dod</w:t>
      </w:r>
      <w:r>
        <w:t xml:space="preserve">ávka a montáž propojovacích částí, které nejsou v dodávce </w:t>
      </w:r>
      <w:r w:rsidRPr="008A2D0A">
        <w:rPr>
          <w:smallCaps/>
        </w:rPr>
        <w:t>plynové turbíny</w:t>
      </w:r>
      <w:r>
        <w:t xml:space="preserve"> a jsou nutné pro kompletaci </w:t>
      </w:r>
      <w:r w:rsidRPr="008A2D0A">
        <w:rPr>
          <w:smallCaps/>
        </w:rPr>
        <w:t>díla</w:t>
      </w:r>
      <w:r>
        <w:t xml:space="preserve"> s ohledem na technické řešení </w:t>
      </w:r>
      <w:r w:rsidRPr="008A2D0A">
        <w:rPr>
          <w:smallCaps/>
        </w:rPr>
        <w:t>zhotovitele</w:t>
      </w:r>
      <w:r>
        <w:rPr>
          <w:smallCaps/>
        </w:rPr>
        <w:t>.</w:t>
      </w:r>
    </w:p>
    <w:p w14:paraId="478BD247" w14:textId="17B8C21C" w:rsidR="00EA71AC" w:rsidRDefault="00EA71AC" w:rsidP="006B7917">
      <w:pPr>
        <w:keepLines/>
        <w:numPr>
          <w:ilvl w:val="0"/>
          <w:numId w:val="43"/>
        </w:numPr>
        <w:tabs>
          <w:tab w:val="left" w:pos="1701"/>
        </w:tabs>
        <w:ind w:left="1701" w:hanging="578"/>
      </w:pPr>
      <w:r>
        <w:t xml:space="preserve">Pro systém chlazení vstupního vzduchu na odpařovacím chladiči bude v rozsahu </w:t>
      </w:r>
      <w:r w:rsidRPr="00AC5559">
        <w:rPr>
          <w:smallCaps/>
        </w:rPr>
        <w:t>díla</w:t>
      </w:r>
      <w:r>
        <w:t xml:space="preserve"> přivedena směs pitné vody a demivody. Poměr pitné vody a demivody na vstupu do odpařovacího chladiče musí být možné regulovat od 0</w:t>
      </w:r>
      <w:r w:rsidR="00CA1A63">
        <w:t xml:space="preserve"> </w:t>
      </w:r>
      <w:r>
        <w:t>% do 100</w:t>
      </w:r>
      <w:r w:rsidR="00CA1A63">
        <w:t xml:space="preserve"> </w:t>
      </w:r>
      <w:r>
        <w:t>%</w:t>
      </w:r>
      <w:r w:rsidR="00AC5559">
        <w:t xml:space="preserve"> podle požadavků </w:t>
      </w:r>
      <w:r w:rsidR="00AC5559" w:rsidRPr="00200507">
        <w:rPr>
          <w:smallCaps/>
        </w:rPr>
        <w:t>dodavatele plynové turbíny</w:t>
      </w:r>
      <w:r w:rsidR="00AC5559">
        <w:t xml:space="preserve"> týkající se kvality vody pro odpařovací chladič.</w:t>
      </w:r>
    </w:p>
    <w:p w14:paraId="5DBF37DB" w14:textId="6BC45936" w:rsidR="002A6AC0" w:rsidRDefault="002A6AC0" w:rsidP="006B7917">
      <w:pPr>
        <w:keepLines/>
        <w:numPr>
          <w:ilvl w:val="0"/>
          <w:numId w:val="43"/>
        </w:numPr>
        <w:tabs>
          <w:tab w:val="left" w:pos="1701"/>
        </w:tabs>
        <w:ind w:left="1701" w:hanging="578"/>
      </w:pPr>
      <w:r>
        <w:t xml:space="preserve">Pro sytém </w:t>
      </w:r>
      <w:r w:rsidRPr="00365759">
        <w:t>ochran</w:t>
      </w:r>
      <w:r>
        <w:t>y</w:t>
      </w:r>
      <w:r w:rsidRPr="00365759">
        <w:t xml:space="preserve"> proti námraze</w:t>
      </w:r>
      <w:r>
        <w:t xml:space="preserve"> zajistit dodávku a montáž napojení sytému na vhodná media včetně zajištění cirkulace, ohřevu, filtrace dle požadavků dodavatele </w:t>
      </w:r>
      <w:r w:rsidRPr="002A6AC0">
        <w:rPr>
          <w:smallCaps/>
        </w:rPr>
        <w:t>plynové turbíny</w:t>
      </w:r>
      <w:r>
        <w:rPr>
          <w:smallCaps/>
        </w:rPr>
        <w:t xml:space="preserve">. </w:t>
      </w:r>
      <w:r>
        <w:t xml:space="preserve">Řízení provozu sytému </w:t>
      </w:r>
      <w:r w:rsidRPr="00365759">
        <w:t>ochran</w:t>
      </w:r>
      <w:r>
        <w:t>y</w:t>
      </w:r>
      <w:r w:rsidRPr="00365759">
        <w:t xml:space="preserve"> proti námraze</w:t>
      </w:r>
      <w:r>
        <w:t xml:space="preserve"> musí být součástí ŘS v rozsahu </w:t>
      </w:r>
      <w:r w:rsidRPr="002A6AC0">
        <w:rPr>
          <w:smallCaps/>
        </w:rPr>
        <w:t>díla</w:t>
      </w:r>
      <w:r>
        <w:rPr>
          <w:smallCaps/>
        </w:rPr>
        <w:t>.</w:t>
      </w:r>
    </w:p>
    <w:p w14:paraId="6C7CF520" w14:textId="21F953BD" w:rsidR="004A2009" w:rsidRDefault="004A2009" w:rsidP="006B7917">
      <w:pPr>
        <w:keepLines/>
        <w:numPr>
          <w:ilvl w:val="0"/>
          <w:numId w:val="43"/>
        </w:numPr>
        <w:tabs>
          <w:tab w:val="left" w:pos="1701"/>
        </w:tabs>
        <w:spacing w:before="0" w:after="0"/>
        <w:ind w:left="1701" w:hanging="578"/>
      </w:pPr>
      <w:r>
        <w:t xml:space="preserve">Součástí </w:t>
      </w:r>
      <w:r w:rsidRPr="004A2009">
        <w:rPr>
          <w:smallCaps/>
        </w:rPr>
        <w:t>díla</w:t>
      </w:r>
      <w:r>
        <w:t xml:space="preserve"> bude jímka pro sběr </w:t>
      </w:r>
      <w:r w:rsidR="001501D7">
        <w:t xml:space="preserve">kapalin souvisejících s provozem </w:t>
      </w:r>
      <w:r w:rsidR="001501D7" w:rsidRPr="001501D7">
        <w:rPr>
          <w:smallCaps/>
        </w:rPr>
        <w:t>plynové turbíny</w:t>
      </w:r>
      <w:r w:rsidR="0086485D">
        <w:t>. Jímka bude vybavena přečerpávacím čerpadlem s možností zapojení do autocisterny a do kanalizace. Napojení do kanalizace bude vybaveno odlučovačem ropných látek.</w:t>
      </w:r>
      <w:r w:rsidR="00F059A9">
        <w:t xml:space="preserve"> Napojení do kanalizace bude vybaveno možností odběru vzorků pro kontrolu čistoty vypouštěných vod.</w:t>
      </w:r>
    </w:p>
    <w:p w14:paraId="39981546" w14:textId="2DF5BE21" w:rsidR="00D84CBA" w:rsidRDefault="00D84CBA" w:rsidP="006B7917">
      <w:pPr>
        <w:keepLines/>
        <w:numPr>
          <w:ilvl w:val="0"/>
          <w:numId w:val="43"/>
        </w:numPr>
        <w:tabs>
          <w:tab w:val="left" w:pos="1701"/>
        </w:tabs>
        <w:ind w:left="1701" w:hanging="578"/>
      </w:pPr>
      <w:r>
        <w:t xml:space="preserve">Provedení všech </w:t>
      </w:r>
      <w:r w:rsidRPr="00D84CBA">
        <w:t xml:space="preserve">zkoušek </w:t>
      </w:r>
      <w:r>
        <w:t xml:space="preserve">dle </w:t>
      </w:r>
      <w:r>
        <w:rPr>
          <w:smallCaps/>
        </w:rPr>
        <w:t>smlouvy</w:t>
      </w:r>
      <w:r w:rsidRPr="00D84CBA">
        <w:t xml:space="preserve"> </w:t>
      </w:r>
      <w:r>
        <w:t xml:space="preserve">a </w:t>
      </w:r>
      <w:r w:rsidRPr="00D84CBA">
        <w:t>uvedení</w:t>
      </w:r>
      <w:r>
        <w:rPr>
          <w:smallCaps/>
        </w:rPr>
        <w:t xml:space="preserve"> </w:t>
      </w:r>
      <w:r w:rsidRPr="00CB5C6A">
        <w:rPr>
          <w:smallCaps/>
        </w:rPr>
        <w:t>díla</w:t>
      </w:r>
      <w:r w:rsidRPr="00CB5C6A">
        <w:t xml:space="preserve"> </w:t>
      </w:r>
      <w:r w:rsidR="00CB5C6A" w:rsidRPr="00CB5C6A">
        <w:t>(</w:t>
      </w:r>
      <w:r w:rsidR="00CB5C6A" w:rsidRPr="00CB5C6A">
        <w:rPr>
          <w:smallCaps/>
        </w:rPr>
        <w:t>plynové turbíny</w:t>
      </w:r>
      <w:r w:rsidR="00CB5C6A" w:rsidRPr="00CB5C6A">
        <w:t xml:space="preserve"> a </w:t>
      </w:r>
      <w:r w:rsidR="00CB5C6A" w:rsidRPr="00CB5C6A">
        <w:rPr>
          <w:smallCaps/>
        </w:rPr>
        <w:t>paroplynového celku</w:t>
      </w:r>
      <w:r w:rsidR="00CB5C6A" w:rsidRPr="00CB5C6A">
        <w:t xml:space="preserve">) </w:t>
      </w:r>
      <w:r w:rsidRPr="00CB5C6A">
        <w:t>společně do provozu.</w:t>
      </w:r>
    </w:p>
    <w:p w14:paraId="4978D010" w14:textId="77777777" w:rsidR="00DF6D82" w:rsidRPr="00CB5C6A" w:rsidRDefault="00DF6D82" w:rsidP="006B7917">
      <w:pPr>
        <w:keepLines/>
        <w:numPr>
          <w:ilvl w:val="0"/>
          <w:numId w:val="43"/>
        </w:numPr>
        <w:tabs>
          <w:tab w:val="left" w:pos="1701"/>
        </w:tabs>
        <w:ind w:left="1701" w:hanging="578"/>
      </w:pPr>
      <w:r w:rsidRPr="00DF6D82">
        <w:t>Další požadavky jsou specifikované</w:t>
      </w:r>
      <w:r w:rsidRPr="00CB5C6A">
        <w:t xml:space="preserve"> v Příloze č.</w:t>
      </w:r>
      <w:r>
        <w:t xml:space="preserve"> </w:t>
      </w:r>
      <w:r w:rsidRPr="00CB5C6A">
        <w:t>5 tohoto dokumentu.</w:t>
      </w:r>
    </w:p>
    <w:p w14:paraId="1A74DF18" w14:textId="53DB4518" w:rsidR="00133ADE" w:rsidRPr="00133ADE" w:rsidRDefault="00CB5C6A" w:rsidP="006B7917">
      <w:pPr>
        <w:keepLines/>
        <w:tabs>
          <w:tab w:val="left" w:pos="1701"/>
        </w:tabs>
        <w:ind w:left="1123"/>
        <w:jc w:val="left"/>
        <w:rPr>
          <w:smallCaps/>
        </w:rPr>
      </w:pPr>
      <w:r w:rsidRPr="00CB5C6A">
        <w:t xml:space="preserve">Spolupůsobení </w:t>
      </w:r>
      <w:r w:rsidRPr="00CB5C6A">
        <w:rPr>
          <w:smallCaps/>
        </w:rPr>
        <w:t xml:space="preserve">dodavatele plynové turbíny </w:t>
      </w:r>
      <w:r w:rsidRPr="00CB5C6A">
        <w:t>při montáži a uvádění do provozu je popsáno v příloze č.</w:t>
      </w:r>
      <w:r w:rsidR="00B168FF">
        <w:t xml:space="preserve"> </w:t>
      </w:r>
      <w:r w:rsidRPr="00CB5C6A">
        <w:t>6 tohoto dokumentu.</w:t>
      </w:r>
    </w:p>
    <w:p w14:paraId="396CBE47" w14:textId="590C78E2" w:rsidR="001D3CCD" w:rsidRPr="00B21D3F" w:rsidRDefault="001D3CCD" w:rsidP="006B7917">
      <w:pPr>
        <w:pStyle w:val="Nadpis3"/>
      </w:pPr>
      <w:bookmarkStart w:id="83" w:name="_Toc201065483"/>
      <w:bookmarkStart w:id="84" w:name="_Hlk143235953"/>
      <w:r w:rsidRPr="00B21D3F">
        <w:t>PS</w:t>
      </w:r>
      <w:r w:rsidR="005C3DBC">
        <w:t>2</w:t>
      </w:r>
      <w:r w:rsidRPr="00B21D3F">
        <w:t>02 Spalinový kotel HRSG</w:t>
      </w:r>
      <w:r>
        <w:t>, komíny</w:t>
      </w:r>
      <w:bookmarkEnd w:id="83"/>
    </w:p>
    <w:bookmarkEnd w:id="84"/>
    <w:p w14:paraId="1BCC7972" w14:textId="77777777" w:rsidR="001D3CCD" w:rsidRPr="006622C7" w:rsidRDefault="001D3CCD" w:rsidP="006B7917">
      <w:pPr>
        <w:pStyle w:val="Nadpis4"/>
      </w:pPr>
      <w:r w:rsidRPr="006622C7">
        <w:t>Obecný popis</w:t>
      </w:r>
    </w:p>
    <w:p w14:paraId="0E5BC11D" w14:textId="4AC95A9A" w:rsidR="001D3CCD" w:rsidRPr="009D4D68" w:rsidRDefault="001D3CCD" w:rsidP="006B7917">
      <w:pPr>
        <w:keepLines/>
      </w:pPr>
      <w:r w:rsidRPr="009D4D68">
        <w:t>Kotelní ostrov je součástí teplárny s kombinovaným cyklem, která se skládá z plynové turbíny (GT)a kotle na odpadní teplo (HRSG) produkující VT a NT páru, které jsou zavedeny do společných parních sběren v hlavním výrobním bloku (HVB) teplárny. Kotel je dále vybaven ohřívákem síťové vody napojeným na stávající systém CZT.</w:t>
      </w:r>
    </w:p>
    <w:p w14:paraId="710C3FF0" w14:textId="77777777" w:rsidR="001D3CCD" w:rsidRPr="009D4D68" w:rsidRDefault="001D3CCD" w:rsidP="006B7917">
      <w:pPr>
        <w:keepLines/>
      </w:pPr>
      <w:r w:rsidRPr="009D4D68">
        <w:t>Kotelní ostrov obsahuje jeden HRSG, potřebnou ocelovou konstrukci kotle, odkalovací a najížděcí expandér, potrubí, ventily, komíny (bypassový a hlavní) s tlumiči hluku a ostatní příslušenství nezbytné pro provoz kotle v požadovaných provozních režimech.</w:t>
      </w:r>
    </w:p>
    <w:p w14:paraId="6E253EC7" w14:textId="77777777" w:rsidR="001D3CCD" w:rsidRPr="009D4D68" w:rsidRDefault="001D3CCD" w:rsidP="006B7917">
      <w:pPr>
        <w:keepLines/>
      </w:pPr>
      <w:r w:rsidRPr="009D4D68">
        <w:lastRenderedPageBreak/>
        <w:t>Pro dosažení vyššího parního výkonu bude kotel na odpadní teplo vybaven kanálovým hořákem pro přitápění, tzv. Supplementary Firing (SF). Kromě provozu pouze s využitím tepla ze spalovací turbíny (GT) a kombinovaného provozu se spalinami z GT a přídavného tepla z přitápění, je také požadován provoz kotle pouze s plynovým hořákem na „čerstvý vzduch“, tzv. Fresh Air Firing (FA) bez spalin z GT. Za tímto účelem musí být kotel vybaven potřebným zařízením (vzduchový ventilátor, klapky atd.), které umožní tento FA provoz.</w:t>
      </w:r>
    </w:p>
    <w:p w14:paraId="25E64DEF" w14:textId="02F43EA2" w:rsidR="001D3CCD" w:rsidRPr="009D4D68" w:rsidRDefault="001D3CCD" w:rsidP="006B7917">
      <w:pPr>
        <w:keepLines/>
      </w:pPr>
      <w:r w:rsidRPr="009D4D68">
        <w:t xml:space="preserve">Pro GT bude použitý zemní plyn přivedený z VT plynovodu, pro kanálový hořák kotle bude použitý identický zemní plyn, který bude před hořákem redukován na potřebnou tlakovou úroveň a dále upravován na optimální provozní parametry (filtrace, ohřev atd.). Složení a vlastnosti paliva jsou uvedeny v části A3.6 – Garantované parametry. Ve všech plynových zařízeních </w:t>
      </w:r>
      <w:r w:rsidR="00F32E0C" w:rsidRPr="009D4D68">
        <w:t>PPC,</w:t>
      </w:r>
      <w:r w:rsidRPr="009D4D68">
        <w:t xml:space="preserve"> tj. v GT i kanálovém hořáku HRSG bude možné spalovat směs zemního plynu a vodíku H</w:t>
      </w:r>
      <w:r w:rsidRPr="009D4D68">
        <w:rPr>
          <w:vertAlign w:val="subscript"/>
        </w:rPr>
        <w:t>2</w:t>
      </w:r>
      <w:r w:rsidRPr="009D4D68">
        <w:t>. Požadovaná koncentrace H</w:t>
      </w:r>
      <w:r w:rsidRPr="009D4D68">
        <w:rPr>
          <w:vertAlign w:val="subscript"/>
        </w:rPr>
        <w:t>2</w:t>
      </w:r>
      <w:r w:rsidRPr="009D4D68">
        <w:t xml:space="preserve"> je uvedena v části A3.6 – Garantované parametry.</w:t>
      </w:r>
    </w:p>
    <w:p w14:paraId="5A46110B" w14:textId="6251944C" w:rsidR="005E6479" w:rsidRPr="009D4D68" w:rsidRDefault="00D23FA5" w:rsidP="006B7917">
      <w:pPr>
        <w:keepLines/>
      </w:pPr>
      <w:r w:rsidRPr="00C9452B">
        <w:t xml:space="preserve">HRSG bude normálně provozován s fixním tlakem vysokotlaké páry a nízkotlaké páry v rozsahu výkonů </w:t>
      </w:r>
      <w:r w:rsidR="002361C0">
        <w:t>25</w:t>
      </w:r>
      <w:r w:rsidR="009D3F47" w:rsidRPr="00C9452B">
        <w:t xml:space="preserve">% </w:t>
      </w:r>
      <w:r w:rsidRPr="00C9452B">
        <w:t>– 100%</w:t>
      </w:r>
      <w:r w:rsidR="00C903C3" w:rsidRPr="00C9452B">
        <w:t xml:space="preserve"> při provozu s GT i na</w:t>
      </w:r>
      <w:r w:rsidR="00C903C3" w:rsidRPr="00C9452B">
        <w:rPr>
          <w:u w:val="single"/>
        </w:rPr>
        <w:t xml:space="preserve"> </w:t>
      </w:r>
      <w:r w:rsidR="00C903C3" w:rsidRPr="00C9452B">
        <w:t xml:space="preserve">FA (bez GT), přičemž v tomto rozsahu budou emise a parametry páry garantovány. Parní výkon kotle </w:t>
      </w:r>
      <w:r w:rsidR="002361C0">
        <w:t>25</w:t>
      </w:r>
      <w:r w:rsidR="002361C0" w:rsidRPr="00C9452B">
        <w:t xml:space="preserve"> </w:t>
      </w:r>
      <w:r w:rsidR="00C903C3" w:rsidRPr="00C9452B">
        <w:t xml:space="preserve">% odpovídá výkonu hořáku cca </w:t>
      </w:r>
      <w:r w:rsidR="002361C0">
        <w:t>25</w:t>
      </w:r>
      <w:r w:rsidR="002361C0" w:rsidRPr="00C9452B">
        <w:t>MWt</w:t>
      </w:r>
      <w:r w:rsidRPr="00C9452B">
        <w:t>.</w:t>
      </w:r>
    </w:p>
    <w:p w14:paraId="0F488432" w14:textId="5AB235CA" w:rsidR="001D3CCD" w:rsidRDefault="001D3CCD" w:rsidP="006B7917">
      <w:pPr>
        <w:keepLines/>
      </w:pPr>
      <w:r w:rsidRPr="009D4D68">
        <w:t>Zároveň bude umožněn provoz se sníženým tlakem přes stávající parní redukční stanici přímo do špičkových ohříváků pro případ, že parní turbíny budou mimo provoz.</w:t>
      </w:r>
    </w:p>
    <w:p w14:paraId="6C0438BF" w14:textId="77777777" w:rsidR="001D3CCD" w:rsidRPr="009D4D68" w:rsidRDefault="001D3CCD" w:rsidP="006B7917">
      <w:pPr>
        <w:keepLines/>
      </w:pPr>
      <w:r w:rsidRPr="009D4D68">
        <w:t>Kotel musí být navržen tak, aby neomezoval výkonové změny GT. Dynamika změn výkonu HRSG musí umožnit u navazujícího zařízení, zejména pak u parní turbíny (ST), dostatečnou reakci při požadavcích na změny v dodávkách tepla, elektřiny a současně při poskytování podpůrných služeb dle příslušné licence a certifikace výrobce. Konkrétní požadavky na výkonové změny HRSG jsou specifikovány v dokumentu A 3.6.</w:t>
      </w:r>
    </w:p>
    <w:p w14:paraId="343DCBE0" w14:textId="6C114D00" w:rsidR="00062859" w:rsidRDefault="00062859" w:rsidP="006B7917">
      <w:pPr>
        <w:keepLines/>
      </w:pPr>
      <w:r w:rsidRPr="00F600FE">
        <w:rPr>
          <w:b/>
          <w:bCs/>
        </w:rPr>
        <w:t>Systém napájecí vody</w:t>
      </w:r>
    </w:p>
    <w:p w14:paraId="25FF82E1" w14:textId="3F16723F" w:rsidR="00062859" w:rsidRPr="00F600FE" w:rsidRDefault="00062859" w:rsidP="006B7917">
      <w:pPr>
        <w:keepLines/>
      </w:pPr>
      <w:r w:rsidRPr="00F600FE">
        <w:t xml:space="preserve">Součástí dodávky kotle bude systém napájecí vody. Způsob a parametry odplynění budou navrženy </w:t>
      </w:r>
      <w:r w:rsidRPr="00F600FE">
        <w:rPr>
          <w:smallCaps/>
        </w:rPr>
        <w:t xml:space="preserve">zhotovitelem. </w:t>
      </w:r>
      <w:r w:rsidRPr="00F600FE">
        <w:t xml:space="preserve">Objem nádrže bude odpovídat minimálně zádrži 10-15 minut provozu </w:t>
      </w:r>
      <w:r w:rsidRPr="00F600FE">
        <w:rPr>
          <w:smallCaps/>
        </w:rPr>
        <w:t>paroplynového celku</w:t>
      </w:r>
      <w:r w:rsidRPr="00F600FE">
        <w:t xml:space="preserve"> při provozním stavu s maximálním parním výkonem kotle HRSG.</w:t>
      </w:r>
    </w:p>
    <w:p w14:paraId="564CBCBE" w14:textId="0C613ABF" w:rsidR="00062859" w:rsidRPr="00F600FE" w:rsidRDefault="00062859" w:rsidP="006B7917">
      <w:pPr>
        <w:keepLines/>
        <w:spacing w:before="0" w:after="0"/>
      </w:pPr>
      <w:r w:rsidRPr="00F600FE">
        <w:t xml:space="preserve">Bude napojeno několik zdrojů kondenzátů ze stávající strojovny parních turbín a ze stávající </w:t>
      </w:r>
      <w:r w:rsidR="00CC605F">
        <w:t>strojovny</w:t>
      </w:r>
      <w:r w:rsidRPr="00F600FE">
        <w:t>, jedná se o následující zdroje:</w:t>
      </w:r>
    </w:p>
    <w:p w14:paraId="58F1980B" w14:textId="6EB31BBF" w:rsidR="00062859" w:rsidRDefault="00062859" w:rsidP="006B7917">
      <w:pPr>
        <w:pStyle w:val="Odstavecseseznamem"/>
        <w:keepLines/>
        <w:numPr>
          <w:ilvl w:val="0"/>
          <w:numId w:val="43"/>
        </w:numPr>
        <w:spacing w:before="0" w:after="0"/>
      </w:pPr>
      <w:r>
        <w:t>Kondenzát TG</w:t>
      </w:r>
      <w:r w:rsidR="4E28C0A5">
        <w:t>2</w:t>
      </w:r>
      <w:r>
        <w:t>7</w:t>
      </w:r>
    </w:p>
    <w:p w14:paraId="420C0222" w14:textId="683C5D0E" w:rsidR="00062859" w:rsidRDefault="00062859" w:rsidP="006B7917">
      <w:pPr>
        <w:pStyle w:val="Odstavecseseznamem"/>
        <w:keepLines/>
        <w:numPr>
          <w:ilvl w:val="0"/>
          <w:numId w:val="43"/>
        </w:numPr>
        <w:spacing w:before="0" w:after="0"/>
      </w:pPr>
      <w:r w:rsidRPr="00F600FE">
        <w:t>Kondenzát TG</w:t>
      </w:r>
      <w:r>
        <w:t>4</w:t>
      </w:r>
    </w:p>
    <w:p w14:paraId="21FFF88E" w14:textId="6ECAC6DD" w:rsidR="00062859" w:rsidRPr="00F600FE" w:rsidRDefault="00062859" w:rsidP="006B7917">
      <w:pPr>
        <w:pStyle w:val="Odstavecseseznamem"/>
        <w:keepLines/>
        <w:numPr>
          <w:ilvl w:val="0"/>
          <w:numId w:val="43"/>
        </w:numPr>
        <w:spacing w:before="0" w:after="0"/>
      </w:pPr>
      <w:r w:rsidRPr="00F600FE">
        <w:t>Kondenzát TG</w:t>
      </w:r>
      <w:r>
        <w:t>20</w:t>
      </w:r>
    </w:p>
    <w:p w14:paraId="1B755D8C" w14:textId="39DE9E78" w:rsidR="00062859" w:rsidRPr="00186ED2" w:rsidRDefault="00062859" w:rsidP="006B7917">
      <w:pPr>
        <w:pStyle w:val="Odstavecseseznamem"/>
        <w:keepLines/>
        <w:numPr>
          <w:ilvl w:val="0"/>
          <w:numId w:val="43"/>
        </w:numPr>
        <w:spacing w:before="0" w:after="0"/>
      </w:pPr>
      <w:r w:rsidRPr="00186ED2">
        <w:t xml:space="preserve">Špičkové ohříváky (ŠO) </w:t>
      </w:r>
    </w:p>
    <w:p w14:paraId="00928B1F" w14:textId="77777777" w:rsidR="00062859" w:rsidRPr="00F600FE" w:rsidRDefault="00062859" w:rsidP="006B7917">
      <w:pPr>
        <w:keepLines/>
      </w:pPr>
      <w:r w:rsidRPr="00F600FE">
        <w:t>Parametry kondenzátů jsou uvedeny v části A3.6.</w:t>
      </w:r>
    </w:p>
    <w:p w14:paraId="10EFCDC6" w14:textId="44D0CCE8" w:rsidR="00062859" w:rsidRPr="00F600FE" w:rsidRDefault="00062859" w:rsidP="006B7917">
      <w:pPr>
        <w:keepLines/>
      </w:pPr>
      <w:r w:rsidRPr="00F600FE">
        <w:t>Kondenzáty budou vhodně využity pro podchlazení napájecí vody (ohřáty) a vedeny na odplynění do nov</w:t>
      </w:r>
      <w:r w:rsidR="002F0426">
        <w:t>é</w:t>
      </w:r>
      <w:r w:rsidRPr="00F600FE">
        <w:t xml:space="preserve"> napájecí nádrž</w:t>
      </w:r>
      <w:r w:rsidR="00B64559">
        <w:t>e</w:t>
      </w:r>
      <w:r w:rsidRPr="00F600FE">
        <w:t xml:space="preserve">. Způsob zapojení </w:t>
      </w:r>
      <w:r w:rsidR="0014472D">
        <w:t xml:space="preserve">a regulace průtoku </w:t>
      </w:r>
      <w:r w:rsidRPr="00F600FE">
        <w:t xml:space="preserve">kondenzátů bude </w:t>
      </w:r>
      <w:r w:rsidR="0014472D">
        <w:t xml:space="preserve">navazovat </w:t>
      </w:r>
      <w:r w:rsidR="00B64559">
        <w:t xml:space="preserve">na </w:t>
      </w:r>
      <w:r w:rsidR="0014472D">
        <w:t>řešení paroplynového bloku PPC1, který je ve výstavbě.</w:t>
      </w:r>
    </w:p>
    <w:p w14:paraId="10D98151" w14:textId="44F05663" w:rsidR="00062859" w:rsidRDefault="00062859" w:rsidP="006B7917">
      <w:pPr>
        <w:keepLines/>
      </w:pPr>
      <w:r w:rsidRPr="00F600FE">
        <w:lastRenderedPageBreak/>
        <w:t>Nová napájecí čerpadla budou napojena z napájecí nádrž</w:t>
      </w:r>
      <w:r w:rsidR="0014472D">
        <w:t>e</w:t>
      </w:r>
      <w:r w:rsidRPr="00F600FE">
        <w:t xml:space="preserve"> a přes ohřívák kondenzátu. Systém napájecí vody bude vybaven armaturami a veškerým zákonným vybavením.</w:t>
      </w:r>
    </w:p>
    <w:p w14:paraId="4AB74960" w14:textId="222A1593" w:rsidR="009E487C" w:rsidRPr="00F600FE" w:rsidRDefault="009E487C" w:rsidP="006B7917">
      <w:pPr>
        <w:keepLines/>
      </w:pPr>
      <w:r>
        <w:t>Provoz napájecí nádrže bude možný s klouzavým tlakem. Zadavatel předpokládá, že pokud to teplota kondenzátu dovolí bude teplota napájecí vody z napájecí nádrže 105°C. Dále je možné využít expandovanou napájecí vodu z NT EKO jako zdroj páry pro odplynění napájecí vody.</w:t>
      </w:r>
    </w:p>
    <w:p w14:paraId="67583AB0" w14:textId="50083ECA" w:rsidR="00186ED2" w:rsidRPr="00186ED2" w:rsidRDefault="00186ED2" w:rsidP="006B7917">
      <w:pPr>
        <w:keepLines/>
      </w:pPr>
      <w:r w:rsidRPr="00186ED2">
        <w:t>Umístění systému napájecí vody</w:t>
      </w:r>
    </w:p>
    <w:p w14:paraId="5821B71E" w14:textId="0EEE4EF8" w:rsidR="00186ED2" w:rsidRDefault="00186ED2" w:rsidP="006B7917">
      <w:pPr>
        <w:keepLines/>
      </w:pPr>
      <w:r w:rsidRPr="00186ED2">
        <w:rPr>
          <w:smallCaps/>
        </w:rPr>
        <w:t>Zadavatel</w:t>
      </w:r>
      <w:r>
        <w:t xml:space="preserve"> preferuje umístění napájecí nádrže nad novým kotlem HRSG a umístění napájecích čerpadel v novém objektu kotelny SO202. </w:t>
      </w:r>
    </w:p>
    <w:p w14:paraId="7C5121D7" w14:textId="5FE13DDD" w:rsidR="00186ED2" w:rsidRDefault="008958DD" w:rsidP="006B7917">
      <w:pPr>
        <w:keepLines/>
      </w:pPr>
      <w:r w:rsidRPr="008958DD">
        <w:rPr>
          <w:smallCaps/>
        </w:rPr>
        <w:t>Uchazeč</w:t>
      </w:r>
      <w:r w:rsidR="00186ED2">
        <w:t xml:space="preserve"> může navrhnout umístění napájecí nádrže</w:t>
      </w:r>
      <w:r w:rsidR="00AD4184">
        <w:t xml:space="preserve"> (případně využití stávající napájecí nádrže)</w:t>
      </w:r>
      <w:r w:rsidR="00186ED2">
        <w:t>, podchlazovače a napájecích čerpadel ve stávající</w:t>
      </w:r>
      <w:r w:rsidR="00DA655E">
        <w:t>m</w:t>
      </w:r>
      <w:r w:rsidR="00186ED2">
        <w:t xml:space="preserve"> </w:t>
      </w:r>
      <w:r w:rsidR="00DA655E">
        <w:t>hlavním výrobním bloku</w:t>
      </w:r>
      <w:r w:rsidR="00186ED2">
        <w:t xml:space="preserve">. V tom případě musí </w:t>
      </w:r>
      <w:r w:rsidRPr="008958DD">
        <w:rPr>
          <w:smallCaps/>
        </w:rPr>
        <w:t>uchazeč</w:t>
      </w:r>
      <w:r w:rsidR="00186ED2">
        <w:t xml:space="preserve"> zahrnout do rozsahu </w:t>
      </w:r>
      <w:r w:rsidR="00186ED2" w:rsidRPr="008958DD">
        <w:rPr>
          <w:smallCaps/>
        </w:rPr>
        <w:t>díla</w:t>
      </w:r>
      <w:r w:rsidR="00186ED2">
        <w:t xml:space="preserve"> úpravy ve</w:t>
      </w:r>
      <w:r>
        <w:t xml:space="preserve"> </w:t>
      </w:r>
      <w:r w:rsidR="00186ED2">
        <w:t>stávající</w:t>
      </w:r>
      <w:r w:rsidR="00DA655E">
        <w:t>m hlavním výrobním bloku</w:t>
      </w:r>
      <w:r w:rsidR="00186ED2">
        <w:t xml:space="preserve"> a s tím související potrubní propojení.</w:t>
      </w:r>
    </w:p>
    <w:p w14:paraId="565FA8D5" w14:textId="77777777" w:rsidR="001D3CCD" w:rsidRPr="00071CE2" w:rsidRDefault="001D3CCD" w:rsidP="006B7917">
      <w:pPr>
        <w:pStyle w:val="Nadpis4"/>
      </w:pPr>
      <w:r w:rsidRPr="00071CE2">
        <w:t>Rozsah</w:t>
      </w:r>
    </w:p>
    <w:p w14:paraId="2EDCDB75" w14:textId="77777777" w:rsidR="001D3CCD" w:rsidRPr="009D4D68" w:rsidRDefault="001D3CCD" w:rsidP="006B7917">
      <w:pPr>
        <w:keepLines/>
      </w:pPr>
      <w:r w:rsidRPr="009D4D68">
        <w:t xml:space="preserve">Rozsah dodávky </w:t>
      </w:r>
      <w:r w:rsidRPr="009D4D68">
        <w:rPr>
          <w:smallCaps/>
        </w:rPr>
        <w:t xml:space="preserve">díla </w:t>
      </w:r>
      <w:r w:rsidRPr="009D4D68">
        <w:t>musí být ve všech ohledech kompletní a musí zahrnovat všechny příslušné systémy nezbytně nutné pro efektivní, bezpečný, spolehlivý a ekonomický nepřetržitý provoz, i když nejsou výslovně uvedeny v technické specifikaci. Rozsah zahrnuje všechny systémy potřebné pro provoz kotle na odpadní teplo včetně pomocných systémů.</w:t>
      </w:r>
    </w:p>
    <w:p w14:paraId="69DBD671" w14:textId="77777777" w:rsidR="001D3CCD" w:rsidRPr="009D4D68" w:rsidRDefault="001D3CCD" w:rsidP="006B7917">
      <w:pPr>
        <w:keepLines/>
      </w:pPr>
      <w:r w:rsidRPr="009D4D68">
        <w:t>Kotel bude dvoutlaký s přirozenou cirkulací ve VT i NT výparníkovém systému a ohřívákem síťové vody. Je preferováno horizontální provedení. Pokud není uvedeno jinak, je v detailech popisováno horizontální provedení.</w:t>
      </w:r>
    </w:p>
    <w:p w14:paraId="31BE9D12" w14:textId="77777777" w:rsidR="001D3CCD" w:rsidRPr="009D4D68" w:rsidRDefault="001D3CCD" w:rsidP="006B7917">
      <w:pPr>
        <w:keepLines/>
      </w:pPr>
      <w:r w:rsidRPr="009D4D68">
        <w:t>Kotel bude dodáván ve polovenkovním provedení se samostatným zastřešením. Okolní podmínky jsou definovány v dokumentu A3.6. Uzavřené prostory musí být vybaveny vytápěním a větráním, zařízení umístěná mimo opláštění kotle musí být v nezámrzném provedení.</w:t>
      </w:r>
    </w:p>
    <w:p w14:paraId="789C8437" w14:textId="0D64A682" w:rsidR="001D3CCD" w:rsidRPr="009D4D68" w:rsidRDefault="001D3CCD" w:rsidP="006B7917">
      <w:pPr>
        <w:keepLines/>
      </w:pPr>
      <w:r w:rsidRPr="009D4D68">
        <w:t>Kotel bude vybaven hlavním ocelovým komínem s protidešťovou klapkou, která slouží k udržení HRSG v teplém pohotovostním režimu. Bypassový komín je umístěn na větvi vstupního spalinovodu</w:t>
      </w:r>
      <w:r w:rsidR="000407F0">
        <w:t xml:space="preserve"> a umožňuje</w:t>
      </w:r>
      <w:r w:rsidR="00E02AE8">
        <w:t xml:space="preserve"> samostatný</w:t>
      </w:r>
      <w:r w:rsidR="000407F0">
        <w:t xml:space="preserve"> </w:t>
      </w:r>
      <w:r w:rsidR="00C945DA">
        <w:t xml:space="preserve">provoz GT </w:t>
      </w:r>
      <w:r w:rsidR="00E02AE8">
        <w:t>bez</w:t>
      </w:r>
      <w:r w:rsidR="00C945DA">
        <w:t xml:space="preserve"> HRSG</w:t>
      </w:r>
      <w:r w:rsidRPr="009D4D68">
        <w:t>. Tkaninový kompenzátor za výstupním difuzorem z plynové turbíny je součástí dodávky plynové turbíny.</w:t>
      </w:r>
    </w:p>
    <w:p w14:paraId="27893987" w14:textId="77777777" w:rsidR="001D3CCD" w:rsidRPr="009D4D68" w:rsidRDefault="001D3CCD" w:rsidP="006B7917">
      <w:pPr>
        <w:keepLines/>
      </w:pPr>
      <w:r w:rsidRPr="009D4D68">
        <w:t>Spalinový kanál před kotlem je klínového tvaru uložený na podpěrách a je spojen kompenzátorem s větví bypassového komínu, která je tvořena T-kusem umístěným přímo pod bypassovým komínem. Přívod spalin bude proveden s vnitřní izolací.</w:t>
      </w:r>
    </w:p>
    <w:p w14:paraId="5670BA25" w14:textId="77777777" w:rsidR="001D3CCD" w:rsidRPr="009D4D68" w:rsidRDefault="001D3CCD" w:rsidP="006B7917">
      <w:pPr>
        <w:keepLines/>
      </w:pPr>
      <w:r w:rsidRPr="009D4D68">
        <w:t>Svislé svazky trubek jsou ve vodorovném spalinovodu kotle. Tlakové díly kotle jsou zavěšeny na nosných prvcích samonosného spalinového kanálu. Jeho vnější plášť je opatřen vnějšími ocelovými výztuhami. Součástí jsou i svislé nosné sloupy kotvené v betonovém základu. Oba parní bubny jsou umístěny nad vlastním kotlem a jsou chráněny proti povětrnostním vlivům opláštěním. Svislé nosné sloupy spalinového kanálu slouží také k upevnění schodišť a obslužných plošin.</w:t>
      </w:r>
    </w:p>
    <w:p w14:paraId="3DA20FEF" w14:textId="1A7FF70B" w:rsidR="001D3CCD" w:rsidRPr="009D4D68" w:rsidRDefault="001D3CCD" w:rsidP="006B7917">
      <w:pPr>
        <w:keepLines/>
      </w:pPr>
      <w:r w:rsidRPr="009D4D68">
        <w:lastRenderedPageBreak/>
        <w:t xml:space="preserve">Svazky výhřevných ploch se skládají z tzv. harf, které jsou tvořeny z paralelních teplosměnných trubek napojených na horní a dolní komoru. Harfy jsou mezi sebou propojeny propojovacím potrubím buď jedna k druhé </w:t>
      </w:r>
      <w:r w:rsidR="00691DF6">
        <w:t>v</w:t>
      </w:r>
      <w:r w:rsidR="008457A6">
        <w:t> </w:t>
      </w:r>
      <w:r w:rsidR="00691DF6">
        <w:t>s</w:t>
      </w:r>
      <w:r w:rsidR="008457A6">
        <w:t xml:space="preserve">érii </w:t>
      </w:r>
      <w:r w:rsidRPr="009D4D68">
        <w:t>tak, že tvoří potřebné typy výměníků tepla</w:t>
      </w:r>
      <w:r w:rsidR="00553216">
        <w:t>.</w:t>
      </w:r>
      <w:r w:rsidRPr="009D4D68">
        <w:t xml:space="preserve"> </w:t>
      </w:r>
      <w:r w:rsidR="004E0578">
        <w:t>U</w:t>
      </w:r>
      <w:r w:rsidR="004E0578" w:rsidRPr="009D4D68">
        <w:t xml:space="preserve"> výparník</w:t>
      </w:r>
      <w:r w:rsidR="004E0578">
        <w:t>ů</w:t>
      </w:r>
      <w:r w:rsidR="004E0578" w:rsidRPr="009D4D68">
        <w:t xml:space="preserve"> </w:t>
      </w:r>
      <w:r w:rsidR="004E0578">
        <w:t xml:space="preserve">jsou harfy zapojeny paralelně na vstupu přes zavodnění pomocí </w:t>
      </w:r>
      <w:r w:rsidR="004E0578" w:rsidRPr="009D4D68">
        <w:t>rozdělovací</w:t>
      </w:r>
      <w:r w:rsidR="004E0578">
        <w:t>ch</w:t>
      </w:r>
      <w:r w:rsidR="004E0578" w:rsidRPr="009D4D68">
        <w:t xml:space="preserve"> komor</w:t>
      </w:r>
      <w:r w:rsidR="004E0578">
        <w:t xml:space="preserve">. Na výstupu je parovodní směs z paralelních harf sdružena sběrnými komorami do </w:t>
      </w:r>
      <w:r w:rsidR="004E0578" w:rsidRPr="009D4D68">
        <w:t>převáděcí</w:t>
      </w:r>
      <w:r w:rsidR="004E0578">
        <w:t>ho</w:t>
      </w:r>
      <w:r w:rsidR="004E0578" w:rsidRPr="009D4D68">
        <w:t xml:space="preserve"> potrubí</w:t>
      </w:r>
      <w:r w:rsidR="004E0578">
        <w:t xml:space="preserve">, které je zaústěno do příslušného </w:t>
      </w:r>
      <w:r w:rsidR="004E0578" w:rsidRPr="009D4D68">
        <w:t>parní</w:t>
      </w:r>
      <w:r w:rsidR="004E0578">
        <w:t>ho</w:t>
      </w:r>
      <w:r w:rsidR="004E0578" w:rsidRPr="009D4D68">
        <w:t xml:space="preserve"> bubn</w:t>
      </w:r>
      <w:r w:rsidR="004E0578">
        <w:t>u</w:t>
      </w:r>
      <w:r w:rsidR="004E0578" w:rsidRPr="009D4D68">
        <w:t>.</w:t>
      </w:r>
      <w:r w:rsidRPr="009D4D68">
        <w:t xml:space="preserve"> Výhřevné plochy jsou uloženy </w:t>
      </w:r>
      <w:r w:rsidR="00F55205">
        <w:t>v</w:t>
      </w:r>
      <w:r w:rsidR="00F55205" w:rsidRPr="009D4D68">
        <w:t xml:space="preserve"> </w:t>
      </w:r>
      <w:r w:rsidRPr="009D4D68">
        <w:t xml:space="preserve">celosvařované, plynotěsné, samonosné </w:t>
      </w:r>
      <w:r w:rsidR="00334D29" w:rsidRPr="009D4D68">
        <w:t>skřín</w:t>
      </w:r>
      <w:r w:rsidR="00334D29">
        <w:t>i</w:t>
      </w:r>
      <w:r w:rsidR="00334D29" w:rsidRPr="009D4D68">
        <w:t xml:space="preserve"> </w:t>
      </w:r>
      <w:r w:rsidRPr="009D4D68">
        <w:t>opatřené vnitřní izolací.</w:t>
      </w:r>
    </w:p>
    <w:p w14:paraId="0D4A0C49" w14:textId="77777777" w:rsidR="001D3CCD" w:rsidRPr="009D4D68" w:rsidRDefault="001D3CCD" w:rsidP="006B7917">
      <w:pPr>
        <w:keepLines/>
        <w:rPr>
          <w:b/>
          <w:bCs/>
        </w:rPr>
      </w:pPr>
      <w:r w:rsidRPr="009D4D68">
        <w:rPr>
          <w:b/>
          <w:bCs/>
        </w:rPr>
        <w:t>Rozsah dodávky kotle</w:t>
      </w:r>
    </w:p>
    <w:p w14:paraId="6CC5F26E" w14:textId="77777777" w:rsidR="001D3CCD" w:rsidRPr="009D4D68" w:rsidRDefault="001D3CCD" w:rsidP="006B7917">
      <w:pPr>
        <w:pStyle w:val="Odstavecseseznamem"/>
        <w:keepLines/>
        <w:numPr>
          <w:ilvl w:val="1"/>
          <w:numId w:val="35"/>
        </w:numPr>
        <w:ind w:left="2268" w:hanging="567"/>
      </w:pPr>
      <w:r w:rsidRPr="009D4D68">
        <w:t xml:space="preserve">Spalinový kotel na odpadní teplo, dvoutlaký horizontální typ s přirozenou cirkulací ve VT i NT výparníkovém systému a ohřívákem síťové vody. Parametry VT a NT páry jsou specifikovány v dokumentu A3.6. </w:t>
      </w:r>
    </w:p>
    <w:p w14:paraId="00F262B9" w14:textId="77777777" w:rsidR="001D3CCD" w:rsidRPr="009D4D68" w:rsidRDefault="001D3CCD" w:rsidP="006B7917">
      <w:pPr>
        <w:pStyle w:val="Odstavecseseznamem"/>
        <w:keepLines/>
        <w:numPr>
          <w:ilvl w:val="1"/>
          <w:numId w:val="35"/>
        </w:numPr>
        <w:ind w:left="2268" w:hanging="567"/>
      </w:pPr>
      <w:r w:rsidRPr="009D4D68">
        <w:t xml:space="preserve">Parní potrubní systém včetně hlavních parních ventilů, měřících clon a dalších nezbytných součástí až po připojovací místa. </w:t>
      </w:r>
    </w:p>
    <w:p w14:paraId="6DC1F0F3" w14:textId="39161B9B" w:rsidR="001D3CCD" w:rsidRDefault="001D3CCD" w:rsidP="006B7917">
      <w:pPr>
        <w:pStyle w:val="Odstavecseseznamem"/>
        <w:keepLines/>
        <w:numPr>
          <w:ilvl w:val="1"/>
          <w:numId w:val="35"/>
        </w:numPr>
        <w:ind w:left="2268" w:hanging="567"/>
      </w:pPr>
      <w:r w:rsidRPr="009D4D68">
        <w:t xml:space="preserve">Vysokotlaké a nízkotlaké potrubní systémy napájecí vody od </w:t>
      </w:r>
      <w:r w:rsidR="00806E86">
        <w:t>regulační</w:t>
      </w:r>
      <w:r w:rsidR="00806E86" w:rsidRPr="009D4D68">
        <w:t xml:space="preserve"> </w:t>
      </w:r>
      <w:r w:rsidRPr="009D4D68">
        <w:t>stanice napájecí vody VT a NT bubnu a potrubí vstřikové vody pro chladiče přehřáté páry.</w:t>
      </w:r>
    </w:p>
    <w:p w14:paraId="44459EC0" w14:textId="77777777" w:rsidR="001D3CCD" w:rsidRPr="009D4D68" w:rsidRDefault="001D3CCD" w:rsidP="006B7917">
      <w:pPr>
        <w:pStyle w:val="Odstavecseseznamem"/>
        <w:keepLines/>
        <w:numPr>
          <w:ilvl w:val="1"/>
          <w:numId w:val="35"/>
        </w:numPr>
        <w:ind w:left="2268" w:hanging="567"/>
      </w:pPr>
      <w:r w:rsidRPr="009D4D68">
        <w:t>VT, NT pojišťovací a najížděcí ventily vč. výfukového potrubí a tlumičů hluku.</w:t>
      </w:r>
    </w:p>
    <w:p w14:paraId="3DE81686" w14:textId="054F470C" w:rsidR="001D3CCD" w:rsidRPr="009D4D68" w:rsidRDefault="001D3CCD" w:rsidP="006B7917">
      <w:pPr>
        <w:pStyle w:val="Odstavecseseznamem"/>
        <w:keepLines/>
        <w:numPr>
          <w:ilvl w:val="1"/>
          <w:numId w:val="35"/>
        </w:numPr>
        <w:ind w:left="2268" w:hanging="567"/>
      </w:pPr>
      <w:r w:rsidRPr="009D4D68">
        <w:t xml:space="preserve">Systém najížděcího expandéru s přečerpáváním kondenzátu </w:t>
      </w:r>
      <w:r w:rsidR="00A22A8E">
        <w:t xml:space="preserve">do jímky v rozsahu </w:t>
      </w:r>
      <w:r w:rsidR="00A22A8E" w:rsidRPr="00A22A8E">
        <w:rPr>
          <w:smallCaps/>
        </w:rPr>
        <w:t>díla</w:t>
      </w:r>
      <w:r w:rsidRPr="009D4D68">
        <w:t>.</w:t>
      </w:r>
    </w:p>
    <w:p w14:paraId="0BB4E64E" w14:textId="459BA71B" w:rsidR="001D3CCD" w:rsidRDefault="00A22A8E" w:rsidP="006B7917">
      <w:pPr>
        <w:pStyle w:val="Odstavecseseznamem"/>
        <w:keepLines/>
        <w:numPr>
          <w:ilvl w:val="1"/>
          <w:numId w:val="35"/>
        </w:numPr>
        <w:ind w:left="2268" w:hanging="567"/>
      </w:pPr>
      <w:r>
        <w:t>E</w:t>
      </w:r>
      <w:r w:rsidR="001D3CCD">
        <w:t xml:space="preserve">xpandér odluhu s odvodem páry do atmosféry a odpadní vody do betonové chladicí jímky a dále do </w:t>
      </w:r>
      <w:r w:rsidR="0A929217">
        <w:t xml:space="preserve">chl. </w:t>
      </w:r>
      <w:r w:rsidR="00A755AC">
        <w:t>řa</w:t>
      </w:r>
      <w:r w:rsidR="0A929217">
        <w:t xml:space="preserve">du s přepadem do </w:t>
      </w:r>
      <w:r w:rsidR="001D3CCD">
        <w:t>kanalizace.</w:t>
      </w:r>
    </w:p>
    <w:p w14:paraId="78A2923D" w14:textId="7BA9DB28" w:rsidR="00A22A8E" w:rsidRPr="009D4D68" w:rsidRDefault="00A22A8E" w:rsidP="006B7917">
      <w:pPr>
        <w:pStyle w:val="Odstavecseseznamem"/>
        <w:keepLines/>
        <w:numPr>
          <w:ilvl w:val="1"/>
          <w:numId w:val="35"/>
        </w:numPr>
        <w:ind w:left="2268" w:hanging="567"/>
      </w:pPr>
      <w:r w:rsidRPr="00A22A8E">
        <w:t>Systém expandéru čistých kondenzátů napojený na kondenzátní nádrž.</w:t>
      </w:r>
    </w:p>
    <w:p w14:paraId="35F3E6B9" w14:textId="77777777" w:rsidR="001D3CCD" w:rsidRPr="009D4D68" w:rsidRDefault="001D3CCD" w:rsidP="006B7917">
      <w:pPr>
        <w:pStyle w:val="Odstavecseseznamem"/>
        <w:keepLines/>
        <w:numPr>
          <w:ilvl w:val="1"/>
          <w:numId w:val="35"/>
        </w:numPr>
        <w:ind w:left="2268" w:hanging="567"/>
      </w:pPr>
      <w:r w:rsidRPr="009D4D68">
        <w:t>Odvodňovací systém potrubí páry a napájecí vody.</w:t>
      </w:r>
    </w:p>
    <w:p w14:paraId="68E71D5F" w14:textId="0B475D62" w:rsidR="001D3CCD" w:rsidRPr="009D4D68" w:rsidRDefault="001D3CCD" w:rsidP="006B7917">
      <w:pPr>
        <w:pStyle w:val="Odstavecseseznamem"/>
        <w:keepLines/>
        <w:numPr>
          <w:ilvl w:val="1"/>
          <w:numId w:val="35"/>
        </w:numPr>
        <w:ind w:left="2268" w:hanging="567"/>
      </w:pPr>
      <w:r w:rsidRPr="009D4D68">
        <w:t>Související potrubní systémy HRSG (napájecí, propojovací, zavodňovací, převáděcí, odvodňovací, odvzdušňovací atd.).</w:t>
      </w:r>
    </w:p>
    <w:p w14:paraId="055EC15F" w14:textId="77777777" w:rsidR="001D3CCD" w:rsidRPr="009D4D68" w:rsidRDefault="001D3CCD" w:rsidP="006B7917">
      <w:pPr>
        <w:pStyle w:val="Odstavecseseznamem"/>
        <w:keepLines/>
        <w:numPr>
          <w:ilvl w:val="1"/>
          <w:numId w:val="35"/>
        </w:numPr>
        <w:ind w:left="2268" w:hanging="567"/>
      </w:pPr>
      <w:r w:rsidRPr="009D4D68">
        <w:t>Polní instrumentace a související kabeláž do sdružovacích krabic.</w:t>
      </w:r>
    </w:p>
    <w:p w14:paraId="1F2D16A8" w14:textId="77777777" w:rsidR="001D3CCD" w:rsidRPr="009D4D68" w:rsidRDefault="001D3CCD" w:rsidP="006B7917">
      <w:pPr>
        <w:pStyle w:val="Odstavecseseznamem"/>
        <w:keepLines/>
        <w:numPr>
          <w:ilvl w:val="1"/>
          <w:numId w:val="35"/>
        </w:numPr>
        <w:ind w:left="2268" w:hanging="567"/>
      </w:pPr>
      <w:r w:rsidRPr="009D4D68">
        <w:t>Pohony armatur a elektrických spotřebičů.</w:t>
      </w:r>
    </w:p>
    <w:p w14:paraId="1FCAE6E7" w14:textId="77777777" w:rsidR="001D3CCD" w:rsidRPr="009D4D68" w:rsidRDefault="001D3CCD" w:rsidP="006B7917">
      <w:pPr>
        <w:pStyle w:val="Odstavecseseznamem"/>
        <w:keepLines/>
        <w:numPr>
          <w:ilvl w:val="1"/>
          <w:numId w:val="35"/>
        </w:numPr>
        <w:ind w:left="2268" w:hanging="567"/>
      </w:pPr>
      <w:r w:rsidRPr="009D4D68">
        <w:t>Systém chlazení vzorků páry a vody, odběr vzorků a analyzátor.</w:t>
      </w:r>
    </w:p>
    <w:p w14:paraId="4608E46A" w14:textId="77777777" w:rsidR="001D3CCD" w:rsidRPr="009D4D68" w:rsidRDefault="001D3CCD" w:rsidP="006B7917">
      <w:pPr>
        <w:pStyle w:val="Odstavecseseznamem"/>
        <w:keepLines/>
        <w:numPr>
          <w:ilvl w:val="1"/>
          <w:numId w:val="35"/>
        </w:numPr>
        <w:ind w:left="2268" w:hanging="567"/>
      </w:pPr>
      <w:r w:rsidRPr="009D4D68">
        <w:t>Nátěry, izolace, oplechování.</w:t>
      </w:r>
    </w:p>
    <w:p w14:paraId="5E2F8EB2" w14:textId="77777777" w:rsidR="001D3CCD" w:rsidRPr="009D4D68" w:rsidRDefault="001D3CCD" w:rsidP="006B7917">
      <w:pPr>
        <w:pStyle w:val="Odstavecseseznamem"/>
        <w:keepLines/>
        <w:numPr>
          <w:ilvl w:val="1"/>
          <w:numId w:val="35"/>
        </w:numPr>
        <w:ind w:left="2268" w:hanging="567"/>
      </w:pPr>
      <w:r w:rsidRPr="009D4D68">
        <w:t>Veškerá konstrukční ocel, ocelové kotvy, kotevní šrouby / části určené k zabetonování.</w:t>
      </w:r>
    </w:p>
    <w:p w14:paraId="61823AD9" w14:textId="77777777" w:rsidR="001D3CCD" w:rsidRPr="009D4D68" w:rsidRDefault="001D3CCD" w:rsidP="006B7917">
      <w:pPr>
        <w:pStyle w:val="Odstavecseseznamem"/>
        <w:keepLines/>
        <w:numPr>
          <w:ilvl w:val="1"/>
          <w:numId w:val="35"/>
        </w:numPr>
        <w:ind w:left="2268" w:hanging="567"/>
      </w:pPr>
      <w:r w:rsidRPr="009D4D68">
        <w:t>Všechna přístupová schodiště, žebříky, ochozy, lávky a plošiny.</w:t>
      </w:r>
    </w:p>
    <w:p w14:paraId="5C187E28" w14:textId="72C37B84" w:rsidR="001D3CCD" w:rsidRPr="009D4D68" w:rsidRDefault="001D3CCD" w:rsidP="006B7917">
      <w:pPr>
        <w:pStyle w:val="Odstavecseseznamem"/>
        <w:keepLines/>
        <w:numPr>
          <w:ilvl w:val="1"/>
          <w:numId w:val="35"/>
        </w:numPr>
        <w:ind w:left="2268" w:hanging="567"/>
      </w:pPr>
      <w:r w:rsidRPr="009D4D68">
        <w:lastRenderedPageBreak/>
        <w:t>Opláštění kotelní jednotky v rozsahu obslužných plošin kolem hlavního objektu jako ochrana zařízení proti povětrnostním vlivům, včetně nezbytného větrání a vytápění.</w:t>
      </w:r>
    </w:p>
    <w:p w14:paraId="32ACB0E1" w14:textId="77777777" w:rsidR="001D3CCD" w:rsidRPr="009D4D68" w:rsidRDefault="001D3CCD" w:rsidP="006B7917">
      <w:pPr>
        <w:pStyle w:val="Odstavecseseznamem"/>
        <w:keepLines/>
        <w:numPr>
          <w:ilvl w:val="1"/>
          <w:numId w:val="35"/>
        </w:numPr>
        <w:ind w:left="2268" w:hanging="567"/>
      </w:pPr>
      <w:r w:rsidRPr="009D4D68">
        <w:t>Spalinovody od příruby za kompenzátorem plynové turbíny do kotle a komínů.</w:t>
      </w:r>
    </w:p>
    <w:p w14:paraId="260A743E" w14:textId="77777777" w:rsidR="001D3CCD" w:rsidRPr="009D4D68" w:rsidRDefault="001D3CCD" w:rsidP="006B7917">
      <w:pPr>
        <w:pStyle w:val="Odstavecseseznamem"/>
        <w:keepLines/>
        <w:numPr>
          <w:ilvl w:val="1"/>
          <w:numId w:val="35"/>
        </w:numPr>
        <w:ind w:left="2268" w:hanging="567"/>
      </w:pPr>
      <w:r w:rsidRPr="009D4D68">
        <w:t>Bypassový komín pro provoz plynové turbíny bez spalinového kotle s nezbytným příslušenstvím, plošinami a výstražným osvětlením pro letadla.</w:t>
      </w:r>
    </w:p>
    <w:p w14:paraId="7A1A3374" w14:textId="77777777" w:rsidR="001D3CCD" w:rsidRPr="009D4D68" w:rsidRDefault="001D3CCD" w:rsidP="006B7917">
      <w:pPr>
        <w:pStyle w:val="Odstavecseseznamem"/>
        <w:keepLines/>
        <w:numPr>
          <w:ilvl w:val="1"/>
          <w:numId w:val="35"/>
        </w:numPr>
        <w:ind w:left="2268" w:hanging="567"/>
      </w:pPr>
      <w:r w:rsidRPr="009D4D68">
        <w:t>Hlavní komín s nezbytným příslušenstvím a plošinami a výstražným osvětlením pro letadla.</w:t>
      </w:r>
    </w:p>
    <w:p w14:paraId="5A34ED8A" w14:textId="67CBC07C" w:rsidR="001D3CCD" w:rsidRPr="009D4D68" w:rsidRDefault="001D3CCD" w:rsidP="006B7917">
      <w:pPr>
        <w:pStyle w:val="Odstavecseseznamem"/>
        <w:keepLines/>
        <w:numPr>
          <w:ilvl w:val="1"/>
          <w:numId w:val="35"/>
        </w:numPr>
        <w:ind w:left="2268" w:hanging="567"/>
      </w:pPr>
      <w:r w:rsidRPr="009D4D68">
        <w:t>Klapky</w:t>
      </w:r>
      <w:r w:rsidR="00A22A8E">
        <w:t>/a</w:t>
      </w:r>
      <w:r w:rsidRPr="009D4D68">
        <w:t xml:space="preserve"> proti dešti</w:t>
      </w:r>
      <w:r w:rsidR="00A22A8E">
        <w:t xml:space="preserve"> dle návrhu </w:t>
      </w:r>
      <w:r w:rsidR="00A22A8E" w:rsidRPr="00A22A8E">
        <w:rPr>
          <w:smallCaps/>
        </w:rPr>
        <w:t>zhotovit</w:t>
      </w:r>
      <w:r w:rsidR="00A22A8E">
        <w:rPr>
          <w:smallCaps/>
        </w:rPr>
        <w:t>e</w:t>
      </w:r>
      <w:r w:rsidR="00A22A8E" w:rsidRPr="00A22A8E">
        <w:rPr>
          <w:smallCaps/>
        </w:rPr>
        <w:t>le</w:t>
      </w:r>
      <w:r w:rsidRPr="009D4D68">
        <w:t>.</w:t>
      </w:r>
    </w:p>
    <w:p w14:paraId="3B899F79" w14:textId="77777777" w:rsidR="001D3CCD" w:rsidRPr="009D4D68" w:rsidRDefault="001D3CCD" w:rsidP="006B7917">
      <w:pPr>
        <w:pStyle w:val="Odstavecseseznamem"/>
        <w:keepLines/>
        <w:numPr>
          <w:ilvl w:val="1"/>
          <w:numId w:val="35"/>
        </w:numPr>
        <w:ind w:left="2268" w:hanging="567"/>
      </w:pPr>
      <w:r w:rsidRPr="009D4D68">
        <w:t>Typové štítky pro potrubí a zařízení budou odpovídat kódům KKS.</w:t>
      </w:r>
    </w:p>
    <w:p w14:paraId="29B7C4B8" w14:textId="77777777" w:rsidR="001D3CCD" w:rsidRPr="009D4D68" w:rsidRDefault="001D3CCD" w:rsidP="006B7917">
      <w:pPr>
        <w:pStyle w:val="Odstavecseseznamem"/>
        <w:keepLines/>
        <w:numPr>
          <w:ilvl w:val="1"/>
          <w:numId w:val="35"/>
        </w:numPr>
        <w:ind w:left="2268" w:hanging="567"/>
      </w:pPr>
      <w:r w:rsidRPr="009D4D68">
        <w:t>Speciální nářadí a nástroje atd.</w:t>
      </w:r>
    </w:p>
    <w:p w14:paraId="0A027F91" w14:textId="77777777" w:rsidR="001D3CCD" w:rsidRPr="009D4D68" w:rsidRDefault="001D3CCD" w:rsidP="006B7917">
      <w:pPr>
        <w:pStyle w:val="Odstavecseseznamem"/>
        <w:keepLines/>
        <w:numPr>
          <w:ilvl w:val="1"/>
          <w:numId w:val="35"/>
        </w:numPr>
        <w:ind w:left="2268" w:hanging="567"/>
      </w:pPr>
      <w:r w:rsidRPr="009D4D68">
        <w:t>Jeden motorizovaný elektrický kladkostroj o nosnosti zabezpečující manipulaci všech těžkých komponentů a zařízení kotle pro účely oprav a údržby HRSG.</w:t>
      </w:r>
    </w:p>
    <w:p w14:paraId="0A84159B" w14:textId="77777777" w:rsidR="001D3CCD" w:rsidRPr="009D4D68" w:rsidRDefault="001D3CCD" w:rsidP="006B7917">
      <w:pPr>
        <w:pStyle w:val="Odstavecseseznamem"/>
        <w:keepLines/>
        <w:numPr>
          <w:ilvl w:val="1"/>
          <w:numId w:val="35"/>
        </w:numPr>
        <w:ind w:left="2268" w:hanging="567"/>
      </w:pPr>
      <w:r w:rsidRPr="009D4D68">
        <w:t>Mazací olej, chemikálie a aditiva atd. požadované pro první najetí.</w:t>
      </w:r>
    </w:p>
    <w:p w14:paraId="436E7349" w14:textId="2A7FC80C" w:rsidR="00E251DB" w:rsidRPr="00E251DB" w:rsidRDefault="00E251DB" w:rsidP="006B7917">
      <w:pPr>
        <w:keepLines/>
        <w:rPr>
          <w:b/>
          <w:bCs/>
        </w:rPr>
      </w:pPr>
      <w:r w:rsidRPr="00E251DB">
        <w:rPr>
          <w:b/>
          <w:bCs/>
        </w:rPr>
        <w:t>Technologie sekundárního snižování emisí N</w:t>
      </w:r>
      <w:r w:rsidR="00CB5CCA">
        <w:rPr>
          <w:b/>
          <w:bCs/>
        </w:rPr>
        <w:t>O</w:t>
      </w:r>
      <w:r w:rsidRPr="00E251DB">
        <w:rPr>
          <w:b/>
          <w:bCs/>
        </w:rPr>
        <w:t>x a CO</w:t>
      </w:r>
    </w:p>
    <w:p w14:paraId="3AC9B02A" w14:textId="06DC1C2A" w:rsidR="00E251DB" w:rsidRDefault="00E251DB" w:rsidP="006B7917">
      <w:pPr>
        <w:pStyle w:val="Normlnweb"/>
        <w:keepLines/>
        <w:spacing w:before="60" w:beforeAutospacing="0" w:after="60" w:afterAutospacing="0"/>
        <w:ind w:left="1701"/>
        <w:rPr>
          <w:rFonts w:cs="Calibri"/>
          <w:szCs w:val="24"/>
        </w:rPr>
      </w:pPr>
      <w:r>
        <w:rPr>
          <w:rFonts w:cs="Calibri"/>
          <w:szCs w:val="24"/>
        </w:rPr>
        <w:t>Součástí dodávky je technologie sekundárního snižování emisí s ohledem na splnění emisních limitů dle části ZD A3.6.</w:t>
      </w:r>
    </w:p>
    <w:p w14:paraId="0CCED72D" w14:textId="77777777" w:rsidR="001D3CCD" w:rsidRPr="00071CE2" w:rsidRDefault="001D3CCD" w:rsidP="006B7917">
      <w:pPr>
        <w:pStyle w:val="Nadpis4"/>
      </w:pPr>
      <w:r w:rsidRPr="00071CE2">
        <w:t>Technická specifikace</w:t>
      </w:r>
    </w:p>
    <w:p w14:paraId="762198CF" w14:textId="77777777" w:rsidR="001D3CCD" w:rsidRPr="009D4D68" w:rsidRDefault="001D3CCD" w:rsidP="006B7917">
      <w:pPr>
        <w:pStyle w:val="Odstavecseseznamem"/>
        <w:keepLines/>
        <w:numPr>
          <w:ilvl w:val="0"/>
          <w:numId w:val="48"/>
        </w:numPr>
        <w:tabs>
          <w:tab w:val="left" w:pos="1701"/>
        </w:tabs>
        <w:ind w:left="1701" w:hanging="567"/>
        <w:rPr>
          <w:b/>
          <w:bCs/>
        </w:rPr>
      </w:pPr>
      <w:r w:rsidRPr="009D4D68">
        <w:rPr>
          <w:b/>
          <w:bCs/>
        </w:rPr>
        <w:t>Obecný popis</w:t>
      </w:r>
    </w:p>
    <w:p w14:paraId="01F04603" w14:textId="77777777" w:rsidR="001D3CCD" w:rsidRPr="009D4D68" w:rsidRDefault="001D3CCD" w:rsidP="006B7917">
      <w:pPr>
        <w:keepLines/>
        <w:ind w:left="1701"/>
      </w:pPr>
      <w:r w:rsidRPr="009D4D68">
        <w:t>HRSG musí být navržen s přirozenou cirkulací dvoutlakého provedení s ohřívákem síťové vody.</w:t>
      </w:r>
    </w:p>
    <w:p w14:paraId="79BA9F5A" w14:textId="5BE99446" w:rsidR="001D3CCD" w:rsidRPr="009D4D68" w:rsidRDefault="001D3CCD" w:rsidP="006B7917">
      <w:pPr>
        <w:keepLines/>
        <w:ind w:left="1701"/>
      </w:pPr>
      <w:r w:rsidRPr="009D4D68">
        <w:t xml:space="preserve">HRSG je určen pro provoz plynové turbíny se spalinami ze zemního plynu a přitápěním, resp. pro samostatný provoz HRSG bez GT s hořákem (FA) rovněž na zemní plyn. Navrhovaný HRSG musí být optimalizován tak, aby odpovídal velikosti a výkonu plynové turbíny a požadavkům podle A3.6 a specifikaci plynové turbíny v Příloze č. </w:t>
      </w:r>
      <w:r w:rsidR="00F32E0C" w:rsidRPr="009D4D68">
        <w:t>5.</w:t>
      </w:r>
    </w:p>
    <w:p w14:paraId="07803DBB" w14:textId="77777777" w:rsidR="001D3CCD" w:rsidRPr="009D4D68" w:rsidRDefault="001D3CCD" w:rsidP="006B7917">
      <w:pPr>
        <w:keepLines/>
        <w:ind w:left="1701"/>
      </w:pPr>
      <w:r w:rsidRPr="009D4D68">
        <w:t>Každý tlakový okruh musí být opatřen ekonomizérem, výparníkem, parním bubnem a sekcemi přehříváku a musí být ve všech ohledech kompletní se všemi nezbytnými pomocnými zařízeními, integrovaným potrubím, napájecím systémem a parním potrubím a dalším převáděcím a propojovacím potrubím.</w:t>
      </w:r>
    </w:p>
    <w:p w14:paraId="5DCCE70E" w14:textId="77777777" w:rsidR="001D3CCD" w:rsidRPr="009D4D68" w:rsidRDefault="001D3CCD" w:rsidP="006B7917">
      <w:pPr>
        <w:keepLines/>
        <w:ind w:left="1701"/>
      </w:pPr>
      <w:r w:rsidRPr="009D4D68">
        <w:t>HRSG musí být navržen tak, aby vyhovoval klimatickým podmínkám a veškeré venkovní vybavení a nástroje HRSG umístěné venku musí být navrženy s ochranou proti povětrnostním vlivům.</w:t>
      </w:r>
    </w:p>
    <w:p w14:paraId="18C8DFCD" w14:textId="77777777" w:rsidR="001D3CCD" w:rsidRPr="009D4D68" w:rsidRDefault="001D3CCD" w:rsidP="006B7917">
      <w:pPr>
        <w:keepLines/>
        <w:ind w:left="1701"/>
      </w:pPr>
      <w:r w:rsidRPr="009D4D68">
        <w:lastRenderedPageBreak/>
        <w:t xml:space="preserve">Kotel musí být navržen, vyroben, kontrolován a testován v souladu s EN 12952 poslední vydání a dalšími souvisejícími normami. </w:t>
      </w:r>
      <w:r w:rsidRPr="009D4D68">
        <w:rPr>
          <w:smallCaps/>
        </w:rPr>
        <w:t>zhotovitel</w:t>
      </w:r>
      <w:r w:rsidRPr="009D4D68" w:rsidDel="006B093A">
        <w:t xml:space="preserve"> </w:t>
      </w:r>
      <w:r w:rsidRPr="009D4D68">
        <w:t>poskytne podpůrné informace, aby prokázal, že HRSG je navržen s plným průvarem na tlakových částech a že při návrhu byl uvažován vliv tepelného cyklování a provozu s proměnným zatížením dle definovaných provozních stavů v dokumentu A3.6 a při uvažovaných teplých a studených startech, které jsou definovány v tomto dokumentu.</w:t>
      </w:r>
    </w:p>
    <w:p w14:paraId="6D3E7B89" w14:textId="3A35300C" w:rsidR="001D3CCD" w:rsidRPr="009D4D68" w:rsidRDefault="001D3CCD" w:rsidP="006B7917">
      <w:pPr>
        <w:keepLines/>
        <w:ind w:left="1701"/>
      </w:pPr>
      <w:r w:rsidRPr="009D4D68">
        <w:t>Moduly výměníků tepla musí mít konstrukci žebrovaných trubek, jak je vhodné pro spaliny pocházející ze spalování specifikovaného paliva.</w:t>
      </w:r>
    </w:p>
    <w:p w14:paraId="11161C3A" w14:textId="77777777" w:rsidR="001D3CCD" w:rsidRPr="009D4D68" w:rsidRDefault="001D3CCD" w:rsidP="006B7917">
      <w:pPr>
        <w:keepLines/>
        <w:ind w:left="1701"/>
      </w:pPr>
      <w:r w:rsidRPr="009D4D68">
        <w:t>Jako minimální požadavky je třeba v návrhu uvažovat:</w:t>
      </w:r>
    </w:p>
    <w:p w14:paraId="18458E73" w14:textId="77777777" w:rsidR="001D3CCD" w:rsidRDefault="001D3CCD" w:rsidP="006B7917">
      <w:pPr>
        <w:pStyle w:val="Odstavecseseznamem"/>
        <w:keepLines/>
        <w:numPr>
          <w:ilvl w:val="2"/>
          <w:numId w:val="51"/>
        </w:numPr>
        <w:ind w:left="2268" w:hanging="567"/>
      </w:pPr>
      <w:r w:rsidRPr="009D4D68">
        <w:t>Svazky jednotlivých teplosměnných ploch (výměníků tepla) se dodávají s plnými nebo sekanými žebry. Maximální hustota žeber se uvažuje 290 žeber na metr.</w:t>
      </w:r>
    </w:p>
    <w:p w14:paraId="7FCA5D52" w14:textId="5890C5B0" w:rsidR="0014472D" w:rsidRDefault="0014472D" w:rsidP="006B7917">
      <w:pPr>
        <w:pStyle w:val="Odstavecseseznamem"/>
        <w:keepLines/>
        <w:ind w:left="2268"/>
      </w:pPr>
      <w:r>
        <w:t xml:space="preserve">Konstrukce teplosměnných ploch musí umožnit v případě netěsnosti </w:t>
      </w:r>
      <w:r w:rsidR="002361C0">
        <w:t>trubku</w:t>
      </w:r>
      <w:r>
        <w:t xml:space="preserve"> minimálně zaslepit. </w:t>
      </w:r>
    </w:p>
    <w:p w14:paraId="4E82182D" w14:textId="116B19F6" w:rsidR="0014472D" w:rsidRDefault="0014472D" w:rsidP="006B7917">
      <w:pPr>
        <w:pStyle w:val="Odstavecseseznamem"/>
        <w:keepLines/>
        <w:ind w:left="2268"/>
      </w:pPr>
      <w:r>
        <w:t>Konstrukce kotle musí umožnit odstranění případné netěsnosti tlakového celku jednoduchým způsobem v přiměřeném čase.</w:t>
      </w:r>
    </w:p>
    <w:p w14:paraId="7103DA17" w14:textId="77777777" w:rsidR="0014472D" w:rsidRPr="009D4D68" w:rsidRDefault="0014472D" w:rsidP="006B7917">
      <w:pPr>
        <w:pStyle w:val="Odstavecseseznamem"/>
        <w:keepLines/>
        <w:ind w:left="2268"/>
      </w:pPr>
    </w:p>
    <w:p w14:paraId="3F76A027" w14:textId="77777777" w:rsidR="001D3CCD" w:rsidRPr="009D4D68" w:rsidRDefault="001D3CCD" w:rsidP="006B7917">
      <w:pPr>
        <w:pStyle w:val="Odstavecseseznamem"/>
        <w:keepLines/>
        <w:numPr>
          <w:ilvl w:val="2"/>
          <w:numId w:val="51"/>
        </w:numPr>
        <w:ind w:left="2268" w:hanging="567"/>
      </w:pPr>
      <w:r w:rsidRPr="009D4D68">
        <w:t>Provedení žeber může být plné / sekané a tloušťka nesmí být menší než 0.8 mm, u přehříváků 1.2 mm.</w:t>
      </w:r>
    </w:p>
    <w:p w14:paraId="44EAD1DB" w14:textId="77777777" w:rsidR="001D3CCD" w:rsidRPr="009D4D68" w:rsidRDefault="001D3CCD" w:rsidP="006B7917">
      <w:pPr>
        <w:pStyle w:val="Odstavecseseznamem"/>
        <w:keepLines/>
        <w:numPr>
          <w:ilvl w:val="2"/>
          <w:numId w:val="51"/>
        </w:numPr>
        <w:ind w:left="2268" w:hanging="567"/>
      </w:pPr>
      <w:r w:rsidRPr="009D4D68">
        <w:t>Materiál výhřevných ploch HRSG musí být v souladu s normami EN pro vhodné provedení podle teplotních podmínek / zóny.</w:t>
      </w:r>
    </w:p>
    <w:p w14:paraId="7F81A8A7" w14:textId="6ECC9EF0" w:rsidR="001D3CCD" w:rsidRPr="009D4D68" w:rsidRDefault="001D3CCD" w:rsidP="006B7917">
      <w:pPr>
        <w:pStyle w:val="Odstavecseseznamem"/>
        <w:keepLines/>
        <w:numPr>
          <w:ilvl w:val="2"/>
          <w:numId w:val="51"/>
        </w:numPr>
        <w:ind w:left="2268" w:hanging="567"/>
      </w:pPr>
      <w:r w:rsidRPr="009D4D68">
        <w:t>Použije se provedení studeného pláště s vnitřní izolací krytou s nerezovou ocelí obložením pro horizontální HRSG. Toto provedení zabrání jakékoli kondenzaci kyseliny na obložení.</w:t>
      </w:r>
    </w:p>
    <w:p w14:paraId="2C3016AA" w14:textId="531E423A" w:rsidR="001D3CCD" w:rsidRPr="009D4D68" w:rsidRDefault="001D3CCD" w:rsidP="006B7917">
      <w:pPr>
        <w:pStyle w:val="Odstavecseseznamem"/>
        <w:keepLines/>
        <w:numPr>
          <w:ilvl w:val="2"/>
          <w:numId w:val="51"/>
        </w:numPr>
        <w:ind w:left="2268" w:hanging="567"/>
      </w:pPr>
      <w:r w:rsidRPr="009D4D68">
        <w:t>Konstrukce horké skříně a skříň musí být zvenčí izolovány materiálem vhodným pro vysokoteplotní výfukové plyny z plynové turbíny</w:t>
      </w:r>
      <w:r w:rsidR="00426E0D">
        <w:t xml:space="preserve"> nebo hořáku</w:t>
      </w:r>
      <w:r w:rsidRPr="009D4D68">
        <w:t>.</w:t>
      </w:r>
    </w:p>
    <w:p w14:paraId="4BE2454F" w14:textId="2581080A" w:rsidR="001D3CCD" w:rsidRPr="009D4D68" w:rsidRDefault="001D3CCD" w:rsidP="006B7917">
      <w:pPr>
        <w:pStyle w:val="Odstavecseseznamem"/>
        <w:keepLines/>
        <w:numPr>
          <w:ilvl w:val="2"/>
          <w:numId w:val="51"/>
        </w:numPr>
        <w:ind w:left="2268" w:hanging="567"/>
      </w:pPr>
      <w:r w:rsidRPr="009D4D68">
        <w:t xml:space="preserve">Materiál pláště se volí na základě teplotní zóny </w:t>
      </w:r>
      <w:r w:rsidR="001B5608">
        <w:t>výhřevných ploch</w:t>
      </w:r>
      <w:r w:rsidRPr="009D4D68">
        <w:t>.</w:t>
      </w:r>
    </w:p>
    <w:p w14:paraId="4289C177" w14:textId="75E789B7" w:rsidR="001D3CCD" w:rsidRDefault="00FF1804" w:rsidP="006B7917">
      <w:pPr>
        <w:pStyle w:val="Odstavecseseznamem"/>
        <w:keepLines/>
        <w:numPr>
          <w:ilvl w:val="2"/>
          <w:numId w:val="51"/>
        </w:numPr>
        <w:ind w:left="2268" w:hanging="567"/>
      </w:pPr>
      <w:r>
        <w:t xml:space="preserve">Pro </w:t>
      </w:r>
      <w:r w:rsidR="001D3CCD" w:rsidRPr="009D4D68">
        <w:t>případný únik média v případě netěsnosti tlakových částí</w:t>
      </w:r>
      <w:r>
        <w:t xml:space="preserve"> HRSG</w:t>
      </w:r>
      <w:r w:rsidR="001D3CCD" w:rsidRPr="009D4D68">
        <w:t xml:space="preserve"> musí být k dispozici odpovídající odvodňovací zařízení</w:t>
      </w:r>
      <w:r w:rsidR="0014472D">
        <w:t xml:space="preserve"> a spodní část pláště bude vyspádována k odvodnění</w:t>
      </w:r>
      <w:r w:rsidR="001D3CCD" w:rsidRPr="009D4D68">
        <w:t>.</w:t>
      </w:r>
    </w:p>
    <w:p w14:paraId="46CEA283" w14:textId="2867FC45" w:rsidR="00FF1804" w:rsidRPr="009D4D68" w:rsidRDefault="00FF1804" w:rsidP="006B7917">
      <w:pPr>
        <w:pStyle w:val="Odstavecseseznamem"/>
        <w:keepLines/>
        <w:numPr>
          <w:ilvl w:val="2"/>
          <w:numId w:val="51"/>
        </w:numPr>
        <w:ind w:left="2268" w:hanging="567"/>
      </w:pPr>
      <w:r>
        <w:t xml:space="preserve">Způsob mytí HRSG musí být navržen </w:t>
      </w:r>
      <w:r w:rsidRPr="00FF1804">
        <w:rPr>
          <w:smallCaps/>
        </w:rPr>
        <w:t>zhotovitelem</w:t>
      </w:r>
      <w:r>
        <w:t xml:space="preserve"> a uveden v nabídce.</w:t>
      </w:r>
    </w:p>
    <w:p w14:paraId="39CFBCEF" w14:textId="77777777" w:rsidR="001D3CCD" w:rsidRPr="009D4D68" w:rsidRDefault="001D3CCD" w:rsidP="006B7917">
      <w:pPr>
        <w:keepLines/>
        <w:ind w:left="1701"/>
      </w:pPr>
      <w:r w:rsidRPr="009D4D68">
        <w:t>Cirkulace vody přes sekce výparníku bude zajištěna systémem přirozené cirkulace. Dostatečná cirkulace musí být zajištěna při všech provozních stavech včetně najíždění odstavování i ostatních dynamických změnách výkonu kotle.</w:t>
      </w:r>
    </w:p>
    <w:p w14:paraId="718FFA55" w14:textId="77777777" w:rsidR="001D3CCD" w:rsidRPr="009D4D68" w:rsidRDefault="001D3CCD" w:rsidP="006B7917">
      <w:pPr>
        <w:keepLines/>
        <w:ind w:left="1701"/>
      </w:pPr>
      <w:r w:rsidRPr="009D4D68">
        <w:lastRenderedPageBreak/>
        <w:t>HRSG musí být navržen pro maximální hmotnostní průtok spalin z plynové turbíny při jejím maximálním zatížení, při minimální specifikované teplotě okolí, maximálním tlaku výfukových plynů a maximální teplotě výfukových plynů bez nadměrného tepelného namáhání, mechanických vibrací a hladin hluku.</w:t>
      </w:r>
    </w:p>
    <w:p w14:paraId="3B838318" w14:textId="77777777" w:rsidR="001D3CCD" w:rsidRPr="009D4D68" w:rsidRDefault="001D3CCD" w:rsidP="006B7917">
      <w:pPr>
        <w:keepLines/>
        <w:ind w:left="1701"/>
      </w:pPr>
      <w:r w:rsidRPr="009D4D68">
        <w:t>Konstrukce HRSG musí minimalizovat protitlak plynové turbíny tak, aby za žádných provozních podmínek nebyly překročeny mezní hodnoty protitlaku doporučené výrobcem plynové turbíny.</w:t>
      </w:r>
    </w:p>
    <w:p w14:paraId="3F48FF11" w14:textId="77777777" w:rsidR="001D3CCD" w:rsidRPr="009D4D68" w:rsidRDefault="001D3CCD" w:rsidP="006B7917">
      <w:pPr>
        <w:keepLines/>
        <w:ind w:left="1701"/>
      </w:pPr>
      <w:r w:rsidRPr="009D4D68">
        <w:t>Výhřevné plochy musí být navrženy tak, aby zohledňovaly očekávané změny průtoku spalin plynové turbíny a změny teploty, ke kterým dojde při různém zatížení a okolních podmínkách, a očekávaném rozsahu teplot spalin.</w:t>
      </w:r>
    </w:p>
    <w:p w14:paraId="6E6E16B9" w14:textId="77777777" w:rsidR="001D3CCD" w:rsidRPr="009D4D68" w:rsidRDefault="001D3CCD" w:rsidP="006B7917">
      <w:pPr>
        <w:keepLines/>
        <w:ind w:left="1701"/>
      </w:pPr>
      <w:r w:rsidRPr="009D4D68">
        <w:t>Moduly výměníků tepla HRSG musí mít konstrukci žebrovaných trubek; v závislosti na optimálním návrhu HRSG, ve vysokých teplotách spalin mohou být uvažovány holé (nežebrované) trubky. Žebrované trubky musí být navrženy tak, aby teplota špičky žebra nepřekročila teplotní limity ve všech režimech provozu. Konstrukce žebrované trubky musí optimalizovat přenos tepla s minimálním zanášením. Žebra musí být vyrobena ze souvislých kovových pásů navinutých kolem trubek a musí být nepřetržitě svařována, aby se optimalizoval přenos tepla a zabránilo se korozi.</w:t>
      </w:r>
    </w:p>
    <w:p w14:paraId="106AB876" w14:textId="11935B7A" w:rsidR="001D3CCD" w:rsidRPr="009D4D68" w:rsidRDefault="001D3CCD" w:rsidP="006B7917">
      <w:pPr>
        <w:keepLines/>
        <w:ind w:left="1701"/>
      </w:pPr>
      <w:r w:rsidRPr="009D4D68">
        <w:rPr>
          <w:smallCaps/>
        </w:rPr>
        <w:t>zhotovitel</w:t>
      </w:r>
      <w:r w:rsidRPr="009D4D68" w:rsidDel="006B093A">
        <w:t xml:space="preserve"> </w:t>
      </w:r>
      <w:r w:rsidRPr="009D4D68">
        <w:t>poskytne Q-T diagram znázorňující teplotu spalin s teplotou vody/</w:t>
      </w:r>
      <w:r w:rsidR="00F32E0C" w:rsidRPr="009D4D68">
        <w:t>páry v</w:t>
      </w:r>
      <w:r w:rsidRPr="009D4D68">
        <w:t xml:space="preserve"> závislosti </w:t>
      </w:r>
      <w:r w:rsidR="00F32E0C" w:rsidRPr="009D4D68">
        <w:t>na převzatém</w:t>
      </w:r>
      <w:r w:rsidRPr="009D4D68">
        <w:t xml:space="preserve"> teple v jednotlivých výhřevných plochách HRSG, s uvedením „pinch pointů“ pro všechny výparníky a „approach pointů“ pro výstupní sekce ekonomizéru a také tlakové ztráty na straně spalin jednotlivých výhřevných ploch HRSG.</w:t>
      </w:r>
    </w:p>
    <w:p w14:paraId="69334714" w14:textId="51FF1F62" w:rsidR="001D3CCD" w:rsidRPr="009D4D68" w:rsidRDefault="001D3CCD" w:rsidP="006B7917">
      <w:pPr>
        <w:keepLines/>
        <w:ind w:left="1701"/>
      </w:pPr>
      <w:r w:rsidRPr="009D4D68">
        <w:t xml:space="preserve">Tlakové části se považují za vystavené cyklickému zatěžování. Konstrukce HRSG musí zohledňovat cyklickou povahu specifikovaného provozu a musí minimalizovat účinky rozdílné dilatace a </w:t>
      </w:r>
      <w:r w:rsidR="002C04DC">
        <w:t>namáhání</w:t>
      </w:r>
      <w:r w:rsidR="005A0D86">
        <w:t xml:space="preserve"> vyvolané tepelným </w:t>
      </w:r>
      <w:r w:rsidR="00915048">
        <w:t>zatížením</w:t>
      </w:r>
      <w:r w:rsidRPr="009D4D68">
        <w:t xml:space="preserve">. </w:t>
      </w:r>
      <w:r w:rsidRPr="009D4D68">
        <w:rPr>
          <w:smallCaps/>
        </w:rPr>
        <w:t>zhotovitel</w:t>
      </w:r>
      <w:r w:rsidRPr="009D4D68" w:rsidDel="00E73751">
        <w:t xml:space="preserve"> </w:t>
      </w:r>
      <w:r w:rsidRPr="009D4D68">
        <w:t xml:space="preserve">předloží podrobnosti </w:t>
      </w:r>
      <w:r w:rsidRPr="00806E86">
        <w:t>o konstrukčních prvcích a podrobné kvantitativní výpočty provedené k posouzení vlivu tepelného cyklování HRSG v souladu s uznávanými postupy uvedenými v EN 12952. Použité materiály mohou být nabízeny, pokud jsou vybrané materiály podporovány prostřednictvím referenčního seznamu zkušeností</w:t>
      </w:r>
      <w:r w:rsidRPr="00B02C67">
        <w:t xml:space="preserve"> pro všechny </w:t>
      </w:r>
      <w:r w:rsidR="003A2023" w:rsidRPr="00B02C67">
        <w:t xml:space="preserve">obdobné </w:t>
      </w:r>
      <w:r w:rsidRPr="00B02C67">
        <w:t xml:space="preserve">HRSG, aby se prokázalo, že návrh je vhodný pro použití s </w:t>
      </w:r>
      <w:r w:rsidRPr="00B02C67">
        <w:rPr>
          <w:smallCaps/>
        </w:rPr>
        <w:t>plynovou turbínou</w:t>
      </w:r>
      <w:r w:rsidRPr="00B02C67">
        <w:t xml:space="preserve"> provozovanou se specifikovaným palivem</w:t>
      </w:r>
      <w:r w:rsidR="00E30DF7" w:rsidRPr="00B02C67">
        <w:t xml:space="preserve"> </w:t>
      </w:r>
      <w:r w:rsidR="00CE52F2" w:rsidRPr="00B02C67">
        <w:t xml:space="preserve">dle </w:t>
      </w:r>
      <w:r w:rsidR="006300DF" w:rsidRPr="00B02C67">
        <w:t>dokumentu A3.6</w:t>
      </w:r>
      <w:r w:rsidRPr="00B02C67">
        <w:t>.</w:t>
      </w:r>
      <w:r w:rsidRPr="00AE59DC">
        <w:t xml:space="preserve"> Seznam bude obsahovat pouze HRSG</w:t>
      </w:r>
      <w:r w:rsidRPr="009D4D68">
        <w:t xml:space="preserve"> s materiály, které se používají v energetice a vybrané materiály musí být plně v souladu s EN.</w:t>
      </w:r>
    </w:p>
    <w:p w14:paraId="6F3ABDA7" w14:textId="77777777" w:rsidR="001D3CCD" w:rsidRPr="009D4D68" w:rsidRDefault="001D3CCD" w:rsidP="006B7917">
      <w:pPr>
        <w:keepLines/>
        <w:ind w:left="1701"/>
      </w:pPr>
      <w:r w:rsidRPr="009D4D68">
        <w:t>Na všech trubkách kotle, přehříváků a ekonomizérů přivařených k bubnům a komorám musí být použity svary s plným průvarem a musí podléhat kontrole výrobce, kontrole kvality a inspekci bez ohledu na velikost.</w:t>
      </w:r>
    </w:p>
    <w:p w14:paraId="3B8AA562" w14:textId="77777777" w:rsidR="001D3CCD" w:rsidRPr="009D4D68" w:rsidRDefault="001D3CCD" w:rsidP="006B7917">
      <w:pPr>
        <w:keepLines/>
        <w:ind w:left="1701"/>
      </w:pPr>
      <w:r w:rsidRPr="009D4D68">
        <w:t xml:space="preserve"> HRSG musí být dodán s veškerým vybavením požadovaným pro bezpečný a efektivní provoz zařízení. </w:t>
      </w:r>
      <w:r w:rsidRPr="009D4D68">
        <w:rPr>
          <w:smallCaps/>
        </w:rPr>
        <w:t>zhotovitel</w:t>
      </w:r>
      <w:r w:rsidRPr="009D4D68" w:rsidDel="00E73751">
        <w:t xml:space="preserve"> </w:t>
      </w:r>
      <w:r w:rsidRPr="009D4D68">
        <w:t>poskytne vhodné umístění elektrického zvedáku s jedním motorem o nosnosti minimálně dvě (2) tuny pro zvedání těžkých předmětů a zařízení na různé pracovní plošiny HRSG pro účely údržby.</w:t>
      </w:r>
    </w:p>
    <w:p w14:paraId="50F761DD" w14:textId="77777777" w:rsidR="001D3CCD" w:rsidRPr="009D4D68" w:rsidRDefault="001D3CCD" w:rsidP="006B7917">
      <w:pPr>
        <w:pStyle w:val="Odstavecseseznamem"/>
        <w:keepLines/>
        <w:numPr>
          <w:ilvl w:val="0"/>
          <w:numId w:val="48"/>
        </w:numPr>
        <w:tabs>
          <w:tab w:val="left" w:pos="1701"/>
        </w:tabs>
        <w:ind w:left="1701" w:hanging="567"/>
        <w:rPr>
          <w:b/>
          <w:bCs/>
        </w:rPr>
      </w:pPr>
      <w:r w:rsidRPr="009D4D68">
        <w:rPr>
          <w:b/>
          <w:bCs/>
        </w:rPr>
        <w:lastRenderedPageBreak/>
        <w:t>Všeobecné technické požadavky</w:t>
      </w:r>
    </w:p>
    <w:p w14:paraId="3D723D24" w14:textId="77777777" w:rsidR="001D3CCD" w:rsidRPr="009D4D68" w:rsidRDefault="001D3CCD" w:rsidP="006B7917">
      <w:pPr>
        <w:pStyle w:val="Odstavecseseznamem"/>
        <w:keepLines/>
        <w:numPr>
          <w:ilvl w:val="0"/>
          <w:numId w:val="49"/>
        </w:numPr>
        <w:ind w:left="2268" w:hanging="567"/>
        <w:rPr>
          <w:u w:val="single"/>
        </w:rPr>
      </w:pPr>
      <w:r w:rsidRPr="009D4D68">
        <w:rPr>
          <w:u w:val="single"/>
        </w:rPr>
        <w:t>Tlaková část</w:t>
      </w:r>
    </w:p>
    <w:p w14:paraId="62A07075" w14:textId="77777777" w:rsidR="001D3CCD" w:rsidRPr="009D4D68" w:rsidRDefault="001D3CCD" w:rsidP="006B7917">
      <w:pPr>
        <w:keepLines/>
        <w:ind w:left="2268"/>
      </w:pPr>
      <w:r w:rsidRPr="009D4D68">
        <w:t>Všechny tlakové části musí být navrženy v souladu s EN 12952 se záměrem minimální projektované životnosti 25 let (200 000 provozních hodin).</w:t>
      </w:r>
    </w:p>
    <w:p w14:paraId="4007254D" w14:textId="77777777" w:rsidR="001D3CCD" w:rsidRPr="009D4D68" w:rsidRDefault="001D3CCD" w:rsidP="006B7917">
      <w:pPr>
        <w:keepLines/>
        <w:ind w:left="2268"/>
      </w:pPr>
      <w:r w:rsidRPr="009D4D68">
        <w:t>Hlavní parní potrubí musí být pečlivě navrženo s ohledem na kotevní body a dilatační opatření, aby bylo zajištěno, že jakákoli namáhání přenášená na koncové body (připojovací místa) HRSG budou udržována na minimu. Pro všechna potrubí musí být dodány odpovídající podpěry a závěsy. Všechny komponenty a spoje HRSG musí být schopny odolat externímu zatížení zařízení / potrubí v důsledku hmotnosti (včetně hydrostatického zatížení), tepelné roztažnosti, přechodného zatížení způsobeného změnami proudění, povětrnostními vlivy a seismickým zatížením.</w:t>
      </w:r>
    </w:p>
    <w:p w14:paraId="6D2ECAEB" w14:textId="1D50F212" w:rsidR="001D3CCD" w:rsidRPr="009D4D68" w:rsidRDefault="001D3CCD" w:rsidP="006B7917">
      <w:pPr>
        <w:keepLines/>
        <w:ind w:left="2268"/>
      </w:pPr>
      <w:r w:rsidRPr="009D4D68">
        <w:t xml:space="preserve">Bubny musí </w:t>
      </w:r>
      <w:r w:rsidR="00C5646B" w:rsidRPr="00AE59DC">
        <w:t xml:space="preserve">být </w:t>
      </w:r>
      <w:r w:rsidR="00912AA0" w:rsidRPr="00AE59DC">
        <w:t>vyrobeny pomocí</w:t>
      </w:r>
      <w:r w:rsidRPr="00AE59DC">
        <w:t xml:space="preserve"> </w:t>
      </w:r>
      <w:r w:rsidR="00B76AEC" w:rsidRPr="00AE59DC">
        <w:t xml:space="preserve">tavného svařování </w:t>
      </w:r>
      <w:r w:rsidRPr="00AE59DC">
        <w:t>z normalizovaného ocelového</w:t>
      </w:r>
      <w:r w:rsidRPr="009D4D68">
        <w:t xml:space="preserve"> plechu, který byl podroben analýze produktu, tahem testován pro ověření 0,2 % mezního napětí při projektované teplotě a testován ultrazvukem pro ověření vnitřní neporušenosti (hrana a tělo) – kritéria přejímky podléhají dohodě mezi </w:t>
      </w:r>
      <w:r w:rsidRPr="009D4D68">
        <w:rPr>
          <w:smallCaps/>
        </w:rPr>
        <w:t>objednatelem</w:t>
      </w:r>
      <w:r w:rsidRPr="009D4D68" w:rsidDel="00F74285">
        <w:t xml:space="preserve"> </w:t>
      </w:r>
      <w:r w:rsidRPr="009D4D68">
        <w:t xml:space="preserve">a </w:t>
      </w:r>
      <w:r w:rsidRPr="009D4D68">
        <w:rPr>
          <w:smallCaps/>
        </w:rPr>
        <w:t>zhotovitelem</w:t>
      </w:r>
      <w:r w:rsidRPr="009D4D68">
        <w:t>.</w:t>
      </w:r>
    </w:p>
    <w:p w14:paraId="372B924E" w14:textId="02F4402B" w:rsidR="001D3CCD" w:rsidRPr="009D4D68" w:rsidRDefault="001D3CCD" w:rsidP="006B7917">
      <w:pPr>
        <w:keepLines/>
        <w:ind w:left="2268"/>
      </w:pPr>
      <w:r w:rsidRPr="009D4D68">
        <w:t xml:space="preserve">Pro bubny a komory </w:t>
      </w:r>
      <w:r w:rsidRPr="00AE59DC">
        <w:t xml:space="preserve">včetně </w:t>
      </w:r>
      <w:r w:rsidRPr="009D4D68">
        <w:t>nátrubků musí být zajištěn minimální přídavek na korozi 1,5 mm. Pro trubky musí být zajištěn minimální přídavek na korozi 10 % tloušťky trubky nebo 0,5 mm, podle toho, která hodnota bude větší, nad požadavky normy.</w:t>
      </w:r>
    </w:p>
    <w:p w14:paraId="1D989AC5" w14:textId="77777777" w:rsidR="001D3CCD" w:rsidRPr="009D4D68" w:rsidRDefault="001D3CCD" w:rsidP="006B7917">
      <w:pPr>
        <w:keepLines/>
        <w:ind w:left="2268"/>
      </w:pPr>
      <w:r w:rsidRPr="009D4D68">
        <w:t xml:space="preserve">Vnitřní části bubnu musí obsahovat primární, sekundární a terciární odlučovače (pokud jsou použité) pro oddělování páry a vody a ty musí být opatřeny tak, aby omezily mechanický přenos vody na méně </w:t>
      </w:r>
      <w:r w:rsidRPr="00527A35">
        <w:t xml:space="preserve">než </w:t>
      </w:r>
      <w:r w:rsidRPr="00B02C67">
        <w:t>0,03 procenta</w:t>
      </w:r>
      <w:r w:rsidRPr="009D4D68">
        <w:t xml:space="preserve"> v syté páře. </w:t>
      </w:r>
      <w:r w:rsidRPr="009D4D68">
        <w:rPr>
          <w:smallCaps/>
        </w:rPr>
        <w:t>zhotovitel</w:t>
      </w:r>
      <w:r w:rsidRPr="009D4D68" w:rsidDel="00E73751">
        <w:t xml:space="preserve"> </w:t>
      </w:r>
      <w:r w:rsidRPr="009D4D68">
        <w:t>prokáže vyhovění tomuto požadavku během oficiální přejímací zkoušky.</w:t>
      </w:r>
    </w:p>
    <w:p w14:paraId="027648A5" w14:textId="6F4E7308" w:rsidR="001D3CCD" w:rsidRPr="009D4D68" w:rsidRDefault="001D3CCD" w:rsidP="006B7917">
      <w:pPr>
        <w:keepLines/>
        <w:ind w:left="2268"/>
      </w:pPr>
      <w:r w:rsidRPr="009D4D68">
        <w:t xml:space="preserve">Objem bubnu musí být dostatečný, aby vyhovoval kolísání hladiny bubnu během startu a všech přechodových stavech, aniž by došlo k výpadku kotle kvůli překročení/podkročení nejvyšší/nejnižší hladiny. </w:t>
      </w:r>
      <w:r w:rsidRPr="009D4D68">
        <w:rPr>
          <w:smallCaps/>
        </w:rPr>
        <w:t>zhotovitel</w:t>
      </w:r>
      <w:r w:rsidRPr="009D4D68">
        <w:t xml:space="preserve"> uvede objem bubnu dostupný </w:t>
      </w:r>
      <w:r w:rsidRPr="00AE59DC">
        <w:t xml:space="preserve">pro </w:t>
      </w:r>
      <w:r w:rsidRPr="00B02C67">
        <w:t>podmínky navření hladiny</w:t>
      </w:r>
      <w:r w:rsidRPr="009D4D68">
        <w:t xml:space="preserve">. Parní zatížení bubnu musí odpovídat </w:t>
      </w:r>
      <w:r w:rsidR="009B6F8E">
        <w:t>F</w:t>
      </w:r>
      <w:r w:rsidR="009B2727">
        <w:t>DBR 156</w:t>
      </w:r>
      <w:r w:rsidRPr="009D4D68">
        <w:t>. Retenční časy (při nominálním výkonu bez př</w:t>
      </w:r>
      <w:r w:rsidR="000C35CD">
        <w:t>i</w:t>
      </w:r>
      <w:r w:rsidRPr="009D4D68">
        <w:t xml:space="preserve">tápění) musí </w:t>
      </w:r>
      <w:r w:rsidRPr="00D16E75">
        <w:t xml:space="preserve">být </w:t>
      </w:r>
      <w:r w:rsidRPr="00C9452B">
        <w:t>minimálně 3 min</w:t>
      </w:r>
      <w:r w:rsidRPr="00D16E75">
        <w:t xml:space="preserve"> pro</w:t>
      </w:r>
      <w:r w:rsidRPr="009D4D68">
        <w:t xml:space="preserve"> VT buben </w:t>
      </w:r>
      <w:r w:rsidRPr="00B02C67">
        <w:t>a 5 min</w:t>
      </w:r>
      <w:r w:rsidRPr="009D4D68">
        <w:t xml:space="preserve"> pro NT buben.</w:t>
      </w:r>
    </w:p>
    <w:p w14:paraId="0ECD8396" w14:textId="6657E2E9" w:rsidR="001D3CCD" w:rsidRPr="009D4D68" w:rsidRDefault="001D3CCD" w:rsidP="006B7917">
      <w:pPr>
        <w:keepLines/>
        <w:ind w:left="2268"/>
      </w:pPr>
      <w:r w:rsidRPr="009D4D68">
        <w:t>Pro všechny parní bubny musí být k dispozici trojité dálkové měření hladiny vody v kotli pro signalizaci do DCS a tyto musí obsahovat mechanismus pro kompenzaci teploty a tlaku.</w:t>
      </w:r>
      <w:r w:rsidR="00D43C2A">
        <w:t xml:space="preserve"> Naví</w:t>
      </w:r>
      <w:r w:rsidR="00C62E71">
        <w:t>c musí být bubny vybaveny minimálně jedním přímým stavoznakem.</w:t>
      </w:r>
    </w:p>
    <w:p w14:paraId="48ED81E9" w14:textId="1DF656FB" w:rsidR="001D3CCD" w:rsidRPr="009D4D68" w:rsidRDefault="001D3CCD" w:rsidP="006B7917">
      <w:pPr>
        <w:keepLines/>
        <w:ind w:left="2268"/>
      </w:pPr>
      <w:r w:rsidRPr="009D4D68">
        <w:t>Bubny musí být na každém konci vybaveny oválnými přístupovými vlezy o průměru dosta</w:t>
      </w:r>
      <w:r w:rsidR="002361C0">
        <w:t>te</w:t>
      </w:r>
      <w:r w:rsidRPr="009D4D68">
        <w:t>čném pro bezpečný vstup dle ČSN, které se otevírají na pantech, aby se mohly otevřít dovnitř.</w:t>
      </w:r>
    </w:p>
    <w:p w14:paraId="5A9DA6E1" w14:textId="1532F212" w:rsidR="001D3CCD" w:rsidRPr="009D4D68" w:rsidRDefault="001D3CCD" w:rsidP="006B7917">
      <w:pPr>
        <w:keepLines/>
        <w:ind w:left="2268"/>
      </w:pPr>
      <w:r w:rsidRPr="009D4D68">
        <w:lastRenderedPageBreak/>
        <w:t xml:space="preserve">Připevnění vnitřního vybavení k bubnům musí být takové, aby se zabránilo posunutí, když je jednotka v provozu. Jakékoli připevnění přivařené k bubnu musí být provedeno před tím, než je buben podroben konečnému tepelnému zpracování. Všechny vnitřní části bubnu musí být snadno demontovatelné pro usnadnění kontroly bubnu a umožnění výměny. Po montáži je nutné zkontrolovat vnitřní </w:t>
      </w:r>
      <w:r w:rsidR="002D1D73">
        <w:t>části</w:t>
      </w:r>
      <w:r w:rsidRPr="009D4D68">
        <w:t xml:space="preserve">, aby bylo zajištěno, že všechny spoje jsou </w:t>
      </w:r>
      <w:r w:rsidR="000C35CD">
        <w:t>u</w:t>
      </w:r>
      <w:r w:rsidR="003B55F2">
        <w:t>pevn</w:t>
      </w:r>
      <w:r w:rsidR="000C35CD">
        <w:t>ěné</w:t>
      </w:r>
      <w:r w:rsidRPr="009D4D68">
        <w:t>.</w:t>
      </w:r>
    </w:p>
    <w:p w14:paraId="6D17DA68" w14:textId="77777777" w:rsidR="001D3CCD" w:rsidRPr="009D4D68" w:rsidRDefault="001D3CCD" w:rsidP="006B7917">
      <w:pPr>
        <w:keepLines/>
        <w:ind w:left="2268"/>
      </w:pPr>
      <w:r w:rsidRPr="009D4D68">
        <w:t xml:space="preserve">Všechny komory sekcí přehříváku, výparníku a ekonomizéru HRSG budou vyrobeny z bezešvých trubek a budou podléhat schválení svařovaných konstrukčních postupů. Komory musí být opatřeny přivařenými dny, která musí být opatřena kontrolními nátrubky pro vnitřní kontrolu a čištění. Dna budou </w:t>
      </w:r>
      <w:r w:rsidRPr="000C35CD">
        <w:t>přivařena pomocí tupých svarů</w:t>
      </w:r>
      <w:r w:rsidRPr="00F865D3">
        <w:t xml:space="preserve"> s plným</w:t>
      </w:r>
      <w:r w:rsidRPr="009D4D68">
        <w:t xml:space="preserve"> průvarem.</w:t>
      </w:r>
    </w:p>
    <w:p w14:paraId="4722AB5C" w14:textId="77777777" w:rsidR="001D3CCD" w:rsidRPr="009D4D68" w:rsidRDefault="001D3CCD" w:rsidP="006B7917">
      <w:pPr>
        <w:keepLines/>
        <w:ind w:left="2268"/>
      </w:pPr>
      <w:r w:rsidRPr="009D4D68">
        <w:t>Komory musí být uspořádány tak, aby byly plně odvodnitelné, aby se minimalizovalo riziko koroze při odstávkách a nedocházelo k tepelným šokům při najíždění parních okruhů.</w:t>
      </w:r>
    </w:p>
    <w:p w14:paraId="1814D1B3" w14:textId="77777777" w:rsidR="001D3CCD" w:rsidRPr="009D4D68" w:rsidRDefault="001D3CCD" w:rsidP="006B7917">
      <w:pPr>
        <w:keepLines/>
        <w:ind w:left="2268"/>
      </w:pPr>
      <w:r w:rsidRPr="009D4D68">
        <w:t>Bubny a komory musí být vyrobeny z uhlíkové oceli s obsahem uhlíku maximálně 0,25 %. Pokud teplota překročí 450 °C, pro komory přehříváků se použijí legované oceli. Podobně všechny oceli používané pro nátrubky, vsuvky, odbočky, dna atd., přivařené k bubnům a komorám, musí mít chemické a fyzikální vlastnosti co nejvěrněji shodné s vlastnostmi základního materiálu (pláště).</w:t>
      </w:r>
    </w:p>
    <w:p w14:paraId="71BD7B5E" w14:textId="77777777" w:rsidR="001D3CCD" w:rsidRPr="009D4D68" w:rsidRDefault="001D3CCD" w:rsidP="006B7917">
      <w:pPr>
        <w:pStyle w:val="Odstavecseseznamem"/>
        <w:keepLines/>
        <w:numPr>
          <w:ilvl w:val="0"/>
          <w:numId w:val="49"/>
        </w:numPr>
        <w:ind w:left="2268" w:hanging="567"/>
        <w:rPr>
          <w:u w:val="single"/>
        </w:rPr>
      </w:pPr>
      <w:r w:rsidRPr="009D4D68">
        <w:rPr>
          <w:u w:val="single"/>
        </w:rPr>
        <w:t>Svazky výhřevných ploch přehříváku, výparníku a ekonomizéru</w:t>
      </w:r>
    </w:p>
    <w:p w14:paraId="0D32BFF6" w14:textId="77777777" w:rsidR="001D3CCD" w:rsidRPr="009D4D68" w:rsidRDefault="001D3CCD" w:rsidP="006B7917">
      <w:pPr>
        <w:keepLines/>
        <w:ind w:left="2268"/>
      </w:pPr>
      <w:r w:rsidRPr="009D4D68">
        <w:t>Přehříváky, výparníky a ekonomizéry musí být efektivně spojeny do modulů, respektive trubkových svazků, které musejí být plně odvodnitelné. Pro vyšší efektivitu přestupu tepla se předpokládá vystřídané uspořádání trubek. Moduly výměníků tepla musí být prefabrikovány ze svazků trubek instalovaných paralelně a přivařených na každém konci ke komorám, které jsou umístěny mimo proudění spalin.</w:t>
      </w:r>
    </w:p>
    <w:p w14:paraId="6EFAE8C0" w14:textId="77777777" w:rsidR="001D3CCD" w:rsidRPr="009D4D68" w:rsidRDefault="001D3CCD" w:rsidP="006B7917">
      <w:pPr>
        <w:keepLines/>
        <w:ind w:left="2268"/>
      </w:pPr>
      <w:r w:rsidRPr="009D4D68">
        <w:t>Jakákoli použitá žebra musí být pevně připojena k trubce po celé délce žebra, která bude zkonstruována navíjením a souvislým navařováním nekonečných ocelových pásů na ocelové trubky.</w:t>
      </w:r>
    </w:p>
    <w:p w14:paraId="2AC00A48" w14:textId="0F6ED118" w:rsidR="001D3CCD" w:rsidRPr="009D4D68" w:rsidRDefault="001D3CCD" w:rsidP="006B7917">
      <w:pPr>
        <w:keepLines/>
        <w:ind w:left="2268"/>
      </w:pPr>
      <w:r w:rsidRPr="009D4D68">
        <w:t xml:space="preserve">Každý přehřívák musí být schválené a ověřené konstrukce. Všechny části, zvláště pak komory musí být navrženy </w:t>
      </w:r>
      <w:r w:rsidRPr="005460B2">
        <w:t xml:space="preserve">s </w:t>
      </w:r>
      <w:r w:rsidRPr="000C35CD">
        <w:t>hodnotami napětí</w:t>
      </w:r>
      <w:r w:rsidRPr="005460B2">
        <w:t xml:space="preserve"> na</w:t>
      </w:r>
      <w:r w:rsidRPr="009D4D68">
        <w:t xml:space="preserve"> základě návrhové životnosti specifikované v této specifikaci. Konstrukce přehříváků musí být taková, aby každá jednotlivá trubka nebo její část mohla být buď snadno odstraněna, opravena a vyměněna nebo snadno opravena bez odstranění z HRSG. Pro výměnu nebo opravu jednotlivých částí musí být zajištěn dostatečný počet vhodně rozmístěných vlezů a přístupových otvorů.</w:t>
      </w:r>
    </w:p>
    <w:p w14:paraId="36AB2592" w14:textId="77777777" w:rsidR="0014472D" w:rsidRDefault="0014472D" w:rsidP="006B7917">
      <w:pPr>
        <w:keepLines/>
        <w:ind w:left="2268"/>
      </w:pPr>
      <w:r>
        <w:t>Regulace teploty páry musí zajistit, aby požadovaná teplota páry při měření na výstupu z HRSG nekolísala o více než:</w:t>
      </w:r>
    </w:p>
    <w:p w14:paraId="5ECD1EFD" w14:textId="77777777" w:rsidR="0014472D" w:rsidRDefault="0014472D" w:rsidP="006B7917">
      <w:pPr>
        <w:pStyle w:val="Odstavecseseznamem"/>
        <w:keepLines/>
        <w:numPr>
          <w:ilvl w:val="0"/>
          <w:numId w:val="43"/>
        </w:numPr>
        <w:ind w:left="2552" w:hanging="284"/>
      </w:pPr>
      <w:r>
        <w:t xml:space="preserve"> +/- 3°C v ustáleném provozu.</w:t>
      </w:r>
    </w:p>
    <w:p w14:paraId="6F94B039" w14:textId="6BA5DCC6" w:rsidR="0014472D" w:rsidRDefault="0014472D" w:rsidP="006B7917">
      <w:pPr>
        <w:keepLines/>
        <w:ind w:left="2268"/>
      </w:pPr>
      <w:r>
        <w:lastRenderedPageBreak/>
        <w:t xml:space="preserve">+/- 5°C při všech přechodových stavech a změnách výkonu. </w:t>
      </w:r>
      <w:r w:rsidRPr="004E3CCC">
        <w:t>V přechodových stavech nesmí dojít k zásahu ochran navazujících částí technologie.</w:t>
      </w:r>
      <w:r w:rsidR="001D3CCD" w:rsidRPr="009D4D68">
        <w:t xml:space="preserve"> </w:t>
      </w:r>
    </w:p>
    <w:p w14:paraId="245741CD" w14:textId="6A08D307" w:rsidR="001D3CCD" w:rsidRPr="009D4D68" w:rsidRDefault="001D3CCD" w:rsidP="006B7917">
      <w:pPr>
        <w:keepLines/>
        <w:ind w:left="2268"/>
      </w:pPr>
      <w:r w:rsidRPr="009D4D68">
        <w:t>Parametry páry na výstupu z HRSG budou odpovídat požadavkům stanoveným v dokumentu A.3.6</w:t>
      </w:r>
    </w:p>
    <w:p w14:paraId="4284208D" w14:textId="77777777" w:rsidR="001D3CCD" w:rsidRPr="009D4D68" w:rsidRDefault="001D3CCD" w:rsidP="006B7917">
      <w:pPr>
        <w:keepLines/>
        <w:ind w:left="2268"/>
      </w:pPr>
      <w:r w:rsidRPr="009D4D68">
        <w:rPr>
          <w:smallCaps/>
        </w:rPr>
        <w:t>zhotovitel</w:t>
      </w:r>
      <w:r w:rsidRPr="009D4D68">
        <w:t xml:space="preserve"> musí zajistit, aby výběr materiálů trubek a žeber pro všechny teplosměnné plochy zohledňoval následující doporučené limity teploty oxidace povrchu materiálu:</w:t>
      </w:r>
    </w:p>
    <w:p w14:paraId="61E19B36" w14:textId="77777777" w:rsidR="001D3CCD" w:rsidRPr="000C35CD" w:rsidRDefault="001D3CCD" w:rsidP="006B7917">
      <w:pPr>
        <w:pStyle w:val="Odstavecseseznamem"/>
        <w:keepLines/>
        <w:numPr>
          <w:ilvl w:val="0"/>
          <w:numId w:val="44"/>
        </w:numPr>
        <w:spacing w:before="0" w:after="160" w:line="259" w:lineRule="auto"/>
        <w:ind w:left="2835" w:hanging="567"/>
        <w:contextualSpacing/>
      </w:pPr>
      <w:r w:rsidRPr="000C35CD">
        <w:t>Všechny uhlíkové oceli - 400°C</w:t>
      </w:r>
    </w:p>
    <w:p w14:paraId="270C463A" w14:textId="77777777" w:rsidR="001D3CCD" w:rsidRPr="000C35CD" w:rsidRDefault="001D3CCD" w:rsidP="006B7917">
      <w:pPr>
        <w:pStyle w:val="Odstavecseseznamem"/>
        <w:keepLines/>
        <w:numPr>
          <w:ilvl w:val="0"/>
          <w:numId w:val="44"/>
        </w:numPr>
        <w:spacing w:before="0" w:after="160" w:line="259" w:lineRule="auto"/>
        <w:ind w:left="2835" w:hanging="567"/>
        <w:contextualSpacing/>
      </w:pPr>
      <w:r w:rsidRPr="000C35CD">
        <w:t>1% až 1¼ chromové oceli - 510°C</w:t>
      </w:r>
    </w:p>
    <w:p w14:paraId="1CEEF038" w14:textId="77777777" w:rsidR="001D3CCD" w:rsidRPr="000C35CD" w:rsidRDefault="001D3CCD" w:rsidP="006B7917">
      <w:pPr>
        <w:pStyle w:val="Odstavecseseznamem"/>
        <w:keepLines/>
        <w:numPr>
          <w:ilvl w:val="0"/>
          <w:numId w:val="44"/>
        </w:numPr>
        <w:spacing w:before="0" w:after="160" w:line="259" w:lineRule="auto"/>
        <w:ind w:left="2835" w:hanging="567"/>
        <w:contextualSpacing/>
      </w:pPr>
      <w:r w:rsidRPr="000C35CD">
        <w:t>2% až 2½ chromové oceli - 550°C</w:t>
      </w:r>
    </w:p>
    <w:p w14:paraId="15826352" w14:textId="77777777" w:rsidR="001D3CCD" w:rsidRPr="009D4D68" w:rsidRDefault="001D3CCD" w:rsidP="006B7917">
      <w:pPr>
        <w:keepLines/>
        <w:ind w:left="2268"/>
      </w:pPr>
      <w:r w:rsidRPr="009D4D68">
        <w:rPr>
          <w:smallCaps/>
        </w:rPr>
        <w:t>zhotovitel</w:t>
      </w:r>
      <w:r w:rsidRPr="009D4D68">
        <w:t xml:space="preserve"> v nabídce specifikuje opatření, která jeho návrh zahrnuje, aby se zabránilo nežádoucím deformacím, prohýbání a vibracím vyskytujícím se v trubkových svazcích, které by mohly být vyvolány prouděním spalin přes trubky, ale také tepelnými dilatacemi.</w:t>
      </w:r>
    </w:p>
    <w:p w14:paraId="46290580" w14:textId="632862F9" w:rsidR="001D3CCD" w:rsidRPr="009D4D68" w:rsidRDefault="001D3CCD" w:rsidP="006B7917">
      <w:pPr>
        <w:keepLines/>
        <w:ind w:left="2268"/>
      </w:pPr>
      <w:r w:rsidRPr="009D4D68">
        <w:t xml:space="preserve">Podle potřeby musí být zajištěno odvodnění a odvzdušnění. Kapacita vypouštěcího a odvzdušňovacího ventilu musí být taková, aby zajistila spolehlivou a rychlou reakci </w:t>
      </w:r>
      <w:r w:rsidR="00806E86">
        <w:t xml:space="preserve">při všech provozních </w:t>
      </w:r>
      <w:r w:rsidRPr="009D4D68">
        <w:t>podmínk</w:t>
      </w:r>
      <w:r w:rsidR="00806E86">
        <w:t>ách</w:t>
      </w:r>
      <w:r w:rsidRPr="009D4D68">
        <w:t xml:space="preserve"> zařízení. Kritická odvzdušňovací potrubí, jako jsou například výfuky na bubnech a najížděcí potrubí parovodů, musí být opatřena motorem ovládanými izolačními ventily a tlumiči hluku.</w:t>
      </w:r>
    </w:p>
    <w:p w14:paraId="2EC4C8A2" w14:textId="77AEB783" w:rsidR="001D3CCD" w:rsidRPr="009D4D68" w:rsidRDefault="00FF1804" w:rsidP="006B7917">
      <w:pPr>
        <w:pStyle w:val="Odstavecseseznamem"/>
        <w:keepLines/>
        <w:numPr>
          <w:ilvl w:val="0"/>
          <w:numId w:val="49"/>
        </w:numPr>
        <w:ind w:left="2268" w:hanging="567"/>
        <w:rPr>
          <w:u w:val="single"/>
        </w:rPr>
      </w:pPr>
      <w:r>
        <w:rPr>
          <w:u w:val="single"/>
        </w:rPr>
        <w:t xml:space="preserve">Systém expandérů </w:t>
      </w:r>
    </w:p>
    <w:p w14:paraId="4E51AD1E" w14:textId="77777777" w:rsidR="001D3CCD" w:rsidRPr="009D4D68" w:rsidRDefault="001D3CCD" w:rsidP="006B7917">
      <w:pPr>
        <w:keepLines/>
        <w:ind w:left="2268"/>
      </w:pPr>
      <w:r w:rsidRPr="009D4D68">
        <w:t>HRSG musí mít dostatečné a přiměřené odkalovací, ohřívací a odvodňovací systémy, aby vyhovovaly všem provozním režimům. U kotle se předpokládá atmosférický najížděcí a odkalovací (provozní) expandér s vypouštěním odpadních vod:</w:t>
      </w:r>
    </w:p>
    <w:p w14:paraId="2E6B2F91" w14:textId="77777777" w:rsidR="001D3CCD" w:rsidRPr="009D4D68" w:rsidRDefault="001D3CCD" w:rsidP="006B7917">
      <w:pPr>
        <w:pStyle w:val="Odstavecseseznamem"/>
        <w:keepLines/>
        <w:numPr>
          <w:ilvl w:val="0"/>
          <w:numId w:val="43"/>
        </w:numPr>
        <w:ind w:left="3261" w:hanging="993"/>
      </w:pPr>
      <w:r w:rsidRPr="009D4D68">
        <w:t>pokud parametry kondenzátu vyhovují požadované kvalitě pro přídavný kondenzát napájecích nádrží, pak bude vypouštění do nové nádrže kondenzátu s přečerpáváním do napojovacího bodu.</w:t>
      </w:r>
    </w:p>
    <w:p w14:paraId="055D44A7" w14:textId="4F77E4EF" w:rsidR="006928EA" w:rsidRPr="009D4D68" w:rsidRDefault="001D3CCD" w:rsidP="007466FD">
      <w:pPr>
        <w:pStyle w:val="Odstavecseseznamem"/>
        <w:keepNext w:val="0"/>
        <w:keepLines/>
        <w:numPr>
          <w:ilvl w:val="0"/>
          <w:numId w:val="43"/>
        </w:numPr>
        <w:ind w:left="3260" w:hanging="992"/>
      </w:pPr>
      <w:r w:rsidRPr="009D4D68">
        <w:t>v opačném případě (pokud parametry kondenzátu nevyhovují), pak bude odpadní voda vypouštěna do nové dochlazovací jímky.</w:t>
      </w:r>
      <w:r w:rsidR="006928EA" w:rsidRPr="006928EA">
        <w:t xml:space="preserve"> Vychlazená voda z jímky bude přečerpávána do vratného potrubí stávajícího chladicího řádu a dále bude jímka vybavena přepadem do kanalizace.</w:t>
      </w:r>
    </w:p>
    <w:p w14:paraId="3AC02471" w14:textId="77777777" w:rsidR="001D3CCD" w:rsidRPr="009D4D68" w:rsidRDefault="001D3CCD" w:rsidP="006B7917">
      <w:pPr>
        <w:pStyle w:val="Odstavecseseznamem"/>
        <w:keepLines/>
        <w:numPr>
          <w:ilvl w:val="0"/>
          <w:numId w:val="49"/>
        </w:numPr>
        <w:ind w:left="2268" w:hanging="567"/>
        <w:rPr>
          <w:u w:val="single"/>
        </w:rPr>
      </w:pPr>
      <w:r w:rsidRPr="009D4D68">
        <w:rPr>
          <w:u w:val="single"/>
        </w:rPr>
        <w:lastRenderedPageBreak/>
        <w:t>Chladiče přehřáté páry</w:t>
      </w:r>
    </w:p>
    <w:p w14:paraId="7842C669" w14:textId="72AB1C7C" w:rsidR="001D3CCD" w:rsidRPr="009D4D68" w:rsidRDefault="001D3CCD" w:rsidP="006B7917">
      <w:pPr>
        <w:keepLines/>
        <w:ind w:left="2268"/>
      </w:pPr>
      <w:r w:rsidRPr="009D4D68">
        <w:t>Jako způsob regulace musí být zajištěna regulace konečné teploty páry řízením mezistupňového vstřikování vody chladiče přehřáté páry. Chladiče přehřáté páry a související regulační ventily rozstřikované vody musí být dimenzovány pro celý nepřetržitý provozní rozsah a 100 % maximálního hmotnostního průtoku páry při všech provozních stavech HRSG, přičemž musí být za vstřikem dodržen dostatečný odstup od teploty sytosti minimálně 15</w:t>
      </w:r>
      <w:r w:rsidR="00915B78">
        <w:t xml:space="preserve"> </w:t>
      </w:r>
      <w:r w:rsidRPr="009D4D68">
        <w:t>K. Provedení vstřiku musí zároveň splňovat kvalitní rozprášení vstřikované vody, aby nedocházelo k exponování parovodu a proudění vodních kapének až do přehříváku. Chladiče přehřáté páry musí být vybaveny uzavíracími ventily rozstřikované vody, aby se zabránilo snížení konečných teplot páry v důsledku úniku přes regulační ventily. Parametry páry na výstupu z HRSG budou odpovídat požadavkům stanoveným v dokumentu A.3.</w:t>
      </w:r>
      <w:r w:rsidR="00F32E0C" w:rsidRPr="009D4D68">
        <w:t>6.</w:t>
      </w:r>
    </w:p>
    <w:p w14:paraId="34C28F4C" w14:textId="77777777" w:rsidR="001D3CCD" w:rsidRPr="009D4D68" w:rsidRDefault="001D3CCD" w:rsidP="006B7917">
      <w:pPr>
        <w:pStyle w:val="Odstavecseseznamem"/>
        <w:keepLines/>
        <w:numPr>
          <w:ilvl w:val="0"/>
          <w:numId w:val="49"/>
        </w:numPr>
        <w:ind w:left="2268" w:hanging="567"/>
        <w:rPr>
          <w:u w:val="single"/>
        </w:rPr>
      </w:pPr>
      <w:r w:rsidRPr="009D4D68">
        <w:rPr>
          <w:u w:val="single"/>
        </w:rPr>
        <w:t>Ventily a příslušenství</w:t>
      </w:r>
    </w:p>
    <w:p w14:paraId="270038D8" w14:textId="77777777" w:rsidR="001D3CCD" w:rsidRPr="009D4D68" w:rsidRDefault="001D3CCD" w:rsidP="006B7917">
      <w:pPr>
        <w:pStyle w:val="Odstavecseseznamem"/>
        <w:keepLines/>
        <w:ind w:left="2268"/>
        <w:rPr>
          <w:i/>
          <w:iCs/>
          <w:u w:val="single"/>
        </w:rPr>
      </w:pPr>
      <w:r w:rsidRPr="009D4D68">
        <w:rPr>
          <w:i/>
          <w:iCs/>
          <w:u w:val="single"/>
        </w:rPr>
        <w:t>Obecné</w:t>
      </w:r>
    </w:p>
    <w:p w14:paraId="4E916EF7" w14:textId="4DA87A54" w:rsidR="001D3CCD" w:rsidRPr="009D4D68" w:rsidRDefault="001D3CCD" w:rsidP="006B7917">
      <w:pPr>
        <w:keepLines/>
        <w:ind w:left="2268"/>
      </w:pPr>
      <w:r w:rsidRPr="009D4D68">
        <w:t>Všechny automaticky ovládané regulační ventily musí být vybaveny ručními obtokovými ventily pro ruční ovládání</w:t>
      </w:r>
      <w:r w:rsidR="00FF1804">
        <w:t xml:space="preserve"> s výjimkou ventilů ve 100</w:t>
      </w:r>
      <w:r w:rsidR="00915B78">
        <w:t xml:space="preserve"> </w:t>
      </w:r>
      <w:r w:rsidR="00FF1804">
        <w:t>% zálohovaných větvích</w:t>
      </w:r>
      <w:r w:rsidRPr="009D4D68">
        <w:t>.</w:t>
      </w:r>
    </w:p>
    <w:p w14:paraId="3C5AD1EC" w14:textId="77777777" w:rsidR="001D3CCD" w:rsidRPr="009D4D68" w:rsidRDefault="001D3CCD" w:rsidP="006B7917">
      <w:pPr>
        <w:keepLines/>
        <w:ind w:left="2268"/>
      </w:pPr>
      <w:r w:rsidRPr="009D4D68">
        <w:t>Ventily pro manipulaci s koncentrovanými chemikáliemi musí mít spoje opatřené chemicky odolnými těsněními nebo spojovacími kroužky podle různých částí systému. Použití azbestu je zakázáno.</w:t>
      </w:r>
    </w:p>
    <w:p w14:paraId="03341C8F" w14:textId="77777777" w:rsidR="001D3CCD" w:rsidRPr="009D4D68" w:rsidRDefault="001D3CCD" w:rsidP="006B7917">
      <w:pPr>
        <w:keepLines/>
        <w:ind w:left="2268"/>
      </w:pPr>
      <w:r w:rsidRPr="009D4D68">
        <w:t>Všechna připojení přístrojového vybavení musí být namontována tak, aby mohla být izolována od systému pomocí ručně ovládaného(ných) ventilu(ů).</w:t>
      </w:r>
    </w:p>
    <w:p w14:paraId="01385AEB" w14:textId="77777777" w:rsidR="001D3CCD" w:rsidRPr="009D4D68" w:rsidRDefault="001D3CCD" w:rsidP="006B7917">
      <w:pPr>
        <w:keepLines/>
        <w:ind w:left="2268"/>
      </w:pPr>
      <w:r w:rsidRPr="009D4D68">
        <w:t>Všechny uzavírací ventily, které se mají otevřít nebo zavřít během spouštění/odstavování, musí být motoricky poháněny, aby bylo umožněno dálkové spuštění kotelny. Všechny ventily s pohonem musí mít dálkovou indikaci polohy prostřednictvím DCS.</w:t>
      </w:r>
    </w:p>
    <w:p w14:paraId="6A0488FE" w14:textId="77777777" w:rsidR="001D3CCD" w:rsidRPr="009D4D68" w:rsidRDefault="001D3CCD" w:rsidP="006B7917">
      <w:pPr>
        <w:keepLines/>
        <w:ind w:left="2268"/>
      </w:pPr>
      <w:r w:rsidRPr="009D4D68">
        <w:t>Všechny ventily musí mít schválenou konstrukci a výrobu a musí být uvedeny podrobnosti o všech ventilech.</w:t>
      </w:r>
    </w:p>
    <w:p w14:paraId="4B085BC6" w14:textId="77777777" w:rsidR="001D3CCD" w:rsidRPr="009D4D68" w:rsidRDefault="001D3CCD" w:rsidP="006B7917">
      <w:pPr>
        <w:keepLines/>
        <w:ind w:left="2268"/>
      </w:pPr>
      <w:r w:rsidRPr="009D4D68">
        <w:t>Všechny uzavírací ventily musí být možné uzamknout v otevřené i uzavřené poloze.</w:t>
      </w:r>
    </w:p>
    <w:p w14:paraId="1AB58A0E" w14:textId="77777777" w:rsidR="001D3CCD" w:rsidRPr="009D4D68" w:rsidRDefault="001D3CCD" w:rsidP="006B7917">
      <w:pPr>
        <w:keepLines/>
        <w:ind w:left="2268"/>
      </w:pPr>
      <w:r w:rsidRPr="009D4D68">
        <w:t>Všechny ventily musí být uzavřeny otáčením ručních kol ve směru hodinových ručiček při pohledu na přední stranu ručního kola. Každé ruční kolo musí být opatřeno schváleným kruhovým štítkem označujícím službu, pro kterou je ventil určen. Všechny ventily musí být vybaveny indikátory, aby bylo dobře vidět, zda jsou ventily otevřené nebo zavřené.</w:t>
      </w:r>
    </w:p>
    <w:p w14:paraId="417E0DBB" w14:textId="77777777" w:rsidR="001D3CCD" w:rsidRPr="009D4D68" w:rsidRDefault="001D3CCD" w:rsidP="00915B78">
      <w:pPr>
        <w:keepLines/>
        <w:ind w:left="2268"/>
      </w:pPr>
      <w:r w:rsidRPr="009D4D68">
        <w:t>Šoupátka s provozním tlakem 20 bar a vyšším nebo s velikostí ventilu DN 150 a více musí být vybavena obtokem.</w:t>
      </w:r>
    </w:p>
    <w:p w14:paraId="1BE1A630" w14:textId="77777777" w:rsidR="001D3CCD" w:rsidRPr="009D4D68" w:rsidRDefault="001D3CCD" w:rsidP="006B7917">
      <w:pPr>
        <w:pStyle w:val="Odstavecseseznamem"/>
        <w:keepLines/>
        <w:ind w:left="2268"/>
        <w:rPr>
          <w:i/>
          <w:iCs/>
          <w:u w:val="single"/>
        </w:rPr>
      </w:pPr>
      <w:r w:rsidRPr="009D4D68">
        <w:rPr>
          <w:i/>
          <w:iCs/>
          <w:u w:val="single"/>
        </w:rPr>
        <w:lastRenderedPageBreak/>
        <w:t>Pojistné ventily</w:t>
      </w:r>
    </w:p>
    <w:p w14:paraId="3AB13E74" w14:textId="72BAAD68" w:rsidR="001D3CCD" w:rsidRPr="009D4D68" w:rsidRDefault="00723D72" w:rsidP="006B7917">
      <w:pPr>
        <w:keepLines/>
        <w:ind w:left="2268"/>
      </w:pPr>
      <w:r w:rsidRPr="00723D72">
        <w:t xml:space="preserve">Pneumaticky ovládané pojistné ventily musí být umístěny na výstupu z VT i NT přehříváku za účelem ochrany tlakových celků kotle proti přetlaku. Pojistné ventily musí být specifikovány a dimenzovány v souladu s požadavky zákonů a norem. </w:t>
      </w:r>
      <w:r w:rsidR="001D3CCD" w:rsidRPr="009D4D68">
        <w:t>Každý pojistný ventil musí být vybaven vlastním odvzdušňovacím potrubím, kompenzátory a podpěrami, tlumičem hluku a patřičným odvodněním a musí být navržen a zkonstruován tak, aby protitlak na výstupu nenarušoval správnou činnost ventilu.</w:t>
      </w:r>
    </w:p>
    <w:p w14:paraId="227DFBC4" w14:textId="1EACA1F7" w:rsidR="001D3CCD" w:rsidRPr="009D4D68" w:rsidRDefault="001D3CCD" w:rsidP="006B7917">
      <w:pPr>
        <w:keepLines/>
        <w:ind w:left="2268"/>
      </w:pPr>
      <w:r w:rsidRPr="009D4D68">
        <w:t xml:space="preserve">Ke všem pojistným ventilům musí být zajištěn pohodlný přístup z obslužných plošin. Pojistné ventily musí být navrženy podle norem EN a zkoušeny jak v závodech výrobce, tak na místě. Pracovní zkoušky musí být v souladu s konstrukčními a výrobními předpisy ventilu a zkoušky na místě se provádějí podle postupů, které minimalizují namáhání/poškození ventilu během zkoušení. Zkušební nástroje dodá </w:t>
      </w:r>
      <w:r w:rsidRPr="009D4D68">
        <w:rPr>
          <w:smallCaps/>
        </w:rPr>
        <w:t>zhotovitel</w:t>
      </w:r>
      <w:r w:rsidRPr="009D4D68">
        <w:t xml:space="preserve"> a po dokončení je předá </w:t>
      </w:r>
      <w:r w:rsidRPr="009D4D68">
        <w:rPr>
          <w:smallCaps/>
        </w:rPr>
        <w:t>objednateli</w:t>
      </w:r>
      <w:r w:rsidRPr="009D4D68" w:rsidDel="00F74285">
        <w:t xml:space="preserve"> </w:t>
      </w:r>
      <w:r w:rsidRPr="009D4D68">
        <w:t xml:space="preserve">jako součást dílenského nářadí. Testování na místě musí zahrnovat skutečný test vypouštění páry během uvádění do provozu, aby se </w:t>
      </w:r>
      <w:r w:rsidRPr="006947E1">
        <w:t xml:space="preserve">potvrdil </w:t>
      </w:r>
      <w:r w:rsidRPr="009D712A">
        <w:t>otevírací</w:t>
      </w:r>
      <w:r w:rsidR="00F02B62" w:rsidRPr="009D712A">
        <w:t xml:space="preserve"> a závěrný</w:t>
      </w:r>
      <w:r w:rsidRPr="009D712A">
        <w:t xml:space="preserve"> tlak</w:t>
      </w:r>
      <w:r w:rsidRPr="009D4D68">
        <w:t>.</w:t>
      </w:r>
    </w:p>
    <w:p w14:paraId="157C9491" w14:textId="77777777" w:rsidR="001D3CCD" w:rsidRPr="009D4D68" w:rsidRDefault="001D3CCD" w:rsidP="006B7917">
      <w:pPr>
        <w:pStyle w:val="Odstavecseseznamem"/>
        <w:keepLines/>
        <w:ind w:left="2268"/>
        <w:rPr>
          <w:i/>
          <w:iCs/>
          <w:u w:val="single"/>
        </w:rPr>
      </w:pPr>
      <w:r w:rsidRPr="009D4D68">
        <w:rPr>
          <w:i/>
          <w:iCs/>
          <w:u w:val="single"/>
        </w:rPr>
        <w:t>Uzavírací a zpětné ventily hlavní páry</w:t>
      </w:r>
    </w:p>
    <w:p w14:paraId="675C2F3A" w14:textId="5D2AA275" w:rsidR="001D3CCD" w:rsidRPr="009D4D68" w:rsidRDefault="001D3CCD" w:rsidP="006B7917">
      <w:pPr>
        <w:keepLines/>
        <w:ind w:left="2268"/>
      </w:pPr>
      <w:r w:rsidRPr="009D4D68">
        <w:rPr>
          <w:smallCaps/>
        </w:rPr>
        <w:t>zhotovitel</w:t>
      </w:r>
      <w:r w:rsidRPr="009D4D68">
        <w:t xml:space="preserve"> musí věnovat zvláštní pozornost požadavku na oddělení/</w:t>
      </w:r>
      <w:r w:rsidR="00F32E0C" w:rsidRPr="009D4D68">
        <w:t>uzavření HRSG</w:t>
      </w:r>
      <w:r w:rsidRPr="009D4D68">
        <w:t xml:space="preserve"> na straně páry a vody a tyto musí být v souladu se souvisejícími speciálními požadavky na konstrukci kotle. </w:t>
      </w:r>
      <w:r w:rsidRPr="009D4D68">
        <w:rPr>
          <w:smallCaps/>
        </w:rPr>
        <w:t>zhotovitel</w:t>
      </w:r>
      <w:r w:rsidRPr="009D4D68">
        <w:t xml:space="preserve"> prokáže izolaci každého HRSG, zatímco ostatní zařízení v </w:t>
      </w:r>
      <w:r w:rsidR="00F32E0C" w:rsidRPr="009D4D68">
        <w:t>HVB jsou</w:t>
      </w:r>
      <w:r w:rsidRPr="009D4D68">
        <w:t xml:space="preserve"> v provozu.</w:t>
      </w:r>
    </w:p>
    <w:p w14:paraId="568CB8E2" w14:textId="77777777" w:rsidR="001D3CCD" w:rsidRPr="009D4D68" w:rsidRDefault="001D3CCD" w:rsidP="006B7917">
      <w:pPr>
        <w:keepLines/>
        <w:ind w:left="2268"/>
      </w:pPr>
      <w:r w:rsidRPr="009D4D68">
        <w:t>Jeden uzavírací ventil ovládaný elektromotorem a jeden šroubovací zpětný ventil spolu s jedním motorem ovládaným vypouštěcím ventilem musí být instalovány ve všech hlavních parních potrubích v blízkosti příslušného parního rozdělovače, aby byl zajištěn dvojitý izolační a odvzdušňovací systém.</w:t>
      </w:r>
    </w:p>
    <w:p w14:paraId="6F9D96C2" w14:textId="77777777" w:rsidR="001D3CCD" w:rsidRPr="009D4D68" w:rsidRDefault="001D3CCD" w:rsidP="006B7917">
      <w:pPr>
        <w:keepLines/>
        <w:ind w:left="2268"/>
      </w:pPr>
      <w:r w:rsidRPr="009D4D68">
        <w:t>Každý hlavní uzavírací ventil páry musí být opatřen menším obtokovým ventilem ovládaným elektrickým motorem nebo jiným integrálním prostředkem, který umožní zahřátí a vyrovnání tlaku v navazujícím potrubí po proudu média. Motorem ovládané vypouštěcí ventily musí být umístěny před a za hlavními uzavíracími ventily páry.</w:t>
      </w:r>
    </w:p>
    <w:p w14:paraId="0BAD7675" w14:textId="77777777" w:rsidR="001D3CCD" w:rsidRDefault="001D3CCD" w:rsidP="006B7917">
      <w:pPr>
        <w:keepLines/>
        <w:ind w:left="2268"/>
      </w:pPr>
      <w:r w:rsidRPr="009D4D68">
        <w:t>Každý uzavírací a obtokový ventil musí být opatřen dvěma koncovými spínači pro dálkovou indikaci otevření/zavření prostřednictvím DCS.</w:t>
      </w:r>
    </w:p>
    <w:p w14:paraId="3C40F76F" w14:textId="5205074C" w:rsidR="0018191E" w:rsidRPr="00E17993" w:rsidRDefault="0018191E" w:rsidP="006B7917">
      <w:pPr>
        <w:pStyle w:val="Odstavecseseznamem"/>
        <w:keepLines/>
        <w:ind w:left="2268"/>
        <w:rPr>
          <w:i/>
          <w:iCs/>
          <w:u w:val="single"/>
        </w:rPr>
      </w:pPr>
      <w:r w:rsidRPr="00E17993">
        <w:rPr>
          <w:i/>
          <w:iCs/>
          <w:u w:val="single"/>
        </w:rPr>
        <w:t>Regulační ventily</w:t>
      </w:r>
    </w:p>
    <w:p w14:paraId="64C68B07" w14:textId="2F81D7F0" w:rsidR="0018191E" w:rsidRDefault="00E17993" w:rsidP="006B7917">
      <w:pPr>
        <w:keepLines/>
        <w:ind w:left="2268"/>
      </w:pPr>
      <w:r w:rsidRPr="00E17993">
        <w:t>Vybrané r</w:t>
      </w:r>
      <w:r w:rsidR="00A12285" w:rsidRPr="00E17993">
        <w:t>egulační ventily</w:t>
      </w:r>
      <w:r w:rsidRPr="00E17993">
        <w:t xml:space="preserve">, které významně ovlivňují provozuschopnost zařízení v rozsahu </w:t>
      </w:r>
      <w:r w:rsidRPr="00E17993">
        <w:rPr>
          <w:smallCaps/>
        </w:rPr>
        <w:t>díla</w:t>
      </w:r>
      <w:r>
        <w:t xml:space="preserve"> (například pro </w:t>
      </w:r>
      <w:r w:rsidR="00806E86">
        <w:t xml:space="preserve">vstřikovou </w:t>
      </w:r>
      <w:r>
        <w:t xml:space="preserve">vodu pro regulaci teploty páry) </w:t>
      </w:r>
      <w:r w:rsidRPr="00E17993">
        <w:t>budou řešeny jako zdvojené</w:t>
      </w:r>
      <w:r>
        <w:t xml:space="preserve"> </w:t>
      </w:r>
      <w:r w:rsidRPr="009D4D68">
        <w:t>jeden provozní regulační ventil schopný odebírat 100% průtok a jeden záložní regulační ventil</w:t>
      </w:r>
      <w:r>
        <w:t>)</w:t>
      </w:r>
      <w:r w:rsidR="00FD00AC" w:rsidRPr="00E17993">
        <w:t>.</w:t>
      </w:r>
    </w:p>
    <w:p w14:paraId="7BD075DC" w14:textId="54D00FC7" w:rsidR="00E17993" w:rsidRPr="00E17993" w:rsidRDefault="00E17993" w:rsidP="006B7917">
      <w:pPr>
        <w:keepLines/>
        <w:ind w:left="2268"/>
      </w:pPr>
      <w:r w:rsidRPr="009D4D68">
        <w:lastRenderedPageBreak/>
        <w:t>Všechny regulační ventily musí být vybaveny uzavíracími ventily před a po proudu média.</w:t>
      </w:r>
    </w:p>
    <w:p w14:paraId="18A62239" w14:textId="090E8C07" w:rsidR="001D3CCD" w:rsidRPr="009D4D68" w:rsidRDefault="00806E86" w:rsidP="006B7917">
      <w:pPr>
        <w:pStyle w:val="Odstavecseseznamem"/>
        <w:keepLines/>
        <w:numPr>
          <w:ilvl w:val="0"/>
          <w:numId w:val="49"/>
        </w:numPr>
        <w:ind w:left="2268" w:hanging="567"/>
        <w:rPr>
          <w:u w:val="single"/>
        </w:rPr>
      </w:pPr>
      <w:r>
        <w:rPr>
          <w:u w:val="single"/>
        </w:rPr>
        <w:t>Regulační</w:t>
      </w:r>
      <w:r w:rsidRPr="009D4D68">
        <w:rPr>
          <w:u w:val="single"/>
        </w:rPr>
        <w:t xml:space="preserve"> </w:t>
      </w:r>
      <w:r w:rsidR="001D3CCD" w:rsidRPr="009D4D68">
        <w:rPr>
          <w:u w:val="single"/>
        </w:rPr>
        <w:t>stanice napájecí vody HRSG</w:t>
      </w:r>
    </w:p>
    <w:p w14:paraId="7CF3C1EB" w14:textId="2BD617FD" w:rsidR="001D3CCD" w:rsidRPr="009D4D68" w:rsidRDefault="00806E86" w:rsidP="006B7917">
      <w:pPr>
        <w:keepLines/>
        <w:ind w:left="2268"/>
      </w:pPr>
      <w:r w:rsidRPr="00CE69C0">
        <w:t xml:space="preserve">Regulace průtoku VT i NT napájecí vody do HRSG musí být zajištěna dvěma paralelními regulačními ventily napájení, přičemž </w:t>
      </w:r>
      <w:r w:rsidRPr="00CE69C0">
        <w:rPr>
          <w:iCs/>
        </w:rPr>
        <w:t>každý bude</w:t>
      </w:r>
      <w:r w:rsidRPr="00CE69C0">
        <w:rPr>
          <w:i/>
        </w:rPr>
        <w:t xml:space="preserve"> </w:t>
      </w:r>
      <w:r w:rsidRPr="00CE69C0">
        <w:rPr>
          <w:iCs/>
        </w:rPr>
        <w:t>dimenzován na 100%</w:t>
      </w:r>
      <w:r w:rsidRPr="00CE69C0">
        <w:rPr>
          <w:i/>
        </w:rPr>
        <w:t xml:space="preserve"> </w:t>
      </w:r>
      <w:r w:rsidRPr="00CE69C0">
        <w:rPr>
          <w:iCs/>
        </w:rPr>
        <w:t>průtoku a bude umožňovat automatický záskok bez výpadku provozu zařízení.</w:t>
      </w:r>
    </w:p>
    <w:p w14:paraId="2E634BCF" w14:textId="2C21B275" w:rsidR="001D3CCD" w:rsidRPr="009D4D68" w:rsidRDefault="001D3CCD" w:rsidP="006B7917">
      <w:pPr>
        <w:keepLines/>
        <w:ind w:left="2268"/>
      </w:pPr>
      <w:r w:rsidRPr="009D4D68">
        <w:t xml:space="preserve">Všechny regulační ventily musí být vybaveny </w:t>
      </w:r>
      <w:r w:rsidR="002361C0">
        <w:t>potřebnými</w:t>
      </w:r>
      <w:r w:rsidR="002361C0" w:rsidRPr="009D4D68">
        <w:t xml:space="preserve"> </w:t>
      </w:r>
      <w:r w:rsidRPr="009D4D68">
        <w:t>uzavíracími ventily před a po proudu média</w:t>
      </w:r>
      <w:r w:rsidR="002361C0">
        <w:t>,</w:t>
      </w:r>
      <w:r w:rsidR="002361C0" w:rsidRPr="002361C0">
        <w:t xml:space="preserve"> </w:t>
      </w:r>
      <w:r w:rsidR="002361C0">
        <w:t>aby byla možná jejich bezpečná oprava během provozu</w:t>
      </w:r>
      <w:r w:rsidRPr="009D4D68">
        <w:t>.</w:t>
      </w:r>
    </w:p>
    <w:p w14:paraId="32600C5B" w14:textId="33ABCE99" w:rsidR="001D3CCD" w:rsidRPr="009D4D68" w:rsidRDefault="00FF1804" w:rsidP="006B7917">
      <w:pPr>
        <w:keepLines/>
        <w:ind w:left="2268"/>
      </w:pPr>
      <w:r>
        <w:t>R</w:t>
      </w:r>
      <w:r w:rsidR="00806E86">
        <w:t>egulační</w:t>
      </w:r>
      <w:r w:rsidR="00806E86" w:rsidRPr="009D4D68">
        <w:t xml:space="preserve"> </w:t>
      </w:r>
      <w:r w:rsidR="001D3CCD" w:rsidRPr="009D4D68">
        <w:t xml:space="preserve">stanice napájecí vody </w:t>
      </w:r>
      <w:r>
        <w:t>bude vybavena</w:t>
      </w:r>
      <w:r w:rsidR="001D3CCD" w:rsidRPr="009D4D68">
        <w:t xml:space="preserve"> </w:t>
      </w:r>
      <w:r w:rsidRPr="009D4D68">
        <w:t>uzavírací</w:t>
      </w:r>
      <w:r>
        <w:t>m</w:t>
      </w:r>
      <w:r w:rsidRPr="009D4D68">
        <w:t xml:space="preserve"> </w:t>
      </w:r>
      <w:r w:rsidR="001D3CCD" w:rsidRPr="009D4D68">
        <w:t xml:space="preserve">a </w:t>
      </w:r>
      <w:r w:rsidRPr="009D4D68">
        <w:t>zpětn</w:t>
      </w:r>
      <w:r>
        <w:t>ým</w:t>
      </w:r>
      <w:r w:rsidRPr="009D4D68">
        <w:t xml:space="preserve"> ventil</w:t>
      </w:r>
      <w:r>
        <w:t>em</w:t>
      </w:r>
      <w:r w:rsidR="001D3CCD" w:rsidRPr="009D4D68">
        <w:t>.</w:t>
      </w:r>
    </w:p>
    <w:p w14:paraId="6DABAFED" w14:textId="5A0E6412" w:rsidR="00007C53" w:rsidRPr="00FD00AC" w:rsidRDefault="00007C53" w:rsidP="006B7917">
      <w:pPr>
        <w:pStyle w:val="Odstavecseseznamem"/>
        <w:keepLines/>
        <w:numPr>
          <w:ilvl w:val="0"/>
          <w:numId w:val="49"/>
        </w:numPr>
        <w:ind w:left="2268" w:hanging="567"/>
        <w:rPr>
          <w:u w:val="single"/>
        </w:rPr>
      </w:pPr>
      <w:r w:rsidRPr="00FD00AC">
        <w:rPr>
          <w:u w:val="single"/>
        </w:rPr>
        <w:t>Ohřívák síťové voda a jeho zapojení</w:t>
      </w:r>
    </w:p>
    <w:p w14:paraId="06711D3C" w14:textId="77777777" w:rsidR="00D70613" w:rsidRDefault="00007C53" w:rsidP="006B7917">
      <w:pPr>
        <w:pStyle w:val="Odstavecseseznamem"/>
        <w:keepLines/>
        <w:ind w:left="2268"/>
      </w:pPr>
      <w:r w:rsidRPr="00FD00AC">
        <w:t xml:space="preserve">Návrh systému síťové vody musí být </w:t>
      </w:r>
      <w:r w:rsidR="0018191E" w:rsidRPr="00FD00AC">
        <w:t>navržen</w:t>
      </w:r>
      <w:r w:rsidRPr="00FD00AC">
        <w:t xml:space="preserve"> s ohledem na dispoziční tlak mezi napojovacími body síťové vody. </w:t>
      </w:r>
    </w:p>
    <w:p w14:paraId="19AF063E" w14:textId="42432AE6" w:rsidR="00D70613" w:rsidRDefault="00D70613" w:rsidP="006B7917">
      <w:pPr>
        <w:pStyle w:val="Odstavecseseznamem"/>
        <w:keepLines/>
        <w:ind w:left="2268"/>
      </w:pPr>
      <w:r w:rsidRPr="00D70613">
        <w:t xml:space="preserve">Dispoziční tlak mezi napojovacími body přívodní a vratné oběhové vody </w:t>
      </w:r>
      <w:r>
        <w:t>kolísá v závislosti na průtoku od 20kPa výše</w:t>
      </w:r>
      <w:r w:rsidRPr="00D70613">
        <w:t>.</w:t>
      </w:r>
    </w:p>
    <w:p w14:paraId="746F5425" w14:textId="2AA388F9" w:rsidR="00007C53" w:rsidRPr="00FD00AC" w:rsidRDefault="0018191E" w:rsidP="006B7917">
      <w:pPr>
        <w:pStyle w:val="Odstavecseseznamem"/>
        <w:keepLines/>
        <w:ind w:left="2268"/>
      </w:pPr>
      <w:r w:rsidRPr="00FD00AC">
        <w:t>V případě že stávající definovaný dispoziční tlak nebude pro systém síťové vody dostatečný</w:t>
      </w:r>
      <w:r w:rsidR="00FD00AC" w:rsidRPr="00FD00AC">
        <w:t>,</w:t>
      </w:r>
      <w:r w:rsidRPr="00FD00AC">
        <w:t xml:space="preserve"> pak </w:t>
      </w:r>
      <w:r w:rsidRPr="00FD00AC">
        <w:rPr>
          <w:smallCaps/>
        </w:rPr>
        <w:t>zhotovitel</w:t>
      </w:r>
      <w:r w:rsidRPr="00FD00AC">
        <w:t xml:space="preserve"> navrhne vhodná opatření pro pokrytí tlakové ztráty </w:t>
      </w:r>
      <w:r w:rsidR="00FD00AC" w:rsidRPr="00FD00AC">
        <w:t>například posilovací oběhová čerpadla v rozsahu</w:t>
      </w:r>
      <w:r w:rsidR="00FD00AC">
        <w:t xml:space="preserve"> </w:t>
      </w:r>
      <w:r w:rsidR="00FD00AC" w:rsidRPr="00FD00AC">
        <w:rPr>
          <w:smallCaps/>
        </w:rPr>
        <w:t>díla</w:t>
      </w:r>
      <w:r w:rsidR="00FD00AC">
        <w:rPr>
          <w:smallCaps/>
        </w:rPr>
        <w:t xml:space="preserve">. </w:t>
      </w:r>
      <w:r w:rsidR="00FD00AC">
        <w:t>V případě použití nových oběhových čerpadel je minimální požadavek na jejich uspořádání 2x100% nebo 3x50%.</w:t>
      </w:r>
    </w:p>
    <w:p w14:paraId="29C6D5D4" w14:textId="5A52E257" w:rsidR="001D3CCD" w:rsidRPr="009D4D68" w:rsidRDefault="001D3CCD" w:rsidP="006B7917">
      <w:pPr>
        <w:pStyle w:val="Odstavecseseznamem"/>
        <w:keepLines/>
        <w:numPr>
          <w:ilvl w:val="0"/>
          <w:numId w:val="49"/>
        </w:numPr>
        <w:ind w:left="2268" w:hanging="567"/>
        <w:rPr>
          <w:u w:val="single"/>
        </w:rPr>
      </w:pPr>
      <w:r w:rsidRPr="009D4D68">
        <w:rPr>
          <w:u w:val="single"/>
        </w:rPr>
        <w:t>Potrubní systém</w:t>
      </w:r>
    </w:p>
    <w:p w14:paraId="4C05E687" w14:textId="67B1BD56" w:rsidR="001D3CCD" w:rsidRPr="009D4D68" w:rsidRDefault="001D3CCD" w:rsidP="006B7917">
      <w:pPr>
        <w:keepLines/>
        <w:ind w:left="2268"/>
      </w:pPr>
      <w:r w:rsidRPr="009D4D68">
        <w:t>Instalace potrubí musí být navržena tak, aby vydržela projektované tlaky a teploty po celou dobu projektované životnosti zařízení, která je specifikována v tomto dokumentu. Parní potrubí musí obsahovat dostatečný počet termočlánků pro monitorování životnosti při tečení.</w:t>
      </w:r>
    </w:p>
    <w:p w14:paraId="1969B1F2" w14:textId="77777777" w:rsidR="001D3CCD" w:rsidRPr="009D4D68" w:rsidRDefault="001D3CCD" w:rsidP="006B7917">
      <w:pPr>
        <w:keepLines/>
        <w:ind w:left="2268"/>
      </w:pPr>
      <w:r w:rsidRPr="009D4D68">
        <w:t>Veškeré parní potrubí musí být pečlivě navrženo tak, aby bylo zajištěno úplné odvodnění všech jeho částí.</w:t>
      </w:r>
    </w:p>
    <w:p w14:paraId="06DC4FC8" w14:textId="77777777" w:rsidR="001D3CCD" w:rsidRPr="009D4D68" w:rsidRDefault="001D3CCD" w:rsidP="006B7917">
      <w:pPr>
        <w:keepLines/>
        <w:ind w:left="2268"/>
      </w:pPr>
      <w:r w:rsidRPr="009D4D68">
        <w:t>Potrubí na staveništi s malým průměrem včetně odvzdušňovacího a odvodňovacího potrubí musí být instalováno s minimálním počtem svarů v souladu s funkčními požadavky systémů a poskytujícími odpovídající přístup pro provoz a údržbu zařízení.</w:t>
      </w:r>
    </w:p>
    <w:p w14:paraId="4CED6E58" w14:textId="77777777" w:rsidR="001D3CCD" w:rsidRPr="009D4D68" w:rsidRDefault="001D3CCD" w:rsidP="006B7917">
      <w:pPr>
        <w:keepLines/>
        <w:ind w:left="2268"/>
      </w:pPr>
      <w:r w:rsidRPr="009D4D68">
        <w:t>Svařovaná kolena, T-kusy atd. se nesmějí používat. Koncovky s hrdlovým svarem budou povoleny pouze pro odbočky snímače tlaku a vzorkovací potrubí vody/páry typicky do DN25.</w:t>
      </w:r>
    </w:p>
    <w:p w14:paraId="4BAEF2C5" w14:textId="77777777" w:rsidR="001D3CCD" w:rsidRPr="009D4D68" w:rsidRDefault="001D3CCD" w:rsidP="006B7917">
      <w:pPr>
        <w:keepLines/>
        <w:ind w:left="2268"/>
      </w:pPr>
      <w:r w:rsidRPr="009D4D68">
        <w:lastRenderedPageBreak/>
        <w:t>Veškeré potrubí musí být v souladu s EN 13480.</w:t>
      </w:r>
    </w:p>
    <w:p w14:paraId="11A45060" w14:textId="77777777" w:rsidR="001D3CCD" w:rsidRPr="009D4D68" w:rsidRDefault="001D3CCD" w:rsidP="006B7917">
      <w:pPr>
        <w:pStyle w:val="Odstavecseseznamem"/>
        <w:keepLines/>
        <w:numPr>
          <w:ilvl w:val="0"/>
          <w:numId w:val="49"/>
        </w:numPr>
        <w:ind w:left="2268" w:hanging="567"/>
        <w:rPr>
          <w:u w:val="single"/>
        </w:rPr>
      </w:pPr>
      <w:r w:rsidRPr="009D4D68">
        <w:rPr>
          <w:u w:val="single"/>
        </w:rPr>
        <w:t>Spalinovody, klapky a dilatační kusy</w:t>
      </w:r>
    </w:p>
    <w:p w14:paraId="67AC406C" w14:textId="77777777" w:rsidR="001D3CCD" w:rsidRPr="009D4D68" w:rsidRDefault="001D3CCD" w:rsidP="006B7917">
      <w:pPr>
        <w:keepLines/>
        <w:ind w:left="2268"/>
      </w:pPr>
      <w:r w:rsidRPr="009D4D68">
        <w:t>Konstrukce výfukového systému musí věnovat zvláštní pozornost kompenzátorům, aby bylo zajištěno, že jsou vhodné pro všechny provozní režimy, včetně účinků mytí plynové turbíny a kompresoru.</w:t>
      </w:r>
    </w:p>
    <w:p w14:paraId="56306F5C" w14:textId="77777777" w:rsidR="001D3CCD" w:rsidRPr="009D4D68" w:rsidRDefault="001D3CCD" w:rsidP="006B7917">
      <w:pPr>
        <w:keepLines/>
        <w:ind w:left="2268"/>
      </w:pPr>
      <w:r w:rsidRPr="009D4D68">
        <w:t>Zvláštní pozornost je třeba věnovat zamezení hluku a vibrací v celém systému.</w:t>
      </w:r>
    </w:p>
    <w:p w14:paraId="1B2D0D7E" w14:textId="60AA5D6C" w:rsidR="001D3CCD" w:rsidRPr="009D4D68" w:rsidRDefault="001D3CCD" w:rsidP="006B7917">
      <w:pPr>
        <w:keepLines/>
        <w:ind w:left="2268"/>
      </w:pPr>
      <w:r w:rsidRPr="009D4D68">
        <w:t xml:space="preserve">Všechny kanály musí být navrženy tak, aby poskytovaly rovnoměrnou distribuci spalin do různých částí jednotky. V případě potřeby musí být ve spalinovodech uspořádána řada </w:t>
      </w:r>
      <w:r w:rsidR="00DA60ED">
        <w:t>kontrolních odběrných</w:t>
      </w:r>
      <w:r w:rsidR="00DA60ED" w:rsidRPr="009D4D68">
        <w:t xml:space="preserve"> </w:t>
      </w:r>
      <w:r w:rsidRPr="009D4D68">
        <w:t xml:space="preserve">bodů na schválených místech, aby bylo možné zkoušet distribuci spalin pomocí tzv. prandtlování (pitotovými trubicemi). Potrubí musí být navrženo tak, aby minimalizovalo odpor proti proudění. </w:t>
      </w:r>
      <w:r w:rsidRPr="009D4D68">
        <w:rPr>
          <w:smallCaps/>
        </w:rPr>
        <w:t>zhotovitel</w:t>
      </w:r>
      <w:r w:rsidRPr="009D4D68">
        <w:t xml:space="preserve"> optimalizuje velikost kanálů s ohledem na maximální rychlost spalin 40 m/s pro vstupní spalinovody a 25 m/s pro výstupní potrubí spalin.</w:t>
      </w:r>
    </w:p>
    <w:p w14:paraId="2A6B51EC" w14:textId="77777777" w:rsidR="001D3CCD" w:rsidRPr="009D4D68" w:rsidRDefault="001D3CCD" w:rsidP="006B7917">
      <w:pPr>
        <w:keepLines/>
        <w:ind w:left="2268"/>
      </w:pPr>
      <w:r w:rsidRPr="009D4D68">
        <w:t xml:space="preserve">V případě potřeby musí být provedeny dilatační spáry, které budou osazeny vhodným typem kompenzátorů (dilatačních kusů). Kompenzátory musí být opatřeny vnitřními usměrňovacími plechy, aby se zabránilo víření spalin a poškození (strhávání) vnitřní izolace. Zvolené typy dilatačních kusů budou součástí nabídky a budou předmětem schválení </w:t>
      </w:r>
      <w:r w:rsidRPr="009D4D68">
        <w:rPr>
          <w:smallCaps/>
        </w:rPr>
        <w:t>objednatelem</w:t>
      </w:r>
      <w:r w:rsidRPr="009D4D68">
        <w:t>. Kompenzátory použité ve spalinovodech musí být osvědčené konstrukce, s dostatečně dlouhým úspěšným provozem na podobných zařízeních. Dilatační kusy musí být umístěny ve spalinových kanálech tak, aby se minimalizovaly vnitřní pohyby ve spojích, a tyto musí být nižší než maximální doporučené hodnoty poskytnuté dodavateli zařízení.</w:t>
      </w:r>
    </w:p>
    <w:p w14:paraId="72329895" w14:textId="77777777" w:rsidR="001D3CCD" w:rsidRPr="009D4D68" w:rsidRDefault="001D3CCD" w:rsidP="006B7917">
      <w:pPr>
        <w:keepLines/>
        <w:ind w:left="2268"/>
      </w:pPr>
      <w:r w:rsidRPr="009D4D68">
        <w:t>Vnější konstrukční prvky potrubí musí být ze svařované ocelové konstrukce o minimální tloušťce 6 mm, patřičně vyztužené pomocí profilových prvků připevněných k vnější straně spalinovodu.</w:t>
      </w:r>
    </w:p>
    <w:p w14:paraId="1A1481C5" w14:textId="77777777" w:rsidR="001D3CCD" w:rsidRPr="009D4D68" w:rsidRDefault="001D3CCD" w:rsidP="006B7917">
      <w:pPr>
        <w:keepLines/>
        <w:ind w:left="2268"/>
      </w:pPr>
      <w:r w:rsidRPr="009D4D68">
        <w:t>Všechny kanály po komínovou klapku musejí být dimenzovány na vnitřní přetlak/podtlak +/- 50 mbar.</w:t>
      </w:r>
    </w:p>
    <w:p w14:paraId="1FC31CF0" w14:textId="3103D594" w:rsidR="001D3CCD" w:rsidRPr="009D4D68" w:rsidRDefault="001D3CCD" w:rsidP="006B7917">
      <w:pPr>
        <w:keepLines/>
        <w:ind w:left="2268"/>
      </w:pPr>
      <w:r w:rsidRPr="009D4D68">
        <w:t xml:space="preserve">Přístupové otvory (vlezy) musí být plynotěsné a umístěné na místech schválených v rámci dokumentace Basic Design, přičemž každý z nich musí být v případě potřeby opatřen přístupovým žebříkem a plošinou. Vlezy budou rozmístěny tak, aby zajistily pohodlný přístup ke všem inspektovaným částem kotle – na vstupním spalinovodu před kotlem z každé strany hořáku, v každé oblasti mezi trubkovými svazky výhřevných ploch a výstupním spalinovodu včetně oblasti tlumičů podle umístění. Přístupové otvory se upevňují na rámy pomocí </w:t>
      </w:r>
      <w:r w:rsidR="00F32E0C" w:rsidRPr="009D4D68">
        <w:t>pantů,</w:t>
      </w:r>
      <w:r w:rsidRPr="009D4D68">
        <w:t xml:space="preserve"> popř. otočných ramen.</w:t>
      </w:r>
    </w:p>
    <w:p w14:paraId="1B39E9C6" w14:textId="77777777" w:rsidR="001D3CCD" w:rsidRPr="009D4D68" w:rsidRDefault="001D3CCD" w:rsidP="006B7917">
      <w:pPr>
        <w:keepLines/>
        <w:ind w:left="2268"/>
      </w:pPr>
      <w:r w:rsidRPr="009D4D68">
        <w:lastRenderedPageBreak/>
        <w:t>Na vstupu a výstupu z každé části zařízení musí být odběrná místa pro měření tlaku a teploty spalin. Všechna zkušební a přístrojová odběrná místa musí být opatřena kryty uspořádanými tak, aby jejich odstranění nezasahovalo do okolní izolace a nepoškozovalo ji. Kryty musí být zcela plynotěsné a zajištěné proti ztrátě řetězem nebo jiným schváleným způsobem.</w:t>
      </w:r>
    </w:p>
    <w:p w14:paraId="17CA0874" w14:textId="3A131EBF" w:rsidR="001D3CCD" w:rsidRPr="009D4D68" w:rsidRDefault="001D3CCD" w:rsidP="006B7917">
      <w:pPr>
        <w:keepLines/>
        <w:ind w:left="2268"/>
      </w:pPr>
      <w:r w:rsidRPr="009D4D68">
        <w:t xml:space="preserve">Musí být zajištěno krytí vnitřní izolace spalinových kanálů / potrubí </w:t>
      </w:r>
      <w:r w:rsidR="00F32E0C">
        <w:t>pomocí krycích</w:t>
      </w:r>
      <w:r w:rsidR="004366A7">
        <w:t xml:space="preserve"> plechů </w:t>
      </w:r>
      <w:r w:rsidRPr="009D4D68">
        <w:t xml:space="preserve">tzv. linerů, aby se zabránilo erozi v důsledku omývání a trvalého kontaktu se spalinami. </w:t>
      </w:r>
    </w:p>
    <w:p w14:paraId="3CB31478" w14:textId="77777777" w:rsidR="001D3CCD" w:rsidRPr="00806E86" w:rsidRDefault="001D3CCD" w:rsidP="006B7917">
      <w:pPr>
        <w:keepLines/>
        <w:ind w:left="2268"/>
      </w:pPr>
      <w:r w:rsidRPr="00806E86">
        <w:rPr>
          <w:smallCaps/>
        </w:rPr>
        <w:t>zhotovitel</w:t>
      </w:r>
      <w:r w:rsidRPr="00806E86">
        <w:t xml:space="preserve"> zajistí řádný odvodňovací systém spalinových kanálů, aby se zabránilo hromadění kapaliny uvnitř potrubního systému, která by mohla poškodit potrubí a dilatační spoje.</w:t>
      </w:r>
    </w:p>
    <w:p w14:paraId="3D2520A0" w14:textId="02CEEA5B" w:rsidR="001D3CCD" w:rsidRPr="00806E86" w:rsidRDefault="001D3CCD" w:rsidP="006B7917">
      <w:pPr>
        <w:keepLines/>
        <w:ind w:left="2268"/>
      </w:pPr>
      <w:r w:rsidRPr="00806E86">
        <w:t xml:space="preserve">Zvláštní pozornost musí být věnována detailnímu návrhu vnitřní izolace, aby byla zajištěna přiměřená pevnost pro podporu personálu a zařízení během odstávek, </w:t>
      </w:r>
      <w:r w:rsidR="009A2DB2" w:rsidRPr="00806E86">
        <w:t>a zároveň byla umožněna volná dilatace krycích linerů během různých provozních stavů</w:t>
      </w:r>
      <w:r w:rsidRPr="00806E86">
        <w:t>.</w:t>
      </w:r>
    </w:p>
    <w:p w14:paraId="3AF52D88" w14:textId="77777777" w:rsidR="001D3CCD" w:rsidRPr="009D4D68" w:rsidRDefault="001D3CCD" w:rsidP="006B7917">
      <w:pPr>
        <w:keepLines/>
        <w:ind w:left="2268"/>
        <w:rPr>
          <w:i/>
          <w:iCs/>
          <w:u w:val="single"/>
        </w:rPr>
      </w:pPr>
      <w:r w:rsidRPr="009D4D68">
        <w:rPr>
          <w:i/>
          <w:iCs/>
          <w:u w:val="single"/>
        </w:rPr>
        <w:t>Ochrana a konzervace zařízení během výstavby a životnosti</w:t>
      </w:r>
    </w:p>
    <w:p w14:paraId="6AE0863B" w14:textId="77777777" w:rsidR="001D3CCD" w:rsidRPr="009D4D68" w:rsidRDefault="001D3CCD" w:rsidP="006B7917">
      <w:pPr>
        <w:keepLines/>
        <w:ind w:left="2268"/>
      </w:pPr>
      <w:r w:rsidRPr="009D4D68">
        <w:t>Musí být přijaty postupy pro krátkodobou a dlouhodobou ochranu a uchování součástí zařízení po výrobě, dodání na místo a během výstavby.</w:t>
      </w:r>
    </w:p>
    <w:p w14:paraId="716BA938" w14:textId="7FBA4F46" w:rsidR="00761B00" w:rsidRPr="009D4D68" w:rsidRDefault="001D3CCD" w:rsidP="0034355B">
      <w:pPr>
        <w:keepLines/>
        <w:ind w:left="2268"/>
      </w:pPr>
      <w:r w:rsidRPr="009D4D68">
        <w:t xml:space="preserve">Zařízení musí umožňovat aplikaci vhodných programů ochrany a konzervace během krátkodobých a dlouhodobých období odstávek. Úplné podrobnosti o příslušných postupech a programech a o instalovaném zařízení pro jejich dosažení poskytne </w:t>
      </w:r>
      <w:r w:rsidRPr="009D4D68">
        <w:rPr>
          <w:smallCaps/>
        </w:rPr>
        <w:t>zhotovitel</w:t>
      </w:r>
      <w:r w:rsidRPr="009D4D68">
        <w:t xml:space="preserve"> ve své nabídce.</w:t>
      </w:r>
      <w:r w:rsidR="0034355B">
        <w:t xml:space="preserve"> V případě konzervace dusíkem preferujeme namísto </w:t>
      </w:r>
      <w:r w:rsidR="003836C1">
        <w:t xml:space="preserve">svazku </w:t>
      </w:r>
      <w:r w:rsidR="0034355B">
        <w:t>dusíkových lahví</w:t>
      </w:r>
      <w:r w:rsidR="00882A69">
        <w:t xml:space="preserve"> </w:t>
      </w:r>
      <w:r w:rsidR="006D2227">
        <w:t xml:space="preserve">dusíkový generátor včetně odpovídajícího </w:t>
      </w:r>
      <w:r w:rsidR="007E28E1">
        <w:t>zásobníku dusíku</w:t>
      </w:r>
      <w:r w:rsidR="006D2227">
        <w:t>.</w:t>
      </w:r>
    </w:p>
    <w:p w14:paraId="562D1BDC" w14:textId="77777777" w:rsidR="001D3CCD" w:rsidRDefault="001D3CCD" w:rsidP="006B7917">
      <w:pPr>
        <w:keepLines/>
        <w:ind w:left="2268"/>
      </w:pPr>
      <w:r w:rsidRPr="009D4D68">
        <w:rPr>
          <w:smallCaps/>
        </w:rPr>
        <w:t>Dílo</w:t>
      </w:r>
      <w:r w:rsidRPr="009D4D68">
        <w:t xml:space="preserve"> bude vybaveno automatickou konzervací pro krátkodobé i dlouhodobé odstavení zařízení podle návrhu </w:t>
      </w:r>
      <w:r w:rsidRPr="009D4D68">
        <w:rPr>
          <w:smallCaps/>
        </w:rPr>
        <w:t>zhotovitele</w:t>
      </w:r>
      <w:r w:rsidRPr="009D4D68">
        <w:t>.</w:t>
      </w:r>
    </w:p>
    <w:p w14:paraId="3BF797DA" w14:textId="77777777" w:rsidR="00B00BAD" w:rsidRDefault="00B00BAD" w:rsidP="006B7917">
      <w:pPr>
        <w:keepLines/>
        <w:ind w:left="2268"/>
      </w:pPr>
      <w:r>
        <w:t>Způsob konzervace musí být navržen jako automatická sekvence spouštěná operátorem velínu.</w:t>
      </w:r>
    </w:p>
    <w:p w14:paraId="1B92A2C9" w14:textId="77777777" w:rsidR="001D3CCD" w:rsidRPr="009D4D68" w:rsidRDefault="001D3CCD" w:rsidP="006B7917">
      <w:pPr>
        <w:pStyle w:val="Odstavecseseznamem"/>
        <w:keepLines/>
        <w:numPr>
          <w:ilvl w:val="0"/>
          <w:numId w:val="49"/>
        </w:numPr>
        <w:ind w:left="2268" w:hanging="567"/>
        <w:rPr>
          <w:u w:val="single"/>
        </w:rPr>
      </w:pPr>
      <w:r w:rsidRPr="009D4D68">
        <w:rPr>
          <w:u w:val="single"/>
        </w:rPr>
        <w:t>Plášť a izolace</w:t>
      </w:r>
    </w:p>
    <w:p w14:paraId="637BC705" w14:textId="77777777" w:rsidR="001D3CCD" w:rsidRPr="009D4D68" w:rsidRDefault="001D3CCD" w:rsidP="006B7917">
      <w:pPr>
        <w:keepLines/>
        <w:ind w:left="2268"/>
      </w:pPr>
      <w:r w:rsidRPr="009D4D68">
        <w:t>Pokud bude použito horkého pláště (spalinovodu), volí se materiál pláště na základě teplotní zóny topných ploch (legovaná ocel a uhlíková ocel) v provedení horkého pláště.</w:t>
      </w:r>
    </w:p>
    <w:p w14:paraId="1E8EE808" w14:textId="77777777" w:rsidR="001D3CCD" w:rsidRPr="009D4D68" w:rsidRDefault="001D3CCD" w:rsidP="006B7917">
      <w:pPr>
        <w:keepLines/>
        <w:ind w:left="2268"/>
      </w:pPr>
      <w:r w:rsidRPr="009D4D68">
        <w:t>Skříň musí být opatřena dilatačními spárami pro umožnění pohybu všech částí. Spoje musí být těsněny svařeny, aby se zabránilo úniku plynu.</w:t>
      </w:r>
    </w:p>
    <w:p w14:paraId="6B682CE2" w14:textId="77777777" w:rsidR="001D3CCD" w:rsidRDefault="001D3CCD" w:rsidP="006B7917">
      <w:pPr>
        <w:keepLines/>
        <w:ind w:left="2268"/>
      </w:pPr>
      <w:r w:rsidRPr="00806E86">
        <w:t>Musí být zajištěny přístupové dveře umožňující vstup do každé části pouzdra. Přístupové dveře musí být připevněny k rámům pomocí pantů nebo otočných ramen, kdykoli je to možné.</w:t>
      </w:r>
    </w:p>
    <w:p w14:paraId="50CDC113" w14:textId="33D461C7" w:rsidR="00492F52" w:rsidRPr="00806E86" w:rsidRDefault="00492F52" w:rsidP="006B7917">
      <w:pPr>
        <w:keepLines/>
        <w:ind w:left="2268"/>
      </w:pPr>
      <w:r>
        <w:lastRenderedPageBreak/>
        <w:t>Prostor pláště musí být řešen s ohledem na možnost odvodnění v případě netěsnosti tlakového celku.</w:t>
      </w:r>
    </w:p>
    <w:p w14:paraId="0ED4C51A" w14:textId="57014AAC" w:rsidR="00A60ECD" w:rsidRPr="00806E86" w:rsidRDefault="001D3CCD" w:rsidP="006B7917">
      <w:pPr>
        <w:keepLines/>
        <w:ind w:left="2268"/>
      </w:pPr>
      <w:r w:rsidRPr="00806E86">
        <w:t xml:space="preserve">Vnější plášť musí mít </w:t>
      </w:r>
      <w:r w:rsidR="00A24BA6" w:rsidRPr="00806E86">
        <w:t xml:space="preserve">kontrolní odběrná místa </w:t>
      </w:r>
      <w:r w:rsidRPr="00806E86">
        <w:t>pro měření teploty</w:t>
      </w:r>
      <w:r w:rsidR="00A24BA6" w:rsidRPr="00806E86">
        <w:t>, tlaku</w:t>
      </w:r>
      <w:r w:rsidR="006E692A" w:rsidRPr="00806E86">
        <w:t>, průtoku</w:t>
      </w:r>
      <w:r w:rsidRPr="00806E86">
        <w:t xml:space="preserve"> a emisí </w:t>
      </w:r>
      <w:r w:rsidR="006E692A" w:rsidRPr="00806E86">
        <w:t xml:space="preserve">minimálně </w:t>
      </w:r>
      <w:r w:rsidRPr="00806E86">
        <w:t xml:space="preserve">na 3 místech: </w:t>
      </w:r>
    </w:p>
    <w:p w14:paraId="70408A85" w14:textId="77777777" w:rsidR="00A60ECD" w:rsidRPr="00806E86" w:rsidRDefault="00A60ECD" w:rsidP="006B7917">
      <w:pPr>
        <w:pStyle w:val="Odstavecseseznamem"/>
        <w:keepLines/>
        <w:numPr>
          <w:ilvl w:val="0"/>
          <w:numId w:val="52"/>
        </w:numPr>
      </w:pPr>
      <w:r w:rsidRPr="00806E86">
        <w:t>na vstupu do HRSG (mezi bypassovým komínem a hořákem)</w:t>
      </w:r>
    </w:p>
    <w:p w14:paraId="770F0F2B" w14:textId="77777777" w:rsidR="00A60ECD" w:rsidRPr="00806E86" w:rsidRDefault="00A60ECD" w:rsidP="006B7917">
      <w:pPr>
        <w:pStyle w:val="Odstavecseseznamem"/>
        <w:keepLines/>
        <w:numPr>
          <w:ilvl w:val="0"/>
          <w:numId w:val="52"/>
        </w:numPr>
      </w:pPr>
      <w:r w:rsidRPr="00806E86">
        <w:t>před vysokotlakým přehřívákem</w:t>
      </w:r>
    </w:p>
    <w:p w14:paraId="17C5D265" w14:textId="77777777" w:rsidR="00A60ECD" w:rsidRPr="00806E86" w:rsidRDefault="00A60ECD" w:rsidP="006B7917">
      <w:pPr>
        <w:pStyle w:val="Odstavecseseznamem"/>
        <w:keepLines/>
        <w:numPr>
          <w:ilvl w:val="0"/>
          <w:numId w:val="52"/>
        </w:numPr>
      </w:pPr>
      <w:r w:rsidRPr="00806E86">
        <w:t>na výstupu z HRSG</w:t>
      </w:r>
    </w:p>
    <w:p w14:paraId="7C7D0C27" w14:textId="77777777" w:rsidR="001D3CCD" w:rsidRPr="009D4D68" w:rsidRDefault="001D3CCD" w:rsidP="006B7917">
      <w:pPr>
        <w:keepLines/>
        <w:ind w:left="2268"/>
      </w:pPr>
      <w:r w:rsidRPr="00806E86">
        <w:t xml:space="preserve">Konstrukce musí umožňovat rychlé a opakované odstranění izolace v těch oblastech, kde je nutné ji odstranit </w:t>
      </w:r>
      <w:r w:rsidRPr="009D4D68">
        <w:t>pro účely opravy a údržby. Konstrukční detaily musí minimalizovat možnost setřesení izolace u svislých a šikmých panelů, nejlépe rozdělením velkých ploch do samostatných sekcí.</w:t>
      </w:r>
    </w:p>
    <w:p w14:paraId="64482F33" w14:textId="57E24E3E" w:rsidR="001D3CCD" w:rsidRPr="009D4D68" w:rsidRDefault="001D3CCD" w:rsidP="006B7917">
      <w:pPr>
        <w:keepLines/>
        <w:ind w:left="2268"/>
      </w:pPr>
      <w:r w:rsidRPr="009D4D68">
        <w:t>Tepelná izolace musí být zajištěna tak, aby povrchová teplota všech částí zařízení nepřesáhla 50</w:t>
      </w:r>
      <w:r w:rsidR="00915B78">
        <w:t xml:space="preserve"> </w:t>
      </w:r>
      <w:r w:rsidRPr="009D4D68">
        <w:t xml:space="preserve">°C při maximálních okolních podmínkách. </w:t>
      </w:r>
      <w:r w:rsidRPr="009D4D68">
        <w:rPr>
          <w:smallCaps/>
        </w:rPr>
        <w:t>zhotovitel</w:t>
      </w:r>
      <w:r w:rsidRPr="009D4D68">
        <w:t xml:space="preserve"> provede termografický průzkum povrchů HRSG, aby potvrdil povrchovou teplotu; tento průzkum se provede při uvedení do provozu.</w:t>
      </w:r>
    </w:p>
    <w:p w14:paraId="40479B42" w14:textId="77777777" w:rsidR="001D3CCD" w:rsidRPr="009D4D68" w:rsidRDefault="001D3CCD" w:rsidP="006B7917">
      <w:pPr>
        <w:keepLines/>
        <w:ind w:left="2268"/>
      </w:pPr>
      <w:r w:rsidRPr="009D4D68">
        <w:t>Opláštění vnější izolace spalinovodů musí být plechové zcela odolné vůči povětrnostním vlivům.</w:t>
      </w:r>
    </w:p>
    <w:p w14:paraId="161C03C1" w14:textId="77777777" w:rsidR="001D3CCD" w:rsidRPr="009D4D68" w:rsidRDefault="001D3CCD" w:rsidP="006B7917">
      <w:pPr>
        <w:keepLines/>
        <w:ind w:left="2268"/>
      </w:pPr>
      <w:r w:rsidRPr="009D4D68">
        <w:t>Přístupová dvířka v kanálech musí být izolována v podobné míře jako kryty jednotek a kouřovody, kterým slouží. Izolace vlezů musí být odnímatelná a vyměnitelná, aby byl umožněn přístup bez poškození okolní izolace.</w:t>
      </w:r>
    </w:p>
    <w:p w14:paraId="4BC8AF3F" w14:textId="77777777" w:rsidR="001D3CCD" w:rsidRPr="009D4D68" w:rsidRDefault="001D3CCD" w:rsidP="006B7917">
      <w:pPr>
        <w:keepLines/>
        <w:ind w:left="2268"/>
      </w:pPr>
      <w:r w:rsidRPr="009D4D68">
        <w:t>Izolace musí být přednostně z křemičitanu vápenatého, minerální vlny nebo jiného ekvivalentního materiálu a nesmí obsahovat žádný azbest, aby veškeré operace (např. řezání) a další manipulace nepředstavovaly zdravotní riziko.</w:t>
      </w:r>
    </w:p>
    <w:p w14:paraId="6CF7DD33" w14:textId="77777777" w:rsidR="001D3CCD" w:rsidRPr="009D4D68" w:rsidRDefault="001D3CCD" w:rsidP="006B7917">
      <w:pPr>
        <w:keepLines/>
        <w:ind w:left="2268"/>
      </w:pPr>
      <w:r w:rsidRPr="009D4D68">
        <w:t>Izolace všech potrubí, ventilů a armatur musí být nakonec pokryta plechem, aby byla zcela odolná proti povětrnostním vlivům a chráněná před vnějším mechanickým poškozením.</w:t>
      </w:r>
    </w:p>
    <w:p w14:paraId="7BEDDB25" w14:textId="77777777" w:rsidR="001D3CCD" w:rsidRPr="009D4D68" w:rsidRDefault="001D3CCD" w:rsidP="006E6B76">
      <w:pPr>
        <w:keepLines/>
        <w:ind w:left="2268"/>
      </w:pPr>
      <w:r w:rsidRPr="009D4D68">
        <w:t>Izolační krabice pro ventily musí být dělené pro účely snadné demontáže a údržby.</w:t>
      </w:r>
    </w:p>
    <w:p w14:paraId="6EFD10C0" w14:textId="77777777" w:rsidR="001D3CCD" w:rsidRPr="009D4D68" w:rsidRDefault="001D3CCD" w:rsidP="006B7917">
      <w:pPr>
        <w:pStyle w:val="Odstavecseseznamem"/>
        <w:keepLines/>
        <w:numPr>
          <w:ilvl w:val="0"/>
          <w:numId w:val="49"/>
        </w:numPr>
        <w:ind w:left="2268" w:hanging="567"/>
        <w:rPr>
          <w:u w:val="single"/>
        </w:rPr>
      </w:pPr>
      <w:r w:rsidRPr="009D4D68">
        <w:rPr>
          <w:u w:val="single"/>
        </w:rPr>
        <w:t>Plošiny, ochozy, schodiště, žebříky a výtahy</w:t>
      </w:r>
    </w:p>
    <w:p w14:paraId="7D788EC1" w14:textId="77777777" w:rsidR="001D3CCD" w:rsidRPr="009D4D68" w:rsidRDefault="001D3CCD" w:rsidP="006B7917">
      <w:pPr>
        <w:keepLines/>
        <w:ind w:left="2268"/>
      </w:pPr>
      <w:r w:rsidRPr="009D4D68">
        <w:t>HRSG, vybavení a jeho doplňkové vybavení musí být vybaveno odpovídajícími plošinami, ochozy, schodišti a žebříky, které umožní bezpečnou evakuaci dvěma alternativními cestami a umožní dostatečný přístup pro čištění, mazání, sledování nebo údržbu. Na každé nejvyšší úrovni HRSG a v blízkosti hlavního zařízení musí být k dispozici nezbytné elektrické kladkostroje, aby byla možná manipulace se zařízením a náhradními díly za účelem údržby.</w:t>
      </w:r>
    </w:p>
    <w:p w14:paraId="15098FCE" w14:textId="77777777" w:rsidR="001D3CCD" w:rsidRPr="009D4D68" w:rsidRDefault="001D3CCD" w:rsidP="006B7917">
      <w:pPr>
        <w:pStyle w:val="Odstavecseseznamem"/>
        <w:keepLines/>
        <w:numPr>
          <w:ilvl w:val="0"/>
          <w:numId w:val="49"/>
        </w:numPr>
        <w:ind w:left="2268" w:hanging="567"/>
        <w:rPr>
          <w:u w:val="single"/>
        </w:rPr>
      </w:pPr>
      <w:r w:rsidRPr="009D4D68">
        <w:rPr>
          <w:u w:val="single"/>
        </w:rPr>
        <w:lastRenderedPageBreak/>
        <w:t>Komíny (bypassový a hlavní)</w:t>
      </w:r>
    </w:p>
    <w:p w14:paraId="2ADE97E5" w14:textId="2F0BB8B9" w:rsidR="001D3CCD" w:rsidRDefault="001D3CCD" w:rsidP="006B7917">
      <w:pPr>
        <w:keepLines/>
        <w:ind w:left="2268"/>
      </w:pPr>
      <w:r w:rsidRPr="009D4D68">
        <w:t>HRSG musí být vybaven bypassovým a hlavním komínem a je třeba vzít v úvahu jejich výšku nad zemí (základna HRSG). Je-li to požadováno, musí být na komínech zajištěny rozrážeče větru. Teplota výfukových spalin musí být omezena nad rosný bod s obsahem síry, jak je uvedeno v analýze paliva, aby se zabránilo korozi studeného konce.</w:t>
      </w:r>
    </w:p>
    <w:p w14:paraId="48870A6A" w14:textId="0B0C62C5" w:rsidR="005C72EE" w:rsidRPr="009D4D68" w:rsidRDefault="005C72EE" w:rsidP="006B7917">
      <w:pPr>
        <w:keepLines/>
        <w:ind w:left="2268"/>
      </w:pPr>
      <w:r>
        <w:t>Předpokládaná výška hlavního i bypassového komína je 40</w:t>
      </w:r>
      <w:r w:rsidR="00915B78">
        <w:t xml:space="preserve"> </w:t>
      </w:r>
      <w:r>
        <w:t>m.</w:t>
      </w:r>
    </w:p>
    <w:p w14:paraId="21DDDD93" w14:textId="1F311758" w:rsidR="001D3CCD" w:rsidRPr="009D4D68" w:rsidRDefault="001D3CCD" w:rsidP="006B7917">
      <w:pPr>
        <w:keepLines/>
        <w:ind w:left="2268"/>
      </w:pPr>
      <w:r w:rsidRPr="009D4D68">
        <w:rPr>
          <w:smallCaps/>
        </w:rPr>
        <w:t>zhotovitel</w:t>
      </w:r>
      <w:r w:rsidRPr="009D4D68">
        <w:t xml:space="preserve"> stanoví jakékoli fyzické omezení výšky komínů kvůli stavebním omezením na stávajícím místě.</w:t>
      </w:r>
    </w:p>
    <w:p w14:paraId="578A0873" w14:textId="303576A4" w:rsidR="001D3CCD" w:rsidRPr="009D4D68" w:rsidRDefault="001D3CCD" w:rsidP="006B7917">
      <w:pPr>
        <w:keepLines/>
        <w:ind w:left="2268"/>
      </w:pPr>
      <w:r w:rsidRPr="009D4D68">
        <w:t xml:space="preserve">Provedení bypassového a hlavního komína včetně materiálu, přídavku na korozi a vnitřní ochrany, je-li to nutné, vybere </w:t>
      </w:r>
      <w:r w:rsidRPr="009D4D68">
        <w:rPr>
          <w:smallCaps/>
        </w:rPr>
        <w:t>zhotovitel</w:t>
      </w:r>
      <w:r w:rsidRPr="009D4D68">
        <w:t xml:space="preserve"> s ohledem na dobu provozu až 25 let.</w:t>
      </w:r>
    </w:p>
    <w:p w14:paraId="6572F885" w14:textId="77777777" w:rsidR="001D3CCD" w:rsidRPr="009D4D68" w:rsidRDefault="001D3CCD" w:rsidP="006B7917">
      <w:pPr>
        <w:keepLines/>
        <w:ind w:left="2268"/>
      </w:pPr>
      <w:r w:rsidRPr="009D4D68">
        <w:t>Komíny musí být navrženy tak, aby vydržely veškeré zatížení způsobené větrem, vibracemi atd.</w:t>
      </w:r>
    </w:p>
    <w:p w14:paraId="06B4F0DE" w14:textId="77777777" w:rsidR="001D3CCD" w:rsidRPr="009D4D68" w:rsidRDefault="001D3CCD" w:rsidP="006B7917">
      <w:pPr>
        <w:keepLines/>
        <w:ind w:left="2268"/>
      </w:pPr>
      <w:r w:rsidRPr="009D4D68">
        <w:t xml:space="preserve">Komíny musí být vybaveny žebříkem s bezpečnostními poutky a horní pracovní plošinou. </w:t>
      </w:r>
      <w:r w:rsidRPr="00262760">
        <w:t>Komíny musí být vybaveny systémem pro inspekci / údržbu dle ČSN.</w:t>
      </w:r>
    </w:p>
    <w:p w14:paraId="388451E6" w14:textId="77777777" w:rsidR="001D3CCD" w:rsidRPr="009D4D68" w:rsidRDefault="001D3CCD" w:rsidP="006B7917">
      <w:pPr>
        <w:keepLines/>
        <w:ind w:left="2268"/>
      </w:pPr>
      <w:r w:rsidRPr="009D4D68">
        <w:t>Komíny musí být opatřeny ochranou osob na úrovni terénu a tam, kde jsou horké povrchy přístupné na žebřících a plošinách atd. K ochraně osob lze použít mřížku z tahokovu.</w:t>
      </w:r>
    </w:p>
    <w:p w14:paraId="74AA1225" w14:textId="77777777" w:rsidR="005C72EE" w:rsidRPr="004732B8" w:rsidRDefault="001D3CCD" w:rsidP="006B7917">
      <w:pPr>
        <w:keepLines/>
        <w:ind w:left="2268"/>
      </w:pPr>
      <w:r w:rsidRPr="004732B8">
        <w:t xml:space="preserve">Komíny musí být vybaveny schváleným systémem ochrany před bleskem v souladu s </w:t>
      </w:r>
      <w:r w:rsidR="00896426" w:rsidRPr="004732B8">
        <w:t>ČSN</w:t>
      </w:r>
      <w:r w:rsidRPr="004732B8">
        <w:t>.</w:t>
      </w:r>
      <w:r w:rsidR="00896426" w:rsidRPr="004732B8">
        <w:t xml:space="preserve"> </w:t>
      </w:r>
    </w:p>
    <w:p w14:paraId="578AEC0A" w14:textId="0851328F" w:rsidR="005C72EE" w:rsidRPr="004732B8" w:rsidRDefault="005C72EE" w:rsidP="006B7917">
      <w:pPr>
        <w:keepLines/>
        <w:ind w:left="2268"/>
      </w:pPr>
      <w:r w:rsidRPr="004732B8">
        <w:rPr>
          <w:szCs w:val="24"/>
        </w:rPr>
        <w:t xml:space="preserve">Hlavní i bypassový komín budou opatřeny, ve smyslu předpisu Ministerstva obrany Let-1-6/L14 Vojenská letiště (předpisu Ministerstva dopravy L14), nočním výstražným překážkovým značením Světelná návěstidla použitá pro překážkové značení budou mít </w:t>
      </w:r>
      <w:r w:rsidR="00F32E0C" w:rsidRPr="004732B8">
        <w:rPr>
          <w:szCs w:val="24"/>
        </w:rPr>
        <w:t>doklad „</w:t>
      </w:r>
      <w:r w:rsidRPr="004732B8">
        <w:rPr>
          <w:szCs w:val="24"/>
        </w:rPr>
        <w:t>Souhlas s využitím výrobku v civilním letectví s ICAO Annex-14".</w:t>
      </w:r>
    </w:p>
    <w:p w14:paraId="7BB1222B" w14:textId="72704323" w:rsidR="001D3CCD" w:rsidRDefault="001D3CCD" w:rsidP="006B7917">
      <w:pPr>
        <w:keepLines/>
        <w:ind w:left="2268"/>
      </w:pPr>
      <w:r w:rsidRPr="004732B8">
        <w:t xml:space="preserve">Aby se napomohlo udržení teploty v HRSG, když je plynová turbína odstavena, musí být </w:t>
      </w:r>
      <w:r w:rsidR="009367A8">
        <w:t xml:space="preserve">hlavní </w:t>
      </w:r>
      <w:r w:rsidRPr="004732B8">
        <w:t>komín opatřen hydraulicky</w:t>
      </w:r>
      <w:r w:rsidR="009367A8">
        <w:t xml:space="preserve"> nebo elektricky</w:t>
      </w:r>
      <w:r w:rsidRPr="004732B8">
        <w:t xml:space="preserve"> ovládanou klapkou odolnou vůči povětrnostním vlivům. Pro účely údržby musí být </w:t>
      </w:r>
      <w:r w:rsidR="00A90414" w:rsidRPr="004732B8">
        <w:t>zajištěn dostatečný přístup pro obslužný personál</w:t>
      </w:r>
      <w:r w:rsidRPr="004732B8">
        <w:t xml:space="preserve">. </w:t>
      </w:r>
      <w:r w:rsidR="009367A8" w:rsidRPr="004732B8">
        <w:t>Klapk</w:t>
      </w:r>
      <w:r w:rsidR="009367A8">
        <w:t>a</w:t>
      </w:r>
      <w:r w:rsidR="009367A8" w:rsidRPr="004732B8">
        <w:t xml:space="preserve"> </w:t>
      </w:r>
      <w:r w:rsidRPr="004732B8">
        <w:t xml:space="preserve">musí být </w:t>
      </w:r>
      <w:r w:rsidR="009367A8" w:rsidRPr="004732B8">
        <w:t>navržen</w:t>
      </w:r>
      <w:r w:rsidR="009367A8">
        <w:t>a</w:t>
      </w:r>
      <w:r w:rsidR="009367A8" w:rsidRPr="004732B8">
        <w:t xml:space="preserve"> </w:t>
      </w:r>
      <w:r w:rsidRPr="004732B8">
        <w:t>tak, aby se samovolně odlehč</w:t>
      </w:r>
      <w:r w:rsidR="009367A8">
        <w:t>ovala</w:t>
      </w:r>
      <w:r w:rsidRPr="004732B8">
        <w:t xml:space="preserve">, aby </w:t>
      </w:r>
      <w:r w:rsidR="009367A8" w:rsidRPr="004732B8">
        <w:t>chránil</w:t>
      </w:r>
      <w:r w:rsidR="009367A8">
        <w:t>a</w:t>
      </w:r>
      <w:r w:rsidR="009367A8" w:rsidRPr="004732B8">
        <w:t xml:space="preserve"> </w:t>
      </w:r>
      <w:r w:rsidRPr="004732B8">
        <w:t>GT před nadměrným zpětným tlakem v případě, že se GT spustí proti uzavřené klapce.</w:t>
      </w:r>
    </w:p>
    <w:p w14:paraId="0FE0F0CF" w14:textId="0BE25814" w:rsidR="00A5672A" w:rsidRPr="004732B8" w:rsidRDefault="00A5672A" w:rsidP="00E47213">
      <w:pPr>
        <w:keepNext w:val="0"/>
        <w:keepLines/>
        <w:ind w:left="2268"/>
      </w:pPr>
      <w:r w:rsidRPr="00710229">
        <w:rPr>
          <w:rFonts w:eastAsia="Arial Narrow" w:cs="Arial Narrow"/>
        </w:rPr>
        <w:t>Měření emisí bude vyhodnocováno ve smyslu Vyhlášky 415/2012 Sb.</w:t>
      </w:r>
    </w:p>
    <w:p w14:paraId="5578CEAB" w14:textId="77777777" w:rsidR="001D3CCD" w:rsidRPr="009D4D68" w:rsidRDefault="001D3CCD" w:rsidP="006B7917">
      <w:pPr>
        <w:pStyle w:val="Odstavecseseznamem"/>
        <w:keepLines/>
        <w:numPr>
          <w:ilvl w:val="0"/>
          <w:numId w:val="49"/>
        </w:numPr>
        <w:ind w:left="2268" w:hanging="567"/>
        <w:rPr>
          <w:u w:val="single"/>
        </w:rPr>
      </w:pPr>
      <w:r w:rsidRPr="009D4D68">
        <w:rPr>
          <w:u w:val="single"/>
        </w:rPr>
        <w:lastRenderedPageBreak/>
        <w:t>Bypassová klapka</w:t>
      </w:r>
    </w:p>
    <w:p w14:paraId="169D6A7D" w14:textId="10F972B2" w:rsidR="001D3CCD" w:rsidRPr="009D4D68" w:rsidRDefault="001D3CCD" w:rsidP="006B7917">
      <w:pPr>
        <w:keepLines/>
        <w:ind w:left="2268"/>
      </w:pPr>
      <w:r w:rsidRPr="009D4D68">
        <w:t xml:space="preserve">Pod bypassovým komínem ve spalinovém T-kusu bude umístěna bypassová klapka. Klapka musí být vhodná pro provoz s jednoduchým (otevřeným) cyklem, kdy je v provozu pouze GT bez HRSG i cyklem kombinovaným, kdy jsou v provozu současně GT i HRSG. Provedení bypassové klapky může být </w:t>
      </w:r>
      <w:r w:rsidR="0077186B">
        <w:t xml:space="preserve">jedna </w:t>
      </w:r>
      <w:r w:rsidR="0077186B" w:rsidRPr="009D4D68">
        <w:t>překlopn</w:t>
      </w:r>
      <w:r w:rsidR="0077186B">
        <w:t>á</w:t>
      </w:r>
      <w:r w:rsidRPr="009D4D68">
        <w:t xml:space="preserve"> </w:t>
      </w:r>
      <w:r w:rsidR="000D0C26">
        <w:t>nebo</w:t>
      </w:r>
      <w:r w:rsidRPr="009D4D68">
        <w:t xml:space="preserve"> dvě </w:t>
      </w:r>
      <w:r w:rsidR="001D2B55" w:rsidRPr="009D4D68">
        <w:t>žaluziov</w:t>
      </w:r>
      <w:r w:rsidR="001D2B55">
        <w:t>é</w:t>
      </w:r>
      <w:r w:rsidRPr="009D4D68">
        <w:t xml:space="preserve">. Žaluziové klapky musí být vzájemně spřažené takovým způsobem, aby nemohlo dojít k uzavření obou spalinových cest (do bypassového komína / kotle) současně. </w:t>
      </w:r>
    </w:p>
    <w:p w14:paraId="300AF442" w14:textId="41B0DCDA" w:rsidR="001D3CCD" w:rsidRPr="009D4D68" w:rsidRDefault="001D3CCD" w:rsidP="006B7917">
      <w:pPr>
        <w:keepLines/>
        <w:ind w:left="2268"/>
      </w:pPr>
      <w:r w:rsidRPr="009D4D68">
        <w:t>Ovládání klapky musí být hydraulického</w:t>
      </w:r>
      <w:r w:rsidR="00931D08">
        <w:t>/</w:t>
      </w:r>
      <w:r w:rsidR="008C4D06">
        <w:t>elektro</w:t>
      </w:r>
      <w:r w:rsidRPr="009D4D68">
        <w:t xml:space="preserve"> typu. Mechanismy systému klapek a nosná konstrukce musí být osvědčené konstrukce, aby zajistily spolehlivý provoz s minimální údržbou. Bypassová klapka musí být umístěna před HRSG, aby se usnadnil provoz plynové turbíny v režimu jednoduchého nebo kombinovaného cyklu.</w:t>
      </w:r>
    </w:p>
    <w:p w14:paraId="2F496052" w14:textId="77777777" w:rsidR="001D3CCD" w:rsidRPr="009D4D68" w:rsidRDefault="001D3CCD" w:rsidP="006B7917">
      <w:pPr>
        <w:keepLines/>
        <w:ind w:left="2268"/>
      </w:pPr>
      <w:r w:rsidRPr="009D4D68">
        <w:t xml:space="preserve">Spalinovou za bypassovou klapkou musí být vybaven tak, aby bylo možné provádět zásahy údržby na HRSG při provozu </w:t>
      </w:r>
      <w:r w:rsidRPr="009D4D68">
        <w:rPr>
          <w:smallCaps/>
        </w:rPr>
        <w:t>plynové turbíny</w:t>
      </w:r>
      <w:r w:rsidRPr="009D4D68">
        <w:t>.</w:t>
      </w:r>
    </w:p>
    <w:p w14:paraId="2D00E330" w14:textId="6BC3E46B" w:rsidR="001D3CCD" w:rsidRPr="009D4D68" w:rsidRDefault="001D3CCD" w:rsidP="006B7917">
      <w:pPr>
        <w:keepLines/>
        <w:ind w:left="2268"/>
      </w:pPr>
      <w:r w:rsidRPr="009D4D68">
        <w:t xml:space="preserve">Systém bypassové klapky musí být navržen tak, aby automaticky izoloval bypassový komín (normální provoz) nebo HRSG (provoz s otevřeným cyklem) a poskytoval on-line přechod z otevřeného cyklu na kombinovaný cyklus a naopak. Přepínací klapka a ovládací systémy musí být schopny řídit tok horkého plynu do „studeného“ HRSG a s plynovou turbínou pracující při plném zatížení. Bypassová klapka musí umožňovat nastavení do různých mezipoloh. Pro účely údržby musí být k dispozici pojistné kolíky, které udrží </w:t>
      </w:r>
      <w:r w:rsidR="002361C0">
        <w:t>bypassovou klapku</w:t>
      </w:r>
      <w:r w:rsidRPr="009D4D68">
        <w:t xml:space="preserve"> v uzavřené poloze, nebo jakákoli jiná poloha potřebná pro údržbu.</w:t>
      </w:r>
    </w:p>
    <w:p w14:paraId="16186129" w14:textId="55137EE1" w:rsidR="001D3CCD" w:rsidRPr="009D4D68" w:rsidRDefault="001D3CCD" w:rsidP="006B7917">
      <w:pPr>
        <w:keepLines/>
        <w:ind w:left="2268"/>
      </w:pPr>
      <w:r w:rsidRPr="009D4D68">
        <w:t>Normální provoz klapky bude prostřednictvím řídicího systému zařízení a poloha listu(ů) bude zobrazena v hlavním velínu. Musí být rovněž k dispozici zařízení pro místní ovládání včetně ručního nouzového uzavření přepínacího ventilu v případě výpadku proudu. Musí být zajištěno blokování, aby se pohon nemohl spustit, když je ventil v poloze ručního ovládání.</w:t>
      </w:r>
    </w:p>
    <w:p w14:paraId="405428A1" w14:textId="1F4566D3" w:rsidR="001D3CCD" w:rsidRPr="009D4D68" w:rsidRDefault="001D3CCD" w:rsidP="006B7917">
      <w:pPr>
        <w:pStyle w:val="Odstavecseseznamem"/>
        <w:keepLines/>
        <w:numPr>
          <w:ilvl w:val="0"/>
          <w:numId w:val="49"/>
        </w:numPr>
        <w:ind w:left="2268" w:hanging="567"/>
        <w:rPr>
          <w:u w:val="single"/>
        </w:rPr>
      </w:pPr>
      <w:r w:rsidRPr="009D4D68">
        <w:rPr>
          <w:u w:val="single"/>
        </w:rPr>
        <w:t>Systém napájecí vody ve strojovně</w:t>
      </w:r>
    </w:p>
    <w:p w14:paraId="1B7348DC" w14:textId="58EE29F9" w:rsidR="0054303A" w:rsidRPr="0054303A" w:rsidRDefault="0054303A" w:rsidP="006B7917">
      <w:pPr>
        <w:pStyle w:val="Odstavecseseznamem"/>
        <w:keepLines/>
        <w:ind w:left="2268"/>
      </w:pPr>
      <w:r>
        <w:t>Napojovací body na potrubí VT a ST napájecí vody jsou uvedeny v Příloze č.1.</w:t>
      </w:r>
    </w:p>
    <w:p w14:paraId="769E4B11" w14:textId="4241D582" w:rsidR="009E3BB1" w:rsidRPr="009E3BB1" w:rsidRDefault="009E3BB1" w:rsidP="006B7917">
      <w:pPr>
        <w:keepLines/>
        <w:ind w:left="2268"/>
        <w:rPr>
          <w:i/>
          <w:iCs/>
        </w:rPr>
      </w:pPr>
      <w:r w:rsidRPr="009E3BB1">
        <w:rPr>
          <w:i/>
          <w:iCs/>
        </w:rPr>
        <w:t>Napájecí nádrž</w:t>
      </w:r>
    </w:p>
    <w:p w14:paraId="75888598" w14:textId="011AA7A6" w:rsidR="00A5672A" w:rsidRDefault="00A5672A" w:rsidP="006B7917">
      <w:pPr>
        <w:keepLines/>
        <w:ind w:left="2268"/>
      </w:pPr>
      <w:r w:rsidRPr="00F600FE">
        <w:t xml:space="preserve">Součástí dodávky kotle bude systém napájecí vody. Způsob a parametry odplynění budou navrženy </w:t>
      </w:r>
      <w:r w:rsidRPr="00F600FE">
        <w:rPr>
          <w:smallCaps/>
        </w:rPr>
        <w:t xml:space="preserve">zhotovitelem. </w:t>
      </w:r>
      <w:r w:rsidRPr="00F600FE">
        <w:t xml:space="preserve">Objem nádrže bude odpovídat minimálně zádrži 10-15 minut provozu </w:t>
      </w:r>
      <w:r w:rsidRPr="00F600FE">
        <w:rPr>
          <w:smallCaps/>
        </w:rPr>
        <w:t>paroplynového celku</w:t>
      </w:r>
      <w:r w:rsidRPr="00F600FE">
        <w:t xml:space="preserve"> při provozním stavu s maximálním parním výkonem kotle HRSG.</w:t>
      </w:r>
    </w:p>
    <w:p w14:paraId="6F5242BE" w14:textId="77777777" w:rsidR="00A5672A" w:rsidRPr="00F600FE" w:rsidRDefault="00A5672A" w:rsidP="006B7917">
      <w:pPr>
        <w:pStyle w:val="Odstavecseseznamem"/>
        <w:keepLines/>
        <w:ind w:left="2268"/>
        <w:rPr>
          <w:i/>
          <w:iCs/>
          <w:u w:val="single"/>
        </w:rPr>
      </w:pPr>
      <w:r w:rsidRPr="00F600FE">
        <w:rPr>
          <w:i/>
          <w:iCs/>
          <w:u w:val="single"/>
        </w:rPr>
        <w:t>Systém ohřevu kondenzátu</w:t>
      </w:r>
    </w:p>
    <w:p w14:paraId="41D76BCF" w14:textId="77777777" w:rsidR="00A5672A" w:rsidRDefault="00A5672A" w:rsidP="006B7917">
      <w:pPr>
        <w:keepLines/>
        <w:ind w:left="2268"/>
      </w:pPr>
      <w:r w:rsidRPr="00F600FE">
        <w:t>Systém slouží k chlazení napájecí vody v sání VT a NT napájecích čerpadel se směsí kondenzátu do nádrže napájecí vody.</w:t>
      </w:r>
    </w:p>
    <w:p w14:paraId="644398BB" w14:textId="6813D476" w:rsidR="009E3BB1" w:rsidRPr="00F600FE" w:rsidRDefault="00DE574F" w:rsidP="006B7917">
      <w:pPr>
        <w:keepLines/>
        <w:spacing w:before="0" w:after="0"/>
        <w:ind w:left="2268"/>
      </w:pPr>
      <w:r w:rsidRPr="00DE574F">
        <w:lastRenderedPageBreak/>
        <w:t>Bude napojeno několik zdrojů kondenzátů ze stávající strojovny parních turbín a ze stávající strojovny, jedná se o následující zdroje:</w:t>
      </w:r>
    </w:p>
    <w:p w14:paraId="10473A9E" w14:textId="127E1554" w:rsidR="009E3BB1" w:rsidRDefault="009E3BB1" w:rsidP="006B7917">
      <w:pPr>
        <w:pStyle w:val="Odstavecseseznamem"/>
        <w:keepLines/>
        <w:numPr>
          <w:ilvl w:val="0"/>
          <w:numId w:val="43"/>
        </w:numPr>
        <w:tabs>
          <w:tab w:val="left" w:pos="2835"/>
        </w:tabs>
        <w:spacing w:before="0" w:after="0"/>
        <w:ind w:left="2835" w:hanging="567"/>
      </w:pPr>
      <w:r w:rsidRPr="00F600FE">
        <w:t>Kondenzát TG</w:t>
      </w:r>
      <w:r w:rsidR="004536BD">
        <w:t>2</w:t>
      </w:r>
      <w:r>
        <w:t>7</w:t>
      </w:r>
    </w:p>
    <w:p w14:paraId="17A07C78" w14:textId="0A05036C" w:rsidR="009E3BB1" w:rsidRDefault="009E3BB1" w:rsidP="006B7917">
      <w:pPr>
        <w:pStyle w:val="Odstavecseseznamem"/>
        <w:keepLines/>
        <w:numPr>
          <w:ilvl w:val="0"/>
          <w:numId w:val="43"/>
        </w:numPr>
        <w:tabs>
          <w:tab w:val="left" w:pos="2835"/>
        </w:tabs>
        <w:spacing w:before="0" w:after="0"/>
        <w:ind w:left="2835" w:hanging="567"/>
      </w:pPr>
      <w:r w:rsidRPr="00F600FE">
        <w:t>Kondenzát TG</w:t>
      </w:r>
      <w:r>
        <w:t>4</w:t>
      </w:r>
    </w:p>
    <w:p w14:paraId="02D3BC7F" w14:textId="7D60F9C8" w:rsidR="009E3BB1" w:rsidRPr="00F600FE" w:rsidRDefault="009E3BB1" w:rsidP="006B7917">
      <w:pPr>
        <w:pStyle w:val="Odstavecseseznamem"/>
        <w:keepLines/>
        <w:numPr>
          <w:ilvl w:val="0"/>
          <w:numId w:val="43"/>
        </w:numPr>
        <w:tabs>
          <w:tab w:val="left" w:pos="2835"/>
        </w:tabs>
        <w:spacing w:before="0" w:after="0"/>
        <w:ind w:left="2835" w:hanging="567"/>
      </w:pPr>
      <w:r w:rsidRPr="00F600FE">
        <w:t>Kondenzát TG</w:t>
      </w:r>
      <w:r>
        <w:t>20</w:t>
      </w:r>
    </w:p>
    <w:p w14:paraId="0FF310C2" w14:textId="0C5B6CAA" w:rsidR="009E3BB1" w:rsidRPr="00C9452B" w:rsidRDefault="009E3BB1" w:rsidP="006B7917">
      <w:pPr>
        <w:pStyle w:val="Odstavecseseznamem"/>
        <w:keepLines/>
        <w:numPr>
          <w:ilvl w:val="0"/>
          <w:numId w:val="43"/>
        </w:numPr>
        <w:tabs>
          <w:tab w:val="left" w:pos="2835"/>
        </w:tabs>
        <w:spacing w:before="0" w:after="0"/>
        <w:ind w:left="2835" w:hanging="567"/>
      </w:pPr>
      <w:r w:rsidRPr="00C9452B">
        <w:t>Špičkové ohříváky (ŠO)</w:t>
      </w:r>
    </w:p>
    <w:p w14:paraId="442ACC5C" w14:textId="179FA78C" w:rsidR="009E3BB1" w:rsidRDefault="009E3BB1" w:rsidP="006B7917">
      <w:pPr>
        <w:keepLines/>
        <w:ind w:left="2268"/>
      </w:pPr>
      <w:r w:rsidRPr="00F600FE">
        <w:t>Kondenzáty budou vhodně využity pro podchlazení napájecí vody (ohřáty) a vedeny na odplynění do nov</w:t>
      </w:r>
      <w:r w:rsidR="003C7E36">
        <w:t>é</w:t>
      </w:r>
      <w:r w:rsidRPr="00F600FE">
        <w:t xml:space="preserve"> napájecí nádrž</w:t>
      </w:r>
      <w:r w:rsidR="003C7E36">
        <w:t>e</w:t>
      </w:r>
      <w:r w:rsidRPr="00F600FE">
        <w:t xml:space="preserve">. Způsob zapojení </w:t>
      </w:r>
      <w:r>
        <w:t xml:space="preserve">a regulace průtoku </w:t>
      </w:r>
      <w:r w:rsidRPr="00F600FE">
        <w:t xml:space="preserve">kondenzátů bude </w:t>
      </w:r>
      <w:r>
        <w:t xml:space="preserve">navazovat řešení paroplynového bloku PPC1, který je ve výstavbě. </w:t>
      </w:r>
      <w:r w:rsidRPr="00F600FE">
        <w:t>Parametry kondenzátů jsou uvedeny v části A3.6.</w:t>
      </w:r>
    </w:p>
    <w:p w14:paraId="004FB68D" w14:textId="57ED42DC" w:rsidR="00A5672A" w:rsidRPr="00F600FE" w:rsidRDefault="00A5672A" w:rsidP="006B7917">
      <w:pPr>
        <w:keepLines/>
        <w:ind w:left="2268"/>
      </w:pPr>
      <w:r w:rsidRPr="00F600FE">
        <w:t>Pro účely provozu a údržby budou výměník/y opatřen/y regulovatelným obtokem (na 100% průtok) a oddělen/y uzavíracími armaturami.</w:t>
      </w:r>
    </w:p>
    <w:p w14:paraId="3D3D2942" w14:textId="0D1AE43E" w:rsidR="00A5672A" w:rsidRDefault="00A5672A" w:rsidP="006B7917">
      <w:pPr>
        <w:keepLines/>
        <w:ind w:left="2268"/>
      </w:pPr>
      <w:r w:rsidRPr="00F600FE">
        <w:t>Maximální tlaková ztráta jednoho výměníku na obou stranách (napájecí voda/kondenzát) musí být 0,5 bar.</w:t>
      </w:r>
    </w:p>
    <w:p w14:paraId="5B7E0226" w14:textId="6B5AB3E1" w:rsidR="00A5672A" w:rsidRPr="009E3BB1" w:rsidRDefault="009E3BB1" w:rsidP="006B7917">
      <w:pPr>
        <w:keepLines/>
        <w:ind w:left="2268"/>
        <w:rPr>
          <w:i/>
          <w:iCs/>
        </w:rPr>
      </w:pPr>
      <w:r w:rsidRPr="009E3BB1">
        <w:rPr>
          <w:i/>
          <w:iCs/>
        </w:rPr>
        <w:t>Napájecí čerpadla</w:t>
      </w:r>
    </w:p>
    <w:p w14:paraId="41B668DA" w14:textId="62EB5D9B" w:rsidR="009E3BB1" w:rsidRDefault="009E3BB1" w:rsidP="006B7917">
      <w:pPr>
        <w:keepLines/>
        <w:ind w:left="2268"/>
      </w:pPr>
      <w:r w:rsidRPr="00F600FE">
        <w:t>Každý tlakový celek bude zahrnovat dva kusy čerpadel napájecí vody řízené frekvenčními měniči v konfiguraci 2 x 100% pro VT a 2 x 100% pro NT</w:t>
      </w:r>
      <w:r>
        <w:t xml:space="preserve"> </w:t>
      </w:r>
      <w:r w:rsidRPr="00BF6132">
        <w:t>aneb</w:t>
      </w:r>
      <w:r>
        <w:t>o</w:t>
      </w:r>
      <w:r w:rsidRPr="00BF6132">
        <w:t xml:space="preserve"> 2 kusy napájecích čerpadel v konfiguraci 2 x 100% pro VT s meziodběrem 2 x 100% pro NT</w:t>
      </w:r>
      <w:r w:rsidRPr="00F600FE">
        <w:t>.</w:t>
      </w:r>
      <w:r w:rsidR="002361C0">
        <w:t xml:space="preserve"> Je možné použití uspořádání i 3x50%.</w:t>
      </w:r>
    </w:p>
    <w:p w14:paraId="21D3DF96" w14:textId="33DD0931" w:rsidR="00A5672A" w:rsidRDefault="00A5672A" w:rsidP="006B7917">
      <w:pPr>
        <w:keepLines/>
        <w:ind w:left="2268"/>
      </w:pPr>
      <w:r w:rsidRPr="00F600FE">
        <w:t>Nová napájecí čerpadla budou napojena z napájecí nádrž</w:t>
      </w:r>
      <w:r>
        <w:t>e</w:t>
      </w:r>
      <w:r w:rsidRPr="00F600FE">
        <w:t xml:space="preserve"> a přes ohřívák kondenzátu. Systém napájecí vody bude vybaven armaturami a veškerým zákonným vybavením.</w:t>
      </w:r>
    </w:p>
    <w:p w14:paraId="6681794C" w14:textId="77777777" w:rsidR="00A5672A" w:rsidRDefault="00A5672A" w:rsidP="006B7917">
      <w:pPr>
        <w:keepLines/>
        <w:ind w:left="2268"/>
      </w:pPr>
      <w:r w:rsidRPr="009D4D68">
        <w:t xml:space="preserve">Přesné parametry čerpadel stanoví na základě svého návrhu a požadovaných tepelných bilancí dle přílohy A3.6 </w:t>
      </w:r>
      <w:r w:rsidRPr="004732B8">
        <w:rPr>
          <w:smallCaps/>
        </w:rPr>
        <w:t>zhotovitel</w:t>
      </w:r>
      <w:r w:rsidRPr="004732B8">
        <w:t>. Dimenzování čerpadel musí být v souladu s požadavky norem ČSN EN, přičemž je požadována rezerva průtoku při maximálním jmenovitém výkonu kotle 25%.</w:t>
      </w:r>
    </w:p>
    <w:p w14:paraId="2900C8D6" w14:textId="7A72E28A" w:rsidR="00A5672A" w:rsidRPr="009D4D68" w:rsidRDefault="00A5672A" w:rsidP="006B7917">
      <w:pPr>
        <w:keepLines/>
        <w:ind w:left="2268"/>
      </w:pPr>
      <w:r>
        <w:t>P</w:t>
      </w:r>
      <w:r w:rsidRPr="00492F52">
        <w:t xml:space="preserve">otrubí minimálního obtoku z napájecích čerpadel </w:t>
      </w:r>
      <w:r>
        <w:t xml:space="preserve">bude zavedeno </w:t>
      </w:r>
      <w:r w:rsidRPr="00492F52">
        <w:t xml:space="preserve">zpět do </w:t>
      </w:r>
      <w:r>
        <w:t>napájecí nádrže</w:t>
      </w:r>
      <w:r w:rsidRPr="00492F52">
        <w:t>.</w:t>
      </w:r>
    </w:p>
    <w:p w14:paraId="43F24452" w14:textId="77777777" w:rsidR="001D3CCD" w:rsidRPr="009D4D68" w:rsidRDefault="001D3CCD" w:rsidP="006B7917">
      <w:pPr>
        <w:pStyle w:val="Odstavecseseznamem"/>
        <w:keepLines/>
        <w:numPr>
          <w:ilvl w:val="0"/>
          <w:numId w:val="49"/>
        </w:numPr>
        <w:ind w:left="2268" w:hanging="567"/>
        <w:rPr>
          <w:u w:val="single"/>
        </w:rPr>
      </w:pPr>
      <w:r w:rsidRPr="009D4D68">
        <w:rPr>
          <w:u w:val="single"/>
        </w:rPr>
        <w:t>Hořáky</w:t>
      </w:r>
    </w:p>
    <w:p w14:paraId="4033CF76" w14:textId="2469C32B" w:rsidR="001D3CCD" w:rsidRPr="009D4D68" w:rsidRDefault="001D3CCD" w:rsidP="006B7917">
      <w:pPr>
        <w:keepLines/>
        <w:ind w:left="2268"/>
      </w:pPr>
      <w:r w:rsidRPr="009D4D68">
        <w:t xml:space="preserve">V případě, že bude omezena výroba elektrické energie, musí kotel umožňovat provoz bez spalovací turbíny. Zároveň musí být kotel schopen vyrábět </w:t>
      </w:r>
      <w:r w:rsidR="002361C0">
        <w:t>vyšší</w:t>
      </w:r>
      <w:r w:rsidR="002361C0" w:rsidRPr="009D4D68">
        <w:t xml:space="preserve"> </w:t>
      </w:r>
      <w:r w:rsidRPr="009D4D68">
        <w:t>množství páry než při provozu, kdy budou zdrojem tepla pouze spaliny ze spalovací turbíny, která bude provozována na plný výkon. Kotel musí rovněž zajistit dostatečné množství páry pro případ, kdy bude omezena výroba elektrické energie ze spalovací turbíny. Z tohoto důvodu bude kotel vybaven hořáky pro samostatný provoz s čerstvým vzduchem nebo kombinovaný provoz se spalovací turbínou – přitápění, kde využívá místo spalovacího vzduchu kyslík ze spalin spalovací turbíny.</w:t>
      </w:r>
    </w:p>
    <w:p w14:paraId="1EAABB42" w14:textId="77777777" w:rsidR="001D3CCD" w:rsidRPr="009D4D68" w:rsidRDefault="001D3CCD" w:rsidP="006B7917">
      <w:pPr>
        <w:keepLines/>
        <w:ind w:left="2268"/>
      </w:pPr>
      <w:r w:rsidRPr="009D4D68">
        <w:lastRenderedPageBreak/>
        <w:t xml:space="preserve">Přídavný zapalovací hořák bude instalován ve vstupním spalinovodu kotle. </w:t>
      </w:r>
      <w:r w:rsidRPr="009D4D68">
        <w:rPr>
          <w:smallCaps/>
        </w:rPr>
        <w:t>zhotovitel</w:t>
      </w:r>
      <w:r w:rsidRPr="009D4D68" w:rsidDel="00421D75">
        <w:t xml:space="preserve"> </w:t>
      </w:r>
      <w:r w:rsidRPr="009D4D68">
        <w:t>je zodpovědný za správný návrh a použití vhodného typu hořáku, nicméně se předpokládá použití hořáku kanálového typu. Kanálový hořák se skládá z několika hořákových prvků, které jsou schopny spalovat zemní plyn a směs zemního plynu a vodíku H2 dle požadované koncentrace definované v dokumentu A.3.6. Hořák bude konstruován s regulací výkonu škrcení zemním plynem. Přívod paliva do hořáku musí umožnit bezpečné uzavření systémem tří elektropneumaticky ovládaných ventilů (dva slouží jako plynové rychlouzávěry a třetí zajišťuje odvzdušnění jejich meziprostoru).</w:t>
      </w:r>
    </w:p>
    <w:p w14:paraId="16DEA134" w14:textId="75D56F9E" w:rsidR="001D3CCD" w:rsidRPr="009D4D68" w:rsidRDefault="001D3CCD" w:rsidP="006B7917">
      <w:pPr>
        <w:keepLines/>
        <w:ind w:left="2268"/>
      </w:pPr>
      <w:r w:rsidRPr="009D4D68">
        <w:t>Hořáky budou navrženy pro splnění požadavků na emisní limity uvedené v části A.3.</w:t>
      </w:r>
      <w:r w:rsidR="00F32E0C" w:rsidRPr="009D4D68">
        <w:t>6.</w:t>
      </w:r>
    </w:p>
    <w:p w14:paraId="75DB13A4" w14:textId="77777777" w:rsidR="001D3CCD" w:rsidRDefault="001D3CCD" w:rsidP="006B7917">
      <w:pPr>
        <w:keepLines/>
        <w:ind w:left="2268"/>
      </w:pPr>
      <w:r w:rsidRPr="009D4D68">
        <w:t xml:space="preserve">Každý hořákový prvek musí být vybaven snímačem plamene a malým plynovým elektrickým zapalovacím hořákem. Každý zapalovací hořák bude vybaven příslušným ventilovým rozvodem s elektromagnetickými ventily a dalšími potřebnými součástmi. Všechny senzory snímače plamene a zapalovacího hořáku budou dostatečně chlazeny nízkotlakým vzduchem zajištěným ventilátory chladícího vzduchu, které zajistí </w:t>
      </w:r>
      <w:r w:rsidRPr="009D4D68">
        <w:rPr>
          <w:smallCaps/>
        </w:rPr>
        <w:t>zhotovitel</w:t>
      </w:r>
      <w:r w:rsidRPr="009D4D68">
        <w:t xml:space="preserve">. </w:t>
      </w:r>
      <w:r w:rsidRPr="009D4D68">
        <w:rPr>
          <w:smallCaps/>
        </w:rPr>
        <w:t>zhotovitel</w:t>
      </w:r>
      <w:r w:rsidRPr="009D4D68">
        <w:t xml:space="preserve"> specifikuje vlastní spotřebu ventilátorů chladícího vzduchu, včetně množství chladícího vzduchu a spotřeby zapalovacího plynu pro start hořáku. Všechny hořákové prvky budou vybaveny kukátkem pro kontrolu plamene uvnitř kotle. Kukátka musí být rozmístěna takovým způsobem, aby umožnila kontrolu hoření každého hořákového prvku včetně konce plamene.</w:t>
      </w:r>
    </w:p>
    <w:p w14:paraId="20DC9B85" w14:textId="77777777" w:rsidR="00A5672A" w:rsidRPr="009D4D68" w:rsidRDefault="00A5672A" w:rsidP="006B7917">
      <w:pPr>
        <w:keepLines/>
        <w:ind w:left="2268"/>
      </w:pPr>
      <w:r w:rsidRPr="009D4D68">
        <w:t>Všechny ventilové rozvody a další komponenty pro přívod plynu, zapalovacího plynu, přístrojového vzduchu atd. budou namontovány na společném plně propojeném hořákovém stojanu. Média pak musí být připojena k hořákovým prvkům pomocí flexibilních hadic, které musí umožnit vzájemný pohyb pevných komponentů uvnitř i vně HRSG. Parametry zemního plynu jsou definovány v dokumentu A.3.6. Pro pneumatické ventily je možné použít suchý vzduch o parametrech dle dokumentu A.3.6.</w:t>
      </w:r>
    </w:p>
    <w:p w14:paraId="4A46F117" w14:textId="087105FE" w:rsidR="00A5672A" w:rsidRPr="009D4D68" w:rsidRDefault="00A5672A" w:rsidP="006B7917">
      <w:pPr>
        <w:keepLines/>
        <w:ind w:left="2268"/>
      </w:pPr>
      <w:r w:rsidRPr="00791BE9">
        <w:t>Systém řízení hořáku bude implementován do DCS paroplynového cyklu</w:t>
      </w:r>
      <w:r w:rsidR="0067021C">
        <w:t xml:space="preserve">. </w:t>
      </w:r>
      <w:r w:rsidRPr="009D4D68">
        <w:t>Součástí dodávky bude rovněž systém řízení hořáku (BMS), který zajistí spolehlivé ovládání a blokování hořáku. Minimální požadovaný výkon hořáku nesmí být větší než 10</w:t>
      </w:r>
      <w:r w:rsidR="00FC2DF7">
        <w:t xml:space="preserve"> </w:t>
      </w:r>
      <w:r w:rsidRPr="009D4D68">
        <w:t>% výkonu jmenovitého.</w:t>
      </w:r>
    </w:p>
    <w:p w14:paraId="39EBCEAA" w14:textId="77777777" w:rsidR="00A5672A" w:rsidRPr="002972BA" w:rsidRDefault="00A5672A" w:rsidP="006B7917">
      <w:pPr>
        <w:pStyle w:val="Odstavecseseznamem"/>
        <w:keepLines/>
        <w:numPr>
          <w:ilvl w:val="0"/>
          <w:numId w:val="49"/>
        </w:numPr>
        <w:ind w:left="2268" w:hanging="567"/>
        <w:rPr>
          <w:u w:val="single"/>
        </w:rPr>
      </w:pPr>
      <w:r w:rsidRPr="002972BA">
        <w:rPr>
          <w:u w:val="single"/>
        </w:rPr>
        <w:t>Technologie sekundárního snižování emisí NOx a CO</w:t>
      </w:r>
    </w:p>
    <w:p w14:paraId="2664246E" w14:textId="77777777" w:rsidR="00A5672A" w:rsidRPr="00B44C92" w:rsidRDefault="00A5672A" w:rsidP="006B7917">
      <w:pPr>
        <w:pStyle w:val="Normlnweb"/>
        <w:keepLines/>
        <w:spacing w:before="60" w:beforeAutospacing="0" w:after="60" w:afterAutospacing="0"/>
        <w:ind w:left="2268"/>
        <w:rPr>
          <w:rFonts w:cs="Calibri"/>
          <w:szCs w:val="24"/>
        </w:rPr>
      </w:pPr>
      <w:r w:rsidRPr="00B44C92">
        <w:rPr>
          <w:rFonts w:cs="Calibri"/>
          <w:szCs w:val="24"/>
        </w:rPr>
        <w:t>Součástí dodávky je technologie sekundárního snižování emisí s ohledem na splnění emisních limitů dle části A3.6.</w:t>
      </w:r>
    </w:p>
    <w:p w14:paraId="6AD64D2D" w14:textId="72FF8BAE" w:rsidR="00A5672A" w:rsidRPr="00B44C92" w:rsidRDefault="004D0628" w:rsidP="006B7917">
      <w:pPr>
        <w:pStyle w:val="Normlnweb"/>
        <w:keepLines/>
        <w:spacing w:before="60" w:beforeAutospacing="0" w:after="60" w:afterAutospacing="0"/>
        <w:ind w:left="2268"/>
        <w:rPr>
          <w:rFonts w:cs="Calibri"/>
          <w:szCs w:val="24"/>
        </w:rPr>
      </w:pPr>
      <w:r>
        <w:rPr>
          <w:rFonts w:cs="Calibri"/>
          <w:szCs w:val="24"/>
        </w:rPr>
        <w:t xml:space="preserve">Životnost katalyzátoru musí být minimálně 24 000 </w:t>
      </w:r>
      <w:r w:rsidR="001314AB">
        <w:rPr>
          <w:rFonts w:cs="Calibri"/>
          <w:szCs w:val="24"/>
        </w:rPr>
        <w:t>provozních hodin</w:t>
      </w:r>
      <w:r w:rsidR="00A5672A" w:rsidRPr="00B44C92">
        <w:rPr>
          <w:rFonts w:cs="Calibri"/>
          <w:szCs w:val="24"/>
        </w:rPr>
        <w:t>.</w:t>
      </w:r>
    </w:p>
    <w:p w14:paraId="3A5BA08C" w14:textId="65CEE330" w:rsidR="00A5672A" w:rsidRDefault="00A5672A" w:rsidP="006B7917">
      <w:pPr>
        <w:pStyle w:val="Normlnweb"/>
        <w:keepLines/>
        <w:spacing w:before="60" w:beforeAutospacing="0" w:after="60" w:afterAutospacing="0"/>
        <w:ind w:left="2268"/>
        <w:rPr>
          <w:rFonts w:cs="Calibri"/>
          <w:szCs w:val="24"/>
        </w:rPr>
      </w:pPr>
      <w:r w:rsidRPr="00B44C92">
        <w:rPr>
          <w:rFonts w:cs="Calibri"/>
          <w:szCs w:val="24"/>
        </w:rPr>
        <w:t>V rámci technologie bude zajištěn sklad reagentu technologie SCR.</w:t>
      </w:r>
    </w:p>
    <w:p w14:paraId="531CC725" w14:textId="6C95E5FD" w:rsidR="00A5672A" w:rsidRDefault="00B44C92" w:rsidP="006B7917">
      <w:pPr>
        <w:keepLines/>
        <w:ind w:left="2268"/>
        <w:rPr>
          <w:rFonts w:cs="Calibri"/>
          <w:szCs w:val="24"/>
        </w:rPr>
      </w:pPr>
      <w:r w:rsidRPr="00CB5CCA">
        <w:rPr>
          <w:rFonts w:cs="Calibri"/>
          <w:szCs w:val="24"/>
        </w:rPr>
        <w:lastRenderedPageBreak/>
        <w:t xml:space="preserve">Kapacita skladu reagentu bude navržena </w:t>
      </w:r>
      <w:r w:rsidRPr="00CB5CCA">
        <w:rPr>
          <w:rFonts w:cs="Calibri"/>
          <w:smallCaps/>
          <w:szCs w:val="24"/>
        </w:rPr>
        <w:t>zhotovitelem</w:t>
      </w:r>
      <w:r>
        <w:rPr>
          <w:rStyle w:val="ui-provider"/>
        </w:rPr>
        <w:t xml:space="preserve"> s maximální možnou kapacitou s ohledem na využitelný prostor. Dále musí být navržen realizovatelný způsob přečerpávání reagentu ze skladu reagentu PPC1 tak, aby bylo možné provozovat technologii SCR a současně plnit sklad.</w:t>
      </w:r>
    </w:p>
    <w:p w14:paraId="1D3F7790" w14:textId="7697155B" w:rsidR="00A5672A" w:rsidRDefault="00A5672A" w:rsidP="006B7917">
      <w:pPr>
        <w:pStyle w:val="Odstavecseseznamem"/>
        <w:keepLines/>
        <w:numPr>
          <w:ilvl w:val="0"/>
          <w:numId w:val="49"/>
        </w:numPr>
        <w:ind w:left="2268" w:hanging="567"/>
      </w:pPr>
      <w:r>
        <w:t xml:space="preserve">HRSG bude vybaven prohřevem parou po dobu odstavení z důvodu možnosti rychlého najetí. Pára bude napojena z </w:t>
      </w:r>
      <w:r w:rsidR="001C2ED6">
        <w:t>napojovacího bodu připraveného při výstavbě PPC1</w:t>
      </w:r>
      <w:r>
        <w:t>.</w:t>
      </w:r>
    </w:p>
    <w:p w14:paraId="7AEAD5F2" w14:textId="77777777" w:rsidR="001D3CCD" w:rsidRPr="009D4D68" w:rsidRDefault="001D3CCD" w:rsidP="006B7917">
      <w:pPr>
        <w:pStyle w:val="Odstavecseseznamem"/>
        <w:keepLines/>
        <w:numPr>
          <w:ilvl w:val="0"/>
          <w:numId w:val="48"/>
        </w:numPr>
        <w:tabs>
          <w:tab w:val="left" w:pos="1701"/>
        </w:tabs>
        <w:ind w:left="1701" w:hanging="567"/>
        <w:rPr>
          <w:b/>
          <w:bCs/>
        </w:rPr>
      </w:pPr>
      <w:r w:rsidRPr="009D4D68">
        <w:rPr>
          <w:b/>
          <w:bCs/>
        </w:rPr>
        <w:t>Materiály</w:t>
      </w:r>
    </w:p>
    <w:p w14:paraId="1E1E9FB9" w14:textId="77777777" w:rsidR="001D3CCD" w:rsidRPr="009D4D68" w:rsidRDefault="001D3CCD" w:rsidP="006B7917">
      <w:pPr>
        <w:keepLines/>
        <w:ind w:left="1701"/>
      </w:pPr>
      <w:r w:rsidRPr="009D4D68">
        <w:t>Spolehlivost a jednoduchost obsluhy jsou nanejvýš důležité. Musí být použity prvotřídní a nové materiály, bude použito nejlepší zpracování, budou použity konzervativní úrovně namáhání, budou zajištěny dostatečné vůle a bude použita nejnovější osvědčená filozofie designu.</w:t>
      </w:r>
    </w:p>
    <w:p w14:paraId="17E24AF6" w14:textId="77777777" w:rsidR="001D3CCD" w:rsidRPr="009D4D68" w:rsidRDefault="001D3CCD" w:rsidP="006B7917">
      <w:pPr>
        <w:keepLines/>
        <w:ind w:left="1701"/>
      </w:pPr>
      <w:r w:rsidRPr="009D4D68">
        <w:t>Veškeré vybavení a součásti musí být nové a navržené a vyrobené pro konkrétní účel, pro který budou používány.</w:t>
      </w:r>
    </w:p>
    <w:p w14:paraId="5F626F2B" w14:textId="77777777" w:rsidR="001D3CCD" w:rsidRPr="009D4D68" w:rsidRDefault="001D3CCD" w:rsidP="006B7917">
      <w:pPr>
        <w:keepLines/>
        <w:ind w:left="1701"/>
      </w:pPr>
      <w:r w:rsidRPr="009D4D68">
        <w:t>Návrh, konstrukce a instalace zařízení musí být takové, aby minimalizovaly riziko vzniku požáru a minimalizovaly potenciální a následné zranění personálu a poškození zařízení.</w:t>
      </w:r>
    </w:p>
    <w:p w14:paraId="5E4FC07A" w14:textId="77777777" w:rsidR="001D3CCD" w:rsidRPr="009D4D68" w:rsidRDefault="001D3CCD" w:rsidP="006B7917">
      <w:pPr>
        <w:keepLines/>
        <w:ind w:left="1701"/>
      </w:pPr>
      <w:r w:rsidRPr="009D4D68">
        <w:t>Podrobnosti o provedení a materiálech budou uvedeny v nabídce.</w:t>
      </w:r>
    </w:p>
    <w:p w14:paraId="3497EBD3" w14:textId="77777777" w:rsidR="001D3CCD" w:rsidRPr="009D4D68" w:rsidRDefault="001D3CCD" w:rsidP="006B7917">
      <w:pPr>
        <w:keepLines/>
        <w:ind w:left="1701"/>
      </w:pPr>
      <w:r w:rsidRPr="009D4D68">
        <w:t>Materiál HRSG a veškerého pomocného vybavení musí být takový, aby poskytoval základní životnost přesahující 200 000 hodin (25 let), přičemž základní životnost je definována jako minimální možná doba při projektované teplotě.</w:t>
      </w:r>
    </w:p>
    <w:p w14:paraId="433EDFE2" w14:textId="77777777" w:rsidR="001D3CCD" w:rsidRPr="009D4D68" w:rsidRDefault="001D3CCD" w:rsidP="006B7917">
      <w:pPr>
        <w:keepLines/>
        <w:ind w:left="1701"/>
      </w:pPr>
      <w:r w:rsidRPr="009D4D68">
        <w:t>Materiál VT přehříváku musí být z legované oceli odpovídající návrhovým parametrům, které jsou s dostatečnou rezervou na tepelné bilance. Veškerý další materiál topných ploch HRSG musí být v souladu s normami EN založenými na příslušných teplotních podmínkách.</w:t>
      </w:r>
    </w:p>
    <w:p w14:paraId="5E1FBFF6" w14:textId="77777777" w:rsidR="001D3CCD" w:rsidRPr="009D4D68" w:rsidRDefault="001D3CCD" w:rsidP="006B7917">
      <w:pPr>
        <w:pStyle w:val="Odstavecseseznamem"/>
        <w:keepLines/>
        <w:numPr>
          <w:ilvl w:val="0"/>
          <w:numId w:val="48"/>
        </w:numPr>
        <w:tabs>
          <w:tab w:val="left" w:pos="1701"/>
        </w:tabs>
        <w:ind w:left="1701" w:hanging="567"/>
        <w:rPr>
          <w:b/>
          <w:bCs/>
        </w:rPr>
      </w:pPr>
      <w:r w:rsidRPr="009D4D68">
        <w:rPr>
          <w:b/>
          <w:bCs/>
        </w:rPr>
        <w:t>Různé požadavky</w:t>
      </w:r>
    </w:p>
    <w:p w14:paraId="03141890" w14:textId="1E010723" w:rsidR="001D3CCD" w:rsidRPr="009D4D68" w:rsidRDefault="001D3CCD" w:rsidP="006B7917">
      <w:pPr>
        <w:keepLines/>
        <w:ind w:left="1701"/>
      </w:pPr>
      <w:r w:rsidRPr="009D4D68">
        <w:rPr>
          <w:smallCaps/>
        </w:rPr>
        <w:t xml:space="preserve">dílo </w:t>
      </w:r>
      <w:r w:rsidRPr="009D4D68">
        <w:t xml:space="preserve">musí být navrženo tak, aby umožnilo ovládání z jednoho </w:t>
      </w:r>
      <w:r w:rsidR="004B518F" w:rsidRPr="009D4D68">
        <w:t>místa – centrálního</w:t>
      </w:r>
      <w:r w:rsidRPr="009D4D68">
        <w:t xml:space="preserve"> dispečinku prostřednictvím rozhraní s distribuovaným řídicím systémem.  Zároveň by mělo zahrnovat místní funkci ZAP/VYP a nouzové zastavení pro účely testování a údržby.</w:t>
      </w:r>
    </w:p>
    <w:p w14:paraId="34FEF7C6" w14:textId="77777777" w:rsidR="001D3CCD" w:rsidRPr="009D4D68" w:rsidRDefault="001D3CCD" w:rsidP="006B7917">
      <w:pPr>
        <w:keepLines/>
        <w:ind w:left="1701"/>
      </w:pPr>
      <w:r w:rsidRPr="009D4D68">
        <w:t>Pro pohodlný a bezpečný přístup k systémům pro provoz a údržbu musí být podle potřeby zajištěny dostatečné plošiny, nosníky, dráhy se zvedacími zařízeními, zábradlí, plošiny, žebříky a přístupové poklopy.</w:t>
      </w:r>
    </w:p>
    <w:p w14:paraId="347427E5" w14:textId="7F65A82F" w:rsidR="001D3CCD" w:rsidRPr="009D4D68" w:rsidRDefault="001D3CCD" w:rsidP="006B7917">
      <w:pPr>
        <w:keepLines/>
        <w:ind w:left="1701"/>
      </w:pPr>
      <w:r w:rsidRPr="009D4D68">
        <w:t>Místní přístroje musí být instalovány v souladu s příslušným oddílem Měření a Regulace popsané v tomto dokumentu.</w:t>
      </w:r>
    </w:p>
    <w:p w14:paraId="672B592D" w14:textId="0B60B9F6" w:rsidR="001D3CCD" w:rsidRPr="009D4D68" w:rsidRDefault="001D3CCD" w:rsidP="006B7917">
      <w:pPr>
        <w:keepLines/>
        <w:ind w:left="1701"/>
      </w:pPr>
      <w:r w:rsidRPr="009D4D68">
        <w:lastRenderedPageBreak/>
        <w:t>Ovládací panely, skříně a elektrická zařízení musí být instalovány v souladu s příslušnou Elektrickou částí specifikace.</w:t>
      </w:r>
    </w:p>
    <w:p w14:paraId="18EC32CB" w14:textId="77777777" w:rsidR="001D3CCD" w:rsidRPr="009D4D68" w:rsidRDefault="001D3CCD" w:rsidP="006B7917">
      <w:pPr>
        <w:pStyle w:val="Odstavecseseznamem"/>
        <w:keepLines/>
        <w:numPr>
          <w:ilvl w:val="0"/>
          <w:numId w:val="50"/>
        </w:numPr>
        <w:ind w:left="2268" w:hanging="567"/>
      </w:pPr>
      <w:r w:rsidRPr="009D4D68">
        <w:t>Vibrace</w:t>
      </w:r>
    </w:p>
    <w:p w14:paraId="3865531D" w14:textId="77777777" w:rsidR="001D3CCD" w:rsidRPr="009D4D68" w:rsidRDefault="001D3CCD" w:rsidP="006B7917">
      <w:pPr>
        <w:keepLines/>
        <w:ind w:left="2268"/>
      </w:pPr>
      <w:r w:rsidRPr="009D4D68">
        <w:t>Zvláštní pozornost je třeba věnovat konstrukci ložisek a podpěr a přesné dynamické vyváženosti rotujících částí, aby se minimalizovaly vibrace.</w:t>
      </w:r>
    </w:p>
    <w:p w14:paraId="2232504F" w14:textId="77777777" w:rsidR="001D3CCD" w:rsidRPr="009D4D68" w:rsidRDefault="001D3CCD" w:rsidP="006B7917">
      <w:pPr>
        <w:pStyle w:val="Odstavecseseznamem"/>
        <w:keepLines/>
        <w:numPr>
          <w:ilvl w:val="0"/>
          <w:numId w:val="50"/>
        </w:numPr>
        <w:ind w:left="2268" w:hanging="567"/>
      </w:pPr>
      <w:r w:rsidRPr="009D4D68">
        <w:t>Speciální nástroje</w:t>
      </w:r>
    </w:p>
    <w:p w14:paraId="7F3FB931" w14:textId="77AFEA8F" w:rsidR="001D3CCD" w:rsidRPr="009D4D68" w:rsidRDefault="00F32E0C" w:rsidP="006B7917">
      <w:pPr>
        <w:keepLines/>
        <w:ind w:left="2268"/>
      </w:pPr>
      <w:r w:rsidRPr="009D4D68">
        <w:rPr>
          <w:smallCaps/>
        </w:rPr>
        <w:t>ZHOTOVITEL poskytne</w:t>
      </w:r>
      <w:r w:rsidR="001D3CCD" w:rsidRPr="009D4D68">
        <w:t xml:space="preserve"> sadu speciálních nástrojů pro údržbu a seřízení, která bude součástí dodávky.</w:t>
      </w:r>
    </w:p>
    <w:p w14:paraId="4AB08C7A" w14:textId="77777777" w:rsidR="001D3CCD" w:rsidRPr="009D4D68" w:rsidRDefault="001D3CCD" w:rsidP="006B7917">
      <w:pPr>
        <w:pStyle w:val="Odstavecseseznamem"/>
        <w:keepLines/>
        <w:numPr>
          <w:ilvl w:val="0"/>
          <w:numId w:val="50"/>
        </w:numPr>
        <w:ind w:left="2268" w:hanging="567"/>
      </w:pPr>
      <w:r w:rsidRPr="009D4D68">
        <w:t>Čištění a lakování</w:t>
      </w:r>
    </w:p>
    <w:p w14:paraId="720A11F0" w14:textId="77777777" w:rsidR="001D3CCD" w:rsidRPr="009D4D68" w:rsidRDefault="001D3CCD" w:rsidP="006B7917">
      <w:pPr>
        <w:keepLines/>
        <w:ind w:left="2268"/>
      </w:pPr>
      <w:r w:rsidRPr="009D4D68">
        <w:t>Vnější povrchy musí být důkladně očištěny od okují, okují z tepelného doprovodu, těžkých oxidů, strusky, tavidla, rozstřiků ze svařování, oleje, mastnoty, nečistot organické hmoty nebo jiných cizích materiálů otryskáním v továrně; finální nátěr však musí být proveden na místě pro svarové spoje atd. Nátěr musí být vybrán na základě teplotní zóny podle doporučení výrobce HRSG.</w:t>
      </w:r>
    </w:p>
    <w:p w14:paraId="075F1A6E" w14:textId="77777777" w:rsidR="001D3CCD" w:rsidRPr="009D4D68" w:rsidRDefault="001D3CCD" w:rsidP="006B7917">
      <w:pPr>
        <w:keepLines/>
        <w:ind w:left="2268"/>
      </w:pPr>
      <w:r w:rsidRPr="009D4D68">
        <w:t>Lakování povrchů tlakových částí musí být odloženo, dokud není dokončena specifikovaná nedestruktivní zkouška této části.</w:t>
      </w:r>
    </w:p>
    <w:p w14:paraId="66859359" w14:textId="77777777" w:rsidR="001D3CCD" w:rsidRPr="009D4D68" w:rsidRDefault="001D3CCD" w:rsidP="006B7917">
      <w:pPr>
        <w:keepLines/>
        <w:ind w:left="2268"/>
      </w:pPr>
      <w:r w:rsidRPr="009D4D68">
        <w:t>Povrchy z nerezové oceli se nesmí natírat.</w:t>
      </w:r>
    </w:p>
    <w:p w14:paraId="2D72AFAD" w14:textId="7348FE6F" w:rsidR="001D3CCD" w:rsidRDefault="001D3CCD" w:rsidP="006B7917">
      <w:pPr>
        <w:pStyle w:val="Nadpis3"/>
      </w:pPr>
      <w:bookmarkStart w:id="85" w:name="_Toc201065484"/>
      <w:r>
        <w:t>PS</w:t>
      </w:r>
      <w:r w:rsidR="005C3DBC">
        <w:t>2</w:t>
      </w:r>
      <w:r>
        <w:t>04 Vnější propojovací potrubí</w:t>
      </w:r>
      <w:bookmarkEnd w:id="85"/>
    </w:p>
    <w:p w14:paraId="23CA3A5E" w14:textId="77777777" w:rsidR="001D3CCD" w:rsidRDefault="001D3CCD" w:rsidP="006B7917">
      <w:pPr>
        <w:keepLines/>
      </w:pPr>
      <w:r>
        <w:t xml:space="preserve">V rozsahu </w:t>
      </w:r>
      <w:r w:rsidRPr="005B3159">
        <w:rPr>
          <w:smallCaps/>
        </w:rPr>
        <w:t>díla</w:t>
      </w:r>
      <w:r>
        <w:t xml:space="preserve"> je propojovací potrubí:</w:t>
      </w:r>
    </w:p>
    <w:p w14:paraId="202DFCAB" w14:textId="77777777" w:rsidR="001D3CCD" w:rsidRDefault="001D3CCD" w:rsidP="006B7917">
      <w:pPr>
        <w:keepLines/>
        <w:numPr>
          <w:ilvl w:val="0"/>
          <w:numId w:val="36"/>
        </w:numPr>
        <w:tabs>
          <w:tab w:val="left" w:pos="1701"/>
        </w:tabs>
        <w:ind w:left="1701" w:hanging="567"/>
      </w:pPr>
      <w:r>
        <w:t xml:space="preserve">Od napojovacích bodů (NB xx) k provozním souborům. </w:t>
      </w:r>
      <w:r w:rsidRPr="00D135F9">
        <w:t>Připojovací body jsou uvedeny v</w:t>
      </w:r>
      <w:r>
        <w:t> </w:t>
      </w:r>
      <w:r w:rsidRPr="00D135F9">
        <w:rPr>
          <w:b/>
          <w:u w:val="single"/>
        </w:rPr>
        <w:t>Příloze č. 1</w:t>
      </w:r>
      <w:r w:rsidRPr="00D135F9">
        <w:t xml:space="preserve"> tohoto dokumentu</w:t>
      </w:r>
      <w:r>
        <w:t xml:space="preserve"> a na výkrese blokové schéma v části B.2 Výkresy.</w:t>
      </w:r>
    </w:p>
    <w:p w14:paraId="1F4301C4" w14:textId="77777777" w:rsidR="001D3CCD" w:rsidRDefault="001D3CCD" w:rsidP="006B7917">
      <w:pPr>
        <w:keepLines/>
        <w:numPr>
          <w:ilvl w:val="0"/>
          <w:numId w:val="36"/>
        </w:numPr>
        <w:tabs>
          <w:tab w:val="left" w:pos="1701"/>
        </w:tabs>
        <w:ind w:left="1701" w:hanging="567"/>
      </w:pPr>
      <w:r>
        <w:t xml:space="preserve">Napojení dodávky </w:t>
      </w:r>
      <w:r>
        <w:rPr>
          <w:smallCaps/>
        </w:rPr>
        <w:t xml:space="preserve">plynové turbíny </w:t>
      </w:r>
      <w:r>
        <w:t xml:space="preserve">k definovaný napojovacím bodům (NB Gxx) </w:t>
      </w:r>
      <w:r w:rsidRPr="00D135F9">
        <w:t>Připojovací body jsou uvedeny v</w:t>
      </w:r>
      <w:r>
        <w:t> </w:t>
      </w:r>
      <w:r w:rsidRPr="00D135F9">
        <w:rPr>
          <w:b/>
          <w:u w:val="single"/>
        </w:rPr>
        <w:t>Příloze č. 1</w:t>
      </w:r>
      <w:r w:rsidRPr="00D135F9">
        <w:t xml:space="preserve"> tohoto dokumentu</w:t>
      </w:r>
      <w:r>
        <w:t xml:space="preserve"> a na výkrese blokové schéma v části B.2 Výkresy.</w:t>
      </w:r>
    </w:p>
    <w:p w14:paraId="68A78747" w14:textId="77777777" w:rsidR="001D3CCD" w:rsidRDefault="001D3CCD" w:rsidP="006B7917">
      <w:pPr>
        <w:keepLines/>
        <w:numPr>
          <w:ilvl w:val="0"/>
          <w:numId w:val="36"/>
        </w:numPr>
        <w:tabs>
          <w:tab w:val="left" w:pos="1701"/>
        </w:tabs>
        <w:ind w:left="1701" w:hanging="567"/>
      </w:pPr>
      <w:r>
        <w:t xml:space="preserve">Propojení provozních souborů mezi sebou. </w:t>
      </w:r>
    </w:p>
    <w:p w14:paraId="7DFDAF24" w14:textId="77777777" w:rsidR="001D3CCD" w:rsidRDefault="001D3CCD" w:rsidP="006B7917">
      <w:pPr>
        <w:keepLines/>
        <w:tabs>
          <w:tab w:val="left" w:pos="1701"/>
        </w:tabs>
      </w:pPr>
      <w:r>
        <w:t xml:space="preserve">Finální návrh </w:t>
      </w:r>
      <w:r w:rsidRPr="00726931">
        <w:t>potrub</w:t>
      </w:r>
      <w:r>
        <w:t>n</w:t>
      </w:r>
      <w:r w:rsidRPr="00726931">
        <w:t>ích tras</w:t>
      </w:r>
      <w:r>
        <w:t xml:space="preserve"> vnějšího propojovacího potrubí bude vycházet z návrhu </w:t>
      </w:r>
      <w:r w:rsidRPr="00A50D48">
        <w:rPr>
          <w:smallCaps/>
        </w:rPr>
        <w:t>zhotovitele</w:t>
      </w:r>
      <w:r>
        <w:t>.</w:t>
      </w:r>
    </w:p>
    <w:p w14:paraId="0834FE0E" w14:textId="77777777" w:rsidR="001D3CCD" w:rsidRPr="0023445D" w:rsidRDefault="001D3CCD" w:rsidP="006B7917">
      <w:pPr>
        <w:keepLines/>
        <w:tabs>
          <w:tab w:val="left" w:pos="1701"/>
        </w:tabs>
      </w:pPr>
      <w:r>
        <w:t xml:space="preserve">Potrubí parovodů </w:t>
      </w:r>
      <w:r w:rsidRPr="0023445D">
        <w:t>bud</w:t>
      </w:r>
      <w:r>
        <w:t>ou</w:t>
      </w:r>
      <w:r w:rsidRPr="0023445D">
        <w:t xml:space="preserve"> opatřen</w:t>
      </w:r>
      <w:r>
        <w:t>a zejména:</w:t>
      </w:r>
    </w:p>
    <w:p w14:paraId="740309DE" w14:textId="77777777" w:rsidR="001D3CCD" w:rsidRPr="0023445D" w:rsidRDefault="001D3CCD" w:rsidP="006B7917">
      <w:pPr>
        <w:keepLines/>
        <w:numPr>
          <w:ilvl w:val="0"/>
          <w:numId w:val="25"/>
        </w:numPr>
        <w:tabs>
          <w:tab w:val="left" w:pos="1701"/>
        </w:tabs>
        <w:ind w:left="1701" w:hanging="567"/>
      </w:pPr>
      <w:r w:rsidRPr="0023445D">
        <w:t>Měř</w:t>
      </w:r>
      <w:r>
        <w:t>i</w:t>
      </w:r>
      <w:r w:rsidRPr="0023445D">
        <w:t>cí</w:t>
      </w:r>
      <w:r>
        <w:t xml:space="preserve"> clonou</w:t>
      </w:r>
      <w:r w:rsidRPr="0023445D">
        <w:t xml:space="preserve"> k měření průtoku páry. </w:t>
      </w:r>
    </w:p>
    <w:p w14:paraId="339E7EFD" w14:textId="21465F02" w:rsidR="001D3CCD" w:rsidRPr="009415A8" w:rsidRDefault="001D3CCD" w:rsidP="006B7917">
      <w:pPr>
        <w:keepLines/>
        <w:numPr>
          <w:ilvl w:val="0"/>
          <w:numId w:val="25"/>
        </w:numPr>
        <w:tabs>
          <w:tab w:val="left" w:pos="1701"/>
        </w:tabs>
        <w:ind w:left="1701" w:hanging="567"/>
      </w:pPr>
      <w:r w:rsidRPr="0023445D">
        <w:lastRenderedPageBreak/>
        <w:t xml:space="preserve">Hlavním uzavíracím šoupátkem s elektropohonem a ochozem s </w:t>
      </w:r>
      <w:r>
        <w:t xml:space="preserve">najížděcím </w:t>
      </w:r>
      <w:r w:rsidRPr="009415A8">
        <w:t>odvodněním do nového najížděcího expandéru</w:t>
      </w:r>
      <w:r w:rsidR="009367A8">
        <w:t xml:space="preserve"> případně do stávajícího systému expandérů</w:t>
      </w:r>
      <w:r w:rsidR="004A02F8">
        <w:t>,</w:t>
      </w:r>
      <w:r w:rsidR="009367A8">
        <w:t xml:space="preserve"> pokud to bude </w:t>
      </w:r>
      <w:r w:rsidR="00AD395D">
        <w:t>kapacitně vyhovovat</w:t>
      </w:r>
      <w:r w:rsidRPr="009415A8">
        <w:t>.</w:t>
      </w:r>
    </w:p>
    <w:p w14:paraId="627A74C4" w14:textId="77777777" w:rsidR="001D3CCD" w:rsidRDefault="001D3CCD" w:rsidP="006B7917">
      <w:pPr>
        <w:keepLines/>
        <w:numPr>
          <w:ilvl w:val="0"/>
          <w:numId w:val="25"/>
        </w:numPr>
        <w:tabs>
          <w:tab w:val="left" w:pos="1701"/>
        </w:tabs>
        <w:ind w:left="1701" w:hanging="567"/>
      </w:pPr>
      <w:r>
        <w:t>Příslušným odvodněním.</w:t>
      </w:r>
    </w:p>
    <w:p w14:paraId="0EDE80A3" w14:textId="77777777" w:rsidR="001D3CCD" w:rsidRDefault="001D3CCD" w:rsidP="006B7917">
      <w:pPr>
        <w:keepLines/>
        <w:numPr>
          <w:ilvl w:val="0"/>
          <w:numId w:val="25"/>
        </w:numPr>
        <w:tabs>
          <w:tab w:val="left" w:pos="1701"/>
        </w:tabs>
        <w:ind w:left="1701" w:hanging="567"/>
      </w:pPr>
      <w:r w:rsidRPr="00A50D48">
        <w:rPr>
          <w:smallCaps/>
        </w:rPr>
        <w:t>Zhotovitel</w:t>
      </w:r>
      <w:r w:rsidRPr="000F1A7D">
        <w:t xml:space="preserve"> uvede způsob zajištění čistoty potrubí dle platných norem a vyhlášek. </w:t>
      </w:r>
      <w:r>
        <w:t>P</w:t>
      </w:r>
      <w:r w:rsidRPr="000F1A7D">
        <w:t>rofuky a další</w:t>
      </w:r>
      <w:r>
        <w:t xml:space="preserve"> související opatření jsou v rozsahu </w:t>
      </w:r>
      <w:r w:rsidRPr="00A50D48">
        <w:rPr>
          <w:smallCaps/>
        </w:rPr>
        <w:t>díla</w:t>
      </w:r>
      <w:r>
        <w:t>.</w:t>
      </w:r>
    </w:p>
    <w:p w14:paraId="2BCC57C2" w14:textId="15CC285F" w:rsidR="00795179" w:rsidRPr="00C9452B" w:rsidRDefault="0054303A" w:rsidP="006B7917">
      <w:pPr>
        <w:keepLines/>
        <w:numPr>
          <w:ilvl w:val="0"/>
          <w:numId w:val="25"/>
        </w:numPr>
        <w:tabs>
          <w:tab w:val="left" w:pos="1701"/>
        </w:tabs>
        <w:ind w:left="1701" w:hanging="567"/>
      </w:pPr>
      <w:r>
        <w:t xml:space="preserve">Součástí díla je řízení provozu armatur na VT parním potrubí. Při najíždění před dosažením požadovaných parametrů VT páry bude VT pára zavedena </w:t>
      </w:r>
      <w:r w:rsidR="002A3E32">
        <w:t xml:space="preserve">do systému NT páry </w:t>
      </w:r>
      <w:r>
        <w:t xml:space="preserve">před redukční stanici </w:t>
      </w:r>
      <w:r w:rsidR="002A3E32">
        <w:t>s regulací teploty</w:t>
      </w:r>
      <w:r w:rsidR="00795179">
        <w:t xml:space="preserve"> a tlaku v rozsahu </w:t>
      </w:r>
      <w:r w:rsidR="00795179" w:rsidRPr="00C9452B">
        <w:rPr>
          <w:smallCaps/>
        </w:rPr>
        <w:t>díla</w:t>
      </w:r>
      <w:r w:rsidR="00795179">
        <w:rPr>
          <w:smallCaps/>
        </w:rPr>
        <w:t>.</w:t>
      </w:r>
    </w:p>
    <w:p w14:paraId="360446A3" w14:textId="3ADA0921" w:rsidR="0054303A" w:rsidRDefault="00795179" w:rsidP="006B7917">
      <w:pPr>
        <w:keepLines/>
        <w:numPr>
          <w:ilvl w:val="0"/>
          <w:numId w:val="25"/>
        </w:numPr>
        <w:tabs>
          <w:tab w:val="left" w:pos="1701"/>
        </w:tabs>
        <w:ind w:left="1701" w:hanging="567"/>
      </w:pPr>
      <w:r>
        <w:t>VT pára na požadovaných parametrech dle A3.6 bude zavedena do napojovacího bodu VT páry</w:t>
      </w:r>
      <w:r w:rsidR="0054303A">
        <w:t>.</w:t>
      </w:r>
    </w:p>
    <w:p w14:paraId="184DAA32" w14:textId="74750D2C" w:rsidR="00FC7EE3" w:rsidRDefault="00FC7EE3" w:rsidP="006B7917">
      <w:pPr>
        <w:keepLines/>
        <w:tabs>
          <w:tab w:val="left" w:pos="1701"/>
        </w:tabs>
      </w:pPr>
      <w:r w:rsidRPr="00F600FE">
        <w:t xml:space="preserve">Všechny armatury, které se mají otevřít nebo zavřít během provozu/najíždění/odstavování, musí být motoricky poháněny. Všechny ventily s pohonem musí mít dálkovou </w:t>
      </w:r>
      <w:r w:rsidRPr="002739B1">
        <w:t>signalizac</w:t>
      </w:r>
      <w:r>
        <w:t>i</w:t>
      </w:r>
      <w:r w:rsidRPr="002739B1">
        <w:t xml:space="preserve"> analogové nebo binární (koncové) </w:t>
      </w:r>
      <w:r w:rsidR="002361C0">
        <w:t xml:space="preserve">spínače </w:t>
      </w:r>
      <w:r w:rsidRPr="00F600FE">
        <w:t>prostřednictvím DCS.</w:t>
      </w:r>
    </w:p>
    <w:p w14:paraId="08F9A33E" w14:textId="77777777" w:rsidR="001D3CCD" w:rsidRDefault="001D3CCD" w:rsidP="006B7917">
      <w:pPr>
        <w:keepLines/>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6BF83393" w14:textId="77777777" w:rsidR="001D3CCD" w:rsidRPr="00C901B6" w:rsidRDefault="001D3CCD" w:rsidP="006B7917">
      <w:pPr>
        <w:keepLines/>
        <w:numPr>
          <w:ilvl w:val="0"/>
          <w:numId w:val="25"/>
        </w:numPr>
        <w:tabs>
          <w:tab w:val="left" w:pos="2268"/>
        </w:tabs>
        <w:ind w:left="2268" w:hanging="567"/>
      </w:pPr>
      <w:r w:rsidRPr="00C901B6">
        <w:t>Potrubní zapojení</w:t>
      </w:r>
      <w:r>
        <w:t>, armatury.</w:t>
      </w:r>
    </w:p>
    <w:p w14:paraId="2BDF7521" w14:textId="77777777" w:rsidR="001D3CCD" w:rsidRPr="00C901B6" w:rsidRDefault="001D3CCD" w:rsidP="006B7917">
      <w:pPr>
        <w:keepLines/>
        <w:numPr>
          <w:ilvl w:val="0"/>
          <w:numId w:val="25"/>
        </w:numPr>
        <w:tabs>
          <w:tab w:val="left" w:pos="2268"/>
        </w:tabs>
        <w:ind w:left="2268" w:hanging="567"/>
      </w:pPr>
      <w:r w:rsidRPr="00C901B6">
        <w:t>Pomocné ocelové konstrukce</w:t>
      </w:r>
      <w:r>
        <w:t>.</w:t>
      </w:r>
    </w:p>
    <w:p w14:paraId="369D4E07" w14:textId="77777777" w:rsidR="001D3CCD" w:rsidRPr="00C901B6" w:rsidRDefault="001D3CCD" w:rsidP="006B7917">
      <w:pPr>
        <w:keepLines/>
        <w:numPr>
          <w:ilvl w:val="0"/>
          <w:numId w:val="25"/>
        </w:numPr>
        <w:tabs>
          <w:tab w:val="left" w:pos="2268"/>
        </w:tabs>
        <w:ind w:left="2268" w:hanging="567"/>
      </w:pPr>
      <w:r w:rsidRPr="00C901B6">
        <w:t>Obslužné plošiny, schodiště a žebříky</w:t>
      </w:r>
      <w:r>
        <w:t>.</w:t>
      </w:r>
    </w:p>
    <w:p w14:paraId="4BC7309E" w14:textId="77777777" w:rsidR="001D3CCD" w:rsidRPr="00C901B6" w:rsidRDefault="001D3CCD" w:rsidP="006B7917">
      <w:pPr>
        <w:keepLines/>
        <w:numPr>
          <w:ilvl w:val="0"/>
          <w:numId w:val="25"/>
        </w:numPr>
        <w:tabs>
          <w:tab w:val="left" w:pos="2268"/>
        </w:tabs>
        <w:ind w:left="2268" w:hanging="567"/>
      </w:pPr>
      <w:r>
        <w:t>Nátěry a i</w:t>
      </w:r>
      <w:r w:rsidRPr="00C901B6">
        <w:t>zolace proti ztrátě tepla a proti popálení s ohledem na jejich umístění a funkci</w:t>
      </w:r>
      <w:r>
        <w:t>.</w:t>
      </w:r>
    </w:p>
    <w:p w14:paraId="33A10194" w14:textId="77777777" w:rsidR="001D3CCD" w:rsidRPr="00C901B6" w:rsidRDefault="001D3CCD" w:rsidP="006B7917">
      <w:pPr>
        <w:keepLines/>
        <w:numPr>
          <w:ilvl w:val="0"/>
          <w:numId w:val="25"/>
        </w:numPr>
        <w:tabs>
          <w:tab w:val="left" w:pos="2268"/>
        </w:tabs>
        <w:ind w:left="2268" w:hanging="567"/>
      </w:pPr>
      <w:r w:rsidRPr="00C901B6">
        <w:t>Pomocné potrubní rozvody</w:t>
      </w:r>
      <w:r>
        <w:t>.</w:t>
      </w:r>
    </w:p>
    <w:p w14:paraId="42C65EFC" w14:textId="77777777" w:rsidR="001D3CCD" w:rsidRPr="00C901B6" w:rsidRDefault="001D3CCD" w:rsidP="006B7917">
      <w:pPr>
        <w:keepLines/>
        <w:numPr>
          <w:ilvl w:val="0"/>
          <w:numId w:val="25"/>
        </w:numPr>
        <w:tabs>
          <w:tab w:val="left" w:pos="2268"/>
        </w:tabs>
        <w:ind w:left="2268" w:hanging="567"/>
      </w:pPr>
      <w:r w:rsidRPr="00C901B6">
        <w:t>Kompenzátory pro eliminaci teplotních posuvů</w:t>
      </w:r>
      <w:r>
        <w:t>.</w:t>
      </w:r>
    </w:p>
    <w:p w14:paraId="4F36C9AE" w14:textId="77777777" w:rsidR="001D3CCD" w:rsidRPr="00C971FE" w:rsidRDefault="001D3CCD" w:rsidP="006B7917">
      <w:pPr>
        <w:keepLines/>
        <w:numPr>
          <w:ilvl w:val="0"/>
          <w:numId w:val="25"/>
        </w:numPr>
        <w:tabs>
          <w:tab w:val="left" w:pos="2268"/>
        </w:tabs>
        <w:ind w:left="2268" w:hanging="567"/>
      </w:pPr>
      <w:r w:rsidRPr="00C971FE">
        <w:t>Uvolňovací a další bezpečnostní zařízení.</w:t>
      </w:r>
    </w:p>
    <w:p w14:paraId="03E3F3C7" w14:textId="55B0E82E" w:rsidR="001D3CCD" w:rsidRDefault="001D3CCD" w:rsidP="006B7917">
      <w:pPr>
        <w:pStyle w:val="Nadpis3"/>
      </w:pPr>
      <w:bookmarkStart w:id="86" w:name="_Toc201065485"/>
      <w:r>
        <w:t>PS</w:t>
      </w:r>
      <w:r w:rsidR="005C3DBC">
        <w:t>2</w:t>
      </w:r>
      <w:r>
        <w:t>08 Plynovody</w:t>
      </w:r>
      <w:bookmarkEnd w:id="86"/>
    </w:p>
    <w:p w14:paraId="5B0BCB6B" w14:textId="77777777" w:rsidR="001D3CCD" w:rsidRPr="008C47E7" w:rsidRDefault="001D3CCD" w:rsidP="006B7917">
      <w:pPr>
        <w:keepLines/>
        <w:rPr>
          <w:b/>
          <w:bCs/>
        </w:rPr>
      </w:pPr>
      <w:r w:rsidRPr="008C47E7">
        <w:rPr>
          <w:b/>
          <w:bCs/>
        </w:rPr>
        <w:t>VT plynovod</w:t>
      </w:r>
    </w:p>
    <w:p w14:paraId="6E87B590" w14:textId="2BBB8406" w:rsidR="001D3CCD" w:rsidRDefault="001D3CCD" w:rsidP="006B7917">
      <w:pPr>
        <w:keepLines/>
      </w:pPr>
      <w:r>
        <w:t xml:space="preserve">V rozsahu </w:t>
      </w:r>
      <w:r w:rsidRPr="008C47E7">
        <w:rPr>
          <w:smallCaps/>
        </w:rPr>
        <w:t>díla</w:t>
      </w:r>
      <w:r>
        <w:t xml:space="preserve"> je přívodní potrubí vysokotlakého plynovodu </w:t>
      </w:r>
      <w:r w:rsidR="00AD395D">
        <w:t xml:space="preserve">od </w:t>
      </w:r>
      <w:r>
        <w:t>napojovacího bodu, který je definován v Příloze č. 1 tohoto dokumentu.</w:t>
      </w:r>
    </w:p>
    <w:p w14:paraId="674D5284" w14:textId="10A341EE" w:rsidR="001D3CCD" w:rsidRDefault="001D3CCD" w:rsidP="006B7917">
      <w:pPr>
        <w:keepLines/>
      </w:pPr>
      <w:r>
        <w:t xml:space="preserve">V rozsahu </w:t>
      </w:r>
      <w:r w:rsidRPr="008C47E7">
        <w:rPr>
          <w:smallCaps/>
        </w:rPr>
        <w:t>díla</w:t>
      </w:r>
      <w:r>
        <w:t xml:space="preserve"> bude od napojovacího bodu vedeno potrubí zemního plynu až do blízkosti strojovny plynové turbíny, kde bude umístěn hlavní uzávěr strojovny a dále napojena plynová turbína. </w:t>
      </w:r>
    </w:p>
    <w:p w14:paraId="2F89AC92" w14:textId="065A1914" w:rsidR="00450FA7" w:rsidRDefault="00450FA7" w:rsidP="006B7917">
      <w:pPr>
        <w:keepLines/>
      </w:pPr>
      <w:r>
        <w:lastRenderedPageBreak/>
        <w:t>Dime</w:t>
      </w:r>
      <w:r w:rsidR="00D6017C">
        <w:t>n</w:t>
      </w:r>
      <w:r>
        <w:t>zování potrubních tras a zařízení musí být provedeno pro parametry zemního plynu o minimální výhřevnosti uvedené v části A3.6. včetně parametrů zemního plynu s příměsí 15</w:t>
      </w:r>
      <w:r w:rsidR="00C4658A">
        <w:t xml:space="preserve"> </w:t>
      </w:r>
      <w:r>
        <w:t>% H2 dle části A3.6.</w:t>
      </w:r>
    </w:p>
    <w:p w14:paraId="197E3976" w14:textId="47807D20" w:rsidR="00FE1AA2" w:rsidRDefault="003F73F6" w:rsidP="006B7917">
      <w:pPr>
        <w:keepLines/>
        <w:spacing w:before="0" w:after="0"/>
        <w:rPr>
          <w:rStyle w:val="ui-provider"/>
        </w:rPr>
      </w:pPr>
      <w:r>
        <w:rPr>
          <w:rStyle w:val="ui-provider"/>
        </w:rPr>
        <w:t>Plynovod musí být navržen s ohledem na následující požadavky</w:t>
      </w:r>
      <w:r w:rsidR="00FE1AA2">
        <w:rPr>
          <w:rStyle w:val="ui-provider"/>
        </w:rPr>
        <w:t>:</w:t>
      </w:r>
    </w:p>
    <w:p w14:paraId="7227F71B" w14:textId="77777777" w:rsidR="00FE1AA2" w:rsidRDefault="00FE1AA2" w:rsidP="006B7917">
      <w:pPr>
        <w:pStyle w:val="Odstavecseseznamem"/>
        <w:keepLines/>
        <w:numPr>
          <w:ilvl w:val="0"/>
          <w:numId w:val="25"/>
        </w:numPr>
        <w:tabs>
          <w:tab w:val="left" w:pos="1701"/>
        </w:tabs>
        <w:spacing w:before="0" w:after="0"/>
        <w:ind w:left="1701" w:hanging="567"/>
        <w:rPr>
          <w:rStyle w:val="ui-provider"/>
        </w:rPr>
      </w:pPr>
      <w:r>
        <w:rPr>
          <w:rStyle w:val="ui-provider"/>
        </w:rPr>
        <w:t>Odvětrání (odplynění) plynovodu po odstavení odplynění nesmí způsobit nasátí plynu druhým blokem v provozu.</w:t>
      </w:r>
    </w:p>
    <w:p w14:paraId="580D68D5" w14:textId="0373293C" w:rsidR="00FE1AA2" w:rsidRDefault="00FE1AA2" w:rsidP="006B7917">
      <w:pPr>
        <w:pStyle w:val="Odstavecseseznamem"/>
        <w:keepLines/>
        <w:numPr>
          <w:ilvl w:val="0"/>
          <w:numId w:val="25"/>
        </w:numPr>
        <w:tabs>
          <w:tab w:val="left" w:pos="1701"/>
        </w:tabs>
        <w:spacing w:before="0" w:after="0"/>
        <w:ind w:left="1701" w:hanging="567"/>
      </w:pPr>
      <w:r>
        <w:rPr>
          <w:rStyle w:val="ui-provider"/>
        </w:rPr>
        <w:t>Omezení pulzace tlaku plynu při náhlém od</w:t>
      </w:r>
      <w:r w:rsidR="002361C0">
        <w:rPr>
          <w:rStyle w:val="ui-provider"/>
        </w:rPr>
        <w:t>s</w:t>
      </w:r>
      <w:r>
        <w:rPr>
          <w:rStyle w:val="ui-provider"/>
        </w:rPr>
        <w:t>tavení jednoho z bloků.</w:t>
      </w:r>
    </w:p>
    <w:p w14:paraId="1C637FE0" w14:textId="62692014" w:rsidR="001D3CCD" w:rsidRPr="00886D3E" w:rsidRDefault="001D3CCD" w:rsidP="006B7917">
      <w:pPr>
        <w:keepLines/>
        <w:rPr>
          <w:smallCaps/>
        </w:rPr>
      </w:pPr>
      <w:r>
        <w:t xml:space="preserve">V rozsahu </w:t>
      </w:r>
      <w:r>
        <w:rPr>
          <w:smallCaps/>
        </w:rPr>
        <w:t>díla</w:t>
      </w:r>
      <w:r>
        <w:t xml:space="preserve"> je instalace hlavního uzávěru plynu na VT plynovodu na hraně objektu SO</w:t>
      </w:r>
      <w:r w:rsidR="003F73F6">
        <w:t>2</w:t>
      </w:r>
      <w:r>
        <w:t>0</w:t>
      </w:r>
      <w:r w:rsidR="00F35142">
        <w:t>1</w:t>
      </w:r>
      <w:r>
        <w:t xml:space="preserve"> Strojovna, který bude dodán jako součást </w:t>
      </w:r>
      <w:r>
        <w:rPr>
          <w:smallCaps/>
        </w:rPr>
        <w:t>dodávky plynové turbíny.</w:t>
      </w:r>
    </w:p>
    <w:p w14:paraId="302D79C3" w14:textId="77777777" w:rsidR="001D3CCD" w:rsidRPr="00670E4E" w:rsidRDefault="001D3CCD" w:rsidP="006B7917">
      <w:pPr>
        <w:keepLines/>
      </w:pPr>
      <w:r w:rsidRPr="00670E4E">
        <w:t xml:space="preserve">Plynovod bude navržen v souladu </w:t>
      </w:r>
      <w:r>
        <w:t xml:space="preserve">s </w:t>
      </w:r>
      <w:r w:rsidRPr="00670E4E">
        <w:t>platnými zákony, ČSN a Technickými pravidly (TPG).</w:t>
      </w:r>
    </w:p>
    <w:p w14:paraId="5BA4E8F5" w14:textId="77777777" w:rsidR="001D3CCD" w:rsidRDefault="001D3CCD" w:rsidP="006B7917">
      <w:pPr>
        <w:keepLines/>
      </w:pPr>
      <w:r>
        <w:t>P</w:t>
      </w:r>
      <w:r w:rsidRPr="00016224">
        <w:t xml:space="preserve">lynovod spadá pod platnost směrnice pro tlaková zařízení (NV č.26/2003 Sb. </w:t>
      </w:r>
      <w:r>
        <w:t xml:space="preserve">– </w:t>
      </w:r>
      <w:r w:rsidRPr="00016224">
        <w:t>PED</w:t>
      </w:r>
      <w:r>
        <w:t> </w:t>
      </w:r>
      <w:r w:rsidRPr="00016224">
        <w:t xml:space="preserve">97/23/ES). </w:t>
      </w:r>
      <w:r>
        <w:t>Proto</w:t>
      </w:r>
      <w:r w:rsidRPr="00016224">
        <w:t xml:space="preserve"> musí být provedeno prokázání shody tlakového zařízení v souladu s touto směrnicí.</w:t>
      </w:r>
    </w:p>
    <w:p w14:paraId="711AFD7F" w14:textId="7780B4B3" w:rsidR="002E66FB" w:rsidRDefault="002E66FB" w:rsidP="006B7917">
      <w:pPr>
        <w:keepLines/>
      </w:pPr>
      <w:r>
        <w:t>Materiálové provedení VT plynovodu:</w:t>
      </w:r>
    </w:p>
    <w:p w14:paraId="731829C5" w14:textId="19ACDB4E" w:rsidR="002E66FB" w:rsidRDefault="002E66FB" w:rsidP="006B7917">
      <w:pPr>
        <w:keepLines/>
      </w:pPr>
      <w:r>
        <w:t>-</w:t>
      </w:r>
      <w:r>
        <w:tab/>
        <w:t xml:space="preserve">Uhlíková ocel pro potrubní trasu do filtru umístěného před </w:t>
      </w:r>
      <w:r w:rsidRPr="002E66FB">
        <w:rPr>
          <w:smallCaps/>
        </w:rPr>
        <w:t>plynovou turbínou</w:t>
      </w:r>
      <w:r>
        <w:t>.</w:t>
      </w:r>
    </w:p>
    <w:p w14:paraId="62DEFBE4" w14:textId="254BF205" w:rsidR="002E66FB" w:rsidRDefault="002E66FB" w:rsidP="006B7917">
      <w:pPr>
        <w:keepLines/>
      </w:pPr>
      <w:r>
        <w:t>-</w:t>
      </w:r>
      <w:r>
        <w:tab/>
        <w:t xml:space="preserve">Nerezová ocel pro potrubní trasu od </w:t>
      </w:r>
      <w:r w:rsidR="007715B7">
        <w:t>filtru do</w:t>
      </w:r>
      <w:r>
        <w:t xml:space="preserve"> </w:t>
      </w:r>
      <w:r w:rsidRPr="002E66FB">
        <w:rPr>
          <w:smallCaps/>
        </w:rPr>
        <w:t>plynov</w:t>
      </w:r>
      <w:r>
        <w:rPr>
          <w:smallCaps/>
        </w:rPr>
        <w:t>é</w:t>
      </w:r>
      <w:r w:rsidRPr="002E66FB">
        <w:rPr>
          <w:smallCaps/>
        </w:rPr>
        <w:t xml:space="preserve"> turbínou</w:t>
      </w:r>
      <w:r>
        <w:rPr>
          <w:smallCaps/>
        </w:rPr>
        <w:t>.</w:t>
      </w:r>
    </w:p>
    <w:p w14:paraId="0EAE3CDE" w14:textId="1D643281" w:rsidR="002070AE" w:rsidRDefault="007B7FF2" w:rsidP="006B7917">
      <w:pPr>
        <w:keepLines/>
      </w:pPr>
      <w:r>
        <w:t xml:space="preserve">Součástí VT plynovodu v rozsahu </w:t>
      </w:r>
      <w:r w:rsidRPr="007B7FF2">
        <w:rPr>
          <w:smallCaps/>
        </w:rPr>
        <w:t>díla</w:t>
      </w:r>
      <w:r w:rsidRPr="007B7FF2">
        <w:t xml:space="preserve"> bude</w:t>
      </w:r>
      <w:r>
        <w:t xml:space="preserve"> odběrové místo pro odběr vzorků zemního plynu bezprostředně před objektem strojovny </w:t>
      </w:r>
      <w:r w:rsidRPr="007B7FF2">
        <w:rPr>
          <w:smallCaps/>
        </w:rPr>
        <w:t>plynové turbíny</w:t>
      </w:r>
      <w:r>
        <w:t>.</w:t>
      </w:r>
      <w:r w:rsidR="00500DED">
        <w:t xml:space="preserve"> </w:t>
      </w:r>
      <w:r w:rsidR="002070AE">
        <w:t xml:space="preserve">Měření průtoku plynu do </w:t>
      </w:r>
      <w:r w:rsidR="002070AE" w:rsidRPr="002070AE">
        <w:rPr>
          <w:smallCaps/>
        </w:rPr>
        <w:t xml:space="preserve">plynové turbíny </w:t>
      </w:r>
      <w:r w:rsidR="002070AE">
        <w:t>je v </w:t>
      </w:r>
      <w:r w:rsidR="002070AE" w:rsidRPr="002070AE">
        <w:t>dodáv</w:t>
      </w:r>
      <w:r w:rsidR="002070AE">
        <w:t xml:space="preserve">ce </w:t>
      </w:r>
      <w:r w:rsidR="002070AE" w:rsidRPr="002070AE">
        <w:rPr>
          <w:smallCaps/>
        </w:rPr>
        <w:t>plynové turbíny</w:t>
      </w:r>
      <w:r w:rsidR="002070AE">
        <w:t xml:space="preserve"> – nebude v rozsahu dodávky </w:t>
      </w:r>
      <w:r w:rsidR="002070AE" w:rsidRPr="002070AE">
        <w:rPr>
          <w:smallCaps/>
        </w:rPr>
        <w:t>díla</w:t>
      </w:r>
      <w:r w:rsidR="002070AE">
        <w:t>.</w:t>
      </w:r>
    </w:p>
    <w:p w14:paraId="76643815" w14:textId="113C893C" w:rsidR="00827FBC" w:rsidRDefault="00827FBC" w:rsidP="006B7917">
      <w:pPr>
        <w:keepLines/>
      </w:pPr>
      <w:r>
        <w:t xml:space="preserve">Součástí </w:t>
      </w:r>
      <w:r w:rsidRPr="00827FBC">
        <w:rPr>
          <w:smallCaps/>
        </w:rPr>
        <w:t>díla</w:t>
      </w:r>
      <w:r>
        <w:t xml:space="preserve"> bude d</w:t>
      </w:r>
      <w:r w:rsidRPr="00827FBC">
        <w:t xml:space="preserve">álkové měření </w:t>
      </w:r>
      <w:r>
        <w:t xml:space="preserve">teploty a tlaku bezprostředně </w:t>
      </w:r>
      <w:r w:rsidRPr="00827FBC">
        <w:t xml:space="preserve">před </w:t>
      </w:r>
      <w:r>
        <w:t>plynovou turbínou.</w:t>
      </w:r>
    </w:p>
    <w:p w14:paraId="251F7352" w14:textId="77777777" w:rsidR="001D3CCD" w:rsidRPr="00AB2F37" w:rsidRDefault="001D3CCD" w:rsidP="006B7917">
      <w:pPr>
        <w:keepLines/>
      </w:pPr>
      <w:r>
        <w:t xml:space="preserve">Součástí </w:t>
      </w:r>
      <w:r>
        <w:rPr>
          <w:smallCaps/>
        </w:rPr>
        <w:t>díla</w:t>
      </w:r>
      <w:r>
        <w:t xml:space="preserve"> bude na VT plynovodu zařízení pro ohřev a filtraci zemního plynu:</w:t>
      </w:r>
    </w:p>
    <w:p w14:paraId="4297DEDD" w14:textId="77777777" w:rsidR="001D3CCD" w:rsidRPr="0022484D" w:rsidRDefault="001D3CCD" w:rsidP="006B7917">
      <w:pPr>
        <w:keepLines/>
        <w:numPr>
          <w:ilvl w:val="0"/>
          <w:numId w:val="25"/>
        </w:numPr>
        <w:tabs>
          <w:tab w:val="left" w:pos="1701"/>
        </w:tabs>
        <w:ind w:left="1701" w:hanging="567"/>
        <w:rPr>
          <w:b/>
          <w:bCs/>
        </w:rPr>
      </w:pPr>
      <w:r w:rsidRPr="0022484D">
        <w:rPr>
          <w:b/>
          <w:bCs/>
        </w:rPr>
        <w:t>Ohřev zemního plynu</w:t>
      </w:r>
    </w:p>
    <w:p w14:paraId="574DA877" w14:textId="02DB797F" w:rsidR="001D3CCD" w:rsidRPr="0047033D" w:rsidRDefault="001D3CCD" w:rsidP="006B7917">
      <w:pPr>
        <w:keepLines/>
        <w:ind w:left="1701"/>
      </w:pPr>
      <w:r w:rsidRPr="0047033D">
        <w:t xml:space="preserve">Ohřev zemního plynu bude navržen pro zlepšení provozních parametrů </w:t>
      </w:r>
      <w:r w:rsidRPr="0047033D">
        <w:rPr>
          <w:smallCaps/>
        </w:rPr>
        <w:t xml:space="preserve">plynové turbíny </w:t>
      </w:r>
      <w:r w:rsidRPr="0047033D">
        <w:t xml:space="preserve">a pro zajištění startu plynové turbíny v zimním období, kdy teplota zemního plynu nedovolí start plynové turbíny. </w:t>
      </w:r>
      <w:r w:rsidR="00813991">
        <w:t xml:space="preserve">Teplotu zemního plynu na vstupu do </w:t>
      </w:r>
      <w:r w:rsidR="00813991" w:rsidRPr="00813991">
        <w:rPr>
          <w:smallCaps/>
        </w:rPr>
        <w:t>plynové turbíny</w:t>
      </w:r>
      <w:r w:rsidR="00813991">
        <w:t xml:space="preserve"> navrhne </w:t>
      </w:r>
      <w:r w:rsidR="00813991" w:rsidRPr="00813991">
        <w:rPr>
          <w:smallCaps/>
        </w:rPr>
        <w:t>zhotovitel</w:t>
      </w:r>
      <w:r w:rsidR="00813991">
        <w:t xml:space="preserve"> podle podmínek uvedených v části A3.6.</w:t>
      </w:r>
    </w:p>
    <w:p w14:paraId="5BD70F71" w14:textId="5C70474D" w:rsidR="00813991" w:rsidRDefault="00813991" w:rsidP="006B7917">
      <w:pPr>
        <w:keepLines/>
        <w:ind w:left="1701"/>
      </w:pPr>
      <w:r>
        <w:t xml:space="preserve">Ohřev zemního plynu bude dále navržen </w:t>
      </w:r>
      <w:r w:rsidRPr="00813991">
        <w:rPr>
          <w:smallCaps/>
        </w:rPr>
        <w:t>zhotovitelem</w:t>
      </w:r>
      <w:r>
        <w:t xml:space="preserve"> tak, aby ve všech provozních podmínkách byla splněna minimální teplota pro start </w:t>
      </w:r>
      <w:r w:rsidRPr="00813991">
        <w:rPr>
          <w:smallCaps/>
        </w:rPr>
        <w:t>plynové turbíny</w:t>
      </w:r>
      <w:r>
        <w:t xml:space="preserve"> minimálně </w:t>
      </w:r>
      <w:r w:rsidR="00AC272A">
        <w:t xml:space="preserve">40 </w:t>
      </w:r>
      <w:r>
        <w:t xml:space="preserve">°C. Zejména se jedná o start </w:t>
      </w:r>
      <w:r w:rsidRPr="00813991">
        <w:rPr>
          <w:smallCaps/>
        </w:rPr>
        <w:t>plynové turbíny</w:t>
      </w:r>
      <w:r>
        <w:t xml:space="preserve"> po odstavce v zimním období, kdy zemní plyn v nadzemní části potrubí bude mít teplotu okolního vzduchu.</w:t>
      </w:r>
    </w:p>
    <w:p w14:paraId="5136E9B8" w14:textId="35C6E580" w:rsidR="001D3CCD" w:rsidRDefault="001D3CCD" w:rsidP="006B7917">
      <w:pPr>
        <w:keepLines/>
        <w:ind w:left="1701"/>
        <w:rPr>
          <w:smallCaps/>
        </w:rPr>
      </w:pPr>
      <w:r w:rsidRPr="001C4070">
        <w:t>Energie pro ohřev zemního plynu</w:t>
      </w:r>
      <w:r>
        <w:t xml:space="preserve"> při trvalém provozu </w:t>
      </w:r>
      <w:r>
        <w:rPr>
          <w:smallCaps/>
        </w:rPr>
        <w:t>paroplynového celku</w:t>
      </w:r>
      <w:r w:rsidRPr="001C4070">
        <w:t xml:space="preserve"> musí být získána v rámci nového </w:t>
      </w:r>
      <w:r>
        <w:rPr>
          <w:smallCaps/>
        </w:rPr>
        <w:t>paroplynového celku</w:t>
      </w:r>
      <w:r w:rsidRPr="001C4070">
        <w:t xml:space="preserve"> v rozsahu </w:t>
      </w:r>
      <w:r w:rsidRPr="001C4070">
        <w:rPr>
          <w:smallCaps/>
        </w:rPr>
        <w:t>díla</w:t>
      </w:r>
      <w:r w:rsidRPr="001C4070">
        <w:t xml:space="preserve">. </w:t>
      </w:r>
      <w:r>
        <w:t xml:space="preserve">Ohřev zemního plynu pro start </w:t>
      </w:r>
      <w:r w:rsidRPr="00813991">
        <w:rPr>
          <w:smallCaps/>
        </w:rPr>
        <w:t>plynové turbíny</w:t>
      </w:r>
      <w:r>
        <w:t xml:space="preserve"> bude zajištěn </w:t>
      </w:r>
      <w:r w:rsidRPr="007642B6">
        <w:t xml:space="preserve">přívodem </w:t>
      </w:r>
      <w:r w:rsidR="00026C6A">
        <w:t>topné</w:t>
      </w:r>
      <w:r w:rsidRPr="007642B6">
        <w:t xml:space="preserve"> oběhové vody ze stávající teplárny</w:t>
      </w:r>
      <w:r w:rsidR="00026C6A">
        <w:t xml:space="preserve"> viz napojovací body</w:t>
      </w:r>
      <w:r w:rsidRPr="007642B6">
        <w:t xml:space="preserve">. Napojení je v rozsahu </w:t>
      </w:r>
      <w:r w:rsidRPr="007642B6">
        <w:rPr>
          <w:smallCaps/>
        </w:rPr>
        <w:t>díla.</w:t>
      </w:r>
    </w:p>
    <w:p w14:paraId="63C83AAA" w14:textId="257318AD" w:rsidR="0010270F" w:rsidRPr="0010270F" w:rsidRDefault="0010270F" w:rsidP="006B7917">
      <w:pPr>
        <w:keepLines/>
        <w:ind w:left="1701"/>
      </w:pPr>
      <w:r w:rsidRPr="0010270F">
        <w:t xml:space="preserve">Ohřev plynu </w:t>
      </w:r>
      <w:r>
        <w:t>bude kapacitně navržen v uspořádání výměníku 2 x 100% (1+1).</w:t>
      </w:r>
    </w:p>
    <w:p w14:paraId="58C51413" w14:textId="36800822" w:rsidR="001A220A" w:rsidRDefault="001A220A" w:rsidP="006B7917">
      <w:pPr>
        <w:keepLines/>
        <w:tabs>
          <w:tab w:val="left" w:pos="1701"/>
        </w:tabs>
        <w:spacing w:before="0" w:after="0"/>
        <w:ind w:left="1701"/>
      </w:pPr>
      <w:r>
        <w:lastRenderedPageBreak/>
        <w:t>Umístění o</w:t>
      </w:r>
      <w:r w:rsidRPr="0007086E">
        <w:t xml:space="preserve">hřevu </w:t>
      </w:r>
      <w:r>
        <w:t xml:space="preserve">VT </w:t>
      </w:r>
      <w:r w:rsidRPr="0007086E">
        <w:t xml:space="preserve">zemního plynu </w:t>
      </w:r>
      <w:r>
        <w:t xml:space="preserve">pro </w:t>
      </w:r>
      <w:r w:rsidRPr="001A220A">
        <w:rPr>
          <w:smallCaps/>
        </w:rPr>
        <w:t>plynovou turbínu</w:t>
      </w:r>
      <w:r>
        <w:t xml:space="preserve"> </w:t>
      </w:r>
      <w:r w:rsidRPr="0007086E">
        <w:t>bude navržen</w:t>
      </w:r>
      <w:r>
        <w:t>o</w:t>
      </w:r>
      <w:r w:rsidRPr="0007086E">
        <w:t xml:space="preserve"> </w:t>
      </w:r>
      <w:r>
        <w:t>v blízkosti</w:t>
      </w:r>
      <w:r w:rsidRPr="0007086E">
        <w:t xml:space="preserve"> strojovny </w:t>
      </w:r>
      <w:r w:rsidRPr="001A220A">
        <w:rPr>
          <w:smallCaps/>
        </w:rPr>
        <w:t>plynové turbíny</w:t>
      </w:r>
      <w:r w:rsidRPr="0007086E">
        <w:t>.</w:t>
      </w:r>
      <w:r w:rsidR="004425EE">
        <w:t xml:space="preserve"> </w:t>
      </w:r>
    </w:p>
    <w:p w14:paraId="64D4D128" w14:textId="46627C39" w:rsidR="001A220A" w:rsidRDefault="001A220A" w:rsidP="006B7917">
      <w:pPr>
        <w:keepLines/>
        <w:tabs>
          <w:tab w:val="left" w:pos="1701"/>
        </w:tabs>
        <w:spacing w:before="0" w:after="0"/>
        <w:ind w:left="1701"/>
      </w:pPr>
      <w:r w:rsidRPr="0007086E">
        <w:t>Zadavatel požaduje bypasovat výměníky ohřevu plynu ručním ventilem</w:t>
      </w:r>
      <w:r>
        <w:t>.</w:t>
      </w:r>
    </w:p>
    <w:p w14:paraId="1C46FDE6" w14:textId="2B189F05" w:rsidR="001A220A" w:rsidRPr="0047033D" w:rsidRDefault="00827FBC" w:rsidP="006B7917">
      <w:pPr>
        <w:keepLines/>
        <w:ind w:left="1701"/>
        <w:rPr>
          <w:smallCaps/>
        </w:rPr>
      </w:pPr>
      <w:r>
        <w:t>D</w:t>
      </w:r>
      <w:r w:rsidRPr="00827FBC">
        <w:t xml:space="preserve">álkové měření </w:t>
      </w:r>
      <w:r>
        <w:t xml:space="preserve">teploty </w:t>
      </w:r>
      <w:r w:rsidRPr="00827FBC">
        <w:t>před a za výměník</w:t>
      </w:r>
      <w:r>
        <w:t>y ohřevu plynu.</w:t>
      </w:r>
    </w:p>
    <w:p w14:paraId="42B10EB0" w14:textId="77777777" w:rsidR="001D3CCD" w:rsidRDefault="001D3CCD" w:rsidP="006B7917">
      <w:pPr>
        <w:keepLines/>
        <w:numPr>
          <w:ilvl w:val="0"/>
          <w:numId w:val="25"/>
        </w:numPr>
        <w:tabs>
          <w:tab w:val="left" w:pos="1701"/>
        </w:tabs>
        <w:ind w:left="1701" w:hanging="567"/>
        <w:rPr>
          <w:b/>
          <w:bCs/>
        </w:rPr>
      </w:pPr>
      <w:r w:rsidRPr="00B5030B">
        <w:rPr>
          <w:b/>
          <w:bCs/>
        </w:rPr>
        <w:t>Filtrace zemního plynu</w:t>
      </w:r>
    </w:p>
    <w:p w14:paraId="1D8D3D6C" w14:textId="1B418AB5" w:rsidR="001D3CCD" w:rsidRDefault="001D3CCD" w:rsidP="006B7917">
      <w:pPr>
        <w:keepLines/>
        <w:ind w:left="1701"/>
      </w:pPr>
      <w:r w:rsidRPr="0047033D">
        <w:t xml:space="preserve">Požadavek na čistotu zemního plynu bude stanoven </w:t>
      </w:r>
      <w:r w:rsidRPr="0047033D">
        <w:rPr>
          <w:smallCaps/>
        </w:rPr>
        <w:t>zhotovit</w:t>
      </w:r>
      <w:r>
        <w:rPr>
          <w:smallCaps/>
        </w:rPr>
        <w:t>e</w:t>
      </w:r>
      <w:r w:rsidRPr="0047033D">
        <w:rPr>
          <w:smallCaps/>
        </w:rPr>
        <w:t>lem</w:t>
      </w:r>
      <w:r w:rsidRPr="0047033D">
        <w:t>.</w:t>
      </w:r>
    </w:p>
    <w:p w14:paraId="4358A5C1" w14:textId="59E10225" w:rsidR="00552A91" w:rsidRPr="0047033D" w:rsidRDefault="00552A91" w:rsidP="006B7917">
      <w:pPr>
        <w:keepLines/>
        <w:ind w:left="1701"/>
      </w:pPr>
      <w:r>
        <w:t xml:space="preserve">Umístění filtrace </w:t>
      </w:r>
      <w:r w:rsidRPr="0007086E">
        <w:t xml:space="preserve">zemního plynu </w:t>
      </w:r>
      <w:r>
        <w:t xml:space="preserve">pro </w:t>
      </w:r>
      <w:r w:rsidRPr="001A220A">
        <w:rPr>
          <w:smallCaps/>
        </w:rPr>
        <w:t>plynovou turbínu</w:t>
      </w:r>
      <w:r>
        <w:t xml:space="preserve"> </w:t>
      </w:r>
      <w:r w:rsidRPr="0007086E">
        <w:t>bude navržen</w:t>
      </w:r>
      <w:r>
        <w:t>o</w:t>
      </w:r>
      <w:r w:rsidRPr="0007086E">
        <w:t xml:space="preserve"> </w:t>
      </w:r>
      <w:r>
        <w:t>v blízkosti</w:t>
      </w:r>
      <w:r w:rsidRPr="0007086E">
        <w:t xml:space="preserve"> strojovny </w:t>
      </w:r>
      <w:r w:rsidRPr="001A220A">
        <w:rPr>
          <w:smallCaps/>
        </w:rPr>
        <w:t>plynové turbíny</w:t>
      </w:r>
      <w:r w:rsidRPr="0007086E">
        <w:t>.</w:t>
      </w:r>
      <w:r>
        <w:t xml:space="preserve"> </w:t>
      </w:r>
    </w:p>
    <w:p w14:paraId="4E7A16A6" w14:textId="77777777" w:rsidR="001D3CCD" w:rsidRDefault="001D3CCD" w:rsidP="006B7917">
      <w:pPr>
        <w:keepLines/>
        <w:tabs>
          <w:tab w:val="left" w:pos="1701"/>
        </w:tabs>
        <w:ind w:left="1701"/>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606B07DB" w14:textId="7DEF73A1" w:rsidR="005F6737" w:rsidRDefault="005F6737" w:rsidP="006B7917">
      <w:pPr>
        <w:keepLines/>
        <w:numPr>
          <w:ilvl w:val="0"/>
          <w:numId w:val="25"/>
        </w:numPr>
        <w:tabs>
          <w:tab w:val="left" w:pos="2268"/>
        </w:tabs>
        <w:ind w:left="2268" w:hanging="567"/>
      </w:pPr>
      <w:r>
        <w:t>Jemného duplexní filtr zemního plynu instalovaný ve strojovně plynové turbíny co nejblíže po trase k plynové turbíně.</w:t>
      </w:r>
    </w:p>
    <w:p w14:paraId="10141CC8" w14:textId="2A867F7C" w:rsidR="00827FBC" w:rsidRDefault="00827FBC" w:rsidP="006B7917">
      <w:pPr>
        <w:keepLines/>
        <w:numPr>
          <w:ilvl w:val="0"/>
          <w:numId w:val="25"/>
        </w:numPr>
        <w:tabs>
          <w:tab w:val="left" w:pos="2268"/>
        </w:tabs>
        <w:ind w:left="2268" w:hanging="567"/>
      </w:pPr>
      <w:r>
        <w:t>D</w:t>
      </w:r>
      <w:r w:rsidRPr="00827FBC">
        <w:t>álkové měření tlaku před a za filtry</w:t>
      </w:r>
      <w:r>
        <w:t>.</w:t>
      </w:r>
    </w:p>
    <w:p w14:paraId="3CC3C3E8" w14:textId="5BD6F467" w:rsidR="001D3CCD" w:rsidRPr="00C901B6" w:rsidRDefault="001D3CCD" w:rsidP="006B7917">
      <w:pPr>
        <w:keepLines/>
        <w:numPr>
          <w:ilvl w:val="0"/>
          <w:numId w:val="25"/>
        </w:numPr>
        <w:tabs>
          <w:tab w:val="left" w:pos="2268"/>
        </w:tabs>
        <w:ind w:left="2268" w:hanging="567"/>
      </w:pPr>
      <w:r w:rsidRPr="00C901B6">
        <w:t>Potrubní zapojení</w:t>
      </w:r>
      <w:r>
        <w:t>, armatury.</w:t>
      </w:r>
    </w:p>
    <w:p w14:paraId="3D3F80CF" w14:textId="77777777" w:rsidR="001D3CCD" w:rsidRPr="00C901B6" w:rsidRDefault="001D3CCD" w:rsidP="006B7917">
      <w:pPr>
        <w:keepLines/>
        <w:numPr>
          <w:ilvl w:val="0"/>
          <w:numId w:val="25"/>
        </w:numPr>
        <w:tabs>
          <w:tab w:val="left" w:pos="2268"/>
        </w:tabs>
        <w:ind w:left="2268" w:hanging="567"/>
      </w:pPr>
      <w:r w:rsidRPr="00C901B6">
        <w:t>Pomocné ocelové konstrukce</w:t>
      </w:r>
      <w:r>
        <w:t>.</w:t>
      </w:r>
    </w:p>
    <w:p w14:paraId="483D63C2" w14:textId="77777777" w:rsidR="001D3CCD" w:rsidRPr="00C901B6" w:rsidRDefault="001D3CCD" w:rsidP="006B7917">
      <w:pPr>
        <w:keepLines/>
        <w:numPr>
          <w:ilvl w:val="0"/>
          <w:numId w:val="25"/>
        </w:numPr>
        <w:tabs>
          <w:tab w:val="left" w:pos="2268"/>
        </w:tabs>
        <w:ind w:left="2268" w:hanging="567"/>
      </w:pPr>
      <w:r w:rsidRPr="00C901B6">
        <w:t>Obslužné plošiny, schodiště a žebříky</w:t>
      </w:r>
      <w:r>
        <w:t>.</w:t>
      </w:r>
    </w:p>
    <w:p w14:paraId="7628EC27" w14:textId="77777777" w:rsidR="001D3CCD" w:rsidRPr="00C901B6" w:rsidRDefault="001D3CCD" w:rsidP="006B7917">
      <w:pPr>
        <w:keepLines/>
        <w:numPr>
          <w:ilvl w:val="0"/>
          <w:numId w:val="25"/>
        </w:numPr>
        <w:tabs>
          <w:tab w:val="left" w:pos="2268"/>
        </w:tabs>
        <w:ind w:left="2268" w:hanging="567"/>
      </w:pPr>
      <w:r>
        <w:t>Nátěry a i</w:t>
      </w:r>
      <w:r w:rsidRPr="00C901B6">
        <w:t>zolace proti ztrátě tepla a proti popálení s ohledem na jejich umístění a funkci</w:t>
      </w:r>
      <w:r>
        <w:t>.</w:t>
      </w:r>
    </w:p>
    <w:p w14:paraId="1AF89CD7" w14:textId="77777777" w:rsidR="001D3CCD" w:rsidRPr="00C901B6" w:rsidRDefault="001D3CCD" w:rsidP="006B7917">
      <w:pPr>
        <w:keepLines/>
        <w:numPr>
          <w:ilvl w:val="0"/>
          <w:numId w:val="25"/>
        </w:numPr>
        <w:tabs>
          <w:tab w:val="left" w:pos="2268"/>
        </w:tabs>
        <w:ind w:left="2268" w:hanging="567"/>
      </w:pPr>
      <w:r w:rsidRPr="00C901B6">
        <w:t>Pomocné potrubní rozvody</w:t>
      </w:r>
      <w:r>
        <w:t>.</w:t>
      </w:r>
    </w:p>
    <w:p w14:paraId="4EA5A392" w14:textId="77777777" w:rsidR="001D3CCD" w:rsidRPr="00C901B6" w:rsidRDefault="001D3CCD" w:rsidP="006B7917">
      <w:pPr>
        <w:keepLines/>
        <w:numPr>
          <w:ilvl w:val="0"/>
          <w:numId w:val="25"/>
        </w:numPr>
        <w:tabs>
          <w:tab w:val="left" w:pos="2268"/>
        </w:tabs>
        <w:ind w:left="2268" w:hanging="567"/>
      </w:pPr>
      <w:r w:rsidRPr="00C901B6">
        <w:t>Kompenzátory pro eliminaci teplotních posuvů</w:t>
      </w:r>
      <w:r>
        <w:t>.</w:t>
      </w:r>
    </w:p>
    <w:p w14:paraId="4380EC1C" w14:textId="77777777" w:rsidR="001D3CCD" w:rsidRDefault="001D3CCD" w:rsidP="006B7917">
      <w:pPr>
        <w:keepLines/>
        <w:numPr>
          <w:ilvl w:val="0"/>
          <w:numId w:val="25"/>
        </w:numPr>
        <w:tabs>
          <w:tab w:val="left" w:pos="2268"/>
        </w:tabs>
        <w:ind w:left="2268" w:hanging="567"/>
      </w:pPr>
      <w:r w:rsidRPr="00C971FE">
        <w:t>Uvolňovací a další bezpečnostní zařízení.</w:t>
      </w:r>
    </w:p>
    <w:p w14:paraId="55DAB4A3" w14:textId="4F072FC3" w:rsidR="00DA179D" w:rsidRDefault="00DA179D" w:rsidP="006B7917">
      <w:pPr>
        <w:keepLines/>
        <w:numPr>
          <w:ilvl w:val="0"/>
          <w:numId w:val="25"/>
        </w:numPr>
        <w:tabs>
          <w:tab w:val="left" w:pos="1701"/>
        </w:tabs>
        <w:ind w:left="1701" w:hanging="567"/>
        <w:rPr>
          <w:b/>
          <w:bCs/>
        </w:rPr>
      </w:pPr>
      <w:r w:rsidRPr="00DA179D">
        <w:rPr>
          <w:b/>
          <w:bCs/>
        </w:rPr>
        <w:t>Regulace tlaku na vstupu do plynové turbíny</w:t>
      </w:r>
    </w:p>
    <w:p w14:paraId="7CF2D249" w14:textId="772B46F6" w:rsidR="00DA179D" w:rsidRDefault="00DA179D" w:rsidP="006B7917">
      <w:pPr>
        <w:keepLines/>
        <w:tabs>
          <w:tab w:val="left" w:pos="1701"/>
        </w:tabs>
        <w:ind w:left="1701"/>
        <w:rPr>
          <w:color w:val="000000"/>
        </w:rPr>
      </w:pPr>
      <w:r w:rsidRPr="00DA179D">
        <w:rPr>
          <w:color w:val="000000"/>
        </w:rPr>
        <w:t xml:space="preserve">Součástí </w:t>
      </w:r>
      <w:r w:rsidRPr="00DA179D">
        <w:rPr>
          <w:smallCaps/>
          <w:color w:val="000000"/>
        </w:rPr>
        <w:t>díla</w:t>
      </w:r>
      <w:r>
        <w:rPr>
          <w:smallCaps/>
          <w:color w:val="000000"/>
        </w:rPr>
        <w:t xml:space="preserve"> </w:t>
      </w:r>
      <w:r>
        <w:rPr>
          <w:color w:val="000000"/>
        </w:rPr>
        <w:t xml:space="preserve">bude regulace tlaku z VT plynovodu na vstupu do plynové turbíny pro splnění požadavků na rozsah tlaku </w:t>
      </w:r>
      <w:r>
        <w:rPr>
          <w:smallCaps/>
          <w:color w:val="000000"/>
        </w:rPr>
        <w:t>dodavatele plynové turbíny</w:t>
      </w:r>
      <w:r>
        <w:rPr>
          <w:color w:val="000000"/>
        </w:rPr>
        <w:t xml:space="preserve">. </w:t>
      </w:r>
    </w:p>
    <w:p w14:paraId="06BD6BEA" w14:textId="3EA31A24" w:rsidR="00827FBC" w:rsidRDefault="00827FBC" w:rsidP="006B7917">
      <w:pPr>
        <w:keepLines/>
        <w:tabs>
          <w:tab w:val="left" w:pos="1701"/>
        </w:tabs>
        <w:ind w:left="1701"/>
        <w:rPr>
          <w:color w:val="000000"/>
        </w:rPr>
      </w:pPr>
      <w:r w:rsidRPr="00DA179D">
        <w:rPr>
          <w:color w:val="000000"/>
        </w:rPr>
        <w:t xml:space="preserve">Součástí </w:t>
      </w:r>
      <w:r w:rsidRPr="00DA179D">
        <w:rPr>
          <w:smallCaps/>
          <w:color w:val="000000"/>
        </w:rPr>
        <w:t>díla</w:t>
      </w:r>
      <w:r>
        <w:rPr>
          <w:smallCaps/>
          <w:color w:val="000000"/>
        </w:rPr>
        <w:t xml:space="preserve"> </w:t>
      </w:r>
      <w:r>
        <w:rPr>
          <w:color w:val="000000"/>
        </w:rPr>
        <w:t>bude d</w:t>
      </w:r>
      <w:r w:rsidRPr="00827FBC">
        <w:t xml:space="preserve">álkové měření tlaku </w:t>
      </w:r>
      <w:r>
        <w:t>za regulací tlaku.</w:t>
      </w:r>
    </w:p>
    <w:p w14:paraId="43EEC05E" w14:textId="5AA52A33" w:rsidR="001D3CCD" w:rsidRPr="00FF7F6B" w:rsidRDefault="00D82D35" w:rsidP="006B7917">
      <w:pPr>
        <w:keepLines/>
        <w:rPr>
          <w:b/>
          <w:bCs/>
        </w:rPr>
      </w:pPr>
      <w:r>
        <w:rPr>
          <w:b/>
          <w:bCs/>
        </w:rPr>
        <w:t>P</w:t>
      </w:r>
      <w:r w:rsidR="001D3CCD" w:rsidRPr="00FF7F6B">
        <w:rPr>
          <w:b/>
          <w:bCs/>
        </w:rPr>
        <w:t>lynovod</w:t>
      </w:r>
      <w:r>
        <w:rPr>
          <w:b/>
          <w:bCs/>
        </w:rPr>
        <w:t xml:space="preserve"> pro hořáky HRSG kotle</w:t>
      </w:r>
    </w:p>
    <w:p w14:paraId="1ADAB0CE" w14:textId="653A00EC" w:rsidR="00417EEB" w:rsidRDefault="00D82D35" w:rsidP="006B7917">
      <w:pPr>
        <w:keepLines/>
      </w:pPr>
      <w:r>
        <w:t>P</w:t>
      </w:r>
      <w:r w:rsidR="00417EEB">
        <w:t>lynovod bude veden</w:t>
      </w:r>
      <w:r w:rsidR="00FA5D0A">
        <w:t xml:space="preserve"> od napojovacího bodu</w:t>
      </w:r>
      <w:r w:rsidR="00417EEB">
        <w:t xml:space="preserve"> až do blízkosti </w:t>
      </w:r>
      <w:r w:rsidR="00FA5D0A">
        <w:t xml:space="preserve">kotelny </w:t>
      </w:r>
      <w:r w:rsidR="00417EEB">
        <w:t>HRSG, kde bude umístěn hlavní uzávěr plynu a dále napojen HRSG.</w:t>
      </w:r>
    </w:p>
    <w:p w14:paraId="155070B7" w14:textId="471A109C" w:rsidR="00417EEB" w:rsidRDefault="00FA5D0A" w:rsidP="006B7917">
      <w:pPr>
        <w:keepLines/>
        <w:spacing w:before="0" w:after="0"/>
        <w:rPr>
          <w:rStyle w:val="ui-provider"/>
        </w:rPr>
      </w:pPr>
      <w:r>
        <w:rPr>
          <w:rStyle w:val="ui-provider"/>
        </w:rPr>
        <w:t>Plynovod musí být navržen s ohledem na následující požadavky:</w:t>
      </w:r>
    </w:p>
    <w:p w14:paraId="4A00CD09" w14:textId="77777777" w:rsidR="00417EEB" w:rsidRDefault="00417EEB" w:rsidP="006B7917">
      <w:pPr>
        <w:pStyle w:val="Odstavecseseznamem"/>
        <w:keepLines/>
        <w:numPr>
          <w:ilvl w:val="0"/>
          <w:numId w:val="25"/>
        </w:numPr>
        <w:tabs>
          <w:tab w:val="left" w:pos="1701"/>
        </w:tabs>
        <w:spacing w:before="0" w:after="0"/>
        <w:ind w:left="1701" w:hanging="567"/>
        <w:rPr>
          <w:rStyle w:val="ui-provider"/>
        </w:rPr>
      </w:pPr>
      <w:r>
        <w:rPr>
          <w:rStyle w:val="ui-provider"/>
        </w:rPr>
        <w:t>Odvětrání (odplynění) plynovodu po odstavení odplynění nesmí způsobit nasátí plynu druhým blokem v provozu.</w:t>
      </w:r>
    </w:p>
    <w:p w14:paraId="1BC6A0B9" w14:textId="77777777" w:rsidR="00417EEB" w:rsidRDefault="00417EEB" w:rsidP="006B7917">
      <w:pPr>
        <w:pStyle w:val="Odstavecseseznamem"/>
        <w:keepLines/>
        <w:numPr>
          <w:ilvl w:val="0"/>
          <w:numId w:val="25"/>
        </w:numPr>
        <w:tabs>
          <w:tab w:val="left" w:pos="1701"/>
        </w:tabs>
        <w:spacing w:before="0" w:after="0"/>
        <w:ind w:left="1701" w:hanging="567"/>
      </w:pPr>
      <w:r>
        <w:rPr>
          <w:rStyle w:val="ui-provider"/>
        </w:rPr>
        <w:t>Omezení pulzace tlaku plynu při náhlém odtavení jednoho z bloků.</w:t>
      </w:r>
    </w:p>
    <w:p w14:paraId="2CF9A31D" w14:textId="6563B5A7" w:rsidR="002070AE" w:rsidRPr="007B7FF2" w:rsidRDefault="002070AE" w:rsidP="006B7917">
      <w:pPr>
        <w:keepLines/>
      </w:pPr>
      <w:r>
        <w:lastRenderedPageBreak/>
        <w:t xml:space="preserve">Součástí plynovodu v rozsahu </w:t>
      </w:r>
      <w:r w:rsidRPr="002070AE">
        <w:rPr>
          <w:smallCaps/>
        </w:rPr>
        <w:t>díla</w:t>
      </w:r>
      <w:r w:rsidRPr="002070AE">
        <w:t xml:space="preserve"> </w:t>
      </w:r>
      <w:r>
        <w:t xml:space="preserve">bude </w:t>
      </w:r>
      <w:r w:rsidRPr="002070AE">
        <w:t xml:space="preserve">měření průtoku </w:t>
      </w:r>
      <w:r>
        <w:t xml:space="preserve">zemního plynu </w:t>
      </w:r>
      <w:r w:rsidRPr="002070AE">
        <w:t>do HRSG</w:t>
      </w:r>
      <w:r>
        <w:t xml:space="preserve"> umístění před HRSG</w:t>
      </w:r>
      <w:r w:rsidRPr="002070AE">
        <w:t xml:space="preserve">. </w:t>
      </w:r>
      <w:r>
        <w:t>Přesnost</w:t>
      </w:r>
      <w:r w:rsidRPr="002070AE">
        <w:t xml:space="preserve"> měření bude odpovídat </w:t>
      </w:r>
      <w:r>
        <w:t>požadavkům regulace</w:t>
      </w:r>
      <w:r w:rsidRPr="002070AE">
        <w:t xml:space="preserve"> HRS</w:t>
      </w:r>
      <w:r>
        <w:t>G</w:t>
      </w:r>
      <w:r w:rsidRPr="002070AE">
        <w:t>.</w:t>
      </w:r>
    </w:p>
    <w:p w14:paraId="7898AB52" w14:textId="15F4AA5E" w:rsidR="001D3CCD" w:rsidRPr="00403B3F" w:rsidRDefault="001D3CCD" w:rsidP="006B7917">
      <w:pPr>
        <w:keepLines/>
      </w:pPr>
      <w:r w:rsidRPr="00403B3F">
        <w:t xml:space="preserve">Dále je v rozsahu </w:t>
      </w:r>
      <w:r w:rsidRPr="00403B3F">
        <w:rPr>
          <w:smallCaps/>
        </w:rPr>
        <w:t>díla</w:t>
      </w:r>
      <w:r w:rsidRPr="00403B3F">
        <w:t xml:space="preserve"> potrubní propojení plynovodu k hořáku HRSG</w:t>
      </w:r>
      <w:r w:rsidR="003942FD">
        <w:t xml:space="preserve"> kotle</w:t>
      </w:r>
      <w:r w:rsidRPr="00403B3F">
        <w:t>.</w:t>
      </w:r>
    </w:p>
    <w:p w14:paraId="13F170C9" w14:textId="77777777" w:rsidR="001D3CCD" w:rsidRDefault="001D3CCD" w:rsidP="006B7917">
      <w:pPr>
        <w:keepLines/>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30809C92" w14:textId="77777777" w:rsidR="001D3CCD" w:rsidRPr="00C901B6" w:rsidRDefault="001D3CCD" w:rsidP="006B7917">
      <w:pPr>
        <w:keepLines/>
        <w:numPr>
          <w:ilvl w:val="0"/>
          <w:numId w:val="25"/>
        </w:numPr>
        <w:tabs>
          <w:tab w:val="left" w:pos="2268"/>
        </w:tabs>
        <w:ind w:left="2268" w:hanging="567"/>
      </w:pPr>
      <w:r w:rsidRPr="00C901B6">
        <w:t>Potrubní zapojení</w:t>
      </w:r>
      <w:r>
        <w:t>, armatury.</w:t>
      </w:r>
    </w:p>
    <w:p w14:paraId="510366CD" w14:textId="77777777" w:rsidR="001D3CCD" w:rsidRPr="00C901B6" w:rsidRDefault="001D3CCD" w:rsidP="006B7917">
      <w:pPr>
        <w:keepLines/>
        <w:numPr>
          <w:ilvl w:val="0"/>
          <w:numId w:val="25"/>
        </w:numPr>
        <w:tabs>
          <w:tab w:val="left" w:pos="2268"/>
        </w:tabs>
        <w:ind w:left="2268" w:hanging="567"/>
      </w:pPr>
      <w:r w:rsidRPr="00C901B6">
        <w:t>Pomocné ocelové konstrukce</w:t>
      </w:r>
      <w:r>
        <w:t>.</w:t>
      </w:r>
    </w:p>
    <w:p w14:paraId="0A8BB78B" w14:textId="77777777" w:rsidR="001D3CCD" w:rsidRPr="00C901B6" w:rsidRDefault="001D3CCD" w:rsidP="006B7917">
      <w:pPr>
        <w:keepLines/>
        <w:numPr>
          <w:ilvl w:val="0"/>
          <w:numId w:val="25"/>
        </w:numPr>
        <w:tabs>
          <w:tab w:val="left" w:pos="2268"/>
        </w:tabs>
        <w:ind w:left="2268" w:hanging="567"/>
      </w:pPr>
      <w:r w:rsidRPr="00C901B6">
        <w:t>Obslužné plošiny, schodiště a žebříky</w:t>
      </w:r>
      <w:r>
        <w:t>.</w:t>
      </w:r>
    </w:p>
    <w:p w14:paraId="2D0D06A5" w14:textId="77777777" w:rsidR="001D3CCD" w:rsidRPr="00C901B6" w:rsidRDefault="001D3CCD" w:rsidP="006B7917">
      <w:pPr>
        <w:keepLines/>
        <w:numPr>
          <w:ilvl w:val="0"/>
          <w:numId w:val="25"/>
        </w:numPr>
        <w:tabs>
          <w:tab w:val="left" w:pos="2268"/>
        </w:tabs>
        <w:ind w:left="2268" w:hanging="567"/>
      </w:pPr>
      <w:r>
        <w:t>Nátěry a i</w:t>
      </w:r>
      <w:r w:rsidRPr="00C901B6">
        <w:t>zolace proti ztrátě tepla a proti popálení s ohledem na jejich umístění a funkci</w:t>
      </w:r>
      <w:r>
        <w:t>.</w:t>
      </w:r>
    </w:p>
    <w:p w14:paraId="67C4B5CA" w14:textId="77777777" w:rsidR="001D3CCD" w:rsidRPr="00C901B6" w:rsidRDefault="001D3CCD" w:rsidP="006B7917">
      <w:pPr>
        <w:keepLines/>
        <w:numPr>
          <w:ilvl w:val="0"/>
          <w:numId w:val="25"/>
        </w:numPr>
        <w:tabs>
          <w:tab w:val="left" w:pos="2268"/>
        </w:tabs>
        <w:ind w:left="2268" w:hanging="567"/>
      </w:pPr>
      <w:r w:rsidRPr="00C901B6">
        <w:t>Pomocné potrubní rozvody</w:t>
      </w:r>
      <w:r>
        <w:t>.</w:t>
      </w:r>
    </w:p>
    <w:p w14:paraId="007EFC06" w14:textId="77777777" w:rsidR="001D3CCD" w:rsidRPr="00C901B6" w:rsidRDefault="001D3CCD" w:rsidP="006B7917">
      <w:pPr>
        <w:keepLines/>
        <w:numPr>
          <w:ilvl w:val="0"/>
          <w:numId w:val="25"/>
        </w:numPr>
        <w:tabs>
          <w:tab w:val="left" w:pos="2268"/>
        </w:tabs>
        <w:ind w:left="2268" w:hanging="567"/>
      </w:pPr>
      <w:r w:rsidRPr="00C901B6">
        <w:t>Kompenzátory pro eliminaci teplotních posuvů</w:t>
      </w:r>
      <w:r>
        <w:t>.</w:t>
      </w:r>
    </w:p>
    <w:p w14:paraId="22972C67" w14:textId="77777777" w:rsidR="001D3CCD" w:rsidRDefault="001D3CCD" w:rsidP="006B7917">
      <w:pPr>
        <w:keepLines/>
        <w:numPr>
          <w:ilvl w:val="0"/>
          <w:numId w:val="25"/>
        </w:numPr>
        <w:tabs>
          <w:tab w:val="left" w:pos="2268"/>
        </w:tabs>
        <w:ind w:left="2268" w:hanging="567"/>
      </w:pPr>
      <w:r w:rsidRPr="00C971FE">
        <w:t>Uvolňovací a další bezpečnostní zařízení.</w:t>
      </w:r>
    </w:p>
    <w:p w14:paraId="7AA47525" w14:textId="1CC2C733" w:rsidR="00E3698A" w:rsidRDefault="00BF24C4" w:rsidP="006B7917">
      <w:pPr>
        <w:pStyle w:val="Nadpis3"/>
      </w:pPr>
      <w:bookmarkStart w:id="87" w:name="_Toc201065486"/>
      <w:r w:rsidRPr="004952E0">
        <w:t xml:space="preserve">PS300 – </w:t>
      </w:r>
      <w:r w:rsidR="004952E0" w:rsidRPr="004952E0">
        <w:t>M</w:t>
      </w:r>
      <w:r w:rsidRPr="004952E0">
        <w:t>odernizace TG20</w:t>
      </w:r>
      <w:bookmarkEnd w:id="87"/>
    </w:p>
    <w:p w14:paraId="4D60DFD2" w14:textId="58B99185" w:rsidR="004952E0" w:rsidRPr="004952E0" w:rsidRDefault="004952E0" w:rsidP="006B7917">
      <w:pPr>
        <w:keepLines/>
      </w:pPr>
      <w:r>
        <w:t xml:space="preserve">Součástí </w:t>
      </w:r>
      <w:r w:rsidRPr="004952E0">
        <w:rPr>
          <w:smallCaps/>
        </w:rPr>
        <w:t>díla</w:t>
      </w:r>
      <w:r>
        <w:t xml:space="preserve"> je provedení modernizace stávající parní turbíny TG20 za účelem:</w:t>
      </w:r>
    </w:p>
    <w:p w14:paraId="6B69BA7B" w14:textId="4E61DEAD" w:rsidR="004952E0" w:rsidRDefault="004952E0" w:rsidP="006B7917">
      <w:pPr>
        <w:pStyle w:val="Odstavecseseznamem"/>
        <w:keepLines/>
        <w:numPr>
          <w:ilvl w:val="0"/>
          <w:numId w:val="59"/>
        </w:numPr>
        <w:tabs>
          <w:tab w:val="left" w:pos="1701"/>
        </w:tabs>
        <w:spacing w:before="0"/>
        <w:ind w:left="1701" w:hanging="567"/>
      </w:pPr>
      <w:r>
        <w:t>zvýšení účinnosti výroby elektřiny</w:t>
      </w:r>
    </w:p>
    <w:p w14:paraId="3E70D26B" w14:textId="74DBBEF7" w:rsidR="004952E0" w:rsidRDefault="00D05BB0" w:rsidP="006B7917">
      <w:pPr>
        <w:pStyle w:val="Odstavecseseznamem"/>
        <w:keepLines/>
        <w:numPr>
          <w:ilvl w:val="0"/>
          <w:numId w:val="59"/>
        </w:numPr>
        <w:tabs>
          <w:tab w:val="left" w:pos="1701"/>
        </w:tabs>
        <w:spacing w:before="0"/>
        <w:ind w:left="1701" w:hanging="567"/>
      </w:pPr>
      <w:r>
        <w:t xml:space="preserve">zvýšení </w:t>
      </w:r>
      <w:r w:rsidR="004952E0">
        <w:t>spolehlivost turbosoustrojí,</w:t>
      </w:r>
    </w:p>
    <w:p w14:paraId="0945199B" w14:textId="7BC57D90" w:rsidR="004952E0" w:rsidRDefault="00D05BB0" w:rsidP="006B7917">
      <w:pPr>
        <w:pStyle w:val="Odstavecseseznamem"/>
        <w:keepLines/>
        <w:numPr>
          <w:ilvl w:val="0"/>
          <w:numId w:val="59"/>
        </w:numPr>
        <w:tabs>
          <w:tab w:val="left" w:pos="1701"/>
        </w:tabs>
        <w:spacing w:before="0"/>
        <w:ind w:left="1701" w:hanging="567"/>
      </w:pPr>
      <w:r>
        <w:t xml:space="preserve">provedení </w:t>
      </w:r>
      <w:r w:rsidR="004952E0">
        <w:t>kontrolní činnosti,</w:t>
      </w:r>
    </w:p>
    <w:p w14:paraId="3AF414C5" w14:textId="6CA1F65A" w:rsidR="004952E0" w:rsidRDefault="00D05BB0" w:rsidP="006B7917">
      <w:pPr>
        <w:pStyle w:val="Odstavecseseznamem"/>
        <w:keepLines/>
        <w:numPr>
          <w:ilvl w:val="0"/>
          <w:numId w:val="59"/>
        </w:numPr>
        <w:tabs>
          <w:tab w:val="left" w:pos="1701"/>
        </w:tabs>
        <w:spacing w:before="0"/>
        <w:ind w:left="1701" w:hanging="567"/>
      </w:pPr>
      <w:r>
        <w:t xml:space="preserve">provedení </w:t>
      </w:r>
      <w:r w:rsidR="004952E0">
        <w:t>čistící</w:t>
      </w:r>
      <w:r>
        <w:t>ch</w:t>
      </w:r>
      <w:r w:rsidR="004952E0">
        <w:t xml:space="preserve"> </w:t>
      </w:r>
      <w:r w:rsidR="006B7917">
        <w:t>prací</w:t>
      </w:r>
      <w:r>
        <w:t>,</w:t>
      </w:r>
    </w:p>
    <w:p w14:paraId="40CD8BA7" w14:textId="5A2BB4CB" w:rsidR="004952E0" w:rsidRDefault="004952E0" w:rsidP="006B7917">
      <w:pPr>
        <w:pStyle w:val="Odstavecseseznamem"/>
        <w:keepLines/>
        <w:numPr>
          <w:ilvl w:val="0"/>
          <w:numId w:val="59"/>
        </w:numPr>
        <w:tabs>
          <w:tab w:val="left" w:pos="1701"/>
        </w:tabs>
        <w:spacing w:before="0"/>
        <w:ind w:left="1701" w:hanging="567"/>
      </w:pPr>
      <w:r>
        <w:t>výměna opotřebených dílů,</w:t>
      </w:r>
    </w:p>
    <w:p w14:paraId="28736773" w14:textId="0A753921" w:rsidR="004952E0" w:rsidRDefault="00D05BB0" w:rsidP="006B7917">
      <w:pPr>
        <w:pStyle w:val="Odstavecseseznamem"/>
        <w:keepLines/>
        <w:numPr>
          <w:ilvl w:val="0"/>
          <w:numId w:val="59"/>
        </w:numPr>
        <w:tabs>
          <w:tab w:val="left" w:pos="1701"/>
        </w:tabs>
        <w:spacing w:before="0"/>
        <w:ind w:left="1701" w:hanging="567"/>
      </w:pPr>
      <w:r>
        <w:t xml:space="preserve">provedení </w:t>
      </w:r>
      <w:r w:rsidR="004952E0">
        <w:t>podrobn</w:t>
      </w:r>
      <w:r>
        <w:t xml:space="preserve">é </w:t>
      </w:r>
      <w:r w:rsidR="004952E0">
        <w:t>diagnostik</w:t>
      </w:r>
      <w:r>
        <w:t>y</w:t>
      </w:r>
      <w:r w:rsidR="004952E0">
        <w:t>,</w:t>
      </w:r>
    </w:p>
    <w:p w14:paraId="492C8680" w14:textId="31357F01" w:rsidR="00BF24C4" w:rsidRDefault="008F53DF" w:rsidP="006B7917">
      <w:pPr>
        <w:pStyle w:val="Odstavecseseznamem"/>
        <w:keepLines/>
        <w:numPr>
          <w:ilvl w:val="0"/>
          <w:numId w:val="59"/>
        </w:numPr>
        <w:tabs>
          <w:tab w:val="left" w:pos="1701"/>
        </w:tabs>
        <w:spacing w:before="0"/>
        <w:ind w:left="1701" w:hanging="567"/>
      </w:pPr>
      <w:r>
        <w:t xml:space="preserve">provedení požadovaných </w:t>
      </w:r>
      <w:r w:rsidR="00762EC4">
        <w:t>činností</w:t>
      </w:r>
      <w:r>
        <w:t xml:space="preserve"> </w:t>
      </w:r>
      <w:r w:rsidR="00762EC4">
        <w:t>uvedených v příloze č.8 v části B.1</w:t>
      </w:r>
    </w:p>
    <w:p w14:paraId="6AF0C20A" w14:textId="5BCD78DB" w:rsidR="00CE0657" w:rsidRDefault="00CE0657" w:rsidP="00C9452B">
      <w:pPr>
        <w:keepLines/>
        <w:tabs>
          <w:tab w:val="left" w:pos="1701"/>
        </w:tabs>
        <w:spacing w:before="0"/>
      </w:pPr>
      <w:r>
        <w:t xml:space="preserve">Odstávka TG20 a práce související s modernizací TG20 budou provedeny v období definovaném milníky dle </w:t>
      </w:r>
      <w:r w:rsidR="000B3115" w:rsidRPr="00C9452B">
        <w:rPr>
          <w:smallCaps/>
        </w:rPr>
        <w:t>smlouvy</w:t>
      </w:r>
      <w:r w:rsidR="000B3115">
        <w:t xml:space="preserve"> </w:t>
      </w:r>
      <w:r>
        <w:t>příloh</w:t>
      </w:r>
      <w:r w:rsidR="000B3115">
        <w:t>a</w:t>
      </w:r>
      <w:r>
        <w:t xml:space="preserve"> A3.3. Mimo toto období bude turbína TG20 v provozu a není možné provádět žádné zásahy do její technologie.</w:t>
      </w:r>
    </w:p>
    <w:p w14:paraId="4AA49B1A" w14:textId="3D6DD3AA" w:rsidR="00D05BB0" w:rsidRPr="001B513C" w:rsidRDefault="00BF1979" w:rsidP="0405CFBE">
      <w:pPr>
        <w:pStyle w:val="Nadpis4"/>
      </w:pPr>
      <w:r w:rsidRPr="001B513C">
        <w:t>Zvýšení účinnosti výroby elektřiny</w:t>
      </w:r>
    </w:p>
    <w:p w14:paraId="603476DC" w14:textId="7AD16580" w:rsidR="00BF1979" w:rsidRDefault="6B279816" w:rsidP="00E47213">
      <w:pPr>
        <w:keepNext w:val="0"/>
        <w:keepLines/>
        <w:spacing w:before="240" w:after="240"/>
        <w:rPr>
          <w:rFonts w:eastAsia="Arial Narrow" w:cs="Arial Narrow"/>
          <w:szCs w:val="24"/>
        </w:rPr>
      </w:pPr>
      <w:r w:rsidRPr="0405CFBE">
        <w:rPr>
          <w:rFonts w:eastAsia="Arial Narrow" w:cs="Arial Narrow"/>
          <w:szCs w:val="24"/>
        </w:rPr>
        <w:t xml:space="preserve">V rámci realizace </w:t>
      </w:r>
      <w:r w:rsidR="000B3115">
        <w:rPr>
          <w:rFonts w:eastAsia="Arial Narrow" w:cs="Arial Narrow"/>
          <w:szCs w:val="24"/>
        </w:rPr>
        <w:t>modernizace</w:t>
      </w:r>
      <w:r w:rsidRPr="0405CFBE">
        <w:rPr>
          <w:rFonts w:eastAsia="Arial Narrow" w:cs="Arial Narrow"/>
          <w:szCs w:val="24"/>
        </w:rPr>
        <w:t xml:space="preserve"> parní turbíny dodavatel současně navrhne a provede opatření vedoucí ke zvýšení její provozní účinnosti. Cílem je optimalizace technických parametrů a dosažení lepšího využití vstupní energie, a to v souladu s možnostmi danými konstrukcí zařízení a technickým stavem přidružených systémů.</w:t>
      </w:r>
    </w:p>
    <w:p w14:paraId="22A49011" w14:textId="3D303F71" w:rsidR="00BF1979" w:rsidRDefault="6B279816" w:rsidP="001B513C">
      <w:pPr>
        <w:keepLines/>
        <w:spacing w:before="240" w:after="240"/>
        <w:rPr>
          <w:rFonts w:eastAsia="Arial Narrow" w:cs="Arial Narrow"/>
          <w:szCs w:val="24"/>
        </w:rPr>
      </w:pPr>
      <w:r w:rsidRPr="0405CFBE">
        <w:rPr>
          <w:rFonts w:eastAsia="Arial Narrow" w:cs="Arial Narrow"/>
          <w:szCs w:val="24"/>
        </w:rPr>
        <w:lastRenderedPageBreak/>
        <w:t>Dodavatel je povinen:</w:t>
      </w:r>
    </w:p>
    <w:p w14:paraId="0BA334DF" w14:textId="327FFE44" w:rsidR="00BF1979" w:rsidRDefault="6B279816" w:rsidP="001B513C">
      <w:pPr>
        <w:pStyle w:val="Odstavecseseznamem"/>
        <w:keepLines/>
        <w:numPr>
          <w:ilvl w:val="0"/>
          <w:numId w:val="1"/>
        </w:numPr>
        <w:spacing w:before="240" w:after="240"/>
        <w:rPr>
          <w:rFonts w:eastAsia="Arial Narrow" w:cs="Arial Narrow"/>
          <w:szCs w:val="24"/>
        </w:rPr>
      </w:pPr>
      <w:r w:rsidRPr="0405CFBE">
        <w:rPr>
          <w:rFonts w:eastAsia="Arial Narrow" w:cs="Arial Narrow"/>
          <w:szCs w:val="24"/>
        </w:rPr>
        <w:t>Provést analýzu současného technického stavu turbíny z hlediska účinnosti provozu (měrná spotřeba páry, výkon při jmenovitých parametrech, účinnost jednotlivých stupňů apod.).</w:t>
      </w:r>
    </w:p>
    <w:p w14:paraId="0F0E7052" w14:textId="2B32AEA4" w:rsidR="00BF1979" w:rsidRDefault="6B279816" w:rsidP="001B513C">
      <w:pPr>
        <w:pStyle w:val="Odstavecseseznamem"/>
        <w:keepLines/>
        <w:numPr>
          <w:ilvl w:val="0"/>
          <w:numId w:val="1"/>
        </w:numPr>
        <w:spacing w:before="240" w:after="240"/>
        <w:rPr>
          <w:rFonts w:eastAsia="Arial Narrow" w:cs="Arial Narrow"/>
          <w:szCs w:val="24"/>
        </w:rPr>
      </w:pPr>
      <w:r w:rsidRPr="0405CFBE">
        <w:rPr>
          <w:rFonts w:eastAsia="Arial Narrow" w:cs="Arial Narrow"/>
          <w:szCs w:val="24"/>
        </w:rPr>
        <w:t>Navrhnout konkrétní technická řešení, která povedou ke zvýšení účinnosti turbíny. Tato řešení mohou zahrnovat např.:</w:t>
      </w:r>
    </w:p>
    <w:p w14:paraId="3B362E6E" w14:textId="213F3978"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výměnu nebo optimalizaci lopatkování,</w:t>
      </w:r>
    </w:p>
    <w:p w14:paraId="3B6F8DCA" w14:textId="25D680F1"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modernizaci těsnicích systémů,</w:t>
      </w:r>
    </w:p>
    <w:p w14:paraId="03DCA05E" w14:textId="0EF9DA2A"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úpravu geometrie proudových částí,</w:t>
      </w:r>
    </w:p>
    <w:p w14:paraId="7A237884" w14:textId="74DD7B45"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zlepšení kvality regulačních mechanismů,</w:t>
      </w:r>
    </w:p>
    <w:p w14:paraId="7F7F1D9F" w14:textId="3E12E56C"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optimalizaci ložiskových uložení a mazacích systémů,</w:t>
      </w:r>
    </w:p>
    <w:p w14:paraId="79C0AE1B" w14:textId="76730B4E" w:rsidR="00BF1979" w:rsidRDefault="6B279816" w:rsidP="001B513C">
      <w:pPr>
        <w:pStyle w:val="Odstavecseseznamem"/>
        <w:keepLines/>
        <w:numPr>
          <w:ilvl w:val="1"/>
          <w:numId w:val="1"/>
        </w:numPr>
        <w:spacing w:before="240" w:after="240"/>
        <w:rPr>
          <w:rFonts w:eastAsia="Arial Narrow" w:cs="Arial Narrow"/>
          <w:szCs w:val="24"/>
        </w:rPr>
      </w:pPr>
      <w:r w:rsidRPr="0405CFBE">
        <w:rPr>
          <w:rFonts w:eastAsia="Arial Narrow" w:cs="Arial Narrow"/>
          <w:szCs w:val="24"/>
        </w:rPr>
        <w:t>nasazení pokročilejších materiálů nebo povrchových úprav.</w:t>
      </w:r>
    </w:p>
    <w:p w14:paraId="7C454682" w14:textId="4E2FD2D0" w:rsidR="00BF1979" w:rsidRDefault="6B279816" w:rsidP="001B513C">
      <w:pPr>
        <w:pStyle w:val="Odstavecseseznamem"/>
        <w:keepLines/>
        <w:numPr>
          <w:ilvl w:val="0"/>
          <w:numId w:val="1"/>
        </w:numPr>
        <w:spacing w:before="240" w:after="240"/>
        <w:rPr>
          <w:rFonts w:eastAsia="Arial Narrow" w:cs="Arial Narrow"/>
          <w:szCs w:val="24"/>
        </w:rPr>
      </w:pPr>
      <w:r w:rsidRPr="0405CFBE">
        <w:rPr>
          <w:rFonts w:eastAsia="Arial Narrow" w:cs="Arial Narrow"/>
          <w:szCs w:val="24"/>
        </w:rPr>
        <w:t xml:space="preserve">Po realizaci </w:t>
      </w:r>
      <w:r w:rsidR="000B3115" w:rsidRPr="000B3115">
        <w:rPr>
          <w:rFonts w:eastAsia="Arial Narrow" w:cs="Arial Narrow"/>
          <w:szCs w:val="24"/>
        </w:rPr>
        <w:t>činností uvedených v příloze č.8 v části B.1</w:t>
      </w:r>
      <w:r w:rsidRPr="0405CFBE">
        <w:rPr>
          <w:rFonts w:eastAsia="Arial Narrow" w:cs="Arial Narrow"/>
          <w:szCs w:val="24"/>
        </w:rPr>
        <w:t>provést zkušební provoz a ověřit dosažení navržených zlepšení formou měření a vyhodnocení účinnosti turbíny při standardních provozních podmínkách.</w:t>
      </w:r>
    </w:p>
    <w:p w14:paraId="215B9160" w14:textId="4C3DC121" w:rsidR="00BF1979" w:rsidRPr="00BF1979" w:rsidRDefault="6B279816" w:rsidP="0405CFBE">
      <w:pPr>
        <w:keepLines/>
      </w:pPr>
      <w:r w:rsidRPr="0405CFBE">
        <w:rPr>
          <w:rFonts w:eastAsia="Arial Narrow" w:cs="Arial Narrow"/>
          <w:szCs w:val="24"/>
        </w:rPr>
        <w:t>Navržená opatření na zvýšení účinnosti nesmí negativně ovlivnit bezpečnost, spolehlivost ani životnost zařízení a musí být v souladu s příslušnými normami, technickými podmínkami a provozními omezeními.</w:t>
      </w:r>
    </w:p>
    <w:p w14:paraId="3B36D229" w14:textId="0A3A221C" w:rsidR="00BF24C4" w:rsidRDefault="004952E0" w:rsidP="006B7917">
      <w:pPr>
        <w:pStyle w:val="Nadpis4"/>
      </w:pPr>
      <w:r w:rsidRPr="004952E0">
        <w:t xml:space="preserve">Stručný popis </w:t>
      </w:r>
      <w:r w:rsidR="008F53DF">
        <w:t>požadovaných činností v rámci modernizace TG</w:t>
      </w:r>
      <w:r w:rsidR="000B3115">
        <w:t>20</w:t>
      </w:r>
      <w:r w:rsidRPr="004952E0">
        <w:t>:</w:t>
      </w:r>
    </w:p>
    <w:p w14:paraId="521F00CB" w14:textId="4475846C" w:rsidR="004952E0" w:rsidRDefault="000C0C8F" w:rsidP="006B7917">
      <w:pPr>
        <w:pStyle w:val="Odstavecseseznamem"/>
        <w:keepLines/>
        <w:numPr>
          <w:ilvl w:val="0"/>
          <w:numId w:val="59"/>
        </w:numPr>
        <w:tabs>
          <w:tab w:val="left" w:pos="1701"/>
        </w:tabs>
        <w:spacing w:before="0"/>
        <w:ind w:left="1701" w:hanging="567"/>
      </w:pPr>
      <w:r>
        <w:t>provedení požadovaných činností uvedených v příloze č.8 v části B.1</w:t>
      </w:r>
      <w:r w:rsidR="004952E0">
        <w:t>.</w:t>
      </w:r>
    </w:p>
    <w:p w14:paraId="0A6E4B49" w14:textId="0F079263" w:rsidR="004952E0" w:rsidRPr="00280C06" w:rsidRDefault="00DD0E58" w:rsidP="006B7917">
      <w:pPr>
        <w:pStyle w:val="Odstavecseseznamem"/>
        <w:keepLines/>
        <w:numPr>
          <w:ilvl w:val="0"/>
          <w:numId w:val="59"/>
        </w:numPr>
        <w:tabs>
          <w:tab w:val="left" w:pos="1701"/>
        </w:tabs>
        <w:spacing w:before="0"/>
        <w:ind w:left="1701" w:hanging="567"/>
      </w:pPr>
      <w:r>
        <w:t>P</w:t>
      </w:r>
      <w:r w:rsidR="004952E0">
        <w:t xml:space="preserve">rovedení pochůzky před </w:t>
      </w:r>
      <w:r w:rsidR="000B3115">
        <w:t xml:space="preserve">provedením </w:t>
      </w:r>
      <w:r w:rsidR="000C0C8F">
        <w:t>požadovaný</w:t>
      </w:r>
      <w:r w:rsidR="000B3115">
        <w:t>ch</w:t>
      </w:r>
      <w:r w:rsidR="000C0C8F">
        <w:t xml:space="preserve"> činnost</w:t>
      </w:r>
      <w:r w:rsidR="000B3115">
        <w:t>í</w:t>
      </w:r>
      <w:r w:rsidR="004952E0">
        <w:t xml:space="preserve"> a po </w:t>
      </w:r>
      <w:r w:rsidR="000C0C8F">
        <w:t xml:space="preserve">provedení </w:t>
      </w:r>
      <w:r w:rsidR="000C0C8F" w:rsidRPr="00280C06">
        <w:t>činností</w:t>
      </w:r>
      <w:r w:rsidR="004952E0" w:rsidRPr="00280C06">
        <w:t xml:space="preserve"> se </w:t>
      </w:r>
      <w:r w:rsidR="00280C06" w:rsidRPr="00280C06">
        <w:t>za</w:t>
      </w:r>
      <w:r w:rsidR="004952E0" w:rsidRPr="00280C06">
        <w:t>znamenáním stavu. Rozsah je uveden v příloze č.</w:t>
      </w:r>
      <w:r w:rsidR="006B7917" w:rsidRPr="00280C06">
        <w:t>8</w:t>
      </w:r>
      <w:r w:rsidRPr="00280C06">
        <w:t>-</w:t>
      </w:r>
      <w:r w:rsidR="004952E0" w:rsidRPr="00280C06">
        <w:t>3 (Zápis o kontrole technického stavu a parametrů turbosoustrojí TG 20 za provozu)</w:t>
      </w:r>
      <w:r w:rsidRPr="00280C06">
        <w:t>.</w:t>
      </w:r>
    </w:p>
    <w:p w14:paraId="444AD356" w14:textId="3C115155" w:rsidR="004952E0" w:rsidRPr="00280C06" w:rsidRDefault="00DD0E58" w:rsidP="006B7917">
      <w:pPr>
        <w:pStyle w:val="Odstavecseseznamem"/>
        <w:keepLines/>
        <w:numPr>
          <w:ilvl w:val="0"/>
          <w:numId w:val="59"/>
        </w:numPr>
        <w:tabs>
          <w:tab w:val="left" w:pos="1701"/>
        </w:tabs>
        <w:spacing w:before="0"/>
        <w:ind w:left="1701" w:hanging="567"/>
      </w:pPr>
      <w:r w:rsidRPr="00280C06">
        <w:t>P</w:t>
      </w:r>
      <w:r w:rsidR="004952E0" w:rsidRPr="00280C06">
        <w:t xml:space="preserve">rovedení revizního nálezu revizním technikem </w:t>
      </w:r>
      <w:r w:rsidR="004952E0" w:rsidRPr="00280C06">
        <w:rPr>
          <w:smallCaps/>
        </w:rPr>
        <w:t>zhotovitele</w:t>
      </w:r>
      <w:r w:rsidRPr="00280C06">
        <w:t>.</w:t>
      </w:r>
    </w:p>
    <w:p w14:paraId="059A5D57" w14:textId="224FE1B3" w:rsidR="004952E0" w:rsidRPr="00280C06" w:rsidRDefault="00DD0E58" w:rsidP="006B7917">
      <w:pPr>
        <w:pStyle w:val="Odstavecseseznamem"/>
        <w:keepLines/>
        <w:numPr>
          <w:ilvl w:val="0"/>
          <w:numId w:val="59"/>
        </w:numPr>
        <w:tabs>
          <w:tab w:val="left" w:pos="1701"/>
        </w:tabs>
        <w:spacing w:before="0"/>
        <w:ind w:left="1701" w:hanging="567"/>
      </w:pPr>
      <w:r w:rsidRPr="00280C06">
        <w:t>P</w:t>
      </w:r>
      <w:r w:rsidR="004952E0" w:rsidRPr="00280C06">
        <w:t>rovedení individuálních zkoušek TG uvedeném v příloze č.</w:t>
      </w:r>
      <w:r w:rsidR="006B7917" w:rsidRPr="00280C06">
        <w:t>8</w:t>
      </w:r>
      <w:r w:rsidRPr="00280C06">
        <w:t>-</w:t>
      </w:r>
      <w:r w:rsidR="004952E0" w:rsidRPr="00280C06">
        <w:t xml:space="preserve">4 (Protokol o individuálních zkouškách TG 20 po </w:t>
      </w:r>
      <w:r w:rsidR="00280C06" w:rsidRPr="00280C06">
        <w:t>provedení činností vedoucích k modernizaci</w:t>
      </w:r>
      <w:r w:rsidR="004952E0" w:rsidRPr="00280C06">
        <w:t>)</w:t>
      </w:r>
      <w:r w:rsidRPr="00280C06">
        <w:t>.</w:t>
      </w:r>
    </w:p>
    <w:p w14:paraId="0DFB96F2" w14:textId="3333B099" w:rsidR="004952E0" w:rsidRPr="00280C06" w:rsidRDefault="00D855A8" w:rsidP="006B7917">
      <w:pPr>
        <w:pStyle w:val="Odstavecseseznamem"/>
        <w:keepLines/>
        <w:numPr>
          <w:ilvl w:val="0"/>
          <w:numId w:val="59"/>
        </w:numPr>
        <w:tabs>
          <w:tab w:val="left" w:pos="1701"/>
        </w:tabs>
        <w:spacing w:before="0"/>
        <w:ind w:left="1701" w:hanging="567"/>
      </w:pPr>
      <w:r w:rsidRPr="00280C06">
        <w:lastRenderedPageBreak/>
        <w:t>R</w:t>
      </w:r>
      <w:r w:rsidR="004952E0" w:rsidRPr="00280C06">
        <w:t>evizí se rozumí provedení demontáže (rozebrání), provedení kontroly, vyčištění dílů, provedení případné opravy poškozených dílů, respektive výměny nebo zhotovení dílů nových, výměnu těsnění a opětovné provedení montáže</w:t>
      </w:r>
      <w:r w:rsidRPr="00280C06">
        <w:t>.</w:t>
      </w:r>
    </w:p>
    <w:p w14:paraId="07DA6835" w14:textId="5095F0FE" w:rsidR="004952E0" w:rsidRPr="00280C06" w:rsidRDefault="00D855A8" w:rsidP="006B7917">
      <w:pPr>
        <w:pStyle w:val="Odstavecseseznamem"/>
        <w:keepLines/>
        <w:numPr>
          <w:ilvl w:val="0"/>
          <w:numId w:val="59"/>
        </w:numPr>
        <w:tabs>
          <w:tab w:val="left" w:pos="1701"/>
        </w:tabs>
        <w:spacing w:before="0"/>
        <w:ind w:left="1701" w:hanging="567"/>
      </w:pPr>
      <w:r w:rsidRPr="00280C06">
        <w:t>M</w:t>
      </w:r>
      <w:r w:rsidR="004952E0" w:rsidRPr="00280C06">
        <w:t xml:space="preserve">ateriál nutný pro </w:t>
      </w:r>
      <w:r w:rsidR="00280C06" w:rsidRPr="00C9452B">
        <w:t>provedení požadovaných činností</w:t>
      </w:r>
      <w:r w:rsidR="004952E0" w:rsidRPr="00280C06">
        <w:t xml:space="preserve"> zajišťuje </w:t>
      </w:r>
      <w:r w:rsidR="004952E0" w:rsidRPr="00280C06">
        <w:rPr>
          <w:smallCaps/>
        </w:rPr>
        <w:t xml:space="preserve">zhotovitel </w:t>
      </w:r>
      <w:r w:rsidRPr="00280C06">
        <w:t>dle rozpisu uvedeném v příloze č.</w:t>
      </w:r>
      <w:r w:rsidR="00280C06" w:rsidRPr="00C9452B">
        <w:t>8</w:t>
      </w:r>
      <w:r w:rsidRPr="00280C06">
        <w:t>-</w:t>
      </w:r>
      <w:r w:rsidR="00654A24" w:rsidRPr="00280C06">
        <w:t>2</w:t>
      </w:r>
      <w:r w:rsidRPr="00280C06">
        <w:t xml:space="preserve"> R</w:t>
      </w:r>
      <w:r w:rsidR="004952E0" w:rsidRPr="00280C06">
        <w:t>ozpis prací</w:t>
      </w:r>
      <w:r w:rsidRPr="00280C06">
        <w:t xml:space="preserve"> a požadavků.</w:t>
      </w:r>
    </w:p>
    <w:p w14:paraId="60DC65C2" w14:textId="127AC49E" w:rsidR="004952E0" w:rsidRDefault="00D855A8" w:rsidP="006B7917">
      <w:pPr>
        <w:pStyle w:val="Odstavecseseznamem"/>
        <w:keepLines/>
        <w:numPr>
          <w:ilvl w:val="0"/>
          <w:numId w:val="59"/>
        </w:numPr>
        <w:tabs>
          <w:tab w:val="left" w:pos="1701"/>
        </w:tabs>
        <w:spacing w:before="0"/>
        <w:ind w:left="1701" w:hanging="567"/>
      </w:pPr>
      <w:r>
        <w:t>V</w:t>
      </w:r>
      <w:r w:rsidR="004952E0">
        <w:t xml:space="preserve"> případě, že vznikne při provedení </w:t>
      </w:r>
      <w:r w:rsidR="00280C06">
        <w:t>požadovaných činností</w:t>
      </w:r>
      <w:r w:rsidR="004952E0">
        <w:t xml:space="preserve"> neplánovaná potřeba náhradních dílů a budou k dispozici ve skladě United Energy, a.s., bude možné tyto náhradní díly při </w:t>
      </w:r>
      <w:r w:rsidR="00280C06">
        <w:t>provádění činností</w:t>
      </w:r>
      <w:r w:rsidR="004952E0">
        <w:t xml:space="preserve"> použít viz příloha č.</w:t>
      </w:r>
      <w:r w:rsidR="006B7917">
        <w:t>8</w:t>
      </w:r>
      <w:r>
        <w:t>-</w:t>
      </w:r>
      <w:r w:rsidR="004952E0">
        <w:t>5</w:t>
      </w:r>
      <w:r w:rsidR="0055569F">
        <w:t>.</w:t>
      </w:r>
    </w:p>
    <w:p w14:paraId="175C7816" w14:textId="3EF0495D" w:rsidR="00BF24C4" w:rsidRPr="00C9452B" w:rsidRDefault="0055569F" w:rsidP="006B7917">
      <w:pPr>
        <w:pStyle w:val="Odstavecseseznamem"/>
        <w:keepLines/>
        <w:numPr>
          <w:ilvl w:val="0"/>
          <w:numId w:val="59"/>
        </w:numPr>
        <w:tabs>
          <w:tab w:val="left" w:pos="1701"/>
          <w:tab w:val="left" w:pos="2268"/>
        </w:tabs>
        <w:spacing w:before="0"/>
        <w:ind w:left="1701" w:hanging="567"/>
      </w:pPr>
      <w:r w:rsidRPr="00C9452B">
        <w:t>V</w:t>
      </w:r>
      <w:r w:rsidR="004952E0" w:rsidRPr="00C9452B">
        <w:t xml:space="preserve"> případě nutnosti provedení dodatečných prací, které nebyly obsaženy v původních zadávacích podmínkách, jejichž potřeba by vznikla v důsledku objektivně nepředvídaných okolností a tyto dodatečné práce by byly nezbytné pro provedení původních prací, budou tyto oceněny </w:t>
      </w:r>
      <w:r w:rsidR="004952E0" w:rsidRPr="00C9452B">
        <w:rPr>
          <w:smallCaps/>
        </w:rPr>
        <w:t>zhotovitelem</w:t>
      </w:r>
      <w:r w:rsidR="004952E0" w:rsidRPr="00C9452B">
        <w:t xml:space="preserve"> dle jednotkových sazeb uvedených v položkovém rozpočtu nabídky </w:t>
      </w:r>
      <w:r w:rsidR="004952E0" w:rsidRPr="000C4829">
        <w:rPr>
          <w:smallCaps/>
        </w:rPr>
        <w:t>zhotovitele</w:t>
      </w:r>
      <w:r w:rsidR="004952E0" w:rsidRPr="00C9452B">
        <w:t>. V případě, že příslušné jednotkové sazby nejsou v rozpočtu obsaženy, budou použity hodinové sazby podle druhu prací. Obdobným způsobem se bude postupovat i u méněprací.</w:t>
      </w:r>
    </w:p>
    <w:p w14:paraId="56DA8497" w14:textId="77777777" w:rsidR="0055569F" w:rsidRDefault="0055569F" w:rsidP="006B7917">
      <w:pPr>
        <w:pStyle w:val="Nadpis4"/>
      </w:pPr>
      <w:r>
        <w:t>Požadavky na rozsah dodavatelské dokumentace:</w:t>
      </w:r>
    </w:p>
    <w:p w14:paraId="181D73DE" w14:textId="0AD593C1" w:rsidR="0055569F" w:rsidRDefault="0055569F" w:rsidP="006B7917">
      <w:pPr>
        <w:keepLines/>
        <w:tabs>
          <w:tab w:val="left" w:pos="2268"/>
        </w:tabs>
      </w:pPr>
      <w:r>
        <w:t xml:space="preserve">Kompletní zpráva o </w:t>
      </w:r>
      <w:r w:rsidR="00280C06">
        <w:t>provedení činností</w:t>
      </w:r>
      <w:r>
        <w:t xml:space="preserve"> </w:t>
      </w:r>
      <w:r w:rsidR="0015617B">
        <w:t xml:space="preserve">na </w:t>
      </w:r>
      <w:r>
        <w:t>TG</w:t>
      </w:r>
      <w:r w:rsidR="0015617B">
        <w:t>20</w:t>
      </w:r>
      <w:r>
        <w:t xml:space="preserve"> dle rozpisu prací, která bude předána ve dvou vyhotoveních v tištěné formě a ve dvou vyhotoveních v digitální podobě.</w:t>
      </w:r>
    </w:p>
    <w:p w14:paraId="77B54248" w14:textId="329D275D" w:rsidR="0055569F" w:rsidRDefault="0055569F" w:rsidP="006B7917">
      <w:pPr>
        <w:keepLines/>
        <w:tabs>
          <w:tab w:val="left" w:pos="2268"/>
        </w:tabs>
      </w:pPr>
      <w:r>
        <w:t>Součástí dokumentace bude:</w:t>
      </w:r>
    </w:p>
    <w:p w14:paraId="7FBCCBB3" w14:textId="3E9208FD" w:rsidR="0055569F" w:rsidRDefault="0055569F" w:rsidP="006B7917">
      <w:pPr>
        <w:keepLines/>
        <w:tabs>
          <w:tab w:val="left" w:pos="1701"/>
        </w:tabs>
        <w:ind w:left="1701" w:hanging="567"/>
      </w:pPr>
      <w:r>
        <w:t>a)</w:t>
      </w:r>
      <w:r>
        <w:tab/>
      </w:r>
      <w:r w:rsidR="008D013F">
        <w:t>Z</w:t>
      </w:r>
      <w:r>
        <w:t xml:space="preserve">práva </w:t>
      </w:r>
      <w:r w:rsidR="008F53DF">
        <w:t>z provedení požadovaných činností v rámci modernizace TG20</w:t>
      </w:r>
      <w:r>
        <w:t xml:space="preserve"> strojní části minimálně v rozsahu:</w:t>
      </w:r>
    </w:p>
    <w:p w14:paraId="08DF8280" w14:textId="0F75ED75" w:rsidR="0055569F" w:rsidRPr="004E5DC4" w:rsidRDefault="008D013F" w:rsidP="006B7917">
      <w:pPr>
        <w:keepLines/>
        <w:tabs>
          <w:tab w:val="left" w:pos="2268"/>
        </w:tabs>
        <w:ind w:left="1701"/>
        <w:rPr>
          <w:b/>
          <w:bCs/>
          <w:u w:val="single"/>
        </w:rPr>
      </w:pPr>
      <w:r w:rsidRPr="004E5DC4">
        <w:rPr>
          <w:b/>
          <w:bCs/>
          <w:u w:val="single"/>
        </w:rPr>
        <w:t>Z</w:t>
      </w:r>
      <w:r w:rsidR="0055569F" w:rsidRPr="004E5DC4">
        <w:rPr>
          <w:b/>
          <w:bCs/>
          <w:u w:val="single"/>
        </w:rPr>
        <w:t>práva o defektoskopické kontrole turbosoustrojí:</w:t>
      </w:r>
    </w:p>
    <w:p w14:paraId="019E0E58" w14:textId="0EBB8AB3" w:rsidR="0055569F" w:rsidRDefault="0055569F" w:rsidP="006B7917">
      <w:pPr>
        <w:keepLines/>
        <w:tabs>
          <w:tab w:val="left" w:pos="2268"/>
        </w:tabs>
        <w:ind w:left="2268"/>
      </w:pPr>
      <w:r>
        <w:t>VT těleso vč. vnitřního:</w:t>
      </w:r>
    </w:p>
    <w:p w14:paraId="2798EF08" w14:textId="50982B18" w:rsidR="0055569F" w:rsidRDefault="0055569F" w:rsidP="006B7917">
      <w:pPr>
        <w:pStyle w:val="Odstavecseseznamem"/>
        <w:keepLines/>
        <w:numPr>
          <w:ilvl w:val="0"/>
          <w:numId w:val="59"/>
        </w:numPr>
        <w:tabs>
          <w:tab w:val="left" w:pos="2835"/>
        </w:tabs>
        <w:spacing w:before="0"/>
        <w:ind w:left="2835" w:hanging="567"/>
      </w:pPr>
      <w:r>
        <w:t>ventilová komora,</w:t>
      </w:r>
    </w:p>
    <w:p w14:paraId="3116CE11" w14:textId="1CD8FF85" w:rsidR="0055569F" w:rsidRDefault="0055569F" w:rsidP="006B7917">
      <w:pPr>
        <w:pStyle w:val="Odstavecseseznamem"/>
        <w:keepLines/>
        <w:numPr>
          <w:ilvl w:val="0"/>
          <w:numId w:val="59"/>
        </w:numPr>
        <w:tabs>
          <w:tab w:val="left" w:pos="2835"/>
        </w:tabs>
        <w:spacing w:before="0"/>
        <w:ind w:left="2835" w:hanging="567"/>
      </w:pPr>
      <w:r>
        <w:t xml:space="preserve">víko ventilové komory, </w:t>
      </w:r>
    </w:p>
    <w:p w14:paraId="52EC1E15" w14:textId="4A9EF00E" w:rsidR="0055569F" w:rsidRDefault="0055569F" w:rsidP="006B7917">
      <w:pPr>
        <w:pStyle w:val="Odstavecseseznamem"/>
        <w:keepLines/>
        <w:numPr>
          <w:ilvl w:val="0"/>
          <w:numId w:val="59"/>
        </w:numPr>
        <w:tabs>
          <w:tab w:val="left" w:pos="2835"/>
        </w:tabs>
        <w:spacing w:before="0"/>
        <w:ind w:left="2835" w:hanging="567"/>
      </w:pPr>
      <w:r>
        <w:t xml:space="preserve">dýzový segment přechodové rádiusy vnějšího a vnitřního povrchu, </w:t>
      </w:r>
    </w:p>
    <w:p w14:paraId="474ADACA" w14:textId="6BCF70EE" w:rsidR="0055569F" w:rsidRDefault="0055569F" w:rsidP="006B7917">
      <w:pPr>
        <w:pStyle w:val="Odstavecseseznamem"/>
        <w:keepLines/>
        <w:numPr>
          <w:ilvl w:val="0"/>
          <w:numId w:val="59"/>
        </w:numPr>
        <w:tabs>
          <w:tab w:val="left" w:pos="2835"/>
        </w:tabs>
        <w:spacing w:before="0"/>
        <w:ind w:left="2835" w:hanging="567"/>
      </w:pPr>
      <w:r>
        <w:t>disk</w:t>
      </w:r>
      <w:r w:rsidR="00280C06">
        <w:t>y</w:t>
      </w:r>
      <w:r>
        <w:t xml:space="preserve"> a lopat</w:t>
      </w:r>
      <w:r w:rsidR="00280C06">
        <w:t>ky</w:t>
      </w:r>
      <w:r>
        <w:t xml:space="preserve"> rozváděcích kol, </w:t>
      </w:r>
    </w:p>
    <w:p w14:paraId="1DB860BC" w14:textId="3684839C" w:rsidR="0055569F" w:rsidRDefault="0055569F" w:rsidP="006B7917">
      <w:pPr>
        <w:pStyle w:val="Odstavecseseznamem"/>
        <w:keepLines/>
        <w:numPr>
          <w:ilvl w:val="0"/>
          <w:numId w:val="59"/>
        </w:numPr>
        <w:tabs>
          <w:tab w:val="left" w:pos="2835"/>
        </w:tabs>
        <w:spacing w:before="0"/>
        <w:ind w:left="2835" w:hanging="567"/>
      </w:pPr>
      <w:r>
        <w:t xml:space="preserve">rozváděcí kola vč. drážek a ucpávek, </w:t>
      </w:r>
    </w:p>
    <w:p w14:paraId="4563CE9C" w14:textId="0C2A26CA" w:rsidR="0055569F" w:rsidRDefault="0055569F" w:rsidP="006B7917">
      <w:pPr>
        <w:pStyle w:val="Odstavecseseznamem"/>
        <w:keepLines/>
        <w:numPr>
          <w:ilvl w:val="0"/>
          <w:numId w:val="59"/>
        </w:numPr>
        <w:tabs>
          <w:tab w:val="left" w:pos="2835"/>
        </w:tabs>
        <w:spacing w:before="0"/>
        <w:ind w:left="2835" w:hanging="567"/>
      </w:pPr>
      <w:r>
        <w:t>dělící rovina, matice a šrouby dělící roviny,</w:t>
      </w:r>
    </w:p>
    <w:p w14:paraId="20FA06FF" w14:textId="5D06580E" w:rsidR="0055569F" w:rsidRDefault="0055569F" w:rsidP="006B7917">
      <w:pPr>
        <w:pStyle w:val="Odstavecseseznamem"/>
        <w:keepLines/>
        <w:numPr>
          <w:ilvl w:val="0"/>
          <w:numId w:val="59"/>
        </w:numPr>
        <w:tabs>
          <w:tab w:val="left" w:pos="2835"/>
        </w:tabs>
        <w:spacing w:before="0"/>
        <w:ind w:left="2835" w:hanging="567"/>
      </w:pPr>
      <w:r>
        <w:t xml:space="preserve">uzavřené </w:t>
      </w:r>
      <w:r w:rsidR="00E525DF">
        <w:t>matice – protokol</w:t>
      </w:r>
      <w:r>
        <w:t xml:space="preserve"> o kontrole 34ks matic M72 magnetickou práškovou metodou hlediska výskytu povrchových trhlin,</w:t>
      </w:r>
    </w:p>
    <w:p w14:paraId="32EB33B0" w14:textId="5A09B9B0" w:rsidR="0055569F" w:rsidRDefault="0055569F" w:rsidP="006B7917">
      <w:pPr>
        <w:pStyle w:val="Odstavecseseznamem"/>
        <w:keepLines/>
        <w:numPr>
          <w:ilvl w:val="0"/>
          <w:numId w:val="59"/>
        </w:numPr>
        <w:tabs>
          <w:tab w:val="left" w:pos="2835"/>
        </w:tabs>
        <w:spacing w:before="0"/>
        <w:ind w:left="2835" w:hanging="567"/>
      </w:pPr>
      <w:r>
        <w:t>šrouby dělící roviny vnější M72x6x425 - 34ks – prodloužení šroubů,</w:t>
      </w:r>
    </w:p>
    <w:p w14:paraId="042AB29E" w14:textId="0782CA2A" w:rsidR="0055569F" w:rsidRDefault="0055569F" w:rsidP="006B7917">
      <w:pPr>
        <w:keepLines/>
        <w:tabs>
          <w:tab w:val="left" w:pos="2268"/>
        </w:tabs>
        <w:ind w:left="2268"/>
      </w:pPr>
      <w:r>
        <w:t xml:space="preserve">VT rotor: </w:t>
      </w:r>
    </w:p>
    <w:p w14:paraId="75131C68" w14:textId="49AB92DD" w:rsidR="0055569F" w:rsidRDefault="0055569F" w:rsidP="006B7917">
      <w:pPr>
        <w:pStyle w:val="Odstavecseseznamem"/>
        <w:keepLines/>
        <w:numPr>
          <w:ilvl w:val="0"/>
          <w:numId w:val="59"/>
        </w:numPr>
        <w:tabs>
          <w:tab w:val="left" w:pos="2835"/>
        </w:tabs>
        <w:spacing w:before="0"/>
        <w:ind w:left="2835" w:hanging="567"/>
      </w:pPr>
      <w:r>
        <w:t>kontrola těla VT rotoru,</w:t>
      </w:r>
    </w:p>
    <w:p w14:paraId="7935A6C8" w14:textId="7ECA27F5" w:rsidR="0055569F" w:rsidRDefault="0055569F" w:rsidP="006B7917">
      <w:pPr>
        <w:pStyle w:val="Odstavecseseznamem"/>
        <w:keepLines/>
        <w:numPr>
          <w:ilvl w:val="0"/>
          <w:numId w:val="59"/>
        </w:numPr>
        <w:tabs>
          <w:tab w:val="left" w:pos="2835"/>
        </w:tabs>
        <w:spacing w:before="0"/>
        <w:ind w:left="2835" w:hanging="567"/>
      </w:pPr>
      <w:r>
        <w:t>lopatky regulačního stupně-„A“ kola,</w:t>
      </w:r>
    </w:p>
    <w:p w14:paraId="1A4C412B" w14:textId="5A197A19" w:rsidR="0055569F" w:rsidRDefault="0055569F" w:rsidP="006B7917">
      <w:pPr>
        <w:pStyle w:val="Odstavecseseznamem"/>
        <w:keepLines/>
        <w:numPr>
          <w:ilvl w:val="0"/>
          <w:numId w:val="59"/>
        </w:numPr>
        <w:tabs>
          <w:tab w:val="left" w:pos="2835"/>
        </w:tabs>
        <w:spacing w:before="0"/>
        <w:ind w:left="2835" w:hanging="567"/>
      </w:pPr>
      <w:r>
        <w:lastRenderedPageBreak/>
        <w:t>disků „C“ kola,</w:t>
      </w:r>
    </w:p>
    <w:p w14:paraId="7A6CC17F" w14:textId="6B67F721" w:rsidR="0055569F" w:rsidRDefault="0055569F" w:rsidP="006B7917">
      <w:pPr>
        <w:pStyle w:val="Odstavecseseznamem"/>
        <w:keepLines/>
        <w:numPr>
          <w:ilvl w:val="0"/>
          <w:numId w:val="59"/>
        </w:numPr>
        <w:tabs>
          <w:tab w:val="left" w:pos="2835"/>
        </w:tabs>
        <w:spacing w:before="0"/>
        <w:ind w:left="2835" w:hanging="567"/>
      </w:pPr>
      <w:r>
        <w:t>9 ks řad lopatek rovnotlakých stupňů,</w:t>
      </w:r>
    </w:p>
    <w:p w14:paraId="39480BCA" w14:textId="0EEBF982" w:rsidR="0055569F" w:rsidRDefault="0055569F" w:rsidP="006B7917">
      <w:pPr>
        <w:keepLines/>
        <w:tabs>
          <w:tab w:val="left" w:pos="2268"/>
        </w:tabs>
        <w:ind w:left="2268"/>
      </w:pPr>
      <w:r>
        <w:t>Ložiska a spojky turbíny, převodovky a generátoru:</w:t>
      </w:r>
    </w:p>
    <w:p w14:paraId="1BF91888" w14:textId="3ECF8ADF" w:rsidR="0055569F" w:rsidRDefault="0055569F" w:rsidP="006B7917">
      <w:pPr>
        <w:pStyle w:val="Odstavecseseznamem"/>
        <w:keepLines/>
        <w:numPr>
          <w:ilvl w:val="0"/>
          <w:numId w:val="59"/>
        </w:numPr>
        <w:tabs>
          <w:tab w:val="left" w:pos="2835"/>
        </w:tabs>
        <w:spacing w:before="0"/>
        <w:ind w:left="2835" w:hanging="567"/>
      </w:pPr>
      <w:r>
        <w:t xml:space="preserve">ultrazvuková kontrola přilnutí kompozice k podkladu, </w:t>
      </w:r>
    </w:p>
    <w:p w14:paraId="3E2ECC35" w14:textId="102C5B0B" w:rsidR="0055569F" w:rsidRDefault="0055569F" w:rsidP="006B7917">
      <w:pPr>
        <w:pStyle w:val="Odstavecseseznamem"/>
        <w:keepLines/>
        <w:numPr>
          <w:ilvl w:val="0"/>
          <w:numId w:val="59"/>
        </w:numPr>
        <w:tabs>
          <w:tab w:val="left" w:pos="2835"/>
        </w:tabs>
        <w:spacing w:before="0"/>
        <w:ind w:left="2835" w:hanging="567"/>
      </w:pPr>
      <w:r>
        <w:t>(axiální ložisko levé a pravé – 16ks segmentů, radiální ložiska: 4ks  ložiska turbíny, 4ks ložiska převodovky a 2 ks ložisko generátoru).</w:t>
      </w:r>
    </w:p>
    <w:p w14:paraId="245CECF0" w14:textId="2880B50D" w:rsidR="0055569F" w:rsidRDefault="0055569F" w:rsidP="006B7917">
      <w:pPr>
        <w:pStyle w:val="Odstavecseseznamem"/>
        <w:keepLines/>
        <w:numPr>
          <w:ilvl w:val="0"/>
          <w:numId w:val="59"/>
        </w:numPr>
        <w:tabs>
          <w:tab w:val="left" w:pos="2835"/>
        </w:tabs>
        <w:spacing w:before="0"/>
        <w:ind w:left="2835" w:hanging="567"/>
      </w:pPr>
      <w:r>
        <w:t>spojkové šrouby a matice turbína - převodovka M39x3x130 - 10ks, převodovka - generátor M39x3x128 - 20ks - kontrola matic magnetickou práškovou metodou,</w:t>
      </w:r>
    </w:p>
    <w:p w14:paraId="1BFA8B4E" w14:textId="7A4FEA31" w:rsidR="0055569F" w:rsidRDefault="0055569F" w:rsidP="006B7917">
      <w:pPr>
        <w:keepLines/>
        <w:tabs>
          <w:tab w:val="left" w:pos="2268"/>
        </w:tabs>
        <w:ind w:left="2268"/>
      </w:pPr>
      <w:r>
        <w:t>Základní ohřívák:</w:t>
      </w:r>
    </w:p>
    <w:p w14:paraId="75BEFA30" w14:textId="10AD5CC9" w:rsidR="0055569F" w:rsidRDefault="0055569F" w:rsidP="006B7917">
      <w:pPr>
        <w:pStyle w:val="Odstavecseseznamem"/>
        <w:keepLines/>
        <w:numPr>
          <w:ilvl w:val="0"/>
          <w:numId w:val="59"/>
        </w:numPr>
        <w:tabs>
          <w:tab w:val="left" w:pos="2835"/>
        </w:tabs>
        <w:spacing w:before="0"/>
        <w:ind w:left="2835" w:hanging="567"/>
      </w:pPr>
      <w:r>
        <w:t>kontrola 10 % označených trubek v kondenzátoru č. 1 metodou vířivými proudy (500 ks trubek).</w:t>
      </w:r>
    </w:p>
    <w:p w14:paraId="3A90EEE3" w14:textId="138FB0AD" w:rsidR="0055569F" w:rsidRPr="004E5DC4" w:rsidRDefault="004E5DC4" w:rsidP="006B7917">
      <w:pPr>
        <w:keepLines/>
        <w:tabs>
          <w:tab w:val="left" w:pos="2835"/>
        </w:tabs>
        <w:spacing w:before="0"/>
        <w:ind w:left="1701"/>
        <w:rPr>
          <w:b/>
          <w:bCs/>
        </w:rPr>
      </w:pPr>
      <w:r w:rsidRPr="004E5DC4">
        <w:rPr>
          <w:b/>
          <w:bCs/>
        </w:rPr>
        <w:t>R</w:t>
      </w:r>
      <w:r w:rsidR="0055569F" w:rsidRPr="004E5DC4">
        <w:rPr>
          <w:b/>
          <w:bCs/>
        </w:rPr>
        <w:t>evizní nález TG</w:t>
      </w:r>
    </w:p>
    <w:p w14:paraId="65294039" w14:textId="254F36DF" w:rsidR="0055569F" w:rsidRPr="004E5DC4" w:rsidRDefault="004E5DC4" w:rsidP="006B7917">
      <w:pPr>
        <w:keepLines/>
        <w:tabs>
          <w:tab w:val="left" w:pos="2835"/>
        </w:tabs>
        <w:spacing w:before="0"/>
        <w:ind w:left="1701"/>
        <w:rPr>
          <w:b/>
          <w:bCs/>
        </w:rPr>
      </w:pPr>
      <w:r w:rsidRPr="004E5DC4">
        <w:rPr>
          <w:b/>
          <w:bCs/>
        </w:rPr>
        <w:t>P</w:t>
      </w:r>
      <w:r w:rsidR="0055569F" w:rsidRPr="004E5DC4">
        <w:rPr>
          <w:b/>
          <w:bCs/>
        </w:rPr>
        <w:t>rotokoly o dynamickém vyvážení:</w:t>
      </w:r>
    </w:p>
    <w:p w14:paraId="7A91A8AA" w14:textId="6451F041" w:rsidR="0055569F" w:rsidRDefault="0055569F" w:rsidP="006B7917">
      <w:pPr>
        <w:pStyle w:val="Odstavecseseznamem"/>
        <w:keepLines/>
        <w:numPr>
          <w:ilvl w:val="0"/>
          <w:numId w:val="59"/>
        </w:numPr>
        <w:tabs>
          <w:tab w:val="left" w:pos="2268"/>
        </w:tabs>
        <w:spacing w:before="0"/>
        <w:ind w:left="2268" w:hanging="567"/>
      </w:pPr>
      <w:r>
        <w:t xml:space="preserve">VT rotoru při 5515ot/min, </w:t>
      </w:r>
    </w:p>
    <w:p w14:paraId="4100796B" w14:textId="31609A04" w:rsidR="0055569F" w:rsidRDefault="0055569F" w:rsidP="006B7917">
      <w:pPr>
        <w:pStyle w:val="Odstavecseseznamem"/>
        <w:keepLines/>
        <w:numPr>
          <w:ilvl w:val="0"/>
          <w:numId w:val="59"/>
        </w:numPr>
        <w:tabs>
          <w:tab w:val="left" w:pos="2268"/>
        </w:tabs>
        <w:spacing w:before="0"/>
        <w:ind w:left="2268" w:hanging="567"/>
      </w:pPr>
      <w:r>
        <w:t xml:space="preserve">rotoru generátoru při 1500ot/min, </w:t>
      </w:r>
    </w:p>
    <w:p w14:paraId="4A3EDADB" w14:textId="77777777" w:rsidR="0055569F" w:rsidRDefault="0055569F" w:rsidP="00636469">
      <w:pPr>
        <w:keepLines/>
        <w:tabs>
          <w:tab w:val="left" w:pos="2268"/>
        </w:tabs>
        <w:spacing w:before="0" w:after="0"/>
      </w:pPr>
    </w:p>
    <w:p w14:paraId="685EED5B" w14:textId="2283E201" w:rsidR="0055569F" w:rsidRPr="004E5DC4" w:rsidRDefault="004E5DC4" w:rsidP="006B7917">
      <w:pPr>
        <w:keepLines/>
        <w:tabs>
          <w:tab w:val="left" w:pos="2835"/>
        </w:tabs>
        <w:spacing w:before="0"/>
        <w:ind w:left="1701"/>
        <w:rPr>
          <w:b/>
          <w:bCs/>
        </w:rPr>
      </w:pPr>
      <w:r>
        <w:rPr>
          <w:b/>
          <w:bCs/>
        </w:rPr>
        <w:t>T</w:t>
      </w:r>
      <w:r w:rsidR="0055569F" w:rsidRPr="004E5DC4">
        <w:rPr>
          <w:b/>
          <w:bCs/>
        </w:rPr>
        <w:t xml:space="preserve">abulky měření: </w:t>
      </w:r>
    </w:p>
    <w:p w14:paraId="1CC4A82F" w14:textId="65CD4FCD" w:rsidR="0055569F" w:rsidRDefault="0055569F" w:rsidP="006B7917">
      <w:pPr>
        <w:pStyle w:val="Odstavecseseznamem"/>
        <w:keepLines/>
        <w:numPr>
          <w:ilvl w:val="0"/>
          <w:numId w:val="59"/>
        </w:numPr>
        <w:tabs>
          <w:tab w:val="left" w:pos="2835"/>
        </w:tabs>
        <w:spacing w:before="0"/>
        <w:ind w:left="2835" w:hanging="567"/>
      </w:pPr>
      <w:r>
        <w:t xml:space="preserve">indikace VT rotoru před a po </w:t>
      </w:r>
      <w:r w:rsidR="00280C06">
        <w:t>provedení požadovaných činností</w:t>
      </w:r>
      <w:r>
        <w:t>,</w:t>
      </w:r>
    </w:p>
    <w:p w14:paraId="3F74CAAC" w14:textId="36A886AF" w:rsidR="0055569F" w:rsidRDefault="0055569F" w:rsidP="006B7917">
      <w:pPr>
        <w:pStyle w:val="Odstavecseseznamem"/>
        <w:keepLines/>
        <w:numPr>
          <w:ilvl w:val="0"/>
          <w:numId w:val="59"/>
        </w:numPr>
        <w:tabs>
          <w:tab w:val="left" w:pos="2835"/>
        </w:tabs>
        <w:spacing w:before="0"/>
        <w:ind w:left="2835" w:hanging="567"/>
      </w:pPr>
      <w:r>
        <w:t>vystředění VT rotoru v ucpávkách před demontáží a po demontáži,</w:t>
      </w:r>
    </w:p>
    <w:p w14:paraId="7E8FF9C7" w14:textId="33E18848" w:rsidR="0055569F" w:rsidRDefault="0055569F" w:rsidP="006B7917">
      <w:pPr>
        <w:pStyle w:val="Odstavecseseznamem"/>
        <w:keepLines/>
        <w:numPr>
          <w:ilvl w:val="0"/>
          <w:numId w:val="59"/>
        </w:numPr>
        <w:tabs>
          <w:tab w:val="left" w:pos="2835"/>
        </w:tabs>
        <w:spacing w:before="0"/>
        <w:ind w:left="2835" w:hanging="567"/>
      </w:pPr>
      <w:r>
        <w:t xml:space="preserve">vyrovnání spojek rotorů VT- převodka a převodovka - G při montáži, </w:t>
      </w:r>
    </w:p>
    <w:p w14:paraId="746E4A91" w14:textId="1459869D" w:rsidR="0055569F" w:rsidRDefault="0055569F" w:rsidP="006B7917">
      <w:pPr>
        <w:pStyle w:val="Odstavecseseznamem"/>
        <w:keepLines/>
        <w:numPr>
          <w:ilvl w:val="0"/>
          <w:numId w:val="59"/>
        </w:numPr>
        <w:tabs>
          <w:tab w:val="left" w:pos="2835"/>
        </w:tabs>
        <w:spacing w:before="0"/>
        <w:ind w:left="2835" w:hanging="567"/>
      </w:pPr>
      <w:r>
        <w:t xml:space="preserve">vůle „C“-kola před a po </w:t>
      </w:r>
      <w:r w:rsidR="00280C06">
        <w:t>provedení požadovaných činností</w:t>
      </w:r>
      <w:r>
        <w:t xml:space="preserve">, vůle </w:t>
      </w:r>
      <w:r w:rsidR="00636469">
        <w:t>VT lopatek</w:t>
      </w:r>
      <w:r>
        <w:t xml:space="preserve"> před a po </w:t>
      </w:r>
      <w:r w:rsidR="00280C06">
        <w:t>provedení požadovaných činností</w:t>
      </w:r>
      <w:r>
        <w:t xml:space="preserve">, </w:t>
      </w:r>
    </w:p>
    <w:p w14:paraId="462F7F82" w14:textId="43B90488" w:rsidR="0055569F" w:rsidRDefault="0055569F" w:rsidP="006B7917">
      <w:pPr>
        <w:pStyle w:val="Odstavecseseznamem"/>
        <w:keepLines/>
        <w:numPr>
          <w:ilvl w:val="0"/>
          <w:numId w:val="59"/>
        </w:numPr>
        <w:tabs>
          <w:tab w:val="left" w:pos="2835"/>
        </w:tabs>
        <w:spacing w:before="0"/>
        <w:ind w:left="2835" w:hanging="567"/>
      </w:pPr>
      <w:r>
        <w:t xml:space="preserve">vůle ve VT ucpávkách, </w:t>
      </w:r>
    </w:p>
    <w:p w14:paraId="273B682F" w14:textId="4A43FB58" w:rsidR="0055569F" w:rsidRDefault="0055569F" w:rsidP="006B7917">
      <w:pPr>
        <w:pStyle w:val="Odstavecseseznamem"/>
        <w:keepLines/>
        <w:numPr>
          <w:ilvl w:val="0"/>
          <w:numId w:val="59"/>
        </w:numPr>
        <w:tabs>
          <w:tab w:val="left" w:pos="2835"/>
        </w:tabs>
        <w:spacing w:before="0"/>
        <w:ind w:left="2835" w:hanging="567"/>
      </w:pPr>
      <w:r>
        <w:t xml:space="preserve">vůle VT ucpávek rozváděcích kol, </w:t>
      </w:r>
    </w:p>
    <w:p w14:paraId="2D189144" w14:textId="63DC73F7" w:rsidR="0055569F" w:rsidRDefault="0055569F" w:rsidP="006B7917">
      <w:pPr>
        <w:pStyle w:val="Odstavecseseznamem"/>
        <w:keepLines/>
        <w:numPr>
          <w:ilvl w:val="0"/>
          <w:numId w:val="59"/>
        </w:numPr>
        <w:tabs>
          <w:tab w:val="left" w:pos="2835"/>
        </w:tabs>
        <w:spacing w:before="0"/>
        <w:ind w:left="2835" w:hanging="567"/>
      </w:pPr>
      <w:r>
        <w:t xml:space="preserve">vůle radiálních ložisek turbíny, převodovky a generátoru před a po </w:t>
      </w:r>
      <w:r w:rsidR="00280C06">
        <w:t>provedení požadovaných činností</w:t>
      </w:r>
      <w:r>
        <w:t xml:space="preserve"> včetně průměrů ložiskových čepů, </w:t>
      </w:r>
    </w:p>
    <w:p w14:paraId="2289AE67" w14:textId="17E55E40" w:rsidR="0055569F" w:rsidRDefault="0055569F" w:rsidP="006B7917">
      <w:pPr>
        <w:pStyle w:val="Odstavecseseznamem"/>
        <w:keepLines/>
        <w:numPr>
          <w:ilvl w:val="0"/>
          <w:numId w:val="59"/>
        </w:numPr>
        <w:tabs>
          <w:tab w:val="left" w:pos="2835"/>
        </w:tabs>
        <w:spacing w:before="0"/>
        <w:ind w:left="2835" w:hanging="567"/>
      </w:pPr>
      <w:r>
        <w:t>vůle axiálního ložiska turbíny</w:t>
      </w:r>
    </w:p>
    <w:p w14:paraId="16F470F3" w14:textId="11306D85" w:rsidR="0055569F" w:rsidRDefault="0055569F" w:rsidP="006B7917">
      <w:pPr>
        <w:pStyle w:val="Odstavecseseznamem"/>
        <w:keepLines/>
        <w:numPr>
          <w:ilvl w:val="0"/>
          <w:numId w:val="59"/>
        </w:numPr>
        <w:tabs>
          <w:tab w:val="left" w:pos="2835"/>
        </w:tabs>
        <w:spacing w:before="0"/>
        <w:ind w:left="2835" w:hanging="567"/>
      </w:pPr>
      <w:r>
        <w:t>proměření ovality ložiskových čepů turbíny, převodovky a generátoru a spojek rotorů po opravě;</w:t>
      </w:r>
    </w:p>
    <w:p w14:paraId="53753094" w14:textId="3983AF7B" w:rsidR="0055569F" w:rsidRPr="004E5DC4" w:rsidRDefault="004E5DC4" w:rsidP="006B7917">
      <w:pPr>
        <w:keepLines/>
        <w:tabs>
          <w:tab w:val="left" w:pos="2835"/>
        </w:tabs>
        <w:spacing w:before="0"/>
        <w:ind w:left="1701"/>
        <w:rPr>
          <w:b/>
          <w:bCs/>
        </w:rPr>
      </w:pPr>
      <w:r>
        <w:rPr>
          <w:b/>
          <w:bCs/>
        </w:rPr>
        <w:t>D</w:t>
      </w:r>
      <w:r w:rsidR="0055569F" w:rsidRPr="004E5DC4">
        <w:rPr>
          <w:b/>
          <w:bCs/>
        </w:rPr>
        <w:t>okumentace:</w:t>
      </w:r>
    </w:p>
    <w:p w14:paraId="51D57129" w14:textId="3C878BE7" w:rsidR="0055569F" w:rsidRDefault="0055569F" w:rsidP="006B7917">
      <w:pPr>
        <w:pStyle w:val="Odstavecseseznamem"/>
        <w:keepLines/>
        <w:numPr>
          <w:ilvl w:val="0"/>
          <w:numId w:val="59"/>
        </w:numPr>
        <w:tabs>
          <w:tab w:val="left" w:pos="2835"/>
        </w:tabs>
        <w:spacing w:before="0"/>
        <w:ind w:left="2835" w:hanging="567"/>
      </w:pPr>
      <w:r>
        <w:t>předepsaná dokumentace k dodávkám</w:t>
      </w:r>
    </w:p>
    <w:p w14:paraId="0463121B" w14:textId="2E1ADE85" w:rsidR="0055569F" w:rsidRDefault="0055569F" w:rsidP="006B7917">
      <w:pPr>
        <w:pStyle w:val="Odstavecseseznamem"/>
        <w:keepLines/>
        <w:numPr>
          <w:ilvl w:val="0"/>
          <w:numId w:val="59"/>
        </w:numPr>
        <w:tabs>
          <w:tab w:val="left" w:pos="2835"/>
        </w:tabs>
        <w:spacing w:before="0"/>
        <w:ind w:left="2835" w:hanging="567"/>
      </w:pPr>
      <w:r>
        <w:t>svarová dokumentace</w:t>
      </w:r>
    </w:p>
    <w:p w14:paraId="67BA51F9" w14:textId="47C0E354" w:rsidR="0055569F" w:rsidRDefault="0055569F" w:rsidP="00636469">
      <w:pPr>
        <w:pStyle w:val="Odstavecseseznamem"/>
        <w:keepNext w:val="0"/>
        <w:keepLines/>
        <w:numPr>
          <w:ilvl w:val="0"/>
          <w:numId w:val="59"/>
        </w:numPr>
        <w:tabs>
          <w:tab w:val="left" w:pos="2835"/>
        </w:tabs>
        <w:spacing w:before="0"/>
        <w:ind w:left="2835" w:hanging="567"/>
      </w:pPr>
      <w:r>
        <w:t>dokumentace skutečného stavu provedených montáží na schématech</w:t>
      </w:r>
    </w:p>
    <w:p w14:paraId="6191F781" w14:textId="1B59B654" w:rsidR="0055569F" w:rsidRDefault="0055569F" w:rsidP="006B7917">
      <w:pPr>
        <w:keepLines/>
        <w:tabs>
          <w:tab w:val="left" w:pos="1701"/>
        </w:tabs>
        <w:ind w:left="1701" w:hanging="567"/>
      </w:pPr>
      <w:r>
        <w:lastRenderedPageBreak/>
        <w:t>b)</w:t>
      </w:r>
      <w:r>
        <w:tab/>
      </w:r>
      <w:r w:rsidR="004E5DC4">
        <w:t>Z</w:t>
      </w:r>
      <w:r>
        <w:t xml:space="preserve">práva o </w:t>
      </w:r>
      <w:r w:rsidR="00280C06">
        <w:t>provedení požadovaných činností</w:t>
      </w:r>
      <w:r>
        <w:t xml:space="preserve"> elektrozařízení v rozsahu:</w:t>
      </w:r>
    </w:p>
    <w:p w14:paraId="37D1099F" w14:textId="332151A4" w:rsidR="0055569F" w:rsidRDefault="004E5DC4" w:rsidP="006B7917">
      <w:pPr>
        <w:pStyle w:val="Odstavecseseznamem"/>
        <w:keepLines/>
        <w:numPr>
          <w:ilvl w:val="0"/>
          <w:numId w:val="59"/>
        </w:numPr>
        <w:tabs>
          <w:tab w:val="left" w:pos="2268"/>
        </w:tabs>
        <w:spacing w:before="0"/>
        <w:ind w:left="2268" w:hanging="567"/>
      </w:pPr>
      <w:r>
        <w:t>R</w:t>
      </w:r>
      <w:r w:rsidR="0055569F">
        <w:t>evizní nález rotoru generátoru,</w:t>
      </w:r>
    </w:p>
    <w:p w14:paraId="696AF8F8" w14:textId="2D06929B" w:rsidR="0055569F" w:rsidRDefault="004E5DC4" w:rsidP="006B7917">
      <w:pPr>
        <w:pStyle w:val="Odstavecseseznamem"/>
        <w:keepLines/>
        <w:numPr>
          <w:ilvl w:val="0"/>
          <w:numId w:val="59"/>
        </w:numPr>
        <w:tabs>
          <w:tab w:val="left" w:pos="2268"/>
        </w:tabs>
        <w:spacing w:before="0"/>
        <w:ind w:left="2268" w:hanging="567"/>
      </w:pPr>
      <w:r>
        <w:t>Revizní</w:t>
      </w:r>
      <w:r w:rsidR="0055569F">
        <w:t xml:space="preserve"> nález statoru generátoru,</w:t>
      </w:r>
    </w:p>
    <w:p w14:paraId="47DE24A0" w14:textId="598DAA5C" w:rsidR="0055569F" w:rsidRDefault="004E5DC4" w:rsidP="006B7917">
      <w:pPr>
        <w:pStyle w:val="Odstavecseseznamem"/>
        <w:keepLines/>
        <w:numPr>
          <w:ilvl w:val="0"/>
          <w:numId w:val="59"/>
        </w:numPr>
        <w:tabs>
          <w:tab w:val="left" w:pos="2268"/>
        </w:tabs>
        <w:spacing w:before="0"/>
        <w:ind w:left="2268" w:hanging="567"/>
      </w:pPr>
      <w:r>
        <w:t>P</w:t>
      </w:r>
      <w:r w:rsidR="0055569F">
        <w:t xml:space="preserve">rotokoly: </w:t>
      </w:r>
    </w:p>
    <w:p w14:paraId="302FE27F" w14:textId="3C0DC407" w:rsidR="0055569F" w:rsidRDefault="0055569F" w:rsidP="006B7917">
      <w:pPr>
        <w:pStyle w:val="Odstavecseseznamem"/>
        <w:keepLines/>
        <w:numPr>
          <w:ilvl w:val="0"/>
          <w:numId w:val="59"/>
        </w:numPr>
        <w:tabs>
          <w:tab w:val="left" w:pos="2835"/>
        </w:tabs>
        <w:spacing w:before="0"/>
        <w:ind w:left="2835" w:hanging="567"/>
      </w:pPr>
      <w:r>
        <w:t xml:space="preserve">o opravě rotoru generátoru včetně defektoskopické kontroly obručí, </w:t>
      </w:r>
      <w:r w:rsidR="006B7917">
        <w:t>napěťové</w:t>
      </w:r>
      <w:r>
        <w:t xml:space="preserve"> zkoušce a izolačním stavu,</w:t>
      </w:r>
    </w:p>
    <w:p w14:paraId="3810E9D8" w14:textId="5BB4880F" w:rsidR="0055569F" w:rsidRDefault="0055569F" w:rsidP="006B7917">
      <w:pPr>
        <w:pStyle w:val="Odstavecseseznamem"/>
        <w:keepLines/>
        <w:numPr>
          <w:ilvl w:val="0"/>
          <w:numId w:val="59"/>
        </w:numPr>
        <w:tabs>
          <w:tab w:val="left" w:pos="2835"/>
        </w:tabs>
        <w:spacing w:before="0"/>
        <w:ind w:left="2835" w:hanging="567"/>
      </w:pPr>
      <w:r>
        <w:t xml:space="preserve">o indikaci rotoru generátoru před </w:t>
      </w:r>
      <w:r w:rsidR="00415A0B">
        <w:t>provedení požadovaných činností</w:t>
      </w:r>
      <w:r>
        <w:t xml:space="preserve"> a po o vyvážení rotoru generátoru,</w:t>
      </w:r>
    </w:p>
    <w:p w14:paraId="7B584392" w14:textId="079E0ADF" w:rsidR="004952E0" w:rsidRDefault="0055569F" w:rsidP="006B7917">
      <w:pPr>
        <w:pStyle w:val="Odstavecseseznamem"/>
        <w:keepLines/>
        <w:numPr>
          <w:ilvl w:val="0"/>
          <w:numId w:val="59"/>
        </w:numPr>
        <w:tabs>
          <w:tab w:val="left" w:pos="2835"/>
        </w:tabs>
        <w:spacing w:before="0"/>
        <w:ind w:left="2835" w:hanging="567"/>
      </w:pPr>
      <w:r>
        <w:t>o ustavení rotoru generátoru v magnetickém poli statoru,</w:t>
      </w:r>
    </w:p>
    <w:p w14:paraId="1122138B" w14:textId="2B2E9D57" w:rsidR="004E5DC4" w:rsidRDefault="004E5DC4" w:rsidP="006B7917">
      <w:pPr>
        <w:pStyle w:val="Nadpis4"/>
      </w:pPr>
      <w:r>
        <w:t>Zajištění akce a podmínky realizace</w:t>
      </w:r>
    </w:p>
    <w:p w14:paraId="399F5337" w14:textId="5E90F2FE" w:rsidR="004E5DC4" w:rsidRDefault="004E5DC4" w:rsidP="006B7917">
      <w:pPr>
        <w:keepLines/>
        <w:tabs>
          <w:tab w:val="left" w:pos="2835"/>
        </w:tabs>
        <w:spacing w:before="0"/>
      </w:pPr>
      <w:r>
        <w:t>Zahájení prací z důvodu vychlazení turbíny bude možné po 96 hodinách po odstavení TG z provozu a po vystavení „BS“ příkazu.</w:t>
      </w:r>
    </w:p>
    <w:p w14:paraId="460FC7F0" w14:textId="59A49E42" w:rsidR="004E5DC4" w:rsidRDefault="004E5DC4" w:rsidP="00636469">
      <w:pPr>
        <w:keepNext w:val="0"/>
        <w:keepLines/>
        <w:tabs>
          <w:tab w:val="left" w:pos="2835"/>
        </w:tabs>
        <w:spacing w:before="0"/>
      </w:pPr>
      <w:r>
        <w:t>Zkušební 72 hod provoz bude následovat bezprostředně po uvedení do provozu.</w:t>
      </w:r>
    </w:p>
    <w:p w14:paraId="2F38EDBC" w14:textId="09D8F1A2" w:rsidR="004E5DC4" w:rsidRDefault="004E5DC4" w:rsidP="00BA03D9">
      <w:pPr>
        <w:pStyle w:val="Nadpis4"/>
        <w:widowControl/>
        <w:spacing w:after="0"/>
      </w:pPr>
      <w:r>
        <w:t>Specifikace předávacích míst:</w:t>
      </w:r>
    </w:p>
    <w:p w14:paraId="6F8FC6C2" w14:textId="77777777" w:rsidR="00806518" w:rsidRPr="00806518" w:rsidRDefault="00806518" w:rsidP="00806518">
      <w:pPr>
        <w:spacing w:before="0"/>
      </w:pPr>
    </w:p>
    <w:p w14:paraId="0C3C9ACB" w14:textId="77777777" w:rsidR="00956CEF" w:rsidRPr="00956CEF" w:rsidRDefault="00956CEF" w:rsidP="00806518">
      <w:pPr>
        <w:spacing w:before="0" w:after="0"/>
      </w:pPr>
    </w:p>
    <w:tbl>
      <w:tblPr>
        <w:tblW w:w="7500" w:type="dxa"/>
        <w:tblInd w:w="1134" w:type="dxa"/>
        <w:tblCellMar>
          <w:left w:w="70" w:type="dxa"/>
          <w:right w:w="70" w:type="dxa"/>
        </w:tblCellMar>
        <w:tblLook w:val="04A0" w:firstRow="1" w:lastRow="0" w:firstColumn="1" w:lastColumn="0" w:noHBand="0" w:noVBand="1"/>
      </w:tblPr>
      <w:tblGrid>
        <w:gridCol w:w="580"/>
        <w:gridCol w:w="2960"/>
        <w:gridCol w:w="400"/>
        <w:gridCol w:w="3560"/>
      </w:tblGrid>
      <w:tr w:rsidR="00401C25" w:rsidRPr="00401C25" w14:paraId="31B0CB45" w14:textId="77777777" w:rsidTr="00BA03D9">
        <w:trPr>
          <w:trHeight w:val="300"/>
        </w:trPr>
        <w:tc>
          <w:tcPr>
            <w:tcW w:w="580" w:type="dxa"/>
            <w:tcBorders>
              <w:top w:val="nil"/>
              <w:left w:val="nil"/>
              <w:bottom w:val="nil"/>
              <w:right w:val="nil"/>
            </w:tcBorders>
            <w:noWrap/>
            <w:hideMark/>
          </w:tcPr>
          <w:p w14:paraId="2EB12488" w14:textId="77777777" w:rsidR="00401C25" w:rsidRPr="00401C25" w:rsidRDefault="00401C25" w:rsidP="00956CEF">
            <w:pPr>
              <w:keepNext w:val="0"/>
              <w:spacing w:before="0" w:after="0"/>
              <w:ind w:left="0"/>
              <w:jc w:val="left"/>
              <w:rPr>
                <w:color w:val="000000"/>
                <w:szCs w:val="24"/>
              </w:rPr>
            </w:pPr>
            <w:r w:rsidRPr="00401C25">
              <w:rPr>
                <w:color w:val="000000"/>
                <w:szCs w:val="24"/>
              </w:rPr>
              <w:t>1)</w:t>
            </w:r>
          </w:p>
        </w:tc>
        <w:tc>
          <w:tcPr>
            <w:tcW w:w="6920" w:type="dxa"/>
            <w:gridSpan w:val="3"/>
            <w:tcBorders>
              <w:top w:val="nil"/>
              <w:left w:val="nil"/>
              <w:bottom w:val="nil"/>
              <w:right w:val="nil"/>
            </w:tcBorders>
            <w:hideMark/>
          </w:tcPr>
          <w:p w14:paraId="5CD34FFF" w14:textId="77777777" w:rsidR="00401C25" w:rsidRPr="00401C25" w:rsidRDefault="00401C25" w:rsidP="00956CEF">
            <w:pPr>
              <w:keepNext w:val="0"/>
              <w:spacing w:before="0" w:after="0"/>
              <w:ind w:left="0"/>
              <w:jc w:val="left"/>
              <w:rPr>
                <w:color w:val="000000"/>
                <w:szCs w:val="24"/>
              </w:rPr>
            </w:pPr>
            <w:r w:rsidRPr="00401C25">
              <w:rPr>
                <w:color w:val="000000"/>
                <w:szCs w:val="24"/>
              </w:rPr>
              <w:t>Rozvod páry 8MPa:</w:t>
            </w:r>
          </w:p>
        </w:tc>
      </w:tr>
      <w:tr w:rsidR="00401C25" w:rsidRPr="00401C25" w14:paraId="25E110F0" w14:textId="77777777" w:rsidTr="00BA03D9">
        <w:trPr>
          <w:trHeight w:val="315"/>
        </w:trPr>
        <w:tc>
          <w:tcPr>
            <w:tcW w:w="580" w:type="dxa"/>
            <w:tcBorders>
              <w:top w:val="nil"/>
              <w:left w:val="nil"/>
              <w:bottom w:val="nil"/>
              <w:right w:val="nil"/>
            </w:tcBorders>
            <w:noWrap/>
            <w:hideMark/>
          </w:tcPr>
          <w:p w14:paraId="6672E38A"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60901E4A" w14:textId="77777777" w:rsidR="00401C25" w:rsidRPr="00401C25" w:rsidRDefault="00401C25" w:rsidP="00956CEF">
            <w:pPr>
              <w:keepNext w:val="0"/>
              <w:spacing w:before="0" w:after="0"/>
              <w:ind w:left="0"/>
              <w:jc w:val="left"/>
              <w:rPr>
                <w:color w:val="000000"/>
                <w:szCs w:val="24"/>
              </w:rPr>
            </w:pPr>
            <w:r w:rsidRPr="00401C25">
              <w:rPr>
                <w:color w:val="000000"/>
                <w:szCs w:val="24"/>
              </w:rPr>
              <w:t>svar před šoupětem DN 300</w:t>
            </w:r>
          </w:p>
        </w:tc>
        <w:tc>
          <w:tcPr>
            <w:tcW w:w="400" w:type="dxa"/>
            <w:tcBorders>
              <w:top w:val="nil"/>
              <w:left w:val="nil"/>
              <w:bottom w:val="nil"/>
              <w:right w:val="nil"/>
            </w:tcBorders>
            <w:hideMark/>
          </w:tcPr>
          <w:p w14:paraId="13E6F213"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DE179AD" w14:textId="77777777" w:rsidR="00401C25" w:rsidRPr="00401C25" w:rsidRDefault="00401C25" w:rsidP="00956CEF">
            <w:pPr>
              <w:keepNext w:val="0"/>
              <w:spacing w:before="0" w:after="0"/>
              <w:ind w:left="0"/>
              <w:jc w:val="left"/>
              <w:rPr>
                <w:color w:val="000000"/>
                <w:szCs w:val="24"/>
              </w:rPr>
            </w:pPr>
            <w:r w:rsidRPr="00401C25">
              <w:rPr>
                <w:color w:val="000000"/>
                <w:szCs w:val="24"/>
              </w:rPr>
              <w:t xml:space="preserve">přehradní šoupě na R 1/8MPa </w:t>
            </w:r>
          </w:p>
        </w:tc>
      </w:tr>
      <w:tr w:rsidR="00401C25" w:rsidRPr="00401C25" w14:paraId="7C2FD610" w14:textId="77777777" w:rsidTr="00BA03D9">
        <w:trPr>
          <w:trHeight w:val="315"/>
        </w:trPr>
        <w:tc>
          <w:tcPr>
            <w:tcW w:w="580" w:type="dxa"/>
            <w:tcBorders>
              <w:top w:val="nil"/>
              <w:left w:val="nil"/>
              <w:bottom w:val="nil"/>
              <w:right w:val="nil"/>
            </w:tcBorders>
            <w:noWrap/>
            <w:hideMark/>
          </w:tcPr>
          <w:p w14:paraId="6BB94F39"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3F211C7E" w14:textId="77777777" w:rsidR="00401C25" w:rsidRPr="00401C25" w:rsidRDefault="00401C25" w:rsidP="00956CEF">
            <w:pPr>
              <w:keepNext w:val="0"/>
              <w:spacing w:before="0" w:after="0"/>
              <w:ind w:left="0"/>
              <w:jc w:val="left"/>
              <w:rPr>
                <w:color w:val="000000"/>
                <w:szCs w:val="24"/>
              </w:rPr>
            </w:pPr>
            <w:r w:rsidRPr="00401C25">
              <w:rPr>
                <w:color w:val="000000"/>
                <w:szCs w:val="24"/>
              </w:rPr>
              <w:t>PN 160/IX</w:t>
            </w:r>
          </w:p>
        </w:tc>
        <w:tc>
          <w:tcPr>
            <w:tcW w:w="400" w:type="dxa"/>
            <w:tcBorders>
              <w:top w:val="nil"/>
              <w:left w:val="nil"/>
              <w:bottom w:val="nil"/>
              <w:right w:val="nil"/>
            </w:tcBorders>
            <w:hideMark/>
          </w:tcPr>
          <w:p w14:paraId="744EDF11"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0D09274" w14:textId="37D49598" w:rsidR="00401C25" w:rsidRPr="00401C25" w:rsidRDefault="00401C25" w:rsidP="00956CEF">
            <w:pPr>
              <w:keepNext w:val="0"/>
              <w:spacing w:before="0" w:after="0"/>
              <w:ind w:left="0"/>
              <w:jc w:val="left"/>
              <w:rPr>
                <w:color w:val="000000"/>
                <w:szCs w:val="24"/>
              </w:rPr>
            </w:pPr>
            <w:r w:rsidRPr="00401C25">
              <w:rPr>
                <w:color w:val="000000"/>
                <w:szCs w:val="24"/>
              </w:rPr>
              <w:t>(20 LBA01AA201E, kóta 0,20 m)</w:t>
            </w:r>
          </w:p>
        </w:tc>
      </w:tr>
      <w:tr w:rsidR="00401C25" w:rsidRPr="00401C25" w14:paraId="4C693D99" w14:textId="77777777" w:rsidTr="00BA03D9">
        <w:trPr>
          <w:trHeight w:val="300"/>
        </w:trPr>
        <w:tc>
          <w:tcPr>
            <w:tcW w:w="580" w:type="dxa"/>
            <w:tcBorders>
              <w:top w:val="nil"/>
              <w:left w:val="nil"/>
              <w:bottom w:val="nil"/>
              <w:right w:val="nil"/>
            </w:tcBorders>
            <w:noWrap/>
            <w:hideMark/>
          </w:tcPr>
          <w:p w14:paraId="0B15B28E" w14:textId="77777777" w:rsidR="00401C25" w:rsidRPr="00654A24" w:rsidRDefault="00401C25" w:rsidP="00956CEF">
            <w:pPr>
              <w:keepNext w:val="0"/>
              <w:spacing w:before="0" w:after="0"/>
              <w:ind w:left="0"/>
              <w:jc w:val="right"/>
              <w:rPr>
                <w:color w:val="000000"/>
                <w:szCs w:val="24"/>
              </w:rPr>
            </w:pPr>
            <w:r w:rsidRPr="00654A24">
              <w:rPr>
                <w:color w:val="000000"/>
                <w:szCs w:val="24"/>
              </w:rPr>
              <w:t>b)</w:t>
            </w:r>
          </w:p>
        </w:tc>
        <w:tc>
          <w:tcPr>
            <w:tcW w:w="2960" w:type="dxa"/>
            <w:tcBorders>
              <w:top w:val="nil"/>
              <w:left w:val="nil"/>
              <w:bottom w:val="nil"/>
              <w:right w:val="nil"/>
            </w:tcBorders>
            <w:hideMark/>
          </w:tcPr>
          <w:p w14:paraId="5A6FA8CF" w14:textId="717BC281" w:rsidR="00401C25" w:rsidRPr="00654A24" w:rsidRDefault="00401C25" w:rsidP="00956CEF">
            <w:pPr>
              <w:keepNext w:val="0"/>
              <w:spacing w:before="0" w:after="0"/>
              <w:ind w:left="0"/>
              <w:jc w:val="left"/>
              <w:rPr>
                <w:color w:val="000000"/>
                <w:szCs w:val="24"/>
              </w:rPr>
            </w:pPr>
            <w:r w:rsidRPr="00654A24">
              <w:rPr>
                <w:color w:val="000000"/>
                <w:szCs w:val="24"/>
              </w:rPr>
              <w:t>svar za 1. ventilem DN 65</w:t>
            </w:r>
          </w:p>
        </w:tc>
        <w:tc>
          <w:tcPr>
            <w:tcW w:w="400" w:type="dxa"/>
            <w:tcBorders>
              <w:top w:val="nil"/>
              <w:left w:val="nil"/>
              <w:bottom w:val="nil"/>
              <w:right w:val="nil"/>
            </w:tcBorders>
            <w:hideMark/>
          </w:tcPr>
          <w:p w14:paraId="08ABE206" w14:textId="77777777" w:rsidR="00401C25" w:rsidRPr="00654A24"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450AA4F8" w14:textId="77777777" w:rsidR="00401C25" w:rsidRPr="00654A24" w:rsidRDefault="00401C25" w:rsidP="00956CEF">
            <w:pPr>
              <w:keepNext w:val="0"/>
              <w:spacing w:before="0" w:after="0"/>
              <w:ind w:left="0"/>
              <w:jc w:val="left"/>
              <w:rPr>
                <w:color w:val="000000"/>
                <w:szCs w:val="24"/>
              </w:rPr>
            </w:pPr>
            <w:r w:rsidRPr="00654A24">
              <w:rPr>
                <w:color w:val="000000"/>
                <w:szCs w:val="24"/>
              </w:rPr>
              <w:t>najížděcí obtok šoupěte DN 300</w:t>
            </w:r>
          </w:p>
        </w:tc>
      </w:tr>
      <w:tr w:rsidR="00401C25" w:rsidRPr="00401C25" w14:paraId="0D31D602" w14:textId="77777777" w:rsidTr="00BA03D9">
        <w:trPr>
          <w:trHeight w:val="315"/>
        </w:trPr>
        <w:tc>
          <w:tcPr>
            <w:tcW w:w="580" w:type="dxa"/>
            <w:tcBorders>
              <w:top w:val="nil"/>
              <w:left w:val="nil"/>
              <w:bottom w:val="nil"/>
              <w:right w:val="nil"/>
            </w:tcBorders>
            <w:noWrap/>
            <w:hideMark/>
          </w:tcPr>
          <w:p w14:paraId="564D9136" w14:textId="77777777" w:rsidR="00401C25" w:rsidRPr="00654A24"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78C89623" w14:textId="77777777" w:rsidR="00401C25" w:rsidRPr="00401C25" w:rsidRDefault="00401C25" w:rsidP="00956CEF">
            <w:pPr>
              <w:keepNext w:val="0"/>
              <w:spacing w:before="0" w:after="0"/>
              <w:ind w:left="0"/>
              <w:jc w:val="left"/>
              <w:rPr>
                <w:color w:val="000000"/>
                <w:szCs w:val="24"/>
              </w:rPr>
            </w:pPr>
            <w:r w:rsidRPr="00401C25">
              <w:rPr>
                <w:color w:val="000000"/>
                <w:szCs w:val="24"/>
              </w:rPr>
              <w:t>PN 160/IX</w:t>
            </w:r>
          </w:p>
        </w:tc>
        <w:tc>
          <w:tcPr>
            <w:tcW w:w="400" w:type="dxa"/>
            <w:tcBorders>
              <w:top w:val="nil"/>
              <w:left w:val="nil"/>
              <w:bottom w:val="nil"/>
              <w:right w:val="nil"/>
            </w:tcBorders>
            <w:hideMark/>
          </w:tcPr>
          <w:p w14:paraId="4234AE88"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7A186DF2" w14:textId="77777777" w:rsidR="00401C25" w:rsidRPr="00401C25" w:rsidRDefault="00401C25" w:rsidP="00956CEF">
            <w:pPr>
              <w:keepNext w:val="0"/>
              <w:spacing w:before="0" w:after="0"/>
              <w:ind w:left="0"/>
              <w:jc w:val="left"/>
              <w:rPr>
                <w:color w:val="000000"/>
                <w:szCs w:val="24"/>
              </w:rPr>
            </w:pPr>
            <w:r w:rsidRPr="00401C25">
              <w:rPr>
                <w:color w:val="000000"/>
                <w:szCs w:val="24"/>
              </w:rPr>
              <w:t>(20LB01AA101, kóta 0,20 m)</w:t>
            </w:r>
          </w:p>
        </w:tc>
      </w:tr>
      <w:tr w:rsidR="00401C25" w:rsidRPr="00401C25" w14:paraId="0C20EBAE" w14:textId="77777777" w:rsidTr="00BA03D9">
        <w:trPr>
          <w:trHeight w:val="300"/>
        </w:trPr>
        <w:tc>
          <w:tcPr>
            <w:tcW w:w="580" w:type="dxa"/>
            <w:tcBorders>
              <w:top w:val="nil"/>
              <w:left w:val="nil"/>
              <w:bottom w:val="nil"/>
              <w:right w:val="nil"/>
            </w:tcBorders>
            <w:noWrap/>
            <w:hideMark/>
          </w:tcPr>
          <w:p w14:paraId="0387C74E" w14:textId="77777777" w:rsidR="00401C25" w:rsidRPr="00401C25" w:rsidRDefault="00401C25" w:rsidP="00956CEF">
            <w:pPr>
              <w:keepNext w:val="0"/>
              <w:spacing w:before="0" w:after="0"/>
              <w:ind w:left="0"/>
              <w:jc w:val="left"/>
              <w:rPr>
                <w:color w:val="000000"/>
                <w:szCs w:val="24"/>
              </w:rPr>
            </w:pPr>
            <w:r w:rsidRPr="00401C25">
              <w:rPr>
                <w:color w:val="000000"/>
                <w:szCs w:val="24"/>
              </w:rPr>
              <w:t>2)</w:t>
            </w:r>
          </w:p>
        </w:tc>
        <w:tc>
          <w:tcPr>
            <w:tcW w:w="6920" w:type="dxa"/>
            <w:gridSpan w:val="3"/>
            <w:tcBorders>
              <w:top w:val="nil"/>
              <w:left w:val="nil"/>
              <w:bottom w:val="nil"/>
              <w:right w:val="nil"/>
            </w:tcBorders>
            <w:hideMark/>
          </w:tcPr>
          <w:p w14:paraId="0AF5A0A7" w14:textId="33E1CA59" w:rsidR="00401C25" w:rsidRPr="00401C25" w:rsidRDefault="00401C25" w:rsidP="00956CEF">
            <w:pPr>
              <w:keepNext w:val="0"/>
              <w:spacing w:before="0" w:after="0"/>
              <w:ind w:left="0"/>
              <w:jc w:val="left"/>
              <w:rPr>
                <w:color w:val="000000"/>
                <w:szCs w:val="24"/>
              </w:rPr>
            </w:pPr>
            <w:r w:rsidRPr="00401C25">
              <w:rPr>
                <w:color w:val="000000"/>
                <w:szCs w:val="24"/>
              </w:rPr>
              <w:t>Rozvod páry 1MPa:</w:t>
            </w:r>
          </w:p>
        </w:tc>
      </w:tr>
      <w:tr w:rsidR="00401C25" w:rsidRPr="00401C25" w14:paraId="13665BAC" w14:textId="77777777" w:rsidTr="00BA03D9">
        <w:trPr>
          <w:trHeight w:val="315"/>
        </w:trPr>
        <w:tc>
          <w:tcPr>
            <w:tcW w:w="580" w:type="dxa"/>
            <w:tcBorders>
              <w:top w:val="nil"/>
              <w:left w:val="nil"/>
              <w:bottom w:val="nil"/>
              <w:right w:val="nil"/>
            </w:tcBorders>
            <w:noWrap/>
            <w:hideMark/>
          </w:tcPr>
          <w:p w14:paraId="65FE30D9"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63A4EF57" w14:textId="781C78FE" w:rsidR="00401C25" w:rsidRPr="00401C25" w:rsidRDefault="00401C25" w:rsidP="00956CEF">
            <w:pPr>
              <w:keepNext w:val="0"/>
              <w:spacing w:before="0" w:after="0"/>
              <w:ind w:left="0"/>
              <w:jc w:val="left"/>
              <w:rPr>
                <w:color w:val="000000"/>
                <w:szCs w:val="24"/>
              </w:rPr>
            </w:pPr>
            <w:r w:rsidRPr="00401C25">
              <w:rPr>
                <w:color w:val="000000"/>
                <w:szCs w:val="24"/>
              </w:rPr>
              <w:t>svar na přírubě DN 125</w:t>
            </w:r>
          </w:p>
        </w:tc>
        <w:tc>
          <w:tcPr>
            <w:tcW w:w="400" w:type="dxa"/>
            <w:tcBorders>
              <w:top w:val="nil"/>
              <w:left w:val="nil"/>
              <w:bottom w:val="nil"/>
              <w:right w:val="nil"/>
            </w:tcBorders>
            <w:hideMark/>
          </w:tcPr>
          <w:p w14:paraId="497EB5C5"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D102641" w14:textId="77777777" w:rsidR="00401C25" w:rsidRPr="00401C25" w:rsidRDefault="00401C25" w:rsidP="00956CEF">
            <w:pPr>
              <w:keepNext w:val="0"/>
              <w:spacing w:before="0" w:after="0"/>
              <w:ind w:left="0"/>
              <w:jc w:val="left"/>
              <w:rPr>
                <w:color w:val="000000"/>
                <w:szCs w:val="24"/>
              </w:rPr>
            </w:pPr>
            <w:r w:rsidRPr="00401C25">
              <w:rPr>
                <w:color w:val="000000"/>
                <w:szCs w:val="24"/>
              </w:rPr>
              <w:t>přívod z R 1 / 1MPa</w:t>
            </w:r>
          </w:p>
        </w:tc>
      </w:tr>
      <w:tr w:rsidR="00401C25" w:rsidRPr="00401C25" w14:paraId="30BCB8A3" w14:textId="77777777" w:rsidTr="00BA03D9">
        <w:trPr>
          <w:trHeight w:val="300"/>
        </w:trPr>
        <w:tc>
          <w:tcPr>
            <w:tcW w:w="580" w:type="dxa"/>
            <w:tcBorders>
              <w:top w:val="nil"/>
              <w:left w:val="nil"/>
              <w:bottom w:val="nil"/>
              <w:right w:val="nil"/>
            </w:tcBorders>
            <w:noWrap/>
            <w:hideMark/>
          </w:tcPr>
          <w:p w14:paraId="5E770A00"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17C78D73" w14:textId="4E69CB3C" w:rsidR="00401C25" w:rsidRPr="00401C25" w:rsidRDefault="00401C25" w:rsidP="00956CEF">
            <w:pPr>
              <w:keepNext w:val="0"/>
              <w:spacing w:before="0" w:after="0"/>
              <w:ind w:left="0"/>
              <w:jc w:val="left"/>
              <w:rPr>
                <w:color w:val="000000"/>
                <w:szCs w:val="24"/>
              </w:rPr>
            </w:pPr>
            <w:r w:rsidRPr="00401C25">
              <w:rPr>
                <w:color w:val="000000"/>
                <w:szCs w:val="24"/>
              </w:rPr>
              <w:t>za šoupětem DN 125,</w:t>
            </w:r>
            <w:r w:rsidR="00415A0B">
              <w:rPr>
                <w:color w:val="000000"/>
                <w:szCs w:val="24"/>
              </w:rPr>
              <w:t xml:space="preserve"> </w:t>
            </w:r>
            <w:r w:rsidRPr="00401C25">
              <w:rPr>
                <w:color w:val="000000"/>
                <w:szCs w:val="24"/>
              </w:rPr>
              <w:t>PN 40/III</w:t>
            </w:r>
          </w:p>
        </w:tc>
        <w:tc>
          <w:tcPr>
            <w:tcW w:w="400" w:type="dxa"/>
            <w:tcBorders>
              <w:top w:val="nil"/>
              <w:left w:val="nil"/>
              <w:bottom w:val="nil"/>
              <w:right w:val="nil"/>
            </w:tcBorders>
            <w:hideMark/>
          </w:tcPr>
          <w:p w14:paraId="5D8A3A62"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AEEB7FE" w14:textId="6A96D24E" w:rsidR="00401C25" w:rsidRPr="00401C25" w:rsidRDefault="00401C25" w:rsidP="00956CEF">
            <w:pPr>
              <w:keepNext w:val="0"/>
              <w:spacing w:before="0" w:after="0"/>
              <w:ind w:left="0"/>
              <w:jc w:val="left"/>
              <w:rPr>
                <w:color w:val="000000"/>
                <w:szCs w:val="24"/>
              </w:rPr>
            </w:pPr>
            <w:r w:rsidRPr="00401C25">
              <w:rPr>
                <w:color w:val="000000"/>
                <w:szCs w:val="24"/>
              </w:rPr>
              <w:t>(kóta 3,5 m)</w:t>
            </w:r>
          </w:p>
        </w:tc>
      </w:tr>
      <w:tr w:rsidR="00401C25" w:rsidRPr="00401C25" w14:paraId="723626BB" w14:textId="77777777" w:rsidTr="00BA03D9">
        <w:trPr>
          <w:trHeight w:val="315"/>
        </w:trPr>
        <w:tc>
          <w:tcPr>
            <w:tcW w:w="580" w:type="dxa"/>
            <w:tcBorders>
              <w:top w:val="nil"/>
              <w:left w:val="nil"/>
              <w:bottom w:val="nil"/>
              <w:right w:val="nil"/>
            </w:tcBorders>
            <w:noWrap/>
            <w:hideMark/>
          </w:tcPr>
          <w:p w14:paraId="71099DF0" w14:textId="77777777" w:rsidR="00401C25" w:rsidRPr="00401C25" w:rsidRDefault="00401C25" w:rsidP="00956CEF">
            <w:pPr>
              <w:keepNext w:val="0"/>
              <w:spacing w:before="0" w:after="0"/>
              <w:ind w:left="0"/>
              <w:jc w:val="right"/>
              <w:rPr>
                <w:color w:val="000000"/>
                <w:szCs w:val="24"/>
              </w:rPr>
            </w:pPr>
            <w:r w:rsidRPr="00401C25">
              <w:rPr>
                <w:color w:val="000000"/>
                <w:szCs w:val="24"/>
              </w:rPr>
              <w:t>b)</w:t>
            </w:r>
          </w:p>
        </w:tc>
        <w:tc>
          <w:tcPr>
            <w:tcW w:w="2960" w:type="dxa"/>
            <w:tcBorders>
              <w:top w:val="nil"/>
              <w:left w:val="nil"/>
              <w:bottom w:val="nil"/>
              <w:right w:val="nil"/>
            </w:tcBorders>
            <w:hideMark/>
          </w:tcPr>
          <w:p w14:paraId="18FCEA10" w14:textId="77777777" w:rsidR="00401C25" w:rsidRPr="00401C25" w:rsidRDefault="00401C25" w:rsidP="00956CEF">
            <w:pPr>
              <w:keepNext w:val="0"/>
              <w:spacing w:before="0" w:after="0"/>
              <w:ind w:left="0"/>
              <w:jc w:val="left"/>
              <w:rPr>
                <w:color w:val="000000"/>
                <w:szCs w:val="24"/>
              </w:rPr>
            </w:pPr>
            <w:r w:rsidRPr="00401C25">
              <w:rPr>
                <w:color w:val="000000"/>
                <w:szCs w:val="24"/>
              </w:rPr>
              <w:t>svar na přírubě DN 125</w:t>
            </w:r>
          </w:p>
        </w:tc>
        <w:tc>
          <w:tcPr>
            <w:tcW w:w="400" w:type="dxa"/>
            <w:tcBorders>
              <w:top w:val="nil"/>
              <w:left w:val="nil"/>
              <w:bottom w:val="nil"/>
              <w:right w:val="nil"/>
            </w:tcBorders>
            <w:hideMark/>
          </w:tcPr>
          <w:p w14:paraId="39AC349D"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E6B4BD8" w14:textId="77777777" w:rsidR="00401C25" w:rsidRPr="00401C25" w:rsidRDefault="00401C25" w:rsidP="00956CEF">
            <w:pPr>
              <w:keepNext w:val="0"/>
              <w:spacing w:before="0" w:after="0"/>
              <w:ind w:left="0"/>
              <w:jc w:val="left"/>
              <w:rPr>
                <w:color w:val="000000"/>
                <w:szCs w:val="24"/>
              </w:rPr>
            </w:pPr>
            <w:r w:rsidRPr="00401C25">
              <w:rPr>
                <w:color w:val="000000"/>
                <w:szCs w:val="24"/>
              </w:rPr>
              <w:t>přívod z R 5 / 1MPa</w:t>
            </w:r>
          </w:p>
        </w:tc>
      </w:tr>
      <w:tr w:rsidR="00401C25" w:rsidRPr="00401C25" w14:paraId="29D2EE28" w14:textId="77777777" w:rsidTr="00BA03D9">
        <w:trPr>
          <w:trHeight w:val="300"/>
        </w:trPr>
        <w:tc>
          <w:tcPr>
            <w:tcW w:w="580" w:type="dxa"/>
            <w:tcBorders>
              <w:top w:val="nil"/>
              <w:left w:val="nil"/>
              <w:bottom w:val="nil"/>
              <w:right w:val="nil"/>
            </w:tcBorders>
            <w:noWrap/>
            <w:hideMark/>
          </w:tcPr>
          <w:p w14:paraId="3C9B7895" w14:textId="77777777" w:rsidR="00401C25" w:rsidRPr="00654A24"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336DB6D5" w14:textId="2AE90C91" w:rsidR="00401C25" w:rsidRPr="00654A24" w:rsidRDefault="00401C25" w:rsidP="00956CEF">
            <w:pPr>
              <w:keepNext w:val="0"/>
              <w:spacing w:before="0" w:after="0"/>
              <w:ind w:left="0"/>
              <w:jc w:val="left"/>
              <w:rPr>
                <w:color w:val="000000"/>
                <w:szCs w:val="24"/>
              </w:rPr>
            </w:pPr>
            <w:r w:rsidRPr="00654A24">
              <w:rPr>
                <w:color w:val="000000"/>
                <w:szCs w:val="24"/>
              </w:rPr>
              <w:t>za šoupětem DN 125,</w:t>
            </w:r>
            <w:r w:rsidR="00415A0B">
              <w:rPr>
                <w:color w:val="000000"/>
                <w:szCs w:val="24"/>
              </w:rPr>
              <w:t xml:space="preserve"> </w:t>
            </w:r>
            <w:r w:rsidRPr="00654A24">
              <w:rPr>
                <w:color w:val="000000"/>
                <w:szCs w:val="24"/>
              </w:rPr>
              <w:t>PN 40/III</w:t>
            </w:r>
          </w:p>
        </w:tc>
        <w:tc>
          <w:tcPr>
            <w:tcW w:w="400" w:type="dxa"/>
            <w:tcBorders>
              <w:top w:val="nil"/>
              <w:left w:val="nil"/>
              <w:bottom w:val="nil"/>
              <w:right w:val="nil"/>
            </w:tcBorders>
            <w:hideMark/>
          </w:tcPr>
          <w:p w14:paraId="130BE6E4" w14:textId="77777777" w:rsidR="00401C25" w:rsidRPr="00654A24"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4AA586AE" w14:textId="536C604A" w:rsidR="00401C25" w:rsidRPr="00654A24" w:rsidRDefault="00401C25" w:rsidP="00956CEF">
            <w:pPr>
              <w:keepNext w:val="0"/>
              <w:spacing w:before="0" w:after="0"/>
              <w:ind w:left="0"/>
              <w:jc w:val="left"/>
              <w:rPr>
                <w:color w:val="000000"/>
                <w:szCs w:val="24"/>
              </w:rPr>
            </w:pPr>
            <w:r w:rsidRPr="00654A24">
              <w:rPr>
                <w:color w:val="000000"/>
                <w:szCs w:val="24"/>
              </w:rPr>
              <w:t>(kóta 3,5 m)</w:t>
            </w:r>
          </w:p>
        </w:tc>
      </w:tr>
      <w:tr w:rsidR="00401C25" w:rsidRPr="00401C25" w14:paraId="3DDD3E44" w14:textId="77777777" w:rsidTr="00BA03D9">
        <w:trPr>
          <w:trHeight w:val="315"/>
        </w:trPr>
        <w:tc>
          <w:tcPr>
            <w:tcW w:w="580" w:type="dxa"/>
            <w:tcBorders>
              <w:top w:val="nil"/>
              <w:left w:val="nil"/>
              <w:bottom w:val="nil"/>
              <w:right w:val="nil"/>
            </w:tcBorders>
            <w:noWrap/>
            <w:hideMark/>
          </w:tcPr>
          <w:p w14:paraId="07AFC5A2" w14:textId="77777777" w:rsidR="00401C25" w:rsidRPr="00654A24" w:rsidRDefault="00401C25" w:rsidP="00956CEF">
            <w:pPr>
              <w:keepNext w:val="0"/>
              <w:spacing w:before="0" w:after="0"/>
              <w:ind w:left="0"/>
              <w:jc w:val="left"/>
              <w:rPr>
                <w:color w:val="000000"/>
                <w:szCs w:val="24"/>
              </w:rPr>
            </w:pPr>
            <w:r w:rsidRPr="00654A24">
              <w:rPr>
                <w:color w:val="000000"/>
                <w:szCs w:val="24"/>
              </w:rPr>
              <w:t>4)</w:t>
            </w:r>
          </w:p>
        </w:tc>
        <w:tc>
          <w:tcPr>
            <w:tcW w:w="6920" w:type="dxa"/>
            <w:gridSpan w:val="3"/>
            <w:tcBorders>
              <w:top w:val="nil"/>
              <w:left w:val="nil"/>
              <w:bottom w:val="nil"/>
              <w:right w:val="nil"/>
            </w:tcBorders>
            <w:hideMark/>
          </w:tcPr>
          <w:p w14:paraId="7D3D907E" w14:textId="7FB6D178" w:rsidR="00401C25" w:rsidRPr="00401C25" w:rsidRDefault="00401C25" w:rsidP="00956CEF">
            <w:pPr>
              <w:keepNext w:val="0"/>
              <w:spacing w:before="0" w:after="0"/>
              <w:ind w:left="0"/>
              <w:jc w:val="left"/>
              <w:rPr>
                <w:color w:val="000000"/>
                <w:szCs w:val="24"/>
              </w:rPr>
            </w:pPr>
            <w:r w:rsidRPr="00401C25">
              <w:rPr>
                <w:color w:val="000000"/>
                <w:szCs w:val="24"/>
              </w:rPr>
              <w:t>VT Odvodnění:</w:t>
            </w:r>
          </w:p>
        </w:tc>
      </w:tr>
      <w:tr w:rsidR="00401C25" w:rsidRPr="00401C25" w14:paraId="64BC304A" w14:textId="77777777" w:rsidTr="00BA03D9">
        <w:trPr>
          <w:trHeight w:val="315"/>
        </w:trPr>
        <w:tc>
          <w:tcPr>
            <w:tcW w:w="580" w:type="dxa"/>
            <w:tcBorders>
              <w:top w:val="nil"/>
              <w:left w:val="nil"/>
              <w:bottom w:val="nil"/>
              <w:right w:val="nil"/>
            </w:tcBorders>
            <w:noWrap/>
            <w:hideMark/>
          </w:tcPr>
          <w:p w14:paraId="6BAA805B"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070B121B" w14:textId="77777777" w:rsidR="00401C25" w:rsidRPr="00401C25" w:rsidRDefault="00401C25" w:rsidP="00956CEF">
            <w:pPr>
              <w:keepNext w:val="0"/>
              <w:spacing w:before="0" w:after="0"/>
              <w:ind w:left="0"/>
              <w:jc w:val="left"/>
              <w:rPr>
                <w:color w:val="000000"/>
                <w:szCs w:val="24"/>
              </w:rPr>
            </w:pPr>
            <w:r w:rsidRPr="00401C25">
              <w:rPr>
                <w:color w:val="000000"/>
                <w:szCs w:val="24"/>
              </w:rPr>
              <w:t>svar před přírubou DN 25 před</w:t>
            </w:r>
          </w:p>
        </w:tc>
        <w:tc>
          <w:tcPr>
            <w:tcW w:w="400" w:type="dxa"/>
            <w:tcBorders>
              <w:top w:val="nil"/>
              <w:left w:val="nil"/>
              <w:bottom w:val="nil"/>
              <w:right w:val="nil"/>
            </w:tcBorders>
            <w:hideMark/>
          </w:tcPr>
          <w:p w14:paraId="4EC250C7"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0FA1BA43" w14:textId="77777777" w:rsidR="00401C25" w:rsidRPr="00401C25" w:rsidRDefault="00401C25" w:rsidP="00956CEF">
            <w:pPr>
              <w:keepNext w:val="0"/>
              <w:spacing w:before="0" w:after="0"/>
              <w:ind w:left="0"/>
              <w:jc w:val="left"/>
              <w:rPr>
                <w:color w:val="000000"/>
                <w:szCs w:val="24"/>
              </w:rPr>
            </w:pPr>
            <w:r w:rsidRPr="00401C25">
              <w:rPr>
                <w:color w:val="000000"/>
                <w:szCs w:val="24"/>
              </w:rPr>
              <w:t>najížděcí odvodnění 8MPa</w:t>
            </w:r>
          </w:p>
        </w:tc>
      </w:tr>
      <w:tr w:rsidR="00401C25" w:rsidRPr="00401C25" w14:paraId="54F7990E" w14:textId="77777777" w:rsidTr="00BA03D9">
        <w:trPr>
          <w:trHeight w:val="315"/>
        </w:trPr>
        <w:tc>
          <w:tcPr>
            <w:tcW w:w="580" w:type="dxa"/>
            <w:tcBorders>
              <w:top w:val="nil"/>
              <w:left w:val="nil"/>
              <w:bottom w:val="nil"/>
              <w:right w:val="nil"/>
            </w:tcBorders>
            <w:noWrap/>
            <w:hideMark/>
          </w:tcPr>
          <w:p w14:paraId="4634064D"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54E2A332" w14:textId="450E770A" w:rsidR="00401C25" w:rsidRPr="00401C25" w:rsidRDefault="00401C25" w:rsidP="00956CEF">
            <w:pPr>
              <w:keepNext w:val="0"/>
              <w:spacing w:before="0" w:after="0"/>
              <w:ind w:left="0"/>
              <w:jc w:val="left"/>
              <w:rPr>
                <w:color w:val="000000"/>
                <w:szCs w:val="24"/>
              </w:rPr>
            </w:pPr>
            <w:r w:rsidRPr="00401C25">
              <w:rPr>
                <w:color w:val="000000"/>
                <w:szCs w:val="24"/>
              </w:rPr>
              <w:t>ventilem DN 25,</w:t>
            </w:r>
            <w:r w:rsidR="00415A0B">
              <w:rPr>
                <w:color w:val="000000"/>
                <w:szCs w:val="24"/>
              </w:rPr>
              <w:t xml:space="preserve"> </w:t>
            </w:r>
            <w:r w:rsidRPr="00401C25">
              <w:rPr>
                <w:color w:val="000000"/>
                <w:szCs w:val="24"/>
              </w:rPr>
              <w:t>PN 160/IX</w:t>
            </w:r>
          </w:p>
        </w:tc>
        <w:tc>
          <w:tcPr>
            <w:tcW w:w="400" w:type="dxa"/>
            <w:tcBorders>
              <w:top w:val="nil"/>
              <w:left w:val="nil"/>
              <w:bottom w:val="nil"/>
              <w:right w:val="nil"/>
            </w:tcBorders>
            <w:hideMark/>
          </w:tcPr>
          <w:p w14:paraId="159B8C3C"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0B5F8FD3" w14:textId="3A3E2609" w:rsidR="00401C25" w:rsidRPr="00401C25" w:rsidRDefault="00401C25" w:rsidP="00956CEF">
            <w:pPr>
              <w:keepNext w:val="0"/>
              <w:spacing w:before="0" w:after="0"/>
              <w:ind w:left="0"/>
              <w:jc w:val="left"/>
              <w:rPr>
                <w:color w:val="000000"/>
                <w:szCs w:val="24"/>
              </w:rPr>
            </w:pPr>
            <w:r w:rsidRPr="00401C25">
              <w:rPr>
                <w:color w:val="000000"/>
                <w:szCs w:val="24"/>
              </w:rPr>
              <w:t>(kóta 0,20 m)</w:t>
            </w:r>
          </w:p>
        </w:tc>
      </w:tr>
      <w:tr w:rsidR="00401C25" w:rsidRPr="00401C25" w14:paraId="1A77F431" w14:textId="77777777" w:rsidTr="00BA03D9">
        <w:trPr>
          <w:trHeight w:val="315"/>
        </w:trPr>
        <w:tc>
          <w:tcPr>
            <w:tcW w:w="580" w:type="dxa"/>
            <w:tcBorders>
              <w:top w:val="nil"/>
              <w:left w:val="nil"/>
              <w:bottom w:val="nil"/>
              <w:right w:val="nil"/>
            </w:tcBorders>
            <w:noWrap/>
            <w:hideMark/>
          </w:tcPr>
          <w:p w14:paraId="39BB371E" w14:textId="77777777" w:rsidR="00401C25" w:rsidRPr="00654A24" w:rsidRDefault="00401C25" w:rsidP="00956CEF">
            <w:pPr>
              <w:keepNext w:val="0"/>
              <w:spacing w:before="0" w:after="0"/>
              <w:ind w:left="0"/>
              <w:jc w:val="right"/>
              <w:rPr>
                <w:color w:val="000000"/>
                <w:szCs w:val="24"/>
              </w:rPr>
            </w:pPr>
            <w:r w:rsidRPr="00654A24">
              <w:rPr>
                <w:color w:val="000000"/>
                <w:szCs w:val="24"/>
              </w:rPr>
              <w:t>b)</w:t>
            </w:r>
          </w:p>
        </w:tc>
        <w:tc>
          <w:tcPr>
            <w:tcW w:w="2960" w:type="dxa"/>
            <w:tcBorders>
              <w:top w:val="nil"/>
              <w:left w:val="nil"/>
              <w:bottom w:val="nil"/>
              <w:right w:val="nil"/>
            </w:tcBorders>
            <w:hideMark/>
          </w:tcPr>
          <w:p w14:paraId="5E3E54EF" w14:textId="77777777" w:rsidR="00401C25" w:rsidRPr="00401C25" w:rsidRDefault="00401C25" w:rsidP="00956CEF">
            <w:pPr>
              <w:keepNext w:val="0"/>
              <w:spacing w:before="0" w:after="0"/>
              <w:ind w:left="0"/>
              <w:jc w:val="left"/>
              <w:rPr>
                <w:color w:val="000000"/>
                <w:szCs w:val="24"/>
              </w:rPr>
            </w:pPr>
            <w:r w:rsidRPr="00401C25">
              <w:rPr>
                <w:color w:val="000000"/>
                <w:szCs w:val="24"/>
              </w:rPr>
              <w:t>svar před přírubou DN 25 před</w:t>
            </w:r>
          </w:p>
        </w:tc>
        <w:tc>
          <w:tcPr>
            <w:tcW w:w="400" w:type="dxa"/>
            <w:tcBorders>
              <w:top w:val="nil"/>
              <w:left w:val="nil"/>
              <w:bottom w:val="nil"/>
              <w:right w:val="nil"/>
            </w:tcBorders>
            <w:hideMark/>
          </w:tcPr>
          <w:p w14:paraId="184D4944"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68007384" w14:textId="77777777" w:rsidR="00401C25" w:rsidRPr="00401C25" w:rsidRDefault="00401C25" w:rsidP="00956CEF">
            <w:pPr>
              <w:keepNext w:val="0"/>
              <w:spacing w:before="0" w:after="0"/>
              <w:ind w:left="0"/>
              <w:jc w:val="left"/>
              <w:rPr>
                <w:color w:val="000000"/>
                <w:szCs w:val="24"/>
              </w:rPr>
            </w:pPr>
            <w:r w:rsidRPr="00401C25">
              <w:rPr>
                <w:color w:val="000000"/>
                <w:szCs w:val="24"/>
              </w:rPr>
              <w:t xml:space="preserve">stálé odvodnění 8MPa </w:t>
            </w:r>
          </w:p>
        </w:tc>
      </w:tr>
      <w:tr w:rsidR="00401C25" w:rsidRPr="00401C25" w14:paraId="14EDC874" w14:textId="77777777" w:rsidTr="00BA03D9">
        <w:trPr>
          <w:trHeight w:val="600"/>
        </w:trPr>
        <w:tc>
          <w:tcPr>
            <w:tcW w:w="580" w:type="dxa"/>
            <w:tcBorders>
              <w:top w:val="nil"/>
              <w:left w:val="nil"/>
              <w:bottom w:val="nil"/>
              <w:right w:val="nil"/>
            </w:tcBorders>
            <w:noWrap/>
            <w:hideMark/>
          </w:tcPr>
          <w:p w14:paraId="1D152CE8"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5068758E" w14:textId="1583828C" w:rsidR="00401C25" w:rsidRPr="00401C25" w:rsidRDefault="00401C25" w:rsidP="00956CEF">
            <w:pPr>
              <w:keepNext w:val="0"/>
              <w:spacing w:before="0" w:after="0"/>
              <w:ind w:left="0"/>
              <w:jc w:val="left"/>
              <w:rPr>
                <w:color w:val="000000"/>
                <w:szCs w:val="24"/>
              </w:rPr>
            </w:pPr>
            <w:r w:rsidRPr="00401C25">
              <w:rPr>
                <w:color w:val="000000"/>
                <w:szCs w:val="24"/>
              </w:rPr>
              <w:t>ventilem DN 25,</w:t>
            </w:r>
            <w:r w:rsidR="00415A0B">
              <w:rPr>
                <w:color w:val="000000"/>
                <w:szCs w:val="24"/>
              </w:rPr>
              <w:t xml:space="preserve"> </w:t>
            </w:r>
            <w:r w:rsidRPr="00401C25">
              <w:rPr>
                <w:color w:val="000000"/>
                <w:szCs w:val="24"/>
              </w:rPr>
              <w:t>PN 160/IX</w:t>
            </w:r>
          </w:p>
        </w:tc>
        <w:tc>
          <w:tcPr>
            <w:tcW w:w="400" w:type="dxa"/>
            <w:tcBorders>
              <w:top w:val="nil"/>
              <w:left w:val="nil"/>
              <w:bottom w:val="nil"/>
              <w:right w:val="nil"/>
            </w:tcBorders>
            <w:hideMark/>
          </w:tcPr>
          <w:p w14:paraId="5272A80B"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13A59793" w14:textId="7D45F93D" w:rsidR="00401C25" w:rsidRPr="00401C25" w:rsidRDefault="00401C25" w:rsidP="00956CEF">
            <w:pPr>
              <w:keepNext w:val="0"/>
              <w:spacing w:before="0" w:after="0"/>
              <w:ind w:left="0"/>
              <w:jc w:val="left"/>
              <w:rPr>
                <w:color w:val="000000"/>
                <w:szCs w:val="24"/>
              </w:rPr>
            </w:pPr>
            <w:r w:rsidRPr="00401C25">
              <w:rPr>
                <w:color w:val="000000"/>
                <w:szCs w:val="24"/>
              </w:rPr>
              <w:t xml:space="preserve">(kóta 0,20 m před odvaděčem </w:t>
            </w:r>
            <w:r w:rsidRPr="00401C25">
              <w:rPr>
                <w:color w:val="000000"/>
                <w:szCs w:val="24"/>
              </w:rPr>
              <w:br/>
              <w:t>kondenzátu)</w:t>
            </w:r>
          </w:p>
        </w:tc>
      </w:tr>
      <w:tr w:rsidR="00401C25" w:rsidRPr="00654A24" w14:paraId="29CFFA0D" w14:textId="77777777" w:rsidTr="00BA03D9">
        <w:trPr>
          <w:trHeight w:val="300"/>
        </w:trPr>
        <w:tc>
          <w:tcPr>
            <w:tcW w:w="580" w:type="dxa"/>
            <w:tcBorders>
              <w:top w:val="nil"/>
              <w:left w:val="nil"/>
              <w:bottom w:val="nil"/>
              <w:right w:val="nil"/>
            </w:tcBorders>
            <w:noWrap/>
            <w:hideMark/>
          </w:tcPr>
          <w:p w14:paraId="74820EEF" w14:textId="77777777" w:rsidR="00401C25" w:rsidRPr="00654A24" w:rsidRDefault="00401C25" w:rsidP="00956CEF">
            <w:pPr>
              <w:keepNext w:val="0"/>
              <w:spacing w:before="0" w:after="0"/>
              <w:ind w:left="0"/>
              <w:jc w:val="left"/>
              <w:rPr>
                <w:color w:val="000000"/>
                <w:szCs w:val="24"/>
              </w:rPr>
            </w:pPr>
            <w:r w:rsidRPr="00654A24">
              <w:rPr>
                <w:color w:val="000000"/>
                <w:szCs w:val="24"/>
              </w:rPr>
              <w:t>5)</w:t>
            </w:r>
          </w:p>
        </w:tc>
        <w:tc>
          <w:tcPr>
            <w:tcW w:w="6920" w:type="dxa"/>
            <w:gridSpan w:val="3"/>
            <w:tcBorders>
              <w:top w:val="nil"/>
              <w:left w:val="nil"/>
              <w:bottom w:val="nil"/>
              <w:right w:val="nil"/>
            </w:tcBorders>
            <w:hideMark/>
          </w:tcPr>
          <w:p w14:paraId="3C83DD5C" w14:textId="00778E6D" w:rsidR="00401C25" w:rsidRPr="00654A24" w:rsidRDefault="00401C25" w:rsidP="00956CEF">
            <w:pPr>
              <w:keepNext w:val="0"/>
              <w:spacing w:before="0" w:after="0"/>
              <w:ind w:left="0"/>
              <w:jc w:val="left"/>
              <w:rPr>
                <w:color w:val="000000"/>
                <w:szCs w:val="24"/>
              </w:rPr>
            </w:pPr>
            <w:r w:rsidRPr="00654A24">
              <w:rPr>
                <w:color w:val="000000"/>
                <w:szCs w:val="24"/>
              </w:rPr>
              <w:t>Výtlak kondenzátu od turbíny do kondenzátních větví:</w:t>
            </w:r>
          </w:p>
        </w:tc>
      </w:tr>
      <w:tr w:rsidR="00401C25" w:rsidRPr="00401C25" w14:paraId="1241DA12" w14:textId="77777777" w:rsidTr="00BA03D9">
        <w:trPr>
          <w:trHeight w:val="600"/>
        </w:trPr>
        <w:tc>
          <w:tcPr>
            <w:tcW w:w="580" w:type="dxa"/>
            <w:tcBorders>
              <w:top w:val="nil"/>
              <w:left w:val="nil"/>
              <w:bottom w:val="nil"/>
              <w:right w:val="nil"/>
            </w:tcBorders>
            <w:noWrap/>
            <w:hideMark/>
          </w:tcPr>
          <w:p w14:paraId="2AB88038"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031BA05E" w14:textId="77777777" w:rsidR="00401C25" w:rsidRPr="00401C25" w:rsidRDefault="00401C25" w:rsidP="00956CEF">
            <w:pPr>
              <w:keepNext w:val="0"/>
              <w:spacing w:before="0" w:after="0"/>
              <w:ind w:left="0"/>
              <w:jc w:val="left"/>
              <w:rPr>
                <w:color w:val="000000"/>
                <w:szCs w:val="24"/>
              </w:rPr>
            </w:pPr>
            <w:r w:rsidRPr="00401C25">
              <w:rPr>
                <w:color w:val="000000"/>
                <w:szCs w:val="24"/>
              </w:rPr>
              <w:t>svar na přírubě před uz. klapkou DN 150</w:t>
            </w:r>
          </w:p>
        </w:tc>
        <w:tc>
          <w:tcPr>
            <w:tcW w:w="400" w:type="dxa"/>
            <w:tcBorders>
              <w:top w:val="nil"/>
              <w:left w:val="nil"/>
              <w:bottom w:val="nil"/>
              <w:right w:val="nil"/>
            </w:tcBorders>
            <w:hideMark/>
          </w:tcPr>
          <w:p w14:paraId="55E3D637"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209DF24C" w14:textId="37D5F2CE" w:rsidR="00401C25" w:rsidRPr="00401C25" w:rsidRDefault="00401C25" w:rsidP="00956CEF">
            <w:pPr>
              <w:keepNext w:val="0"/>
              <w:spacing w:before="0" w:after="0"/>
              <w:ind w:left="0"/>
              <w:jc w:val="left"/>
              <w:rPr>
                <w:color w:val="000000"/>
                <w:szCs w:val="24"/>
              </w:rPr>
            </w:pPr>
            <w:r w:rsidRPr="00401C25">
              <w:rPr>
                <w:color w:val="000000"/>
                <w:szCs w:val="24"/>
              </w:rPr>
              <w:t>výtlak do horní kond.</w:t>
            </w:r>
            <w:r w:rsidR="00415A0B">
              <w:rPr>
                <w:color w:val="000000"/>
                <w:szCs w:val="24"/>
              </w:rPr>
              <w:t xml:space="preserve"> </w:t>
            </w:r>
            <w:r w:rsidRPr="00401C25">
              <w:rPr>
                <w:color w:val="000000"/>
                <w:szCs w:val="24"/>
              </w:rPr>
              <w:t>větve</w:t>
            </w:r>
          </w:p>
        </w:tc>
      </w:tr>
      <w:tr w:rsidR="00401C25" w:rsidRPr="00401C25" w14:paraId="35895FB3" w14:textId="77777777" w:rsidTr="00BA03D9">
        <w:trPr>
          <w:trHeight w:val="300"/>
        </w:trPr>
        <w:tc>
          <w:tcPr>
            <w:tcW w:w="580" w:type="dxa"/>
            <w:tcBorders>
              <w:top w:val="nil"/>
              <w:left w:val="nil"/>
              <w:bottom w:val="nil"/>
              <w:right w:val="nil"/>
            </w:tcBorders>
            <w:noWrap/>
            <w:hideMark/>
          </w:tcPr>
          <w:p w14:paraId="4E431F81"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001C8231" w14:textId="77777777" w:rsidR="00401C25" w:rsidRPr="00401C25" w:rsidRDefault="00401C25" w:rsidP="00956CEF">
            <w:pPr>
              <w:keepNext w:val="0"/>
              <w:spacing w:before="0" w:after="0"/>
              <w:ind w:left="0"/>
              <w:jc w:val="left"/>
              <w:rPr>
                <w:color w:val="000000"/>
                <w:szCs w:val="24"/>
              </w:rPr>
            </w:pPr>
            <w:r w:rsidRPr="00401C25">
              <w:rPr>
                <w:color w:val="000000"/>
                <w:szCs w:val="24"/>
              </w:rPr>
              <w:t>PN 40</w:t>
            </w:r>
          </w:p>
        </w:tc>
        <w:tc>
          <w:tcPr>
            <w:tcW w:w="400" w:type="dxa"/>
            <w:tcBorders>
              <w:top w:val="nil"/>
              <w:left w:val="nil"/>
              <w:bottom w:val="nil"/>
              <w:right w:val="nil"/>
            </w:tcBorders>
            <w:hideMark/>
          </w:tcPr>
          <w:p w14:paraId="60BB3B9C"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09EAB727" w14:textId="77777777" w:rsidR="00401C25" w:rsidRPr="00401C25" w:rsidRDefault="00401C25" w:rsidP="00956CEF">
            <w:pPr>
              <w:keepNext w:val="0"/>
              <w:spacing w:before="0" w:after="0"/>
              <w:ind w:left="0"/>
              <w:jc w:val="left"/>
              <w:rPr>
                <w:color w:val="000000"/>
                <w:szCs w:val="24"/>
              </w:rPr>
            </w:pPr>
            <w:r w:rsidRPr="00401C25">
              <w:rPr>
                <w:color w:val="000000"/>
                <w:szCs w:val="24"/>
              </w:rPr>
              <w:t>(20LCA50AA101, kóta 0,20 m)</w:t>
            </w:r>
          </w:p>
        </w:tc>
      </w:tr>
      <w:tr w:rsidR="00401C25" w:rsidRPr="00401C25" w14:paraId="53C97708" w14:textId="77777777" w:rsidTr="00BA03D9">
        <w:trPr>
          <w:trHeight w:val="600"/>
        </w:trPr>
        <w:tc>
          <w:tcPr>
            <w:tcW w:w="580" w:type="dxa"/>
            <w:tcBorders>
              <w:top w:val="nil"/>
              <w:left w:val="nil"/>
              <w:bottom w:val="nil"/>
              <w:right w:val="nil"/>
            </w:tcBorders>
            <w:noWrap/>
            <w:hideMark/>
          </w:tcPr>
          <w:p w14:paraId="4E2D8B00" w14:textId="77777777" w:rsidR="00401C25" w:rsidRPr="00401C25" w:rsidRDefault="00401C25" w:rsidP="00956CEF">
            <w:pPr>
              <w:keepNext w:val="0"/>
              <w:spacing w:before="0" w:after="0"/>
              <w:ind w:left="0"/>
              <w:jc w:val="right"/>
              <w:rPr>
                <w:color w:val="000000"/>
                <w:szCs w:val="24"/>
              </w:rPr>
            </w:pPr>
            <w:r w:rsidRPr="00401C25">
              <w:rPr>
                <w:color w:val="000000"/>
                <w:szCs w:val="24"/>
              </w:rPr>
              <w:t>b)</w:t>
            </w:r>
          </w:p>
        </w:tc>
        <w:tc>
          <w:tcPr>
            <w:tcW w:w="2960" w:type="dxa"/>
            <w:tcBorders>
              <w:top w:val="nil"/>
              <w:left w:val="nil"/>
              <w:bottom w:val="nil"/>
              <w:right w:val="nil"/>
            </w:tcBorders>
            <w:hideMark/>
          </w:tcPr>
          <w:p w14:paraId="443A5312" w14:textId="77777777" w:rsidR="00401C25" w:rsidRPr="00401C25" w:rsidRDefault="00401C25" w:rsidP="00956CEF">
            <w:pPr>
              <w:keepNext w:val="0"/>
              <w:spacing w:before="0" w:after="0"/>
              <w:ind w:left="0"/>
              <w:jc w:val="left"/>
              <w:rPr>
                <w:color w:val="000000"/>
                <w:szCs w:val="24"/>
              </w:rPr>
            </w:pPr>
            <w:r w:rsidRPr="00401C25">
              <w:rPr>
                <w:color w:val="000000"/>
                <w:szCs w:val="24"/>
              </w:rPr>
              <w:t>svar na přírubě před uz. klapkou DN 150</w:t>
            </w:r>
          </w:p>
        </w:tc>
        <w:tc>
          <w:tcPr>
            <w:tcW w:w="400" w:type="dxa"/>
            <w:tcBorders>
              <w:top w:val="nil"/>
              <w:left w:val="nil"/>
              <w:bottom w:val="nil"/>
              <w:right w:val="nil"/>
            </w:tcBorders>
            <w:hideMark/>
          </w:tcPr>
          <w:p w14:paraId="0C91ABBD"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4B762F1A" w14:textId="7147C8CD" w:rsidR="00401C25" w:rsidRPr="00401C25" w:rsidRDefault="00401C25" w:rsidP="00956CEF">
            <w:pPr>
              <w:keepNext w:val="0"/>
              <w:spacing w:before="0" w:after="0"/>
              <w:ind w:left="0"/>
              <w:jc w:val="left"/>
              <w:rPr>
                <w:color w:val="000000"/>
                <w:szCs w:val="24"/>
              </w:rPr>
            </w:pPr>
            <w:r w:rsidRPr="00401C25">
              <w:rPr>
                <w:color w:val="000000"/>
                <w:szCs w:val="24"/>
              </w:rPr>
              <w:t>výtlak do spodní kond.</w:t>
            </w:r>
            <w:r w:rsidR="00415A0B">
              <w:rPr>
                <w:color w:val="000000"/>
                <w:szCs w:val="24"/>
              </w:rPr>
              <w:t xml:space="preserve"> </w:t>
            </w:r>
            <w:r w:rsidRPr="00401C25">
              <w:rPr>
                <w:color w:val="000000"/>
                <w:szCs w:val="24"/>
              </w:rPr>
              <w:t>větve</w:t>
            </w:r>
          </w:p>
        </w:tc>
      </w:tr>
      <w:tr w:rsidR="00401C25" w:rsidRPr="00401C25" w14:paraId="378B76F9" w14:textId="77777777" w:rsidTr="00BA03D9">
        <w:trPr>
          <w:trHeight w:val="300"/>
        </w:trPr>
        <w:tc>
          <w:tcPr>
            <w:tcW w:w="580" w:type="dxa"/>
            <w:tcBorders>
              <w:top w:val="nil"/>
              <w:left w:val="nil"/>
              <w:bottom w:val="nil"/>
              <w:right w:val="nil"/>
            </w:tcBorders>
            <w:noWrap/>
            <w:hideMark/>
          </w:tcPr>
          <w:p w14:paraId="7DB48FCF"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12FDF841" w14:textId="77777777" w:rsidR="00401C25" w:rsidRPr="00401C25" w:rsidRDefault="00401C25" w:rsidP="00956CEF">
            <w:pPr>
              <w:keepNext w:val="0"/>
              <w:spacing w:before="0" w:after="0"/>
              <w:ind w:left="0"/>
              <w:jc w:val="left"/>
              <w:rPr>
                <w:color w:val="000000"/>
                <w:szCs w:val="24"/>
              </w:rPr>
            </w:pPr>
            <w:r w:rsidRPr="00401C25">
              <w:rPr>
                <w:color w:val="000000"/>
                <w:szCs w:val="24"/>
              </w:rPr>
              <w:t>PN 40</w:t>
            </w:r>
          </w:p>
        </w:tc>
        <w:tc>
          <w:tcPr>
            <w:tcW w:w="400" w:type="dxa"/>
            <w:tcBorders>
              <w:top w:val="nil"/>
              <w:left w:val="nil"/>
              <w:bottom w:val="nil"/>
              <w:right w:val="nil"/>
            </w:tcBorders>
            <w:hideMark/>
          </w:tcPr>
          <w:p w14:paraId="3429996D"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AEFACD6" w14:textId="77777777" w:rsidR="00401C25" w:rsidRPr="00401C25" w:rsidRDefault="00401C25" w:rsidP="00956CEF">
            <w:pPr>
              <w:keepNext w:val="0"/>
              <w:spacing w:before="0" w:after="0"/>
              <w:ind w:left="0"/>
              <w:jc w:val="left"/>
              <w:rPr>
                <w:color w:val="000000"/>
                <w:szCs w:val="24"/>
              </w:rPr>
            </w:pPr>
            <w:r w:rsidRPr="00401C25">
              <w:rPr>
                <w:color w:val="000000"/>
                <w:szCs w:val="24"/>
              </w:rPr>
              <w:t>(20LCA40AA101, kóta 0,20 m)</w:t>
            </w:r>
          </w:p>
        </w:tc>
      </w:tr>
      <w:tr w:rsidR="00401C25" w:rsidRPr="00401C25" w14:paraId="5433BCE7" w14:textId="77777777" w:rsidTr="00BA03D9">
        <w:trPr>
          <w:trHeight w:val="300"/>
        </w:trPr>
        <w:tc>
          <w:tcPr>
            <w:tcW w:w="580" w:type="dxa"/>
            <w:tcBorders>
              <w:top w:val="nil"/>
              <w:left w:val="nil"/>
              <w:bottom w:val="nil"/>
              <w:right w:val="nil"/>
            </w:tcBorders>
            <w:noWrap/>
            <w:hideMark/>
          </w:tcPr>
          <w:p w14:paraId="2F082D41" w14:textId="77777777" w:rsidR="00401C25" w:rsidRPr="00401C25" w:rsidRDefault="00401C25" w:rsidP="00956CEF">
            <w:pPr>
              <w:keepNext w:val="0"/>
              <w:spacing w:before="0" w:after="0"/>
              <w:ind w:left="0"/>
              <w:jc w:val="left"/>
              <w:rPr>
                <w:color w:val="000000"/>
                <w:szCs w:val="24"/>
              </w:rPr>
            </w:pPr>
            <w:r w:rsidRPr="00401C25">
              <w:rPr>
                <w:color w:val="000000"/>
                <w:szCs w:val="24"/>
              </w:rPr>
              <w:lastRenderedPageBreak/>
              <w:t>6)</w:t>
            </w:r>
          </w:p>
        </w:tc>
        <w:tc>
          <w:tcPr>
            <w:tcW w:w="6920" w:type="dxa"/>
            <w:gridSpan w:val="3"/>
            <w:tcBorders>
              <w:top w:val="nil"/>
              <w:left w:val="nil"/>
              <w:bottom w:val="nil"/>
              <w:right w:val="nil"/>
            </w:tcBorders>
            <w:hideMark/>
          </w:tcPr>
          <w:p w14:paraId="67BCE1EA" w14:textId="059FA96B" w:rsidR="00401C25" w:rsidRPr="00401C25" w:rsidRDefault="00401C25" w:rsidP="009221CD">
            <w:pPr>
              <w:widowControl w:val="0"/>
              <w:spacing w:before="0" w:after="0"/>
              <w:ind w:left="0"/>
              <w:jc w:val="left"/>
              <w:rPr>
                <w:color w:val="000000"/>
                <w:szCs w:val="24"/>
              </w:rPr>
            </w:pPr>
            <w:r w:rsidRPr="00401C25">
              <w:rPr>
                <w:color w:val="000000"/>
                <w:szCs w:val="24"/>
              </w:rPr>
              <w:t>Rozvod chladící vody:</w:t>
            </w:r>
          </w:p>
        </w:tc>
      </w:tr>
      <w:tr w:rsidR="00401C25" w:rsidRPr="00401C25" w14:paraId="672F259B" w14:textId="77777777" w:rsidTr="00BA03D9">
        <w:trPr>
          <w:trHeight w:val="600"/>
        </w:trPr>
        <w:tc>
          <w:tcPr>
            <w:tcW w:w="580" w:type="dxa"/>
            <w:tcBorders>
              <w:top w:val="nil"/>
              <w:left w:val="nil"/>
              <w:bottom w:val="nil"/>
              <w:right w:val="nil"/>
            </w:tcBorders>
            <w:noWrap/>
            <w:hideMark/>
          </w:tcPr>
          <w:p w14:paraId="5FE2BD29"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187FC688" w14:textId="77777777" w:rsidR="00401C25" w:rsidRPr="00C9452B" w:rsidRDefault="00401C25" w:rsidP="009221CD">
            <w:pPr>
              <w:widowControl w:val="0"/>
              <w:spacing w:before="0" w:after="0"/>
              <w:ind w:left="0"/>
              <w:jc w:val="left"/>
              <w:rPr>
                <w:color w:val="000000"/>
                <w:szCs w:val="24"/>
              </w:rPr>
            </w:pPr>
            <w:r w:rsidRPr="00C9452B">
              <w:rPr>
                <w:color w:val="000000"/>
                <w:szCs w:val="24"/>
              </w:rPr>
              <w:t>svar na přírubě DN 200 za uz. klapkou</w:t>
            </w:r>
          </w:p>
        </w:tc>
        <w:tc>
          <w:tcPr>
            <w:tcW w:w="400" w:type="dxa"/>
            <w:tcBorders>
              <w:top w:val="nil"/>
              <w:left w:val="nil"/>
              <w:bottom w:val="nil"/>
              <w:right w:val="nil"/>
            </w:tcBorders>
            <w:hideMark/>
          </w:tcPr>
          <w:p w14:paraId="78F013D0" w14:textId="77777777" w:rsidR="00401C25" w:rsidRPr="00C9452B" w:rsidRDefault="00401C25" w:rsidP="009221CD">
            <w:pPr>
              <w:keepNext w:val="0"/>
              <w:widowControl w:val="0"/>
              <w:spacing w:before="0" w:after="0"/>
              <w:ind w:left="0"/>
              <w:jc w:val="left"/>
              <w:rPr>
                <w:color w:val="000000"/>
                <w:szCs w:val="24"/>
              </w:rPr>
            </w:pPr>
          </w:p>
        </w:tc>
        <w:tc>
          <w:tcPr>
            <w:tcW w:w="3560" w:type="dxa"/>
            <w:tcBorders>
              <w:top w:val="nil"/>
              <w:left w:val="nil"/>
              <w:bottom w:val="nil"/>
              <w:right w:val="nil"/>
            </w:tcBorders>
            <w:hideMark/>
          </w:tcPr>
          <w:p w14:paraId="2D350C8C" w14:textId="4E7326BE" w:rsidR="00401C25" w:rsidRPr="00C9452B" w:rsidRDefault="00401C25" w:rsidP="009221CD">
            <w:pPr>
              <w:keepNext w:val="0"/>
              <w:widowControl w:val="0"/>
              <w:spacing w:before="0" w:after="0"/>
              <w:ind w:left="0"/>
              <w:jc w:val="left"/>
              <w:rPr>
                <w:color w:val="000000"/>
                <w:szCs w:val="24"/>
              </w:rPr>
            </w:pPr>
            <w:r w:rsidRPr="00C9452B">
              <w:rPr>
                <w:color w:val="000000"/>
                <w:szCs w:val="24"/>
              </w:rPr>
              <w:t>vstup chlad.</w:t>
            </w:r>
            <w:r w:rsidR="00415A0B" w:rsidRPr="00C9452B">
              <w:rPr>
                <w:color w:val="000000"/>
                <w:szCs w:val="24"/>
              </w:rPr>
              <w:t xml:space="preserve"> </w:t>
            </w:r>
            <w:r w:rsidRPr="00C9452B">
              <w:rPr>
                <w:color w:val="000000"/>
                <w:szCs w:val="24"/>
              </w:rPr>
              <w:t>vody z řádu</w:t>
            </w:r>
          </w:p>
        </w:tc>
      </w:tr>
      <w:tr w:rsidR="00401C25" w:rsidRPr="00401C25" w14:paraId="3D5AD091" w14:textId="77777777" w:rsidTr="00BA03D9">
        <w:trPr>
          <w:trHeight w:val="300"/>
        </w:trPr>
        <w:tc>
          <w:tcPr>
            <w:tcW w:w="580" w:type="dxa"/>
            <w:tcBorders>
              <w:top w:val="nil"/>
              <w:left w:val="nil"/>
              <w:bottom w:val="nil"/>
              <w:right w:val="nil"/>
            </w:tcBorders>
            <w:noWrap/>
            <w:hideMark/>
          </w:tcPr>
          <w:p w14:paraId="16C2A7D8" w14:textId="77777777" w:rsidR="00401C25" w:rsidRPr="00401C25" w:rsidRDefault="00401C25" w:rsidP="00956CEF">
            <w:pPr>
              <w:keepNext w:val="0"/>
              <w:spacing w:before="0" w:after="0"/>
              <w:ind w:left="0"/>
              <w:jc w:val="left"/>
              <w:rPr>
                <w:rFonts w:ascii="Aptos Narrow" w:hAnsi="Aptos Narrow"/>
                <w:color w:val="000000"/>
                <w:sz w:val="22"/>
                <w:szCs w:val="22"/>
              </w:rPr>
            </w:pPr>
          </w:p>
        </w:tc>
        <w:tc>
          <w:tcPr>
            <w:tcW w:w="2960" w:type="dxa"/>
            <w:tcBorders>
              <w:top w:val="nil"/>
              <w:left w:val="nil"/>
              <w:bottom w:val="nil"/>
              <w:right w:val="nil"/>
            </w:tcBorders>
            <w:hideMark/>
          </w:tcPr>
          <w:p w14:paraId="44ADB899" w14:textId="77777777" w:rsidR="00401C25" w:rsidRPr="00C9452B" w:rsidRDefault="00401C25" w:rsidP="00956CEF">
            <w:pPr>
              <w:keepNext w:val="0"/>
              <w:spacing w:before="0" w:after="0"/>
              <w:ind w:left="0"/>
              <w:jc w:val="left"/>
              <w:rPr>
                <w:color w:val="000000"/>
                <w:szCs w:val="24"/>
              </w:rPr>
            </w:pPr>
            <w:r w:rsidRPr="00C9452B">
              <w:rPr>
                <w:color w:val="000000"/>
                <w:szCs w:val="24"/>
              </w:rPr>
              <w:t>DN 200 / PN 16</w:t>
            </w:r>
          </w:p>
        </w:tc>
        <w:tc>
          <w:tcPr>
            <w:tcW w:w="400" w:type="dxa"/>
            <w:tcBorders>
              <w:top w:val="nil"/>
              <w:left w:val="nil"/>
              <w:bottom w:val="nil"/>
              <w:right w:val="nil"/>
            </w:tcBorders>
            <w:hideMark/>
          </w:tcPr>
          <w:p w14:paraId="578FA916" w14:textId="77777777" w:rsidR="00401C25" w:rsidRPr="00C9452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D569339" w14:textId="68ABF64E" w:rsidR="00401C25" w:rsidRPr="00C9452B" w:rsidRDefault="00401C25" w:rsidP="00956CEF">
            <w:pPr>
              <w:keepNext w:val="0"/>
              <w:spacing w:before="0" w:after="0"/>
              <w:ind w:left="0"/>
              <w:jc w:val="left"/>
              <w:rPr>
                <w:color w:val="000000"/>
                <w:szCs w:val="24"/>
              </w:rPr>
            </w:pPr>
            <w:r w:rsidRPr="00C9452B">
              <w:rPr>
                <w:color w:val="000000"/>
                <w:szCs w:val="24"/>
              </w:rPr>
              <w:t>(20PAB10AA201E, u chlad.</w:t>
            </w:r>
            <w:r w:rsidR="00415A0B" w:rsidRPr="00C9452B">
              <w:rPr>
                <w:color w:val="000000"/>
                <w:szCs w:val="24"/>
              </w:rPr>
              <w:t xml:space="preserve"> </w:t>
            </w:r>
            <w:r w:rsidRPr="00C9452B">
              <w:rPr>
                <w:color w:val="000000"/>
                <w:szCs w:val="24"/>
              </w:rPr>
              <w:t>řádu)</w:t>
            </w:r>
          </w:p>
        </w:tc>
      </w:tr>
      <w:tr w:rsidR="00401C25" w:rsidRPr="00401C25" w14:paraId="2FD0C6BC" w14:textId="77777777" w:rsidTr="00BA03D9">
        <w:trPr>
          <w:trHeight w:val="600"/>
        </w:trPr>
        <w:tc>
          <w:tcPr>
            <w:tcW w:w="580" w:type="dxa"/>
            <w:tcBorders>
              <w:top w:val="nil"/>
              <w:left w:val="nil"/>
              <w:bottom w:val="nil"/>
              <w:right w:val="nil"/>
            </w:tcBorders>
            <w:noWrap/>
            <w:hideMark/>
          </w:tcPr>
          <w:p w14:paraId="600022DD" w14:textId="77777777" w:rsidR="00401C25" w:rsidRPr="00401C25" w:rsidRDefault="00401C25" w:rsidP="00956CEF">
            <w:pPr>
              <w:keepNext w:val="0"/>
              <w:spacing w:before="0" w:after="0"/>
              <w:ind w:left="0"/>
              <w:jc w:val="right"/>
              <w:rPr>
                <w:rFonts w:ascii="Aptos Narrow" w:hAnsi="Aptos Narrow"/>
                <w:color w:val="000000"/>
                <w:sz w:val="22"/>
                <w:szCs w:val="22"/>
              </w:rPr>
            </w:pPr>
            <w:r w:rsidRPr="00401C25">
              <w:rPr>
                <w:rFonts w:ascii="Aptos Narrow" w:hAnsi="Aptos Narrow"/>
                <w:color w:val="000000"/>
                <w:sz w:val="22"/>
                <w:szCs w:val="22"/>
              </w:rPr>
              <w:t>b)</w:t>
            </w:r>
          </w:p>
        </w:tc>
        <w:tc>
          <w:tcPr>
            <w:tcW w:w="2960" w:type="dxa"/>
            <w:tcBorders>
              <w:top w:val="nil"/>
              <w:left w:val="nil"/>
              <w:bottom w:val="nil"/>
              <w:right w:val="nil"/>
            </w:tcBorders>
            <w:hideMark/>
          </w:tcPr>
          <w:p w14:paraId="00467079" w14:textId="59331BBA" w:rsidR="00401C25" w:rsidRPr="00C9452B" w:rsidRDefault="00401C25" w:rsidP="00956CEF">
            <w:pPr>
              <w:keepNext w:val="0"/>
              <w:spacing w:before="0" w:after="0"/>
              <w:ind w:left="0"/>
              <w:jc w:val="left"/>
              <w:rPr>
                <w:color w:val="000000"/>
                <w:szCs w:val="24"/>
              </w:rPr>
            </w:pPr>
            <w:r w:rsidRPr="00C9452B">
              <w:rPr>
                <w:color w:val="000000"/>
                <w:szCs w:val="24"/>
              </w:rPr>
              <w:t>svar na přírubě DN 200 před uz. klapkou</w:t>
            </w:r>
          </w:p>
        </w:tc>
        <w:tc>
          <w:tcPr>
            <w:tcW w:w="400" w:type="dxa"/>
            <w:tcBorders>
              <w:top w:val="nil"/>
              <w:left w:val="nil"/>
              <w:bottom w:val="nil"/>
              <w:right w:val="nil"/>
            </w:tcBorders>
            <w:hideMark/>
          </w:tcPr>
          <w:p w14:paraId="295592EC" w14:textId="77777777" w:rsidR="00401C25" w:rsidRPr="00C9452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52F22DB8" w14:textId="77777777" w:rsidR="00401C25" w:rsidRPr="00C9452B" w:rsidRDefault="00401C25" w:rsidP="00956CEF">
            <w:pPr>
              <w:keepNext w:val="0"/>
              <w:spacing w:before="0" w:after="0"/>
              <w:ind w:left="0"/>
              <w:jc w:val="left"/>
              <w:rPr>
                <w:color w:val="000000"/>
                <w:szCs w:val="24"/>
              </w:rPr>
            </w:pPr>
            <w:r w:rsidRPr="00C9452B">
              <w:rPr>
                <w:color w:val="000000"/>
                <w:szCs w:val="24"/>
              </w:rPr>
              <w:t>výstup oteplené vody do řádu</w:t>
            </w:r>
          </w:p>
        </w:tc>
      </w:tr>
      <w:tr w:rsidR="00401C25" w:rsidRPr="00401C25" w14:paraId="22A26E78" w14:textId="77777777" w:rsidTr="00BA03D9">
        <w:trPr>
          <w:trHeight w:val="300"/>
        </w:trPr>
        <w:tc>
          <w:tcPr>
            <w:tcW w:w="580" w:type="dxa"/>
            <w:tcBorders>
              <w:top w:val="nil"/>
              <w:left w:val="nil"/>
              <w:bottom w:val="nil"/>
              <w:right w:val="nil"/>
            </w:tcBorders>
            <w:noWrap/>
            <w:hideMark/>
          </w:tcPr>
          <w:p w14:paraId="7764DA6F" w14:textId="77777777" w:rsidR="00401C25" w:rsidRPr="00401C25" w:rsidRDefault="00401C25" w:rsidP="00956CEF">
            <w:pPr>
              <w:keepNext w:val="0"/>
              <w:spacing w:before="0" w:after="0"/>
              <w:ind w:left="0"/>
              <w:jc w:val="left"/>
              <w:rPr>
                <w:rFonts w:ascii="Aptos Narrow" w:hAnsi="Aptos Narrow"/>
                <w:color w:val="000000"/>
                <w:sz w:val="22"/>
                <w:szCs w:val="22"/>
              </w:rPr>
            </w:pPr>
          </w:p>
        </w:tc>
        <w:tc>
          <w:tcPr>
            <w:tcW w:w="2960" w:type="dxa"/>
            <w:tcBorders>
              <w:top w:val="nil"/>
              <w:left w:val="nil"/>
              <w:bottom w:val="nil"/>
              <w:right w:val="nil"/>
            </w:tcBorders>
            <w:hideMark/>
          </w:tcPr>
          <w:p w14:paraId="731CC0BE" w14:textId="77777777" w:rsidR="00401C25" w:rsidRPr="00C9452B" w:rsidRDefault="00401C25" w:rsidP="00956CEF">
            <w:pPr>
              <w:keepNext w:val="0"/>
              <w:spacing w:before="0" w:after="0"/>
              <w:ind w:left="0"/>
              <w:jc w:val="left"/>
              <w:rPr>
                <w:color w:val="000000"/>
                <w:szCs w:val="24"/>
              </w:rPr>
            </w:pPr>
            <w:r w:rsidRPr="00C9452B">
              <w:rPr>
                <w:color w:val="000000"/>
                <w:szCs w:val="24"/>
              </w:rPr>
              <w:t>DN 200 / PN 16</w:t>
            </w:r>
          </w:p>
        </w:tc>
        <w:tc>
          <w:tcPr>
            <w:tcW w:w="400" w:type="dxa"/>
            <w:tcBorders>
              <w:top w:val="nil"/>
              <w:left w:val="nil"/>
              <w:bottom w:val="nil"/>
              <w:right w:val="nil"/>
            </w:tcBorders>
            <w:hideMark/>
          </w:tcPr>
          <w:p w14:paraId="311B32EF" w14:textId="77777777" w:rsidR="00401C25" w:rsidRPr="00C9452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7B7DC2AD" w14:textId="24D9BDF7" w:rsidR="00401C25" w:rsidRPr="00C9452B" w:rsidRDefault="00401C25" w:rsidP="00956CEF">
            <w:pPr>
              <w:keepNext w:val="0"/>
              <w:spacing w:before="0" w:after="0"/>
              <w:ind w:left="0"/>
              <w:jc w:val="left"/>
              <w:rPr>
                <w:color w:val="000000"/>
                <w:szCs w:val="24"/>
              </w:rPr>
            </w:pPr>
            <w:r w:rsidRPr="00C9452B">
              <w:rPr>
                <w:color w:val="000000"/>
                <w:szCs w:val="24"/>
              </w:rPr>
              <w:t>(20PAB16AA201E u chlad.</w:t>
            </w:r>
            <w:r w:rsidR="00415A0B" w:rsidRPr="00C9452B">
              <w:rPr>
                <w:color w:val="000000"/>
                <w:szCs w:val="24"/>
              </w:rPr>
              <w:t xml:space="preserve"> </w:t>
            </w:r>
            <w:r w:rsidRPr="00C9452B">
              <w:rPr>
                <w:color w:val="000000"/>
                <w:szCs w:val="24"/>
              </w:rPr>
              <w:t>řádu)</w:t>
            </w:r>
          </w:p>
        </w:tc>
      </w:tr>
      <w:tr w:rsidR="00401C25" w:rsidRPr="00401C25" w14:paraId="12A23EB6" w14:textId="77777777" w:rsidTr="00BA03D9">
        <w:trPr>
          <w:trHeight w:val="360"/>
        </w:trPr>
        <w:tc>
          <w:tcPr>
            <w:tcW w:w="580" w:type="dxa"/>
            <w:tcBorders>
              <w:top w:val="nil"/>
              <w:left w:val="nil"/>
              <w:bottom w:val="nil"/>
              <w:right w:val="nil"/>
            </w:tcBorders>
            <w:noWrap/>
            <w:hideMark/>
          </w:tcPr>
          <w:p w14:paraId="4C74C2BE" w14:textId="77777777" w:rsidR="00401C25" w:rsidRPr="00401C25" w:rsidRDefault="00401C25" w:rsidP="00956CEF">
            <w:pPr>
              <w:keepNext w:val="0"/>
              <w:spacing w:before="0" w:after="0"/>
              <w:ind w:left="0"/>
              <w:jc w:val="left"/>
              <w:rPr>
                <w:rFonts w:ascii="Aptos Narrow" w:hAnsi="Aptos Narrow"/>
                <w:color w:val="000000"/>
                <w:sz w:val="22"/>
                <w:szCs w:val="22"/>
              </w:rPr>
            </w:pPr>
            <w:r w:rsidRPr="00401C25">
              <w:rPr>
                <w:rFonts w:ascii="Aptos Narrow" w:hAnsi="Aptos Narrow"/>
                <w:color w:val="000000"/>
                <w:sz w:val="22"/>
                <w:szCs w:val="22"/>
              </w:rPr>
              <w:t>7)</w:t>
            </w:r>
          </w:p>
        </w:tc>
        <w:tc>
          <w:tcPr>
            <w:tcW w:w="6920" w:type="dxa"/>
            <w:gridSpan w:val="3"/>
            <w:tcBorders>
              <w:top w:val="nil"/>
              <w:left w:val="nil"/>
              <w:bottom w:val="nil"/>
              <w:right w:val="nil"/>
            </w:tcBorders>
            <w:hideMark/>
          </w:tcPr>
          <w:p w14:paraId="365FC200" w14:textId="18BB9A34" w:rsidR="00401C25" w:rsidRPr="00C9452B" w:rsidRDefault="00401C25" w:rsidP="00956CEF">
            <w:pPr>
              <w:keepNext w:val="0"/>
              <w:spacing w:before="0" w:after="0"/>
              <w:ind w:left="0"/>
              <w:jc w:val="left"/>
              <w:rPr>
                <w:color w:val="000000"/>
                <w:szCs w:val="24"/>
              </w:rPr>
            </w:pPr>
            <w:r w:rsidRPr="00C9452B">
              <w:rPr>
                <w:color w:val="000000"/>
                <w:szCs w:val="24"/>
              </w:rPr>
              <w:t>Rozvod přídavné chladící vody:</w:t>
            </w:r>
          </w:p>
        </w:tc>
      </w:tr>
      <w:tr w:rsidR="00401C25" w:rsidRPr="00401C25" w14:paraId="13F82D53" w14:textId="77777777" w:rsidTr="00BA03D9">
        <w:trPr>
          <w:trHeight w:val="600"/>
        </w:trPr>
        <w:tc>
          <w:tcPr>
            <w:tcW w:w="580" w:type="dxa"/>
            <w:tcBorders>
              <w:top w:val="nil"/>
              <w:left w:val="nil"/>
              <w:bottom w:val="nil"/>
              <w:right w:val="nil"/>
            </w:tcBorders>
            <w:noWrap/>
            <w:hideMark/>
          </w:tcPr>
          <w:p w14:paraId="754C953F" w14:textId="77777777" w:rsidR="00401C25" w:rsidRPr="00401C25" w:rsidRDefault="00401C25" w:rsidP="00956CEF">
            <w:pPr>
              <w:keepNext w:val="0"/>
              <w:spacing w:before="0" w:after="0"/>
              <w:ind w:left="0"/>
              <w:jc w:val="left"/>
              <w:rPr>
                <w:rFonts w:ascii="Aptos Narrow" w:hAnsi="Aptos Narrow"/>
                <w:color w:val="000000"/>
                <w:sz w:val="22"/>
                <w:szCs w:val="22"/>
              </w:rPr>
            </w:pPr>
          </w:p>
        </w:tc>
        <w:tc>
          <w:tcPr>
            <w:tcW w:w="2960" w:type="dxa"/>
            <w:tcBorders>
              <w:top w:val="nil"/>
              <w:left w:val="nil"/>
              <w:bottom w:val="nil"/>
              <w:right w:val="nil"/>
            </w:tcBorders>
            <w:hideMark/>
          </w:tcPr>
          <w:p w14:paraId="16067685" w14:textId="77777777" w:rsidR="00401C25" w:rsidRPr="00C9452B" w:rsidRDefault="00401C25" w:rsidP="00956CEF">
            <w:pPr>
              <w:keepNext w:val="0"/>
              <w:spacing w:before="0" w:after="0"/>
              <w:ind w:left="0"/>
              <w:jc w:val="left"/>
              <w:rPr>
                <w:color w:val="000000"/>
                <w:szCs w:val="24"/>
              </w:rPr>
            </w:pPr>
            <w:r w:rsidRPr="00C9452B">
              <w:rPr>
                <w:color w:val="000000"/>
                <w:szCs w:val="24"/>
              </w:rPr>
              <w:t>svar na přírubě DN 150 za uzavírací</w:t>
            </w:r>
          </w:p>
        </w:tc>
        <w:tc>
          <w:tcPr>
            <w:tcW w:w="400" w:type="dxa"/>
            <w:tcBorders>
              <w:top w:val="nil"/>
              <w:left w:val="nil"/>
              <w:bottom w:val="nil"/>
              <w:right w:val="nil"/>
            </w:tcBorders>
            <w:hideMark/>
          </w:tcPr>
          <w:p w14:paraId="10FD7DB3" w14:textId="77777777" w:rsidR="00401C25" w:rsidRPr="00C9452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67CBE409" w14:textId="70177921" w:rsidR="00401C25" w:rsidRPr="00C9452B" w:rsidRDefault="00401C25" w:rsidP="00956CEF">
            <w:pPr>
              <w:keepNext w:val="0"/>
              <w:spacing w:before="0" w:after="0"/>
              <w:ind w:left="0"/>
              <w:jc w:val="left"/>
              <w:rPr>
                <w:color w:val="000000"/>
                <w:szCs w:val="24"/>
              </w:rPr>
            </w:pPr>
            <w:r w:rsidRPr="00C9452B">
              <w:rPr>
                <w:color w:val="000000"/>
                <w:szCs w:val="24"/>
              </w:rPr>
              <w:t xml:space="preserve">přívod pro </w:t>
            </w:r>
            <w:r w:rsidR="00415A0B" w:rsidRPr="00C9452B">
              <w:rPr>
                <w:color w:val="000000"/>
                <w:szCs w:val="24"/>
              </w:rPr>
              <w:t>turbínu</w:t>
            </w:r>
          </w:p>
        </w:tc>
      </w:tr>
      <w:tr w:rsidR="00401C25" w:rsidRPr="00401C25" w14:paraId="2BF46436" w14:textId="77777777" w:rsidTr="00BA03D9">
        <w:trPr>
          <w:trHeight w:val="300"/>
        </w:trPr>
        <w:tc>
          <w:tcPr>
            <w:tcW w:w="580" w:type="dxa"/>
            <w:tcBorders>
              <w:top w:val="nil"/>
              <w:left w:val="nil"/>
              <w:bottom w:val="nil"/>
              <w:right w:val="nil"/>
            </w:tcBorders>
            <w:noWrap/>
            <w:hideMark/>
          </w:tcPr>
          <w:p w14:paraId="32EF8CE3" w14:textId="77777777" w:rsidR="00401C25" w:rsidRPr="00401C25" w:rsidRDefault="00401C25" w:rsidP="00956CEF">
            <w:pPr>
              <w:keepNext w:val="0"/>
              <w:spacing w:before="0" w:after="0"/>
              <w:ind w:left="0"/>
              <w:jc w:val="left"/>
              <w:rPr>
                <w:rFonts w:ascii="Aptos Narrow" w:hAnsi="Aptos Narrow"/>
                <w:color w:val="000000"/>
                <w:sz w:val="22"/>
                <w:szCs w:val="22"/>
              </w:rPr>
            </w:pPr>
          </w:p>
        </w:tc>
        <w:tc>
          <w:tcPr>
            <w:tcW w:w="2960" w:type="dxa"/>
            <w:tcBorders>
              <w:top w:val="nil"/>
              <w:left w:val="nil"/>
              <w:bottom w:val="nil"/>
              <w:right w:val="nil"/>
            </w:tcBorders>
            <w:hideMark/>
          </w:tcPr>
          <w:p w14:paraId="2AFCC219" w14:textId="4F8EE8B0" w:rsidR="00401C25" w:rsidRPr="00C9452B" w:rsidRDefault="00401C25" w:rsidP="00956CEF">
            <w:pPr>
              <w:keepNext w:val="0"/>
              <w:spacing w:before="0" w:after="0"/>
              <w:ind w:left="0"/>
              <w:jc w:val="left"/>
              <w:rPr>
                <w:color w:val="000000"/>
                <w:szCs w:val="24"/>
              </w:rPr>
            </w:pPr>
            <w:r w:rsidRPr="00C9452B">
              <w:rPr>
                <w:color w:val="000000"/>
                <w:szCs w:val="24"/>
              </w:rPr>
              <w:t>klapkou DN 150,</w:t>
            </w:r>
            <w:r w:rsidR="00BD226D">
              <w:rPr>
                <w:color w:val="000000"/>
                <w:szCs w:val="24"/>
              </w:rPr>
              <w:t xml:space="preserve"> </w:t>
            </w:r>
            <w:r w:rsidRPr="00C9452B">
              <w:rPr>
                <w:color w:val="000000"/>
                <w:szCs w:val="24"/>
              </w:rPr>
              <w:t>PN 16</w:t>
            </w:r>
          </w:p>
        </w:tc>
        <w:tc>
          <w:tcPr>
            <w:tcW w:w="400" w:type="dxa"/>
            <w:tcBorders>
              <w:top w:val="nil"/>
              <w:left w:val="nil"/>
              <w:bottom w:val="nil"/>
              <w:right w:val="nil"/>
            </w:tcBorders>
            <w:hideMark/>
          </w:tcPr>
          <w:p w14:paraId="3DAF068F" w14:textId="77777777" w:rsidR="00401C25" w:rsidRPr="00C9452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7E9B6EBE" w14:textId="77777777" w:rsidR="00401C25" w:rsidRPr="00C9452B" w:rsidRDefault="00401C25" w:rsidP="00956CEF">
            <w:pPr>
              <w:keepNext w:val="0"/>
              <w:spacing w:before="0" w:after="0"/>
              <w:ind w:left="0"/>
              <w:jc w:val="left"/>
              <w:rPr>
                <w:color w:val="000000"/>
                <w:szCs w:val="24"/>
              </w:rPr>
            </w:pPr>
            <w:r w:rsidRPr="00C9452B">
              <w:rPr>
                <w:color w:val="000000"/>
                <w:szCs w:val="24"/>
              </w:rPr>
              <w:t>(nad chladícím řádem)</w:t>
            </w:r>
          </w:p>
        </w:tc>
      </w:tr>
      <w:tr w:rsidR="00401C25" w:rsidRPr="00401C25" w14:paraId="28D4A9EE" w14:textId="77777777" w:rsidTr="00BA03D9">
        <w:trPr>
          <w:trHeight w:val="300"/>
        </w:trPr>
        <w:tc>
          <w:tcPr>
            <w:tcW w:w="580" w:type="dxa"/>
            <w:tcBorders>
              <w:top w:val="nil"/>
              <w:left w:val="nil"/>
              <w:bottom w:val="nil"/>
              <w:right w:val="nil"/>
            </w:tcBorders>
            <w:noWrap/>
            <w:hideMark/>
          </w:tcPr>
          <w:p w14:paraId="59B548C0" w14:textId="77777777" w:rsidR="00401C25" w:rsidRPr="00401C25" w:rsidRDefault="00401C25" w:rsidP="00956CEF">
            <w:pPr>
              <w:keepNext w:val="0"/>
              <w:spacing w:before="0" w:after="0"/>
              <w:ind w:left="0"/>
              <w:jc w:val="left"/>
              <w:rPr>
                <w:rFonts w:ascii="Aptos Narrow" w:hAnsi="Aptos Narrow"/>
                <w:color w:val="000000"/>
                <w:sz w:val="22"/>
                <w:szCs w:val="22"/>
              </w:rPr>
            </w:pPr>
            <w:r w:rsidRPr="00401C25">
              <w:rPr>
                <w:rFonts w:ascii="Aptos Narrow" w:hAnsi="Aptos Narrow"/>
                <w:color w:val="000000"/>
                <w:sz w:val="22"/>
                <w:szCs w:val="22"/>
              </w:rPr>
              <w:t>8)</w:t>
            </w:r>
          </w:p>
        </w:tc>
        <w:tc>
          <w:tcPr>
            <w:tcW w:w="6920" w:type="dxa"/>
            <w:gridSpan w:val="3"/>
            <w:tcBorders>
              <w:top w:val="nil"/>
              <w:left w:val="nil"/>
              <w:bottom w:val="nil"/>
              <w:right w:val="nil"/>
            </w:tcBorders>
            <w:hideMark/>
          </w:tcPr>
          <w:p w14:paraId="1AB4E57D" w14:textId="77777777" w:rsidR="00401C25" w:rsidRPr="00C9452B" w:rsidRDefault="00401C25" w:rsidP="00956CEF">
            <w:pPr>
              <w:keepNext w:val="0"/>
              <w:spacing w:before="0" w:after="0"/>
              <w:ind w:left="0"/>
              <w:jc w:val="left"/>
              <w:rPr>
                <w:color w:val="000000"/>
                <w:szCs w:val="24"/>
              </w:rPr>
            </w:pPr>
            <w:r w:rsidRPr="00C9452B">
              <w:rPr>
                <w:color w:val="000000"/>
                <w:szCs w:val="24"/>
              </w:rPr>
              <w:t>Oběhová voda ZO</w:t>
            </w:r>
          </w:p>
        </w:tc>
      </w:tr>
      <w:tr w:rsidR="00401C25" w:rsidRPr="00401C25" w14:paraId="0C9CCF51" w14:textId="77777777" w:rsidTr="00BA03D9">
        <w:trPr>
          <w:trHeight w:val="600"/>
        </w:trPr>
        <w:tc>
          <w:tcPr>
            <w:tcW w:w="580" w:type="dxa"/>
            <w:tcBorders>
              <w:top w:val="nil"/>
              <w:left w:val="nil"/>
              <w:bottom w:val="nil"/>
              <w:right w:val="nil"/>
            </w:tcBorders>
            <w:noWrap/>
            <w:hideMark/>
          </w:tcPr>
          <w:p w14:paraId="0187C7D0"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51091A74" w14:textId="77777777" w:rsidR="00401C25" w:rsidRPr="00415A0B" w:rsidRDefault="00401C25" w:rsidP="00956CEF">
            <w:pPr>
              <w:keepNext w:val="0"/>
              <w:spacing w:before="0" w:after="0"/>
              <w:ind w:left="0"/>
              <w:jc w:val="left"/>
              <w:rPr>
                <w:color w:val="000000"/>
                <w:szCs w:val="24"/>
              </w:rPr>
            </w:pPr>
            <w:r w:rsidRPr="00415A0B">
              <w:rPr>
                <w:color w:val="000000"/>
                <w:szCs w:val="24"/>
              </w:rPr>
              <w:t>svar na přírubě DN 800 za uz. Klapkou</w:t>
            </w:r>
          </w:p>
        </w:tc>
        <w:tc>
          <w:tcPr>
            <w:tcW w:w="400" w:type="dxa"/>
            <w:tcBorders>
              <w:top w:val="nil"/>
              <w:left w:val="nil"/>
              <w:bottom w:val="nil"/>
              <w:right w:val="nil"/>
            </w:tcBorders>
            <w:hideMark/>
          </w:tcPr>
          <w:p w14:paraId="6548AE34"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04FF2EF" w14:textId="77777777" w:rsidR="00401C25" w:rsidRPr="00415A0B" w:rsidRDefault="00401C25" w:rsidP="00956CEF">
            <w:pPr>
              <w:keepNext w:val="0"/>
              <w:spacing w:before="0" w:after="0"/>
              <w:ind w:left="0"/>
              <w:jc w:val="left"/>
              <w:rPr>
                <w:color w:val="000000"/>
                <w:szCs w:val="24"/>
              </w:rPr>
            </w:pPr>
            <w:r w:rsidRPr="00415A0B">
              <w:rPr>
                <w:color w:val="000000"/>
                <w:szCs w:val="24"/>
              </w:rPr>
              <w:t>vstup oběhové vody do ZO</w:t>
            </w:r>
          </w:p>
        </w:tc>
      </w:tr>
      <w:tr w:rsidR="00401C25" w:rsidRPr="00401C25" w14:paraId="403C10D6" w14:textId="77777777" w:rsidTr="00BA03D9">
        <w:trPr>
          <w:trHeight w:val="300"/>
        </w:trPr>
        <w:tc>
          <w:tcPr>
            <w:tcW w:w="580" w:type="dxa"/>
            <w:tcBorders>
              <w:top w:val="nil"/>
              <w:left w:val="nil"/>
              <w:bottom w:val="nil"/>
              <w:right w:val="nil"/>
            </w:tcBorders>
            <w:noWrap/>
            <w:hideMark/>
          </w:tcPr>
          <w:p w14:paraId="345FF362"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6008CABF" w14:textId="77777777" w:rsidR="00401C25" w:rsidRPr="00415A0B" w:rsidRDefault="00401C25" w:rsidP="00956CEF">
            <w:pPr>
              <w:keepNext w:val="0"/>
              <w:spacing w:before="0" w:after="0"/>
              <w:ind w:left="0"/>
              <w:jc w:val="left"/>
              <w:rPr>
                <w:color w:val="000000"/>
                <w:szCs w:val="24"/>
              </w:rPr>
            </w:pPr>
            <w:r w:rsidRPr="00415A0B">
              <w:rPr>
                <w:color w:val="000000"/>
                <w:szCs w:val="24"/>
              </w:rPr>
              <w:t>DN 800 / PN 25</w:t>
            </w:r>
          </w:p>
        </w:tc>
        <w:tc>
          <w:tcPr>
            <w:tcW w:w="400" w:type="dxa"/>
            <w:tcBorders>
              <w:top w:val="nil"/>
              <w:left w:val="nil"/>
              <w:bottom w:val="nil"/>
              <w:right w:val="nil"/>
            </w:tcBorders>
            <w:hideMark/>
          </w:tcPr>
          <w:p w14:paraId="4C56DA8D"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B0B32E8" w14:textId="77777777" w:rsidR="00401C25" w:rsidRPr="00415A0B" w:rsidRDefault="00401C25" w:rsidP="00956CEF">
            <w:pPr>
              <w:keepNext w:val="0"/>
              <w:spacing w:before="0" w:after="0"/>
              <w:ind w:left="0"/>
              <w:jc w:val="left"/>
              <w:rPr>
                <w:color w:val="000000"/>
                <w:szCs w:val="24"/>
              </w:rPr>
            </w:pPr>
            <w:r w:rsidRPr="00415A0B">
              <w:rPr>
                <w:color w:val="000000"/>
                <w:szCs w:val="24"/>
              </w:rPr>
              <w:t>(20NDF10AA201E)</w:t>
            </w:r>
          </w:p>
        </w:tc>
      </w:tr>
      <w:tr w:rsidR="00401C25" w:rsidRPr="00401C25" w14:paraId="550F3E34" w14:textId="77777777" w:rsidTr="00BA03D9">
        <w:trPr>
          <w:trHeight w:val="600"/>
        </w:trPr>
        <w:tc>
          <w:tcPr>
            <w:tcW w:w="580" w:type="dxa"/>
            <w:tcBorders>
              <w:top w:val="nil"/>
              <w:left w:val="nil"/>
              <w:bottom w:val="nil"/>
              <w:right w:val="nil"/>
            </w:tcBorders>
            <w:noWrap/>
            <w:hideMark/>
          </w:tcPr>
          <w:p w14:paraId="7A4401E8" w14:textId="77777777" w:rsidR="00401C25" w:rsidRPr="00401C25" w:rsidRDefault="00401C25" w:rsidP="00956CEF">
            <w:pPr>
              <w:keepNext w:val="0"/>
              <w:spacing w:before="0" w:after="0"/>
              <w:ind w:left="0"/>
              <w:jc w:val="right"/>
              <w:rPr>
                <w:color w:val="000000"/>
                <w:szCs w:val="24"/>
              </w:rPr>
            </w:pPr>
            <w:r w:rsidRPr="00401C25">
              <w:rPr>
                <w:color w:val="000000"/>
                <w:szCs w:val="24"/>
              </w:rPr>
              <w:t>b)</w:t>
            </w:r>
          </w:p>
        </w:tc>
        <w:tc>
          <w:tcPr>
            <w:tcW w:w="2960" w:type="dxa"/>
            <w:tcBorders>
              <w:top w:val="nil"/>
              <w:left w:val="nil"/>
              <w:bottom w:val="nil"/>
              <w:right w:val="nil"/>
            </w:tcBorders>
            <w:hideMark/>
          </w:tcPr>
          <w:p w14:paraId="1E0A0CBB" w14:textId="77777777" w:rsidR="00401C25" w:rsidRPr="00415A0B" w:rsidRDefault="00401C25" w:rsidP="00956CEF">
            <w:pPr>
              <w:keepNext w:val="0"/>
              <w:spacing w:before="0" w:after="0"/>
              <w:ind w:left="0"/>
              <w:jc w:val="left"/>
              <w:rPr>
                <w:color w:val="000000"/>
                <w:szCs w:val="24"/>
              </w:rPr>
            </w:pPr>
            <w:r w:rsidRPr="00415A0B">
              <w:rPr>
                <w:color w:val="000000"/>
                <w:szCs w:val="24"/>
              </w:rPr>
              <w:t>svar na přírubě DN 800 před uz. Klapkou</w:t>
            </w:r>
          </w:p>
        </w:tc>
        <w:tc>
          <w:tcPr>
            <w:tcW w:w="400" w:type="dxa"/>
            <w:tcBorders>
              <w:top w:val="nil"/>
              <w:left w:val="nil"/>
              <w:bottom w:val="nil"/>
              <w:right w:val="nil"/>
            </w:tcBorders>
            <w:hideMark/>
          </w:tcPr>
          <w:p w14:paraId="029727B2"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7BDA8F42" w14:textId="77777777" w:rsidR="00401C25" w:rsidRPr="00415A0B" w:rsidRDefault="00401C25" w:rsidP="00956CEF">
            <w:pPr>
              <w:keepNext w:val="0"/>
              <w:spacing w:before="0" w:after="0"/>
              <w:ind w:left="0"/>
              <w:jc w:val="left"/>
              <w:rPr>
                <w:color w:val="000000"/>
                <w:szCs w:val="24"/>
              </w:rPr>
            </w:pPr>
            <w:r w:rsidRPr="00415A0B">
              <w:rPr>
                <w:color w:val="000000"/>
                <w:szCs w:val="24"/>
              </w:rPr>
              <w:t>výstup oběhové vody ze ZO</w:t>
            </w:r>
          </w:p>
        </w:tc>
      </w:tr>
      <w:tr w:rsidR="00401C25" w:rsidRPr="00401C25" w14:paraId="40F1D4F5" w14:textId="77777777" w:rsidTr="00BA03D9">
        <w:trPr>
          <w:trHeight w:val="300"/>
        </w:trPr>
        <w:tc>
          <w:tcPr>
            <w:tcW w:w="580" w:type="dxa"/>
            <w:tcBorders>
              <w:top w:val="nil"/>
              <w:left w:val="nil"/>
              <w:bottom w:val="nil"/>
              <w:right w:val="nil"/>
            </w:tcBorders>
            <w:noWrap/>
            <w:hideMark/>
          </w:tcPr>
          <w:p w14:paraId="22223722"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15A9C6C1" w14:textId="77777777" w:rsidR="00401C25" w:rsidRPr="00415A0B" w:rsidRDefault="00401C25" w:rsidP="00956CEF">
            <w:pPr>
              <w:keepNext w:val="0"/>
              <w:spacing w:before="0" w:after="0"/>
              <w:ind w:left="0"/>
              <w:jc w:val="left"/>
              <w:rPr>
                <w:color w:val="000000"/>
                <w:szCs w:val="24"/>
              </w:rPr>
            </w:pPr>
            <w:r w:rsidRPr="00415A0B">
              <w:rPr>
                <w:color w:val="000000"/>
                <w:szCs w:val="24"/>
              </w:rPr>
              <w:t>DN 800 / PN 25</w:t>
            </w:r>
          </w:p>
        </w:tc>
        <w:tc>
          <w:tcPr>
            <w:tcW w:w="400" w:type="dxa"/>
            <w:tcBorders>
              <w:top w:val="nil"/>
              <w:left w:val="nil"/>
              <w:bottom w:val="nil"/>
              <w:right w:val="nil"/>
            </w:tcBorders>
            <w:hideMark/>
          </w:tcPr>
          <w:p w14:paraId="2D3AA4D1" w14:textId="77777777" w:rsidR="00401C25" w:rsidRPr="00415A0B"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DD1C370" w14:textId="77777777" w:rsidR="00401C25" w:rsidRPr="00415A0B" w:rsidRDefault="00401C25" w:rsidP="00956CEF">
            <w:pPr>
              <w:keepNext w:val="0"/>
              <w:spacing w:before="0" w:after="0"/>
              <w:ind w:left="0"/>
              <w:jc w:val="left"/>
              <w:rPr>
                <w:color w:val="000000"/>
                <w:szCs w:val="24"/>
              </w:rPr>
            </w:pPr>
            <w:r w:rsidRPr="00415A0B">
              <w:rPr>
                <w:color w:val="000000"/>
                <w:szCs w:val="24"/>
              </w:rPr>
              <w:t>(20NDF20AA201E)</w:t>
            </w:r>
          </w:p>
        </w:tc>
      </w:tr>
      <w:tr w:rsidR="00401C25" w:rsidRPr="00401C25" w14:paraId="7C02F2CA" w14:textId="77777777" w:rsidTr="00BA03D9">
        <w:trPr>
          <w:trHeight w:val="345"/>
        </w:trPr>
        <w:tc>
          <w:tcPr>
            <w:tcW w:w="580" w:type="dxa"/>
            <w:tcBorders>
              <w:top w:val="nil"/>
              <w:left w:val="nil"/>
              <w:bottom w:val="nil"/>
              <w:right w:val="nil"/>
            </w:tcBorders>
            <w:noWrap/>
            <w:hideMark/>
          </w:tcPr>
          <w:p w14:paraId="3CCE1668" w14:textId="77777777" w:rsidR="00401C25" w:rsidRPr="00401C25" w:rsidRDefault="00401C25" w:rsidP="00956CEF">
            <w:pPr>
              <w:keepNext w:val="0"/>
              <w:spacing w:before="0" w:after="0"/>
              <w:ind w:left="0"/>
              <w:jc w:val="left"/>
              <w:rPr>
                <w:color w:val="000000"/>
                <w:szCs w:val="24"/>
              </w:rPr>
            </w:pPr>
            <w:r w:rsidRPr="00401C25">
              <w:rPr>
                <w:color w:val="000000"/>
                <w:szCs w:val="24"/>
              </w:rPr>
              <w:t>9)</w:t>
            </w:r>
          </w:p>
        </w:tc>
        <w:tc>
          <w:tcPr>
            <w:tcW w:w="6920" w:type="dxa"/>
            <w:gridSpan w:val="3"/>
            <w:tcBorders>
              <w:top w:val="nil"/>
              <w:left w:val="nil"/>
              <w:bottom w:val="nil"/>
              <w:right w:val="nil"/>
            </w:tcBorders>
            <w:hideMark/>
          </w:tcPr>
          <w:p w14:paraId="493E745D" w14:textId="77777777" w:rsidR="00401C25" w:rsidRPr="00401C25" w:rsidRDefault="00401C25" w:rsidP="00956CEF">
            <w:pPr>
              <w:keepNext w:val="0"/>
              <w:spacing w:before="0" w:after="0"/>
              <w:ind w:left="0"/>
              <w:jc w:val="left"/>
              <w:rPr>
                <w:color w:val="000000"/>
                <w:szCs w:val="24"/>
              </w:rPr>
            </w:pPr>
            <w:r w:rsidRPr="00401C25">
              <w:rPr>
                <w:color w:val="000000"/>
                <w:szCs w:val="24"/>
              </w:rPr>
              <w:t>Oběhová voda pro KUP a vývěvu</w:t>
            </w:r>
          </w:p>
        </w:tc>
      </w:tr>
      <w:tr w:rsidR="00401C25" w:rsidRPr="00401C25" w14:paraId="49E8A596" w14:textId="77777777" w:rsidTr="00BA03D9">
        <w:trPr>
          <w:trHeight w:val="600"/>
        </w:trPr>
        <w:tc>
          <w:tcPr>
            <w:tcW w:w="580" w:type="dxa"/>
            <w:tcBorders>
              <w:top w:val="nil"/>
              <w:left w:val="nil"/>
              <w:bottom w:val="nil"/>
              <w:right w:val="nil"/>
            </w:tcBorders>
            <w:noWrap/>
            <w:hideMark/>
          </w:tcPr>
          <w:p w14:paraId="18293BE0" w14:textId="77777777" w:rsidR="00401C25" w:rsidRPr="00401C25" w:rsidRDefault="00401C25" w:rsidP="00956CEF">
            <w:pPr>
              <w:keepNext w:val="0"/>
              <w:spacing w:before="0" w:after="0"/>
              <w:ind w:left="0"/>
              <w:jc w:val="right"/>
              <w:rPr>
                <w:color w:val="000000"/>
                <w:szCs w:val="24"/>
              </w:rPr>
            </w:pPr>
            <w:r w:rsidRPr="00401C25">
              <w:rPr>
                <w:color w:val="000000"/>
                <w:szCs w:val="24"/>
              </w:rPr>
              <w:t>a)</w:t>
            </w:r>
          </w:p>
        </w:tc>
        <w:tc>
          <w:tcPr>
            <w:tcW w:w="2960" w:type="dxa"/>
            <w:tcBorders>
              <w:top w:val="nil"/>
              <w:left w:val="nil"/>
              <w:bottom w:val="nil"/>
              <w:right w:val="nil"/>
            </w:tcBorders>
            <w:hideMark/>
          </w:tcPr>
          <w:p w14:paraId="00EACA09" w14:textId="388191F6" w:rsidR="00401C25" w:rsidRPr="00401C25" w:rsidRDefault="00401C25" w:rsidP="00956CEF">
            <w:pPr>
              <w:keepNext w:val="0"/>
              <w:spacing w:before="0" w:after="0"/>
              <w:ind w:left="0"/>
              <w:jc w:val="left"/>
              <w:rPr>
                <w:color w:val="000000"/>
                <w:szCs w:val="24"/>
              </w:rPr>
            </w:pPr>
            <w:r w:rsidRPr="00401C25">
              <w:rPr>
                <w:color w:val="000000"/>
                <w:szCs w:val="24"/>
              </w:rPr>
              <w:t>svar na přírubě DN 80 za uz. Klapkou</w:t>
            </w:r>
          </w:p>
        </w:tc>
        <w:tc>
          <w:tcPr>
            <w:tcW w:w="400" w:type="dxa"/>
            <w:tcBorders>
              <w:top w:val="nil"/>
              <w:left w:val="nil"/>
              <w:bottom w:val="nil"/>
              <w:right w:val="nil"/>
            </w:tcBorders>
            <w:hideMark/>
          </w:tcPr>
          <w:p w14:paraId="4A555D96"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47F424AD" w14:textId="77777777" w:rsidR="00401C25" w:rsidRPr="00401C25" w:rsidRDefault="00401C25" w:rsidP="00956CEF">
            <w:pPr>
              <w:keepNext w:val="0"/>
              <w:spacing w:before="0" w:after="0"/>
              <w:ind w:left="0"/>
              <w:jc w:val="left"/>
              <w:rPr>
                <w:color w:val="000000"/>
                <w:szCs w:val="24"/>
              </w:rPr>
            </w:pPr>
            <w:r w:rsidRPr="00401C25">
              <w:rPr>
                <w:color w:val="000000"/>
                <w:szCs w:val="24"/>
              </w:rPr>
              <w:t>vstup oběhové vody pro KUP</w:t>
            </w:r>
          </w:p>
        </w:tc>
      </w:tr>
      <w:tr w:rsidR="00401C25" w:rsidRPr="00401C25" w14:paraId="147DA1E9" w14:textId="77777777" w:rsidTr="00BA03D9">
        <w:trPr>
          <w:trHeight w:val="300"/>
        </w:trPr>
        <w:tc>
          <w:tcPr>
            <w:tcW w:w="580" w:type="dxa"/>
            <w:tcBorders>
              <w:top w:val="nil"/>
              <w:left w:val="nil"/>
              <w:bottom w:val="nil"/>
              <w:right w:val="nil"/>
            </w:tcBorders>
            <w:noWrap/>
            <w:hideMark/>
          </w:tcPr>
          <w:p w14:paraId="523EAB1C"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49373367" w14:textId="77777777" w:rsidR="00401C25" w:rsidRPr="00401C25" w:rsidRDefault="00401C25" w:rsidP="00956CEF">
            <w:pPr>
              <w:keepNext w:val="0"/>
              <w:spacing w:before="0" w:after="0"/>
              <w:ind w:left="0"/>
              <w:jc w:val="right"/>
              <w:rPr>
                <w:szCs w:val="24"/>
              </w:rPr>
            </w:pPr>
          </w:p>
        </w:tc>
        <w:tc>
          <w:tcPr>
            <w:tcW w:w="400" w:type="dxa"/>
            <w:tcBorders>
              <w:top w:val="nil"/>
              <w:left w:val="nil"/>
              <w:bottom w:val="nil"/>
              <w:right w:val="nil"/>
            </w:tcBorders>
            <w:hideMark/>
          </w:tcPr>
          <w:p w14:paraId="65BBD546" w14:textId="77777777" w:rsidR="00401C25" w:rsidRPr="00401C25" w:rsidRDefault="00401C25" w:rsidP="00956CEF">
            <w:pPr>
              <w:keepNext w:val="0"/>
              <w:spacing w:before="0" w:after="0"/>
              <w:ind w:left="0"/>
              <w:jc w:val="left"/>
              <w:rPr>
                <w:szCs w:val="24"/>
              </w:rPr>
            </w:pPr>
          </w:p>
        </w:tc>
        <w:tc>
          <w:tcPr>
            <w:tcW w:w="3560" w:type="dxa"/>
            <w:tcBorders>
              <w:top w:val="nil"/>
              <w:left w:val="nil"/>
              <w:bottom w:val="nil"/>
              <w:right w:val="nil"/>
            </w:tcBorders>
            <w:hideMark/>
          </w:tcPr>
          <w:p w14:paraId="71F1DCFB" w14:textId="77777777" w:rsidR="00401C25" w:rsidRPr="00401C25" w:rsidRDefault="00401C25" w:rsidP="00956CEF">
            <w:pPr>
              <w:keepNext w:val="0"/>
              <w:spacing w:before="0" w:after="0"/>
              <w:ind w:left="0"/>
              <w:jc w:val="left"/>
              <w:rPr>
                <w:color w:val="000000"/>
                <w:szCs w:val="24"/>
              </w:rPr>
            </w:pPr>
            <w:r w:rsidRPr="00401C25">
              <w:rPr>
                <w:color w:val="000000"/>
                <w:szCs w:val="24"/>
              </w:rPr>
              <w:t>a vývěvu (20NDB51AA101)</w:t>
            </w:r>
          </w:p>
        </w:tc>
      </w:tr>
      <w:tr w:rsidR="00401C25" w:rsidRPr="00401C25" w14:paraId="7BC12FDF" w14:textId="77777777" w:rsidTr="00BA03D9">
        <w:trPr>
          <w:trHeight w:val="600"/>
        </w:trPr>
        <w:tc>
          <w:tcPr>
            <w:tcW w:w="580" w:type="dxa"/>
            <w:tcBorders>
              <w:top w:val="nil"/>
              <w:left w:val="nil"/>
              <w:bottom w:val="nil"/>
              <w:right w:val="nil"/>
            </w:tcBorders>
            <w:noWrap/>
            <w:hideMark/>
          </w:tcPr>
          <w:p w14:paraId="28EADA7A" w14:textId="77777777" w:rsidR="00401C25" w:rsidRPr="00401C25" w:rsidRDefault="00401C25" w:rsidP="00956CEF">
            <w:pPr>
              <w:keepNext w:val="0"/>
              <w:spacing w:before="0" w:after="0"/>
              <w:ind w:left="0"/>
              <w:jc w:val="right"/>
              <w:rPr>
                <w:color w:val="000000"/>
                <w:szCs w:val="24"/>
              </w:rPr>
            </w:pPr>
            <w:r w:rsidRPr="00401C25">
              <w:rPr>
                <w:color w:val="000000"/>
                <w:szCs w:val="24"/>
              </w:rPr>
              <w:t>b)</w:t>
            </w:r>
          </w:p>
        </w:tc>
        <w:tc>
          <w:tcPr>
            <w:tcW w:w="2960" w:type="dxa"/>
            <w:tcBorders>
              <w:top w:val="nil"/>
              <w:left w:val="nil"/>
              <w:bottom w:val="nil"/>
              <w:right w:val="nil"/>
            </w:tcBorders>
            <w:hideMark/>
          </w:tcPr>
          <w:p w14:paraId="54CC404D" w14:textId="5DC96507" w:rsidR="00401C25" w:rsidRPr="00401C25" w:rsidRDefault="00401C25" w:rsidP="00956CEF">
            <w:pPr>
              <w:keepNext w:val="0"/>
              <w:spacing w:before="0" w:after="0"/>
              <w:ind w:left="0"/>
              <w:jc w:val="left"/>
              <w:rPr>
                <w:color w:val="000000"/>
                <w:szCs w:val="24"/>
              </w:rPr>
            </w:pPr>
            <w:r w:rsidRPr="00401C25">
              <w:rPr>
                <w:color w:val="000000"/>
                <w:szCs w:val="24"/>
              </w:rPr>
              <w:t>svar na přírubě DN 80 před uz. Klapkou</w:t>
            </w:r>
          </w:p>
        </w:tc>
        <w:tc>
          <w:tcPr>
            <w:tcW w:w="400" w:type="dxa"/>
            <w:tcBorders>
              <w:top w:val="nil"/>
              <w:left w:val="nil"/>
              <w:bottom w:val="nil"/>
              <w:right w:val="nil"/>
            </w:tcBorders>
            <w:hideMark/>
          </w:tcPr>
          <w:p w14:paraId="3ACBBCD7"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3518490A" w14:textId="77777777" w:rsidR="00401C25" w:rsidRPr="00401C25" w:rsidRDefault="00401C25" w:rsidP="00956CEF">
            <w:pPr>
              <w:keepNext w:val="0"/>
              <w:spacing w:before="0" w:after="0"/>
              <w:ind w:left="0"/>
              <w:jc w:val="left"/>
              <w:rPr>
                <w:color w:val="000000"/>
                <w:szCs w:val="24"/>
              </w:rPr>
            </w:pPr>
            <w:r w:rsidRPr="00401C25">
              <w:rPr>
                <w:color w:val="000000"/>
                <w:szCs w:val="24"/>
              </w:rPr>
              <w:t>výstup oběhové vody z KUP</w:t>
            </w:r>
          </w:p>
        </w:tc>
      </w:tr>
      <w:tr w:rsidR="00401C25" w:rsidRPr="00401C25" w14:paraId="1BBD8F89" w14:textId="77777777" w:rsidTr="00BA03D9">
        <w:trPr>
          <w:trHeight w:val="300"/>
        </w:trPr>
        <w:tc>
          <w:tcPr>
            <w:tcW w:w="580" w:type="dxa"/>
            <w:tcBorders>
              <w:top w:val="nil"/>
              <w:left w:val="nil"/>
              <w:bottom w:val="nil"/>
              <w:right w:val="nil"/>
            </w:tcBorders>
            <w:noWrap/>
            <w:hideMark/>
          </w:tcPr>
          <w:p w14:paraId="26229263" w14:textId="77777777" w:rsidR="00401C25" w:rsidRPr="00401C25" w:rsidRDefault="00401C25" w:rsidP="00956CEF">
            <w:pPr>
              <w:keepNext w:val="0"/>
              <w:spacing w:before="0" w:after="0"/>
              <w:ind w:left="0"/>
              <w:jc w:val="left"/>
              <w:rPr>
                <w:color w:val="000000"/>
                <w:szCs w:val="24"/>
              </w:rPr>
            </w:pPr>
          </w:p>
        </w:tc>
        <w:tc>
          <w:tcPr>
            <w:tcW w:w="2960" w:type="dxa"/>
            <w:tcBorders>
              <w:top w:val="nil"/>
              <w:left w:val="nil"/>
              <w:bottom w:val="nil"/>
              <w:right w:val="nil"/>
            </w:tcBorders>
            <w:hideMark/>
          </w:tcPr>
          <w:p w14:paraId="1756B8E8" w14:textId="77777777" w:rsidR="00401C25" w:rsidRPr="00401C25" w:rsidRDefault="00401C25" w:rsidP="00956CEF">
            <w:pPr>
              <w:keepNext w:val="0"/>
              <w:spacing w:before="0" w:after="0"/>
              <w:ind w:left="0"/>
              <w:jc w:val="left"/>
              <w:rPr>
                <w:szCs w:val="24"/>
              </w:rPr>
            </w:pPr>
          </w:p>
        </w:tc>
        <w:tc>
          <w:tcPr>
            <w:tcW w:w="400" w:type="dxa"/>
            <w:tcBorders>
              <w:top w:val="nil"/>
              <w:left w:val="nil"/>
              <w:bottom w:val="nil"/>
              <w:right w:val="nil"/>
            </w:tcBorders>
            <w:hideMark/>
          </w:tcPr>
          <w:p w14:paraId="7500670F" w14:textId="77777777" w:rsidR="00401C25" w:rsidRPr="00401C25" w:rsidRDefault="00401C25" w:rsidP="00956CEF">
            <w:pPr>
              <w:keepNext w:val="0"/>
              <w:spacing w:before="0" w:after="0"/>
              <w:ind w:left="0"/>
              <w:jc w:val="left"/>
              <w:rPr>
                <w:szCs w:val="24"/>
              </w:rPr>
            </w:pPr>
          </w:p>
        </w:tc>
        <w:tc>
          <w:tcPr>
            <w:tcW w:w="3560" w:type="dxa"/>
            <w:tcBorders>
              <w:top w:val="nil"/>
              <w:left w:val="nil"/>
              <w:bottom w:val="nil"/>
              <w:right w:val="nil"/>
            </w:tcBorders>
            <w:hideMark/>
          </w:tcPr>
          <w:p w14:paraId="2B7E8EEE" w14:textId="77777777" w:rsidR="00401C25" w:rsidRPr="00401C25" w:rsidRDefault="00401C25" w:rsidP="00956CEF">
            <w:pPr>
              <w:keepNext w:val="0"/>
              <w:spacing w:before="0" w:after="0"/>
              <w:ind w:left="0"/>
              <w:jc w:val="left"/>
              <w:rPr>
                <w:color w:val="000000"/>
                <w:szCs w:val="24"/>
              </w:rPr>
            </w:pPr>
            <w:r w:rsidRPr="00401C25">
              <w:rPr>
                <w:color w:val="000000"/>
                <w:szCs w:val="24"/>
              </w:rPr>
              <w:t>a vývěvy za TG20 (20NDB57AA101)</w:t>
            </w:r>
          </w:p>
        </w:tc>
      </w:tr>
      <w:tr w:rsidR="00401C25" w:rsidRPr="00401C25" w14:paraId="4EB4042C" w14:textId="77777777" w:rsidTr="00BA03D9">
        <w:trPr>
          <w:trHeight w:val="600"/>
        </w:trPr>
        <w:tc>
          <w:tcPr>
            <w:tcW w:w="580" w:type="dxa"/>
            <w:tcBorders>
              <w:top w:val="nil"/>
              <w:left w:val="nil"/>
              <w:bottom w:val="nil"/>
              <w:right w:val="nil"/>
            </w:tcBorders>
            <w:noWrap/>
            <w:hideMark/>
          </w:tcPr>
          <w:p w14:paraId="341CA952" w14:textId="77777777" w:rsidR="00401C25" w:rsidRPr="00401C25" w:rsidRDefault="00401C25" w:rsidP="00956CEF">
            <w:pPr>
              <w:keepNext w:val="0"/>
              <w:spacing w:before="0" w:after="0"/>
              <w:ind w:left="0"/>
              <w:jc w:val="right"/>
              <w:rPr>
                <w:color w:val="000000"/>
                <w:szCs w:val="24"/>
              </w:rPr>
            </w:pPr>
            <w:r w:rsidRPr="00401C25">
              <w:rPr>
                <w:color w:val="000000"/>
                <w:szCs w:val="24"/>
              </w:rPr>
              <w:t>c)</w:t>
            </w:r>
          </w:p>
        </w:tc>
        <w:tc>
          <w:tcPr>
            <w:tcW w:w="2960" w:type="dxa"/>
            <w:tcBorders>
              <w:top w:val="nil"/>
              <w:left w:val="nil"/>
              <w:bottom w:val="nil"/>
              <w:right w:val="nil"/>
            </w:tcBorders>
            <w:hideMark/>
          </w:tcPr>
          <w:p w14:paraId="4A9887BB" w14:textId="1235B582" w:rsidR="00401C25" w:rsidRPr="00401C25" w:rsidRDefault="00401C25" w:rsidP="00956CEF">
            <w:pPr>
              <w:keepNext w:val="0"/>
              <w:spacing w:before="0" w:after="0"/>
              <w:ind w:left="0"/>
              <w:jc w:val="left"/>
              <w:rPr>
                <w:color w:val="000000"/>
                <w:szCs w:val="24"/>
              </w:rPr>
            </w:pPr>
            <w:r w:rsidRPr="00401C25">
              <w:rPr>
                <w:color w:val="000000"/>
                <w:szCs w:val="24"/>
              </w:rPr>
              <w:t>svar na přírubě DN 80 před uz. Klapkou</w:t>
            </w:r>
          </w:p>
        </w:tc>
        <w:tc>
          <w:tcPr>
            <w:tcW w:w="400" w:type="dxa"/>
            <w:tcBorders>
              <w:top w:val="nil"/>
              <w:left w:val="nil"/>
              <w:bottom w:val="nil"/>
              <w:right w:val="nil"/>
            </w:tcBorders>
            <w:hideMark/>
          </w:tcPr>
          <w:p w14:paraId="589BDBB6" w14:textId="77777777" w:rsidR="00401C25" w:rsidRPr="00401C25" w:rsidRDefault="00401C25" w:rsidP="00956CEF">
            <w:pPr>
              <w:keepNext w:val="0"/>
              <w:spacing w:before="0" w:after="0"/>
              <w:ind w:left="0"/>
              <w:jc w:val="left"/>
              <w:rPr>
                <w:color w:val="000000"/>
                <w:szCs w:val="24"/>
              </w:rPr>
            </w:pPr>
          </w:p>
        </w:tc>
        <w:tc>
          <w:tcPr>
            <w:tcW w:w="3560" w:type="dxa"/>
            <w:tcBorders>
              <w:top w:val="nil"/>
              <w:left w:val="nil"/>
              <w:bottom w:val="nil"/>
              <w:right w:val="nil"/>
            </w:tcBorders>
            <w:hideMark/>
          </w:tcPr>
          <w:p w14:paraId="6E48B998" w14:textId="77777777" w:rsidR="00401C25" w:rsidRPr="00401C25" w:rsidRDefault="00401C25" w:rsidP="00956CEF">
            <w:pPr>
              <w:keepNext w:val="0"/>
              <w:spacing w:before="0" w:after="0"/>
              <w:ind w:left="0"/>
              <w:jc w:val="left"/>
              <w:rPr>
                <w:color w:val="000000"/>
                <w:szCs w:val="24"/>
              </w:rPr>
            </w:pPr>
            <w:r w:rsidRPr="00401C25">
              <w:rPr>
                <w:color w:val="000000"/>
                <w:szCs w:val="24"/>
              </w:rPr>
              <w:t>výstup oběhové vody z KUP</w:t>
            </w:r>
            <w:r w:rsidRPr="00401C25">
              <w:rPr>
                <w:color w:val="000000"/>
                <w:szCs w:val="24"/>
              </w:rPr>
              <w:br/>
              <w:t>a vývěvy před TG20 (20NDB59AA101)</w:t>
            </w:r>
          </w:p>
        </w:tc>
      </w:tr>
    </w:tbl>
    <w:p w14:paraId="5AFAAB6C" w14:textId="56E046E9" w:rsidR="00401C25" w:rsidRDefault="00401C25" w:rsidP="00806518">
      <w:pPr>
        <w:keepNext w:val="0"/>
        <w:keepLines/>
      </w:pPr>
      <w:r>
        <w:t xml:space="preserve">Poznámka: označení „před“ a „za“ armaturou se rozumí 1. svar ve směru toku media do </w:t>
      </w:r>
      <w:r w:rsidR="006B7917">
        <w:t>turbíny</w:t>
      </w:r>
      <w:r>
        <w:t xml:space="preserve">, </w:t>
      </w:r>
      <w:r w:rsidR="006B7917">
        <w:t>resp. z</w:t>
      </w:r>
      <w:r>
        <w:t xml:space="preserve"> </w:t>
      </w:r>
      <w:r w:rsidR="006B7917">
        <w:t>turbíny</w:t>
      </w:r>
      <w:r>
        <w:t>.</w:t>
      </w:r>
    </w:p>
    <w:p w14:paraId="47429B42" w14:textId="395C0ADE" w:rsidR="006B7917" w:rsidRDefault="006B7917" w:rsidP="00806518">
      <w:pPr>
        <w:pStyle w:val="Nadpis4"/>
        <w:keepNext w:val="0"/>
      </w:pPr>
      <w:r>
        <w:t xml:space="preserve">Rozsah </w:t>
      </w:r>
      <w:r w:rsidR="00415A0B">
        <w:t xml:space="preserve">provedení požadovaných </w:t>
      </w:r>
      <w:r>
        <w:t>činností v části elektro</w:t>
      </w:r>
    </w:p>
    <w:p w14:paraId="0A321504" w14:textId="1B19B207" w:rsidR="006B7917" w:rsidRPr="006B7917" w:rsidRDefault="001972F9" w:rsidP="00806518">
      <w:pPr>
        <w:keepNext w:val="0"/>
      </w:pPr>
      <w:r>
        <w:t xml:space="preserve">Rozsah </w:t>
      </w:r>
      <w:r w:rsidR="00415A0B">
        <w:t xml:space="preserve">provedení požadovaných činností </w:t>
      </w:r>
      <w:r>
        <w:t>elektro zařízení je uveden v Příloze č 8-6.</w:t>
      </w:r>
    </w:p>
    <w:p w14:paraId="5903BC1E" w14:textId="0B562320" w:rsidR="006B7917" w:rsidRDefault="006B7917" w:rsidP="00806518">
      <w:pPr>
        <w:pStyle w:val="Nadpis4"/>
        <w:keepNext w:val="0"/>
      </w:pPr>
      <w:r>
        <w:t xml:space="preserve">Rozsah </w:t>
      </w:r>
      <w:r w:rsidR="00415A0B">
        <w:t xml:space="preserve">provedení požadovaných činností </w:t>
      </w:r>
      <w:r>
        <w:t>v části Mar</w:t>
      </w:r>
    </w:p>
    <w:p w14:paraId="3C087C7D" w14:textId="028E2EE9" w:rsidR="006B7917" w:rsidRPr="006B7917" w:rsidRDefault="001972F9" w:rsidP="00806518">
      <w:pPr>
        <w:keepNext w:val="0"/>
      </w:pPr>
      <w:r>
        <w:t xml:space="preserve">Rozsah </w:t>
      </w:r>
      <w:r w:rsidR="00415A0B">
        <w:t xml:space="preserve">provedení požadovaných činností </w:t>
      </w:r>
      <w:r>
        <w:t>MaR je uveden v Příloze č. 8-7.</w:t>
      </w:r>
    </w:p>
    <w:p w14:paraId="16067E77" w14:textId="23AA6189" w:rsidR="3F40CC7C" w:rsidRDefault="3F40CC7C" w:rsidP="00806518">
      <w:pPr>
        <w:pStyle w:val="Nadpis4"/>
        <w:keepNext w:val="0"/>
      </w:pPr>
      <w:r>
        <w:t xml:space="preserve">Rozsah </w:t>
      </w:r>
      <w:r w:rsidR="00415A0B">
        <w:t xml:space="preserve">provedení požadovaných činností </w:t>
      </w:r>
      <w:r>
        <w:t>v části SKŘ</w:t>
      </w:r>
    </w:p>
    <w:p w14:paraId="485EB344" w14:textId="5A6C83C9" w:rsidR="3F40CC7C" w:rsidRDefault="3F40CC7C" w:rsidP="00806518">
      <w:pPr>
        <w:keepNext w:val="0"/>
      </w:pPr>
      <w:r>
        <w:t xml:space="preserve">Rozsah </w:t>
      </w:r>
      <w:r w:rsidR="00415A0B">
        <w:t xml:space="preserve">provedení požadovaných činností </w:t>
      </w:r>
      <w:r>
        <w:t>SKŘ je uveden v Příloze č. 8-8.</w:t>
      </w:r>
    </w:p>
    <w:p w14:paraId="499A2CA7" w14:textId="446871DB" w:rsidR="00125F93" w:rsidRPr="009F17E6" w:rsidRDefault="008C06AE" w:rsidP="006B7917">
      <w:pPr>
        <w:pStyle w:val="Nadpis2"/>
      </w:pPr>
      <w:bookmarkStart w:id="88" w:name="_Toc69370672"/>
      <w:bookmarkStart w:id="89" w:name="_Toc201065487"/>
      <w:r w:rsidRPr="009F17E6">
        <w:lastRenderedPageBreak/>
        <w:t>Stavební část</w:t>
      </w:r>
      <w:bookmarkEnd w:id="88"/>
      <w:r w:rsidR="0006338D">
        <w:t xml:space="preserve"> obecná</w:t>
      </w:r>
      <w:bookmarkEnd w:id="89"/>
    </w:p>
    <w:p w14:paraId="52360C55" w14:textId="77777777" w:rsidR="006E7BA7" w:rsidRPr="00957E2A" w:rsidRDefault="006E7BA7" w:rsidP="006B7917">
      <w:pPr>
        <w:pStyle w:val="Nadpis3"/>
      </w:pPr>
      <w:bookmarkStart w:id="90" w:name="_Toc523207775"/>
      <w:bookmarkStart w:id="91" w:name="_Toc523207776"/>
      <w:bookmarkStart w:id="92" w:name="_Toc523207777"/>
      <w:bookmarkStart w:id="93" w:name="_Toc69370674"/>
      <w:bookmarkStart w:id="94" w:name="_Toc201065488"/>
      <w:bookmarkEnd w:id="90"/>
      <w:bookmarkEnd w:id="91"/>
      <w:bookmarkEnd w:id="92"/>
      <w:r w:rsidRPr="00957E2A">
        <w:t>Budoucí stav</w:t>
      </w:r>
      <w:bookmarkEnd w:id="93"/>
      <w:bookmarkEnd w:id="94"/>
    </w:p>
    <w:p w14:paraId="7E83F7A9" w14:textId="77777777" w:rsidR="00F17B65" w:rsidRPr="001243AE" w:rsidRDefault="001243AE" w:rsidP="006B7917">
      <w:pPr>
        <w:keepLines/>
      </w:pPr>
      <w:r w:rsidRPr="006A5588">
        <w:rPr>
          <w:color w:val="000000"/>
        </w:rPr>
        <w:t xml:space="preserve">Součástí dodávky </w:t>
      </w:r>
      <w:r w:rsidR="00EC3FEF" w:rsidRPr="00EC3FEF">
        <w:rPr>
          <w:smallCaps/>
          <w:color w:val="000000"/>
        </w:rPr>
        <w:t>díla</w:t>
      </w:r>
      <w:r w:rsidRPr="006A5588">
        <w:rPr>
          <w:color w:val="000000"/>
        </w:rPr>
        <w:t xml:space="preserve"> budou veškeré nové stavební a inženýrské stavby a konstrukce související s jeho </w:t>
      </w:r>
      <w:r w:rsidR="00AB7F09" w:rsidRPr="006A5588">
        <w:rPr>
          <w:color w:val="000000"/>
        </w:rPr>
        <w:t>dodávkou,</w:t>
      </w:r>
      <w:r w:rsidRPr="006A5588">
        <w:rPr>
          <w:color w:val="000000"/>
        </w:rPr>
        <w:t xml:space="preserve"> a to jak konstrukce a stavby zcela nové anebo stávající upravené, které jsou nezbytné pro řádný provoz </w:t>
      </w:r>
      <w:r w:rsidR="00EC3FEF" w:rsidRPr="00EC3FEF">
        <w:rPr>
          <w:smallCaps/>
          <w:color w:val="000000"/>
        </w:rPr>
        <w:t>díla</w:t>
      </w:r>
      <w:r w:rsidRPr="006A5588">
        <w:rPr>
          <w:color w:val="000000"/>
        </w:rPr>
        <w:t>.</w:t>
      </w:r>
    </w:p>
    <w:p w14:paraId="27C105FB" w14:textId="77777777" w:rsidR="001243AE" w:rsidRPr="006A5588" w:rsidRDefault="001243AE" w:rsidP="006B7917">
      <w:pPr>
        <w:keepLines/>
        <w:rPr>
          <w:color w:val="000000"/>
        </w:rPr>
      </w:pPr>
      <w:r w:rsidRPr="006A5588">
        <w:rPr>
          <w:color w:val="000000"/>
        </w:rPr>
        <w:t xml:space="preserve">Navrhované </w:t>
      </w:r>
      <w:r>
        <w:rPr>
          <w:color w:val="000000"/>
        </w:rPr>
        <w:t xml:space="preserve">stavební objekty a </w:t>
      </w:r>
      <w:r w:rsidRPr="006A5588">
        <w:rPr>
          <w:color w:val="000000"/>
        </w:rPr>
        <w:t>úpravy musí respektovat následující:</w:t>
      </w:r>
    </w:p>
    <w:p w14:paraId="330F4421" w14:textId="77777777" w:rsidR="00AB7F09" w:rsidRDefault="00AB7F09" w:rsidP="006B7917">
      <w:pPr>
        <w:keepLines/>
        <w:numPr>
          <w:ilvl w:val="0"/>
          <w:numId w:val="25"/>
        </w:numPr>
        <w:tabs>
          <w:tab w:val="left" w:pos="1701"/>
        </w:tabs>
        <w:ind w:left="1701" w:hanging="567"/>
        <w:rPr>
          <w:color w:val="000000"/>
        </w:rPr>
      </w:pPr>
      <w:r>
        <w:rPr>
          <w:color w:val="000000"/>
        </w:rPr>
        <w:t xml:space="preserve">Vymezené prostory pro výstavbu nových objektů </w:t>
      </w:r>
      <w:r w:rsidR="00EC3FEF" w:rsidRPr="00EC3FEF">
        <w:rPr>
          <w:smallCaps/>
          <w:color w:val="000000"/>
        </w:rPr>
        <w:t>objednatelem</w:t>
      </w:r>
      <w:r>
        <w:rPr>
          <w:color w:val="000000"/>
        </w:rPr>
        <w:t>.</w:t>
      </w:r>
    </w:p>
    <w:p w14:paraId="6BB56693" w14:textId="77777777" w:rsidR="001243AE" w:rsidRPr="006A5588" w:rsidRDefault="001243AE" w:rsidP="006B7917">
      <w:pPr>
        <w:keepLines/>
        <w:numPr>
          <w:ilvl w:val="0"/>
          <w:numId w:val="25"/>
        </w:numPr>
        <w:tabs>
          <w:tab w:val="left" w:pos="1701"/>
        </w:tabs>
        <w:ind w:left="1701" w:hanging="567"/>
        <w:rPr>
          <w:color w:val="000000"/>
        </w:rPr>
      </w:pPr>
      <w:r w:rsidRPr="006A5588">
        <w:rPr>
          <w:color w:val="000000"/>
        </w:rPr>
        <w:t xml:space="preserve">Uspořádání a stavebně technické řešení stávajících provozů elektrárny navazujících na jednotlivé části </w:t>
      </w:r>
      <w:r w:rsidR="00EC3FEF" w:rsidRPr="00EC3FEF">
        <w:rPr>
          <w:smallCaps/>
          <w:color w:val="000000"/>
        </w:rPr>
        <w:t>díla</w:t>
      </w:r>
      <w:r>
        <w:rPr>
          <w:color w:val="000000"/>
        </w:rPr>
        <w:t>.</w:t>
      </w:r>
    </w:p>
    <w:p w14:paraId="292D0546" w14:textId="77777777" w:rsidR="001243AE" w:rsidRPr="006A5588" w:rsidRDefault="001243AE" w:rsidP="006B7917">
      <w:pPr>
        <w:keepLines/>
        <w:numPr>
          <w:ilvl w:val="0"/>
          <w:numId w:val="25"/>
        </w:numPr>
        <w:tabs>
          <w:tab w:val="left" w:pos="1701"/>
        </w:tabs>
        <w:ind w:left="1701" w:hanging="567"/>
        <w:rPr>
          <w:color w:val="000000"/>
        </w:rPr>
      </w:pPr>
      <w:r w:rsidRPr="006A5588">
        <w:rPr>
          <w:color w:val="000000"/>
        </w:rPr>
        <w:t>Technické a právní předpisy týkající se návrhů a provádění stavebních prací</w:t>
      </w:r>
      <w:r>
        <w:rPr>
          <w:color w:val="000000"/>
        </w:rPr>
        <w:t>.</w:t>
      </w:r>
    </w:p>
    <w:p w14:paraId="3F300940" w14:textId="77777777" w:rsidR="00F17B65" w:rsidRDefault="001243AE" w:rsidP="006B7917">
      <w:pPr>
        <w:keepLines/>
        <w:numPr>
          <w:ilvl w:val="0"/>
          <w:numId w:val="25"/>
        </w:numPr>
        <w:tabs>
          <w:tab w:val="left" w:pos="1701"/>
        </w:tabs>
        <w:ind w:left="1701" w:hanging="567"/>
        <w:rPr>
          <w:color w:val="000000"/>
        </w:rPr>
      </w:pPr>
      <w:r w:rsidRPr="006A5588">
        <w:rPr>
          <w:color w:val="000000"/>
        </w:rPr>
        <w:t>Požadavky provozu stávající elektrárny</w:t>
      </w:r>
      <w:r>
        <w:rPr>
          <w:color w:val="000000"/>
        </w:rPr>
        <w:t>.</w:t>
      </w:r>
    </w:p>
    <w:p w14:paraId="30DFA648" w14:textId="00EEE3BF" w:rsidR="00AB7F09" w:rsidRPr="00A968AB" w:rsidRDefault="00AB7F09" w:rsidP="006B7917">
      <w:pPr>
        <w:keepLines/>
        <w:tabs>
          <w:tab w:val="left" w:pos="1134"/>
        </w:tabs>
      </w:pPr>
      <w:r>
        <w:rPr>
          <w:color w:val="000000"/>
        </w:rPr>
        <w:t xml:space="preserve">Území pro výstavbu je navrženo v </w:t>
      </w:r>
      <w:r w:rsidRPr="00553241">
        <w:t xml:space="preserve">místě stávajících elektrodílen, garáží, administrativních budov, šaten, archivu a laboratoří UE </w:t>
      </w:r>
      <w:r w:rsidR="00F32E0C" w:rsidRPr="00553241">
        <w:t>a.s.</w:t>
      </w:r>
      <w:r>
        <w:t xml:space="preserve"> </w:t>
      </w:r>
      <w:r w:rsidRPr="00553241">
        <w:t>Mezi těmito budovami bývala v minulosti čerpací stanice pohonných hmot (nafty)</w:t>
      </w:r>
      <w:r>
        <w:t>.</w:t>
      </w:r>
    </w:p>
    <w:p w14:paraId="0EFADD52" w14:textId="77777777" w:rsidR="00AB7F09" w:rsidRDefault="00AB7F09" w:rsidP="006B7917">
      <w:pPr>
        <w:keepLines/>
        <w:tabs>
          <w:tab w:val="left" w:pos="1134"/>
        </w:tabs>
      </w:pPr>
      <w:r w:rsidRPr="00A457A3">
        <w:t xml:space="preserve">Před zahájením výstavby budou tyto objekty </w:t>
      </w:r>
      <w:r w:rsidR="00BA3CF9">
        <w:t xml:space="preserve">mimo HVB </w:t>
      </w:r>
      <w:r w:rsidRPr="00A457A3">
        <w:t xml:space="preserve">zdemolovány </w:t>
      </w:r>
      <w:r w:rsidR="00EC3FEF" w:rsidRPr="00EC3FEF">
        <w:rPr>
          <w:smallCaps/>
        </w:rPr>
        <w:t>objednatelem</w:t>
      </w:r>
      <w:r w:rsidRPr="00A457A3">
        <w:t xml:space="preserve"> mimo rozsah </w:t>
      </w:r>
      <w:r w:rsidR="00EC3FEF" w:rsidRPr="00EC3FEF">
        <w:rPr>
          <w:smallCaps/>
        </w:rPr>
        <w:t>díla</w:t>
      </w:r>
      <w:r w:rsidRPr="00A457A3">
        <w:t xml:space="preserve">. Demolice stávajících objektů bude provedena </w:t>
      </w:r>
      <w:r w:rsidR="00EC3FEF" w:rsidRPr="00EC3FEF">
        <w:rPr>
          <w:smallCaps/>
        </w:rPr>
        <w:t>objednatelem</w:t>
      </w:r>
      <w:r w:rsidRPr="00A457A3">
        <w:t xml:space="preserve"> v rozsahu platného demoličního výměru (č.j. MPO 4556/16/16-Ú) vydaného stavebním úřadem Ministerstvem průmyslu a obchodu v Praze.</w:t>
      </w:r>
    </w:p>
    <w:p w14:paraId="01DCA745" w14:textId="77777777" w:rsidR="006E7BA7" w:rsidRPr="001243AE" w:rsidRDefault="006E7BA7" w:rsidP="006B7917">
      <w:pPr>
        <w:pStyle w:val="Nadpis3"/>
      </w:pPr>
      <w:bookmarkStart w:id="95" w:name="_Toc69370675"/>
      <w:bookmarkStart w:id="96" w:name="_Toc201065489"/>
      <w:r w:rsidRPr="001243AE">
        <w:t>Požadavky na technické řešení</w:t>
      </w:r>
      <w:bookmarkEnd w:id="95"/>
      <w:bookmarkEnd w:id="96"/>
    </w:p>
    <w:p w14:paraId="0909B59F" w14:textId="77777777" w:rsidR="00F17B65" w:rsidRDefault="006B39B8" w:rsidP="006B7917">
      <w:pPr>
        <w:keepLines/>
        <w:tabs>
          <w:tab w:val="left" w:pos="1701"/>
        </w:tabs>
        <w:rPr>
          <w:color w:val="000000"/>
        </w:rPr>
      </w:pPr>
      <w:r w:rsidRPr="006A5588">
        <w:rPr>
          <w:color w:val="000000"/>
        </w:rPr>
        <w:t xml:space="preserve">Požadavky na technické řešení uvedené v následujících článcích vycházejí z obecných požadavků kladených na stavební část </w:t>
      </w:r>
      <w:r w:rsidR="00EC3FEF" w:rsidRPr="00EC3FEF">
        <w:rPr>
          <w:smallCaps/>
          <w:color w:val="000000"/>
        </w:rPr>
        <w:t>díla</w:t>
      </w:r>
      <w:r w:rsidRPr="006A5588">
        <w:rPr>
          <w:color w:val="000000"/>
        </w:rPr>
        <w:t xml:space="preserve"> a související s navrženým technickým řešením </w:t>
      </w:r>
      <w:r w:rsidR="00EC3FEF" w:rsidRPr="00EC3FEF">
        <w:rPr>
          <w:smallCaps/>
          <w:color w:val="000000"/>
        </w:rPr>
        <w:t>díla</w:t>
      </w:r>
      <w:r w:rsidRPr="006A5588">
        <w:rPr>
          <w:color w:val="000000"/>
        </w:rPr>
        <w:t xml:space="preserve"> (strojně technologické části) </w:t>
      </w:r>
      <w:r w:rsidR="00EC3FEF" w:rsidRPr="00EC3FEF">
        <w:rPr>
          <w:smallCaps/>
          <w:color w:val="000000"/>
        </w:rPr>
        <w:t>zhotovitelem</w:t>
      </w:r>
      <w:r w:rsidRPr="006A5588">
        <w:rPr>
          <w:color w:val="000000"/>
        </w:rPr>
        <w:t>. Nejedná se o úplnou specifikaci, ale pouze o rámcovou specifikaci.</w:t>
      </w:r>
    </w:p>
    <w:p w14:paraId="5489470A" w14:textId="77777777" w:rsidR="0059729D" w:rsidRDefault="0059729D" w:rsidP="006B7917">
      <w:pPr>
        <w:pStyle w:val="Nadpis4"/>
      </w:pPr>
      <w:r>
        <w:t>Obecné</w:t>
      </w:r>
    </w:p>
    <w:p w14:paraId="317736E5" w14:textId="77777777" w:rsidR="0059729D" w:rsidRPr="006A5588" w:rsidRDefault="0059729D" w:rsidP="006B7917">
      <w:pPr>
        <w:keepLines/>
        <w:tabs>
          <w:tab w:val="left" w:pos="1701"/>
        </w:tabs>
        <w:rPr>
          <w:color w:val="000000"/>
        </w:rPr>
      </w:pPr>
      <w:r>
        <w:rPr>
          <w:color w:val="000000"/>
        </w:rPr>
        <w:t xml:space="preserve">V rozsahu </w:t>
      </w:r>
      <w:r w:rsidR="00EC3FEF" w:rsidRPr="00EC3FEF">
        <w:rPr>
          <w:smallCaps/>
          <w:color w:val="000000"/>
        </w:rPr>
        <w:t>díla</w:t>
      </w:r>
      <w:r>
        <w:rPr>
          <w:color w:val="000000"/>
        </w:rPr>
        <w:t xml:space="preserve"> bude </w:t>
      </w:r>
      <w:r w:rsidRPr="006A5588">
        <w:rPr>
          <w:color w:val="000000"/>
        </w:rPr>
        <w:t xml:space="preserve">zejména </w:t>
      </w:r>
      <w:r>
        <w:rPr>
          <w:color w:val="000000"/>
        </w:rPr>
        <w:t>následující:</w:t>
      </w:r>
    </w:p>
    <w:p w14:paraId="4581CBCE" w14:textId="3761FB29"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t xml:space="preserve">Demolice stávajících konstrukcí v nezbytném rozsahu, a to včetně navazující dokumentace bouracích </w:t>
      </w:r>
      <w:r w:rsidR="00F32E0C" w:rsidRPr="006A5588">
        <w:rPr>
          <w:color w:val="000000"/>
        </w:rPr>
        <w:t>prací,</w:t>
      </w:r>
      <w:r w:rsidR="005707C4">
        <w:rPr>
          <w:color w:val="000000"/>
        </w:rPr>
        <w:t xml:space="preserve"> pokud to bude s ohledem na rozsah </w:t>
      </w:r>
      <w:r w:rsidR="005707C4">
        <w:rPr>
          <w:smallCaps/>
          <w:color w:val="000000"/>
        </w:rPr>
        <w:t>díla</w:t>
      </w:r>
      <w:r w:rsidR="005707C4">
        <w:rPr>
          <w:color w:val="000000"/>
        </w:rPr>
        <w:t xml:space="preserve"> potřeba</w:t>
      </w:r>
      <w:r>
        <w:rPr>
          <w:color w:val="000000"/>
        </w:rPr>
        <w:t>.</w:t>
      </w:r>
    </w:p>
    <w:p w14:paraId="1F7464CC" w14:textId="77777777"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t>Přeložky inženýrských sítí v případě, že stávající sítě budou dispozičně v kolizi s novými, popřípadě rekonstruovanými strojně technologickými zařízeními anebo novými sítěmi</w:t>
      </w:r>
      <w:r>
        <w:rPr>
          <w:color w:val="000000"/>
        </w:rPr>
        <w:t>.</w:t>
      </w:r>
    </w:p>
    <w:p w14:paraId="22640043" w14:textId="77777777"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t>Úpravy ostatních stavebních konstrukcí v návaznosti na navržené technické řešení, a to včetně nutných úprav v navazujících stavbách.</w:t>
      </w:r>
    </w:p>
    <w:p w14:paraId="716AC6E1" w14:textId="77777777"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t>Nové základové konstrukce budov, popřípadě základové konstrukce strojních zařízení anebo technologických ocelových konstrukcí,</w:t>
      </w:r>
    </w:p>
    <w:p w14:paraId="285C9CF3" w14:textId="77777777"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t>Nové nosné konstrukce budov včetně úprav ve vazbě na konstrukce stávající obsahující jak ocelové, betonové a další konstrukce včetně zámečnických</w:t>
      </w:r>
      <w:r>
        <w:rPr>
          <w:color w:val="000000"/>
        </w:rPr>
        <w:t>.</w:t>
      </w:r>
    </w:p>
    <w:p w14:paraId="03FDEFD2" w14:textId="77777777" w:rsidR="0059729D" w:rsidRPr="006A5588" w:rsidRDefault="0059729D" w:rsidP="006B7917">
      <w:pPr>
        <w:keepLines/>
        <w:numPr>
          <w:ilvl w:val="0"/>
          <w:numId w:val="6"/>
        </w:numPr>
        <w:tabs>
          <w:tab w:val="left" w:pos="1701"/>
        </w:tabs>
        <w:spacing w:before="0" w:after="0"/>
        <w:ind w:left="1701" w:hanging="567"/>
        <w:rPr>
          <w:color w:val="000000"/>
        </w:rPr>
      </w:pPr>
      <w:r w:rsidRPr="006A5588">
        <w:rPr>
          <w:color w:val="000000"/>
        </w:rPr>
        <w:lastRenderedPageBreak/>
        <w:t>Nové inženýrské sítě včetně návazností a propojení na sítě stávající, a to včetně elektro kanálů a podchodů pod stávajícími anebo novými zpevněnými plochami a komunikacemi.</w:t>
      </w:r>
    </w:p>
    <w:p w14:paraId="3FE60117" w14:textId="6371F02D" w:rsidR="0059729D" w:rsidRPr="006A5588" w:rsidRDefault="005707C4" w:rsidP="006B7917">
      <w:pPr>
        <w:keepLines/>
        <w:numPr>
          <w:ilvl w:val="0"/>
          <w:numId w:val="6"/>
        </w:numPr>
        <w:tabs>
          <w:tab w:val="left" w:pos="1701"/>
        </w:tabs>
        <w:spacing w:before="0" w:after="0"/>
        <w:ind w:left="1701" w:hanging="567"/>
        <w:rPr>
          <w:color w:val="000000"/>
        </w:rPr>
      </w:pPr>
      <w:r>
        <w:rPr>
          <w:color w:val="000000"/>
        </w:rPr>
        <w:t>Nové zařízení TZB:</w:t>
      </w:r>
    </w:p>
    <w:p w14:paraId="75C492DD"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Vytápění včetně výměníkových stanic</w:t>
      </w:r>
      <w:r>
        <w:rPr>
          <w:color w:val="000000"/>
        </w:rPr>
        <w:t>.</w:t>
      </w:r>
    </w:p>
    <w:p w14:paraId="11431B61"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Větrání</w:t>
      </w:r>
      <w:r>
        <w:rPr>
          <w:color w:val="000000"/>
        </w:rPr>
        <w:t>.</w:t>
      </w:r>
    </w:p>
    <w:p w14:paraId="567E0BB7"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Klimatizace a chlazení</w:t>
      </w:r>
      <w:r>
        <w:rPr>
          <w:color w:val="000000"/>
        </w:rPr>
        <w:t>.</w:t>
      </w:r>
    </w:p>
    <w:p w14:paraId="3C943D27"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Zdravotechnické instalace</w:t>
      </w:r>
      <w:r>
        <w:rPr>
          <w:color w:val="000000"/>
        </w:rPr>
        <w:t>.</w:t>
      </w:r>
    </w:p>
    <w:p w14:paraId="1DFADA8F"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Požární instalace, pokud nejsou součástí stabilního hasicího zařízení</w:t>
      </w:r>
      <w:r>
        <w:rPr>
          <w:color w:val="000000"/>
        </w:rPr>
        <w:t>.</w:t>
      </w:r>
    </w:p>
    <w:p w14:paraId="3B9F6E2D" w14:textId="77777777" w:rsidR="0059729D" w:rsidRPr="006A5588" w:rsidRDefault="0059729D" w:rsidP="006B7917">
      <w:pPr>
        <w:keepLines/>
        <w:numPr>
          <w:ilvl w:val="0"/>
          <w:numId w:val="6"/>
        </w:numPr>
        <w:tabs>
          <w:tab w:val="left" w:pos="2268"/>
        </w:tabs>
        <w:spacing w:before="0" w:after="0"/>
        <w:ind w:left="2268" w:hanging="567"/>
        <w:rPr>
          <w:color w:val="000000"/>
        </w:rPr>
      </w:pPr>
      <w:r w:rsidRPr="006A5588">
        <w:rPr>
          <w:color w:val="000000"/>
        </w:rPr>
        <w:t>Ostatní vybavení budov a staveb</w:t>
      </w:r>
      <w:r>
        <w:rPr>
          <w:color w:val="000000"/>
        </w:rPr>
        <w:t>.</w:t>
      </w:r>
    </w:p>
    <w:p w14:paraId="6E528019" w14:textId="77777777" w:rsidR="0059729D" w:rsidRPr="00B609CD" w:rsidRDefault="0059729D" w:rsidP="006B7917">
      <w:pPr>
        <w:keepLines/>
        <w:numPr>
          <w:ilvl w:val="0"/>
          <w:numId w:val="6"/>
        </w:numPr>
        <w:tabs>
          <w:tab w:val="left" w:pos="1701"/>
        </w:tabs>
        <w:spacing w:before="0" w:after="0"/>
        <w:ind w:left="1701" w:hanging="567"/>
      </w:pPr>
      <w:r w:rsidRPr="00B609CD">
        <w:t>Úpravy a doplnění, popřípadě provedení nových zpevněných ploch a komunikací.</w:t>
      </w:r>
    </w:p>
    <w:p w14:paraId="6E09316C" w14:textId="77777777" w:rsidR="0059729D" w:rsidRPr="00B609CD" w:rsidRDefault="0059729D" w:rsidP="006B7917">
      <w:pPr>
        <w:keepLines/>
        <w:numPr>
          <w:ilvl w:val="0"/>
          <w:numId w:val="6"/>
        </w:numPr>
        <w:tabs>
          <w:tab w:val="left" w:pos="1701"/>
        </w:tabs>
        <w:spacing w:before="0" w:after="0"/>
        <w:ind w:left="1701" w:hanging="567"/>
      </w:pPr>
      <w:r w:rsidRPr="00B609CD">
        <w:t>Navazující konečné terénní úpravy okolí.</w:t>
      </w:r>
    </w:p>
    <w:p w14:paraId="71B9DD44" w14:textId="77777777" w:rsidR="0059729D" w:rsidRPr="00B609CD" w:rsidRDefault="0059729D" w:rsidP="006B7917">
      <w:pPr>
        <w:keepLines/>
        <w:numPr>
          <w:ilvl w:val="0"/>
          <w:numId w:val="6"/>
        </w:numPr>
        <w:tabs>
          <w:tab w:val="left" w:pos="1701"/>
        </w:tabs>
        <w:spacing w:before="0" w:after="0"/>
        <w:ind w:left="1701" w:hanging="567"/>
      </w:pPr>
      <w:r w:rsidRPr="00B609CD">
        <w:t>Nutné navazující výkopové a zemní práce.</w:t>
      </w:r>
    </w:p>
    <w:p w14:paraId="026A5C3D" w14:textId="77777777" w:rsidR="0059729D" w:rsidRPr="00B609CD" w:rsidRDefault="0059729D" w:rsidP="006B7917">
      <w:pPr>
        <w:keepLines/>
        <w:numPr>
          <w:ilvl w:val="0"/>
          <w:numId w:val="6"/>
        </w:numPr>
        <w:tabs>
          <w:tab w:val="left" w:pos="1701"/>
        </w:tabs>
        <w:spacing w:before="0" w:after="0"/>
        <w:ind w:left="1701" w:hanging="567"/>
      </w:pPr>
      <w:r w:rsidRPr="00B609CD">
        <w:t>Dokončovací a drobné stavební práce.</w:t>
      </w:r>
    </w:p>
    <w:p w14:paraId="0C05CCB4" w14:textId="77777777" w:rsidR="00160460" w:rsidRPr="00B609CD" w:rsidRDefault="00160460" w:rsidP="006B7917">
      <w:pPr>
        <w:keepLines/>
        <w:numPr>
          <w:ilvl w:val="0"/>
          <w:numId w:val="6"/>
        </w:numPr>
        <w:tabs>
          <w:tab w:val="left" w:pos="1701"/>
        </w:tabs>
        <w:spacing w:before="0" w:after="0"/>
        <w:ind w:left="1701" w:hanging="567"/>
        <w:rPr>
          <w:szCs w:val="24"/>
        </w:rPr>
      </w:pPr>
      <w:r w:rsidRPr="00B609CD">
        <w:rPr>
          <w:szCs w:val="24"/>
        </w:rPr>
        <w:t>Stavební elektroinstalace.</w:t>
      </w:r>
    </w:p>
    <w:p w14:paraId="558ACEA3" w14:textId="77777777" w:rsidR="00160460" w:rsidRPr="00B609CD" w:rsidRDefault="00160460" w:rsidP="006B7917">
      <w:pPr>
        <w:keepLines/>
        <w:tabs>
          <w:tab w:val="left" w:pos="1701"/>
        </w:tabs>
        <w:spacing w:before="0" w:after="0"/>
        <w:ind w:left="1701"/>
        <w:rPr>
          <w:szCs w:val="24"/>
        </w:rPr>
      </w:pPr>
      <w:r w:rsidRPr="00B609CD">
        <w:rPr>
          <w:szCs w:val="24"/>
        </w:rPr>
        <w:tab/>
        <w:t xml:space="preserve">Všechny nové stavební objekty budou vybaveny </w:t>
      </w:r>
    </w:p>
    <w:p w14:paraId="4926145D"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Umělým vnitřním a venkovním osvětlením, tedy světelnou elektroinstalací. Intenzity osvětlení, oslnění a další parametry budou v souladu s </w:t>
      </w:r>
      <w:r w:rsidRPr="00B609CD">
        <w:rPr>
          <w:rFonts w:ascii="Arial Narrow" w:hAnsi="Arial Narrow" w:cs="Arial"/>
          <w:sz w:val="24"/>
          <w:szCs w:val="24"/>
        </w:rPr>
        <w:t>ČSN EN 12464-1 a s ČSN EN 12464-2.</w:t>
      </w:r>
    </w:p>
    <w:p w14:paraId="54E802C2"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 xml:space="preserve">Nouzovým osvětlením dle </w:t>
      </w:r>
      <w:r w:rsidRPr="00B609CD">
        <w:rPr>
          <w:rFonts w:ascii="Arial Narrow" w:hAnsi="Arial Narrow" w:cs="Arial"/>
          <w:sz w:val="24"/>
          <w:szCs w:val="24"/>
        </w:rPr>
        <w:t xml:space="preserve">ČSN EN 1838, dle </w:t>
      </w:r>
      <w:r w:rsidRPr="00B609CD">
        <w:rPr>
          <w:rFonts w:ascii="Arial Narrow" w:hAnsi="Arial Narrow"/>
          <w:sz w:val="24"/>
          <w:szCs w:val="24"/>
        </w:rPr>
        <w:t>požadavků PBŘ a požadavků dalších kladených na nouzové osvětlení.</w:t>
      </w:r>
    </w:p>
    <w:p w14:paraId="63BEB78C"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Zásuvkovými rozvody, zásuvkovými kombinacemi. V dosahu do 5 m od předpokládané pracovní činnosti.</w:t>
      </w:r>
    </w:p>
    <w:p w14:paraId="2694655B"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Osvětlení, zásuvkové rozvody / zásuvkové kombinace, zařízení VZT budou napojeny z rozváděče +04RHS1.</w:t>
      </w:r>
    </w:p>
    <w:p w14:paraId="26011253"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 xml:space="preserve">Provoz VZT bude napojen a sledován z operátorského pracoviště technologického velínu tak, aby obsluha měla informace například o případných poruchách na VZT, zanesených filtrech apod. Filtry budou navrženy tak aby splňovaly podmínky na prašnost v rozvodnách. </w:t>
      </w:r>
    </w:p>
    <w:p w14:paraId="1228D1D2"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Systém venkovního osvětlení bude napojen na stávající systém venkovního osvětlení nebo z nových rozvoden. Bude provozován v rámci jednotného celku, ovládán stávajícím způsobem. Případné nasvětlení dílčích venkovních technologií může být provedeno z místa u dané technologie.</w:t>
      </w:r>
    </w:p>
    <w:p w14:paraId="43062CB2" w14:textId="77777777"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Nouzové osvětlení bude napojeno z centrální baterie, nebudou užita svítidla s vlastní integrovanou baterií.</w:t>
      </w:r>
    </w:p>
    <w:p w14:paraId="5EED8679" w14:textId="5AE92C7E" w:rsidR="00160460"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Hromosvody a uzemněním, ty budou mimo jiné provedeny v </w:t>
      </w:r>
      <w:r w:rsidR="00F32E0C" w:rsidRPr="00B609CD">
        <w:rPr>
          <w:rFonts w:ascii="Arial Narrow" w:hAnsi="Arial Narrow"/>
          <w:sz w:val="24"/>
          <w:szCs w:val="24"/>
        </w:rPr>
        <w:t>souladu s</w:t>
      </w:r>
      <w:r w:rsidRPr="00B609CD">
        <w:rPr>
          <w:rFonts w:ascii="Arial Narrow" w:hAnsi="Arial Narrow"/>
          <w:sz w:val="24"/>
          <w:szCs w:val="24"/>
        </w:rPr>
        <w:t> </w:t>
      </w:r>
      <w:hyperlink r:id="rId13" w:tooltip="Detailní info" w:history="1">
        <w:r w:rsidRPr="00B609CD">
          <w:rPr>
            <w:rStyle w:val="Hypertextovodkaz"/>
            <w:rFonts w:ascii="Arial Narrow" w:hAnsi="Arial Narrow"/>
            <w:color w:val="auto"/>
            <w:sz w:val="24"/>
            <w:szCs w:val="24"/>
            <w:u w:val="none"/>
          </w:rPr>
          <w:t>ČSN EN 62305-1 ed.</w:t>
        </w:r>
        <w:r w:rsidRPr="00B609CD">
          <w:rPr>
            <w:rFonts w:ascii="Arial Narrow" w:hAnsi="Arial Narrow"/>
            <w:sz w:val="24"/>
            <w:szCs w:val="24"/>
          </w:rPr>
          <w:t xml:space="preserve"> </w:t>
        </w:r>
        <w:r w:rsidRPr="00B609CD">
          <w:rPr>
            <w:rStyle w:val="Hypertextovodkaz"/>
            <w:rFonts w:ascii="Arial Narrow" w:hAnsi="Arial Narrow"/>
            <w:color w:val="auto"/>
            <w:sz w:val="24"/>
            <w:szCs w:val="24"/>
            <w:u w:val="none"/>
          </w:rPr>
          <w:t> 2</w:t>
        </w:r>
      </w:hyperlink>
      <w:r w:rsidRPr="00B609CD">
        <w:rPr>
          <w:rFonts w:ascii="Arial Narrow" w:hAnsi="Arial Narrow"/>
          <w:sz w:val="24"/>
          <w:szCs w:val="24"/>
        </w:rPr>
        <w:t xml:space="preserve">, </w:t>
      </w:r>
      <w:hyperlink r:id="rId14" w:tooltip="Detailní info" w:history="1">
        <w:r w:rsidRPr="00B609CD">
          <w:rPr>
            <w:rStyle w:val="Hypertextovodkaz"/>
            <w:rFonts w:ascii="Arial Narrow" w:hAnsi="Arial Narrow"/>
            <w:color w:val="auto"/>
            <w:sz w:val="24"/>
            <w:szCs w:val="24"/>
            <w:u w:val="none"/>
          </w:rPr>
          <w:t>ČSN EN 62305-2 ed. 2</w:t>
        </w:r>
      </w:hyperlink>
      <w:r w:rsidRPr="00B609CD">
        <w:rPr>
          <w:rFonts w:ascii="Arial Narrow" w:hAnsi="Arial Narrow"/>
          <w:sz w:val="24"/>
          <w:szCs w:val="24"/>
        </w:rPr>
        <w:t xml:space="preserve">, </w:t>
      </w:r>
      <w:hyperlink r:id="rId15" w:tooltip="Detailní info" w:history="1">
        <w:r w:rsidRPr="00B609CD">
          <w:rPr>
            <w:rStyle w:val="Hypertextovodkaz"/>
            <w:rFonts w:ascii="Arial Narrow" w:hAnsi="Arial Narrow"/>
            <w:color w:val="auto"/>
            <w:sz w:val="24"/>
            <w:szCs w:val="24"/>
            <w:u w:val="none"/>
          </w:rPr>
          <w:t>ČSN EN 62305-3 ed. 2</w:t>
        </w:r>
      </w:hyperlink>
      <w:r w:rsidRPr="00B609CD">
        <w:rPr>
          <w:rFonts w:ascii="Arial Narrow" w:hAnsi="Arial Narrow"/>
          <w:sz w:val="24"/>
          <w:szCs w:val="24"/>
        </w:rPr>
        <w:t xml:space="preserve">, </w:t>
      </w:r>
      <w:hyperlink r:id="rId16" w:tooltip="Detailní info" w:history="1">
        <w:r w:rsidRPr="00B609CD">
          <w:rPr>
            <w:rStyle w:val="Hypertextovodkaz"/>
            <w:rFonts w:ascii="Arial Narrow" w:hAnsi="Arial Narrow"/>
            <w:color w:val="auto"/>
            <w:sz w:val="24"/>
            <w:szCs w:val="24"/>
            <w:u w:val="none"/>
          </w:rPr>
          <w:t>ČSN EN 62305-4 ed. 2</w:t>
        </w:r>
      </w:hyperlink>
      <w:r w:rsidRPr="00B609CD">
        <w:rPr>
          <w:rFonts w:ascii="Arial Narrow" w:hAnsi="Arial Narrow"/>
          <w:sz w:val="24"/>
          <w:szCs w:val="24"/>
        </w:rPr>
        <w:t xml:space="preserve"> a </w:t>
      </w:r>
      <w:hyperlink r:id="rId17" w:tooltip="Detailní info" w:history="1">
        <w:r w:rsidRPr="00B609CD">
          <w:rPr>
            <w:rStyle w:val="Hypertextovodkaz"/>
            <w:rFonts w:ascii="Arial Narrow" w:hAnsi="Arial Narrow"/>
            <w:color w:val="auto"/>
            <w:sz w:val="24"/>
            <w:szCs w:val="24"/>
            <w:u w:val="none"/>
          </w:rPr>
          <w:t>ČSN 33 2000-5-54 ed. 3</w:t>
        </w:r>
      </w:hyperlink>
      <w:r w:rsidRPr="00B609CD">
        <w:rPr>
          <w:rFonts w:ascii="Arial Narrow" w:hAnsi="Arial Narrow"/>
          <w:sz w:val="24"/>
          <w:szCs w:val="24"/>
        </w:rPr>
        <w:t>.</w:t>
      </w:r>
    </w:p>
    <w:p w14:paraId="594CB9AE" w14:textId="77777777" w:rsidR="00160460" w:rsidRPr="00B609CD" w:rsidRDefault="00160460" w:rsidP="006B7917">
      <w:pPr>
        <w:pStyle w:val="Odrka"/>
        <w:keepLines/>
        <w:numPr>
          <w:ilvl w:val="0"/>
          <w:numId w:val="0"/>
        </w:numPr>
        <w:tabs>
          <w:tab w:val="num" w:pos="1170"/>
        </w:tabs>
        <w:ind w:left="2411"/>
        <w:rPr>
          <w:rFonts w:ascii="Arial Narrow" w:hAnsi="Arial Narrow"/>
          <w:sz w:val="24"/>
          <w:szCs w:val="24"/>
        </w:rPr>
      </w:pPr>
      <w:r w:rsidRPr="00B609CD">
        <w:rPr>
          <w:rFonts w:ascii="Arial Narrow" w:hAnsi="Arial Narrow"/>
          <w:sz w:val="24"/>
          <w:szCs w:val="24"/>
        </w:rPr>
        <w:t xml:space="preserve">Bude užito náhodných zemničů, armovaných betonových základů, které budou doplněny o zemniče strojené. Bude provedeno měření bludných proudů, pokud tyto budou v nepřípustných mezích, bude provedena pasivní ochrana a to např. větší ochrana obetonováním armovaných ocelí apod. Aktivní ochrana vzhledem k okolním podzemním konstrukcím není možná. </w:t>
      </w:r>
    </w:p>
    <w:p w14:paraId="05EFDA05" w14:textId="6F7C2D5D" w:rsidR="005226D5" w:rsidRPr="00B609CD" w:rsidRDefault="00160460" w:rsidP="006B7917">
      <w:pPr>
        <w:pStyle w:val="Odrka"/>
        <w:keepLines/>
        <w:tabs>
          <w:tab w:val="clear" w:pos="177"/>
          <w:tab w:val="num" w:pos="1134"/>
          <w:tab w:val="num" w:pos="1170"/>
        </w:tabs>
        <w:spacing w:before="0"/>
        <w:ind w:left="2411"/>
        <w:rPr>
          <w:rFonts w:ascii="Arial Narrow" w:hAnsi="Arial Narrow"/>
          <w:sz w:val="24"/>
          <w:szCs w:val="24"/>
        </w:rPr>
      </w:pPr>
      <w:r w:rsidRPr="00B609CD">
        <w:rPr>
          <w:rFonts w:ascii="Arial Narrow" w:hAnsi="Arial Narrow"/>
          <w:sz w:val="24"/>
          <w:szCs w:val="24"/>
        </w:rPr>
        <w:t>Vnitřním uvedením zařízení na stejný potenciál ve stavebních objektech (hlavní a doplňující pospojení).</w:t>
      </w:r>
    </w:p>
    <w:p w14:paraId="5D8BB267" w14:textId="4B5CECD8" w:rsidR="005226D5" w:rsidRDefault="00B609CD" w:rsidP="006B7917">
      <w:pPr>
        <w:keepLines/>
        <w:numPr>
          <w:ilvl w:val="0"/>
          <w:numId w:val="6"/>
        </w:numPr>
        <w:tabs>
          <w:tab w:val="left" w:pos="1701"/>
        </w:tabs>
        <w:spacing w:before="0" w:after="0"/>
        <w:ind w:left="1701" w:hanging="567"/>
        <w:rPr>
          <w:szCs w:val="24"/>
        </w:rPr>
      </w:pPr>
      <w:r>
        <w:rPr>
          <w:szCs w:val="24"/>
        </w:rPr>
        <w:lastRenderedPageBreak/>
        <w:t>Hlavní</w:t>
      </w:r>
      <w:r w:rsidR="00262760">
        <w:rPr>
          <w:szCs w:val="24"/>
        </w:rPr>
        <w:t xml:space="preserve"> </w:t>
      </w:r>
      <w:r>
        <w:rPr>
          <w:szCs w:val="24"/>
        </w:rPr>
        <w:t xml:space="preserve">i bypassový komín </w:t>
      </w:r>
      <w:r w:rsidR="005226D5" w:rsidRPr="00B609CD">
        <w:rPr>
          <w:szCs w:val="24"/>
        </w:rPr>
        <w:t>o předpokládané výšce 40</w:t>
      </w:r>
      <w:r w:rsidR="001F7A77">
        <w:rPr>
          <w:szCs w:val="24"/>
        </w:rPr>
        <w:t xml:space="preserve"> </w:t>
      </w:r>
      <w:r w:rsidR="005226D5" w:rsidRPr="00B609CD">
        <w:rPr>
          <w:szCs w:val="24"/>
        </w:rPr>
        <w:t>m bud</w:t>
      </w:r>
      <w:r>
        <w:rPr>
          <w:szCs w:val="24"/>
        </w:rPr>
        <w:t>ou</w:t>
      </w:r>
      <w:r w:rsidR="005226D5" w:rsidRPr="00B609CD">
        <w:rPr>
          <w:szCs w:val="24"/>
        </w:rPr>
        <w:t xml:space="preserve"> opatřen</w:t>
      </w:r>
      <w:r>
        <w:rPr>
          <w:szCs w:val="24"/>
        </w:rPr>
        <w:t>y</w:t>
      </w:r>
      <w:r w:rsidR="005226D5" w:rsidRPr="00B609CD">
        <w:rPr>
          <w:szCs w:val="24"/>
        </w:rPr>
        <w:t xml:space="preserve">, ve smyslu předpisu Ministerstva obrany Let-1-6/L14 Vojenská letiště (předpisu Ministerstva dopravy L14), nočním výstražným překážkovým </w:t>
      </w:r>
      <w:r w:rsidR="005226D5" w:rsidRPr="00A457A3">
        <w:rPr>
          <w:szCs w:val="24"/>
        </w:rPr>
        <w:t xml:space="preserve">značením Světelná návěstidla použitá pro překážkové značení budou mít </w:t>
      </w:r>
      <w:r w:rsidR="00F32E0C" w:rsidRPr="00A457A3">
        <w:rPr>
          <w:szCs w:val="24"/>
        </w:rPr>
        <w:t>doklad „</w:t>
      </w:r>
      <w:r w:rsidR="005226D5" w:rsidRPr="00A457A3">
        <w:rPr>
          <w:szCs w:val="24"/>
        </w:rPr>
        <w:t>Souhlas s využitím výrobku v civilním letectví s ICAO Annex-14".</w:t>
      </w:r>
    </w:p>
    <w:p w14:paraId="034B1D21" w14:textId="72E3F76D" w:rsidR="00020A4D" w:rsidRPr="00A457A3" w:rsidRDefault="00020A4D" w:rsidP="006B7917">
      <w:pPr>
        <w:keepLines/>
        <w:numPr>
          <w:ilvl w:val="0"/>
          <w:numId w:val="6"/>
        </w:numPr>
        <w:tabs>
          <w:tab w:val="left" w:pos="1701"/>
        </w:tabs>
        <w:spacing w:before="0" w:after="0"/>
        <w:ind w:left="1701" w:hanging="567"/>
        <w:rPr>
          <w:szCs w:val="24"/>
        </w:rPr>
      </w:pPr>
      <w:r>
        <w:t>Místnosti serveroven budou z důvodu kybernetické bezpečnosti na vstupu vybaveny bezpečnostními dveřmi.</w:t>
      </w:r>
    </w:p>
    <w:p w14:paraId="53480949" w14:textId="20620C1E" w:rsidR="0059729D" w:rsidRDefault="0059729D" w:rsidP="006B7917">
      <w:pPr>
        <w:keepLines/>
        <w:tabs>
          <w:tab w:val="left" w:pos="1701"/>
        </w:tabs>
        <w:rPr>
          <w:color w:val="000000"/>
        </w:rPr>
      </w:pPr>
      <w:r w:rsidRPr="006A5588">
        <w:rPr>
          <w:color w:val="000000"/>
        </w:rPr>
        <w:t xml:space="preserve">V případě, že to charakter úprav anebo nových konstrukcí, respektive staveb bude vyžadovat je </w:t>
      </w:r>
      <w:r w:rsidR="00EC3FEF" w:rsidRPr="00EC3FEF">
        <w:rPr>
          <w:smallCaps/>
          <w:color w:val="000000"/>
        </w:rPr>
        <w:t>zhotovitel</w:t>
      </w:r>
      <w:r w:rsidRPr="006A5588">
        <w:rPr>
          <w:color w:val="000000"/>
        </w:rPr>
        <w:t xml:space="preserve"> povinen provést nutné navazující průzkumy za účelem ověření stávajícího stavu stavebních </w:t>
      </w:r>
      <w:r w:rsidR="00F32E0C" w:rsidRPr="006A5588">
        <w:rPr>
          <w:color w:val="000000"/>
        </w:rPr>
        <w:t>konstrukcí,</w:t>
      </w:r>
      <w:r w:rsidRPr="006A5588">
        <w:rPr>
          <w:color w:val="000000"/>
        </w:rPr>
        <w:t xml:space="preserve"> popřípadě navržených řešení.</w:t>
      </w:r>
    </w:p>
    <w:p w14:paraId="035A3003" w14:textId="70FB0C04" w:rsidR="00EE4AB3" w:rsidRDefault="00EE4AB3" w:rsidP="006B7917">
      <w:pPr>
        <w:keepLines/>
        <w:tabs>
          <w:tab w:val="left" w:pos="1701"/>
        </w:tabs>
        <w:rPr>
          <w:color w:val="000000"/>
        </w:rPr>
      </w:pPr>
      <w:r>
        <w:rPr>
          <w:color w:val="000000"/>
        </w:rPr>
        <w:t>Požadavky na vnitřní návrhové teploty místností:</w:t>
      </w:r>
    </w:p>
    <w:p w14:paraId="7B96B535" w14:textId="2DE15AA8" w:rsidR="00CE732E" w:rsidRDefault="00EE4AB3" w:rsidP="00106CE5">
      <w:pPr>
        <w:pStyle w:val="Odstavecseseznamem"/>
        <w:keepLines/>
        <w:numPr>
          <w:ilvl w:val="0"/>
          <w:numId w:val="6"/>
        </w:numPr>
        <w:tabs>
          <w:tab w:val="left" w:pos="1701"/>
        </w:tabs>
        <w:rPr>
          <w:color w:val="000000"/>
        </w:rPr>
      </w:pPr>
      <w:r w:rsidRPr="00106CE5">
        <w:rPr>
          <w:color w:val="000000"/>
        </w:rPr>
        <w:t>Je vyžadován</w:t>
      </w:r>
      <w:r w:rsidR="00CE732E" w:rsidRPr="00106CE5">
        <w:rPr>
          <w:color w:val="000000"/>
        </w:rPr>
        <w:t>o</w:t>
      </w:r>
      <w:r w:rsidRPr="00106CE5">
        <w:rPr>
          <w:color w:val="000000"/>
        </w:rPr>
        <w:t xml:space="preserve"> klimatizovat rozvodny řídícího systému a rozvodny</w:t>
      </w:r>
      <w:r w:rsidR="00CE732E" w:rsidRPr="00106CE5">
        <w:rPr>
          <w:color w:val="000000"/>
        </w:rPr>
        <w:t>,</w:t>
      </w:r>
      <w:r w:rsidRPr="00106CE5">
        <w:rPr>
          <w:color w:val="000000"/>
        </w:rPr>
        <w:t xml:space="preserve"> kde j</w:t>
      </w:r>
      <w:r w:rsidR="00CE732E" w:rsidRPr="00106CE5">
        <w:rPr>
          <w:color w:val="000000"/>
        </w:rPr>
        <w:t>e</w:t>
      </w:r>
      <w:r w:rsidRPr="00106CE5">
        <w:rPr>
          <w:color w:val="000000"/>
        </w:rPr>
        <w:t xml:space="preserve"> umístěná výkonová elektroni</w:t>
      </w:r>
      <w:r w:rsidR="00CE732E" w:rsidRPr="00106CE5">
        <w:rPr>
          <w:color w:val="000000"/>
        </w:rPr>
        <w:t>k</w:t>
      </w:r>
      <w:r w:rsidRPr="00106CE5">
        <w:rPr>
          <w:color w:val="000000"/>
        </w:rPr>
        <w:t>a</w:t>
      </w:r>
      <w:r w:rsidR="00CE732E" w:rsidRPr="00106CE5">
        <w:rPr>
          <w:color w:val="000000"/>
        </w:rPr>
        <w:t xml:space="preserve"> </w:t>
      </w:r>
      <w:r w:rsidRPr="00106CE5">
        <w:rPr>
          <w:color w:val="000000"/>
        </w:rPr>
        <w:t>(například frekvenční měniče)</w:t>
      </w:r>
      <w:r w:rsidR="00CE732E" w:rsidRPr="00106CE5">
        <w:rPr>
          <w:color w:val="000000"/>
        </w:rPr>
        <w:t xml:space="preserve"> a baterie</w:t>
      </w:r>
      <w:r w:rsidRPr="00106CE5">
        <w:rPr>
          <w:color w:val="000000"/>
        </w:rPr>
        <w:t xml:space="preserve">. Návrhová teplota </w:t>
      </w:r>
      <w:r w:rsidR="00CE732E" w:rsidRPr="00106CE5">
        <w:rPr>
          <w:color w:val="000000"/>
        </w:rPr>
        <w:t xml:space="preserve">těchto rozvoden je </w:t>
      </w:r>
      <w:r w:rsidR="00CE732E" w:rsidRPr="00106CE5">
        <w:rPr>
          <w:b/>
          <w:bCs/>
          <w:color w:val="000000"/>
        </w:rPr>
        <w:t>18 - 25 °C</w:t>
      </w:r>
      <w:r w:rsidR="00CE732E" w:rsidRPr="00106CE5">
        <w:rPr>
          <w:color w:val="000000"/>
        </w:rPr>
        <w:t>.</w:t>
      </w:r>
    </w:p>
    <w:p w14:paraId="4D951835" w14:textId="029ACDFD" w:rsidR="00AA41AE" w:rsidRDefault="00AA41AE" w:rsidP="00C9452B">
      <w:pPr>
        <w:keepLines/>
        <w:tabs>
          <w:tab w:val="left" w:pos="1701"/>
        </w:tabs>
        <w:rPr>
          <w:color w:val="000000"/>
        </w:rPr>
      </w:pPr>
      <w:r>
        <w:rPr>
          <w:color w:val="000000"/>
        </w:rPr>
        <w:t>Při návrhu řeše</w:t>
      </w:r>
      <w:r w:rsidR="000E6B19">
        <w:rPr>
          <w:color w:val="000000"/>
        </w:rPr>
        <w:t xml:space="preserve">ní vybraných stavebních objektů (minimálně SO203) bude </w:t>
      </w:r>
      <w:r w:rsidR="000E6B19" w:rsidRPr="00C9452B">
        <w:rPr>
          <w:smallCaps/>
        </w:rPr>
        <w:t>zhotovitel</w:t>
      </w:r>
      <w:r w:rsidR="000E6B19">
        <w:rPr>
          <w:color w:val="000000"/>
        </w:rPr>
        <w:t xml:space="preserve"> počítat s přitížením všech střech o případnou hmotnost fotovoltaických panelů, kovových konstrukcí a závaží (proti účinkům větru) k jejich upevnění a s dalším příslušenstvím panelů a kabelových rozvodů. Rovněž tak řešení střešních krytin včetně požárně bezpečnostního řešení těchto objektů musí umožnit a respektovat možnou instalaci těchto panelů. Dále řešení těchto vybraných stavebních objektů musí umožnit snadné začlenění panelů do systému ochrany těchto budov proti atmosférickým přepětím.</w:t>
      </w:r>
    </w:p>
    <w:p w14:paraId="6194924D" w14:textId="77777777" w:rsidR="005B2871" w:rsidRPr="00C9452B" w:rsidRDefault="005B2871" w:rsidP="00C9452B">
      <w:pPr>
        <w:keepLines/>
        <w:tabs>
          <w:tab w:val="left" w:pos="1701"/>
        </w:tabs>
        <w:rPr>
          <w:color w:val="000000"/>
        </w:rPr>
      </w:pPr>
    </w:p>
    <w:p w14:paraId="15C2D526" w14:textId="37111840" w:rsidR="0006338D" w:rsidRPr="006A5588" w:rsidRDefault="0006338D" w:rsidP="006B7917">
      <w:pPr>
        <w:pStyle w:val="Nadpis2"/>
        <w:rPr>
          <w:color w:val="000000"/>
        </w:rPr>
      </w:pPr>
      <w:bookmarkStart w:id="97" w:name="_Toc196310923"/>
      <w:bookmarkStart w:id="98" w:name="_Toc201065490"/>
      <w:r w:rsidRPr="00F600FE">
        <w:t>Stavební část</w:t>
      </w:r>
      <w:r>
        <w:t xml:space="preserve"> – jednotlivé stavební objekty</w:t>
      </w:r>
      <w:bookmarkEnd w:id="97"/>
      <w:bookmarkEnd w:id="98"/>
    </w:p>
    <w:p w14:paraId="0D9916A1" w14:textId="77777777" w:rsidR="00F17B65" w:rsidRDefault="00F17B65" w:rsidP="006B7917">
      <w:pPr>
        <w:pStyle w:val="Nadpis3"/>
      </w:pPr>
      <w:bookmarkStart w:id="99" w:name="_Toc201065491"/>
      <w:r w:rsidRPr="00F17B65">
        <w:t>Demolice</w:t>
      </w:r>
      <w:bookmarkEnd w:id="99"/>
    </w:p>
    <w:p w14:paraId="0DAAA782" w14:textId="4D815274" w:rsidR="006B39B8" w:rsidRPr="006B39B8" w:rsidRDefault="00F7749B" w:rsidP="006B7917">
      <w:pPr>
        <w:keepLines/>
      </w:pPr>
      <w:r>
        <w:t>N</w:t>
      </w:r>
      <w:r w:rsidR="006B39B8">
        <w:t xml:space="preserve">utné demolice navržené </w:t>
      </w:r>
      <w:r w:rsidR="00EC3FEF" w:rsidRPr="0405CFBE">
        <w:rPr>
          <w:smallCaps/>
        </w:rPr>
        <w:t>zhotovitelem</w:t>
      </w:r>
      <w:r w:rsidR="006B39B8">
        <w:t xml:space="preserve"> pro realizaci navrženého technického řešení jsou v rozsahu </w:t>
      </w:r>
      <w:r w:rsidR="00EC3FEF" w:rsidRPr="0405CFBE">
        <w:rPr>
          <w:smallCaps/>
        </w:rPr>
        <w:t>díla</w:t>
      </w:r>
      <w:r w:rsidR="006B39B8">
        <w:t>.</w:t>
      </w:r>
    </w:p>
    <w:p w14:paraId="6DCBD19D" w14:textId="034017EB" w:rsidR="0405CFBE" w:rsidRDefault="00F7749B" w:rsidP="0405CFBE">
      <w:pPr>
        <w:keepLines/>
      </w:pPr>
      <w:r>
        <w:t>Otvory v podlahách po demolovaných zařízeních budou zabetonovány s únosností původní podlahy.</w:t>
      </w:r>
    </w:p>
    <w:p w14:paraId="66E8CC10" w14:textId="4F5D2C6A" w:rsidR="00F17B65" w:rsidRDefault="00F17B65" w:rsidP="006B7917">
      <w:pPr>
        <w:pStyle w:val="Nadpis3"/>
      </w:pPr>
      <w:bookmarkStart w:id="100" w:name="_Toc201065492"/>
      <w:r>
        <w:t>SO</w:t>
      </w:r>
      <w:r w:rsidR="0006338D">
        <w:t>2</w:t>
      </w:r>
      <w:r>
        <w:t>01 Strojovna plynové turbíny</w:t>
      </w:r>
      <w:bookmarkEnd w:id="100"/>
    </w:p>
    <w:p w14:paraId="0BE9779A" w14:textId="77777777" w:rsidR="0059729D" w:rsidRDefault="006B39B8" w:rsidP="006B7917">
      <w:pPr>
        <w:keepLines/>
      </w:pPr>
      <w:r>
        <w:t>Plynová turbína s generátorem bude umístěna v</w:t>
      </w:r>
      <w:r w:rsidR="0059729D">
        <w:t xml:space="preserve"> novém objektu </w:t>
      </w:r>
      <w:r>
        <w:t>strojovn</w:t>
      </w:r>
      <w:r w:rsidR="0059729D">
        <w:t>y</w:t>
      </w:r>
      <w:r>
        <w:t xml:space="preserve">, která musí být navržena </w:t>
      </w:r>
      <w:r w:rsidR="00EC3FEF" w:rsidRPr="00EC3FEF">
        <w:rPr>
          <w:smallCaps/>
        </w:rPr>
        <w:t>zhotovitelem</w:t>
      </w:r>
      <w:r>
        <w:t xml:space="preserve"> s ohledem zejména na</w:t>
      </w:r>
      <w:r w:rsidR="0059729D">
        <w:t xml:space="preserve"> p</w:t>
      </w:r>
      <w:r>
        <w:t>ožadavky budoucího servisu plynové turbíny a jejího příslušenství.</w:t>
      </w:r>
      <w:r w:rsidR="0059729D">
        <w:t xml:space="preserve"> </w:t>
      </w:r>
    </w:p>
    <w:p w14:paraId="49E91736" w14:textId="77777777" w:rsidR="006B39B8" w:rsidRDefault="0059729D" w:rsidP="006B7917">
      <w:pPr>
        <w:keepLines/>
        <w:tabs>
          <w:tab w:val="left" w:pos="1701"/>
        </w:tabs>
      </w:pPr>
      <w:r>
        <w:t>Dále musí být strojovna navržena pro omezení emisí hluku při provozu</w:t>
      </w:r>
      <w:r w:rsidR="006B39B8">
        <w:t>.</w:t>
      </w:r>
    </w:p>
    <w:p w14:paraId="0E2C597F" w14:textId="77777777" w:rsidR="0013738B" w:rsidRDefault="0013738B" w:rsidP="005B2871">
      <w:pPr>
        <w:keepNext w:val="0"/>
        <w:keepLines/>
        <w:tabs>
          <w:tab w:val="left" w:pos="1701"/>
        </w:tabs>
      </w:pPr>
      <w:r>
        <w:t>Součástí objektu strojovny bude podpůrná konstrukce pro sací plénum a vzduchovody a dále pro další propojovací potrubí.</w:t>
      </w:r>
    </w:p>
    <w:p w14:paraId="56721FAC" w14:textId="77777777" w:rsidR="00D93BFB" w:rsidRPr="00A457A3" w:rsidRDefault="008253AD" w:rsidP="006B7917">
      <w:pPr>
        <w:keepLines/>
        <w:tabs>
          <w:tab w:val="left" w:pos="1701"/>
        </w:tabs>
      </w:pPr>
      <w:r w:rsidRPr="00A457A3">
        <w:lastRenderedPageBreak/>
        <w:t>Strojovna bude vybavena</w:t>
      </w:r>
      <w:r w:rsidR="00D93BFB" w:rsidRPr="00A457A3">
        <w:t>:</w:t>
      </w:r>
    </w:p>
    <w:p w14:paraId="7335EEB6" w14:textId="4B05908A" w:rsidR="00D93BFB" w:rsidRPr="00A457A3" w:rsidRDefault="00D93BFB" w:rsidP="006B7917">
      <w:pPr>
        <w:keepLines/>
        <w:numPr>
          <w:ilvl w:val="0"/>
          <w:numId w:val="6"/>
        </w:numPr>
        <w:tabs>
          <w:tab w:val="left" w:pos="1701"/>
        </w:tabs>
        <w:ind w:left="1701"/>
      </w:pPr>
      <w:r w:rsidRPr="00A457A3">
        <w:t>V</w:t>
      </w:r>
      <w:r w:rsidR="008253AD" w:rsidRPr="00A457A3">
        <w:t xml:space="preserve">ytápěním na minimálně </w:t>
      </w:r>
      <w:r w:rsidR="000568F4">
        <w:t>10</w:t>
      </w:r>
      <w:r w:rsidR="00284F56">
        <w:t xml:space="preserve"> </w:t>
      </w:r>
      <w:r w:rsidR="008253AD" w:rsidRPr="00A457A3">
        <w:t>°C</w:t>
      </w:r>
    </w:p>
    <w:p w14:paraId="7713A52A" w14:textId="77777777" w:rsidR="00D93BFB" w:rsidRDefault="00D93BFB" w:rsidP="006B7917">
      <w:pPr>
        <w:keepLines/>
        <w:numPr>
          <w:ilvl w:val="0"/>
          <w:numId w:val="6"/>
        </w:numPr>
        <w:tabs>
          <w:tab w:val="left" w:pos="1701"/>
        </w:tabs>
        <w:ind w:left="1701"/>
      </w:pPr>
      <w:r w:rsidRPr="00A457A3">
        <w:t>P</w:t>
      </w:r>
      <w:r w:rsidR="008253AD" w:rsidRPr="00A457A3">
        <w:t>rovozním větráním s minimální výměnou vzduchu 0,5x/hodinu.</w:t>
      </w:r>
    </w:p>
    <w:p w14:paraId="47B42F93" w14:textId="77777777" w:rsidR="008D7AFB" w:rsidRDefault="008D7AFB" w:rsidP="006B7917">
      <w:pPr>
        <w:keepLines/>
        <w:numPr>
          <w:ilvl w:val="0"/>
          <w:numId w:val="6"/>
        </w:numPr>
        <w:tabs>
          <w:tab w:val="left" w:pos="1701"/>
        </w:tabs>
        <w:ind w:left="1701"/>
      </w:pPr>
      <w:r>
        <w:t>Nucené přetlakové větrání pro odvod tepelné zátěže.</w:t>
      </w:r>
    </w:p>
    <w:p w14:paraId="6691E2DB" w14:textId="77777777" w:rsidR="00D93BFB" w:rsidRDefault="00D93BFB" w:rsidP="006B7917">
      <w:pPr>
        <w:keepLines/>
        <w:numPr>
          <w:ilvl w:val="0"/>
          <w:numId w:val="6"/>
        </w:numPr>
        <w:tabs>
          <w:tab w:val="left" w:pos="1701"/>
        </w:tabs>
        <w:ind w:left="1701"/>
      </w:pPr>
      <w:r>
        <w:t xml:space="preserve">Detekcí plynu a havarijním větráním, intenzita havarijního větrání bude navržena </w:t>
      </w:r>
      <w:r w:rsidR="0013738B" w:rsidRPr="0013738B">
        <w:rPr>
          <w:smallCaps/>
        </w:rPr>
        <w:t>zhotovitelem</w:t>
      </w:r>
      <w:r>
        <w:t xml:space="preserve"> dle platných norem.</w:t>
      </w:r>
    </w:p>
    <w:p w14:paraId="05B8DE34" w14:textId="77777777" w:rsidR="008253AD" w:rsidRDefault="00D93BFB" w:rsidP="006B7917">
      <w:pPr>
        <w:keepLines/>
        <w:numPr>
          <w:ilvl w:val="0"/>
          <w:numId w:val="6"/>
        </w:numPr>
        <w:tabs>
          <w:tab w:val="left" w:pos="1701"/>
        </w:tabs>
        <w:ind w:left="1701"/>
      </w:pPr>
      <w:r>
        <w:t>D</w:t>
      </w:r>
      <w:r w:rsidR="008253AD">
        <w:t xml:space="preserve">alší požadavky určí </w:t>
      </w:r>
      <w:r w:rsidR="0013738B" w:rsidRPr="0013738B">
        <w:rPr>
          <w:smallCaps/>
        </w:rPr>
        <w:t>zhotovitel</w:t>
      </w:r>
      <w:r w:rsidR="008253AD">
        <w:t xml:space="preserve"> dle stanovení prostředí v prostoru strojovny.</w:t>
      </w:r>
    </w:p>
    <w:p w14:paraId="64DF69DD" w14:textId="77777777" w:rsidR="001501D7" w:rsidRDefault="001501D7" w:rsidP="006B7917">
      <w:pPr>
        <w:keepLines/>
        <w:tabs>
          <w:tab w:val="left" w:pos="1701"/>
        </w:tabs>
        <w:spacing w:before="0" w:after="0"/>
      </w:pPr>
    </w:p>
    <w:p w14:paraId="175F50D9" w14:textId="00981161" w:rsidR="001501D7" w:rsidRDefault="001501D7" w:rsidP="006B7917">
      <w:pPr>
        <w:keepLines/>
        <w:tabs>
          <w:tab w:val="left" w:pos="1701"/>
        </w:tabs>
        <w:spacing w:before="0" w:after="0"/>
      </w:pPr>
      <w:r>
        <w:t xml:space="preserve">Součástí </w:t>
      </w:r>
      <w:r w:rsidRPr="004A2009">
        <w:rPr>
          <w:smallCaps/>
        </w:rPr>
        <w:t>díla</w:t>
      </w:r>
      <w:r>
        <w:t xml:space="preserve"> bude jímka pro sběr kapalin souvisejících s provozem </w:t>
      </w:r>
      <w:r w:rsidRPr="001501D7">
        <w:rPr>
          <w:smallCaps/>
        </w:rPr>
        <w:t>plynové turbíny</w:t>
      </w:r>
      <w:r>
        <w:t>. Velikost podzemní jímky musí být navržena pro:</w:t>
      </w:r>
    </w:p>
    <w:p w14:paraId="3EAD4BC1" w14:textId="77777777" w:rsidR="001501D7" w:rsidRDefault="001501D7" w:rsidP="006B7917">
      <w:pPr>
        <w:pStyle w:val="Odstavecseseznamem"/>
        <w:keepLines/>
        <w:numPr>
          <w:ilvl w:val="0"/>
          <w:numId w:val="6"/>
        </w:numPr>
        <w:tabs>
          <w:tab w:val="left" w:pos="2268"/>
        </w:tabs>
        <w:spacing w:before="0" w:after="0"/>
      </w:pPr>
      <w:r>
        <w:t>Vypouštění proplachové vody kompresoru plynové turbíny (min. 5 m</w:t>
      </w:r>
      <w:r w:rsidRPr="00F059A9">
        <w:rPr>
          <w:vertAlign w:val="superscript"/>
        </w:rPr>
        <w:t>3</w:t>
      </w:r>
      <w:r>
        <w:t>).</w:t>
      </w:r>
    </w:p>
    <w:p w14:paraId="19400A6D" w14:textId="77777777" w:rsidR="001501D7" w:rsidRDefault="001501D7" w:rsidP="006B7917">
      <w:pPr>
        <w:pStyle w:val="Odstavecseseznamem"/>
        <w:keepLines/>
        <w:numPr>
          <w:ilvl w:val="0"/>
          <w:numId w:val="6"/>
        </w:numPr>
        <w:tabs>
          <w:tab w:val="left" w:pos="2268"/>
        </w:tabs>
        <w:spacing w:before="0" w:after="0"/>
      </w:pPr>
      <w:r>
        <w:t xml:space="preserve">Vypouštění systému chlazení vstupního vzduchu (evaporative cooler) (dle požadavků </w:t>
      </w:r>
      <w:r w:rsidRPr="000F2CE6">
        <w:rPr>
          <w:smallCaps/>
        </w:rPr>
        <w:t>dodavatele plynové turbíny</w:t>
      </w:r>
      <w:r>
        <w:t>).</w:t>
      </w:r>
    </w:p>
    <w:p w14:paraId="48DCACDF" w14:textId="77777777" w:rsidR="001501D7" w:rsidRDefault="001501D7" w:rsidP="006B7917">
      <w:pPr>
        <w:pStyle w:val="Odstavecseseznamem"/>
        <w:keepLines/>
        <w:numPr>
          <w:ilvl w:val="0"/>
          <w:numId w:val="6"/>
        </w:numPr>
        <w:tabs>
          <w:tab w:val="left" w:pos="2268"/>
        </w:tabs>
        <w:spacing w:before="0" w:after="0"/>
      </w:pPr>
      <w:r>
        <w:t xml:space="preserve">Havarijní vypouštění systému </w:t>
      </w:r>
      <w:r w:rsidRPr="000F2CE6">
        <w:t>anti-icing</w:t>
      </w:r>
      <w:r>
        <w:t xml:space="preserve"> (dle požadavků </w:t>
      </w:r>
      <w:r w:rsidRPr="000F2CE6">
        <w:rPr>
          <w:smallCaps/>
        </w:rPr>
        <w:t>dodavatele plynové turbíny</w:t>
      </w:r>
      <w:r>
        <w:t>).</w:t>
      </w:r>
    </w:p>
    <w:p w14:paraId="54E0C678" w14:textId="77777777" w:rsidR="001501D7" w:rsidRDefault="001501D7" w:rsidP="006B7917">
      <w:pPr>
        <w:pStyle w:val="Odstavecseseznamem"/>
        <w:keepLines/>
        <w:numPr>
          <w:ilvl w:val="0"/>
          <w:numId w:val="6"/>
        </w:numPr>
        <w:tabs>
          <w:tab w:val="left" w:pos="2268"/>
        </w:tabs>
        <w:spacing w:before="0" w:after="0"/>
      </w:pPr>
      <w:r>
        <w:t>Případné vypouštění dalších provozních náplní, které není možné napojit do kanalizace.</w:t>
      </w:r>
    </w:p>
    <w:p w14:paraId="4E2AD32B" w14:textId="77777777" w:rsidR="001501D7" w:rsidRDefault="001501D7" w:rsidP="006B7917">
      <w:pPr>
        <w:keepLines/>
        <w:tabs>
          <w:tab w:val="left" w:pos="2268"/>
        </w:tabs>
        <w:spacing w:before="0" w:after="0"/>
      </w:pPr>
      <w:r>
        <w:t>Jímka bude vybavena přečerpávacím čerpadlem s možností zapojení do autocisterny a do kanalizace. Napojení do kanalizace bude vybaveno odlučovačem ropných látek. Napojení do kanalizace bude vybaveno možností odběru vzorků pro kontrolu čistoty vypouštěných vod.</w:t>
      </w:r>
    </w:p>
    <w:p w14:paraId="203120EC" w14:textId="49AF3BE0" w:rsidR="00F17B65" w:rsidRDefault="00F17B65" w:rsidP="006B7917">
      <w:pPr>
        <w:pStyle w:val="Nadpis3"/>
      </w:pPr>
      <w:bookmarkStart w:id="101" w:name="_Toc201065493"/>
      <w:r>
        <w:t>SO</w:t>
      </w:r>
      <w:r w:rsidR="0006338D">
        <w:t>2</w:t>
      </w:r>
      <w:r>
        <w:t>02 Kotelna</w:t>
      </w:r>
      <w:bookmarkEnd w:id="101"/>
    </w:p>
    <w:p w14:paraId="59362219" w14:textId="30CC45E5" w:rsidR="00094CC3" w:rsidRPr="00AA4EAC" w:rsidRDefault="00094CC3" w:rsidP="006B7917">
      <w:pPr>
        <w:keepLines/>
      </w:pPr>
      <w:r w:rsidRPr="00AA4EAC">
        <w:t>Kotel bude dodáván ve polovenkovním provedení se samostatným zastřešením. Okolní podmínky jsou definovány v dokumentu A3.6. Uzavřené prostory musí být vybaveny vytápěním a větráním, zařízení umístěná mimo opláštění kotle musí být v nezámrzném provedení.</w:t>
      </w:r>
    </w:p>
    <w:p w14:paraId="17C8C1C6" w14:textId="56979ACA" w:rsidR="00963F3A" w:rsidRDefault="008253AD" w:rsidP="006B7917">
      <w:pPr>
        <w:keepLines/>
      </w:pPr>
      <w:r>
        <w:t>Spalinový kot</w:t>
      </w:r>
      <w:r w:rsidR="00684204">
        <w:t>e</w:t>
      </w:r>
      <w:r>
        <w:t xml:space="preserve">l bude vybaven </w:t>
      </w:r>
      <w:r w:rsidR="002C49CC">
        <w:t>opláštěním,</w:t>
      </w:r>
      <w:r>
        <w:t xml:space="preserve"> které bude navrženo </w:t>
      </w:r>
      <w:r w:rsidR="00EC3FEF" w:rsidRPr="00CB4884">
        <w:rPr>
          <w:smallCaps/>
        </w:rPr>
        <w:t>zhotovitelem</w:t>
      </w:r>
      <w:r>
        <w:t xml:space="preserve"> s ohledem na</w:t>
      </w:r>
      <w:r w:rsidR="00963F3A">
        <w:t>:</w:t>
      </w:r>
    </w:p>
    <w:p w14:paraId="0BBE79B6" w14:textId="77777777" w:rsidR="008253AD" w:rsidRDefault="00963F3A" w:rsidP="006B7917">
      <w:pPr>
        <w:keepLines/>
        <w:numPr>
          <w:ilvl w:val="0"/>
          <w:numId w:val="6"/>
        </w:numPr>
      </w:pPr>
      <w:r>
        <w:t>O</w:t>
      </w:r>
      <w:r w:rsidR="008253AD">
        <w:t>chranu spalinového kotle a jeho příslušenství proti zamrznutí.</w:t>
      </w:r>
    </w:p>
    <w:p w14:paraId="254FF81C" w14:textId="77777777" w:rsidR="00963F3A" w:rsidRDefault="00963F3A" w:rsidP="006B7917">
      <w:pPr>
        <w:keepLines/>
        <w:numPr>
          <w:ilvl w:val="0"/>
          <w:numId w:val="6"/>
        </w:numPr>
      </w:pPr>
      <w:r>
        <w:t>Údržbu spalinového kotle a příslušenství.</w:t>
      </w:r>
    </w:p>
    <w:p w14:paraId="07EE1E78" w14:textId="77777777" w:rsidR="00963F3A" w:rsidRDefault="00963F3A" w:rsidP="006B7917">
      <w:pPr>
        <w:keepLines/>
        <w:numPr>
          <w:ilvl w:val="0"/>
          <w:numId w:val="6"/>
        </w:numPr>
      </w:pPr>
      <w:r>
        <w:t>Omezení emise hluku.</w:t>
      </w:r>
    </w:p>
    <w:p w14:paraId="5513A255" w14:textId="77777777" w:rsidR="008253AD" w:rsidRDefault="008253AD" w:rsidP="006B7917">
      <w:pPr>
        <w:keepLines/>
      </w:pPr>
      <w:r>
        <w:t xml:space="preserve">Opláštěný prostor kotle </w:t>
      </w:r>
      <w:r w:rsidR="002C49CC">
        <w:t xml:space="preserve">bude </w:t>
      </w:r>
      <w:r>
        <w:t xml:space="preserve">navržen </w:t>
      </w:r>
      <w:r w:rsidR="00EC3FEF" w:rsidRPr="00EC3FEF">
        <w:rPr>
          <w:smallCaps/>
        </w:rPr>
        <w:t>zhotovitelem</w:t>
      </w:r>
      <w:r>
        <w:t xml:space="preserve"> pro umístění veškerého příslušenství spalinového kotle, které vyžaduje ochranu proti zamrznutí, zejména:</w:t>
      </w:r>
    </w:p>
    <w:p w14:paraId="6D476E51" w14:textId="77777777" w:rsidR="00963F3A" w:rsidRDefault="00963F3A" w:rsidP="006B7917">
      <w:pPr>
        <w:keepLines/>
        <w:numPr>
          <w:ilvl w:val="0"/>
          <w:numId w:val="6"/>
        </w:numPr>
        <w:tabs>
          <w:tab w:val="left" w:pos="1701"/>
        </w:tabs>
        <w:ind w:left="1701" w:hanging="567"/>
      </w:pPr>
      <w:r>
        <w:t>Bubny jednotlivých tlakových úrovní kotle.</w:t>
      </w:r>
    </w:p>
    <w:p w14:paraId="686018A7" w14:textId="448FDDC9" w:rsidR="008253AD" w:rsidRDefault="008253AD" w:rsidP="006B7917">
      <w:pPr>
        <w:keepLines/>
        <w:numPr>
          <w:ilvl w:val="0"/>
          <w:numId w:val="6"/>
        </w:numPr>
        <w:tabs>
          <w:tab w:val="left" w:pos="1701"/>
        </w:tabs>
        <w:ind w:left="1701" w:hanging="567"/>
      </w:pPr>
      <w:r>
        <w:t>Čerpadla napájecí vody.</w:t>
      </w:r>
    </w:p>
    <w:p w14:paraId="499EA8FE" w14:textId="7ED57F9A" w:rsidR="008253AD" w:rsidRDefault="008253AD" w:rsidP="006B7917">
      <w:pPr>
        <w:keepLines/>
        <w:numPr>
          <w:ilvl w:val="0"/>
          <w:numId w:val="6"/>
        </w:numPr>
        <w:tabs>
          <w:tab w:val="left" w:pos="1701"/>
        </w:tabs>
        <w:ind w:left="1701" w:hanging="567"/>
      </w:pPr>
      <w:r>
        <w:lastRenderedPageBreak/>
        <w:t>Napájecí nádrž a odplyňovačem a související výměníky tep</w:t>
      </w:r>
      <w:r w:rsidR="00963F3A">
        <w:t>la</w:t>
      </w:r>
      <w:r>
        <w:t>.</w:t>
      </w:r>
    </w:p>
    <w:p w14:paraId="66C5E872" w14:textId="77777777" w:rsidR="008253AD" w:rsidRDefault="00963F3A" w:rsidP="006B7917">
      <w:pPr>
        <w:keepLines/>
        <w:numPr>
          <w:ilvl w:val="0"/>
          <w:numId w:val="6"/>
        </w:numPr>
        <w:tabs>
          <w:tab w:val="left" w:pos="1701"/>
        </w:tabs>
        <w:ind w:left="1701" w:hanging="567"/>
      </w:pPr>
      <w:r>
        <w:t>Propojovací parovody.</w:t>
      </w:r>
    </w:p>
    <w:p w14:paraId="517344E4" w14:textId="77777777" w:rsidR="008D7AFB" w:rsidRDefault="008253AD" w:rsidP="006B7917">
      <w:pPr>
        <w:keepLines/>
      </w:pPr>
      <w:r>
        <w:t>Opláštěný prostor</w:t>
      </w:r>
      <w:r w:rsidR="0013738B">
        <w:t xml:space="preserve"> HRSG</w:t>
      </w:r>
      <w:r>
        <w:t xml:space="preserve"> kotle bude </w:t>
      </w:r>
      <w:r w:rsidRPr="008253AD">
        <w:t>vybaven</w:t>
      </w:r>
      <w:r w:rsidR="008D7AFB">
        <w:t>:</w:t>
      </w:r>
    </w:p>
    <w:p w14:paraId="4E26B2BF" w14:textId="4C2DEF97" w:rsidR="008D7AFB" w:rsidRPr="00A457A3" w:rsidRDefault="008D7AFB" w:rsidP="006B7917">
      <w:pPr>
        <w:keepLines/>
        <w:numPr>
          <w:ilvl w:val="0"/>
          <w:numId w:val="6"/>
        </w:numPr>
        <w:tabs>
          <w:tab w:val="left" w:pos="1701"/>
        </w:tabs>
      </w:pPr>
      <w:r w:rsidRPr="00A457A3">
        <w:t xml:space="preserve">Vytápěním na minimálně </w:t>
      </w:r>
      <w:r w:rsidR="001660B9">
        <w:t>10</w:t>
      </w:r>
      <w:r w:rsidR="00675C20">
        <w:t xml:space="preserve"> </w:t>
      </w:r>
      <w:r w:rsidRPr="00A457A3">
        <w:t>°C</w:t>
      </w:r>
    </w:p>
    <w:p w14:paraId="3DA43403" w14:textId="77777777" w:rsidR="008D7AFB" w:rsidRDefault="008D7AFB" w:rsidP="006B7917">
      <w:pPr>
        <w:keepLines/>
        <w:numPr>
          <w:ilvl w:val="0"/>
          <w:numId w:val="6"/>
        </w:numPr>
        <w:tabs>
          <w:tab w:val="left" w:pos="1701"/>
        </w:tabs>
      </w:pPr>
      <w:r w:rsidRPr="00A457A3">
        <w:t>Provozním větráním s minimální výměnou vzduchu 0,5x/hodinu.</w:t>
      </w:r>
    </w:p>
    <w:p w14:paraId="5F6C1CC6" w14:textId="77777777" w:rsidR="008D7AFB" w:rsidRDefault="008D7AFB" w:rsidP="006B7917">
      <w:pPr>
        <w:keepLines/>
        <w:numPr>
          <w:ilvl w:val="0"/>
          <w:numId w:val="6"/>
        </w:numPr>
        <w:tabs>
          <w:tab w:val="left" w:pos="1701"/>
        </w:tabs>
      </w:pPr>
      <w:r>
        <w:t>Nucené přetlakové větrání pro odvod tepelné zátěže.</w:t>
      </w:r>
    </w:p>
    <w:p w14:paraId="5198AEEC" w14:textId="092A49B9" w:rsidR="008D7AFB" w:rsidRDefault="008D7AFB" w:rsidP="006B7917">
      <w:pPr>
        <w:keepLines/>
        <w:numPr>
          <w:ilvl w:val="0"/>
          <w:numId w:val="6"/>
        </w:numPr>
        <w:tabs>
          <w:tab w:val="left" w:pos="1701"/>
        </w:tabs>
      </w:pPr>
      <w:r>
        <w:t xml:space="preserve">Další požadavky určí </w:t>
      </w:r>
      <w:r w:rsidR="00CB4884" w:rsidRPr="00CB4884">
        <w:rPr>
          <w:smallCaps/>
        </w:rPr>
        <w:t>zhotovitel</w:t>
      </w:r>
      <w:r>
        <w:t xml:space="preserve"> dle stanovení prostředí v prostoru </w:t>
      </w:r>
      <w:r w:rsidR="00094CC3">
        <w:t>kotelny</w:t>
      </w:r>
      <w:r>
        <w:t>.</w:t>
      </w:r>
    </w:p>
    <w:p w14:paraId="4D11A0C4" w14:textId="0F59D017" w:rsidR="002A269B" w:rsidRDefault="004335F7" w:rsidP="002A269B">
      <w:pPr>
        <w:keepLines/>
        <w:tabs>
          <w:tab w:val="left" w:pos="1701"/>
        </w:tabs>
      </w:pPr>
      <w:r>
        <w:t>Objekt SO202 bude vybaven nákladním výtahem s nosností 2000 kg. Výtah bude obsluhovat všechna technologická podlaží objektu až k hornímu podlaží (strop kotle – umístění bubnů kotle).</w:t>
      </w:r>
    </w:p>
    <w:p w14:paraId="697B6927" w14:textId="121F5F8D" w:rsidR="00F17B65" w:rsidRPr="000C3028" w:rsidRDefault="00F17B65" w:rsidP="006B7917">
      <w:pPr>
        <w:pStyle w:val="Nadpis3"/>
      </w:pPr>
      <w:bookmarkStart w:id="102" w:name="_Toc201065494"/>
      <w:r w:rsidRPr="000C3028">
        <w:t>SO</w:t>
      </w:r>
      <w:r w:rsidR="0006338D">
        <w:t>2</w:t>
      </w:r>
      <w:r w:rsidRPr="000C3028">
        <w:t>03 Rozvodna</w:t>
      </w:r>
      <w:bookmarkEnd w:id="102"/>
    </w:p>
    <w:p w14:paraId="3E7DD9B4" w14:textId="77777777" w:rsidR="00963F3A" w:rsidRDefault="00963F3A" w:rsidP="006B7917">
      <w:pPr>
        <w:keepLines/>
      </w:pPr>
      <w:r w:rsidRPr="00094CC3">
        <w:t xml:space="preserve">Objekt rozvodny bude navržen </w:t>
      </w:r>
      <w:r w:rsidR="00CB4884" w:rsidRPr="00094CC3">
        <w:rPr>
          <w:smallCaps/>
        </w:rPr>
        <w:t>zhotovitelem</w:t>
      </w:r>
      <w:r w:rsidRPr="00094CC3">
        <w:t xml:space="preserve"> pro umístění veškerého nutné elektro zařízení</w:t>
      </w:r>
      <w:r w:rsidR="00F409A2" w:rsidRPr="00094CC3">
        <w:t xml:space="preserve"> a budoucího napojení tras ke stávajícím objektům (rozvodnám teplárny Komořany)</w:t>
      </w:r>
      <w:r w:rsidRPr="00094CC3">
        <w:t>.</w:t>
      </w:r>
    </w:p>
    <w:p w14:paraId="249D447A" w14:textId="15465432" w:rsidR="00FE4649" w:rsidRDefault="00FE4649" w:rsidP="006B7917">
      <w:pPr>
        <w:keepLines/>
      </w:pPr>
      <w:r w:rsidRPr="00AD7911">
        <w:rPr>
          <w:rFonts w:eastAsia="SimSun"/>
          <w:szCs w:val="24"/>
          <w:lang w:eastAsia="zh-CN"/>
        </w:rPr>
        <w:t xml:space="preserve">Výška kabelového prostoru, světlost, je požadována minimálně 2.1 m (prostor mezi spodní hranou stropních konstrukcí, tj. </w:t>
      </w:r>
      <w:r>
        <w:rPr>
          <w:rFonts w:eastAsia="SimSun"/>
          <w:szCs w:val="24"/>
          <w:lang w:eastAsia="zh-CN"/>
        </w:rPr>
        <w:t>železobetonových</w:t>
      </w:r>
      <w:r w:rsidRPr="00AD7911">
        <w:rPr>
          <w:rFonts w:eastAsia="SimSun"/>
          <w:szCs w:val="24"/>
          <w:lang w:eastAsia="zh-CN"/>
        </w:rPr>
        <w:t xml:space="preserve"> trámů a podlahou).</w:t>
      </w:r>
    </w:p>
    <w:p w14:paraId="40E5502C" w14:textId="77777777" w:rsidR="000C3028" w:rsidRDefault="000C3028" w:rsidP="006B7917">
      <w:pPr>
        <w:keepLines/>
        <w:rPr>
          <w:rFonts w:eastAsia="SimSun"/>
          <w:szCs w:val="24"/>
          <w:lang w:eastAsia="zh-CN"/>
        </w:rPr>
      </w:pPr>
      <w:r w:rsidRPr="000C3028">
        <w:rPr>
          <w:rFonts w:eastAsia="SimSun"/>
          <w:szCs w:val="24"/>
          <w:lang w:eastAsia="zh-CN"/>
        </w:rPr>
        <w:t>Nosnost podlahových</w:t>
      </w:r>
      <w:r>
        <w:rPr>
          <w:rFonts w:eastAsia="SimSun"/>
          <w:szCs w:val="24"/>
          <w:lang w:eastAsia="zh-CN"/>
        </w:rPr>
        <w:t xml:space="preserve"> / stropních </w:t>
      </w:r>
      <w:r w:rsidRPr="000C3028">
        <w:rPr>
          <w:rFonts w:eastAsia="SimSun"/>
          <w:szCs w:val="24"/>
          <w:lang w:eastAsia="zh-CN"/>
        </w:rPr>
        <w:t>konstrukcí v</w:t>
      </w:r>
      <w:r>
        <w:rPr>
          <w:rFonts w:eastAsia="SimSun"/>
          <w:szCs w:val="24"/>
          <w:lang w:eastAsia="zh-CN"/>
        </w:rPr>
        <w:t> </w:t>
      </w:r>
      <w:r w:rsidRPr="000C3028">
        <w:rPr>
          <w:rFonts w:eastAsia="SimSun"/>
          <w:szCs w:val="24"/>
          <w:lang w:eastAsia="zh-CN"/>
        </w:rPr>
        <w:t>rozvodnách</w:t>
      </w:r>
      <w:r>
        <w:rPr>
          <w:rFonts w:eastAsia="SimSun"/>
          <w:szCs w:val="24"/>
          <w:lang w:eastAsia="zh-CN"/>
        </w:rPr>
        <w:t xml:space="preserve"> musí vyhovět navrženému z</w:t>
      </w:r>
      <w:r w:rsidRPr="000C3028">
        <w:rPr>
          <w:rFonts w:eastAsia="SimSun"/>
          <w:szCs w:val="24"/>
          <w:lang w:eastAsia="zh-CN"/>
        </w:rPr>
        <w:t xml:space="preserve">atížení </w:t>
      </w:r>
      <w:r>
        <w:rPr>
          <w:rFonts w:eastAsia="SimSun"/>
          <w:szCs w:val="24"/>
          <w:lang w:eastAsia="zh-CN"/>
        </w:rPr>
        <w:t xml:space="preserve">při provozu a servisu v rozvodně. Minimální užitné </w:t>
      </w:r>
      <w:r w:rsidRPr="00AD7911">
        <w:rPr>
          <w:rFonts w:eastAsia="SimSun"/>
          <w:szCs w:val="24"/>
          <w:lang w:eastAsia="zh-CN"/>
        </w:rPr>
        <w:t>zatížení</w:t>
      </w:r>
      <w:r>
        <w:rPr>
          <w:rFonts w:eastAsia="SimSun"/>
          <w:szCs w:val="24"/>
          <w:lang w:eastAsia="zh-CN"/>
        </w:rPr>
        <w:t xml:space="preserve"> </w:t>
      </w:r>
      <w:r w:rsidRPr="00AD7911">
        <w:rPr>
          <w:rFonts w:eastAsia="SimSun"/>
          <w:szCs w:val="24"/>
          <w:lang w:eastAsia="zh-CN"/>
        </w:rPr>
        <w:t>stropu/podlahy</w:t>
      </w:r>
      <w:r w:rsidRPr="000C3028">
        <w:rPr>
          <w:rFonts w:eastAsia="SimSun"/>
          <w:szCs w:val="24"/>
          <w:lang w:eastAsia="zh-CN"/>
        </w:rPr>
        <w:t xml:space="preserve"> </w:t>
      </w:r>
      <w:r>
        <w:rPr>
          <w:rFonts w:eastAsia="SimSun"/>
          <w:szCs w:val="24"/>
          <w:lang w:eastAsia="zh-CN"/>
        </w:rPr>
        <w:t>bude:</w:t>
      </w:r>
    </w:p>
    <w:p w14:paraId="023C1E8E" w14:textId="1277D83A" w:rsidR="000C3028" w:rsidRDefault="000C3028" w:rsidP="006B7917">
      <w:pPr>
        <w:pStyle w:val="Odstavecseseznamem"/>
        <w:keepLines/>
        <w:numPr>
          <w:ilvl w:val="0"/>
          <w:numId w:val="6"/>
        </w:numPr>
        <w:rPr>
          <w:rFonts w:eastAsia="SimSun"/>
          <w:szCs w:val="24"/>
          <w:lang w:eastAsia="zh-CN"/>
        </w:rPr>
      </w:pPr>
      <w:r w:rsidRPr="000C3028">
        <w:rPr>
          <w:rFonts w:eastAsia="SimSun"/>
          <w:szCs w:val="24"/>
          <w:lang w:eastAsia="zh-CN"/>
        </w:rPr>
        <w:t>1500 kg/m</w:t>
      </w:r>
      <w:r w:rsidRPr="000C3028">
        <w:rPr>
          <w:rFonts w:eastAsia="SimSun"/>
          <w:szCs w:val="24"/>
          <w:vertAlign w:val="superscript"/>
          <w:lang w:eastAsia="zh-CN"/>
        </w:rPr>
        <w:t>2</w:t>
      </w:r>
      <w:r w:rsidRPr="000C3028">
        <w:rPr>
          <w:rFonts w:eastAsia="SimSun"/>
          <w:szCs w:val="24"/>
          <w:lang w:eastAsia="zh-CN"/>
        </w:rPr>
        <w:t xml:space="preserve"> ve VN rozvodnách</w:t>
      </w:r>
      <w:r>
        <w:rPr>
          <w:rFonts w:eastAsia="SimSun"/>
          <w:szCs w:val="24"/>
          <w:lang w:eastAsia="zh-CN"/>
        </w:rPr>
        <w:t>,</w:t>
      </w:r>
    </w:p>
    <w:p w14:paraId="2237C419" w14:textId="3AD0FDC0" w:rsidR="000C3028" w:rsidRPr="000C3028" w:rsidRDefault="000C3028" w:rsidP="006B7917">
      <w:pPr>
        <w:pStyle w:val="Odstavecseseznamem"/>
        <w:keepLines/>
        <w:numPr>
          <w:ilvl w:val="0"/>
          <w:numId w:val="6"/>
        </w:numPr>
        <w:rPr>
          <w:rFonts w:eastAsia="SimSun"/>
          <w:szCs w:val="24"/>
          <w:lang w:eastAsia="zh-CN"/>
        </w:rPr>
      </w:pPr>
      <w:r w:rsidRPr="000C3028">
        <w:rPr>
          <w:rFonts w:eastAsia="SimSun"/>
          <w:szCs w:val="24"/>
          <w:lang w:eastAsia="zh-CN"/>
        </w:rPr>
        <w:t>800 kg/m2</w:t>
      </w:r>
      <w:r>
        <w:rPr>
          <w:rFonts w:eastAsia="SimSun"/>
          <w:szCs w:val="24"/>
          <w:lang w:eastAsia="zh-CN"/>
        </w:rPr>
        <w:t xml:space="preserve"> v ostatních rozvodnách</w:t>
      </w:r>
      <w:r w:rsidRPr="000C3028">
        <w:rPr>
          <w:rFonts w:eastAsia="SimSun"/>
          <w:szCs w:val="24"/>
          <w:lang w:eastAsia="zh-CN"/>
        </w:rPr>
        <w:t>.</w:t>
      </w:r>
    </w:p>
    <w:p w14:paraId="6783879B" w14:textId="77777777" w:rsidR="002A269B" w:rsidRDefault="00FE4649" w:rsidP="006B7917">
      <w:pPr>
        <w:keepLines/>
        <w:rPr>
          <w:rFonts w:eastAsia="SimSun"/>
          <w:szCs w:val="24"/>
          <w:lang w:eastAsia="zh-CN"/>
        </w:rPr>
      </w:pPr>
      <w:r>
        <w:rPr>
          <w:rFonts w:eastAsia="SimSun"/>
          <w:szCs w:val="24"/>
          <w:lang w:eastAsia="zh-CN"/>
        </w:rPr>
        <w:t>U</w:t>
      </w:r>
      <w:r w:rsidRPr="00AD7911">
        <w:rPr>
          <w:rFonts w:eastAsia="SimSun"/>
          <w:szCs w:val="24"/>
          <w:lang w:eastAsia="zh-CN"/>
        </w:rPr>
        <w:t>žitné zatížení</w:t>
      </w:r>
      <w:r>
        <w:rPr>
          <w:rFonts w:eastAsia="SimSun"/>
          <w:szCs w:val="24"/>
          <w:lang w:eastAsia="zh-CN"/>
        </w:rPr>
        <w:t xml:space="preserve"> bude</w:t>
      </w:r>
      <w:r w:rsidRPr="00AD7911">
        <w:rPr>
          <w:rFonts w:eastAsia="SimSun"/>
          <w:szCs w:val="24"/>
          <w:lang w:eastAsia="zh-CN"/>
        </w:rPr>
        <w:t xml:space="preserve"> 1500 kg/m</w:t>
      </w:r>
      <w:r w:rsidRPr="00AD7911">
        <w:rPr>
          <w:rFonts w:eastAsia="SimSun"/>
          <w:szCs w:val="24"/>
          <w:vertAlign w:val="superscript"/>
          <w:lang w:eastAsia="zh-CN"/>
        </w:rPr>
        <w:t>2</w:t>
      </w:r>
      <w:r w:rsidRPr="00AD7911">
        <w:rPr>
          <w:rFonts w:eastAsia="SimSun"/>
          <w:szCs w:val="24"/>
          <w:lang w:eastAsia="zh-CN"/>
        </w:rPr>
        <w:t xml:space="preserve"> stropu/podlahy.</w:t>
      </w:r>
    </w:p>
    <w:p w14:paraId="27651CD2" w14:textId="2B01AF7F" w:rsidR="004335F7" w:rsidRPr="00C9452B" w:rsidRDefault="004335F7" w:rsidP="002A269B">
      <w:pPr>
        <w:keepLines/>
        <w:rPr>
          <w:rFonts w:eastAsia="SimSun"/>
          <w:szCs w:val="24"/>
          <w:lang w:eastAsia="zh-CN"/>
        </w:rPr>
      </w:pPr>
      <w:r>
        <w:rPr>
          <w:rFonts w:eastAsia="SimSun"/>
          <w:szCs w:val="24"/>
          <w:lang w:eastAsia="zh-CN"/>
        </w:rPr>
        <w:t xml:space="preserve">Objekt </w:t>
      </w:r>
      <w:r>
        <w:t xml:space="preserve">SO203 bude vybaven </w:t>
      </w:r>
      <w:r w:rsidR="006000EC">
        <w:t>osobním</w:t>
      </w:r>
      <w:r>
        <w:t xml:space="preserve"> výtahem s nosností </w:t>
      </w:r>
      <w:r w:rsidR="00AE6815">
        <w:t>10</w:t>
      </w:r>
      <w:r w:rsidR="00A127C5" w:rsidRPr="00A127C5">
        <w:t>00</w:t>
      </w:r>
      <w:r w:rsidRPr="00A127C5">
        <w:t xml:space="preserve"> kg</w:t>
      </w:r>
      <w:r>
        <w:t xml:space="preserve">. </w:t>
      </w:r>
      <w:r w:rsidR="00C27DFE">
        <w:t>V</w:t>
      </w:r>
      <w:r>
        <w:t xml:space="preserve"> rozsahu díla </w:t>
      </w:r>
      <w:r w:rsidR="009D1526">
        <w:t xml:space="preserve">budou </w:t>
      </w:r>
      <w:r>
        <w:t>stavební úpravy k propojení objektů</w:t>
      </w:r>
      <w:r w:rsidR="000C06C2">
        <w:t xml:space="preserve"> rozvoden obou paroplynových celků</w:t>
      </w:r>
      <w:r>
        <w:t>.</w:t>
      </w:r>
    </w:p>
    <w:p w14:paraId="7D15B4BD" w14:textId="3CA700B1" w:rsidR="00963F3A" w:rsidRDefault="00F17B65" w:rsidP="006B7917">
      <w:pPr>
        <w:pStyle w:val="Nadpis3"/>
      </w:pPr>
      <w:bookmarkStart w:id="103" w:name="_Toc201065495"/>
      <w:r>
        <w:t>SO</w:t>
      </w:r>
      <w:r w:rsidR="0006338D">
        <w:t>2</w:t>
      </w:r>
      <w:r>
        <w:t>04 Potrubní most</w:t>
      </w:r>
      <w:r w:rsidR="00094CC3">
        <w:t>y</w:t>
      </w:r>
      <w:bookmarkEnd w:id="103"/>
    </w:p>
    <w:p w14:paraId="44C3BB82" w14:textId="49EE5011" w:rsidR="00963F3A" w:rsidRPr="00963F3A" w:rsidRDefault="00963F3A" w:rsidP="006B7917">
      <w:pPr>
        <w:keepLines/>
      </w:pPr>
      <w:r>
        <w:t>Nov</w:t>
      </w:r>
      <w:r w:rsidR="00094CC3">
        <w:t>é</w:t>
      </w:r>
      <w:r>
        <w:t xml:space="preserve"> potrubní most</w:t>
      </w:r>
      <w:r w:rsidR="00094CC3">
        <w:t>y</w:t>
      </w:r>
      <w:r>
        <w:t xml:space="preserve"> bud</w:t>
      </w:r>
      <w:r w:rsidR="00094CC3">
        <w:t>ou</w:t>
      </w:r>
      <w:r>
        <w:t xml:space="preserve"> navržen</w:t>
      </w:r>
      <w:r w:rsidR="00094CC3">
        <w:t>y</w:t>
      </w:r>
      <w:r>
        <w:t xml:space="preserve"> </w:t>
      </w:r>
      <w:r w:rsidR="00CB4884" w:rsidRPr="00CB4884">
        <w:rPr>
          <w:smallCaps/>
        </w:rPr>
        <w:t>zhotovitelem</w:t>
      </w:r>
      <w:r>
        <w:t xml:space="preserve"> pro vedení propojovacího potrubí a elektro kabeláže mezi novými a stávajícími objekty.</w:t>
      </w:r>
    </w:p>
    <w:p w14:paraId="23FD4604" w14:textId="4C89A393" w:rsidR="00F17B65" w:rsidRPr="00C9452B" w:rsidRDefault="00F17B65" w:rsidP="006B7917">
      <w:pPr>
        <w:pStyle w:val="Nadpis3"/>
      </w:pPr>
      <w:bookmarkStart w:id="104" w:name="_Toc201065496"/>
      <w:r w:rsidRPr="00C9452B">
        <w:t>SO</w:t>
      </w:r>
      <w:r w:rsidR="0006338D" w:rsidRPr="00C9452B">
        <w:t>2</w:t>
      </w:r>
      <w:r w:rsidRPr="00C9452B">
        <w:t>05 Elektro most</w:t>
      </w:r>
      <w:bookmarkEnd w:id="104"/>
    </w:p>
    <w:p w14:paraId="4673CE7C" w14:textId="457E7429" w:rsidR="00963F3A" w:rsidRPr="00963F3A" w:rsidRDefault="00963F3A" w:rsidP="006B7917">
      <w:pPr>
        <w:keepLines/>
      </w:pPr>
      <w:r w:rsidRPr="00C9452B">
        <w:t xml:space="preserve">Nový elektro most bude navržen </w:t>
      </w:r>
      <w:r w:rsidR="00CB4884" w:rsidRPr="00C9452B">
        <w:rPr>
          <w:smallCaps/>
        </w:rPr>
        <w:t>zhotovitelem</w:t>
      </w:r>
      <w:r w:rsidRPr="00C9452B">
        <w:t xml:space="preserve"> zejména pro vyvedení </w:t>
      </w:r>
      <w:r w:rsidR="00111166" w:rsidRPr="00C9452B">
        <w:t xml:space="preserve">elektrického </w:t>
      </w:r>
      <w:r w:rsidRPr="00C9452B">
        <w:t xml:space="preserve">výkonu </w:t>
      </w:r>
      <w:r w:rsidR="00D16E75" w:rsidRPr="00C9452B">
        <w:t>mezi bloky PPC1 a PPC2, kde bude elektro most navazovat na most vybudovaný v rámci PPC1</w:t>
      </w:r>
      <w:r w:rsidR="00111166" w:rsidRPr="00C9452B">
        <w:t>.</w:t>
      </w:r>
    </w:p>
    <w:p w14:paraId="63C54C60" w14:textId="4820924E" w:rsidR="00F17B65" w:rsidRDefault="00F17B65" w:rsidP="006B7917">
      <w:pPr>
        <w:pStyle w:val="Nadpis3"/>
      </w:pPr>
      <w:bookmarkStart w:id="105" w:name="_Toc201065497"/>
      <w:r>
        <w:t>SO</w:t>
      </w:r>
      <w:r w:rsidR="0006338D">
        <w:t>2</w:t>
      </w:r>
      <w:r>
        <w:t>07 Úpravy v</w:t>
      </w:r>
      <w:r w:rsidR="001243AE">
        <w:t> </w:t>
      </w:r>
      <w:r>
        <w:t>HV</w:t>
      </w:r>
      <w:r w:rsidR="00684204">
        <w:t>B</w:t>
      </w:r>
      <w:bookmarkEnd w:id="105"/>
    </w:p>
    <w:p w14:paraId="230FFD35" w14:textId="77777777" w:rsidR="001243AE" w:rsidRDefault="00153F94" w:rsidP="006B7917">
      <w:pPr>
        <w:keepLines/>
        <w:spacing w:before="0"/>
      </w:pPr>
      <w:r>
        <w:lastRenderedPageBreak/>
        <w:t>Stavební konstrukce stávajícího hlavního výrobního objektu musí být upraveny zejména s ohledem na:</w:t>
      </w:r>
    </w:p>
    <w:p w14:paraId="1BC14050" w14:textId="77777777" w:rsidR="00153F94" w:rsidRDefault="00153F94" w:rsidP="006B7917">
      <w:pPr>
        <w:keepLines/>
        <w:numPr>
          <w:ilvl w:val="0"/>
          <w:numId w:val="25"/>
        </w:numPr>
        <w:tabs>
          <w:tab w:val="left" w:pos="1701"/>
        </w:tabs>
        <w:spacing w:before="0"/>
        <w:ind w:left="1701" w:hanging="567"/>
      </w:pPr>
      <w:r>
        <w:t>Vedení propojovacího potrubí a propojovací kabeláže, procházející do hlavního výrobního objektu.</w:t>
      </w:r>
    </w:p>
    <w:p w14:paraId="5FCD01EC" w14:textId="77777777" w:rsidR="002D13F6" w:rsidRPr="001243AE" w:rsidRDefault="002D13F6" w:rsidP="006B7917">
      <w:pPr>
        <w:keepLines/>
        <w:spacing w:before="0"/>
      </w:pPr>
      <w:r w:rsidRPr="001243AE">
        <w:t xml:space="preserve">V rozsahu </w:t>
      </w:r>
      <w:r w:rsidR="00CB4884" w:rsidRPr="00CB4884">
        <w:rPr>
          <w:smallCaps/>
        </w:rPr>
        <w:t>díla</w:t>
      </w:r>
      <w:r w:rsidRPr="001243AE">
        <w:t xml:space="preserve"> je následující:</w:t>
      </w:r>
    </w:p>
    <w:p w14:paraId="56CF91CD" w14:textId="77777777" w:rsidR="002D13F6" w:rsidRDefault="002D13F6" w:rsidP="006B7917">
      <w:pPr>
        <w:keepLines/>
        <w:numPr>
          <w:ilvl w:val="0"/>
          <w:numId w:val="25"/>
        </w:numPr>
        <w:tabs>
          <w:tab w:val="left" w:pos="1701"/>
        </w:tabs>
        <w:spacing w:before="0"/>
        <w:ind w:left="1701" w:hanging="567"/>
      </w:pPr>
      <w:r>
        <w:t>Statické p</w:t>
      </w:r>
      <w:r w:rsidRPr="001243AE">
        <w:t>osouzení stávající</w:t>
      </w:r>
      <w:r>
        <w:t xml:space="preserve">ch konstrukcí dotčených navrženými stavebními úpravami </w:t>
      </w:r>
      <w:r w:rsidRPr="001243AE">
        <w:t>s ohledem na nové zatížení a dispoziční řešení nového technologického zařízení</w:t>
      </w:r>
      <w:r>
        <w:t>.</w:t>
      </w:r>
    </w:p>
    <w:p w14:paraId="741941DB" w14:textId="77777777" w:rsidR="008D7AFB" w:rsidRDefault="008D7AFB" w:rsidP="006B7917">
      <w:pPr>
        <w:keepLines/>
        <w:numPr>
          <w:ilvl w:val="0"/>
          <w:numId w:val="25"/>
        </w:numPr>
        <w:tabs>
          <w:tab w:val="left" w:pos="1701"/>
        </w:tabs>
        <w:spacing w:before="0"/>
        <w:ind w:left="1701" w:hanging="567"/>
      </w:pPr>
      <w:r w:rsidRPr="001243AE">
        <w:t xml:space="preserve">Posouzení stávajících základů ostatního technologického zařízení nebo návrh nových základů a nosných konstrukcí v návaznosti na technické řešení </w:t>
      </w:r>
      <w:r w:rsidR="00CB4884" w:rsidRPr="00CB4884">
        <w:rPr>
          <w:smallCaps/>
        </w:rPr>
        <w:t>dodavatele</w:t>
      </w:r>
      <w:r w:rsidRPr="001243AE">
        <w:t>.</w:t>
      </w:r>
    </w:p>
    <w:p w14:paraId="08006D57" w14:textId="77777777" w:rsidR="008D7AFB" w:rsidRDefault="008D7AFB" w:rsidP="006B7917">
      <w:pPr>
        <w:keepLines/>
        <w:numPr>
          <w:ilvl w:val="0"/>
          <w:numId w:val="25"/>
        </w:numPr>
        <w:tabs>
          <w:tab w:val="left" w:pos="1701"/>
        </w:tabs>
        <w:spacing w:before="0"/>
        <w:ind w:left="1701" w:hanging="567"/>
      </w:pPr>
      <w:r w:rsidRPr="001243AE">
        <w:t xml:space="preserve">Nezbytné stavební úpravy </w:t>
      </w:r>
      <w:r>
        <w:t xml:space="preserve">ostatních </w:t>
      </w:r>
      <w:r w:rsidRPr="001243AE">
        <w:t>základů a ocelkových konstrukcí případně dodávka a montáž nových základů a nosných ocelových konstrukcí.</w:t>
      </w:r>
    </w:p>
    <w:p w14:paraId="136F62F9" w14:textId="77777777" w:rsidR="002D13F6" w:rsidRPr="001243AE" w:rsidRDefault="002D13F6" w:rsidP="006B7917">
      <w:pPr>
        <w:keepLines/>
        <w:numPr>
          <w:ilvl w:val="0"/>
          <w:numId w:val="25"/>
        </w:numPr>
        <w:tabs>
          <w:tab w:val="left" w:pos="1701"/>
        </w:tabs>
        <w:spacing w:before="0"/>
        <w:ind w:left="1701" w:hanging="567"/>
      </w:pPr>
      <w:r w:rsidRPr="001243AE">
        <w:t xml:space="preserve">Nezbytné </w:t>
      </w:r>
      <w:r w:rsidR="008D7AFB">
        <w:t xml:space="preserve">ostatní </w:t>
      </w:r>
      <w:r w:rsidRPr="001243AE">
        <w:t>stavební úpravy.</w:t>
      </w:r>
    </w:p>
    <w:p w14:paraId="33349F0F" w14:textId="450EFD2D" w:rsidR="0013738B" w:rsidRDefault="0013738B" w:rsidP="006B7917">
      <w:pPr>
        <w:pStyle w:val="Nadpis3"/>
      </w:pPr>
      <w:bookmarkStart w:id="106" w:name="_Toc201065498"/>
      <w:r w:rsidRPr="006B5E07">
        <w:t>SO</w:t>
      </w:r>
      <w:r w:rsidR="0006338D">
        <w:t>2</w:t>
      </w:r>
      <w:r w:rsidRPr="006B5E07">
        <w:t>08</w:t>
      </w:r>
      <w:r>
        <w:t xml:space="preserve"> - </w:t>
      </w:r>
      <w:r w:rsidRPr="006B5E07">
        <w:t>VT Plynovod</w:t>
      </w:r>
      <w:r>
        <w:t>, plynovod</w:t>
      </w:r>
      <w:r w:rsidR="003942FD">
        <w:t xml:space="preserve"> pro hořáky HRSG kotle</w:t>
      </w:r>
      <w:bookmarkEnd w:id="106"/>
    </w:p>
    <w:p w14:paraId="592F34E3" w14:textId="4C0048A3" w:rsidR="0013738B" w:rsidRDefault="004A2B37" w:rsidP="006B7917">
      <w:pPr>
        <w:keepLines/>
      </w:pPr>
      <w:r>
        <w:t>Stavební část VT</w:t>
      </w:r>
      <w:r w:rsidR="003942FD">
        <w:t xml:space="preserve"> plynovodu </w:t>
      </w:r>
      <w:r>
        <w:t>a plynovodu</w:t>
      </w:r>
      <w:r w:rsidR="003942FD">
        <w:t xml:space="preserve"> pro hořáky HRSG kotle</w:t>
      </w:r>
      <w:r>
        <w:t xml:space="preserve"> zahrnuje zejména základové konstrukce pro zařízení ohřevu a filtrace plynu případně podpory nadzemního vedení plynovodů.</w:t>
      </w:r>
    </w:p>
    <w:p w14:paraId="030CBC50" w14:textId="0072EF49" w:rsidR="00AB7F09" w:rsidRDefault="00AB7F09" w:rsidP="00C9452B">
      <w:pPr>
        <w:pStyle w:val="Nadpis3"/>
        <w:rPr>
          <w:szCs w:val="24"/>
        </w:rPr>
      </w:pPr>
      <w:bookmarkStart w:id="107" w:name="_Toc201065499"/>
      <w:r>
        <w:t>IO</w:t>
      </w:r>
      <w:r w:rsidR="000229C0">
        <w:t>2</w:t>
      </w:r>
      <w:r>
        <w:t>01 Komunikace</w:t>
      </w:r>
      <w:bookmarkEnd w:id="107"/>
    </w:p>
    <w:p w14:paraId="1AA1065B" w14:textId="77777777" w:rsidR="00475AE6" w:rsidRPr="00475AE6" w:rsidRDefault="00475AE6" w:rsidP="006B7917">
      <w:pPr>
        <w:keepLines/>
      </w:pPr>
      <w:r>
        <w:t xml:space="preserve">V rozsahu </w:t>
      </w:r>
      <w:r w:rsidR="00CB4884" w:rsidRPr="00CB4884">
        <w:rPr>
          <w:smallCaps/>
        </w:rPr>
        <w:t>díla</w:t>
      </w:r>
      <w:r>
        <w:t xml:space="preserve"> jsou nezbytné komunikace a zpevněné plochy nutné pro dopravní obslužnost nových objektů a pro napojení na stávající komunikace a objekty.</w:t>
      </w:r>
    </w:p>
    <w:p w14:paraId="2E7D9ADE" w14:textId="290F34E5" w:rsidR="00AB7F09" w:rsidRDefault="00AB7F09" w:rsidP="00C9452B">
      <w:pPr>
        <w:pStyle w:val="Nadpis3"/>
        <w:rPr>
          <w:szCs w:val="24"/>
        </w:rPr>
      </w:pPr>
      <w:bookmarkStart w:id="108" w:name="_Toc201065500"/>
      <w:r>
        <w:t>IO</w:t>
      </w:r>
      <w:r w:rsidR="000229C0">
        <w:t>2</w:t>
      </w:r>
      <w:r>
        <w:t>02 Kanalizace</w:t>
      </w:r>
      <w:bookmarkEnd w:id="108"/>
    </w:p>
    <w:p w14:paraId="23AAFDE8" w14:textId="77777777" w:rsidR="00475AE6" w:rsidRPr="00475AE6" w:rsidRDefault="00475AE6" w:rsidP="006B7917">
      <w:pPr>
        <w:keepLines/>
      </w:pPr>
      <w:r>
        <w:t xml:space="preserve">V rozsahu </w:t>
      </w:r>
      <w:r w:rsidR="00CB4884" w:rsidRPr="00CB4884">
        <w:rPr>
          <w:smallCaps/>
        </w:rPr>
        <w:t>díla</w:t>
      </w:r>
      <w:r>
        <w:t xml:space="preserve"> jsou nezbytné úpravy kanali</w:t>
      </w:r>
      <w:r w:rsidR="00684204">
        <w:t>z</w:t>
      </w:r>
      <w:r>
        <w:t>ační sítě včetně případných přeložek.</w:t>
      </w:r>
    </w:p>
    <w:p w14:paraId="71DB7D27" w14:textId="533BDCE2" w:rsidR="00F17B65" w:rsidRDefault="00AB7F09" w:rsidP="00485C59">
      <w:pPr>
        <w:pStyle w:val="Nadpis3"/>
        <w:pageBreakBefore/>
        <w:rPr>
          <w:szCs w:val="24"/>
        </w:rPr>
      </w:pPr>
      <w:bookmarkStart w:id="109" w:name="_Toc201065501"/>
      <w:r>
        <w:lastRenderedPageBreak/>
        <w:t>IO</w:t>
      </w:r>
      <w:r w:rsidR="000229C0">
        <w:t>2</w:t>
      </w:r>
      <w:r>
        <w:t>03 Přeložky</w:t>
      </w:r>
      <w:bookmarkEnd w:id="109"/>
    </w:p>
    <w:p w14:paraId="0C5D3323" w14:textId="03C9B269" w:rsidR="00475AE6" w:rsidRDefault="00475AE6" w:rsidP="006B7917">
      <w:pPr>
        <w:keepLines/>
      </w:pPr>
      <w:r>
        <w:t xml:space="preserve">V rozsahu </w:t>
      </w:r>
      <w:r w:rsidR="00CB4884" w:rsidRPr="0405CFBE">
        <w:rPr>
          <w:smallCaps/>
        </w:rPr>
        <w:t>díla</w:t>
      </w:r>
      <w:r>
        <w:t xml:space="preserve"> jsou veškeré nezbytné přeložky podzemních sítí vyvolané navrženým řešením </w:t>
      </w:r>
      <w:r w:rsidR="00CB4884" w:rsidRPr="0405CFBE">
        <w:rPr>
          <w:smallCaps/>
        </w:rPr>
        <w:t>zhotovitele</w:t>
      </w:r>
      <w:r>
        <w:t>.</w:t>
      </w:r>
    </w:p>
    <w:p w14:paraId="1D6D0A29" w14:textId="03D57BFC" w:rsidR="5ADACA13" w:rsidRDefault="5ADACA13" w:rsidP="0405CFBE">
      <w:pPr>
        <w:keepLines/>
      </w:pPr>
      <w:r>
        <w:t>Zejména se jedná o kontrolu a případnou přeložku stávající kanalizační sítě v jižní části stavby z důvodu možné kolize s objektem rozvodn</w:t>
      </w:r>
      <w:r w:rsidR="3476CE7F">
        <w:t>y:</w:t>
      </w:r>
    </w:p>
    <w:p w14:paraId="1728241A" w14:textId="03C9B269" w:rsidR="3476CE7F" w:rsidRDefault="3476CE7F" w:rsidP="0405CFBE">
      <w:pPr>
        <w:keepLines/>
      </w:pPr>
      <w:r>
        <w:rPr>
          <w:noProof/>
        </w:rPr>
        <w:drawing>
          <wp:inline distT="0" distB="0" distL="0" distR="0" wp14:anchorId="763788A3" wp14:editId="3681C335">
            <wp:extent cx="4295776" cy="2648470"/>
            <wp:effectExtent l="0" t="0" r="0" b="0"/>
            <wp:docPr id="1995054854" name="Obrázek 1995054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295776" cy="2648470"/>
                    </a:xfrm>
                    <a:prstGeom prst="rect">
                      <a:avLst/>
                    </a:prstGeom>
                  </pic:spPr>
                </pic:pic>
              </a:graphicData>
            </a:graphic>
          </wp:inline>
        </w:drawing>
      </w:r>
    </w:p>
    <w:p w14:paraId="62BB4541" w14:textId="76FD52B8" w:rsidR="0405CFBE" w:rsidRDefault="0405CFBE" w:rsidP="0405CFBE">
      <w:pPr>
        <w:keepLines/>
      </w:pPr>
    </w:p>
    <w:p w14:paraId="6E7F83D4" w14:textId="0FA123E6" w:rsidR="00872A61" w:rsidRDefault="00872A61" w:rsidP="00C9452B">
      <w:pPr>
        <w:pStyle w:val="Nadpis3"/>
        <w:rPr>
          <w:szCs w:val="24"/>
        </w:rPr>
      </w:pPr>
      <w:bookmarkStart w:id="110" w:name="_Toc201065502"/>
      <w:r>
        <w:t>IO</w:t>
      </w:r>
      <w:r w:rsidR="000229C0">
        <w:t>2</w:t>
      </w:r>
      <w:r>
        <w:t>04 Konečné terénní úpravy</w:t>
      </w:r>
      <w:bookmarkEnd w:id="110"/>
    </w:p>
    <w:p w14:paraId="2CF14C1C" w14:textId="77777777" w:rsidR="00872A61" w:rsidRPr="00872A61" w:rsidRDefault="004436C8" w:rsidP="006B7917">
      <w:pPr>
        <w:keepLines/>
      </w:pPr>
      <w:r w:rsidRPr="004436C8">
        <w:rPr>
          <w:smallCaps/>
        </w:rPr>
        <w:t>zhotovitel</w:t>
      </w:r>
      <w:r w:rsidR="00872A61">
        <w:t xml:space="preserve"> provede v rozsahu </w:t>
      </w:r>
      <w:r w:rsidRPr="004436C8">
        <w:rPr>
          <w:smallCaps/>
        </w:rPr>
        <w:t>díla</w:t>
      </w:r>
      <w:r w:rsidR="00872A61">
        <w:t xml:space="preserve"> konečné terénní úpravy veškerých ploch okolo nových objektů včetně zaštěrkování ploch po demolicích stávajících objektů (demolice stávajících objektů nejsou v rozsahu </w:t>
      </w:r>
      <w:r w:rsidRPr="004436C8">
        <w:rPr>
          <w:smallCaps/>
        </w:rPr>
        <w:t>díla</w:t>
      </w:r>
      <w:r w:rsidR="00872A61">
        <w:t xml:space="preserve"> a provede je </w:t>
      </w:r>
      <w:r w:rsidRPr="004436C8">
        <w:rPr>
          <w:smallCaps/>
        </w:rPr>
        <w:t>objednatel</w:t>
      </w:r>
      <w:r w:rsidR="00872A61">
        <w:t xml:space="preserve"> před zahájením výstavby).</w:t>
      </w:r>
    </w:p>
    <w:p w14:paraId="40019DD2" w14:textId="77777777" w:rsidR="006E7BA7" w:rsidRPr="00F17B65" w:rsidRDefault="006E7BA7" w:rsidP="00C9452B">
      <w:pPr>
        <w:pStyle w:val="Nadpis3"/>
        <w:rPr>
          <w:szCs w:val="24"/>
        </w:rPr>
      </w:pPr>
      <w:bookmarkStart w:id="111" w:name="_Toc201065503"/>
      <w:r>
        <w:t>Připojovací body a hranice dodávky</w:t>
      </w:r>
      <w:bookmarkEnd w:id="111"/>
    </w:p>
    <w:p w14:paraId="19105E5A" w14:textId="77777777" w:rsidR="006E7BA7" w:rsidRPr="00475AE6" w:rsidRDefault="006E7BA7" w:rsidP="006B7917">
      <w:pPr>
        <w:keepLines/>
      </w:pPr>
      <w:r w:rsidRPr="00475AE6">
        <w:t>Pro stavební část platí následující pravidla:</w:t>
      </w:r>
    </w:p>
    <w:p w14:paraId="24006D1A" w14:textId="77777777" w:rsidR="006E7BA7" w:rsidRPr="00475AE6" w:rsidRDefault="006E7BA7" w:rsidP="006B7917">
      <w:pPr>
        <w:keepLines/>
        <w:numPr>
          <w:ilvl w:val="0"/>
          <w:numId w:val="37"/>
        </w:numPr>
        <w:tabs>
          <w:tab w:val="left" w:pos="1701"/>
        </w:tabs>
        <w:ind w:left="1701" w:hanging="567"/>
      </w:pPr>
      <w:r w:rsidRPr="00475AE6">
        <w:t>Připojovací body jsou uvedeny v </w:t>
      </w:r>
      <w:r w:rsidRPr="00475AE6">
        <w:rPr>
          <w:b/>
          <w:u w:val="single"/>
        </w:rPr>
        <w:t>Příloze č. 1</w:t>
      </w:r>
      <w:r w:rsidRPr="00475AE6">
        <w:t xml:space="preserve"> tohoto dokumentu,</w:t>
      </w:r>
    </w:p>
    <w:p w14:paraId="3F664015" w14:textId="77777777" w:rsidR="006E7BA7" w:rsidRPr="00475AE6" w:rsidRDefault="006E7BA7" w:rsidP="006B7917">
      <w:pPr>
        <w:keepLines/>
        <w:numPr>
          <w:ilvl w:val="0"/>
          <w:numId w:val="37"/>
        </w:numPr>
        <w:tabs>
          <w:tab w:val="left" w:pos="1701"/>
        </w:tabs>
        <w:ind w:left="1701" w:hanging="567"/>
      </w:pPr>
      <w:r w:rsidRPr="00475AE6">
        <w:t>Hranice dodávky jsou vždy od připojovacího bodu včetně jeho případného zřízení a výstroje.</w:t>
      </w:r>
    </w:p>
    <w:p w14:paraId="50B543F7" w14:textId="77777777" w:rsidR="006E7BA7" w:rsidRPr="00475AE6" w:rsidRDefault="006E7BA7" w:rsidP="006B7917">
      <w:pPr>
        <w:keepLines/>
      </w:pPr>
      <w:r w:rsidRPr="00475AE6">
        <w:t xml:space="preserve">Připojovací body stanovené v této dokumentaci vycházejí z obecného řešení a </w:t>
      </w:r>
      <w:r w:rsidR="004436C8" w:rsidRPr="004436C8">
        <w:rPr>
          <w:smallCaps/>
        </w:rPr>
        <w:t>zhotovitel</w:t>
      </w:r>
      <w:r w:rsidRPr="00475AE6">
        <w:t xml:space="preserve"> musí posoudit, zda mu tento návrh technicky vyhovuje a zda není možné navrhnout jiné řešení, nicméně změna připojovacího bodu podléhá schválení</w:t>
      </w:r>
    </w:p>
    <w:p w14:paraId="54FD2881" w14:textId="7DDC37F4" w:rsidR="002C49CC" w:rsidRPr="002C49CC" w:rsidRDefault="008C06AE" w:rsidP="006B7917">
      <w:pPr>
        <w:pStyle w:val="Nadpis2"/>
      </w:pPr>
      <w:bookmarkStart w:id="112" w:name="_Toc349304976"/>
      <w:bookmarkStart w:id="113" w:name="_Toc349742790"/>
      <w:bookmarkStart w:id="114" w:name="_Toc349304979"/>
      <w:bookmarkStart w:id="115" w:name="_Toc349742793"/>
      <w:bookmarkStart w:id="116" w:name="_Toc349304980"/>
      <w:bookmarkStart w:id="117" w:name="_Toc349742794"/>
      <w:bookmarkStart w:id="118" w:name="_Toc349304981"/>
      <w:bookmarkStart w:id="119" w:name="_Toc349742795"/>
      <w:bookmarkStart w:id="120" w:name="_Toc349304983"/>
      <w:bookmarkStart w:id="121" w:name="_Toc349742797"/>
      <w:bookmarkStart w:id="122" w:name="_Toc349304985"/>
      <w:bookmarkStart w:id="123" w:name="_Toc349742799"/>
      <w:bookmarkStart w:id="124" w:name="_Toc349304987"/>
      <w:bookmarkStart w:id="125" w:name="_Toc349742801"/>
      <w:bookmarkStart w:id="126" w:name="_Toc349304990"/>
      <w:bookmarkStart w:id="127" w:name="_Toc349742804"/>
      <w:bookmarkStart w:id="128" w:name="_Toc349304992"/>
      <w:bookmarkStart w:id="129" w:name="_Toc349742806"/>
      <w:bookmarkStart w:id="130" w:name="_Toc349304993"/>
      <w:bookmarkStart w:id="131" w:name="_Toc349742807"/>
      <w:bookmarkStart w:id="132" w:name="_Toc349304995"/>
      <w:bookmarkStart w:id="133" w:name="_Toc349742809"/>
      <w:bookmarkStart w:id="134" w:name="_Toc349304998"/>
      <w:bookmarkStart w:id="135" w:name="_Toc349742812"/>
      <w:bookmarkStart w:id="136" w:name="_Toc349304999"/>
      <w:bookmarkStart w:id="137" w:name="_Toc349742813"/>
      <w:bookmarkStart w:id="138" w:name="_Toc349305001"/>
      <w:bookmarkStart w:id="139" w:name="_Toc349742815"/>
      <w:bookmarkStart w:id="140" w:name="_Toc349305003"/>
      <w:bookmarkStart w:id="141" w:name="_Toc349742817"/>
      <w:bookmarkStart w:id="142" w:name="_Toc349305007"/>
      <w:bookmarkStart w:id="143" w:name="_Toc349742821"/>
      <w:bookmarkStart w:id="144" w:name="_Toc349305009"/>
      <w:bookmarkStart w:id="145" w:name="_Toc349742823"/>
      <w:bookmarkStart w:id="146" w:name="_Toc349305011"/>
      <w:bookmarkStart w:id="147" w:name="_Toc349742825"/>
      <w:bookmarkStart w:id="148" w:name="_Toc349305015"/>
      <w:bookmarkStart w:id="149" w:name="_Toc349742829"/>
      <w:bookmarkStart w:id="150" w:name="_Toc349305021"/>
      <w:bookmarkStart w:id="151" w:name="_Toc349742835"/>
      <w:bookmarkStart w:id="152" w:name="_Toc349305024"/>
      <w:bookmarkStart w:id="153" w:name="_Toc349742838"/>
      <w:bookmarkStart w:id="154" w:name="_Toc349305027"/>
      <w:bookmarkStart w:id="155" w:name="_Toc349742841"/>
      <w:bookmarkStart w:id="156" w:name="_Toc349305028"/>
      <w:bookmarkStart w:id="157" w:name="_Toc349742842"/>
      <w:bookmarkStart w:id="158" w:name="_Toc349305029"/>
      <w:bookmarkStart w:id="159" w:name="_Toc34974284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F44D7">
        <w:rPr>
          <w:highlight w:val="yellow"/>
        </w:rPr>
        <w:br w:type="page"/>
      </w:r>
      <w:bookmarkStart w:id="160" w:name="_Toc472414929"/>
      <w:bookmarkStart w:id="161" w:name="_Toc69370676"/>
      <w:bookmarkStart w:id="162" w:name="_Toc73621336"/>
      <w:bookmarkStart w:id="163" w:name="_Toc201065504"/>
      <w:bookmarkStart w:id="164" w:name="_Toc472414934"/>
      <w:r w:rsidR="002C49CC" w:rsidRPr="002C49CC">
        <w:rPr>
          <w:shd w:val="clear" w:color="auto" w:fill="FFFFFF"/>
        </w:rPr>
        <w:lastRenderedPageBreak/>
        <w:t>Část Elektro</w:t>
      </w:r>
      <w:r w:rsidR="000229C0">
        <w:rPr>
          <w:shd w:val="clear" w:color="auto" w:fill="FFFFFF"/>
        </w:rPr>
        <w:t xml:space="preserve"> obecná</w:t>
      </w:r>
      <w:bookmarkEnd w:id="160"/>
      <w:bookmarkEnd w:id="161"/>
      <w:bookmarkEnd w:id="162"/>
      <w:bookmarkEnd w:id="163"/>
    </w:p>
    <w:p w14:paraId="4F65CBE2" w14:textId="77777777" w:rsidR="00E674C6" w:rsidRPr="00C9452B" w:rsidRDefault="00E674C6" w:rsidP="00E674C6">
      <w:pPr>
        <w:pStyle w:val="Nadpis3"/>
      </w:pPr>
      <w:bookmarkStart w:id="165" w:name="_Toc341776184"/>
      <w:bookmarkStart w:id="166" w:name="_Toc472414930"/>
      <w:bookmarkStart w:id="167" w:name="_Toc69370677"/>
      <w:bookmarkStart w:id="168" w:name="_Toc73621337"/>
      <w:bookmarkStart w:id="169" w:name="_Toc201065505"/>
      <w:r w:rsidRPr="00C9452B">
        <w:t>Všeobecné technické údaje</w:t>
      </w:r>
      <w:bookmarkEnd w:id="165"/>
      <w:bookmarkEnd w:id="166"/>
      <w:bookmarkEnd w:id="167"/>
      <w:bookmarkEnd w:id="168"/>
      <w:bookmarkEnd w:id="169"/>
    </w:p>
    <w:p w14:paraId="0F4B755F" w14:textId="77777777" w:rsidR="00E674C6" w:rsidRPr="00C9452B" w:rsidRDefault="00E674C6" w:rsidP="00E674C6">
      <w:pPr>
        <w:pStyle w:val="ListTE"/>
        <w:spacing w:before="120" w:after="120"/>
      </w:pPr>
      <w:r w:rsidRPr="00C9452B">
        <w:t>Napěťové soustavy</w:t>
      </w:r>
    </w:p>
    <w:p w14:paraId="5CE26FF0" w14:textId="77777777" w:rsidR="00E674C6" w:rsidRPr="00C9452B" w:rsidRDefault="00E674C6" w:rsidP="00E674C6">
      <w:pPr>
        <w:keepLines/>
        <w:tabs>
          <w:tab w:val="left" w:pos="4678"/>
          <w:tab w:val="left" w:pos="5245"/>
        </w:tabs>
        <w:ind w:left="1418"/>
      </w:pPr>
      <w:r w:rsidRPr="00C9452B">
        <w:t>3 ~ 50 Hz, 110 kV/TT</w:t>
      </w:r>
      <w:r w:rsidRPr="00C9452B">
        <w:tab/>
        <w:t xml:space="preserve"> vyvedení výkonu</w:t>
      </w:r>
    </w:p>
    <w:p w14:paraId="75ED2D64" w14:textId="77777777" w:rsidR="00E674C6" w:rsidRPr="00C9452B" w:rsidRDefault="00E674C6" w:rsidP="00E674C6">
      <w:pPr>
        <w:keepLines/>
        <w:tabs>
          <w:tab w:val="left" w:pos="4678"/>
          <w:tab w:val="left" w:pos="5245"/>
        </w:tabs>
        <w:ind w:left="1418"/>
      </w:pPr>
      <w:r w:rsidRPr="00C9452B">
        <w:t xml:space="preserve">3 ~ 50 Hz, 10,5 kV/IT </w:t>
      </w:r>
      <w:r w:rsidRPr="00C9452B">
        <w:tab/>
        <w:t xml:space="preserve"> vyvedení výkonu</w:t>
      </w:r>
    </w:p>
    <w:p w14:paraId="26F3420D" w14:textId="77777777" w:rsidR="00E674C6" w:rsidRPr="00C9452B" w:rsidRDefault="00E674C6" w:rsidP="00E674C6">
      <w:pPr>
        <w:keepLines/>
        <w:tabs>
          <w:tab w:val="left" w:pos="4678"/>
          <w:tab w:val="left" w:pos="5245"/>
        </w:tabs>
        <w:ind w:left="1418"/>
      </w:pPr>
      <w:r w:rsidRPr="00C9452B">
        <w:t xml:space="preserve">3 ~ 50 Hz, 6 kV/IT, </w:t>
      </w:r>
      <w:r w:rsidRPr="00C9452B">
        <w:tab/>
        <w:t>vlastní spotřeby</w:t>
      </w:r>
    </w:p>
    <w:p w14:paraId="5D39B5C7" w14:textId="77777777" w:rsidR="00E674C6" w:rsidRPr="00C9452B" w:rsidRDefault="00E674C6" w:rsidP="00E674C6">
      <w:pPr>
        <w:keepLines/>
        <w:tabs>
          <w:tab w:val="left" w:pos="4678"/>
          <w:tab w:val="left" w:pos="5245"/>
        </w:tabs>
        <w:ind w:left="1418"/>
      </w:pPr>
      <w:r w:rsidRPr="00C9452B">
        <w:t>3 PEN ~ 50 Hz, 400/230 V/TN-C</w:t>
      </w:r>
      <w:r w:rsidRPr="00C9452B">
        <w:tab/>
        <w:t>vlastní spotřeby</w:t>
      </w:r>
    </w:p>
    <w:p w14:paraId="09FF70F5" w14:textId="77777777" w:rsidR="00E674C6" w:rsidRPr="00C9452B" w:rsidRDefault="00E674C6" w:rsidP="00E674C6">
      <w:pPr>
        <w:keepLines/>
        <w:tabs>
          <w:tab w:val="left" w:pos="4678"/>
          <w:tab w:val="left" w:pos="5245"/>
        </w:tabs>
        <w:ind w:left="1418"/>
      </w:pPr>
      <w:r w:rsidRPr="00C9452B">
        <w:t>3 NPE ~ 50 Hz, 400/230 V/TN-S</w:t>
      </w:r>
      <w:r w:rsidRPr="00C9452B">
        <w:tab/>
        <w:t>vlastní spotřeby</w:t>
      </w:r>
    </w:p>
    <w:p w14:paraId="279D1C6E" w14:textId="77777777" w:rsidR="00E674C6" w:rsidRPr="00C9452B" w:rsidRDefault="00E674C6" w:rsidP="00E674C6">
      <w:pPr>
        <w:keepLines/>
        <w:tabs>
          <w:tab w:val="left" w:pos="4678"/>
          <w:tab w:val="left" w:pos="5245"/>
        </w:tabs>
        <w:ind w:left="1418"/>
      </w:pPr>
      <w:r w:rsidRPr="00C9452B">
        <w:t>1 NPE ~ 50 Hz, 230 V/TN-S</w:t>
      </w:r>
      <w:r w:rsidRPr="00C9452B">
        <w:tab/>
        <w:t>vlastní spotřeby</w:t>
      </w:r>
    </w:p>
    <w:p w14:paraId="51586EFE" w14:textId="77777777" w:rsidR="00E674C6" w:rsidRPr="00C9452B" w:rsidRDefault="00E674C6" w:rsidP="00E674C6">
      <w:pPr>
        <w:keepLines/>
        <w:tabs>
          <w:tab w:val="left" w:pos="4678"/>
          <w:tab w:val="left" w:pos="5245"/>
        </w:tabs>
        <w:ind w:left="1418"/>
      </w:pPr>
      <w:r w:rsidRPr="00C9452B">
        <w:t>2 PE =, 220 V/ IT</w:t>
      </w:r>
      <w:r w:rsidRPr="00C9452B">
        <w:tab/>
        <w:t>vlastní spotřeby</w:t>
      </w:r>
    </w:p>
    <w:p w14:paraId="48A6E79B" w14:textId="77777777" w:rsidR="00E674C6" w:rsidRPr="00C9452B" w:rsidRDefault="00E674C6" w:rsidP="00E674C6">
      <w:pPr>
        <w:keepLines/>
        <w:tabs>
          <w:tab w:val="left" w:pos="4678"/>
          <w:tab w:val="left" w:pos="5245"/>
        </w:tabs>
        <w:ind w:left="1418"/>
      </w:pPr>
      <w:r w:rsidRPr="00C9452B">
        <w:t>2 PE =, 400 V/ IT</w:t>
      </w:r>
      <w:r w:rsidRPr="00C9452B">
        <w:tab/>
        <w:t>vlastní spotřeby</w:t>
      </w:r>
    </w:p>
    <w:p w14:paraId="460FFD46" w14:textId="77777777" w:rsidR="00E674C6" w:rsidRPr="00C9452B" w:rsidRDefault="00E674C6" w:rsidP="00E674C6">
      <w:pPr>
        <w:pStyle w:val="ListTE"/>
        <w:spacing w:before="120" w:after="120"/>
      </w:pPr>
      <w:r w:rsidRPr="00C9452B">
        <w:t>Ochrana před nebezpečným dotykem</w:t>
      </w:r>
    </w:p>
    <w:p w14:paraId="6E7449B5" w14:textId="77777777" w:rsidR="00E674C6" w:rsidRPr="00C9452B" w:rsidRDefault="00E674C6" w:rsidP="00E674C6">
      <w:pPr>
        <w:keepLines/>
        <w:ind w:left="1418"/>
      </w:pPr>
      <w:r w:rsidRPr="00C9452B">
        <w:t>Ochrana před úrazem elektrickým proudem bude provedena v souladu s platnými předpisy a normami, zejména pak:</w:t>
      </w:r>
    </w:p>
    <w:p w14:paraId="7E3C9871" w14:textId="77777777" w:rsidR="00E674C6" w:rsidRPr="00C9452B" w:rsidRDefault="00E674C6" w:rsidP="00E674C6">
      <w:pPr>
        <w:keepLines/>
        <w:ind w:left="1418"/>
      </w:pPr>
      <w:r w:rsidRPr="00C9452B">
        <w:t>ČSN  33 2000-4-41 ed. 3, Změna: Z1, Z2</w:t>
      </w:r>
    </w:p>
    <w:p w14:paraId="75B11245" w14:textId="77777777" w:rsidR="00E674C6" w:rsidRPr="00C9452B" w:rsidRDefault="00E674C6" w:rsidP="00E674C6">
      <w:pPr>
        <w:keepLines/>
        <w:ind w:left="1418"/>
      </w:pPr>
      <w:r w:rsidRPr="00C9452B">
        <w:t>Elektrické instalace nízkého napětí - Část 4-41: Ochranná opatření pro zajištění bezpečnosti - Ochrana před úrazem elektrickým proudem,</w:t>
      </w:r>
    </w:p>
    <w:p w14:paraId="2516DE93" w14:textId="77777777" w:rsidR="00E674C6" w:rsidRPr="00C9452B" w:rsidRDefault="00E674C6" w:rsidP="00E674C6">
      <w:pPr>
        <w:keepLines/>
        <w:ind w:left="1418"/>
      </w:pPr>
      <w:r w:rsidRPr="00C9452B">
        <w:t xml:space="preserve">ČSN EN 61140 ed. 3, </w:t>
      </w:r>
      <w:r w:rsidRPr="00C9452B">
        <w:tab/>
      </w:r>
    </w:p>
    <w:p w14:paraId="79656A77" w14:textId="77777777" w:rsidR="00E674C6" w:rsidRPr="00C9452B" w:rsidRDefault="00E674C6" w:rsidP="00E674C6">
      <w:pPr>
        <w:keepLines/>
        <w:ind w:left="1418"/>
      </w:pPr>
      <w:r w:rsidRPr="00C9452B">
        <w:t>Ochrana před úrazem elektrickým proudem - Společná hlediska pro instalaci a zařízení,</w:t>
      </w:r>
    </w:p>
    <w:p w14:paraId="42B258DB" w14:textId="77777777" w:rsidR="00E674C6" w:rsidRPr="00C9452B" w:rsidRDefault="00E674C6" w:rsidP="00E674C6">
      <w:pPr>
        <w:keepLines/>
        <w:ind w:left="1418"/>
      </w:pPr>
      <w:r w:rsidRPr="00C9452B">
        <w:t xml:space="preserve">ČSN EN 50 522 ed. 2, </w:t>
      </w:r>
      <w:r w:rsidRPr="00C9452B">
        <w:tab/>
      </w:r>
    </w:p>
    <w:p w14:paraId="4F07ACB0" w14:textId="77777777" w:rsidR="00E674C6" w:rsidRPr="00C9452B" w:rsidRDefault="00E674C6" w:rsidP="00E674C6">
      <w:pPr>
        <w:keepLines/>
        <w:ind w:left="1418"/>
      </w:pPr>
      <w:r w:rsidRPr="00C9452B">
        <w:t>Uzemňování elektrických instalací AC nad 1 kV,</w:t>
      </w:r>
    </w:p>
    <w:p w14:paraId="7478C1B0" w14:textId="77777777" w:rsidR="00E674C6" w:rsidRPr="00C9452B" w:rsidRDefault="00E674C6" w:rsidP="00E674C6">
      <w:pPr>
        <w:keepLines/>
        <w:ind w:left="1418"/>
      </w:pPr>
      <w:r w:rsidRPr="00C9452B">
        <w:t>ČSN EN 61 936-1,</w:t>
      </w:r>
      <w:r w:rsidRPr="00C9452B">
        <w:tab/>
        <w:t>Změna: A1, Z1, Oprava: Opr. 1, Opr. 2, Opr. 3</w:t>
      </w:r>
    </w:p>
    <w:p w14:paraId="57AB7067" w14:textId="77777777" w:rsidR="00E674C6" w:rsidRPr="00C9452B" w:rsidRDefault="00E674C6" w:rsidP="00E674C6">
      <w:pPr>
        <w:keepLines/>
        <w:ind w:left="1418"/>
      </w:pPr>
      <w:r w:rsidRPr="00C9452B">
        <w:t>Elektrické instalace nad AC 1 kV - Část 1: Všeobecná pravidla,</w:t>
      </w:r>
    </w:p>
    <w:p w14:paraId="6703F5CF" w14:textId="77777777" w:rsidR="00E674C6" w:rsidRPr="00C9452B" w:rsidRDefault="00E674C6" w:rsidP="00E674C6">
      <w:pPr>
        <w:keepLines/>
        <w:ind w:left="1418"/>
      </w:pPr>
      <w:r w:rsidRPr="00C9452B">
        <w:t xml:space="preserve">ČSN  33 2000-4-442 ed. 2, </w:t>
      </w:r>
    </w:p>
    <w:p w14:paraId="1DF9F09A" w14:textId="77777777" w:rsidR="00E674C6" w:rsidRPr="00C9452B" w:rsidRDefault="00E674C6" w:rsidP="00E674C6">
      <w:pPr>
        <w:keepLines/>
        <w:ind w:left="1418"/>
      </w:pPr>
      <w:r w:rsidRPr="00C9452B">
        <w:t>Elektrické instalace nízkého napětí - Část 4-442: Bezpečnost - Ochrana instalací nízkého napětí proti dočasným přepětím v důsledku zemních poruch v soustavách vysokého napětí.</w:t>
      </w:r>
    </w:p>
    <w:p w14:paraId="188FF4BA" w14:textId="77777777" w:rsidR="00E674C6" w:rsidRPr="00C9452B" w:rsidRDefault="00E674C6" w:rsidP="00E674C6">
      <w:pPr>
        <w:pStyle w:val="ListTE"/>
        <w:spacing w:before="120" w:after="120"/>
      </w:pPr>
      <w:r w:rsidRPr="00C9452B">
        <w:lastRenderedPageBreak/>
        <w:t>Zkratové poměry</w:t>
      </w:r>
    </w:p>
    <w:p w14:paraId="65AC408F" w14:textId="77777777" w:rsidR="00E674C6" w:rsidRPr="00C9452B" w:rsidRDefault="00E674C6" w:rsidP="00E674C6">
      <w:pPr>
        <w:keepLines/>
        <w:ind w:left="1418"/>
      </w:pPr>
      <w:bookmarkStart w:id="170" w:name="_Hlk517701180"/>
      <w:r w:rsidRPr="00C9452B">
        <w:t xml:space="preserve">Výpočet maximálních zkratových proudů bude proveden mimo jiné dle </w:t>
      </w:r>
      <w:hyperlink r:id="rId19" w:tooltip="Detailní info" w:history="1">
        <w:r w:rsidRPr="00C9452B">
          <w:t>ČSN 33 3015</w:t>
        </w:r>
      </w:hyperlink>
      <w:r w:rsidRPr="00C9452B">
        <w:t xml:space="preserve">, </w:t>
      </w:r>
      <w:hyperlink r:id="rId20" w:tooltip="Detailní info" w:history="1">
        <w:r w:rsidRPr="00C9452B">
          <w:t>ČSN EN 60865-1 ed. 2</w:t>
        </w:r>
      </w:hyperlink>
      <w:r w:rsidRPr="00C9452B">
        <w:t>, ČSN EN 60909-0 ed. 2 a IEC 61363-1.</w:t>
      </w:r>
      <w:r w:rsidRPr="00C9452B">
        <w:rPr>
          <w:rFonts w:cs="Arial"/>
          <w:szCs w:val="21"/>
          <w:shd w:val="clear" w:color="auto" w:fill="FFFFFF"/>
        </w:rPr>
        <w:t xml:space="preserve"> </w:t>
      </w:r>
      <w:r w:rsidRPr="00C9452B">
        <w:t>Všechna nově dodaná zařízení elektro budou těmto maximálním zkratovým poměrům odolávat, budou schopny následného provozu bez jejich destrukce.</w:t>
      </w:r>
    </w:p>
    <w:p w14:paraId="1C35A89C" w14:textId="77777777" w:rsidR="00E674C6" w:rsidRPr="00C9452B" w:rsidRDefault="00E674C6" w:rsidP="00E674C6">
      <w:pPr>
        <w:keepLines/>
        <w:ind w:left="1418"/>
      </w:pPr>
      <w:r w:rsidRPr="00C9452B">
        <w:t>V napojovacích bodech, a to v R110 a HR6B k. č. 16 jsou zkratové poměry 40 kA /100 kA. Nové přístroje v R110 jsou požadovány pro zkratovou odolnost 40 kA /100 kA. Nové přístroje při úpravách na HR6B k. č. 16 a na +6RH1 jsou požadovány pro zkratovou odolnost 40 kA / 100 kA.</w:t>
      </w:r>
    </w:p>
    <w:bookmarkEnd w:id="170"/>
    <w:p w14:paraId="51922969" w14:textId="77777777" w:rsidR="00E674C6" w:rsidRPr="00C9452B" w:rsidRDefault="00E674C6" w:rsidP="00E674C6">
      <w:pPr>
        <w:pStyle w:val="ListTE"/>
        <w:spacing w:before="120" w:after="120"/>
      </w:pPr>
      <w:r w:rsidRPr="00C9452B">
        <w:t>Ochrany</w:t>
      </w:r>
    </w:p>
    <w:p w14:paraId="6F4B7895" w14:textId="77777777" w:rsidR="00E674C6" w:rsidRPr="00C9452B" w:rsidRDefault="00E674C6" w:rsidP="00E674C6">
      <w:pPr>
        <w:keepLines/>
        <w:ind w:left="1418"/>
      </w:pPr>
      <w:bookmarkStart w:id="171" w:name="_Toc472414931"/>
      <w:r w:rsidRPr="00C9452B">
        <w:t>Minimální požadavky na ochrany a jejich funkce jsou dány ČSN 33 2000-4-41 ed.   3, ČSN EN 61140 ed. 3, ČSN EN 50 522 ed. 2, ČSN EN 61 936-1, ČSN 33 3051, ČSN  38 1120 a všech norem souvisejících.</w:t>
      </w:r>
    </w:p>
    <w:p w14:paraId="3D5DEB5C" w14:textId="77777777" w:rsidR="00E674C6" w:rsidRPr="00C9452B" w:rsidRDefault="00E674C6" w:rsidP="00E674C6">
      <w:pPr>
        <w:keepLines/>
        <w:ind w:left="1418"/>
      </w:pPr>
      <w:r w:rsidRPr="00C9452B">
        <w:t>Nově dodané ochrany budou plně selektivní mezi sebou a se systémem stávajících ochran. Zhotovitelem bude zpracována studie zkratových proudů a nastavení ochran, tato bude investorem odsouhlasena.</w:t>
      </w:r>
    </w:p>
    <w:p w14:paraId="571AEC61" w14:textId="77777777" w:rsidR="00E674C6" w:rsidRPr="00C9452B" w:rsidRDefault="00E674C6" w:rsidP="00E674C6">
      <w:pPr>
        <w:pStyle w:val="ListTE"/>
        <w:spacing w:before="120" w:after="120"/>
        <w:ind w:left="1418"/>
      </w:pPr>
      <w:r w:rsidRPr="00C9452B">
        <w:t>Stupně dodávky elektrické energie, stabilita</w:t>
      </w:r>
    </w:p>
    <w:p w14:paraId="3EEB3BC6" w14:textId="365E3FC5" w:rsidR="00E674C6" w:rsidRPr="00C9452B" w:rsidRDefault="00E674C6" w:rsidP="00E674C6">
      <w:pPr>
        <w:keepLines/>
        <w:ind w:left="1418"/>
      </w:pPr>
      <w:r w:rsidRPr="00C9452B">
        <w:t>Nově navržené technické řešení musí být provozně odolné proti krátkodobým výpadkům napájecích napětí 6 kV / AC a 0,4 kV AC a ztrátě ovládacího napětí 220 V / DC. Stroj musí zůstat v provozu při přechodových stavech v síti a při působení automatických a zpětných záskoků na rozvodnách s přerušením dodávky elektrické energie.</w:t>
      </w:r>
    </w:p>
    <w:p w14:paraId="3A5D1F28" w14:textId="45BD6847" w:rsidR="00E674C6" w:rsidRPr="00C9452B" w:rsidRDefault="00E674C6" w:rsidP="00E674C6">
      <w:pPr>
        <w:keepLines/>
        <w:ind w:left="1418"/>
      </w:pPr>
      <w:r w:rsidRPr="00C9452B">
        <w:t>Spotřebiče budou rozdělené podle provozní bezpečnosti v souladu s platnou normou ČSN 34 1610 do tří kategorií. Zařízení elektro bude navrženo tak, aby bylo možné technologická zařízení bezpečně odstavit při trvalé ztrátě napájení vlastní spotřeby. K bezpečnému odstavení bude použito napájení z baterií.</w:t>
      </w:r>
    </w:p>
    <w:p w14:paraId="61A623B3" w14:textId="77777777" w:rsidR="00E674C6" w:rsidRPr="00C9452B" w:rsidRDefault="00E674C6" w:rsidP="00E674C6">
      <w:pPr>
        <w:pStyle w:val="ListTE"/>
        <w:spacing w:before="120" w:after="120"/>
      </w:pPr>
      <w:r w:rsidRPr="00C9452B">
        <w:t>Měření elektrických veličin</w:t>
      </w:r>
    </w:p>
    <w:p w14:paraId="3DB474A7" w14:textId="31A07A05" w:rsidR="00E674C6" w:rsidRPr="00C9452B" w:rsidRDefault="00E674C6" w:rsidP="00E674C6">
      <w:pPr>
        <w:keepLines/>
        <w:ind w:left="1418"/>
      </w:pPr>
      <w:r w:rsidRPr="00C9452B">
        <w:rPr>
          <w:noProof/>
        </w:rPr>
        <w:t xml:space="preserve">Měření elektrických veličin bude navrženo podle obvyklých požadavků na teplárenské zařízení. </w:t>
      </w:r>
      <w:r w:rsidRPr="00C9452B">
        <w:rPr>
          <w:rFonts w:eastAsia="Calibri"/>
        </w:rPr>
        <w:t xml:space="preserve">Měření bude fakturační čtyřkvadrantní pro měření činného a jalového výkonu, a to pro nový generátor plynové turbíny GT2 (na generátorovém rozváděči +10RGT2.1 - napětí 10.5 kV) a měření pro vývod č. 18 rozvodny R110 – napětí 110 kV. Elektroměry budou vysílat čtvrthodinové impulsy do stávajícího systému </w:t>
      </w:r>
      <w:r w:rsidRPr="00C9452B">
        <w:t>MicroSCADA.</w:t>
      </w:r>
      <w:r w:rsidRPr="00C9452B">
        <w:rPr>
          <w:rFonts w:eastAsia="Calibri"/>
        </w:rPr>
        <w:t xml:space="preserve"> </w:t>
      </w:r>
      <w:r w:rsidRPr="00C9452B">
        <w:t>Dodané elektroměry budou schváleny pro platební styk, budou dodány včetně úředního ověření, s nimiž je lze použít jako stanovené měřidlo. Budou vystavena potvrzení o ověření stanoveného měřidla Autorizovaným Metrologickým Střediskem.</w:t>
      </w:r>
    </w:p>
    <w:p w14:paraId="21811348" w14:textId="1CCB8711" w:rsidR="00E674C6" w:rsidRPr="00C9452B" w:rsidRDefault="00E674C6" w:rsidP="00E674C6">
      <w:pPr>
        <w:keepLines/>
        <w:ind w:left="1418"/>
      </w:pPr>
      <w:r w:rsidRPr="00C9452B">
        <w:lastRenderedPageBreak/>
        <w:t>Transformátory proudu musí mít minimální třídu přesnosti 0.5S měření spotřeby elektrické energie (rozšířený proudový rozsah - od 1 % jmenovitého proudu). Transformátory napětí musí mít minimální třídu přesnosti 0,5S měření spotřeby elektrické energie. Transformátory proudu a napětí budou schválené pro měření a účtování spotřeby elektrické energie Českým metrologickým institutem. Transformátory budou dodány ověřené (ocejchované), kalibrované.</w:t>
      </w:r>
    </w:p>
    <w:p w14:paraId="4C7083B0" w14:textId="77777777" w:rsidR="00E674C6" w:rsidRPr="00C9452B" w:rsidRDefault="00E674C6" w:rsidP="00E674C6">
      <w:pPr>
        <w:pStyle w:val="ListTE"/>
        <w:spacing w:before="120" w:after="120"/>
      </w:pPr>
      <w:r w:rsidRPr="00C9452B">
        <w:t>Tlačítka Central Stop, Total Stop, Nouzové Vypnutí / Zastavení</w:t>
      </w:r>
    </w:p>
    <w:p w14:paraId="1378CC5C" w14:textId="77777777" w:rsidR="00E674C6" w:rsidRPr="00C9452B" w:rsidRDefault="00E674C6" w:rsidP="00E674C6">
      <w:pPr>
        <w:keepLines/>
        <w:rPr>
          <w:rFonts w:eastAsia="SimSun"/>
        </w:rPr>
      </w:pPr>
      <w:r w:rsidRPr="00C9452B">
        <w:rPr>
          <w:rFonts w:eastAsia="SimSun"/>
        </w:rPr>
        <w:t>Dle ČSN 73 0848 Požární bezpečnost staveb – Kabelové rozvody (a jejích změn Z1 a Z2) nebude instalováno zařízení pro CENTRAL STOP a TOTAL STOP, neboť je PPC1 funkčním celkem výrobny elektřiny a tepla.</w:t>
      </w:r>
    </w:p>
    <w:p w14:paraId="1C449B99" w14:textId="77777777" w:rsidR="00E674C6" w:rsidRPr="00C9452B" w:rsidRDefault="00E674C6" w:rsidP="00E674C6">
      <w:pPr>
        <w:keepLines/>
        <w:rPr>
          <w:rFonts w:eastAsia="SimSun"/>
          <w:lang w:eastAsia="zh-CN"/>
        </w:rPr>
      </w:pPr>
      <w:r w:rsidRPr="00C9452B">
        <w:rPr>
          <w:rFonts w:eastAsia="SimSun"/>
          <w:lang w:eastAsia="zh-CN"/>
        </w:rPr>
        <w:t xml:space="preserve">Vypínání elektrické energie do objektů v případě nebezpečného stavu bude i tak provedeno. Vypínání bude provedeno operátorem na základě vypínacího plánu tak, aby nebyly uvedeny v činnost automatické záskoky, v případě provozu okružního napájení (byť časově omezeného) vypnuty všechny přívody. </w:t>
      </w:r>
    </w:p>
    <w:p w14:paraId="0F11FC93" w14:textId="77777777" w:rsidR="00E674C6" w:rsidRPr="00C9452B" w:rsidRDefault="00E674C6" w:rsidP="00E674C6">
      <w:pPr>
        <w:keepLines/>
      </w:pPr>
      <w:r w:rsidRPr="00C9452B">
        <w:rPr>
          <w:shd w:val="clear" w:color="auto" w:fill="FFFFFF"/>
        </w:rPr>
        <w:t>Požadavky na funkce nouzového zastavení a nouzového vypnutí strojních zařízení stanovuje norma ČSN EN 60204-1 ed. 3. Tlačítka nouzového zastavení nebo vypnutí se budou týkat konkrétního dodaného stroje, který bude odstaven/zastaven pro obsluhu v nebezpečném stavu.</w:t>
      </w:r>
    </w:p>
    <w:p w14:paraId="40134B86" w14:textId="77777777" w:rsidR="00E674C6" w:rsidRPr="00C9452B" w:rsidRDefault="00E674C6" w:rsidP="00E674C6">
      <w:pPr>
        <w:pStyle w:val="Nadpis3"/>
      </w:pPr>
      <w:bookmarkStart w:id="172" w:name="_Toc472414932"/>
      <w:bookmarkStart w:id="173" w:name="_Toc69370679"/>
      <w:bookmarkStart w:id="174" w:name="_Toc73621339"/>
      <w:bookmarkStart w:id="175" w:name="_Toc201065506"/>
      <w:bookmarkEnd w:id="171"/>
      <w:r w:rsidRPr="00C9452B">
        <w:t>Budoucí stav</w:t>
      </w:r>
      <w:bookmarkEnd w:id="172"/>
      <w:bookmarkEnd w:id="173"/>
      <w:bookmarkEnd w:id="174"/>
      <w:bookmarkEnd w:id="175"/>
    </w:p>
    <w:p w14:paraId="3F452F64" w14:textId="77777777" w:rsidR="00E674C6" w:rsidRPr="00C9452B" w:rsidRDefault="00E674C6" w:rsidP="00E674C6">
      <w:pPr>
        <w:keepLines/>
      </w:pPr>
      <w:r w:rsidRPr="00C9452B">
        <w:t xml:space="preserve">Níže uvedený popis stručně popisuje budoucí stav vyvedení výkonů stávajících generátorů do rozvodny R110, R35 a rozvoden 6 kV systémů a jejich vlastních spotřeb v souvislostech s provozem elektrárny / teplárny po instalaci generátoru plynové turbíny GT2. </w:t>
      </w:r>
    </w:p>
    <w:p w14:paraId="5C37F5C1" w14:textId="6217C676" w:rsidR="00E674C6" w:rsidRPr="00C9452B" w:rsidRDefault="00E674C6" w:rsidP="00E674C6">
      <w:pPr>
        <w:keepLines/>
      </w:pPr>
      <w:r w:rsidRPr="00C9452B">
        <w:t>Stávající turbosoustrojí TG4 (32 MWe), TG5 (32 MWe), TG6 (32 MWe), TG</w:t>
      </w:r>
      <w:r w:rsidR="00454BD7" w:rsidRPr="00C9452B">
        <w:t>2</w:t>
      </w:r>
      <w:r w:rsidRPr="00C9452B">
        <w:t>7, TG20 (35 MWe) a TG21 (22 MWe) vyvedené do sběren rozvodny R110 kV zůstane beze změny.</w:t>
      </w:r>
    </w:p>
    <w:p w14:paraId="69DBD290" w14:textId="77777777" w:rsidR="00E674C6" w:rsidRPr="00C9452B" w:rsidRDefault="00E674C6" w:rsidP="00E674C6">
      <w:pPr>
        <w:keepLines/>
      </w:pPr>
      <w:r w:rsidRPr="00C9452B">
        <w:t xml:space="preserve">Nový generátor plynové turbíny GT2 bude vyveden do rezervního pole č. 18 rozvodny R110. Rezervní pole č. 18 obsahuje pouze přípojnicové odpojovače.  </w:t>
      </w:r>
    </w:p>
    <w:p w14:paraId="3129DC45" w14:textId="77777777" w:rsidR="00E674C6" w:rsidRPr="00C9452B" w:rsidRDefault="00E674C6" w:rsidP="00E674C6">
      <w:pPr>
        <w:keepLines/>
      </w:pPr>
      <w:r w:rsidRPr="00C9452B">
        <w:t xml:space="preserve">Stávající turbosoustrojí TG22 (34 MWe) a TG9 (32 MWe) vyvedené do sběren rozvodny R35 kV zůstane beze změny. </w:t>
      </w:r>
    </w:p>
    <w:p w14:paraId="2DF40382" w14:textId="77777777" w:rsidR="00E674C6" w:rsidRPr="00C9452B" w:rsidRDefault="00E674C6" w:rsidP="00A93C87">
      <w:pPr>
        <w:keepNext w:val="0"/>
        <w:keepLines/>
      </w:pPr>
      <w:r w:rsidRPr="00C9452B">
        <w:t>Vlastní spotřeby GT2 a kotle HRSG2 budou zajištěny ze systémů napájení nového rozváděče +6RH1 6 kV a z něho napájených transformátorů 6 kV / 0.4 kV / 0,69 kV dle napěťové úrovně spotřebičů.  Rozváděč +6RH1 bude napojen na stávající systém teplárny. Spotřebiče ve stupni dodávky č. 1 dle ČSN 341610 budou napájeny záložními bateriovými systémy umístěnými v novém objektu SO 03 Rozvodna.</w:t>
      </w:r>
    </w:p>
    <w:p w14:paraId="05374DCC" w14:textId="77777777" w:rsidR="00E674C6" w:rsidRPr="00C9452B" w:rsidRDefault="00E674C6" w:rsidP="00E674C6">
      <w:pPr>
        <w:pStyle w:val="Nadpis3"/>
      </w:pPr>
      <w:bookmarkStart w:id="176" w:name="_Toc201065507"/>
      <w:r w:rsidRPr="00C9452B">
        <w:lastRenderedPageBreak/>
        <w:t>Připojovací body a hranice dodávky</w:t>
      </w:r>
      <w:bookmarkEnd w:id="176"/>
    </w:p>
    <w:p w14:paraId="35B04E19" w14:textId="77777777" w:rsidR="00E674C6" w:rsidRPr="00B638C7" w:rsidRDefault="00E674C6" w:rsidP="00E674C6">
      <w:pPr>
        <w:keepLines/>
        <w:rPr>
          <w:color w:val="00B050"/>
        </w:rPr>
      </w:pPr>
      <w:r w:rsidRPr="00C9452B">
        <w:t>Pro elektro část platí následující pravidla:</w:t>
      </w:r>
    </w:p>
    <w:p w14:paraId="47B0D765" w14:textId="77777777" w:rsidR="00E674C6" w:rsidRPr="00C9452B" w:rsidRDefault="00E674C6" w:rsidP="00E674C6">
      <w:pPr>
        <w:pStyle w:val="ListTE"/>
        <w:spacing w:before="120" w:after="120"/>
      </w:pPr>
      <w:r w:rsidRPr="00C9452B">
        <w:t>Připojovací body jsou uvedeny v </w:t>
      </w:r>
      <w:r w:rsidRPr="00C9452B">
        <w:rPr>
          <w:b/>
        </w:rPr>
        <w:t>Příloze č. 1</w:t>
      </w:r>
      <w:r w:rsidRPr="00C9452B">
        <w:t xml:space="preserve"> tohoto dokumentu,</w:t>
      </w:r>
    </w:p>
    <w:p w14:paraId="66440E03" w14:textId="77777777" w:rsidR="00E674C6" w:rsidRPr="00C9452B" w:rsidRDefault="00E674C6" w:rsidP="00E674C6">
      <w:pPr>
        <w:pStyle w:val="ListTE"/>
        <w:spacing w:before="120" w:after="120"/>
      </w:pPr>
      <w:r w:rsidRPr="00C9452B">
        <w:t>Hranice dodávky jsou vždy od připojovacího bodu včetně jeho případného zřízení a výstroje až po spotřebič, ovládací skříň, obecně koncové zařízení.</w:t>
      </w:r>
    </w:p>
    <w:p w14:paraId="68C91E0D" w14:textId="5BDA7E80" w:rsidR="000229C0" w:rsidRPr="009533C6" w:rsidRDefault="00E674C6" w:rsidP="00E674C6">
      <w:pPr>
        <w:keepLines/>
      </w:pPr>
      <w:r w:rsidRPr="00C9452B">
        <w:t>Připojovací body stanovené v této dokumentaci vycházejí z obecného řešení a ZHOTOVITEL musí posoudit, zda mu tento návrh technicky vyhovuje a zda není možné navrhnout jiné řešení, nicméně změna připojovacího bodu podléhá schválení.</w:t>
      </w:r>
    </w:p>
    <w:p w14:paraId="10FA2FFF" w14:textId="1D0BB3F6" w:rsidR="000229C0" w:rsidRPr="00FE1B25" w:rsidRDefault="000229C0" w:rsidP="006B7917">
      <w:pPr>
        <w:pStyle w:val="Nadpis2"/>
      </w:pPr>
      <w:bookmarkStart w:id="177" w:name="_Toc196310953"/>
      <w:bookmarkStart w:id="178" w:name="_Toc201065508"/>
      <w:r w:rsidRPr="00E42807">
        <w:t>Část Elektro – jednotlivé soubory a objekty</w:t>
      </w:r>
      <w:bookmarkEnd w:id="177"/>
      <w:r w:rsidRPr="002C49CC">
        <w:rPr>
          <w:shd w:val="clear" w:color="auto" w:fill="FFFFFF"/>
        </w:rPr>
        <w:t xml:space="preserve"> – PS </w:t>
      </w:r>
      <w:r>
        <w:rPr>
          <w:shd w:val="clear" w:color="auto" w:fill="FFFFFF"/>
        </w:rPr>
        <w:t>2</w:t>
      </w:r>
      <w:r w:rsidRPr="002C49CC">
        <w:rPr>
          <w:shd w:val="clear" w:color="auto" w:fill="FFFFFF"/>
        </w:rPr>
        <w:t>03</w:t>
      </w:r>
      <w:bookmarkEnd w:id="178"/>
    </w:p>
    <w:p w14:paraId="13C091D0" w14:textId="77777777" w:rsidR="00E674C6" w:rsidRPr="00C9452B" w:rsidRDefault="00E674C6" w:rsidP="00E674C6">
      <w:pPr>
        <w:pStyle w:val="Nadpis3"/>
      </w:pPr>
      <w:bookmarkStart w:id="179" w:name="_Toc201065509"/>
      <w:r w:rsidRPr="00C9452B">
        <w:t>PS203.01</w:t>
      </w:r>
      <w:r w:rsidRPr="00C9452B">
        <w:tab/>
        <w:t>Vyvedení výkonu GT2, část VN</w:t>
      </w:r>
      <w:bookmarkEnd w:id="179"/>
    </w:p>
    <w:p w14:paraId="5DA69F71" w14:textId="77777777" w:rsidR="00E674C6" w:rsidRPr="00C9452B" w:rsidRDefault="00E674C6" w:rsidP="00E674C6">
      <w:pPr>
        <w:keepLines/>
      </w:pPr>
      <w:r w:rsidRPr="00C9452B">
        <w:t>Část provozního souboru PS 203.01 obsahuje zařízení elektro pro vyvedení výkonu GT2 a to:</w:t>
      </w:r>
    </w:p>
    <w:p w14:paraId="5C3FABCF" w14:textId="77777777" w:rsidR="00E674C6" w:rsidRPr="00C9452B" w:rsidRDefault="00E674C6" w:rsidP="00E674C6">
      <w:pPr>
        <w:keepLines/>
      </w:pPr>
      <w:r w:rsidRPr="00C9452B">
        <w:t>Rozsahy dodávek jsou zřejmé z výkresu jednopólového schématu v části B.2 ZD.</w:t>
      </w:r>
    </w:p>
    <w:p w14:paraId="11AF0469"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 xml:space="preserve">Systém (přechodovou skříň) vyvedení nuly generátoru +10RGT2.1 – součást dodávky </w:t>
      </w:r>
      <w:r w:rsidRPr="00C9452B">
        <w:rPr>
          <w:rFonts w:ascii="Arial Narrow" w:hAnsi="Arial Narrow"/>
          <w:smallCaps/>
          <w:sz w:val="24"/>
          <w:szCs w:val="24"/>
        </w:rPr>
        <w:t>plynové turbíny</w:t>
      </w:r>
    </w:p>
    <w:p w14:paraId="0248EC51"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 xml:space="preserve">Generátor GT2 – součást dodávky </w:t>
      </w:r>
      <w:r w:rsidRPr="00C9452B">
        <w:rPr>
          <w:rFonts w:ascii="Arial Narrow" w:hAnsi="Arial Narrow"/>
          <w:smallCaps/>
          <w:sz w:val="24"/>
          <w:szCs w:val="24"/>
        </w:rPr>
        <w:t>plynové turbíny</w:t>
      </w:r>
    </w:p>
    <w:p w14:paraId="429E8D6F"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 xml:space="preserve">Systém (přechodovou skříň) vyvedení výkonu generátoru +10RGT2.1 – součást dodávky </w:t>
      </w:r>
      <w:r w:rsidRPr="00C9452B">
        <w:rPr>
          <w:rFonts w:ascii="Arial Narrow" w:hAnsi="Arial Narrow"/>
          <w:smallCaps/>
          <w:sz w:val="24"/>
          <w:szCs w:val="24"/>
        </w:rPr>
        <w:t>plynové turbíny</w:t>
      </w:r>
    </w:p>
    <w:p w14:paraId="57A4A308"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Zapouzdřené systémy (případně jednožilové vodiče) mezi GT2, +110T1 a +10T1</w:t>
      </w:r>
    </w:p>
    <w:p w14:paraId="620F543A"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Skříň generátorového vypínače +10RGT2.2</w:t>
      </w:r>
    </w:p>
    <w:p w14:paraId="011F2B9C"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Blokový transformátor +110T1</w:t>
      </w:r>
    </w:p>
    <w:p w14:paraId="23D8C0C9"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Odbočkový transformátor +10T1</w:t>
      </w:r>
    </w:p>
    <w:p w14:paraId="4D68B2F1"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Buzení a AVR</w:t>
      </w:r>
    </w:p>
    <w:p w14:paraId="44A59750"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Ochrany generátoru, ochrany blokového a odbočkového transformátoru, záložní ochrany bloku</w:t>
      </w:r>
    </w:p>
    <w:p w14:paraId="1FAAAC6F" w14:textId="77777777" w:rsidR="00E674C6" w:rsidRPr="00C9452B" w:rsidRDefault="00E674C6" w:rsidP="00E674C6">
      <w:pPr>
        <w:pStyle w:val="Odrka"/>
        <w:keepLines/>
        <w:numPr>
          <w:ilvl w:val="0"/>
          <w:numId w:val="0"/>
        </w:numPr>
        <w:tabs>
          <w:tab w:val="num" w:pos="1701"/>
        </w:tabs>
        <w:ind w:left="1701"/>
        <w:rPr>
          <w:rFonts w:ascii="Arial Narrow" w:hAnsi="Arial Narrow"/>
          <w:sz w:val="24"/>
          <w:szCs w:val="24"/>
        </w:rPr>
      </w:pPr>
      <w:r w:rsidRPr="00C9452B">
        <w:rPr>
          <w:rFonts w:ascii="Arial Narrow" w:hAnsi="Arial Narrow"/>
          <w:i/>
          <w:iCs/>
          <w:sz w:val="24"/>
          <w:szCs w:val="24"/>
        </w:rPr>
        <w:t>Pozn.: Ochrany celého bloku včetně vývodu VVN v R110 budou řešeny v PS 03.1</w:t>
      </w:r>
      <w:r w:rsidRPr="00C9452B">
        <w:rPr>
          <w:rFonts w:ascii="Arial Narrow" w:hAnsi="Arial Narrow"/>
          <w:sz w:val="24"/>
          <w:szCs w:val="24"/>
        </w:rPr>
        <w:t xml:space="preserve">. </w:t>
      </w:r>
    </w:p>
    <w:p w14:paraId="71A5E607"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 xml:space="preserve">Systém synchronizace GT2 pro generátorový vypínač bude ruční i automatický  – součást dodávky </w:t>
      </w:r>
      <w:r w:rsidRPr="00C9452B">
        <w:rPr>
          <w:rFonts w:ascii="Arial Narrow" w:hAnsi="Arial Narrow"/>
          <w:smallCaps/>
          <w:sz w:val="24"/>
          <w:szCs w:val="24"/>
        </w:rPr>
        <w:t>plynové turbíny</w:t>
      </w:r>
    </w:p>
    <w:p w14:paraId="0476943B"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Systém synchochecku pro vypínač R110 kV - QM1, pole 00AEF18</w:t>
      </w:r>
    </w:p>
    <w:p w14:paraId="54214E4F"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 xml:space="preserve">Napojení všech nových hlavních ochran/terminálů, záložních ochran/terminálů buzení včetně AVR, převodníků proudu, napětí na MicroSCADU a v nezbytné míře na řídicí systém GT2. </w:t>
      </w:r>
    </w:p>
    <w:p w14:paraId="1CC6135A"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Úpravy na rozváděči 6 kV označeném HR6B k. č. 16, kabelové propoje mezi HR6B k. č. 16 a +6RH1</w:t>
      </w:r>
    </w:p>
    <w:p w14:paraId="75E137B0"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Kabelové trasy, pomocné ocelové konstrukce a kabeláž pro potřeby PS 03.01</w:t>
      </w:r>
    </w:p>
    <w:p w14:paraId="5C224C87"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lastRenderedPageBreak/>
        <w:t>Ochranné systémy hlavního a doplňujícího pospojení včetně ochran proti přepětí v rámci PS 03.01</w:t>
      </w:r>
    </w:p>
    <w:p w14:paraId="2ADEBEF8" w14:textId="77777777" w:rsidR="00E674C6" w:rsidRPr="00C9452B" w:rsidRDefault="00E674C6" w:rsidP="00E674C6">
      <w:pPr>
        <w:pStyle w:val="Odrka"/>
        <w:keepLines/>
        <w:tabs>
          <w:tab w:val="num" w:pos="1701"/>
        </w:tabs>
        <w:spacing w:before="0"/>
        <w:ind w:left="1701" w:hanging="567"/>
        <w:rPr>
          <w:rFonts w:ascii="Arial Narrow" w:hAnsi="Arial Narrow"/>
          <w:sz w:val="24"/>
          <w:szCs w:val="24"/>
        </w:rPr>
      </w:pPr>
      <w:r w:rsidRPr="00C9452B">
        <w:rPr>
          <w:rFonts w:ascii="Arial Narrow" w:hAnsi="Arial Narrow"/>
          <w:sz w:val="24"/>
          <w:szCs w:val="24"/>
        </w:rPr>
        <w:t>Požární ucpávky, přepážky, těsnění apod. pro potřeby PS 03.01</w:t>
      </w:r>
    </w:p>
    <w:p w14:paraId="3E510776" w14:textId="77777777" w:rsidR="00E674C6" w:rsidRPr="00C9452B" w:rsidRDefault="00E674C6" w:rsidP="00E674C6">
      <w:pPr>
        <w:pStyle w:val="ListTE"/>
        <w:spacing w:before="120" w:after="120"/>
      </w:pPr>
      <w:r w:rsidRPr="00C9452B">
        <w:t xml:space="preserve">Nula generátoru, vyvedení výkonu generátoru – součást dodávky </w:t>
      </w:r>
      <w:r w:rsidRPr="00C9452B">
        <w:rPr>
          <w:smallCaps/>
        </w:rPr>
        <w:t>plynové turbíny</w:t>
      </w:r>
    </w:p>
    <w:p w14:paraId="45980BC4" w14:textId="7E81C4B0" w:rsidR="00E674C6" w:rsidRPr="00C9452B" w:rsidRDefault="00E674C6" w:rsidP="00E674C6">
      <w:pPr>
        <w:keepLines/>
        <w:ind w:left="1418"/>
      </w:pPr>
      <w:r w:rsidRPr="00C9452B">
        <w:t>U generátoru GT2 bude postavena skříň uzlu a vývodu generátoru (jedna společná skříň). Tyto skříně budou připojené přes pružné spojky na praporce generátoru. V uzlu generátoru bude připojen zemní transformátor se zátěžným odporem, přístrojovými transformátory a dalším nezbytným dle potřeb bloku.</w:t>
      </w:r>
    </w:p>
    <w:p w14:paraId="75082622" w14:textId="77777777" w:rsidR="00E674C6" w:rsidRPr="00C9452B" w:rsidRDefault="00E674C6" w:rsidP="00E674C6">
      <w:pPr>
        <w:pStyle w:val="ListTE"/>
        <w:spacing w:before="120" w:after="120"/>
      </w:pPr>
      <w:r w:rsidRPr="00C9452B">
        <w:t xml:space="preserve">Generátor GT2 – součást dodávky </w:t>
      </w:r>
      <w:r w:rsidRPr="00C9452B">
        <w:rPr>
          <w:smallCaps/>
        </w:rPr>
        <w:t>plynové turbíny</w:t>
      </w:r>
    </w:p>
    <w:p w14:paraId="54ABCE93" w14:textId="77777777" w:rsidR="00E674C6" w:rsidRPr="00C9452B" w:rsidRDefault="00E674C6" w:rsidP="00E674C6">
      <w:pPr>
        <w:keepLines/>
        <w:ind w:left="1418"/>
      </w:pPr>
      <w:r w:rsidRPr="00C9452B">
        <w:t>Viz. Příloha č.5.</w:t>
      </w:r>
    </w:p>
    <w:p w14:paraId="5E20D0B7" w14:textId="77777777" w:rsidR="00E674C6" w:rsidRPr="00C9452B" w:rsidRDefault="00E674C6" w:rsidP="00E674C6">
      <w:pPr>
        <w:pStyle w:val="ListTE"/>
        <w:spacing w:before="120" w:after="120"/>
      </w:pPr>
      <w:r w:rsidRPr="00C9452B">
        <w:t>Zapouzdřené systémy, jednožilové vodiče</w:t>
      </w:r>
    </w:p>
    <w:p w14:paraId="2BF3EB3A" w14:textId="77777777" w:rsidR="00E674C6" w:rsidRPr="00C9452B" w:rsidRDefault="00E674C6" w:rsidP="00E674C6">
      <w:pPr>
        <w:keepLines/>
        <w:ind w:left="1418"/>
      </w:pPr>
      <w:r w:rsidRPr="00C9452B">
        <w:t>Mezi skříní generátorového vypínače a blokovým transformátorem budou jednožilové vodiče anebo může být užito jednožilových samostatných zapouzdřených vodičů.</w:t>
      </w:r>
    </w:p>
    <w:p w14:paraId="4793D561" w14:textId="77777777" w:rsidR="00E674C6" w:rsidRPr="00C9452B" w:rsidRDefault="00E674C6" w:rsidP="00E674C6">
      <w:pPr>
        <w:keepLines/>
        <w:ind w:left="1418"/>
      </w:pPr>
      <w:r w:rsidRPr="00C9452B">
        <w:t>Mezi skříní vyvedení výkonu a skříní generátorového vypínače budou jednožilové vodiče.</w:t>
      </w:r>
    </w:p>
    <w:p w14:paraId="0D6DC4C1" w14:textId="77777777" w:rsidR="00E674C6" w:rsidRPr="00C9452B" w:rsidRDefault="00E674C6" w:rsidP="00E674C6">
      <w:pPr>
        <w:keepLines/>
        <w:ind w:left="1418"/>
        <w:rPr>
          <w:rStyle w:val="Siln"/>
          <w:rFonts w:ascii="Roboto" w:hAnsi="Roboto"/>
          <w:shd w:val="clear" w:color="auto" w:fill="FFFFFF"/>
        </w:rPr>
      </w:pPr>
      <w:r w:rsidRPr="00C9452B">
        <w:t>Pokud budou použity jednofázově izolované zapouzdřené vodiče, pak budou s izolací vzduchem a s přirozeným chlazením. V případě jednožilových vodičů bude předloženo zatížení vodičů s ohledem na uložení vedle sebe, do trojúhelníku, vliv teploty okolí, vliv slunečního záření (předpokládáme zakrytí vodičů), apod.</w:t>
      </w:r>
    </w:p>
    <w:p w14:paraId="4721E3C6" w14:textId="77777777" w:rsidR="00E674C6" w:rsidRPr="00C9452B" w:rsidRDefault="00E674C6" w:rsidP="00E674C6">
      <w:pPr>
        <w:keepLines/>
        <w:ind w:left="1418"/>
        <w:rPr>
          <w:szCs w:val="24"/>
        </w:rPr>
      </w:pPr>
      <w:r w:rsidRPr="00C9452B">
        <w:rPr>
          <w:szCs w:val="24"/>
        </w:rPr>
        <w:t>Minimální požadavky na systém jednožilových zapouzdřených vodičů mezi GT2 a +110T1 respektive +10T1</w:t>
      </w:r>
    </w:p>
    <w:p w14:paraId="7A2BFD97" w14:textId="748E5D31"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Návrhová teplota okolí </w:t>
      </w:r>
      <w:r w:rsidRPr="00C9452B">
        <w:rPr>
          <w:rFonts w:ascii="Arial Narrow" w:hAnsi="Arial Narrow"/>
          <w:sz w:val="24"/>
          <w:szCs w:val="24"/>
        </w:rPr>
        <w:tab/>
        <w:t>+40 °C</w:t>
      </w:r>
    </w:p>
    <w:p w14:paraId="04AC81D2" w14:textId="77777777"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Vzdálenost mezi vodiči </w:t>
      </w:r>
      <w:r w:rsidRPr="00C9452B">
        <w:rPr>
          <w:rFonts w:ascii="Arial Narrow" w:hAnsi="Arial Narrow"/>
          <w:sz w:val="24"/>
          <w:szCs w:val="24"/>
        </w:rPr>
        <w:tab/>
        <w:t xml:space="preserve">800 mm </w:t>
      </w:r>
    </w:p>
    <w:p w14:paraId="68FD016B" w14:textId="77777777"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Jmenovité izolační napětí</w:t>
      </w:r>
      <w:r w:rsidRPr="00C9452B">
        <w:rPr>
          <w:rFonts w:ascii="Arial Narrow" w:hAnsi="Arial Narrow"/>
          <w:sz w:val="24"/>
          <w:szCs w:val="24"/>
        </w:rPr>
        <w:tab/>
        <w:t xml:space="preserve">12 kV  </w:t>
      </w:r>
    </w:p>
    <w:p w14:paraId="4D2C658C" w14:textId="77777777"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Odolné napětí 1 min. </w:t>
      </w:r>
      <w:r w:rsidRPr="00C9452B">
        <w:rPr>
          <w:rFonts w:ascii="Arial Narrow" w:hAnsi="Arial Narrow"/>
          <w:sz w:val="24"/>
          <w:szCs w:val="24"/>
        </w:rPr>
        <w:tab/>
        <w:t>28 kV</w:t>
      </w:r>
    </w:p>
    <w:p w14:paraId="3B40997B"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Odolnost proti blesku Impulsní napětí </w:t>
      </w:r>
      <w:r w:rsidRPr="00C9452B">
        <w:rPr>
          <w:rFonts w:ascii="Arial Narrow" w:hAnsi="Arial Narrow"/>
          <w:sz w:val="24"/>
          <w:szCs w:val="24"/>
        </w:rPr>
        <w:tab/>
        <w:t xml:space="preserve">75 kV špička 1.2 / 50 µs  </w:t>
      </w:r>
    </w:p>
    <w:p w14:paraId="384CD38F"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Jmenovitá frekvence systému </w:t>
      </w:r>
      <w:r w:rsidRPr="00C9452B">
        <w:rPr>
          <w:rFonts w:ascii="Arial Narrow" w:hAnsi="Arial Narrow"/>
          <w:sz w:val="24"/>
          <w:szCs w:val="24"/>
        </w:rPr>
        <w:tab/>
        <w:t>50 Hz</w:t>
      </w:r>
    </w:p>
    <w:p w14:paraId="765CE08D" w14:textId="0C4033A0"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Jmenovitý fázový proud </w:t>
      </w:r>
      <w:r w:rsidRPr="00C9452B">
        <w:rPr>
          <w:rFonts w:ascii="Arial Narrow" w:hAnsi="Arial Narrow"/>
          <w:sz w:val="24"/>
          <w:szCs w:val="24"/>
        </w:rPr>
        <w:tab/>
        <w:t>4</w:t>
      </w:r>
      <w:r w:rsidR="00ED17BA">
        <w:rPr>
          <w:rFonts w:ascii="Arial Narrow" w:hAnsi="Arial Narrow"/>
          <w:sz w:val="24"/>
          <w:szCs w:val="24"/>
        </w:rPr>
        <w:t>,4</w:t>
      </w:r>
      <w:r w:rsidRPr="00C9452B">
        <w:rPr>
          <w:rFonts w:ascii="Arial Narrow" w:hAnsi="Arial Narrow"/>
          <w:sz w:val="24"/>
          <w:szCs w:val="24"/>
        </w:rPr>
        <w:t xml:space="preserve"> kA</w:t>
      </w:r>
    </w:p>
    <w:p w14:paraId="641F65A0"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Špičkový zkratový proud </w:t>
      </w:r>
      <w:r w:rsidRPr="00C9452B">
        <w:rPr>
          <w:rFonts w:ascii="Arial Narrow" w:hAnsi="Arial Narrow"/>
          <w:sz w:val="24"/>
          <w:szCs w:val="24"/>
        </w:rPr>
        <w:tab/>
        <w:t>100 kA</w:t>
      </w:r>
    </w:p>
    <w:p w14:paraId="238A9440"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Tepelný zkratový proud</w:t>
      </w:r>
      <w:r w:rsidRPr="00C9452B">
        <w:rPr>
          <w:rFonts w:ascii="Arial Narrow" w:hAnsi="Arial Narrow"/>
          <w:sz w:val="24"/>
          <w:szCs w:val="24"/>
        </w:rPr>
        <w:tab/>
        <w:t xml:space="preserve">40 kA, 1 sekunda </w:t>
      </w:r>
    </w:p>
    <w:p w14:paraId="16662F06"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Materiál slitiny </w:t>
      </w:r>
      <w:r w:rsidRPr="00C9452B">
        <w:rPr>
          <w:rFonts w:ascii="Arial Narrow" w:hAnsi="Arial Narrow"/>
          <w:sz w:val="24"/>
          <w:szCs w:val="24"/>
        </w:rPr>
        <w:tab/>
        <w:t xml:space="preserve">Al vodiče - AW1050 </w:t>
      </w:r>
    </w:p>
    <w:p w14:paraId="6926AF80"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Maximální horké místo vodiče </w:t>
      </w:r>
      <w:r w:rsidRPr="00C9452B">
        <w:rPr>
          <w:rFonts w:ascii="Arial Narrow" w:hAnsi="Arial Narrow"/>
          <w:sz w:val="24"/>
          <w:szCs w:val="24"/>
        </w:rPr>
        <w:tab/>
        <w:t>105 °C</w:t>
      </w:r>
    </w:p>
    <w:p w14:paraId="0C27B5CB" w14:textId="77777777" w:rsidR="00E674C6" w:rsidRPr="00C9452B" w:rsidRDefault="00E674C6" w:rsidP="00E674C6">
      <w:pPr>
        <w:pStyle w:val="Odrka"/>
        <w:keepLines/>
        <w:tabs>
          <w:tab w:val="clear" w:pos="177"/>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Vnější průměr vodiče </w:t>
      </w:r>
      <w:r w:rsidRPr="00C9452B">
        <w:rPr>
          <w:rFonts w:ascii="Arial Narrow" w:hAnsi="Arial Narrow"/>
          <w:sz w:val="24"/>
          <w:szCs w:val="24"/>
        </w:rPr>
        <w:tab/>
        <w:t xml:space="preserve">120 mm </w:t>
      </w:r>
    </w:p>
    <w:p w14:paraId="6A75DC9F" w14:textId="77777777"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Materiál pouzdra </w:t>
      </w:r>
      <w:r w:rsidRPr="00C9452B">
        <w:rPr>
          <w:rFonts w:ascii="Arial Narrow" w:hAnsi="Arial Narrow"/>
          <w:sz w:val="24"/>
          <w:szCs w:val="24"/>
        </w:rPr>
        <w:tab/>
        <w:t xml:space="preserve">Al slitina - AW1050 </w:t>
      </w:r>
    </w:p>
    <w:p w14:paraId="469DC296" w14:textId="77777777" w:rsidR="00E674C6" w:rsidRPr="00C9452B" w:rsidRDefault="00E674C6" w:rsidP="00E674C6">
      <w:pPr>
        <w:pStyle w:val="Odrka"/>
        <w:keepLines/>
        <w:tabs>
          <w:tab w:val="clear" w:pos="177"/>
          <w:tab w:val="num" w:pos="2268"/>
          <w:tab w:val="left" w:pos="6096"/>
        </w:tabs>
        <w:spacing w:before="0"/>
        <w:ind w:left="6096" w:hanging="4678"/>
        <w:rPr>
          <w:rFonts w:ascii="Arial Narrow" w:hAnsi="Arial Narrow"/>
          <w:sz w:val="24"/>
          <w:szCs w:val="24"/>
        </w:rPr>
      </w:pPr>
      <w:r w:rsidRPr="00C9452B">
        <w:rPr>
          <w:rFonts w:ascii="Arial Narrow" w:hAnsi="Arial Narrow"/>
          <w:sz w:val="24"/>
          <w:szCs w:val="24"/>
        </w:rPr>
        <w:t>Maximální teplota pouzdra</w:t>
      </w:r>
      <w:r w:rsidRPr="00C9452B">
        <w:rPr>
          <w:rFonts w:ascii="Arial Narrow" w:hAnsi="Arial Narrow"/>
          <w:sz w:val="24"/>
          <w:szCs w:val="24"/>
        </w:rPr>
        <w:tab/>
        <w:t xml:space="preserve">dle místně provozních předpisů </w:t>
      </w:r>
    </w:p>
    <w:p w14:paraId="2D3ED3E1" w14:textId="77777777" w:rsidR="00E674C6" w:rsidRPr="00C9452B" w:rsidRDefault="00E674C6" w:rsidP="00E674C6">
      <w:pPr>
        <w:pStyle w:val="Odrka"/>
        <w:keepLines/>
        <w:tabs>
          <w:tab w:val="num" w:pos="2268"/>
          <w:tab w:val="left" w:pos="6096"/>
        </w:tabs>
        <w:spacing w:before="0"/>
        <w:ind w:left="2268" w:hanging="850"/>
        <w:rPr>
          <w:rFonts w:ascii="Arial Narrow" w:hAnsi="Arial Narrow"/>
          <w:sz w:val="24"/>
          <w:szCs w:val="24"/>
        </w:rPr>
      </w:pPr>
      <w:r w:rsidRPr="00C9452B">
        <w:rPr>
          <w:rFonts w:ascii="Arial Narrow" w:hAnsi="Arial Narrow"/>
          <w:sz w:val="24"/>
          <w:szCs w:val="24"/>
        </w:rPr>
        <w:t xml:space="preserve">Vnější průměr vodiče </w:t>
      </w:r>
      <w:r w:rsidRPr="00C9452B">
        <w:rPr>
          <w:rFonts w:ascii="Arial Narrow" w:hAnsi="Arial Narrow"/>
          <w:sz w:val="24"/>
          <w:szCs w:val="24"/>
        </w:rPr>
        <w:tab/>
        <w:t>480 mm</w:t>
      </w:r>
    </w:p>
    <w:p w14:paraId="5E531AFB" w14:textId="77777777" w:rsidR="00E674C6" w:rsidRPr="00C9452B" w:rsidRDefault="00E674C6" w:rsidP="00E674C6">
      <w:pPr>
        <w:pStyle w:val="Odrka"/>
        <w:keepLines/>
        <w:numPr>
          <w:ilvl w:val="0"/>
          <w:numId w:val="0"/>
        </w:numPr>
        <w:ind w:left="1418"/>
        <w:rPr>
          <w:rFonts w:ascii="Arial Narrow" w:hAnsi="Arial Narrow"/>
          <w:sz w:val="24"/>
          <w:szCs w:val="24"/>
        </w:rPr>
      </w:pPr>
      <w:r w:rsidRPr="00C9452B">
        <w:rPr>
          <w:rFonts w:ascii="Arial Narrow" w:hAnsi="Arial Narrow"/>
          <w:sz w:val="24"/>
          <w:szCs w:val="24"/>
        </w:rPr>
        <w:lastRenderedPageBreak/>
        <w:t>Analogicky pak budou parametry odbočky zapouzdřeného systému pro odbočkový transformátor. Zejména pak budou dodrženy zkratové parametry odbočky. Na odbočce bude vysazen rozebíratelný díl pro případ poruchy na odbočkovém transformátoru.</w:t>
      </w:r>
    </w:p>
    <w:p w14:paraId="353EEA86" w14:textId="77777777" w:rsidR="00E674C6" w:rsidRPr="00C9452B" w:rsidRDefault="00E674C6" w:rsidP="00E674C6">
      <w:pPr>
        <w:keepLines/>
        <w:ind w:left="1418"/>
      </w:pPr>
      <w:r w:rsidRPr="00C9452B">
        <w:t xml:space="preserve">Minimální požadavky na systém jednožilových vodičů </w:t>
      </w:r>
    </w:p>
    <w:p w14:paraId="49B7DA44"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Typ kabelu</w:t>
      </w:r>
      <w:r w:rsidRPr="00C9452B">
        <w:rPr>
          <w:rFonts w:ascii="Arial Narrow" w:hAnsi="Arial Narrow"/>
          <w:sz w:val="24"/>
          <w:szCs w:val="24"/>
        </w:rPr>
        <w:tab/>
      </w:r>
      <w:r w:rsidRPr="00C9452B">
        <w:rPr>
          <w:rFonts w:ascii="Arial Narrow" w:hAnsi="Arial Narrow"/>
          <w:sz w:val="24"/>
          <w:szCs w:val="24"/>
        </w:rPr>
        <w:tab/>
        <w:t>kabel s izolací vodiče ze zesítěného polyetylenu</w:t>
      </w:r>
    </w:p>
    <w:p w14:paraId="2D3D3666"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Materiál žil</w:t>
      </w:r>
      <w:r w:rsidRPr="00C9452B">
        <w:rPr>
          <w:rFonts w:ascii="Arial Narrow" w:hAnsi="Arial Narrow"/>
          <w:sz w:val="24"/>
          <w:szCs w:val="24"/>
        </w:rPr>
        <w:tab/>
      </w:r>
      <w:r w:rsidRPr="00C9452B">
        <w:rPr>
          <w:rFonts w:ascii="Arial Narrow" w:hAnsi="Arial Narrow"/>
          <w:sz w:val="24"/>
          <w:szCs w:val="24"/>
        </w:rPr>
        <w:tab/>
        <w:t xml:space="preserve">Cu nebo Al </w:t>
      </w:r>
    </w:p>
    <w:p w14:paraId="205CBCC6"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Jmenovité napětí Uo/U</w:t>
      </w:r>
      <w:r w:rsidRPr="00C9452B">
        <w:rPr>
          <w:rFonts w:ascii="Arial Narrow" w:hAnsi="Arial Narrow"/>
          <w:sz w:val="24"/>
          <w:szCs w:val="24"/>
        </w:rPr>
        <w:tab/>
      </w:r>
      <w:r w:rsidRPr="00C9452B">
        <w:rPr>
          <w:rFonts w:ascii="Arial Narrow" w:hAnsi="Arial Narrow"/>
          <w:sz w:val="24"/>
          <w:szCs w:val="24"/>
        </w:rPr>
        <w:tab/>
        <w:t>12 kV</w:t>
      </w:r>
      <w:r w:rsidRPr="00C9452B" w:rsidDel="00EA3FDB">
        <w:rPr>
          <w:rFonts w:ascii="Arial Narrow" w:hAnsi="Arial Narrow"/>
          <w:sz w:val="24"/>
          <w:szCs w:val="24"/>
        </w:rPr>
        <w:t xml:space="preserve"> </w:t>
      </w:r>
      <w:r w:rsidRPr="00C9452B">
        <w:rPr>
          <w:rFonts w:ascii="Arial Narrow" w:hAnsi="Arial Narrow"/>
          <w:sz w:val="24"/>
          <w:szCs w:val="24"/>
        </w:rPr>
        <w:t xml:space="preserve"> / 20 kV</w:t>
      </w:r>
    </w:p>
    <w:p w14:paraId="20C2C9FA" w14:textId="07220150"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 xml:space="preserve">Návrhová teplota okolí </w:t>
      </w:r>
      <w:r w:rsidRPr="00C9452B">
        <w:rPr>
          <w:rFonts w:ascii="Arial Narrow" w:hAnsi="Arial Narrow"/>
          <w:sz w:val="24"/>
          <w:szCs w:val="24"/>
        </w:rPr>
        <w:tab/>
      </w:r>
      <w:r w:rsidRPr="00C9452B">
        <w:rPr>
          <w:rFonts w:ascii="Arial Narrow" w:hAnsi="Arial Narrow"/>
          <w:sz w:val="24"/>
          <w:szCs w:val="24"/>
        </w:rPr>
        <w:tab/>
        <w:t>+40 °C</w:t>
      </w:r>
    </w:p>
    <w:p w14:paraId="6BCB51B0"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 xml:space="preserve">Maximální napětí </w:t>
      </w:r>
      <w:r w:rsidRPr="00C9452B">
        <w:rPr>
          <w:rFonts w:ascii="Arial Narrow" w:hAnsi="Arial Narrow"/>
          <w:sz w:val="24"/>
          <w:szCs w:val="24"/>
        </w:rPr>
        <w:tab/>
      </w:r>
      <w:r w:rsidRPr="00C9452B">
        <w:rPr>
          <w:rFonts w:ascii="Arial Narrow" w:hAnsi="Arial Narrow"/>
          <w:sz w:val="24"/>
          <w:szCs w:val="24"/>
        </w:rPr>
        <w:tab/>
        <w:t>24 kV</w:t>
      </w:r>
      <w:r w:rsidRPr="00C9452B">
        <w:rPr>
          <w:rFonts w:ascii="Arial Narrow" w:hAnsi="Arial Narrow"/>
          <w:sz w:val="24"/>
          <w:szCs w:val="24"/>
        </w:rPr>
        <w:tab/>
      </w:r>
    </w:p>
    <w:p w14:paraId="7209ACEB"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Zkušební napětí</w:t>
      </w:r>
      <w:r w:rsidRPr="00C9452B">
        <w:rPr>
          <w:rFonts w:ascii="Arial Narrow" w:hAnsi="Arial Narrow"/>
          <w:sz w:val="24"/>
          <w:szCs w:val="24"/>
        </w:rPr>
        <w:tab/>
      </w:r>
      <w:r w:rsidRPr="00C9452B">
        <w:rPr>
          <w:rFonts w:ascii="Arial Narrow" w:hAnsi="Arial Narrow"/>
          <w:sz w:val="24"/>
          <w:szCs w:val="24"/>
        </w:rPr>
        <w:tab/>
        <w:t>42 kV</w:t>
      </w:r>
    </w:p>
    <w:p w14:paraId="783BA76F"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 xml:space="preserve">Provozní teplota jádra </w:t>
      </w:r>
      <w:r w:rsidRPr="00C9452B">
        <w:rPr>
          <w:rFonts w:ascii="Arial Narrow" w:hAnsi="Arial Narrow"/>
          <w:sz w:val="24"/>
          <w:szCs w:val="24"/>
        </w:rPr>
        <w:tab/>
      </w:r>
      <w:r w:rsidRPr="00C9452B">
        <w:rPr>
          <w:rFonts w:ascii="Arial Narrow" w:hAnsi="Arial Narrow"/>
          <w:sz w:val="24"/>
          <w:szCs w:val="24"/>
        </w:rPr>
        <w:tab/>
        <w:t>65 °C</w:t>
      </w:r>
    </w:p>
    <w:p w14:paraId="2393351A" w14:textId="77777777" w:rsidR="00E674C6" w:rsidRPr="00C9452B" w:rsidRDefault="00E674C6" w:rsidP="00E674C6">
      <w:pPr>
        <w:pStyle w:val="Odrka"/>
        <w:keepLines/>
        <w:tabs>
          <w:tab w:val="clear" w:pos="177"/>
          <w:tab w:val="num" w:pos="2127"/>
        </w:tabs>
        <w:spacing w:before="0"/>
        <w:ind w:left="4962" w:hanging="3544"/>
        <w:rPr>
          <w:rFonts w:ascii="Arial Narrow" w:hAnsi="Arial Narrow"/>
          <w:sz w:val="24"/>
          <w:szCs w:val="24"/>
        </w:rPr>
      </w:pPr>
      <w:r w:rsidRPr="00C9452B">
        <w:rPr>
          <w:rFonts w:ascii="Arial Narrow" w:hAnsi="Arial Narrow"/>
          <w:sz w:val="24"/>
          <w:szCs w:val="24"/>
        </w:rPr>
        <w:t>Maximální provoz. teplota při zkratu</w:t>
      </w:r>
      <w:r w:rsidRPr="00C9452B">
        <w:rPr>
          <w:rFonts w:ascii="Arial Narrow" w:hAnsi="Arial Narrow"/>
          <w:sz w:val="24"/>
          <w:szCs w:val="24"/>
        </w:rPr>
        <w:tab/>
        <w:t>250 °C</w:t>
      </w:r>
    </w:p>
    <w:p w14:paraId="6168EFF3" w14:textId="77777777" w:rsidR="00E674C6" w:rsidRPr="00C9452B" w:rsidRDefault="00E674C6" w:rsidP="00E674C6">
      <w:pPr>
        <w:pStyle w:val="Odrka"/>
        <w:keepLines/>
        <w:numPr>
          <w:ilvl w:val="0"/>
          <w:numId w:val="0"/>
        </w:numPr>
        <w:ind w:left="1418"/>
        <w:rPr>
          <w:rFonts w:ascii="Arial Narrow" w:hAnsi="Arial Narrow"/>
          <w:sz w:val="24"/>
          <w:szCs w:val="24"/>
        </w:rPr>
      </w:pPr>
      <w:r w:rsidRPr="00C9452B">
        <w:rPr>
          <w:rFonts w:ascii="Arial Narrow" w:hAnsi="Arial Narrow"/>
          <w:sz w:val="24"/>
          <w:szCs w:val="24"/>
        </w:rPr>
        <w:t xml:space="preserve">Zapouzdřené vodiče nebo jednožilové vodiče mezi Strojovnou plynové kotelny SO 01 a Rozvodnou SO 03 budou uloženy na ocelovém mostě SO 05. Pomocné ocelové konstrukce na mostech, rošty apod. mohou být součástí dodávky zapouzdřených systémů, kabelových tras. Budou-li tyto vystaveny slunečnímu záření, dešti a nebudou pro toto navrženy, budou zakryty střechou. </w:t>
      </w:r>
    </w:p>
    <w:p w14:paraId="11CA1E63" w14:textId="77777777" w:rsidR="00E674C6" w:rsidRPr="00C9452B" w:rsidRDefault="00E674C6" w:rsidP="00E674C6">
      <w:pPr>
        <w:pStyle w:val="ListTE"/>
        <w:spacing w:before="120" w:after="120"/>
      </w:pPr>
      <w:r w:rsidRPr="00C9452B">
        <w:t>Skříň generátorového vypínače GT2, +10RGT2.2</w:t>
      </w:r>
    </w:p>
    <w:p w14:paraId="11FC7F07" w14:textId="77777777" w:rsidR="00E674C6" w:rsidRPr="00C9452B" w:rsidRDefault="00E674C6" w:rsidP="00E674C6">
      <w:pPr>
        <w:keepLines/>
        <w:ind w:left="1418"/>
      </w:pPr>
      <w:r w:rsidRPr="00C9452B">
        <w:t>Skříň generátorového vypínače bude umístěna v samostatné místnosti v SO 03. Na podlaze bude rozváděč na vyvýšeném betonovém podstavci, či ocelovém rámu. Přívody kabely nebo zapouzdřenými vodiči budu svrchu (případně spodem). Skříň bude obsahovat minimálně:</w:t>
      </w:r>
    </w:p>
    <w:p w14:paraId="1EA1F8D3" w14:textId="5050BA28" w:rsidR="00E674C6" w:rsidRPr="00C9452B" w:rsidRDefault="00E674C6" w:rsidP="00E674C6">
      <w:pPr>
        <w:pStyle w:val="Odrka"/>
        <w:keepLines/>
        <w:tabs>
          <w:tab w:val="clear" w:pos="177"/>
          <w:tab w:val="num" w:pos="1701"/>
        </w:tabs>
        <w:spacing w:before="0"/>
        <w:ind w:left="1702"/>
        <w:rPr>
          <w:rFonts w:ascii="Arial Narrow" w:hAnsi="Arial Narrow"/>
          <w:sz w:val="24"/>
          <w:szCs w:val="24"/>
        </w:rPr>
      </w:pPr>
      <w:r w:rsidRPr="00C9452B">
        <w:rPr>
          <w:rFonts w:ascii="Arial Narrow" w:hAnsi="Arial Narrow"/>
          <w:sz w:val="24"/>
          <w:szCs w:val="24"/>
        </w:rPr>
        <w:t xml:space="preserve">Část generátorová: transformátory proudu a napětí, generátorový </w:t>
      </w:r>
      <w:r w:rsidR="00782F17" w:rsidRPr="00C9452B">
        <w:rPr>
          <w:rFonts w:ascii="Arial Narrow" w:hAnsi="Arial Narrow"/>
          <w:sz w:val="24"/>
          <w:szCs w:val="24"/>
        </w:rPr>
        <w:t>vypínač, generátorový</w:t>
      </w:r>
      <w:r w:rsidRPr="00C9452B">
        <w:rPr>
          <w:rFonts w:ascii="Arial Narrow" w:hAnsi="Arial Narrow"/>
          <w:sz w:val="24"/>
          <w:szCs w:val="24"/>
        </w:rPr>
        <w:t xml:space="preserve"> odpojovač, generátorový uzemňovač, kapacitní měřič napětí.</w:t>
      </w:r>
    </w:p>
    <w:p w14:paraId="46D382DB" w14:textId="77777777" w:rsidR="00E674C6" w:rsidRPr="00C9452B" w:rsidRDefault="00E674C6" w:rsidP="00E674C6">
      <w:pPr>
        <w:pStyle w:val="Odrka"/>
        <w:keepLines/>
        <w:tabs>
          <w:tab w:val="clear" w:pos="177"/>
          <w:tab w:val="num" w:pos="1701"/>
        </w:tabs>
        <w:spacing w:before="0"/>
        <w:ind w:left="1702"/>
        <w:rPr>
          <w:rFonts w:ascii="Arial Narrow" w:hAnsi="Arial Narrow"/>
          <w:sz w:val="24"/>
          <w:szCs w:val="24"/>
        </w:rPr>
      </w:pPr>
      <w:r w:rsidRPr="00C9452B">
        <w:rPr>
          <w:rFonts w:ascii="Arial Narrow" w:hAnsi="Arial Narrow"/>
          <w:sz w:val="24"/>
          <w:szCs w:val="24"/>
        </w:rPr>
        <w:t>Část mezi generátorem a odbočkou: transformátory proudu a napětí, uzemňovač, kapacitní měřič napětí, přepěťovou ochranu.</w:t>
      </w:r>
    </w:p>
    <w:p w14:paraId="3B4FDAFC" w14:textId="77777777" w:rsidR="00E674C6" w:rsidRPr="00C9452B" w:rsidRDefault="00E674C6" w:rsidP="00E674C6">
      <w:pPr>
        <w:pStyle w:val="Odrka"/>
        <w:keepLines/>
        <w:numPr>
          <w:ilvl w:val="0"/>
          <w:numId w:val="0"/>
        </w:numPr>
        <w:spacing w:before="0"/>
        <w:ind w:left="461" w:hanging="284"/>
        <w:rPr>
          <w:rFonts w:ascii="Arial Narrow" w:hAnsi="Arial Narrow"/>
          <w:sz w:val="24"/>
          <w:szCs w:val="24"/>
        </w:rPr>
      </w:pPr>
      <w:r w:rsidRPr="009533C6">
        <w:rPr>
          <w:rFonts w:ascii="Arial Narrow" w:hAnsi="Arial Narrow"/>
          <w:kern w:val="0"/>
          <w:sz w:val="24"/>
          <w:szCs w:val="24"/>
        </w:rPr>
        <w:tab/>
      </w:r>
      <w:r w:rsidRPr="009533C6">
        <w:rPr>
          <w:rFonts w:ascii="Arial Narrow" w:hAnsi="Arial Narrow"/>
          <w:kern w:val="0"/>
          <w:sz w:val="24"/>
          <w:szCs w:val="24"/>
        </w:rPr>
        <w:tab/>
      </w:r>
      <w:r w:rsidRPr="00C9452B">
        <w:rPr>
          <w:rFonts w:ascii="Arial Narrow" w:hAnsi="Arial Narrow"/>
          <w:kern w:val="0"/>
          <w:sz w:val="24"/>
          <w:szCs w:val="24"/>
        </w:rPr>
        <w:tab/>
        <w:t>Pozn.: Vypínač, odpojovač se nepředpokládá vzhledem vysokým zkratům na odbočce.</w:t>
      </w:r>
    </w:p>
    <w:p w14:paraId="0190BDB5" w14:textId="77777777" w:rsidR="00E674C6" w:rsidRPr="00C9452B" w:rsidRDefault="00E674C6" w:rsidP="00E674C6">
      <w:pPr>
        <w:keepLines/>
        <w:ind w:left="1418"/>
      </w:pPr>
      <w:r w:rsidRPr="00C9452B">
        <w:t>Minimální požadavky na +10RTG2.2</w:t>
      </w:r>
    </w:p>
    <w:p w14:paraId="28CA7929"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Návrhová teplota okolí </w:t>
      </w:r>
      <w:r w:rsidRPr="00C9452B">
        <w:rPr>
          <w:rFonts w:ascii="Arial Narrow" w:hAnsi="Arial Narrow"/>
          <w:sz w:val="24"/>
          <w:szCs w:val="24"/>
        </w:rPr>
        <w:tab/>
        <w:t>max. +40 °C</w:t>
      </w:r>
    </w:p>
    <w:p w14:paraId="7A96DA68"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Jmenovité izolační napětí</w:t>
      </w:r>
      <w:r w:rsidRPr="00C9452B">
        <w:rPr>
          <w:rFonts w:ascii="Arial Narrow" w:hAnsi="Arial Narrow"/>
          <w:sz w:val="24"/>
          <w:szCs w:val="24"/>
        </w:rPr>
        <w:tab/>
        <w:t xml:space="preserve">12 kV  </w:t>
      </w:r>
    </w:p>
    <w:p w14:paraId="0845BC30"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Odolné napětí 1 min. </w:t>
      </w:r>
      <w:r w:rsidRPr="00C9452B">
        <w:rPr>
          <w:rFonts w:ascii="Arial Narrow" w:hAnsi="Arial Narrow"/>
          <w:sz w:val="24"/>
          <w:szCs w:val="24"/>
        </w:rPr>
        <w:tab/>
        <w:t>28 kV</w:t>
      </w:r>
    </w:p>
    <w:p w14:paraId="7651249F"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Odolnost proti blesku Impulsní napětí </w:t>
      </w:r>
      <w:r w:rsidRPr="00C9452B">
        <w:rPr>
          <w:rFonts w:ascii="Arial Narrow" w:hAnsi="Arial Narrow"/>
          <w:sz w:val="24"/>
          <w:szCs w:val="24"/>
        </w:rPr>
        <w:tab/>
        <w:t xml:space="preserve">75 kV špička 1,2 / 50 µs  </w:t>
      </w:r>
    </w:p>
    <w:p w14:paraId="21F6E7E4"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Jmenovitá frekvence systému </w:t>
      </w:r>
      <w:r w:rsidRPr="00C9452B">
        <w:rPr>
          <w:rFonts w:ascii="Arial Narrow" w:hAnsi="Arial Narrow"/>
          <w:sz w:val="24"/>
          <w:szCs w:val="24"/>
        </w:rPr>
        <w:tab/>
        <w:t>50 Hz</w:t>
      </w:r>
    </w:p>
    <w:p w14:paraId="182AE0AF" w14:textId="69B3F6C0"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Jmenovitý fázový proud </w:t>
      </w:r>
      <w:r w:rsidRPr="00C9452B">
        <w:rPr>
          <w:rFonts w:ascii="Arial Narrow" w:hAnsi="Arial Narrow"/>
          <w:sz w:val="24"/>
          <w:szCs w:val="24"/>
        </w:rPr>
        <w:tab/>
      </w:r>
      <w:r w:rsidR="00DC7334" w:rsidRPr="00C9452B">
        <w:rPr>
          <w:rFonts w:ascii="Arial Narrow" w:hAnsi="Arial Narrow"/>
          <w:sz w:val="24"/>
          <w:szCs w:val="24"/>
        </w:rPr>
        <w:t>4</w:t>
      </w:r>
      <w:r w:rsidR="00DC7334">
        <w:rPr>
          <w:rFonts w:ascii="Arial Narrow" w:hAnsi="Arial Narrow"/>
          <w:sz w:val="24"/>
          <w:szCs w:val="24"/>
        </w:rPr>
        <w:t>4</w:t>
      </w:r>
      <w:r w:rsidR="00DC7334" w:rsidRPr="00C9452B">
        <w:rPr>
          <w:rFonts w:ascii="Arial Narrow" w:hAnsi="Arial Narrow"/>
          <w:sz w:val="24"/>
          <w:szCs w:val="24"/>
        </w:rPr>
        <w:t xml:space="preserve">00 </w:t>
      </w:r>
      <w:r w:rsidRPr="00C9452B">
        <w:rPr>
          <w:rFonts w:ascii="Arial Narrow" w:hAnsi="Arial Narrow"/>
          <w:sz w:val="24"/>
          <w:szCs w:val="24"/>
        </w:rPr>
        <w:t>A, hlavní přípojnice</w:t>
      </w:r>
    </w:p>
    <w:p w14:paraId="3FFA5EA9"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Špičkový zkratový proud </w:t>
      </w:r>
      <w:r w:rsidRPr="00C9452B">
        <w:rPr>
          <w:rFonts w:ascii="Arial Narrow" w:hAnsi="Arial Narrow"/>
          <w:sz w:val="24"/>
          <w:szCs w:val="24"/>
        </w:rPr>
        <w:tab/>
        <w:t xml:space="preserve">137 kA  </w:t>
      </w:r>
    </w:p>
    <w:p w14:paraId="030E3F02"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Tepelný zkratový proud</w:t>
      </w:r>
      <w:r w:rsidRPr="00C9452B">
        <w:rPr>
          <w:rFonts w:ascii="Arial Narrow" w:hAnsi="Arial Narrow"/>
          <w:sz w:val="24"/>
          <w:szCs w:val="24"/>
        </w:rPr>
        <w:tab/>
        <w:t>50 kA, 3 sekundy</w:t>
      </w:r>
    </w:p>
    <w:p w14:paraId="5493D963"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Materiál </w:t>
      </w:r>
      <w:r w:rsidRPr="00C9452B">
        <w:rPr>
          <w:rFonts w:ascii="Arial Narrow" w:hAnsi="Arial Narrow"/>
          <w:sz w:val="24"/>
          <w:szCs w:val="24"/>
        </w:rPr>
        <w:tab/>
        <w:t xml:space="preserve">přípojnice měděné </w:t>
      </w:r>
    </w:p>
    <w:p w14:paraId="47078482" w14:textId="77777777" w:rsidR="00E674C6" w:rsidRPr="00B638C7" w:rsidRDefault="00E674C6" w:rsidP="00E674C6">
      <w:pPr>
        <w:pStyle w:val="Odrka"/>
        <w:keepLines/>
        <w:tabs>
          <w:tab w:val="clear" w:pos="177"/>
          <w:tab w:val="num" w:pos="2127"/>
        </w:tabs>
        <w:spacing w:before="0"/>
        <w:ind w:left="5670" w:hanging="4252"/>
        <w:rPr>
          <w:rFonts w:ascii="Arial Narrow" w:hAnsi="Arial Narrow"/>
          <w:color w:val="00B050"/>
          <w:sz w:val="24"/>
          <w:szCs w:val="24"/>
        </w:rPr>
      </w:pPr>
      <w:r w:rsidRPr="00C9452B">
        <w:rPr>
          <w:rFonts w:ascii="Arial Narrow" w:hAnsi="Arial Narrow"/>
          <w:sz w:val="24"/>
          <w:szCs w:val="24"/>
        </w:rPr>
        <w:lastRenderedPageBreak/>
        <w:t xml:space="preserve">Napojení </w:t>
      </w:r>
      <w:r w:rsidRPr="00C9452B">
        <w:rPr>
          <w:rFonts w:ascii="Arial Narrow" w:hAnsi="Arial Narrow"/>
          <w:sz w:val="24"/>
          <w:szCs w:val="24"/>
        </w:rPr>
        <w:tab/>
        <w:t>jednožilové vodiče, zapouzdřené vodiče</w:t>
      </w:r>
    </w:p>
    <w:p w14:paraId="06733C08" w14:textId="77777777" w:rsidR="00E674C6" w:rsidRPr="00C9452B" w:rsidRDefault="00E674C6" w:rsidP="00E674C6">
      <w:pPr>
        <w:pStyle w:val="ListTE"/>
        <w:spacing w:before="120" w:after="120"/>
      </w:pPr>
      <w:r w:rsidRPr="00C9452B">
        <w:t>Blokový transformátor +110T1</w:t>
      </w:r>
    </w:p>
    <w:p w14:paraId="0DD2B95B" w14:textId="77777777" w:rsidR="00E674C6" w:rsidRPr="00C9452B" w:rsidRDefault="00E674C6" w:rsidP="00E674C6">
      <w:pPr>
        <w:pStyle w:val="Odstavecseseznamem"/>
        <w:keepLines/>
        <w:ind w:left="1418"/>
      </w:pPr>
      <w:r w:rsidRPr="00C9452B">
        <w:t xml:space="preserve">Blokový transformátor bude umístěn v samostatné kobce, ze tří stran kobky bude železobeton, svrchu střecha. Před transformátorem cca 12 m nebude žádné zařízení jako požární odstup. Zepředu z kobky bude pletivo, ne plné oceloplechové vrata. V pletivu budou dveře pro vstup do kobky. Transformátor bude vytočen na sever. Chladič oleje transformátoru bude vsazen přímo na transformátoru. Pod transformátorem bude olejová jímka na celý objem oleje v transformátoru. Kolem Rozvodny SO 03 bude zhotovena nová zemnící síť propojená přes zemnící jímky na zemnící síť stávající. Předpokládané vnitřní rozměry kobky jsou 10.8 m x 7.1 m, výška 8.2 m. Transformátor bude na kótě dle návrhu </w:t>
      </w:r>
      <w:r w:rsidRPr="00C9452B">
        <w:rPr>
          <w:smallCaps/>
        </w:rPr>
        <w:t>zhotovitele</w:t>
      </w:r>
      <w:r w:rsidRPr="00C9452B">
        <w:t>. Kobka pro transformátor bude na zadní straně vybavena dostatečně dimenzovanou kotvou pro zatažení transformátoru na pozici. Před kobkami s transformátory budou zhotoveny ekvipotenciální prahy.  Nulový bod napětí 110 kV bude vyveden přes jímku (betonové skruž s poklopem) na novou zemnící síť. Napětí 10.5 kV transformátoru bude do trojúhelníku. Zakončení ze strany 110 kV bude provedeno jednožilovými vodiči přes kabelové konektory 110 kV, např. Pfisterer. Nebude použito plynem izolovaných koncovek. Ze strany 10,5 kV bude transformátor připraven na zakončení přípojnicovým systémem EGE anebo může být vybaven pomocnými přípojnicemi a ocelovou konstrukcí pro napojení jednožilovými vodiči, kobka pak pro toto zakončení musí prostorově vyhovovat. Regulátorem odboček transformátor nebude vybaven, je blokový. Měření teploty transformátoru (oleje, vinutí), plynové relé, budou zavedeny na velín elektro i velín technologický. Odolnost všech komponentů na úrovni 110 kV (123 kV</w:t>
      </w:r>
      <w:r w:rsidRPr="00C9452B">
        <w:rPr>
          <w:sz w:val="22"/>
          <w:szCs w:val="18"/>
        </w:rPr>
        <w:t>)</w:t>
      </w:r>
      <w:r w:rsidRPr="00C9452B">
        <w:t xml:space="preserve"> bude 40 kA / 100 kA.</w:t>
      </w:r>
    </w:p>
    <w:p w14:paraId="681D7F3E" w14:textId="77777777" w:rsidR="00E674C6" w:rsidRPr="00C9452B" w:rsidRDefault="00E674C6" w:rsidP="00E674C6">
      <w:pPr>
        <w:pStyle w:val="Odstavecseseznamem"/>
        <w:keepLines/>
        <w:ind w:left="1418"/>
      </w:pPr>
      <w:r w:rsidRPr="00C9452B">
        <w:t>Pozn.: V kobce mohou být na straně 110 kV zhotoveny kabelové koncovky na pomocných ocelových konstrukcích a přechod na VVN izolátory transformátoru pomocí lan nebo tuhých vodičů. Uspořádání v kobce bude zkresleno v řezu a odsouhlaseno.</w:t>
      </w:r>
    </w:p>
    <w:p w14:paraId="4EA76DA6" w14:textId="77777777" w:rsidR="00E674C6" w:rsidRPr="00C9452B" w:rsidRDefault="00E674C6" w:rsidP="00E674C6">
      <w:pPr>
        <w:keepLines/>
        <w:ind w:left="1418"/>
      </w:pPr>
      <w:r w:rsidRPr="00C9452B">
        <w:t>Minimální požadavky na +110T1</w:t>
      </w:r>
    </w:p>
    <w:p w14:paraId="08266A60"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Výkon, počet fází, frekvence</w:t>
      </w:r>
      <w:r w:rsidRPr="00C9452B">
        <w:tab/>
        <w:t>80 MVA, 3, 50 Hz</w:t>
      </w:r>
    </w:p>
    <w:p w14:paraId="44CB9C06"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Zapojení </w:t>
      </w:r>
      <w:r w:rsidRPr="00C9452B">
        <w:tab/>
        <w:t>YNd1</w:t>
      </w:r>
    </w:p>
    <w:p w14:paraId="522D6008" w14:textId="63D126DC" w:rsidR="00E674C6" w:rsidRPr="00A13649" w:rsidRDefault="00E674C6" w:rsidP="00E674C6">
      <w:pPr>
        <w:pStyle w:val="Odstavecseseznamem"/>
        <w:keepLines/>
        <w:numPr>
          <w:ilvl w:val="1"/>
          <w:numId w:val="33"/>
        </w:numPr>
        <w:tabs>
          <w:tab w:val="clear" w:pos="1701"/>
          <w:tab w:val="num" w:pos="2268"/>
          <w:tab w:val="left" w:pos="5954"/>
        </w:tabs>
        <w:ind w:left="2268" w:hanging="850"/>
      </w:pPr>
      <w:r w:rsidRPr="00C9452B">
        <w:t xml:space="preserve">Napětí VVN </w:t>
      </w:r>
      <w:r w:rsidRPr="00C9452B">
        <w:tab/>
      </w:r>
      <w:r w:rsidRPr="00A13649">
        <w:t>121 kV±2x2,5</w:t>
      </w:r>
      <w:r w:rsidR="00A13649">
        <w:t xml:space="preserve"> </w:t>
      </w:r>
      <w:r w:rsidRPr="00A13649">
        <w:t>%, hvězda</w:t>
      </w:r>
    </w:p>
    <w:p w14:paraId="31C9E22E" w14:textId="77777777" w:rsidR="00E674C6" w:rsidRPr="00A13649" w:rsidRDefault="00E674C6" w:rsidP="00E674C6">
      <w:pPr>
        <w:pStyle w:val="Odstavecseseznamem"/>
        <w:keepLines/>
        <w:numPr>
          <w:ilvl w:val="1"/>
          <w:numId w:val="33"/>
        </w:numPr>
        <w:tabs>
          <w:tab w:val="clear" w:pos="1701"/>
          <w:tab w:val="num" w:pos="2268"/>
          <w:tab w:val="left" w:pos="5954"/>
        </w:tabs>
        <w:ind w:left="2268" w:hanging="850"/>
      </w:pPr>
      <w:r w:rsidRPr="00A13649">
        <w:t xml:space="preserve">Napětí VN </w:t>
      </w:r>
      <w:r w:rsidRPr="00A13649">
        <w:tab/>
        <w:t>10.5 kV, trojúhelník</w:t>
      </w:r>
    </w:p>
    <w:p w14:paraId="28F6DF4C" w14:textId="21ED00A4" w:rsidR="00E674C6" w:rsidRPr="00A13649" w:rsidRDefault="00E674C6" w:rsidP="00E674C6">
      <w:pPr>
        <w:pStyle w:val="Odstavecseseznamem"/>
        <w:keepLines/>
        <w:numPr>
          <w:ilvl w:val="1"/>
          <w:numId w:val="33"/>
        </w:numPr>
        <w:tabs>
          <w:tab w:val="clear" w:pos="1701"/>
          <w:tab w:val="num" w:pos="2268"/>
          <w:tab w:val="left" w:pos="5954"/>
        </w:tabs>
        <w:ind w:left="2268" w:hanging="850"/>
      </w:pPr>
      <w:r w:rsidRPr="00A13649">
        <w:t>Regulace +- 2 x 2.5</w:t>
      </w:r>
      <w:r w:rsidR="00A13649">
        <w:t xml:space="preserve"> </w:t>
      </w:r>
      <w:r w:rsidRPr="00A13649">
        <w:t xml:space="preserve">%, </w:t>
      </w:r>
      <w:r w:rsidRPr="00A13649">
        <w:tab/>
        <w:t>pevně nastavitelné</w:t>
      </w:r>
    </w:p>
    <w:p w14:paraId="21E11F42" w14:textId="56D11EFA" w:rsidR="00E674C6" w:rsidRPr="00A13649" w:rsidRDefault="00E674C6" w:rsidP="00E674C6">
      <w:pPr>
        <w:pStyle w:val="Odstavecseseznamem"/>
        <w:keepLines/>
        <w:numPr>
          <w:ilvl w:val="1"/>
          <w:numId w:val="33"/>
        </w:numPr>
        <w:tabs>
          <w:tab w:val="clear" w:pos="1701"/>
          <w:tab w:val="num" w:pos="2268"/>
          <w:tab w:val="left" w:pos="5954"/>
        </w:tabs>
        <w:ind w:left="2268" w:hanging="850"/>
      </w:pPr>
      <w:r w:rsidRPr="00A13649">
        <w:t>Napětí nakrátko</w:t>
      </w:r>
      <w:r w:rsidRPr="00A13649">
        <w:tab/>
        <w:t>14</w:t>
      </w:r>
      <w:r w:rsidR="00A13649">
        <w:t xml:space="preserve"> </w:t>
      </w:r>
      <w:r w:rsidRPr="00A13649">
        <w:t>% (tolerance +- 7.5 %)</w:t>
      </w:r>
    </w:p>
    <w:p w14:paraId="5478E6BD" w14:textId="77777777" w:rsidR="00E674C6" w:rsidRPr="00A13649" w:rsidRDefault="00E674C6" w:rsidP="00E674C6">
      <w:pPr>
        <w:pStyle w:val="Odstavecseseznamem"/>
        <w:keepLines/>
        <w:numPr>
          <w:ilvl w:val="1"/>
          <w:numId w:val="33"/>
        </w:numPr>
        <w:tabs>
          <w:tab w:val="clear" w:pos="1701"/>
          <w:tab w:val="num" w:pos="2268"/>
          <w:tab w:val="left" w:pos="4536"/>
          <w:tab w:val="left" w:pos="5954"/>
        </w:tabs>
        <w:ind w:left="2268" w:hanging="850"/>
      </w:pPr>
      <w:r w:rsidRPr="00A13649">
        <w:t>Upm,</w:t>
      </w:r>
      <w:r w:rsidRPr="00A13649">
        <w:tab/>
        <w:t>VVN / VN</w:t>
      </w:r>
      <w:r w:rsidRPr="00A13649">
        <w:tab/>
        <w:t>123 kV / 12 kV</w:t>
      </w:r>
    </w:p>
    <w:p w14:paraId="3D38D09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LI, VVN/VN</w:t>
      </w:r>
      <w:r w:rsidRPr="00C9452B">
        <w:tab/>
        <w:t xml:space="preserve">550 kV / 75 kV </w:t>
      </w:r>
    </w:p>
    <w:p w14:paraId="47A78C05"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lastRenderedPageBreak/>
        <w:t>AC, VVN/VN</w:t>
      </w:r>
      <w:r w:rsidRPr="00C9452B">
        <w:tab/>
        <w:t>230 kV / 28 kV</w:t>
      </w:r>
    </w:p>
    <w:p w14:paraId="01B38120"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ACn, VVN</w:t>
      </w:r>
      <w:r w:rsidRPr="00C9452B">
        <w:tab/>
        <w:t>95 kV</w:t>
      </w:r>
    </w:p>
    <w:p w14:paraId="5E6D4BEA"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Proud naprázdno </w:t>
      </w:r>
      <w:r w:rsidRPr="00C9452B">
        <w:tab/>
        <w:t>0.15 % (tolerance +-30 %)</w:t>
      </w:r>
    </w:p>
    <w:p w14:paraId="22063F0E"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Chlazení</w:t>
      </w:r>
      <w:r w:rsidRPr="00C9452B">
        <w:tab/>
        <w:t>ONAN / ONAF</w:t>
      </w:r>
    </w:p>
    <w:p w14:paraId="64ADCDE8"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Ventilátory jsou spouštěny podle teploty oleje v horní vrstvě.</w:t>
      </w:r>
    </w:p>
    <w:p w14:paraId="7AC1249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Radiátory žárově pozinkované.</w:t>
      </w:r>
    </w:p>
    <w:p w14:paraId="5EA63AA7"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Ztráty Po </w:t>
      </w:r>
      <w:r w:rsidRPr="00C9452B">
        <w:tab/>
        <w:t>max. 35 kW</w:t>
      </w:r>
    </w:p>
    <w:p w14:paraId="2A250BAF"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Ztráty Pk při 75°C </w:t>
      </w:r>
      <w:r w:rsidRPr="00C9452B">
        <w:tab/>
        <w:t>max. 135 kW</w:t>
      </w:r>
    </w:p>
    <w:p w14:paraId="6A3E0B71"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Index špičkové účinnosti (PEI) dle Nařízení Komise (EU) č. 548/2014 ze dne 21. května 2014, kterým se provádí směrnice Evropského parlamentu a Rady 2009/125/ES </w:t>
      </w:r>
    </w:p>
    <w:p w14:paraId="6949EA34"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Hladina akustického tlaku</w:t>
      </w:r>
      <w:r w:rsidRPr="00C9452B">
        <w:tab/>
        <w:t>&lt; 76 dB(A), při Un a ONAF (2 m)</w:t>
      </w:r>
    </w:p>
    <w:p w14:paraId="53AACC45"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Dovolené oteplení olej horní vrstva</w:t>
      </w:r>
      <w:r w:rsidRPr="00C9452B">
        <w:tab/>
        <w:t>50 K</w:t>
      </w:r>
    </w:p>
    <w:p w14:paraId="5A6B44D0"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Dovolené oteplení vinutí střední</w:t>
      </w:r>
      <w:r w:rsidRPr="00C9452B">
        <w:tab/>
        <w:t>55 K</w:t>
      </w:r>
    </w:p>
    <w:p w14:paraId="603BBFE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Maximální teplota okolí</w:t>
      </w:r>
      <w:r w:rsidRPr="00C9452B">
        <w:tab/>
        <w:t>+ 40 °C</w:t>
      </w:r>
    </w:p>
    <w:p w14:paraId="6F3E8AD6"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Minimální teplota okolí</w:t>
      </w:r>
      <w:r w:rsidRPr="00C9452B">
        <w:tab/>
        <w:t>- 25 °C</w:t>
      </w:r>
    </w:p>
    <w:p w14:paraId="4D61263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Vinutí</w:t>
      </w:r>
      <w:r w:rsidRPr="00C9452B">
        <w:tab/>
        <w:t>měděné</w:t>
      </w:r>
    </w:p>
    <w:p w14:paraId="23049441"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Nádoba a konzervátor vakuopevný </w:t>
      </w:r>
    </w:p>
    <w:p w14:paraId="01B84DE5"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Transformátor hermetizovaný pomocí vaku </w:t>
      </w:r>
    </w:p>
    <w:p w14:paraId="1690FA39"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Olej</w:t>
      </w:r>
      <w:r w:rsidRPr="00C9452B">
        <w:tab/>
        <w:t xml:space="preserve">podle normy IEC 60 296, </w:t>
      </w:r>
    </w:p>
    <w:p w14:paraId="52DC20BE" w14:textId="77777777" w:rsidR="00E674C6" w:rsidRPr="00C9452B" w:rsidRDefault="00E674C6" w:rsidP="00E674C6">
      <w:pPr>
        <w:keepLines/>
        <w:tabs>
          <w:tab w:val="left" w:pos="5954"/>
        </w:tabs>
        <w:ind w:left="5954"/>
      </w:pPr>
      <w:r w:rsidRPr="00C9452B">
        <w:t>inhibovaný, nebude obsahovat PCB a korosivní síru</w:t>
      </w:r>
    </w:p>
    <w:p w14:paraId="61E1072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Průchodky</w:t>
      </w:r>
      <w:r w:rsidRPr="00C9452B">
        <w:tab/>
        <w:t>121 kV - kabelové konektory a</w:t>
      </w:r>
    </w:p>
    <w:p w14:paraId="10DCD6EA" w14:textId="77777777" w:rsidR="00E674C6" w:rsidRPr="00C9452B" w:rsidRDefault="00E674C6" w:rsidP="00E674C6">
      <w:pPr>
        <w:keepLines/>
        <w:tabs>
          <w:tab w:val="left" w:pos="5954"/>
        </w:tabs>
        <w:ind w:left="1701"/>
      </w:pPr>
      <w:r w:rsidRPr="00C9452B">
        <w:tab/>
        <w:t>měřící transformátory proudu</w:t>
      </w:r>
    </w:p>
    <w:p w14:paraId="032D7DC4" w14:textId="77777777" w:rsidR="00E674C6" w:rsidRPr="00C9452B" w:rsidRDefault="00E674C6" w:rsidP="00E674C6">
      <w:pPr>
        <w:keepLines/>
        <w:tabs>
          <w:tab w:val="left" w:pos="5954"/>
        </w:tabs>
        <w:ind w:left="1418"/>
      </w:pPr>
      <w:r w:rsidRPr="00C9452B">
        <w:tab/>
        <w:t>nula (73 kV) – porcelánová</w:t>
      </w:r>
    </w:p>
    <w:p w14:paraId="033E88DF" w14:textId="77777777" w:rsidR="00E674C6" w:rsidRPr="00C9452B" w:rsidRDefault="00E674C6" w:rsidP="00E674C6">
      <w:pPr>
        <w:keepLines/>
        <w:tabs>
          <w:tab w:val="left" w:pos="5954"/>
        </w:tabs>
        <w:ind w:left="1418"/>
      </w:pPr>
      <w:r w:rsidRPr="00C9452B">
        <w:tab/>
        <w:t>10.5 kV – porcelánová</w:t>
      </w:r>
    </w:p>
    <w:p w14:paraId="11157D21"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Nátěrový systém</w:t>
      </w:r>
      <w:r w:rsidRPr="00C9452B">
        <w:tab/>
        <w:t>třída C3, odstín RAL 9006.</w:t>
      </w:r>
    </w:p>
    <w:p w14:paraId="006E0240"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lastRenderedPageBreak/>
        <w:t>Pomocné napětí pro motory</w:t>
      </w:r>
      <w:r w:rsidRPr="00C9452B">
        <w:tab/>
        <w:t>400 / 230 V, 50 Hz</w:t>
      </w:r>
    </w:p>
    <w:p w14:paraId="175903FF" w14:textId="24BE372E"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Ovládací napětí</w:t>
      </w:r>
      <w:r w:rsidRPr="00C9452B">
        <w:tab/>
        <w:t>220</w:t>
      </w:r>
      <w:r w:rsidR="00260C0E">
        <w:t xml:space="preserve"> </w:t>
      </w:r>
      <w:r w:rsidRPr="00C9452B">
        <w:t>V DC</w:t>
      </w:r>
    </w:p>
    <w:p w14:paraId="4CFB1E81"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Celková hmotnost max. 95 t </w:t>
      </w:r>
    </w:p>
    <w:p w14:paraId="58CE17FB"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Rozteč koleček za nákolky 1435 / 2900 mm  </w:t>
      </w:r>
    </w:p>
    <w:p w14:paraId="757AD16C"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 xml:space="preserve">Venkovní instalace do kobky </w:t>
      </w:r>
    </w:p>
    <w:p w14:paraId="03C102E4" w14:textId="77777777" w:rsidR="00E674C6" w:rsidRPr="00C9452B" w:rsidRDefault="00E674C6" w:rsidP="00E674C6">
      <w:pPr>
        <w:pStyle w:val="Odstavecseseznamem"/>
        <w:keepLines/>
        <w:numPr>
          <w:ilvl w:val="1"/>
          <w:numId w:val="33"/>
        </w:numPr>
        <w:tabs>
          <w:tab w:val="clear" w:pos="1701"/>
          <w:tab w:val="num" w:pos="2268"/>
          <w:tab w:val="left" w:pos="5954"/>
        </w:tabs>
        <w:ind w:left="2268" w:hanging="850"/>
      </w:pPr>
      <w:r w:rsidRPr="00C9452B">
        <w:t>Přístrojové vybavení:</w:t>
      </w:r>
    </w:p>
    <w:p w14:paraId="1E98929D" w14:textId="77777777" w:rsidR="00E674C6" w:rsidRPr="00C9452B" w:rsidRDefault="00E674C6" w:rsidP="00E674C6">
      <w:pPr>
        <w:keepLines/>
        <w:ind w:left="2268" w:firstLine="568"/>
      </w:pPr>
      <w:r w:rsidRPr="00C9452B">
        <w:t xml:space="preserve">Přímý ukazatel teploty oleje (vrch nádoby) </w:t>
      </w:r>
    </w:p>
    <w:p w14:paraId="5E3D43D6" w14:textId="77777777" w:rsidR="00E674C6" w:rsidRPr="00C9452B" w:rsidRDefault="00E674C6" w:rsidP="00E674C6">
      <w:pPr>
        <w:keepLines/>
        <w:ind w:left="2268" w:firstLine="568"/>
      </w:pPr>
      <w:r w:rsidRPr="00C9452B">
        <w:t xml:space="preserve">Teploměr Pt100 pro měření teploty oleje  </w:t>
      </w:r>
    </w:p>
    <w:p w14:paraId="6F60486C" w14:textId="77777777" w:rsidR="00E674C6" w:rsidRPr="00C9452B" w:rsidRDefault="00E674C6" w:rsidP="00E674C6">
      <w:pPr>
        <w:keepLines/>
        <w:ind w:left="2268" w:firstLine="568"/>
      </w:pPr>
      <w:r w:rsidRPr="00C9452B">
        <w:t>Ukazatel teploty vinutí</w:t>
      </w:r>
    </w:p>
    <w:p w14:paraId="5BC755B6" w14:textId="77777777" w:rsidR="00E674C6" w:rsidRPr="00C9452B" w:rsidRDefault="00E674C6" w:rsidP="00E674C6">
      <w:pPr>
        <w:keepLines/>
        <w:ind w:left="2268" w:firstLine="568"/>
      </w:pPr>
      <w:r w:rsidRPr="00C9452B">
        <w:t>Plynové relé transformátoru</w:t>
      </w:r>
    </w:p>
    <w:p w14:paraId="09301856" w14:textId="77777777" w:rsidR="00E674C6" w:rsidRPr="00C9452B" w:rsidRDefault="00E674C6" w:rsidP="00E674C6">
      <w:pPr>
        <w:keepLines/>
        <w:ind w:left="2268" w:firstLine="568"/>
      </w:pPr>
      <w:r w:rsidRPr="00C9452B">
        <w:t>Plynové relé těsnosti vaku hermetizace</w:t>
      </w:r>
    </w:p>
    <w:p w14:paraId="15226054" w14:textId="77777777" w:rsidR="00E674C6" w:rsidRPr="00C9452B" w:rsidRDefault="00E674C6" w:rsidP="00E674C6">
      <w:pPr>
        <w:keepLines/>
        <w:ind w:left="2268" w:firstLine="568"/>
      </w:pPr>
      <w:r w:rsidRPr="00C9452B">
        <w:t>Ukazatel hladiny oleje</w:t>
      </w:r>
    </w:p>
    <w:p w14:paraId="62D63C1F" w14:textId="77777777" w:rsidR="00E674C6" w:rsidRPr="00C9452B" w:rsidRDefault="00E674C6" w:rsidP="00E674C6">
      <w:pPr>
        <w:keepLines/>
        <w:ind w:left="2268" w:firstLine="568"/>
      </w:pPr>
      <w:r w:rsidRPr="00C9452B">
        <w:t>Vysoušeč vzduchu</w:t>
      </w:r>
    </w:p>
    <w:p w14:paraId="4FCD67A6" w14:textId="77777777" w:rsidR="00E674C6" w:rsidRPr="00C9452B" w:rsidRDefault="00E674C6" w:rsidP="00E674C6">
      <w:pPr>
        <w:keepLines/>
        <w:ind w:left="2268" w:firstLine="568"/>
      </w:pPr>
      <w:r w:rsidRPr="00C9452B">
        <w:t>Pojistný tlakový ventil</w:t>
      </w:r>
    </w:p>
    <w:p w14:paraId="160E24D9" w14:textId="77777777" w:rsidR="00E674C6" w:rsidRPr="00C9452B" w:rsidRDefault="00E674C6" w:rsidP="00E674C6">
      <w:pPr>
        <w:keepLines/>
        <w:ind w:left="2268" w:firstLine="568"/>
      </w:pPr>
      <w:r w:rsidRPr="00C9452B">
        <w:t>Ovládací skříň</w:t>
      </w:r>
    </w:p>
    <w:p w14:paraId="37A84EA2" w14:textId="77777777" w:rsidR="00E674C6" w:rsidRPr="00C9452B" w:rsidRDefault="00E674C6" w:rsidP="00E674C6">
      <w:pPr>
        <w:keepLines/>
        <w:ind w:left="2268" w:firstLine="568"/>
      </w:pPr>
      <w:r w:rsidRPr="00C9452B">
        <w:t xml:space="preserve">Bleskojistky pro průchodky (např. Pfisterer </w:t>
      </w:r>
    </w:p>
    <w:p w14:paraId="4EDD605D" w14:textId="04C7A2FB" w:rsidR="00E674C6" w:rsidRPr="00B638C7" w:rsidRDefault="00E674C6" w:rsidP="00C9452B">
      <w:pPr>
        <w:keepNext w:val="0"/>
        <w:ind w:left="2268" w:firstLine="567"/>
        <w:rPr>
          <w:color w:val="00B050"/>
        </w:rPr>
      </w:pPr>
      <w:r w:rsidRPr="00186A41">
        <w:t>Pluggable surge arrester Size 6 Uc 77</w:t>
      </w:r>
      <w:r w:rsidR="00186A41" w:rsidRPr="00186A41">
        <w:t xml:space="preserve"> </w:t>
      </w:r>
      <w:r w:rsidRPr="00186A41">
        <w:t>kV, 3 ks</w:t>
      </w:r>
      <w:r w:rsidRPr="00B638C7">
        <w:rPr>
          <w:color w:val="00B050"/>
        </w:rPr>
        <w:t>)</w:t>
      </w:r>
    </w:p>
    <w:p w14:paraId="676F276D" w14:textId="0FAF04F8" w:rsidR="00E674C6" w:rsidRPr="00C9452B" w:rsidRDefault="00E674C6" w:rsidP="00E674C6">
      <w:pPr>
        <w:pStyle w:val="ListTE"/>
        <w:spacing w:before="120" w:after="120"/>
      </w:pPr>
      <w:r w:rsidRPr="00C9452B">
        <w:lastRenderedPageBreak/>
        <w:t>Odbočkový transformátor +10T1</w:t>
      </w:r>
    </w:p>
    <w:p w14:paraId="6FCD6B26" w14:textId="5A483A9C" w:rsidR="00E674C6" w:rsidRPr="00C9452B" w:rsidRDefault="00E674C6" w:rsidP="00E674C6">
      <w:pPr>
        <w:keepLines/>
        <w:ind w:left="1418"/>
      </w:pPr>
      <w:r w:rsidRPr="00C9452B">
        <w:t xml:space="preserve">Odbočkový transformátor bude umístěn rovněž v samostatné kobce, ze tří stran kobky bude železobeton, svrchu střecha. Zepředu bude pletivo, ne plné oceloplechové vrata. V pletivu budou dveře pro vstup do kobky. Transformátor bude vytočen na sever. Chladič oleje transformátoru bude vsazen přímo na transformátoru. Pod transformátorem bude olejová jímka na celý objem oleje v transformátoru. Předpokládané vnitřní rozměry kobky jsou 5.7 m x 7.1 m, výška 5.6 m. Transformátor bude na kótě dle návrhu </w:t>
      </w:r>
      <w:r w:rsidRPr="00C9452B">
        <w:rPr>
          <w:smallCaps/>
        </w:rPr>
        <w:t>zhotovitele</w:t>
      </w:r>
      <w:r w:rsidRPr="00C9452B">
        <w:t xml:space="preserve">. Kobka pro transformátor bude na zadní straně vybavena dostatečně dimenzovanou kotvou pro zatažení transformátoru na pozici.  Kolem Rozvodny SO 03 bude zhotovena nová zemnící síť propojená přes zemnící jímky na zemnící síť stávající. Před kobkami s transformátory budou zhotoveny ekvipotenciální prahy.  Napětí 10.5 kV i 6.3 kV transformátoru bude do trojúhelníku. Ze strany 6.3 kV bude transformátor připraven na zakončení jednožilovými vodiči. Transformátor bude vybaven regulátorem odboček. Rozváděč pro ventilátory chlazení se předpokládá umístit do Rozvodny SO 03. Součástí Přílohy č. 5 Podklady od dodávky plynové turbíny je LER - Elektrický a řídicí modul, toto nebude aplikováno, rozvaděče elektro a MaR budou umístěny v novém objektu SO 03. Měření teploty transformátoru (oleje, vinutí), plynové relé, budou zavedeny na velín elektro i velín technologický. Předpokládá se výkon 10 % z celého bloku tedy 10 % z 80 MVA blokového transformátoru. Zvolen byl z řady jmenovitých výkonů a tedy 8 MVA. Výkon bude dále upřesněn v rámci této zadávací dokumentace, uvedený výkon se předpokládá jako maximální. </w:t>
      </w:r>
    </w:p>
    <w:p w14:paraId="2D48B83E" w14:textId="77777777" w:rsidR="00E674C6" w:rsidRPr="00C9452B" w:rsidRDefault="00E674C6" w:rsidP="00E674C6">
      <w:pPr>
        <w:keepLines/>
        <w:ind w:left="1418"/>
      </w:pPr>
      <w:r w:rsidRPr="00C9452B">
        <w:t>Minimální požadavky na +10T1</w:t>
      </w:r>
    </w:p>
    <w:p w14:paraId="59D0F0BF"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Výkon, počet fází, frekvence</w:t>
      </w:r>
      <w:r w:rsidRPr="00C9452B">
        <w:rPr>
          <w:rFonts w:ascii="Arial Narrow" w:hAnsi="Arial Narrow"/>
          <w:sz w:val="24"/>
          <w:szCs w:val="24"/>
        </w:rPr>
        <w:tab/>
      </w:r>
      <w:r w:rsidRPr="00C9452B">
        <w:rPr>
          <w:rFonts w:ascii="Arial Narrow" w:hAnsi="Arial Narrow"/>
          <w:sz w:val="24"/>
          <w:szCs w:val="24"/>
        </w:rPr>
        <w:tab/>
        <w:t>8 MVA, 3, 50 Hz</w:t>
      </w:r>
    </w:p>
    <w:p w14:paraId="3FB0C181"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Napětí VN1 </w:t>
      </w:r>
      <w:r w:rsidRPr="00C9452B">
        <w:rPr>
          <w:rFonts w:ascii="Arial Narrow" w:hAnsi="Arial Narrow"/>
          <w:sz w:val="24"/>
          <w:szCs w:val="24"/>
        </w:rPr>
        <w:tab/>
      </w:r>
      <w:r w:rsidRPr="00C9452B">
        <w:rPr>
          <w:rFonts w:ascii="Arial Narrow" w:hAnsi="Arial Narrow"/>
          <w:sz w:val="24"/>
          <w:szCs w:val="24"/>
        </w:rPr>
        <w:tab/>
        <w:t>10.5 kV, trojúhelník</w:t>
      </w:r>
    </w:p>
    <w:p w14:paraId="7AFC3DD6"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Napětí VN 2</w:t>
      </w:r>
      <w:r w:rsidRPr="00C9452B">
        <w:rPr>
          <w:rFonts w:ascii="Arial Narrow" w:hAnsi="Arial Narrow"/>
          <w:sz w:val="24"/>
          <w:szCs w:val="24"/>
        </w:rPr>
        <w:tab/>
      </w:r>
      <w:r w:rsidRPr="00C9452B">
        <w:rPr>
          <w:rFonts w:ascii="Arial Narrow" w:hAnsi="Arial Narrow"/>
          <w:sz w:val="24"/>
          <w:szCs w:val="24"/>
        </w:rPr>
        <w:tab/>
        <w:t>6.3 kV, trojúhelník</w:t>
      </w:r>
    </w:p>
    <w:p w14:paraId="39DD41FD"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Regulace</w:t>
      </w:r>
      <w:r w:rsidRPr="00C9452B">
        <w:rPr>
          <w:rFonts w:ascii="Arial Narrow" w:hAnsi="Arial Narrow"/>
          <w:sz w:val="24"/>
          <w:szCs w:val="24"/>
        </w:rPr>
        <w:tab/>
      </w:r>
      <w:r w:rsidRPr="00C9452B">
        <w:rPr>
          <w:rFonts w:ascii="Arial Narrow" w:hAnsi="Arial Narrow"/>
          <w:sz w:val="24"/>
          <w:szCs w:val="24"/>
        </w:rPr>
        <w:tab/>
        <w:t>+- 8 x 2, regulátor (bude upřesněno v realizační dokumentaci)</w:t>
      </w:r>
    </w:p>
    <w:p w14:paraId="78395B80"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Napětí nakrátko</w:t>
      </w:r>
      <w:r w:rsidRPr="00C9452B">
        <w:rPr>
          <w:rFonts w:ascii="Arial Narrow" w:hAnsi="Arial Narrow"/>
          <w:sz w:val="24"/>
          <w:szCs w:val="24"/>
        </w:rPr>
        <w:tab/>
      </w:r>
      <w:r w:rsidRPr="00C9452B">
        <w:rPr>
          <w:rFonts w:ascii="Arial Narrow" w:hAnsi="Arial Narrow"/>
          <w:sz w:val="24"/>
          <w:szCs w:val="24"/>
        </w:rPr>
        <w:tab/>
        <w:t>10 % (tolerance +- 10 %, bude upřesněno v realizační dokumentaci)</w:t>
      </w:r>
    </w:p>
    <w:p w14:paraId="4B784079"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Upm,</w:t>
      </w:r>
      <w:r w:rsidRPr="00C9452B">
        <w:rPr>
          <w:rFonts w:ascii="Arial Narrow" w:hAnsi="Arial Narrow"/>
          <w:sz w:val="24"/>
          <w:szCs w:val="24"/>
        </w:rPr>
        <w:tab/>
        <w:t>VVN / VN - 12 kV / 7.2 kV</w:t>
      </w:r>
    </w:p>
    <w:p w14:paraId="5F4E4F47"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LI, VVN/VN</w:t>
      </w:r>
      <w:r w:rsidRPr="00C9452B">
        <w:rPr>
          <w:rFonts w:ascii="Arial Narrow" w:hAnsi="Arial Narrow"/>
          <w:sz w:val="24"/>
          <w:szCs w:val="24"/>
        </w:rPr>
        <w:tab/>
      </w:r>
      <w:r w:rsidRPr="00C9452B">
        <w:rPr>
          <w:rFonts w:ascii="Arial Narrow" w:hAnsi="Arial Narrow"/>
          <w:sz w:val="24"/>
          <w:szCs w:val="24"/>
        </w:rPr>
        <w:tab/>
        <w:t xml:space="preserve">75 kV / 60 kV </w:t>
      </w:r>
    </w:p>
    <w:p w14:paraId="5A443128"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AC, VVN/VN</w:t>
      </w:r>
      <w:r w:rsidRPr="00C9452B">
        <w:rPr>
          <w:rFonts w:ascii="Arial Narrow" w:hAnsi="Arial Narrow"/>
          <w:sz w:val="24"/>
          <w:szCs w:val="24"/>
        </w:rPr>
        <w:tab/>
      </w:r>
      <w:r w:rsidRPr="00C9452B">
        <w:rPr>
          <w:rFonts w:ascii="Arial Narrow" w:hAnsi="Arial Narrow"/>
          <w:sz w:val="24"/>
          <w:szCs w:val="24"/>
        </w:rPr>
        <w:tab/>
        <w:t>28 kV / 20 kV</w:t>
      </w:r>
    </w:p>
    <w:p w14:paraId="051EA79F"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Proud naprázdno </w:t>
      </w:r>
      <w:r w:rsidRPr="00C9452B">
        <w:rPr>
          <w:rFonts w:ascii="Arial Narrow" w:hAnsi="Arial Narrow"/>
          <w:sz w:val="24"/>
          <w:szCs w:val="24"/>
        </w:rPr>
        <w:tab/>
        <w:t>0.2 % (tolerance +-30 %)</w:t>
      </w:r>
    </w:p>
    <w:p w14:paraId="04113B4F"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Chlazení</w:t>
      </w:r>
      <w:r w:rsidRPr="00C9452B">
        <w:rPr>
          <w:rFonts w:ascii="Arial Narrow" w:hAnsi="Arial Narrow"/>
          <w:sz w:val="24"/>
          <w:szCs w:val="24"/>
        </w:rPr>
        <w:tab/>
      </w:r>
      <w:r w:rsidRPr="00C9452B">
        <w:rPr>
          <w:rFonts w:ascii="Arial Narrow" w:hAnsi="Arial Narrow"/>
          <w:sz w:val="24"/>
          <w:szCs w:val="24"/>
        </w:rPr>
        <w:tab/>
        <w:t>ONAN / ONAF 5 / 8 MVA</w:t>
      </w:r>
    </w:p>
    <w:p w14:paraId="241CF030" w14:textId="77777777" w:rsidR="00E674C6" w:rsidRPr="00C9452B" w:rsidRDefault="00E674C6" w:rsidP="00E674C6">
      <w:pPr>
        <w:pStyle w:val="Odrka"/>
        <w:keepLines/>
        <w:numPr>
          <w:ilvl w:val="0"/>
          <w:numId w:val="0"/>
        </w:numPr>
        <w:ind w:left="2127"/>
        <w:rPr>
          <w:szCs w:val="20"/>
        </w:rPr>
      </w:pPr>
      <w:r w:rsidRPr="00C9452B">
        <w:rPr>
          <w:szCs w:val="20"/>
        </w:rPr>
        <w:t>Ventilátory jsou spouštěny podle teploty oleje v horní vrstvě.</w:t>
      </w:r>
    </w:p>
    <w:p w14:paraId="0537148B" w14:textId="77777777" w:rsidR="00E674C6" w:rsidRPr="00C9452B" w:rsidRDefault="00E674C6" w:rsidP="00E674C6">
      <w:pPr>
        <w:pStyle w:val="Odrka"/>
        <w:keepLines/>
        <w:numPr>
          <w:ilvl w:val="0"/>
          <w:numId w:val="0"/>
        </w:numPr>
        <w:ind w:left="2127"/>
        <w:rPr>
          <w:szCs w:val="20"/>
        </w:rPr>
      </w:pPr>
      <w:r w:rsidRPr="00C9452B">
        <w:rPr>
          <w:szCs w:val="20"/>
        </w:rPr>
        <w:t>Radiátory žárově pozinkované.</w:t>
      </w:r>
    </w:p>
    <w:p w14:paraId="2D1BC754"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Ztráty Po</w:t>
      </w:r>
      <w:r w:rsidRPr="00C9452B">
        <w:rPr>
          <w:rFonts w:ascii="Arial Narrow" w:hAnsi="Arial Narrow"/>
          <w:sz w:val="24"/>
          <w:szCs w:val="24"/>
        </w:rPr>
        <w:tab/>
      </w:r>
      <w:r w:rsidRPr="00C9452B">
        <w:rPr>
          <w:rFonts w:ascii="Arial Narrow" w:hAnsi="Arial Narrow"/>
          <w:sz w:val="24"/>
          <w:szCs w:val="24"/>
        </w:rPr>
        <w:tab/>
        <w:t>max 7,5 kW (tolerance +- 15 %)</w:t>
      </w:r>
    </w:p>
    <w:p w14:paraId="1DBAA926"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Ztráty Pk </w:t>
      </w:r>
      <w:r w:rsidRPr="00C9452B">
        <w:rPr>
          <w:rFonts w:ascii="Arial Narrow" w:hAnsi="Arial Narrow"/>
          <w:sz w:val="24"/>
          <w:szCs w:val="24"/>
        </w:rPr>
        <w:tab/>
      </w:r>
      <w:r w:rsidRPr="00C9452B">
        <w:rPr>
          <w:rFonts w:ascii="Arial Narrow" w:hAnsi="Arial Narrow"/>
          <w:sz w:val="24"/>
          <w:szCs w:val="24"/>
        </w:rPr>
        <w:tab/>
        <w:t>52,5 kW (tolerance +- 15 %)</w:t>
      </w:r>
    </w:p>
    <w:p w14:paraId="1CF7E329"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 xml:space="preserve">Ztráty celkové </w:t>
      </w:r>
      <w:r w:rsidRPr="00C9452B">
        <w:rPr>
          <w:rFonts w:ascii="Arial Narrow" w:hAnsi="Arial Narrow"/>
          <w:sz w:val="24"/>
          <w:szCs w:val="24"/>
        </w:rPr>
        <w:tab/>
      </w:r>
      <w:r w:rsidRPr="00C9452B">
        <w:rPr>
          <w:rFonts w:ascii="Arial Narrow" w:hAnsi="Arial Narrow"/>
          <w:sz w:val="24"/>
          <w:szCs w:val="24"/>
        </w:rPr>
        <w:tab/>
        <w:t>60 kW (tolerance +- 10 %)</w:t>
      </w:r>
    </w:p>
    <w:p w14:paraId="6CD252E4"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lastRenderedPageBreak/>
        <w:t>Index špičkové účinnosti (PEI) dle Nařízení Komise (EU) č. 548/2014 ze dne 21. května 2014 kterým se provádí směrnice Evropského parlamentu a Rady 2009/125/ES</w:t>
      </w:r>
    </w:p>
    <w:p w14:paraId="5BC2DB1B"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Hladina akustického tlaku</w:t>
      </w:r>
      <w:r w:rsidRPr="00C9452B">
        <w:rPr>
          <w:rFonts w:ascii="Arial Narrow" w:hAnsi="Arial Narrow"/>
          <w:sz w:val="24"/>
          <w:szCs w:val="24"/>
        </w:rPr>
        <w:tab/>
        <w:t>&lt; 69 dB(A), při Un a ONAF (2 m)</w:t>
      </w:r>
    </w:p>
    <w:p w14:paraId="5D5C7266"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Dovolené oteplení olej horní vrstva</w:t>
      </w:r>
      <w:r w:rsidRPr="00C9452B">
        <w:rPr>
          <w:rFonts w:ascii="Arial Narrow" w:hAnsi="Arial Narrow"/>
          <w:sz w:val="24"/>
          <w:szCs w:val="24"/>
        </w:rPr>
        <w:tab/>
        <w:t>60 K</w:t>
      </w:r>
    </w:p>
    <w:p w14:paraId="3E9D99DB"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Dovolené oteplení vinutí střední</w:t>
      </w:r>
      <w:r w:rsidRPr="00C9452B">
        <w:rPr>
          <w:rFonts w:ascii="Arial Narrow" w:hAnsi="Arial Narrow"/>
          <w:sz w:val="24"/>
          <w:szCs w:val="24"/>
        </w:rPr>
        <w:tab/>
      </w:r>
      <w:r w:rsidRPr="00C9452B">
        <w:rPr>
          <w:rFonts w:ascii="Arial Narrow" w:hAnsi="Arial Narrow"/>
          <w:sz w:val="24"/>
          <w:szCs w:val="24"/>
        </w:rPr>
        <w:tab/>
        <w:t>65 K</w:t>
      </w:r>
    </w:p>
    <w:p w14:paraId="3F24487E"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Maximální teplota okolí</w:t>
      </w:r>
      <w:r w:rsidRPr="00C9452B">
        <w:rPr>
          <w:rFonts w:ascii="Arial Narrow" w:hAnsi="Arial Narrow"/>
          <w:sz w:val="24"/>
          <w:szCs w:val="24"/>
        </w:rPr>
        <w:tab/>
      </w:r>
      <w:r w:rsidRPr="00C9452B">
        <w:rPr>
          <w:rFonts w:ascii="Arial Narrow" w:hAnsi="Arial Narrow"/>
          <w:sz w:val="24"/>
          <w:szCs w:val="24"/>
        </w:rPr>
        <w:tab/>
        <w:t>+ 40 °C</w:t>
      </w:r>
    </w:p>
    <w:p w14:paraId="6DFDCCC2"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Minimální teplota okolí</w:t>
      </w:r>
      <w:r w:rsidRPr="00C9452B">
        <w:rPr>
          <w:rFonts w:ascii="Arial Narrow" w:hAnsi="Arial Narrow"/>
          <w:sz w:val="24"/>
          <w:szCs w:val="24"/>
        </w:rPr>
        <w:tab/>
      </w:r>
      <w:r w:rsidRPr="00C9452B">
        <w:rPr>
          <w:rFonts w:ascii="Arial Narrow" w:hAnsi="Arial Narrow"/>
          <w:sz w:val="24"/>
          <w:szCs w:val="24"/>
        </w:rPr>
        <w:tab/>
        <w:t>- 25 °C</w:t>
      </w:r>
    </w:p>
    <w:p w14:paraId="3CA51727"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Vinutí</w:t>
      </w:r>
      <w:r w:rsidRPr="00C9452B">
        <w:rPr>
          <w:rFonts w:ascii="Arial Narrow" w:hAnsi="Arial Narrow"/>
          <w:sz w:val="24"/>
          <w:szCs w:val="24"/>
        </w:rPr>
        <w:tab/>
      </w:r>
      <w:r w:rsidRPr="00C9452B">
        <w:rPr>
          <w:rFonts w:ascii="Arial Narrow" w:hAnsi="Arial Narrow"/>
          <w:sz w:val="24"/>
          <w:szCs w:val="24"/>
        </w:rPr>
        <w:tab/>
        <w:t>měděné</w:t>
      </w:r>
    </w:p>
    <w:p w14:paraId="24760391"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 xml:space="preserve">Nádoba a konzervátor vakuopevný </w:t>
      </w:r>
    </w:p>
    <w:p w14:paraId="5E73A7B1"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Transformátor hermetizovaný pomocí vaku</w:t>
      </w:r>
    </w:p>
    <w:p w14:paraId="15F51F39"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Olej</w:t>
      </w:r>
      <w:r w:rsidRPr="00C9452B">
        <w:rPr>
          <w:rFonts w:ascii="Arial Narrow" w:hAnsi="Arial Narrow"/>
          <w:sz w:val="24"/>
          <w:szCs w:val="24"/>
        </w:rPr>
        <w:tab/>
      </w:r>
      <w:r w:rsidRPr="00C9452B">
        <w:rPr>
          <w:rFonts w:ascii="Arial Narrow" w:hAnsi="Arial Narrow"/>
          <w:sz w:val="24"/>
          <w:szCs w:val="24"/>
        </w:rPr>
        <w:tab/>
        <w:t xml:space="preserve">podle normy IEC 60 296, </w:t>
      </w:r>
    </w:p>
    <w:p w14:paraId="77BB9316" w14:textId="77777777" w:rsidR="00E674C6" w:rsidRPr="00C9452B" w:rsidRDefault="00E674C6" w:rsidP="00E674C6">
      <w:pPr>
        <w:pStyle w:val="Odrka"/>
        <w:keepLines/>
        <w:numPr>
          <w:ilvl w:val="0"/>
          <w:numId w:val="0"/>
        </w:numPr>
        <w:ind w:left="5670"/>
        <w:rPr>
          <w:szCs w:val="20"/>
        </w:rPr>
      </w:pPr>
      <w:r w:rsidRPr="00C9452B">
        <w:rPr>
          <w:szCs w:val="20"/>
        </w:rPr>
        <w:t>inhibovaný, nebude obsahovat PCB</w:t>
      </w:r>
    </w:p>
    <w:p w14:paraId="7206BAD6"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Průchodky</w:t>
      </w:r>
      <w:r w:rsidRPr="00C9452B">
        <w:rPr>
          <w:rFonts w:ascii="Arial Narrow" w:hAnsi="Arial Narrow"/>
          <w:sz w:val="24"/>
          <w:szCs w:val="24"/>
        </w:rPr>
        <w:tab/>
        <w:t>6.3 kV – porcelánová</w:t>
      </w:r>
    </w:p>
    <w:p w14:paraId="073A89B9" w14:textId="77777777" w:rsidR="00E674C6" w:rsidRPr="00C9452B" w:rsidRDefault="00E674C6" w:rsidP="00E674C6">
      <w:pPr>
        <w:pStyle w:val="Odrka"/>
        <w:keepLines/>
        <w:numPr>
          <w:ilvl w:val="0"/>
          <w:numId w:val="0"/>
        </w:numPr>
        <w:ind w:left="5670"/>
        <w:rPr>
          <w:szCs w:val="20"/>
        </w:rPr>
      </w:pPr>
      <w:r w:rsidRPr="00C9452B">
        <w:rPr>
          <w:szCs w:val="20"/>
        </w:rPr>
        <w:t>10.5 kV – porcelánová</w:t>
      </w:r>
    </w:p>
    <w:p w14:paraId="6BC239EC"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Nátěrový systém</w:t>
      </w:r>
      <w:r w:rsidRPr="00C9452B">
        <w:rPr>
          <w:rFonts w:ascii="Arial Narrow" w:hAnsi="Arial Narrow"/>
          <w:sz w:val="24"/>
          <w:szCs w:val="24"/>
        </w:rPr>
        <w:tab/>
        <w:t>třída C3, odstín RAL 9006</w:t>
      </w:r>
    </w:p>
    <w:p w14:paraId="15350A06"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Pomocné napětí pro motory</w:t>
      </w:r>
      <w:r w:rsidRPr="00C9452B">
        <w:rPr>
          <w:rFonts w:ascii="Arial Narrow" w:hAnsi="Arial Narrow"/>
          <w:sz w:val="24"/>
          <w:szCs w:val="24"/>
        </w:rPr>
        <w:tab/>
        <w:t>400 / 230 V, 50 Hz</w:t>
      </w:r>
    </w:p>
    <w:p w14:paraId="2ECE4240" w14:textId="77777777" w:rsidR="00E674C6" w:rsidRPr="00C9452B" w:rsidRDefault="00E674C6" w:rsidP="00E674C6">
      <w:pPr>
        <w:pStyle w:val="Odrka"/>
        <w:keepLines/>
        <w:tabs>
          <w:tab w:val="clear" w:pos="177"/>
          <w:tab w:val="num" w:pos="2127"/>
        </w:tabs>
        <w:spacing w:before="0"/>
        <w:ind w:left="5670" w:hanging="4252"/>
        <w:rPr>
          <w:rFonts w:ascii="Arial Narrow" w:hAnsi="Arial Narrow"/>
          <w:sz w:val="24"/>
          <w:szCs w:val="24"/>
        </w:rPr>
      </w:pPr>
      <w:r w:rsidRPr="00C9452B">
        <w:rPr>
          <w:rFonts w:ascii="Arial Narrow" w:hAnsi="Arial Narrow"/>
          <w:sz w:val="24"/>
          <w:szCs w:val="24"/>
        </w:rPr>
        <w:t>Ovládací napětí</w:t>
      </w:r>
      <w:r w:rsidRPr="00C9452B">
        <w:rPr>
          <w:rFonts w:ascii="Arial Narrow" w:hAnsi="Arial Narrow"/>
          <w:sz w:val="24"/>
          <w:szCs w:val="24"/>
        </w:rPr>
        <w:tab/>
      </w:r>
      <w:r w:rsidRPr="00C9452B">
        <w:rPr>
          <w:rFonts w:ascii="Arial Narrow" w:hAnsi="Arial Narrow"/>
          <w:sz w:val="24"/>
          <w:szCs w:val="24"/>
        </w:rPr>
        <w:tab/>
        <w:t>230 V, 50 Hz</w:t>
      </w:r>
    </w:p>
    <w:p w14:paraId="39D06253" w14:textId="77777777" w:rsidR="00E674C6" w:rsidRPr="00C9452B" w:rsidRDefault="00E674C6" w:rsidP="00E674C6">
      <w:pPr>
        <w:pStyle w:val="Odrka"/>
        <w:keepLines/>
        <w:tabs>
          <w:tab w:val="clear" w:pos="177"/>
          <w:tab w:val="num" w:pos="2127"/>
        </w:tabs>
        <w:spacing w:before="0"/>
        <w:ind w:left="5670" w:hanging="4252"/>
        <w:rPr>
          <w:szCs w:val="20"/>
        </w:rPr>
      </w:pPr>
      <w:r w:rsidRPr="00C9452B">
        <w:rPr>
          <w:szCs w:val="20"/>
        </w:rPr>
        <w:t>Přístrojové vybavení:</w:t>
      </w:r>
    </w:p>
    <w:p w14:paraId="0A58D229" w14:textId="77777777" w:rsidR="00E674C6" w:rsidRPr="00C9452B" w:rsidRDefault="00E674C6" w:rsidP="00E674C6">
      <w:pPr>
        <w:pStyle w:val="Odrka"/>
        <w:keepLines/>
        <w:numPr>
          <w:ilvl w:val="0"/>
          <w:numId w:val="0"/>
        </w:numPr>
        <w:ind w:left="3544"/>
        <w:rPr>
          <w:szCs w:val="20"/>
        </w:rPr>
      </w:pPr>
      <w:r w:rsidRPr="00C9452B">
        <w:rPr>
          <w:szCs w:val="20"/>
        </w:rPr>
        <w:t>Ukazatel teploty oleje s odporovým vysílačem</w:t>
      </w:r>
    </w:p>
    <w:p w14:paraId="0C8337BA" w14:textId="77777777" w:rsidR="00E674C6" w:rsidRPr="00C9452B" w:rsidRDefault="00E674C6" w:rsidP="00E674C6">
      <w:pPr>
        <w:pStyle w:val="Odrka"/>
        <w:keepLines/>
        <w:numPr>
          <w:ilvl w:val="0"/>
          <w:numId w:val="0"/>
        </w:numPr>
        <w:ind w:left="3544"/>
        <w:rPr>
          <w:szCs w:val="20"/>
        </w:rPr>
      </w:pPr>
      <w:r w:rsidRPr="00C9452B">
        <w:rPr>
          <w:szCs w:val="20"/>
        </w:rPr>
        <w:t>Ukazatel teploty vinutí</w:t>
      </w:r>
    </w:p>
    <w:p w14:paraId="20FDA354" w14:textId="77777777" w:rsidR="00E674C6" w:rsidRPr="00C9452B" w:rsidRDefault="00E674C6" w:rsidP="00E674C6">
      <w:pPr>
        <w:pStyle w:val="Odrka"/>
        <w:keepLines/>
        <w:numPr>
          <w:ilvl w:val="0"/>
          <w:numId w:val="0"/>
        </w:numPr>
        <w:ind w:left="3544"/>
        <w:rPr>
          <w:szCs w:val="20"/>
        </w:rPr>
      </w:pPr>
      <w:r w:rsidRPr="00C9452B">
        <w:rPr>
          <w:szCs w:val="20"/>
        </w:rPr>
        <w:t>Plynové relé transformátoru</w:t>
      </w:r>
    </w:p>
    <w:p w14:paraId="3D6F8F4E" w14:textId="77777777" w:rsidR="00E674C6" w:rsidRPr="00C9452B" w:rsidRDefault="00E674C6" w:rsidP="00E674C6">
      <w:pPr>
        <w:pStyle w:val="Odrka"/>
        <w:keepLines/>
        <w:numPr>
          <w:ilvl w:val="0"/>
          <w:numId w:val="0"/>
        </w:numPr>
        <w:ind w:left="3544"/>
        <w:rPr>
          <w:szCs w:val="20"/>
        </w:rPr>
      </w:pPr>
      <w:r w:rsidRPr="00C9452B">
        <w:rPr>
          <w:szCs w:val="20"/>
        </w:rPr>
        <w:t>Příruby pro zapouzdřené vodiče na NN</w:t>
      </w:r>
    </w:p>
    <w:p w14:paraId="7BD9693E" w14:textId="77777777" w:rsidR="00E674C6" w:rsidRPr="00C9452B" w:rsidRDefault="00E674C6" w:rsidP="00E674C6">
      <w:pPr>
        <w:pStyle w:val="Odrka"/>
        <w:keepLines/>
        <w:numPr>
          <w:ilvl w:val="0"/>
          <w:numId w:val="0"/>
        </w:numPr>
        <w:ind w:left="3544"/>
        <w:rPr>
          <w:szCs w:val="20"/>
        </w:rPr>
      </w:pPr>
      <w:r w:rsidRPr="00C9452B">
        <w:rPr>
          <w:szCs w:val="20"/>
        </w:rPr>
        <w:t>Ukazatel hladiny oleje</w:t>
      </w:r>
    </w:p>
    <w:p w14:paraId="5EA75B6B" w14:textId="77777777" w:rsidR="00E674C6" w:rsidRPr="00C9452B" w:rsidRDefault="00E674C6" w:rsidP="00E674C6">
      <w:pPr>
        <w:pStyle w:val="Odrka"/>
        <w:keepLines/>
        <w:numPr>
          <w:ilvl w:val="0"/>
          <w:numId w:val="0"/>
        </w:numPr>
        <w:ind w:left="3544"/>
        <w:rPr>
          <w:szCs w:val="20"/>
        </w:rPr>
      </w:pPr>
      <w:r w:rsidRPr="00C9452B">
        <w:rPr>
          <w:szCs w:val="20"/>
        </w:rPr>
        <w:t>Vysoušeč vzduchu</w:t>
      </w:r>
    </w:p>
    <w:p w14:paraId="556B074A" w14:textId="77777777" w:rsidR="00E674C6" w:rsidRPr="00C9452B" w:rsidRDefault="00E674C6" w:rsidP="00E674C6">
      <w:pPr>
        <w:pStyle w:val="Odrka"/>
        <w:keepLines/>
        <w:numPr>
          <w:ilvl w:val="0"/>
          <w:numId w:val="0"/>
        </w:numPr>
        <w:ind w:left="3544"/>
        <w:rPr>
          <w:szCs w:val="20"/>
        </w:rPr>
      </w:pPr>
      <w:r w:rsidRPr="00C9452B">
        <w:rPr>
          <w:szCs w:val="20"/>
        </w:rPr>
        <w:t>Pojistný tlakový ventil</w:t>
      </w:r>
    </w:p>
    <w:p w14:paraId="06037F8C" w14:textId="77777777" w:rsidR="00E674C6" w:rsidRPr="00C9452B" w:rsidRDefault="00E674C6" w:rsidP="00E674C6">
      <w:pPr>
        <w:pStyle w:val="Odrka"/>
        <w:keepLines/>
        <w:numPr>
          <w:ilvl w:val="0"/>
          <w:numId w:val="0"/>
        </w:numPr>
        <w:ind w:left="3544"/>
        <w:rPr>
          <w:szCs w:val="20"/>
        </w:rPr>
      </w:pPr>
      <w:r w:rsidRPr="00C9452B">
        <w:rPr>
          <w:szCs w:val="20"/>
        </w:rPr>
        <w:t>Průtokové relé</w:t>
      </w:r>
    </w:p>
    <w:p w14:paraId="4F40D348" w14:textId="77777777" w:rsidR="00E674C6" w:rsidRPr="00C9452B" w:rsidRDefault="00E674C6" w:rsidP="00751349">
      <w:pPr>
        <w:pStyle w:val="Odrka"/>
        <w:keepNext w:val="0"/>
        <w:keepLines/>
        <w:numPr>
          <w:ilvl w:val="0"/>
          <w:numId w:val="0"/>
        </w:numPr>
        <w:ind w:left="3544"/>
        <w:rPr>
          <w:szCs w:val="20"/>
        </w:rPr>
      </w:pPr>
      <w:r w:rsidRPr="00C9452B">
        <w:rPr>
          <w:szCs w:val="20"/>
        </w:rPr>
        <w:t>Ovládací skříň</w:t>
      </w:r>
    </w:p>
    <w:p w14:paraId="7A96288D" w14:textId="5D162885" w:rsidR="00E674C6" w:rsidRPr="00C9452B" w:rsidRDefault="00E674C6" w:rsidP="00E674C6">
      <w:pPr>
        <w:pStyle w:val="ListTE"/>
        <w:spacing w:before="120" w:after="120"/>
      </w:pPr>
      <w:r w:rsidRPr="00C9452B">
        <w:lastRenderedPageBreak/>
        <w:t>Ochrany, buzení a AVR, synchronizace (Rozsahy dodávek jsou zřejmé z výkresu jednopólového schématu v části B.2 ZD.)</w:t>
      </w:r>
    </w:p>
    <w:p w14:paraId="36948146" w14:textId="2A2E2319" w:rsidR="00E674C6" w:rsidRPr="00C9452B" w:rsidRDefault="00E674C6" w:rsidP="00E674C6">
      <w:pPr>
        <w:keepLines/>
        <w:ind w:left="1418"/>
      </w:pPr>
      <w:r w:rsidRPr="00C9452B">
        <w:t>Všechna nová zařízení bloku a to ochrany/ovládací terminály, buzení, AVR, synchrotakt, synchrochecky budou napojeny do stávající MicroSCADY a dle potřeby do stávajícího nebo nového řídicího systému technologického. Nové zařízení bude zobrazeno na stávajících operátorských stanicích ve velínu elektro a dle potřeby na velínu technologickém. Stávající zapojení MicroSCADY je přiloženo v B.3_Stávající_Dokumenty. Ve velínu elektro bude operátorovi umožněno ovládat vypínač 110QM1 na poli č. AEF18 a všechny odpojovače/uzemňovače v tomto poli analogicky dle ostatních polí rozvodny R110. Zobrazeny budou hodnoty proudů, výkonů analogicky dle ostatních polí na R110.</w:t>
      </w:r>
    </w:p>
    <w:p w14:paraId="7A8EAFA6" w14:textId="6F242516" w:rsidR="00E674C6" w:rsidRPr="00C9452B" w:rsidRDefault="00E674C6" w:rsidP="00E674C6">
      <w:pPr>
        <w:keepLines/>
        <w:ind w:left="1418"/>
      </w:pPr>
      <w:r w:rsidRPr="00C9452B">
        <w:t xml:space="preserve">Fázování, buzení, AVR nového generátoru GT2 bude provedeno z operátorského pracoviště elektro velínu. Fázovací místo pro nový generátor je +10RGT2.2. </w:t>
      </w:r>
    </w:p>
    <w:p w14:paraId="7A3026A1" w14:textId="070ADCC8" w:rsidR="00E674C6" w:rsidRPr="00C9452B" w:rsidRDefault="00E674C6" w:rsidP="00E674C6">
      <w:pPr>
        <w:keepLines/>
        <w:ind w:left="1418"/>
      </w:pPr>
      <w:r w:rsidRPr="00C9452B">
        <w:t>Ochrany všech nově dodaných zařízení, a to pro transformátor VVN/VN, transformátor VN/VN, kabely/zapouzdřené systémy VN, nové pole VVN, generátorový vypínač, vlastní generátory budou mít systém záložní ochrany celého bloku. Ochrany generátoru GT2 budou dvě samostatné nezávislé, a to hlavní a záložní. Umístěny budou v samostatné skříni v objektu Rozvodny SO 03.</w:t>
      </w:r>
    </w:p>
    <w:p w14:paraId="39969163" w14:textId="77777777" w:rsidR="00E674C6" w:rsidRPr="00C9452B" w:rsidRDefault="00E674C6" w:rsidP="00E674C6">
      <w:pPr>
        <w:keepLines/>
        <w:ind w:left="1418"/>
      </w:pPr>
      <w:r w:rsidRPr="00C9452B">
        <w:t>Hlavní blokový transformátor +110T1 bude mít diferenciální ochranu v SO 03 a ochranu záložní instalovanou v poli 00ASA18. Ochrana záložní (celého bloku) bude mít vstupy z PTP z pole VVN, ze skříně generátorového vypínače +10RGT2.2 a ze skříně +6RH1.</w:t>
      </w:r>
    </w:p>
    <w:p w14:paraId="60545DA0" w14:textId="77777777" w:rsidR="00E674C6" w:rsidRPr="00C9452B" w:rsidRDefault="00E674C6" w:rsidP="00E674C6">
      <w:pPr>
        <w:keepLines/>
        <w:ind w:left="1418"/>
      </w:pPr>
      <w:r w:rsidRPr="00C9452B">
        <w:t xml:space="preserve">Odbočkový transformátor +10T1 bude mít diferenciální ochranu v poli 01/+6RH1. </w:t>
      </w:r>
    </w:p>
    <w:p w14:paraId="1F98BB16" w14:textId="28FFF64F" w:rsidR="00E674C6" w:rsidRPr="00C9452B" w:rsidRDefault="00E674C6" w:rsidP="00E674C6">
      <w:pPr>
        <w:keepLines/>
        <w:ind w:left="1418"/>
      </w:pPr>
      <w:r w:rsidRPr="00C9452B">
        <w:t>Generátor plynové turbíny GT2 bude mít ochrany ve skříni instalované v SO 03.</w:t>
      </w:r>
    </w:p>
    <w:p w14:paraId="2446E447" w14:textId="63B91125" w:rsidR="00E674C6" w:rsidRPr="00C9452B" w:rsidRDefault="00E674C6" w:rsidP="00E674C6">
      <w:pPr>
        <w:keepLines/>
        <w:ind w:left="1418"/>
      </w:pPr>
      <w:r w:rsidRPr="00C9452B">
        <w:t xml:space="preserve">Skříň 00ASA18 je instalována v rozvodně u pole č. 18 před rezervní kobkou. Skříň 00ASA18 bude odpojena od průběžného zapojení s ostatními poli. Toto propojení je pod kobkou vypínače v kabelovém prostoru ve svorkovnicové skříni GB 009. Poté co bude skříň 00ASA18 odpojena, bude vybraným zhotovitelem doplněna o příslušné ochrany/ovládací teminály, svorky, relé apod. a znovu zapojena do systému rozvodny R110. Skříň 00ASA18 může být odvezena pro úpravy mimo areál investora.  </w:t>
      </w:r>
    </w:p>
    <w:p w14:paraId="6A656DDA" w14:textId="77777777" w:rsidR="00E674C6" w:rsidRPr="00C9452B" w:rsidRDefault="00E674C6" w:rsidP="00E674C6">
      <w:pPr>
        <w:keepLines/>
        <w:ind w:left="1418"/>
      </w:pPr>
      <w:r w:rsidRPr="00C9452B">
        <w:t>Synchrotakt a buzení s AVR budou dvoukanálové.</w:t>
      </w:r>
    </w:p>
    <w:p w14:paraId="503435F0" w14:textId="77777777" w:rsidR="00E674C6" w:rsidRPr="00C9452B" w:rsidRDefault="00E674C6" w:rsidP="00E674C6">
      <w:pPr>
        <w:keepLines/>
        <w:ind w:left="1418"/>
      </w:pPr>
      <w:r w:rsidRPr="00C9452B">
        <w:t>V rámci dodávky GT2 bude dodána skříň synchrotaktu, skříň buzení a AVR. Skříň bude umístěna v Rozvodně SO 03. Synchronizace generátoru GT2 bude ruční i automatická.</w:t>
      </w:r>
    </w:p>
    <w:p w14:paraId="7E0607AF" w14:textId="77777777" w:rsidR="00E674C6" w:rsidRPr="00C9452B" w:rsidRDefault="00E674C6" w:rsidP="00E674C6">
      <w:pPr>
        <w:keepLines/>
        <w:ind w:left="1418"/>
      </w:pPr>
      <w:r w:rsidRPr="00C9452B">
        <w:t xml:space="preserve">Zapojení synchrotaktu do k. č. 18 R110 a do generátorového vypínače je v rozsahu </w:t>
      </w:r>
      <w:r w:rsidRPr="00C9452B">
        <w:rPr>
          <w:smallCaps/>
        </w:rPr>
        <w:t>díla</w:t>
      </w:r>
      <w:r w:rsidRPr="00C9452B">
        <w:t>.</w:t>
      </w:r>
    </w:p>
    <w:p w14:paraId="4861BA10" w14:textId="77777777" w:rsidR="00E674C6" w:rsidRPr="00C9452B" w:rsidRDefault="00E674C6" w:rsidP="00E674C6">
      <w:pPr>
        <w:pStyle w:val="ListTE"/>
        <w:spacing w:before="120" w:after="120"/>
      </w:pPr>
      <w:r w:rsidRPr="00C9452B">
        <w:t>Systém synchochecku pro vypínač R110 kV - QM1, pole 00AEF18</w:t>
      </w:r>
    </w:p>
    <w:p w14:paraId="682BCA75" w14:textId="77777777" w:rsidR="00E674C6" w:rsidRPr="00C9452B" w:rsidRDefault="00E674C6" w:rsidP="00E674C6">
      <w:pPr>
        <w:keepLines/>
        <w:ind w:left="1418"/>
      </w:pPr>
      <w:r w:rsidRPr="00C9452B">
        <w:t xml:space="preserve">Dozbrojený vypínač v poli R110 kV - QM1, pole 00AEF18 bude spínán pouze pod kontrolou synchronního stavu, synchrocheckem. </w:t>
      </w:r>
    </w:p>
    <w:p w14:paraId="7302D1C1" w14:textId="77777777" w:rsidR="00E674C6" w:rsidRPr="00C9452B" w:rsidRDefault="00E674C6" w:rsidP="00E674C6">
      <w:pPr>
        <w:pStyle w:val="ListTE"/>
        <w:tabs>
          <w:tab w:val="left" w:pos="1418"/>
        </w:tabs>
        <w:spacing w:before="120" w:after="120"/>
        <w:ind w:left="1418" w:hanging="284"/>
      </w:pPr>
      <w:r w:rsidRPr="00C9452B">
        <w:lastRenderedPageBreak/>
        <w:t>Úpravy na rozváděči 6 kV HR6B k. č. 16, položení kabelové přípojky pro 1 250 A, kabelové nosné konstrukce</w:t>
      </w:r>
    </w:p>
    <w:p w14:paraId="4E35BE7E" w14:textId="77777777" w:rsidR="00E674C6" w:rsidRPr="00C9452B" w:rsidRDefault="00E674C6" w:rsidP="00E674C6">
      <w:pPr>
        <w:keepLines/>
        <w:ind w:left="1418"/>
      </w:pPr>
      <w:r w:rsidRPr="00C9452B">
        <w:t xml:space="preserve">Stávající HR6B k. č. 16 bude mít stávající pole přezbrojeno pro potřeby záložního napájení nového bloku PPC2. Bude zhotovena kabelová přípojka mezi stávajícím rozváděčem HR6B k. č. 16 a novým rozváděčem +6RH1 pro přenos 8 MVA a tedy cca 735 A. </w:t>
      </w:r>
    </w:p>
    <w:p w14:paraId="7ED9B878" w14:textId="1197588A" w:rsidR="00E674C6" w:rsidRPr="00C9452B" w:rsidRDefault="00E674C6" w:rsidP="00E674C6">
      <w:pPr>
        <w:keepLines/>
        <w:ind w:left="1418"/>
      </w:pPr>
      <w:r w:rsidRPr="00C9452B">
        <w:t>VN rozváděč HR6B k. č. 16 je tedy záložním napojovacím bodem pro +6RH1.  Dle ČSN 34 1610 a ČSN 38 1120 má rozváděč +6RH1 stupeň dodávky elektrické energie č. 2.  Zajištění stupně č. 2 je provedeno dvěma nezávislými přívody ze dvou nezávislých rozvoden R110 (R35) a novou odbočkou bloku PPC2. Vypínací obvody NN v části VN rozváděčů HR6B k. č. 16 a +6RH1 májí zajištěn dle ČSN 34 1610 a ČSN 38 1120 stupeň dodávky elektrické energie č. 1, napětí je zajištěno stávajícím bateriovým systémem. V rozsahu díla je položení kabelů (2 ks) pro napojení nové rozvodny v SO 03 na stávající záložní systém v objektu č. 1.</w:t>
      </w:r>
    </w:p>
    <w:p w14:paraId="0186C57D" w14:textId="77777777" w:rsidR="00E674C6" w:rsidRPr="00C9452B" w:rsidRDefault="00E674C6" w:rsidP="00E674C6">
      <w:pPr>
        <w:pStyle w:val="Nadpis3"/>
      </w:pPr>
      <w:bookmarkStart w:id="180" w:name="_Toc201065510"/>
      <w:r w:rsidRPr="00C9452B">
        <w:t>PS 203.02 Vyvedení výkonu GT2, část VVN</w:t>
      </w:r>
      <w:bookmarkEnd w:id="180"/>
      <w:r w:rsidRPr="00C9452B">
        <w:t xml:space="preserve"> </w:t>
      </w:r>
    </w:p>
    <w:p w14:paraId="2A53037C" w14:textId="762C66CB" w:rsidR="00E674C6" w:rsidRPr="00C9452B" w:rsidRDefault="00E674C6" w:rsidP="00E674C6">
      <w:pPr>
        <w:keepLines/>
        <w:rPr>
          <w:szCs w:val="24"/>
        </w:rPr>
      </w:pPr>
      <w:r w:rsidRPr="00C9452B">
        <w:rPr>
          <w:szCs w:val="24"/>
        </w:rPr>
        <w:t>Instalací generátoru plynové turbíny GT2 budou provedeny následující úpravy v části VVN elektroinstalace a to:</w:t>
      </w:r>
    </w:p>
    <w:p w14:paraId="4DB972EE"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Úpravy v objektu č. 2 – rozvodna R110 / 00AEF, a to dozbrojení vývodu č. 18 R110, označení pole 00AEF18, úpravy dalšího stávajícího zařízení v rozvodně, uzemnění a ochranné pospojování.</w:t>
      </w:r>
    </w:p>
    <w:p w14:paraId="5E7AF35B" w14:textId="4775632D" w:rsidR="00E674C6" w:rsidRPr="00C9452B" w:rsidRDefault="00E674C6" w:rsidP="00E674C6">
      <w:pPr>
        <w:keepLines/>
        <w:ind w:left="1418"/>
      </w:pPr>
      <w:r w:rsidRPr="00C9452B">
        <w:t>Pro dozbrojení kobky č. 18 v R110 je nutno zlikvidovat stávající schodiště z 1.NP, které zasahuje do prostoru kobky č. 18 a je nutné vybudovat nové únikové schodiště z 1.NP. Bude potřeba nové PBŘ a změna stavby R110 objekt č. 2 Komořany, tato stavební práce je v rozsahu ZHOTOVITELE.</w:t>
      </w:r>
    </w:p>
    <w:p w14:paraId="4EB03FF3" w14:textId="19FCD296"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Na dispečerském tablu firmy APEL označeném 00CWA, v objektu č. 2 (výkres A-864-101/b, přiložená dokumentace AB_R110_VVN_TKY v části B.3_Stávající_Dokumenty), bude doplněna přehledová mozaika jednopólového schématu celé teplárny o všechna hlavní zařízení VVN, VN a NN analogicky dle stávajícího systému. </w:t>
      </w:r>
    </w:p>
    <w:p w14:paraId="264DDBE3"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Kabelové vedení do rozvodny 110 kV ze svorek transformátoru +110T1, hlavní kabelová trasa VVN tvořená jednožilovými vodiči.</w:t>
      </w:r>
    </w:p>
    <w:p w14:paraId="13F965BD"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Kabelové vedení NN do 1000 V pro propojení nové rozvodny SO 03 a v ní umístěného nového zařízení elektro (transformátory, PTP, PTN, ochrany) se systémy ve stávající rozvodně v objektu č. 2 mimo jiné i se systémem MicroSCADY.</w:t>
      </w:r>
    </w:p>
    <w:p w14:paraId="61C0C811"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Instalace kabelových tras (roštů, žebříků pomocných OK) na:</w:t>
      </w:r>
    </w:p>
    <w:p w14:paraId="3BC82E29" w14:textId="77777777" w:rsidR="00E674C6" w:rsidRPr="00180985" w:rsidRDefault="00E674C6" w:rsidP="00180985">
      <w:pPr>
        <w:pStyle w:val="Odrka"/>
        <w:tabs>
          <w:tab w:val="num" w:pos="2777"/>
        </w:tabs>
        <w:ind w:left="1702"/>
      </w:pPr>
      <w:r w:rsidRPr="00180985">
        <w:t xml:space="preserve">ocelové konstrukce na střeše stávající VVN rozvodny objekt č. 2 (SO 05), </w:t>
      </w:r>
    </w:p>
    <w:p w14:paraId="099FA9A6" w14:textId="77777777" w:rsidR="00E674C6" w:rsidRPr="00180985" w:rsidRDefault="00E674C6" w:rsidP="00180985">
      <w:pPr>
        <w:pStyle w:val="Odrka"/>
        <w:tabs>
          <w:tab w:val="num" w:pos="2777"/>
        </w:tabs>
        <w:ind w:left="1702"/>
      </w:pPr>
      <w:r w:rsidRPr="00180985">
        <w:t xml:space="preserve">na novém ocelovém mostě (SO 05) až po rozvodnu (SO 03), </w:t>
      </w:r>
    </w:p>
    <w:p w14:paraId="4D3BF51C" w14:textId="57DCCC89" w:rsidR="00E674C6" w:rsidRPr="00B638C7" w:rsidRDefault="00E674C6" w:rsidP="00180985">
      <w:pPr>
        <w:pStyle w:val="Odrka"/>
        <w:tabs>
          <w:tab w:val="num" w:pos="2777"/>
        </w:tabs>
        <w:ind w:left="1702"/>
        <w:rPr>
          <w:color w:val="00B050"/>
        </w:rPr>
      </w:pPr>
      <w:r w:rsidRPr="00180985">
        <w:t>mezi svorkami, pole VVN č. 18 – R110 a svorkami, VVN blokového transformátoru +110T1. Hlavní ocelové konstrukce jsou součástí SO 05.</w:t>
      </w:r>
    </w:p>
    <w:p w14:paraId="3722601D" w14:textId="77777777" w:rsidR="00E674C6" w:rsidRPr="00C9452B" w:rsidRDefault="00E674C6" w:rsidP="00E674C6">
      <w:pPr>
        <w:keepLines/>
      </w:pPr>
      <w:r w:rsidRPr="00C9452B">
        <w:lastRenderedPageBreak/>
        <w:t>Vyvedení výkonu generátoru GT2 bude provedeno skrze blokové trafo do stávající hlavní VVN rozvodny 110 kV. Rozvodna s označením R110 / 00AEF se nachází uvnitř oblasti zadavatele v objektu č. 2. Tato rozvodna, je složena z 18ti polí, je dvousystémová trubková. Dvojitý systém přípojnic je navržen pro možnou variabilitu zapojení vývodů, např. při provádění revizí, popř. poruše a podobně. Nový generátor 71,6 MVA plynové turbíny bude vyveden do pole č. 18 R110, označení pole 00AEF18, které je v současné době ja</w:t>
      </w:r>
      <w:r w:rsidRPr="00180985">
        <w:t>k</w:t>
      </w:r>
      <w:r w:rsidRPr="00C9452B">
        <w:t xml:space="preserve">o pole rezervní. </w:t>
      </w:r>
    </w:p>
    <w:p w14:paraId="2A544544" w14:textId="77777777" w:rsidR="00E674C6" w:rsidRPr="00C9452B" w:rsidRDefault="00E674C6" w:rsidP="00E674C6">
      <w:pPr>
        <w:keepLines/>
        <w:rPr>
          <w:szCs w:val="24"/>
        </w:rPr>
      </w:pPr>
      <w:r w:rsidRPr="00C9452B">
        <w:rPr>
          <w:szCs w:val="24"/>
        </w:rPr>
        <w:t>V tomto poli bude doplněno:</w:t>
      </w:r>
    </w:p>
    <w:p w14:paraId="7DF1FD91"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Třípólový odpojovač 123 kV se středovým rozpojením s podpěrnou ocelovou konstrukcí. </w:t>
      </w:r>
    </w:p>
    <w:p w14:paraId="4799A8E6"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Třípólový 123 kV vypínač s podpěrnou ocelovou konstrukcí.</w:t>
      </w:r>
    </w:p>
    <w:p w14:paraId="6CF157E5"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Přístrojové / měřicí transformátory proudu s podpěrnou ocelovou konstrukcí.</w:t>
      </w:r>
    </w:p>
    <w:p w14:paraId="01C5CBF4"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 Přístrojové / měřicí transformátory napětí s podpěrnou ocelovou konstrukcí.</w:t>
      </w:r>
    </w:p>
    <w:p w14:paraId="1C2E0884"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 Omezovač přepětí, včetně počítadla přeskoků, linkové svorky, zemnící svorky, odizolované základny s podpěrnou ocelovou konstrukcí.</w:t>
      </w:r>
    </w:p>
    <w:p w14:paraId="2D095E43"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V rámci vývodu /rozvodny pak podpěrné izolátory, přípojnice, pásky uzemnění svorkovnice, kabely od PTP, PTN, …</w:t>
      </w:r>
    </w:p>
    <w:p w14:paraId="5B72048F" w14:textId="77777777" w:rsidR="00E674C6" w:rsidRPr="00180985" w:rsidRDefault="00E674C6" w:rsidP="00E674C6">
      <w:pPr>
        <w:pStyle w:val="Odrka"/>
        <w:keepLines/>
        <w:numPr>
          <w:ilvl w:val="0"/>
          <w:numId w:val="0"/>
        </w:numPr>
        <w:ind w:left="1418"/>
        <w:rPr>
          <w:highlight w:val="yellow"/>
        </w:rPr>
      </w:pPr>
    </w:p>
    <w:p w14:paraId="4025C215" w14:textId="77777777" w:rsidR="00E674C6" w:rsidRPr="00C9452B" w:rsidRDefault="00E674C6" w:rsidP="00E674C6">
      <w:pPr>
        <w:keepLines/>
        <w:spacing w:before="0" w:after="0"/>
      </w:pPr>
      <w:r w:rsidRPr="00C9452B">
        <w:t>Pozn.: Přípojnicové odpojovače zůstanou stávající. Napojení vývodu na MicroSCADU, ochrany a podobně je řešeno v PS 03.01.</w:t>
      </w:r>
    </w:p>
    <w:p w14:paraId="03937B32" w14:textId="77777777" w:rsidR="00E674C6" w:rsidRPr="00180985" w:rsidRDefault="00E674C6" w:rsidP="00E674C6">
      <w:pPr>
        <w:keepLines/>
        <w:spacing w:before="0" w:after="0"/>
        <w:rPr>
          <w:highlight w:val="yellow"/>
        </w:rPr>
      </w:pPr>
    </w:p>
    <w:p w14:paraId="4BE9DF4A" w14:textId="77777777" w:rsidR="00E674C6" w:rsidRPr="00C9452B" w:rsidRDefault="00E674C6" w:rsidP="00E674C6">
      <w:pPr>
        <w:pStyle w:val="ListTE"/>
        <w:spacing w:before="120" w:after="120"/>
      </w:pPr>
      <w:r w:rsidRPr="00C9452B">
        <w:t>Technické parametry stávající rozvodny R110, 110 kV</w:t>
      </w:r>
    </w:p>
    <w:p w14:paraId="66280793" w14:textId="77777777" w:rsidR="00E674C6" w:rsidRPr="00C9452B" w:rsidRDefault="00E674C6" w:rsidP="00E674C6">
      <w:pPr>
        <w:pStyle w:val="ListTE"/>
        <w:numPr>
          <w:ilvl w:val="0"/>
          <w:numId w:val="0"/>
        </w:numPr>
        <w:ind w:left="1134"/>
        <w:rPr>
          <w:szCs w:val="20"/>
          <w:u w:val="none"/>
          <w:lang w:eastAsia="cs-CZ"/>
        </w:rPr>
      </w:pPr>
      <w:r w:rsidRPr="00C9452B">
        <w:rPr>
          <w:szCs w:val="20"/>
          <w:u w:val="none"/>
          <w:lang w:eastAsia="cs-CZ"/>
        </w:rPr>
        <w:t>Aktuální zkratové poměry viz příloha, R110 Sk(3f )= 3 658 MVA, Iv = 27,13 kA.</w:t>
      </w:r>
    </w:p>
    <w:p w14:paraId="28B78F9C"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Jmenovité napětí</w:t>
      </w:r>
      <w:r w:rsidRPr="00C9452B">
        <w:rPr>
          <w:rFonts w:ascii="Arial Narrow" w:hAnsi="Arial Narrow"/>
          <w:sz w:val="24"/>
          <w:szCs w:val="24"/>
        </w:rPr>
        <w:tab/>
        <w:t xml:space="preserve">3 ~ 110 kV </w:t>
      </w:r>
    </w:p>
    <w:p w14:paraId="250D1B28"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Nejvyšší provozované napětí sítě</w:t>
      </w:r>
      <w:r w:rsidRPr="00C9452B">
        <w:rPr>
          <w:rFonts w:ascii="Arial Narrow" w:hAnsi="Arial Narrow"/>
          <w:sz w:val="24"/>
          <w:szCs w:val="24"/>
        </w:rPr>
        <w:tab/>
        <w:t>123 kV</w:t>
      </w:r>
    </w:p>
    <w:p w14:paraId="02D78BF3"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Jmenovitý kmitočet</w:t>
      </w:r>
      <w:r w:rsidRPr="00C9452B">
        <w:rPr>
          <w:rFonts w:ascii="Arial Narrow" w:hAnsi="Arial Narrow"/>
          <w:sz w:val="24"/>
          <w:szCs w:val="24"/>
        </w:rPr>
        <w:tab/>
        <w:t xml:space="preserve">50 Hz </w:t>
      </w:r>
    </w:p>
    <w:p w14:paraId="2220A885"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Počet fází</w:t>
      </w:r>
      <w:r w:rsidRPr="00C9452B">
        <w:rPr>
          <w:rFonts w:ascii="Arial Narrow" w:hAnsi="Arial Narrow"/>
          <w:sz w:val="24"/>
          <w:szCs w:val="24"/>
        </w:rPr>
        <w:tab/>
        <w:t xml:space="preserve">3 </w:t>
      </w:r>
    </w:p>
    <w:p w14:paraId="59EDB57B"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Druh distribuční sítě</w:t>
      </w:r>
      <w:r w:rsidRPr="00C9452B">
        <w:rPr>
          <w:rFonts w:ascii="Arial Narrow" w:hAnsi="Arial Narrow"/>
          <w:sz w:val="24"/>
          <w:szCs w:val="24"/>
        </w:rPr>
        <w:tab/>
        <w:t xml:space="preserve">TT </w:t>
      </w:r>
    </w:p>
    <w:p w14:paraId="0F582540"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Prostředí</w:t>
      </w:r>
      <w:r w:rsidRPr="00C9452B">
        <w:rPr>
          <w:rFonts w:ascii="Arial Narrow" w:hAnsi="Arial Narrow"/>
          <w:sz w:val="24"/>
          <w:szCs w:val="24"/>
        </w:rPr>
        <w:tab/>
        <w:t xml:space="preserve">vnitřní </w:t>
      </w:r>
    </w:p>
    <w:p w14:paraId="4399BB80"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Třída vnějšího vlivu</w:t>
      </w:r>
      <w:r w:rsidRPr="00C9452B">
        <w:rPr>
          <w:rFonts w:ascii="Arial Narrow" w:hAnsi="Arial Narrow"/>
          <w:sz w:val="24"/>
          <w:szCs w:val="24"/>
        </w:rPr>
        <w:tab/>
        <w:t xml:space="preserve">AE1 </w:t>
      </w:r>
    </w:p>
    <w:p w14:paraId="7BBB00A0"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Jmenovitý proud přípojnic systému </w:t>
      </w:r>
      <w:r w:rsidRPr="00C9452B">
        <w:rPr>
          <w:rFonts w:ascii="Arial Narrow" w:hAnsi="Arial Narrow"/>
          <w:sz w:val="24"/>
          <w:szCs w:val="24"/>
        </w:rPr>
        <w:tab/>
        <w:t>W11, 1600 A</w:t>
      </w:r>
    </w:p>
    <w:p w14:paraId="5014063E"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Jmenovitý proud přípojnic systému </w:t>
      </w:r>
      <w:r w:rsidRPr="00C9452B">
        <w:rPr>
          <w:rFonts w:ascii="Arial Narrow" w:hAnsi="Arial Narrow"/>
          <w:sz w:val="24"/>
          <w:szCs w:val="24"/>
        </w:rPr>
        <w:tab/>
        <w:t>W13, 2000 A</w:t>
      </w:r>
    </w:p>
    <w:p w14:paraId="2B4045C7"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Tepelná zkratová odolnost</w:t>
      </w:r>
      <w:r w:rsidRPr="00C9452B">
        <w:rPr>
          <w:rFonts w:ascii="Arial Narrow" w:hAnsi="Arial Narrow"/>
          <w:sz w:val="24"/>
          <w:szCs w:val="24"/>
        </w:rPr>
        <w:tab/>
        <w:t xml:space="preserve">40 kA </w:t>
      </w:r>
    </w:p>
    <w:p w14:paraId="5BC1A12F"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Dynamická zkratová odolnost</w:t>
      </w:r>
      <w:r w:rsidRPr="00C9452B">
        <w:rPr>
          <w:rFonts w:ascii="Arial Narrow" w:hAnsi="Arial Narrow"/>
          <w:sz w:val="24"/>
          <w:szCs w:val="24"/>
        </w:rPr>
        <w:tab/>
        <w:t>100 kA</w:t>
      </w:r>
    </w:p>
    <w:p w14:paraId="2E516343"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Jmenovitý proud spojky přípojnic pro pole </w:t>
      </w:r>
      <w:r w:rsidRPr="00C9452B">
        <w:rPr>
          <w:rFonts w:ascii="Arial Narrow" w:hAnsi="Arial Narrow"/>
          <w:sz w:val="24"/>
          <w:szCs w:val="24"/>
        </w:rPr>
        <w:tab/>
        <w:t>č. 9 a č. 10, 1400 A</w:t>
      </w:r>
    </w:p>
    <w:p w14:paraId="0359DD5B"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Jmenovitý proud polí č. 1 - 8 a č.11 – 17 </w:t>
      </w:r>
      <w:r w:rsidRPr="00C9452B">
        <w:rPr>
          <w:rFonts w:ascii="Arial Narrow" w:hAnsi="Arial Narrow"/>
          <w:sz w:val="24"/>
          <w:szCs w:val="24"/>
        </w:rPr>
        <w:tab/>
        <w:t xml:space="preserve">600 A </w:t>
      </w:r>
    </w:p>
    <w:p w14:paraId="298DA1A2" w14:textId="77777777"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Jmenovitý proud pole č. 18 </w:t>
      </w:r>
      <w:r w:rsidRPr="00C9452B">
        <w:rPr>
          <w:rFonts w:ascii="Arial Narrow" w:hAnsi="Arial Narrow"/>
          <w:sz w:val="24"/>
          <w:szCs w:val="24"/>
        </w:rPr>
        <w:tab/>
        <w:t>1000 A</w:t>
      </w:r>
    </w:p>
    <w:p w14:paraId="397E98D2" w14:textId="3258AAA8"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Nejvyšší teplota vzduchu nepřesáhne </w:t>
      </w:r>
      <w:r w:rsidRPr="00C9452B">
        <w:rPr>
          <w:rFonts w:ascii="Arial Narrow" w:hAnsi="Arial Narrow"/>
          <w:sz w:val="24"/>
          <w:szCs w:val="24"/>
        </w:rPr>
        <w:tab/>
        <w:t xml:space="preserve">+ </w:t>
      </w:r>
      <w:r w:rsidRPr="00180985">
        <w:rPr>
          <w:rFonts w:ascii="Arial Narrow" w:hAnsi="Arial Narrow"/>
          <w:sz w:val="24"/>
          <w:szCs w:val="24"/>
        </w:rPr>
        <w:t>40</w:t>
      </w:r>
      <w:r w:rsidR="00180985">
        <w:rPr>
          <w:rFonts w:ascii="Arial Narrow" w:hAnsi="Arial Narrow"/>
          <w:sz w:val="24"/>
          <w:szCs w:val="24"/>
        </w:rPr>
        <w:t xml:space="preserve"> </w:t>
      </w:r>
      <w:r w:rsidRPr="00180985">
        <w:rPr>
          <w:rFonts w:ascii="Arial Narrow" w:hAnsi="Arial Narrow"/>
          <w:sz w:val="24"/>
          <w:szCs w:val="24"/>
        </w:rPr>
        <w:t>°</w:t>
      </w:r>
      <w:r w:rsidRPr="00C9452B">
        <w:rPr>
          <w:rFonts w:ascii="Arial Narrow" w:hAnsi="Arial Narrow"/>
          <w:sz w:val="24"/>
          <w:szCs w:val="24"/>
        </w:rPr>
        <w:t xml:space="preserve">C </w:t>
      </w:r>
    </w:p>
    <w:p w14:paraId="48B98961" w14:textId="2DE358BC"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lastRenderedPageBreak/>
        <w:t xml:space="preserve">Nejnižší teplota vzduchu nepřesáhne </w:t>
      </w:r>
      <w:r w:rsidRPr="00C9452B">
        <w:rPr>
          <w:rFonts w:ascii="Arial Narrow" w:hAnsi="Arial Narrow"/>
          <w:sz w:val="24"/>
          <w:szCs w:val="24"/>
        </w:rPr>
        <w:tab/>
        <w:t>- 5</w:t>
      </w:r>
      <w:r w:rsidR="00180985" w:rsidRPr="00C9452B">
        <w:rPr>
          <w:rFonts w:ascii="Arial Narrow" w:hAnsi="Arial Narrow"/>
          <w:sz w:val="24"/>
          <w:szCs w:val="24"/>
        </w:rPr>
        <w:t xml:space="preserve"> </w:t>
      </w:r>
      <w:r w:rsidRPr="00C9452B">
        <w:rPr>
          <w:rFonts w:ascii="Arial Narrow" w:hAnsi="Arial Narrow"/>
          <w:sz w:val="24"/>
          <w:szCs w:val="24"/>
        </w:rPr>
        <w:t xml:space="preserve">°C </w:t>
      </w:r>
    </w:p>
    <w:p w14:paraId="10D826F5" w14:textId="1FC6F8B4" w:rsidR="00E674C6" w:rsidRPr="00C9452B" w:rsidRDefault="00E674C6" w:rsidP="00E674C6">
      <w:pPr>
        <w:pStyle w:val="Odrka"/>
        <w:keepLines/>
        <w:tabs>
          <w:tab w:val="clear" w:pos="177"/>
          <w:tab w:val="num" w:pos="2127"/>
        </w:tabs>
        <w:spacing w:before="0"/>
        <w:ind w:left="6237" w:hanging="4819"/>
        <w:rPr>
          <w:rFonts w:ascii="Arial Narrow" w:hAnsi="Arial Narrow"/>
          <w:sz w:val="24"/>
          <w:szCs w:val="24"/>
        </w:rPr>
      </w:pPr>
      <w:r w:rsidRPr="00C9452B">
        <w:rPr>
          <w:rFonts w:ascii="Arial Narrow" w:hAnsi="Arial Narrow"/>
          <w:sz w:val="24"/>
          <w:szCs w:val="24"/>
        </w:rPr>
        <w:t xml:space="preserve">Průměr teploty za 24 hod. nepřesáhne </w:t>
      </w:r>
      <w:r w:rsidRPr="00C9452B">
        <w:rPr>
          <w:rFonts w:ascii="Arial Narrow" w:hAnsi="Arial Narrow"/>
          <w:sz w:val="24"/>
          <w:szCs w:val="24"/>
        </w:rPr>
        <w:tab/>
        <w:t>+ 35</w:t>
      </w:r>
      <w:r w:rsidR="00180985" w:rsidRPr="00C9452B">
        <w:rPr>
          <w:rFonts w:ascii="Arial Narrow" w:hAnsi="Arial Narrow"/>
          <w:sz w:val="24"/>
          <w:szCs w:val="24"/>
        </w:rPr>
        <w:t xml:space="preserve"> </w:t>
      </w:r>
      <w:r w:rsidRPr="00C9452B">
        <w:rPr>
          <w:rFonts w:ascii="Arial Narrow" w:hAnsi="Arial Narrow"/>
          <w:sz w:val="24"/>
          <w:szCs w:val="24"/>
        </w:rPr>
        <w:t xml:space="preserve">°C </w:t>
      </w:r>
    </w:p>
    <w:p w14:paraId="4F5B3AE0"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Ochrana před nebezpečným dotykem živých částí: polohou, zábranou</w:t>
      </w:r>
    </w:p>
    <w:p w14:paraId="79EE9437"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Ochrana neživých částí u zařízení VVN v soustavě s přímo uzemněným nulovým bodem: zemněním</w:t>
      </w:r>
    </w:p>
    <w:p w14:paraId="50B8F0F3" w14:textId="77777777" w:rsidR="00E674C6" w:rsidRPr="00C9452B" w:rsidRDefault="00E674C6" w:rsidP="00E674C6">
      <w:pPr>
        <w:pStyle w:val="ListTE"/>
        <w:spacing w:before="120" w:after="120"/>
      </w:pPr>
      <w:r w:rsidRPr="00C9452B">
        <w:t>V rozvodně 110 kV budou provedeny následující úpravy:</w:t>
      </w:r>
    </w:p>
    <w:p w14:paraId="62007490"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 xml:space="preserve">Ve stávající ovládací skříni s označením 00ASA18 se dozbrojí ochrany/ovládací terminály (viz PS 03.01) </w:t>
      </w:r>
    </w:p>
    <w:p w14:paraId="4684B3CB"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Přeloží se stávající zářivkové svítidlo na sloupu v rezervní kobce, včetně kabelů a ovladačů.</w:t>
      </w:r>
    </w:p>
    <w:p w14:paraId="6BF259C5"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Zajistí se odvoz rezervního nepřipojeného transformátoru s označením T45 – 1,6 MVA.</w:t>
      </w:r>
    </w:p>
    <w:p w14:paraId="4B6AD167"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V určených místech se zhotoví ochranné trubkové zábradlí, tak aby byla dodržena bezpečná vzdálenost od živých částí.</w:t>
      </w:r>
    </w:p>
    <w:p w14:paraId="5BF0398D"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V kabelovém prostoru se naistalují nové kabelové lávky a žlaby pro signalizační, měřicí a ovládací kabely, včetně ocelových podpůrných konstrukcí pro tyto trasy.</w:t>
      </w:r>
    </w:p>
    <w:p w14:paraId="29DCCDF6" w14:textId="51172C11"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Do stávajícího systému MicroSCADY elektro se začlení nová zařízení elektro dle jednopólového schématu dle zvyklostí zadavatele od poloh vypínačů, odpojovačů, ochran, buzení, synchronizace / fázování.</w:t>
      </w:r>
    </w:p>
    <w:p w14:paraId="5A92240B" w14:textId="051F506F" w:rsidR="00E674C6" w:rsidRPr="00C9452B" w:rsidRDefault="00E674C6" w:rsidP="00E674C6">
      <w:pPr>
        <w:keepLines/>
        <w:ind w:left="1418"/>
      </w:pPr>
      <w:r w:rsidRPr="00C9452B">
        <w:t xml:space="preserve">Komunikační rozhraní mezi novým systémem ochran vyvedení elektrického výkonu turbíny, nové rozvodny VVN apod. a stávajícím řídicím systémem bude provedeno pomocí datové komunikace, binárními signály DI/DO nebo analogovými signály napojením na nově rozšířenou část MicroSCADY. Rozšíření MicroSCADY je součástí dodávek ZHOTOVITELE. </w:t>
      </w:r>
    </w:p>
    <w:p w14:paraId="2DC5A3D0" w14:textId="77777777" w:rsidR="00E674C6" w:rsidRPr="00C9452B" w:rsidRDefault="00E674C6" w:rsidP="00E674C6">
      <w:pPr>
        <w:keepLines/>
        <w:ind w:left="1418"/>
        <w:rPr>
          <w:iCs/>
        </w:rPr>
      </w:pPr>
      <w:r w:rsidRPr="00C9452B">
        <w:t>Ochranné pospojování a uzemnění bude pomocí zemnícího pásku FeZn 30x4, které bude připojeno na stávající zemnící soustavu objektu. Nově položená zemnící páska bude opatřena zelenožlutým nátěrem.</w:t>
      </w:r>
      <w:r w:rsidRPr="00C9452B">
        <w:rPr>
          <w:iCs/>
        </w:rPr>
        <w:t xml:space="preserve"> </w:t>
      </w:r>
    </w:p>
    <w:p w14:paraId="122A2CD2" w14:textId="77777777" w:rsidR="00E674C6" w:rsidRPr="00C9452B" w:rsidRDefault="00E674C6" w:rsidP="00E674C6">
      <w:pPr>
        <w:keepLines/>
        <w:ind w:left="1418"/>
        <w:rPr>
          <w:iCs/>
        </w:rPr>
      </w:pPr>
      <w:r w:rsidRPr="00C9452B">
        <w:rPr>
          <w:iCs/>
        </w:rPr>
        <w:t xml:space="preserve">Všechny neživé vodivé části jako jsou ocelové a technologické konstrukce, kabelové žlaby, ocelové patky atd. budou připojeny na tuto zemnící soustavu objektu. </w:t>
      </w:r>
    </w:p>
    <w:p w14:paraId="770627FD" w14:textId="77777777" w:rsidR="00E674C6" w:rsidRPr="00C9452B" w:rsidRDefault="00E674C6" w:rsidP="00E674C6">
      <w:pPr>
        <w:keepLines/>
        <w:ind w:left="1418"/>
      </w:pPr>
      <w:r w:rsidRPr="00C9452B">
        <w:t xml:space="preserve">Před rozvodnou 110 kV bude proveden přechod lanového vedení na vedení kabelové, na kabelovou koncovku. </w:t>
      </w:r>
    </w:p>
    <w:p w14:paraId="4238FB7D" w14:textId="77777777" w:rsidR="00E674C6" w:rsidRPr="00C9452B" w:rsidRDefault="00E674C6" w:rsidP="00E674C6">
      <w:pPr>
        <w:keepLines/>
        <w:ind w:left="1418"/>
      </w:pPr>
      <w:r w:rsidRPr="00C9452B">
        <w:t>Lanová vedení 110 kV budou do rozvodny zaústěna pomocí VVN průchodek skrz zeď.</w:t>
      </w:r>
    </w:p>
    <w:p w14:paraId="1F14B784" w14:textId="77777777" w:rsidR="00E674C6" w:rsidRPr="00C9452B" w:rsidRDefault="00E674C6" w:rsidP="00E674C6">
      <w:pPr>
        <w:keepLines/>
        <w:ind w:left="1418"/>
      </w:pPr>
      <w:r w:rsidRPr="00C9452B">
        <w:t xml:space="preserve">Pro VVN průchodky jsou vymezeny v současné době zazděné prostupy v obvodovém zdivu rozvodny 110kV, před instalací nových průchodek bude potřeba zhotovit stavební úpravy - průrazy jednotlivých prostupů. </w:t>
      </w:r>
    </w:p>
    <w:p w14:paraId="78D0F2E7" w14:textId="20707096" w:rsidR="00E674C6" w:rsidRPr="00C9452B" w:rsidRDefault="00E674C6" w:rsidP="00E674C6">
      <w:pPr>
        <w:pStyle w:val="ListTE"/>
        <w:spacing w:before="120" w:after="120"/>
      </w:pPr>
      <w:r w:rsidRPr="00C9452B">
        <w:t>Na střeše rozvodny 110 kV, objekt č. 2 bude instalováno:</w:t>
      </w:r>
    </w:p>
    <w:p w14:paraId="030391B7"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Kabelové venkovní koncovky VVN 123 kV s podpěrnou ocelovou konstrukcí</w:t>
      </w:r>
    </w:p>
    <w:p w14:paraId="3AF9CE75"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lastRenderedPageBreak/>
        <w:t xml:space="preserve">Průchodky VVN 123 kV  </w:t>
      </w:r>
    </w:p>
    <w:p w14:paraId="1C722218"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Link Box – se svodiči přepětí, třífázový VVN 123 kV</w:t>
      </w:r>
    </w:p>
    <w:p w14:paraId="6192B70D"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Kabelová trasa pro kabely VVN 123 kV</w:t>
      </w:r>
    </w:p>
    <w:p w14:paraId="548560BD"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Kabelová trasa pro ostatní kabely do 1000 V (pro MicroSCADu, PTP, PTN, ovládací vodiče)</w:t>
      </w:r>
    </w:p>
    <w:p w14:paraId="1BDD0589" w14:textId="77777777" w:rsidR="00E674C6" w:rsidRPr="00C9452B" w:rsidRDefault="00E674C6" w:rsidP="00E674C6">
      <w:pPr>
        <w:pStyle w:val="ListTE"/>
        <w:spacing w:before="120" w:after="120"/>
      </w:pPr>
      <w:r w:rsidRPr="00C9452B">
        <w:t>Hlavní kabelová trasa VVN</w:t>
      </w:r>
    </w:p>
    <w:p w14:paraId="092A0834" w14:textId="77777777" w:rsidR="00E674C6" w:rsidRPr="00C9452B" w:rsidRDefault="00E674C6" w:rsidP="00E674C6">
      <w:pPr>
        <w:keepLines/>
        <w:ind w:left="1418"/>
      </w:pPr>
      <w:r w:rsidRPr="00C9452B">
        <w:t>VVN kabeláž bude provedena kabely s Al jádry, uložení kabelové trasy bude na střeše budovy rozvodny 110 kV a dále pak na novém ocelovém mostě č. V – SO 05. Kabely budou pevně uchyceny kabelovými příchytkami na kabelových lávkách. Jednotlivé vývody z rozvodny 110 kV budou realizovány VVN kabely např. A2XS(FL)2Y 1 x 500RM/170 64/110 (123) kV.</w:t>
      </w:r>
    </w:p>
    <w:p w14:paraId="2C89658B" w14:textId="77777777" w:rsidR="00E674C6" w:rsidRPr="00C9452B" w:rsidRDefault="00E674C6" w:rsidP="00E674C6">
      <w:pPr>
        <w:keepLines/>
        <w:ind w:left="1418"/>
      </w:pPr>
      <w:r w:rsidRPr="00C9452B">
        <w:t>Vývody z objektu rozvodny, budova č. 2, budou realizovány lanem AlFe na nové venkovní průchodky VVN. Na kabelových přívodech bude umístěn link box se svodiči přepětí.</w:t>
      </w:r>
    </w:p>
    <w:p w14:paraId="2E09573F" w14:textId="77777777" w:rsidR="00E674C6" w:rsidRPr="00C9452B" w:rsidRDefault="00E674C6" w:rsidP="00E674C6">
      <w:pPr>
        <w:keepLines/>
        <w:ind w:left="1418"/>
      </w:pPr>
      <w:r w:rsidRPr="00C9452B">
        <w:t xml:space="preserve">Ve společné trase s kabely VVN se předpokládá samostatný prostor pro kabely NN, slaboproudu a optických kabelů. </w:t>
      </w:r>
    </w:p>
    <w:p w14:paraId="3764C5E2" w14:textId="77777777" w:rsidR="00E674C6" w:rsidRPr="00C9452B" w:rsidRDefault="00E674C6" w:rsidP="00E674C6">
      <w:pPr>
        <w:keepLines/>
        <w:ind w:left="1418"/>
      </w:pPr>
      <w:r w:rsidRPr="00C9452B">
        <w:t xml:space="preserve">Ocelové konstrukce budou nezbytné pro kabelové trasy VVN i NN. Pro kabelový systém VVN a NN se předpokládá užití typizovaných roštů s roztečemi nad sebou 250 … 300 mm nad sebou. </w:t>
      </w:r>
    </w:p>
    <w:p w14:paraId="30083935" w14:textId="77777777" w:rsidR="00E674C6" w:rsidRPr="00C9452B" w:rsidRDefault="00E674C6" w:rsidP="00E674C6">
      <w:pPr>
        <w:keepLines/>
        <w:ind w:left="1418"/>
      </w:pPr>
      <w:r w:rsidRPr="00C9452B">
        <w:t>Odstup kabelů VVN se předpokládá minimálně 600 mm, řešení je potřeba konzultovat s požárním technikem.</w:t>
      </w:r>
    </w:p>
    <w:p w14:paraId="46877262" w14:textId="77777777" w:rsidR="00E674C6" w:rsidRPr="00C9452B" w:rsidRDefault="00E674C6" w:rsidP="00E674C6">
      <w:pPr>
        <w:keepLines/>
        <w:ind w:left="1418"/>
      </w:pPr>
      <w:r w:rsidRPr="00C9452B">
        <w:t>V celé trase kabelového mostu budou kabelové rošty vodivě spojeny mezi sebou a s podpěrnými body mostu a propojeny na celkovou uzemňovací soustavu areálu.</w:t>
      </w:r>
    </w:p>
    <w:p w14:paraId="553BE20E" w14:textId="77777777" w:rsidR="00E674C6" w:rsidRPr="00C9452B" w:rsidRDefault="00E674C6" w:rsidP="00E674C6">
      <w:pPr>
        <w:pStyle w:val="Odrka"/>
        <w:keepLines/>
        <w:numPr>
          <w:ilvl w:val="0"/>
          <w:numId w:val="0"/>
        </w:numPr>
        <w:ind w:left="1418"/>
        <w:rPr>
          <w:rFonts w:ascii="Arial Narrow" w:hAnsi="Arial Narrow"/>
          <w:kern w:val="0"/>
          <w:sz w:val="24"/>
          <w:szCs w:val="20"/>
        </w:rPr>
      </w:pPr>
      <w:r w:rsidRPr="00C9452B">
        <w:rPr>
          <w:rFonts w:ascii="Arial Narrow" w:hAnsi="Arial Narrow"/>
          <w:kern w:val="0"/>
          <w:sz w:val="24"/>
          <w:szCs w:val="20"/>
        </w:rPr>
        <w:t>V místech napojení ocelové konstrukce mostu vyvedení výkonu na stávající uzemňovací soustavu budou instalovány zkušební svorky pro měření velikosti zemního odporu. Veškeré spoje na uzemňovacím vedení budou ošetřeny antikorozním nátěrem.</w:t>
      </w:r>
    </w:p>
    <w:p w14:paraId="755C25B9" w14:textId="77777777" w:rsidR="00E674C6" w:rsidRPr="00C9452B" w:rsidRDefault="00E674C6" w:rsidP="00E674C6">
      <w:pPr>
        <w:pStyle w:val="ListTE"/>
        <w:spacing w:before="120" w:after="120"/>
      </w:pPr>
      <w:r w:rsidRPr="00C9452B">
        <w:t>Součástí vyvedení výkonu je a ZHOTOVITEL zajistí a dodá tyto nezbytné části:</w:t>
      </w:r>
    </w:p>
    <w:p w14:paraId="6B2026F6"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Dopojení komunikace pro MicroScada do skříně označené 00CWD01 ABB (dodavatel Hitachi Energy) na elektrovelíně v objektu č. 2 R110.</w:t>
      </w:r>
    </w:p>
    <w:p w14:paraId="4B8395D7"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Dopojení komunikace pro Podpůrné služby ČEPS do skříně +00CBC01 Invelt Group na elektrovelíně v objektu č. 2 R110.</w:t>
      </w:r>
    </w:p>
    <w:p w14:paraId="1218374B"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Dopojení komunikace pro regulaci U/Q ČEZ Distribuce do skříně označené UniControls EGU (EGSYS s.r.o.) na elektrovelíně v objektu č. 2 R110.</w:t>
      </w:r>
    </w:p>
    <w:p w14:paraId="460DF816"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Skříň pro napojení optických kabelů – umístění Úložiště maziv K015 v HVB objekt č. 1.</w:t>
      </w:r>
    </w:p>
    <w:p w14:paraId="20F3348B"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Umístění elektroměru GT2 v poli G6 na elektrovelíně v objektu č.2 R110.</w:t>
      </w:r>
    </w:p>
    <w:p w14:paraId="2D337617"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Umístění PowerLogic PM5300 Schneider Electric v poli stávajících ION na elektrovelínu v objektu č. 2 R110.</w:t>
      </w:r>
    </w:p>
    <w:p w14:paraId="2A460FAC" w14:textId="21E0F413"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lastRenderedPageBreak/>
        <w:t>Zajištění povinných příloh pro podání žádosti o připojení PPC2 na ČEZ Distribuce (Celkové schéma vyvedení výkonu PPC2 do ČEZ Distribuce, Datasheet generátoru PPC2, doplnění technických údajů do Dotazniku_pro_vlastni_vyrobnu_VVN_UE).</w:t>
      </w:r>
    </w:p>
    <w:p w14:paraId="337DA0E0" w14:textId="66BD1D74"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Z důvodu zajištění bezpečného a spolehlivého paralelního provozu výrobního modulu (VM) PPC2 s distribuční soustavou vyžadujeme takové vybavení VM PPC2, které bude v souladu s nařízením Komise (EU) 2016/631 ze dne 14. dubna 2016, kterým se stanoví kodex sítě pro požadavky na připojení výroben k elektrizační soustavě (dále jen „RfG“) a s Pravidly provozování distribuční soustavy (dále jen „PPDS“), zejména s Přílohou č.4 PPDS. Technické parametry a chování VM PPC2 musí být při jeho uvedení do provozu prokazatelně aktivovány. Výrobní modul PPC2 bude zařazen do kategorie/typu „D“ podle Přílohy č. 4 PPDS.</w:t>
      </w:r>
    </w:p>
    <w:p w14:paraId="4C022AD6"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Zhotovitel pro potřeby ČEZ Distribuce zpracuje projektovou dokumentaci v rozsahu Technická zpráva a přehledové jednopólové schéma výrobny, část projektové dokumentace pro zajištění komunikace na technický dispečink, tabulku telemetrie ve formátu XLS.</w:t>
      </w:r>
    </w:p>
    <w:p w14:paraId="0A3236CD"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Pro Umožnění provozu pro ověření technologie a souladu (UPOS) zhotovitel, vedle projektové dokumentace, zajistí Harmonogram a rozsah funkčních zkoušek, revizní zprávu instalace výrobního modulu uváděného do provozu,</w:t>
      </w:r>
    </w:p>
    <w:p w14:paraId="436D0EE5"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 xml:space="preserve">Výpočet zkratových proudů od napojovacích bodů, studii selektivity, protokol nastavení elektrických ochran s uvedenými parametry nastavení, podepsaný technikem zodpovídajícím za správnost, Místní provozní předpis výrobního modulu PPC2. </w:t>
      </w:r>
    </w:p>
    <w:p w14:paraId="49E1386A"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Pro Umožnění trvalého provozu výrobního modulu PPC2 v paralelním provozu s distribuční soustavou (UTP) zhotovitel zajistí Instalační dokument výrobního modulu pro ověření souladu s RfG, Dokument výrobního modulu.</w:t>
      </w:r>
    </w:p>
    <w:p w14:paraId="603E1073"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typ C a D – synchronní (prokázání souladu výrobního modulu s požadavky RfG dle čl. 40 nařízení komise (EU) 2016/631) a Aktualizované podklady k výrobnímu modulu.</w:t>
      </w:r>
    </w:p>
    <w:p w14:paraId="4809F2BB" w14:textId="77777777" w:rsidR="00E674C6" w:rsidRPr="00C9452B" w:rsidRDefault="00E674C6" w:rsidP="00E674C6">
      <w:pPr>
        <w:pStyle w:val="Odrka"/>
        <w:keepLines/>
        <w:tabs>
          <w:tab w:val="clear" w:pos="177"/>
          <w:tab w:val="num" w:pos="2127"/>
        </w:tabs>
        <w:spacing w:before="0"/>
        <w:ind w:left="2127" w:hanging="709"/>
        <w:rPr>
          <w:rFonts w:ascii="Arial Narrow" w:hAnsi="Arial Narrow"/>
          <w:sz w:val="24"/>
          <w:szCs w:val="24"/>
        </w:rPr>
      </w:pPr>
      <w:r w:rsidRPr="00C9452B">
        <w:rPr>
          <w:rFonts w:ascii="Arial Narrow" w:hAnsi="Arial Narrow"/>
          <w:sz w:val="24"/>
          <w:szCs w:val="24"/>
        </w:rPr>
        <w:t>Zhotovitel zajistí Regulaci U/Q-ASRU výrobního modulu PPC2 připojenou do systému ASRU 110 kV PDS v předávacím místě, zhotovitel doloží provozní PQ diagram výrobního modulu PPC2 s rozsahem P-Q odpovídajícím VM a Protokol o nastavení funkce regulace U/Q-ASRU.</w:t>
      </w:r>
    </w:p>
    <w:p w14:paraId="40B1B970" w14:textId="77777777" w:rsidR="00E674C6" w:rsidRPr="00C9452B" w:rsidRDefault="00E674C6" w:rsidP="00E674C6">
      <w:pPr>
        <w:pStyle w:val="Odrka"/>
        <w:keepLines/>
        <w:numPr>
          <w:ilvl w:val="0"/>
          <w:numId w:val="0"/>
        </w:numPr>
        <w:ind w:left="1418"/>
        <w:rPr>
          <w:rFonts w:ascii="Arial Narrow" w:hAnsi="Arial Narrow"/>
          <w:kern w:val="0"/>
          <w:sz w:val="24"/>
          <w:szCs w:val="20"/>
        </w:rPr>
      </w:pPr>
    </w:p>
    <w:p w14:paraId="7D23DECB" w14:textId="77777777" w:rsidR="00E674C6" w:rsidRPr="00C9452B" w:rsidRDefault="00E674C6" w:rsidP="00E674C6">
      <w:pPr>
        <w:pStyle w:val="Nadpis3"/>
      </w:pPr>
      <w:bookmarkStart w:id="181" w:name="_Toc201065511"/>
      <w:r w:rsidRPr="00C9452B">
        <w:t>PS 203.04 Vlastní spotřeby GT2</w:t>
      </w:r>
      <w:bookmarkEnd w:id="181"/>
    </w:p>
    <w:p w14:paraId="6426FB2B" w14:textId="77777777" w:rsidR="00E674C6" w:rsidRPr="00C9452B" w:rsidRDefault="00E674C6" w:rsidP="00E674C6">
      <w:pPr>
        <w:keepLines/>
      </w:pPr>
      <w:r w:rsidRPr="00C9452B">
        <w:t>Část provozního souboru PS 03.04 obsahuje zařízení elektro pro vlastní spotřeby GT2 a to:</w:t>
      </w:r>
    </w:p>
    <w:p w14:paraId="467E9057"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Vysokonapěťový rozváděč +6RH1</w:t>
      </w:r>
    </w:p>
    <w:p w14:paraId="00742CC8"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Hlavní transformátory v suchém provedení označené +6T2 a +6T3</w:t>
      </w:r>
    </w:p>
    <w:p w14:paraId="03E6999A"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Transformátor roztáčecího zařízení v suchém provedení označený +6T1 (bude součástí dodávky GT2)</w:t>
      </w:r>
    </w:p>
    <w:p w14:paraId="409F4B1D"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lastRenderedPageBreak/>
        <w:t>Frekvenční měnič 0.69FM1 pro roztáčecí zařízení generátoru (bude součástí dodávky GT2)</w:t>
      </w:r>
    </w:p>
    <w:p w14:paraId="3A117647"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Hlavní technologický rozváděč +04RH1</w:t>
      </w:r>
    </w:p>
    <w:p w14:paraId="4AF35B1B"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Hlavní světelný rozváděč +04RHS1</w:t>
      </w:r>
    </w:p>
    <w:p w14:paraId="74FB086D"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Napojení a dodávka rozváděče el. ohřevu plynu</w:t>
      </w:r>
    </w:p>
    <w:p w14:paraId="5D7F33D5"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Technologické rozváděče plynové turbíny +04RG1, +04RG2, +04RGU1, +04RGU2, +04RGU3 (budou součástí dodávky GT2)</w:t>
      </w:r>
    </w:p>
    <w:p w14:paraId="73F4647E"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Baterie (budou součástí dodávky GT2)</w:t>
      </w:r>
    </w:p>
    <w:p w14:paraId="01C0281E"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Kabelové trasy, pomocné ocelové konstrukce, kabeláž pro potřeby PS 03.04</w:t>
      </w:r>
    </w:p>
    <w:p w14:paraId="43CFC191"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Ochranné systémy hlavního a doplňujícího pospojení včetně ochran proti přepětí v rámci PS 03.04</w:t>
      </w:r>
    </w:p>
    <w:p w14:paraId="1441BA23"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Ovládací skříně, svorkovnicové skříně, bezpečnostní vypínače apod. dle potřeby</w:t>
      </w:r>
    </w:p>
    <w:p w14:paraId="388E8EC2"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Požární ucpávky, přepážky, těsnění apod. pro potřeby PS 03.04</w:t>
      </w:r>
    </w:p>
    <w:p w14:paraId="50076B3D" w14:textId="77777777" w:rsidR="00E674C6" w:rsidRPr="00C9452B" w:rsidRDefault="00E674C6" w:rsidP="00E674C6">
      <w:pPr>
        <w:pStyle w:val="ListTE"/>
        <w:spacing w:before="120" w:after="120"/>
      </w:pPr>
      <w:r w:rsidRPr="00C9452B">
        <w:t>Hlavní transformátory v suchém provedení označené +6T2 a + 6T3</w:t>
      </w:r>
    </w:p>
    <w:p w14:paraId="47A9D6EE" w14:textId="77777777" w:rsidR="00E674C6" w:rsidRPr="00C9452B" w:rsidRDefault="00E674C6" w:rsidP="00E674C6">
      <w:pPr>
        <w:pStyle w:val="Odrka"/>
        <w:keepLines/>
        <w:numPr>
          <w:ilvl w:val="0"/>
          <w:numId w:val="0"/>
        </w:numPr>
        <w:ind w:left="1418"/>
        <w:rPr>
          <w:rFonts w:ascii="Arial Narrow" w:hAnsi="Arial Narrow"/>
          <w:sz w:val="24"/>
          <w:szCs w:val="24"/>
        </w:rPr>
      </w:pPr>
      <w:r w:rsidRPr="00C9452B">
        <w:rPr>
          <w:rFonts w:ascii="Arial Narrow" w:hAnsi="Arial Narrow"/>
          <w:sz w:val="24"/>
          <w:szCs w:val="24"/>
        </w:rPr>
        <w:t>Transformátory budou umístěny v samostatných nuceně provětrávaných kobkách. Dle ČSN EN 60076 bude průměrná roční teplota v kobce 20 °C, maximální denní průměrná teplota 30 °C a maximální špičková teplota 40 °C. V SO 03 jsou požadovány kobky tři s transformátory +6T1, +6T2, +6T3 a jedna rezervní. Minimální rozměry kobek jsou 3.6 m x 4.2 m, výška kobky 4.3 m. Transformátory budou na +1.1 m.</w:t>
      </w:r>
    </w:p>
    <w:p w14:paraId="59A74525"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jmenovitý výkon</w:t>
      </w:r>
      <w:r w:rsidRPr="00C9452B">
        <w:rPr>
          <w:rFonts w:ascii="Arial Narrow" w:hAnsi="Arial Narrow"/>
          <w:sz w:val="24"/>
          <w:szCs w:val="24"/>
        </w:rPr>
        <w:tab/>
        <w:t xml:space="preserve">2500 kVA </w:t>
      </w:r>
    </w:p>
    <w:p w14:paraId="011490BC"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provedení</w:t>
      </w:r>
      <w:r w:rsidRPr="00C9452B">
        <w:rPr>
          <w:rFonts w:ascii="Arial Narrow" w:hAnsi="Arial Narrow"/>
          <w:sz w:val="24"/>
          <w:szCs w:val="24"/>
        </w:rPr>
        <w:tab/>
        <w:t xml:space="preserve">dle ČSN EN 600 76 (soubor norem) </w:t>
      </w:r>
    </w:p>
    <w:p w14:paraId="0D012C2E"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chlazení</w:t>
      </w:r>
      <w:r w:rsidRPr="00C9452B">
        <w:rPr>
          <w:rFonts w:ascii="Arial Narrow" w:hAnsi="Arial Narrow"/>
          <w:sz w:val="24"/>
          <w:szCs w:val="24"/>
        </w:rPr>
        <w:tab/>
        <w:t xml:space="preserve">AN (transformátor s přirozeným chlazením) </w:t>
      </w:r>
    </w:p>
    <w:p w14:paraId="010896D1"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zatížení</w:t>
      </w:r>
      <w:r w:rsidRPr="00C9452B">
        <w:rPr>
          <w:rFonts w:ascii="Arial Narrow" w:hAnsi="Arial Narrow"/>
          <w:sz w:val="24"/>
          <w:szCs w:val="24"/>
        </w:rPr>
        <w:tab/>
        <w:t xml:space="preserve">trvalé </w:t>
      </w:r>
    </w:p>
    <w:p w14:paraId="418E6E16"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skupina zapojení</w:t>
      </w:r>
      <w:r w:rsidRPr="00C9452B">
        <w:rPr>
          <w:rFonts w:ascii="Arial Narrow" w:hAnsi="Arial Narrow"/>
          <w:sz w:val="24"/>
          <w:szCs w:val="24"/>
        </w:rPr>
        <w:tab/>
        <w:t xml:space="preserve">Dyn1 </w:t>
      </w:r>
    </w:p>
    <w:p w14:paraId="10220CE3"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třída izolace</w:t>
      </w:r>
      <w:r w:rsidRPr="00C9452B">
        <w:rPr>
          <w:rFonts w:ascii="Arial Narrow" w:hAnsi="Arial Narrow"/>
          <w:sz w:val="24"/>
          <w:szCs w:val="24"/>
        </w:rPr>
        <w:tab/>
        <w:t xml:space="preserve">F (teplotní třída izolačního systému +155°C) </w:t>
      </w:r>
    </w:p>
    <w:p w14:paraId="0555215B"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odbočky</w:t>
      </w:r>
      <w:r w:rsidRPr="00C9452B">
        <w:rPr>
          <w:rFonts w:ascii="Arial Narrow" w:hAnsi="Arial Narrow"/>
          <w:sz w:val="24"/>
          <w:szCs w:val="24"/>
        </w:rPr>
        <w:tab/>
        <w:t xml:space="preserve">pevné 2 x 2.5 % </w:t>
      </w:r>
    </w:p>
    <w:p w14:paraId="2DED5F13"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primární napětí </w:t>
      </w:r>
      <w:r w:rsidRPr="00C9452B">
        <w:rPr>
          <w:rFonts w:ascii="Arial Narrow" w:hAnsi="Arial Narrow"/>
          <w:sz w:val="24"/>
          <w:szCs w:val="24"/>
        </w:rPr>
        <w:tab/>
        <w:t xml:space="preserve">6300 V </w:t>
      </w:r>
    </w:p>
    <w:p w14:paraId="06652C87"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sekundární napětí </w:t>
      </w:r>
      <w:r w:rsidRPr="00C9452B">
        <w:rPr>
          <w:rFonts w:ascii="Arial Narrow" w:hAnsi="Arial Narrow"/>
          <w:sz w:val="24"/>
          <w:szCs w:val="24"/>
        </w:rPr>
        <w:tab/>
        <w:t xml:space="preserve">420 V (regulace je provedena na hodnotu 6300V, odbočka pak nastavena na +0%,  bude dále v realizační dokumentaci upřesněno) </w:t>
      </w:r>
    </w:p>
    <w:p w14:paraId="7269FB99"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vinutí </w:t>
      </w:r>
      <w:r w:rsidRPr="00C9452B">
        <w:rPr>
          <w:rFonts w:ascii="Arial Narrow" w:hAnsi="Arial Narrow"/>
          <w:sz w:val="24"/>
          <w:szCs w:val="24"/>
        </w:rPr>
        <w:tab/>
        <w:t xml:space="preserve">Cu </w:t>
      </w:r>
    </w:p>
    <w:p w14:paraId="66E62480"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krytí</w:t>
      </w:r>
      <w:r w:rsidRPr="00C9452B">
        <w:rPr>
          <w:rFonts w:ascii="Arial Narrow" w:hAnsi="Arial Narrow"/>
          <w:sz w:val="24"/>
          <w:szCs w:val="24"/>
        </w:rPr>
        <w:tab/>
        <w:t xml:space="preserve">IP 00 (transformátor v kobce) </w:t>
      </w:r>
    </w:p>
    <w:p w14:paraId="26132F86"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tepelná ochrana </w:t>
      </w:r>
      <w:r w:rsidRPr="00C9452B">
        <w:rPr>
          <w:rFonts w:ascii="Arial Narrow" w:hAnsi="Arial Narrow"/>
          <w:sz w:val="24"/>
          <w:szCs w:val="24"/>
        </w:rPr>
        <w:tab/>
        <w:t>(signalizace přetížení I, signalizace přetížení II)</w:t>
      </w:r>
    </w:p>
    <w:p w14:paraId="4912E62B"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třída požární odolnosti </w:t>
      </w:r>
      <w:r w:rsidRPr="00C9452B">
        <w:rPr>
          <w:rFonts w:ascii="Arial Narrow" w:hAnsi="Arial Narrow"/>
          <w:sz w:val="24"/>
          <w:szCs w:val="24"/>
        </w:rPr>
        <w:tab/>
        <w:t xml:space="preserve">F1 (omezená hořlavost, minimální vývin toxických látek a neprůhledných kouřů při požáru) </w:t>
      </w:r>
    </w:p>
    <w:p w14:paraId="7514EC30"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třída okolního prostředí</w:t>
      </w:r>
      <w:r w:rsidRPr="00C9452B">
        <w:rPr>
          <w:rFonts w:ascii="Arial Narrow" w:hAnsi="Arial Narrow"/>
          <w:sz w:val="24"/>
          <w:szCs w:val="24"/>
        </w:rPr>
        <w:tab/>
        <w:t xml:space="preserve">2 (častá kondenzace nebo silné znečištění nebo kombinace obou těchto vlivů) </w:t>
      </w:r>
    </w:p>
    <w:p w14:paraId="3EB5F535" w14:textId="5006C06A"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třída klimatická</w:t>
      </w:r>
      <w:r w:rsidRPr="00C9452B">
        <w:rPr>
          <w:rFonts w:ascii="Arial Narrow" w:hAnsi="Arial Narrow"/>
          <w:sz w:val="24"/>
          <w:szCs w:val="24"/>
        </w:rPr>
        <w:tab/>
        <w:t xml:space="preserve">C2 (transformátor pro provoz, přepravu </w:t>
      </w:r>
      <w:r w:rsidRPr="00C9452B">
        <w:t>a skladování</w:t>
      </w:r>
      <w:r w:rsidRPr="00C9452B">
        <w:rPr>
          <w:rFonts w:ascii="Arial Narrow" w:hAnsi="Arial Narrow"/>
          <w:sz w:val="24"/>
          <w:szCs w:val="24"/>
        </w:rPr>
        <w:t xml:space="preserve"> do -25</w:t>
      </w:r>
      <w:r w:rsidR="00816724">
        <w:rPr>
          <w:rFonts w:ascii="Arial Narrow" w:hAnsi="Arial Narrow"/>
          <w:sz w:val="24"/>
          <w:szCs w:val="24"/>
        </w:rPr>
        <w:t xml:space="preserve"> </w:t>
      </w:r>
      <w:r w:rsidRPr="00C9452B">
        <w:rPr>
          <w:rFonts w:ascii="Arial Narrow" w:hAnsi="Arial Narrow"/>
          <w:sz w:val="24"/>
          <w:szCs w:val="24"/>
        </w:rPr>
        <w:t xml:space="preserve">°C) </w:t>
      </w:r>
    </w:p>
    <w:p w14:paraId="658CD130"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lastRenderedPageBreak/>
        <w:t>ztráty naprázdno</w:t>
      </w:r>
      <w:r w:rsidRPr="00C9452B">
        <w:rPr>
          <w:rFonts w:ascii="Arial Narrow" w:hAnsi="Arial Narrow"/>
          <w:sz w:val="24"/>
          <w:szCs w:val="24"/>
        </w:rPr>
        <w:tab/>
        <w:t xml:space="preserve">Po + 15 % </w:t>
      </w:r>
    </w:p>
    <w:p w14:paraId="6641FD98"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ztráty nakrátko</w:t>
      </w:r>
      <w:r w:rsidRPr="00C9452B">
        <w:rPr>
          <w:rFonts w:ascii="Arial Narrow" w:hAnsi="Arial Narrow"/>
          <w:sz w:val="24"/>
          <w:szCs w:val="24"/>
        </w:rPr>
        <w:tab/>
        <w:t xml:space="preserve">Pk + 15 % </w:t>
      </w:r>
    </w:p>
    <w:p w14:paraId="0CAAA449"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celkové ztráty</w:t>
      </w:r>
      <w:r w:rsidRPr="00C9452B">
        <w:rPr>
          <w:rFonts w:ascii="Arial Narrow" w:hAnsi="Arial Narrow"/>
          <w:sz w:val="24"/>
          <w:szCs w:val="24"/>
        </w:rPr>
        <w:tab/>
        <w:t xml:space="preserve">(Po + Pk) + 10 % </w:t>
      </w:r>
    </w:p>
    <w:p w14:paraId="096D45DC" w14:textId="77777777" w:rsidR="00E674C6" w:rsidRPr="00C9452B" w:rsidRDefault="00E674C6" w:rsidP="00E674C6">
      <w:pPr>
        <w:pStyle w:val="Odrka"/>
        <w:keepLines/>
        <w:tabs>
          <w:tab w:val="clear" w:pos="177"/>
          <w:tab w:val="num" w:pos="2127"/>
        </w:tabs>
        <w:spacing w:before="0"/>
        <w:ind w:left="4820" w:hanging="3402"/>
        <w:rPr>
          <w:rFonts w:ascii="Arial Narrow" w:hAnsi="Arial Narrow"/>
          <w:sz w:val="24"/>
          <w:szCs w:val="24"/>
        </w:rPr>
      </w:pPr>
      <w:r w:rsidRPr="00C9452B">
        <w:rPr>
          <w:rFonts w:ascii="Arial Narrow" w:hAnsi="Arial Narrow"/>
          <w:sz w:val="24"/>
          <w:szCs w:val="24"/>
        </w:rPr>
        <w:t xml:space="preserve">napětí nakrátko </w:t>
      </w:r>
      <w:r w:rsidRPr="00C9452B">
        <w:rPr>
          <w:rFonts w:ascii="Arial Narrow" w:hAnsi="Arial Narrow"/>
          <w:sz w:val="24"/>
          <w:szCs w:val="24"/>
        </w:rPr>
        <w:tab/>
        <w:t>6 %, uk – 10 %</w:t>
      </w:r>
    </w:p>
    <w:p w14:paraId="401DCB62" w14:textId="77777777" w:rsidR="00E674C6" w:rsidRPr="00C9452B" w:rsidRDefault="00E674C6" w:rsidP="00E674C6">
      <w:pPr>
        <w:pStyle w:val="ListTE"/>
        <w:spacing w:before="120" w:after="120"/>
        <w:ind w:left="1491" w:hanging="357"/>
      </w:pPr>
      <w:r w:rsidRPr="00C9452B">
        <w:t xml:space="preserve">Transformátor roztáčecího zařízení v suchém provedení označený +6T1 – dodávka transformátoru v rozsahu dodávky </w:t>
      </w:r>
      <w:r w:rsidRPr="00C9452B">
        <w:rPr>
          <w:smallCaps/>
        </w:rPr>
        <w:t>plynové turbíny</w:t>
      </w:r>
      <w:r w:rsidRPr="00C9452B">
        <w:t xml:space="preserve"> (Rozsahy dodávek jsou zřejmé z výkresu jednopólového schématu v části B.2 ZD.) </w:t>
      </w:r>
    </w:p>
    <w:p w14:paraId="52104CDC" w14:textId="77777777" w:rsidR="00E674C6" w:rsidRPr="00C9452B" w:rsidRDefault="00E674C6" w:rsidP="00E674C6">
      <w:pPr>
        <w:keepLines/>
        <w:ind w:left="1418"/>
      </w:pPr>
      <w:r w:rsidRPr="00C9452B">
        <w:t>Transformátor bude umístěn v samostatné nuceně provětrávané kobce. Dle ČSN EN 60076 bude průměrná roční teplota v kobce 20 °C, maximální denní průměrná teplota 30 °C a maximální špičková teplota 40 °C.</w:t>
      </w:r>
    </w:p>
    <w:p w14:paraId="56618117" w14:textId="77777777" w:rsidR="00E674C6" w:rsidRPr="00C9452B" w:rsidRDefault="00E674C6" w:rsidP="00E674C6">
      <w:pPr>
        <w:keepLines/>
        <w:ind w:left="1418"/>
        <w:rPr>
          <w:szCs w:val="24"/>
        </w:rPr>
      </w:pPr>
      <w:r w:rsidRPr="00C9452B">
        <w:t xml:space="preserve">Parametry transformátoru budou </w:t>
      </w:r>
      <w:r w:rsidRPr="00C9452B">
        <w:rPr>
          <w:szCs w:val="24"/>
        </w:rPr>
        <w:t>dány dodavatelem GT2</w:t>
      </w:r>
    </w:p>
    <w:p w14:paraId="75A24225" w14:textId="77777777" w:rsidR="00E674C6" w:rsidRPr="00C9452B" w:rsidRDefault="00E674C6" w:rsidP="00E674C6">
      <w:pPr>
        <w:pStyle w:val="Odrka"/>
        <w:keepLines/>
        <w:numPr>
          <w:ilvl w:val="0"/>
          <w:numId w:val="0"/>
        </w:numPr>
        <w:ind w:left="1418"/>
        <w:rPr>
          <w:rFonts w:ascii="Arial Narrow" w:hAnsi="Arial Narrow"/>
          <w:sz w:val="24"/>
          <w:szCs w:val="24"/>
        </w:rPr>
      </w:pPr>
      <w:r w:rsidRPr="00C9452B">
        <w:rPr>
          <w:rFonts w:ascii="Arial Narrow" w:eastAsia="SimSun" w:hAnsi="Arial Narrow"/>
          <w:sz w:val="24"/>
          <w:szCs w:val="24"/>
          <w:lang w:eastAsia="zh-CN"/>
        </w:rPr>
        <w:t xml:space="preserve">pozn.: Transformátory +6T1, +6T2 a 6T3 budou v provedení pro měniče dle normy ČSN EN 61378-1 ed. 2. </w:t>
      </w:r>
      <w:r w:rsidRPr="00C9452B">
        <w:rPr>
          <w:rFonts w:ascii="Arial Narrow" w:hAnsi="Arial Narrow"/>
          <w:sz w:val="24"/>
          <w:szCs w:val="24"/>
        </w:rPr>
        <w:t xml:space="preserve">Mezinárodní norma je mj. určena pro použití s výkonovými měniči pohonů s proměnnou rychlostí otáček. </w:t>
      </w:r>
    </w:p>
    <w:p w14:paraId="6CD069C5" w14:textId="77777777" w:rsidR="00E674C6" w:rsidRPr="00C9452B" w:rsidRDefault="00E674C6" w:rsidP="00E674C6">
      <w:pPr>
        <w:pStyle w:val="Nadpis3"/>
      </w:pPr>
      <w:bookmarkStart w:id="182" w:name="_Toc201065512"/>
      <w:r w:rsidRPr="00C9452B">
        <w:t>PS203.06</w:t>
      </w:r>
      <w:r w:rsidRPr="00C9452B">
        <w:tab/>
        <w:t>Vlastní spotřeby kotle HRSG2</w:t>
      </w:r>
      <w:bookmarkEnd w:id="182"/>
    </w:p>
    <w:p w14:paraId="12768CCD" w14:textId="77777777" w:rsidR="00E674C6" w:rsidRPr="00C9452B" w:rsidRDefault="00E674C6" w:rsidP="00E674C6">
      <w:pPr>
        <w:keepLines/>
      </w:pPr>
      <w:r w:rsidRPr="00C9452B">
        <w:t>Část provozního souboru PS 03.06 obsahuje zařízení elektro pro vlastní spotřeby spalinového kotle a to:</w:t>
      </w:r>
    </w:p>
    <w:p w14:paraId="69044D0B"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Frekvenční měniče pro, ventilátory a další dle potřeb regulací technologie kotle</w:t>
      </w:r>
    </w:p>
    <w:p w14:paraId="650C7E27"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Hlavní technologický rozváděč +04RH1 (rozváděčová pole pro kotel)</w:t>
      </w:r>
    </w:p>
    <w:p w14:paraId="2B50923C"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Hlavní světelný rozváděč +04RHS1 (rozváděčová pole pro kotel)</w:t>
      </w:r>
    </w:p>
    <w:p w14:paraId="4D06C922"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Technologické rozváděče kotle +04RHRSG1 (… dle potřeb až +04RHRSG10)  </w:t>
      </w:r>
    </w:p>
    <w:p w14:paraId="185F062E" w14:textId="69A2368B"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Systémy záložního napájení (bateriové) UPS1,</w:t>
      </w:r>
      <w:r w:rsidR="00816724">
        <w:rPr>
          <w:rFonts w:ascii="Arial Narrow" w:hAnsi="Arial Narrow"/>
          <w:sz w:val="24"/>
          <w:szCs w:val="24"/>
        </w:rPr>
        <w:t xml:space="preserve"> </w:t>
      </w:r>
      <w:r w:rsidRPr="00C9452B">
        <w:rPr>
          <w:rFonts w:ascii="Arial Narrow" w:hAnsi="Arial Narrow"/>
          <w:sz w:val="24"/>
          <w:szCs w:val="24"/>
        </w:rPr>
        <w:t xml:space="preserve">UPS2 a rozváděče RUPS1 </w:t>
      </w:r>
    </w:p>
    <w:p w14:paraId="107CCA9C"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Kabelové trasy, pomocné ocelové konstrukce, kabeláž pro potřeby PS 03.04</w:t>
      </w:r>
    </w:p>
    <w:p w14:paraId="1E75897B"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Ochranné systémy hlavního a doplňujícího pospojení včetně ochran proti přepětí v rámci PS 03.06</w:t>
      </w:r>
    </w:p>
    <w:p w14:paraId="1E28001D"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Ovládací skříně, svorkovnicové skříně, bezpečnostní vypínače apod. dle potřeby</w:t>
      </w:r>
    </w:p>
    <w:p w14:paraId="4546EFC1" w14:textId="7F99167F" w:rsidR="00160460"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Požární ucpávky, přepážky, těsnění apod. pro potřeby PS 03.06</w:t>
      </w:r>
    </w:p>
    <w:p w14:paraId="70B8EBCB" w14:textId="792E0C54" w:rsidR="002C49CC" w:rsidRPr="00FE1B25" w:rsidRDefault="002C49CC" w:rsidP="006B7917">
      <w:pPr>
        <w:keepLines/>
      </w:pPr>
    </w:p>
    <w:p w14:paraId="013AB5F9" w14:textId="28DEA749" w:rsidR="002C49CC" w:rsidRDefault="002C49CC" w:rsidP="006B7917">
      <w:pPr>
        <w:pStyle w:val="Nadpis2"/>
      </w:pPr>
      <w:r w:rsidRPr="006F44D7">
        <w:rPr>
          <w:highlight w:val="yellow"/>
        </w:rPr>
        <w:br w:type="page"/>
      </w:r>
      <w:bookmarkStart w:id="183" w:name="_Toc472414933"/>
      <w:bookmarkStart w:id="184" w:name="_Toc69370680"/>
      <w:bookmarkStart w:id="185" w:name="_Toc73621340"/>
      <w:bookmarkStart w:id="186" w:name="_Toc201065513"/>
      <w:r w:rsidRPr="00DE3B1A">
        <w:lastRenderedPageBreak/>
        <w:t xml:space="preserve">Část MaR a ASŘTP </w:t>
      </w:r>
      <w:bookmarkEnd w:id="183"/>
      <w:bookmarkEnd w:id="184"/>
      <w:bookmarkEnd w:id="185"/>
      <w:r w:rsidR="00426548">
        <w:t xml:space="preserve"> - obecná</w:t>
      </w:r>
      <w:bookmarkEnd w:id="186"/>
    </w:p>
    <w:p w14:paraId="26DA9DF6" w14:textId="77777777" w:rsidR="00AE670A" w:rsidRPr="00B8624A" w:rsidRDefault="00AE670A" w:rsidP="006B7917">
      <w:pPr>
        <w:pStyle w:val="Nadpis3"/>
      </w:pPr>
      <w:bookmarkStart w:id="187" w:name="_Toc651883390"/>
      <w:bookmarkStart w:id="188" w:name="_Toc196310963"/>
      <w:bookmarkStart w:id="189" w:name="_Toc201065514"/>
      <w:r w:rsidRPr="00F600FE">
        <w:t>Budoucí stav</w:t>
      </w:r>
      <w:bookmarkEnd w:id="187"/>
      <w:bookmarkEnd w:id="188"/>
      <w:bookmarkEnd w:id="189"/>
      <w:r w:rsidRPr="00B8624A">
        <w:t xml:space="preserve"> </w:t>
      </w:r>
    </w:p>
    <w:p w14:paraId="2BEABF29" w14:textId="46A568DE" w:rsidR="00AE670A" w:rsidRPr="00F600FE" w:rsidRDefault="00AE670A" w:rsidP="006B7917">
      <w:pPr>
        <w:keepLines/>
      </w:pPr>
      <w:r w:rsidRPr="00F600FE">
        <w:t>Bude dodán řídicí systém (vč. příslušné IT techniky) polní instrumentace a akční členy pro bezpečné a spolehlivé sledování a ovládání všech prvků a zařízení PP</w:t>
      </w:r>
      <w:r>
        <w:t>C</w:t>
      </w:r>
      <w:r w:rsidRPr="00F600FE">
        <w:t xml:space="preserve"> včetně veškerého potřebného HW a SW. </w:t>
      </w:r>
    </w:p>
    <w:p w14:paraId="67B444BC" w14:textId="6AF18F9D" w:rsidR="00AE670A" w:rsidRPr="00F600FE" w:rsidRDefault="00AE670A" w:rsidP="006B7917">
      <w:pPr>
        <w:keepLines/>
        <w:rPr>
          <w:rFonts w:eastAsia="Arial" w:cs="Arial"/>
          <w:sz w:val="22"/>
          <w:szCs w:val="22"/>
        </w:rPr>
      </w:pPr>
      <w:r w:rsidRPr="00F600FE">
        <w:t>MaR a ASŘTP musí umožnit bezpečný, přehledný a spolehlivý monitoring a řízení technologie PP</w:t>
      </w:r>
      <w:r>
        <w:t>C</w:t>
      </w:r>
      <w:r w:rsidRPr="00F600FE">
        <w:t xml:space="preserve"> ve všech provozních stavech (normální provoz, najíždění/odstavování, poruchové a havarijní stavy, servis a údržba).</w:t>
      </w:r>
    </w:p>
    <w:p w14:paraId="09BDCD05" w14:textId="77777777" w:rsidR="00AE670A" w:rsidRPr="00F600FE" w:rsidRDefault="00AE670A" w:rsidP="006B7917">
      <w:pPr>
        <w:keepLines/>
        <w:rPr>
          <w:rFonts w:eastAsia="Arial" w:cs="Arial"/>
          <w:sz w:val="22"/>
          <w:szCs w:val="22"/>
        </w:rPr>
      </w:pPr>
      <w:r w:rsidRPr="00F600FE">
        <w:t>Veškeré dodané zařízení a zařízení navazující musí umožňovat provoz v plně automatizovaném, nepřetržitém režimu 24x7.</w:t>
      </w:r>
    </w:p>
    <w:p w14:paraId="52352C11" w14:textId="516F01CC" w:rsidR="007B2B73" w:rsidRDefault="00AE670A" w:rsidP="006B7917">
      <w:pPr>
        <w:keepLines/>
      </w:pPr>
      <w:r w:rsidRPr="00F600FE">
        <w:t>Zařízení MaR a ASŘTP musí být schopno provozu trvale, kromě doby nezbytně nutné na celkovou prověrku zařízení, která se bude provádět pouze v období plánovaných odstávek a oprav technologických zařízení.</w:t>
      </w:r>
    </w:p>
    <w:p w14:paraId="6E919A73" w14:textId="1B7029EC" w:rsidR="007B2B73" w:rsidRDefault="007B2B73" w:rsidP="006B7917">
      <w:pPr>
        <w:pStyle w:val="Nadpis2"/>
      </w:pPr>
      <w:bookmarkStart w:id="190" w:name="_Toc1312678312"/>
      <w:bookmarkStart w:id="191" w:name="_Toc196310964"/>
      <w:bookmarkStart w:id="192" w:name="_Toc201065515"/>
      <w:r w:rsidRPr="00F600FE">
        <w:t xml:space="preserve">Řídicí systém – dodávka v části </w:t>
      </w:r>
      <w:bookmarkEnd w:id="190"/>
      <w:r w:rsidRPr="00F600FE">
        <w:t>paroplynového bloku</w:t>
      </w:r>
      <w:bookmarkEnd w:id="191"/>
      <w:bookmarkEnd w:id="192"/>
    </w:p>
    <w:p w14:paraId="3F55D542" w14:textId="77777777" w:rsidR="002D419E" w:rsidRPr="00F600FE" w:rsidRDefault="002D419E" w:rsidP="006B7917">
      <w:pPr>
        <w:pStyle w:val="Nadpis3"/>
        <w:rPr>
          <w:i/>
        </w:rPr>
      </w:pPr>
      <w:bookmarkStart w:id="193" w:name="_Toc196310965"/>
      <w:bookmarkStart w:id="194" w:name="_Toc201065516"/>
      <w:r w:rsidRPr="00F600FE">
        <w:t xml:space="preserve">Řídicí systém – dodávka </w:t>
      </w:r>
      <w:r w:rsidRPr="006C708B">
        <w:rPr>
          <w:smallCaps/>
          <w:u w:val="none"/>
        </w:rPr>
        <w:t>plynové turbíny</w:t>
      </w:r>
      <w:bookmarkEnd w:id="193"/>
      <w:bookmarkEnd w:id="194"/>
    </w:p>
    <w:p w14:paraId="5AE31141" w14:textId="77777777" w:rsidR="002D419E" w:rsidRPr="00F600FE" w:rsidRDefault="002D419E" w:rsidP="006B7917">
      <w:pPr>
        <w:keepLines/>
      </w:pPr>
      <w:r w:rsidRPr="00F600FE">
        <w:t xml:space="preserve">Řídicí systém GT je v rozsahu </w:t>
      </w:r>
      <w:r w:rsidRPr="00F600FE">
        <w:rPr>
          <w:smallCaps/>
        </w:rPr>
        <w:t>plynové turbíny</w:t>
      </w:r>
      <w:r w:rsidRPr="00F600FE">
        <w:t xml:space="preserve"> a je popsán v Příloze č. 5 v části B.1 </w:t>
      </w:r>
      <w:r w:rsidRPr="00F600FE">
        <w:rPr>
          <w:smallCaps/>
        </w:rPr>
        <w:t>zadávací dokumentace</w:t>
      </w:r>
      <w:r w:rsidRPr="00F600FE">
        <w:t xml:space="preserve"> - Podklady od dodávky plynové turbíny.</w:t>
      </w:r>
    </w:p>
    <w:p w14:paraId="15847959" w14:textId="77777777" w:rsidR="002D419E" w:rsidRPr="00F600FE" w:rsidRDefault="002D419E" w:rsidP="006B7917">
      <w:pPr>
        <w:pStyle w:val="Nadpis3"/>
        <w:rPr>
          <w:i/>
        </w:rPr>
      </w:pPr>
      <w:bookmarkStart w:id="195" w:name="_Toc196310966"/>
      <w:bookmarkStart w:id="196" w:name="_Toc201065517"/>
      <w:r w:rsidRPr="00F600FE">
        <w:t xml:space="preserve">Řídicí systém – dodávka v části </w:t>
      </w:r>
      <w:r>
        <w:t>EPC</w:t>
      </w:r>
      <w:bookmarkEnd w:id="195"/>
      <w:bookmarkEnd w:id="196"/>
    </w:p>
    <w:p w14:paraId="72737E69" w14:textId="77777777" w:rsidR="002D419E" w:rsidRPr="002D419E" w:rsidRDefault="002D419E" w:rsidP="006B7917">
      <w:pPr>
        <w:pStyle w:val="Nadpis4"/>
      </w:pPr>
      <w:r w:rsidRPr="002D419E">
        <w:t>Základní vlastnosti ŘS:</w:t>
      </w:r>
    </w:p>
    <w:p w14:paraId="53C56BB8" w14:textId="77777777" w:rsidR="002D419E" w:rsidRPr="00F600FE" w:rsidRDefault="002D419E" w:rsidP="006B7917">
      <w:pPr>
        <w:keepLines/>
      </w:pPr>
      <w:r w:rsidRPr="00F600FE">
        <w:t>Dodaný řídící systém musí zajistit automatický, bezpečný provoz veškeré nově dodané technologie.</w:t>
      </w:r>
    </w:p>
    <w:p w14:paraId="57C24922" w14:textId="77777777" w:rsidR="002D419E" w:rsidRPr="00F600FE" w:rsidRDefault="002D419E" w:rsidP="006B7917">
      <w:pPr>
        <w:keepLines/>
      </w:pPr>
      <w:r w:rsidRPr="00F600FE">
        <w:t xml:space="preserve">ŘS musí být provozuschopný ve všech provozních stavech a pracovních režimech, při ustálených a přechodových stavech technologického zařízení, v neposlední řadě musí být ŘS provozuschopný i při nebezpečných stavech technologického zařízení. </w:t>
      </w:r>
    </w:p>
    <w:p w14:paraId="537C8EA4" w14:textId="77777777" w:rsidR="002D419E" w:rsidRPr="00F600FE" w:rsidRDefault="002D419E" w:rsidP="006B7917">
      <w:pPr>
        <w:keepLines/>
      </w:pPr>
      <w:r w:rsidRPr="00F600FE">
        <w:t>Dodavatel musí zajistit provozuschopnost ŘS i při krátkodobém překročení provozních podmínek ŘS.</w:t>
      </w:r>
    </w:p>
    <w:p w14:paraId="6C791BFE" w14:textId="1AD509EA" w:rsidR="002D419E" w:rsidRPr="00F600FE" w:rsidRDefault="002D419E" w:rsidP="006B7917">
      <w:pPr>
        <w:keepLines/>
      </w:pPr>
      <w:r w:rsidRPr="00F600FE">
        <w:t xml:space="preserve">Řešení nového systému musí umožňovat připojování nových HW i SW částí systému bez přerušení provozu systému jako celku (hot plugging) a výměnu komponent za provozu (hot swapping). </w:t>
      </w:r>
    </w:p>
    <w:p w14:paraId="7D33C71F" w14:textId="77777777" w:rsidR="002D419E" w:rsidRPr="00F600FE" w:rsidRDefault="002D419E" w:rsidP="006B7917">
      <w:pPr>
        <w:keepLines/>
      </w:pPr>
      <w:r w:rsidRPr="00F600FE">
        <w:t>Řešení musí umožňovat centrální správu všech částí nového systému z jednoho místa (inženýrské stanice), odkud bude možné provádět parametrizaci, programování, diagnostiku a údržbu systému.</w:t>
      </w:r>
    </w:p>
    <w:p w14:paraId="466AE72C" w14:textId="77777777" w:rsidR="002D419E" w:rsidRPr="00F600FE" w:rsidRDefault="002D419E" w:rsidP="006B7917">
      <w:pPr>
        <w:keepLines/>
      </w:pPr>
      <w:r w:rsidRPr="00F600FE">
        <w:t xml:space="preserve">Řídící systém musí být navržen tak aby nedošlo k jeho zablokování nebo zablokování jeho části při jakékoliv z kombinací vstupních a výstupních dat nebo povelů operátora. </w:t>
      </w:r>
    </w:p>
    <w:p w14:paraId="0E336704" w14:textId="77777777" w:rsidR="002D419E" w:rsidRPr="00F600FE" w:rsidRDefault="002D419E" w:rsidP="006B7917">
      <w:pPr>
        <w:keepLines/>
      </w:pPr>
      <w:r w:rsidRPr="00F600FE">
        <w:lastRenderedPageBreak/>
        <w:t>Aplikační SW v PLC nebo Aplikačním serveru musí zůstat funkční i v případě přerušení nebo zahlcení (zpomalení) komunikace s operátorskou stanicí nebo s jinými PLC.</w:t>
      </w:r>
    </w:p>
    <w:p w14:paraId="6503CABC" w14:textId="77777777" w:rsidR="002D419E" w:rsidRPr="00F600FE" w:rsidRDefault="002D419E" w:rsidP="006B7917">
      <w:pPr>
        <w:keepLines/>
      </w:pPr>
      <w:r w:rsidRPr="00F600FE">
        <w:t>Řídící systém musí být navržen tak, aby nedošlo k ohrožení bezpečnosti provozu, zbytečnému odstavení nebo dlouhodobému omezení provozu elektrárny z důvodu poruchy jakéhokoliv komponentu řídicího systému (např. neovladatelnost důležitých zařízení).</w:t>
      </w:r>
    </w:p>
    <w:p w14:paraId="5D8576AC" w14:textId="77777777" w:rsidR="002D419E" w:rsidRPr="00F600FE" w:rsidRDefault="002D419E" w:rsidP="006B7917">
      <w:pPr>
        <w:keepLines/>
      </w:pPr>
      <w:r w:rsidRPr="00F600FE">
        <w:t>K popisu algoritmů včetně následných výpisů SW, budou použity výhradně SW funkční bloky dle normy IEC 61131.</w:t>
      </w:r>
    </w:p>
    <w:p w14:paraId="64267F4C" w14:textId="77777777" w:rsidR="002D419E" w:rsidRPr="00F600FE" w:rsidRDefault="002D419E" w:rsidP="006B7917">
      <w:pPr>
        <w:pStyle w:val="Nadpis4"/>
      </w:pPr>
      <w:r w:rsidRPr="00F600FE">
        <w:t>Požadované funkce ŘS</w:t>
      </w:r>
    </w:p>
    <w:p w14:paraId="33EE6625" w14:textId="77777777" w:rsidR="002D419E" w:rsidRPr="00F600FE" w:rsidRDefault="002D419E" w:rsidP="006B7917">
      <w:pPr>
        <w:keepLines/>
      </w:pPr>
      <w:r w:rsidRPr="00F600FE">
        <w:t>Dodaný řídicí systém bude vybaven veškerými nástroji pro řešení následujících funkcí:</w:t>
      </w:r>
    </w:p>
    <w:p w14:paraId="5BD1639E" w14:textId="77777777" w:rsidR="002D419E" w:rsidRDefault="002D419E" w:rsidP="006B7917">
      <w:pPr>
        <w:keepLines/>
        <w:ind w:left="1560" w:hanging="142"/>
      </w:pPr>
      <w:r w:rsidRPr="00F600FE">
        <w:t>• sběr dat z procesu (měření, stavy technologie…) vč. dat z navazujících systémů získaných po komunikaci</w:t>
      </w:r>
    </w:p>
    <w:p w14:paraId="61CF01FA" w14:textId="74587B4A" w:rsidR="00FF66CF" w:rsidRDefault="00FF66CF" w:rsidP="006B7917">
      <w:pPr>
        <w:keepLines/>
        <w:ind w:left="1560" w:hanging="142"/>
      </w:pPr>
      <w:r w:rsidRPr="00F600FE">
        <w:t xml:space="preserve">• </w:t>
      </w:r>
      <w:r w:rsidRPr="00FF66CF">
        <w:t xml:space="preserve">do technologického ŘS </w:t>
      </w:r>
      <w:r>
        <w:t xml:space="preserve">budou přenášeny hodnoty proudu </w:t>
      </w:r>
      <w:r w:rsidR="00DD0A1C">
        <w:t>motorů vybavených FM a dále hodnoty proudu z max. 20</w:t>
      </w:r>
      <w:r w:rsidR="00BF0026">
        <w:t xml:space="preserve"> </w:t>
      </w:r>
      <w:r w:rsidR="00DD0A1C">
        <w:t>ks vybraných motorů s výkonem nad 4 kW.</w:t>
      </w:r>
    </w:p>
    <w:p w14:paraId="4A1049A4" w14:textId="20F8AF70" w:rsidR="00FC6209" w:rsidRPr="00F600FE" w:rsidRDefault="00FF66CF" w:rsidP="006B7917">
      <w:pPr>
        <w:keepLines/>
        <w:ind w:left="1560" w:hanging="142"/>
      </w:pPr>
      <w:r w:rsidRPr="00F600FE">
        <w:t xml:space="preserve">• </w:t>
      </w:r>
      <w:r w:rsidRPr="00FF66CF">
        <w:t xml:space="preserve">do technologického ŘS </w:t>
      </w:r>
      <w:r>
        <w:t>budou přenášeny hodnoty proudu z</w:t>
      </w:r>
      <w:r w:rsidR="00DD0A1C">
        <w:t> </w:t>
      </w:r>
      <w:r w:rsidRPr="00FF66CF">
        <w:t>přívodů</w:t>
      </w:r>
      <w:r w:rsidR="00DD0A1C">
        <w:t xml:space="preserve"> a spojek</w:t>
      </w:r>
      <w:r w:rsidRPr="00FF66CF">
        <w:t xml:space="preserve"> </w:t>
      </w:r>
      <w:r>
        <w:t xml:space="preserve">do </w:t>
      </w:r>
      <w:r w:rsidRPr="00FF66CF">
        <w:t>všech rozvaděčů</w:t>
      </w:r>
      <w:r w:rsidR="00DD0A1C">
        <w:t xml:space="preserve">, včetně rozvaděčů zajišťujících elektroinstalaci pro stavební objekty. </w:t>
      </w:r>
    </w:p>
    <w:p w14:paraId="0AE79DDC" w14:textId="77777777" w:rsidR="002D419E" w:rsidRPr="00F600FE" w:rsidRDefault="002D419E" w:rsidP="006B7917">
      <w:pPr>
        <w:keepLines/>
        <w:ind w:left="1418"/>
      </w:pPr>
      <w:r w:rsidRPr="00F600FE">
        <w:t>• řízení a monitorování technologie</w:t>
      </w:r>
    </w:p>
    <w:p w14:paraId="729FC541" w14:textId="77777777" w:rsidR="002D419E" w:rsidRPr="00F600FE" w:rsidRDefault="002D419E" w:rsidP="006B7917">
      <w:pPr>
        <w:keepLines/>
        <w:ind w:left="1418"/>
      </w:pPr>
      <w:r w:rsidRPr="00F600FE">
        <w:t xml:space="preserve">• diagnostiku ŘS a souvisejících zařízení </w:t>
      </w:r>
    </w:p>
    <w:p w14:paraId="765F41A0" w14:textId="77777777" w:rsidR="002D419E" w:rsidRPr="00F600FE" w:rsidRDefault="002D419E" w:rsidP="006B7917">
      <w:pPr>
        <w:keepLines/>
        <w:ind w:left="1418"/>
      </w:pPr>
      <w:r w:rsidRPr="00F600FE">
        <w:t>• externí komunikaci se všemi navazujícími zařízeními</w:t>
      </w:r>
    </w:p>
    <w:p w14:paraId="3F65906F" w14:textId="77777777" w:rsidR="002D419E" w:rsidRPr="00F600FE" w:rsidRDefault="002D419E" w:rsidP="006B7917">
      <w:pPr>
        <w:keepLines/>
      </w:pPr>
      <w:r w:rsidRPr="00F600FE">
        <w:t>Sběr dat zahrnuje zejména:</w:t>
      </w:r>
    </w:p>
    <w:p w14:paraId="3662CF29" w14:textId="77777777" w:rsidR="002D419E" w:rsidRPr="00F600FE" w:rsidRDefault="002D419E" w:rsidP="006B7917">
      <w:pPr>
        <w:keepLines/>
        <w:ind w:left="1560" w:hanging="142"/>
      </w:pPr>
      <w:r w:rsidRPr="00F600FE">
        <w:t xml:space="preserve">• zpracování měřících, povelových a stavových signálů z provozu, včetně jejich linearizace, filtrace, jejich převodu na technické jednotky dle soustavy SI, vytváření mezí a poruchových signálů a detailní diagnostiky vybraných vstupních signálů. </w:t>
      </w:r>
    </w:p>
    <w:p w14:paraId="07B233C3" w14:textId="77777777" w:rsidR="002D419E" w:rsidRPr="00F600FE" w:rsidRDefault="002D419E" w:rsidP="006B7917">
      <w:pPr>
        <w:keepLines/>
        <w:ind w:left="1560" w:hanging="142"/>
      </w:pPr>
      <w:r w:rsidRPr="00F600FE">
        <w:t>• Předpokládá se, že množství a druh dat sbíraných z provozu technologie bude shodný s daty vstupujícími do stávajících nahrazovaných systémů.</w:t>
      </w:r>
    </w:p>
    <w:p w14:paraId="5A78677A" w14:textId="77777777" w:rsidR="002D419E" w:rsidRPr="00F600FE" w:rsidRDefault="002D419E" w:rsidP="006B7917">
      <w:pPr>
        <w:keepLines/>
      </w:pPr>
      <w:r w:rsidRPr="00F600FE">
        <w:t>Řídicí funkce zahrnují zejména:</w:t>
      </w:r>
    </w:p>
    <w:p w14:paraId="58269088" w14:textId="77777777" w:rsidR="002D419E" w:rsidRPr="00F600FE" w:rsidRDefault="002D419E" w:rsidP="006B7917">
      <w:pPr>
        <w:keepLines/>
        <w:ind w:left="1418"/>
      </w:pPr>
      <w:r w:rsidRPr="00F600FE">
        <w:t>• diskrétní řízení,</w:t>
      </w:r>
    </w:p>
    <w:p w14:paraId="5A8389BF" w14:textId="77777777" w:rsidR="002D419E" w:rsidRPr="00F600FE" w:rsidRDefault="002D419E" w:rsidP="006B7917">
      <w:pPr>
        <w:keepLines/>
        <w:ind w:left="1418"/>
      </w:pPr>
      <w:r w:rsidRPr="00F600FE">
        <w:t>• spojité řízení včetně regulace turbíny, HRSG a kaskádních regulátorů,</w:t>
      </w:r>
    </w:p>
    <w:p w14:paraId="03484426" w14:textId="77777777" w:rsidR="002D419E" w:rsidRPr="00F600FE" w:rsidRDefault="002D419E" w:rsidP="006B7917">
      <w:pPr>
        <w:keepLines/>
        <w:ind w:left="1418"/>
      </w:pPr>
      <w:r w:rsidRPr="00F600FE">
        <w:t>• ochranné funkce</w:t>
      </w:r>
    </w:p>
    <w:p w14:paraId="066B1E87" w14:textId="77777777" w:rsidR="002D419E" w:rsidRPr="00F600FE" w:rsidRDefault="002D419E" w:rsidP="006B7917">
      <w:pPr>
        <w:keepLines/>
        <w:ind w:left="1418"/>
      </w:pPr>
      <w:r w:rsidRPr="00F600FE">
        <w:t>• technologické blokády a ochrany jednotlivých strojů nebo funkčních celků</w:t>
      </w:r>
    </w:p>
    <w:p w14:paraId="567EE7C7" w14:textId="77777777" w:rsidR="002D419E" w:rsidRPr="00F600FE" w:rsidRDefault="002D419E" w:rsidP="006B7917">
      <w:pPr>
        <w:keepLines/>
        <w:ind w:left="1418"/>
      </w:pPr>
      <w:r w:rsidRPr="00F600FE">
        <w:t>• ochrany technologie</w:t>
      </w:r>
    </w:p>
    <w:p w14:paraId="42AD047C" w14:textId="77777777" w:rsidR="002D419E" w:rsidRPr="00F600FE" w:rsidRDefault="002D419E" w:rsidP="006B7917">
      <w:pPr>
        <w:keepLines/>
      </w:pPr>
      <w:r w:rsidRPr="00F600FE">
        <w:lastRenderedPageBreak/>
        <w:t>Monitorovací funkce zahrnují zejména:</w:t>
      </w:r>
    </w:p>
    <w:p w14:paraId="0291E98F" w14:textId="77777777" w:rsidR="002D419E" w:rsidRPr="00F600FE" w:rsidRDefault="002D419E" w:rsidP="006B7917">
      <w:pPr>
        <w:keepLines/>
        <w:ind w:left="1560" w:hanging="142"/>
      </w:pPr>
      <w:r w:rsidRPr="00F600FE">
        <w:t>• zobrazování stavu technologie a elektrotechnologie vč. okamžitých hodnot měřených veličin,</w:t>
      </w:r>
    </w:p>
    <w:p w14:paraId="32B9C4A1" w14:textId="77777777" w:rsidR="002D419E" w:rsidRPr="00F600FE" w:rsidRDefault="002D419E" w:rsidP="006B7917">
      <w:pPr>
        <w:keepLines/>
        <w:ind w:left="1560" w:hanging="142"/>
      </w:pPr>
      <w:r w:rsidRPr="00F600FE">
        <w:t>• speciální zobrazení pro jednotlivé řešené problémy, koncentrující informace související s daným problémem,</w:t>
      </w:r>
    </w:p>
    <w:p w14:paraId="1BB91861" w14:textId="77777777" w:rsidR="002D419E" w:rsidRPr="00F600FE" w:rsidRDefault="002D419E" w:rsidP="006B7917">
      <w:pPr>
        <w:keepLines/>
        <w:ind w:left="1560" w:hanging="142"/>
      </w:pPr>
      <w:r w:rsidRPr="00F600FE">
        <w:t>• zpracování poruchové signalizace s tříděním podle priorit a potlačením nežádoucích signalizací,</w:t>
      </w:r>
    </w:p>
    <w:p w14:paraId="26E8FB16" w14:textId="77777777" w:rsidR="002D419E" w:rsidRPr="00F600FE" w:rsidRDefault="002D419E" w:rsidP="006B7917">
      <w:pPr>
        <w:keepLines/>
        <w:ind w:left="1560" w:hanging="142"/>
      </w:pPr>
      <w:r w:rsidRPr="00F600FE">
        <w:t>• archivační funkce s možností analýzy historických dat,</w:t>
      </w:r>
    </w:p>
    <w:p w14:paraId="52F53729" w14:textId="77777777" w:rsidR="002D419E" w:rsidRPr="00F600FE" w:rsidRDefault="002D419E" w:rsidP="006B7917">
      <w:pPr>
        <w:keepLines/>
        <w:ind w:left="1560" w:hanging="142"/>
      </w:pPr>
      <w:r w:rsidRPr="00F600FE">
        <w:t>• zobrazení a archivace sekvence událostí,</w:t>
      </w:r>
    </w:p>
    <w:p w14:paraId="2451F444" w14:textId="77777777" w:rsidR="002D419E" w:rsidRPr="00F600FE" w:rsidRDefault="002D419E" w:rsidP="006B7917">
      <w:pPr>
        <w:keepLines/>
        <w:ind w:left="1560" w:hanging="142"/>
      </w:pPr>
      <w:r w:rsidRPr="00F600FE">
        <w:t>• vytváření časových průběhů technologických veličin, a to jak v reálném čase, tak s využitím dat z archivu,</w:t>
      </w:r>
    </w:p>
    <w:p w14:paraId="77149C68" w14:textId="77777777" w:rsidR="002D419E" w:rsidRPr="00F600FE" w:rsidRDefault="002D419E" w:rsidP="006B7917">
      <w:pPr>
        <w:keepLines/>
        <w:ind w:left="1560" w:hanging="142"/>
      </w:pPr>
      <w:r w:rsidRPr="00F600FE">
        <w:t>• výpočty odvozených veličin, materiálových bilancí apod.,</w:t>
      </w:r>
    </w:p>
    <w:p w14:paraId="6CC13B76" w14:textId="77777777" w:rsidR="002D419E" w:rsidRPr="00F600FE" w:rsidRDefault="002D419E" w:rsidP="006B7917">
      <w:pPr>
        <w:keepLines/>
        <w:ind w:left="1560" w:hanging="142"/>
      </w:pPr>
      <w:r w:rsidRPr="00F600FE">
        <w:t>• monitorování provozních hodin u motorů 6 kV nebo s příkonem nad 50 kW a u dalších vybraných motorů, s možností nulování oprávněnou osobou,</w:t>
      </w:r>
    </w:p>
    <w:p w14:paraId="4C131D78" w14:textId="77777777" w:rsidR="002D419E" w:rsidRPr="00F600FE" w:rsidRDefault="002D419E" w:rsidP="006B7917">
      <w:pPr>
        <w:keepLines/>
        <w:ind w:left="1560" w:hanging="142"/>
      </w:pPr>
      <w:r w:rsidRPr="00F600FE">
        <w:t>• vytváření a tisk hlášení, grafů, protokolů apod.,</w:t>
      </w:r>
    </w:p>
    <w:p w14:paraId="145E6B53" w14:textId="77777777" w:rsidR="002D419E" w:rsidRPr="00F600FE" w:rsidRDefault="002D419E" w:rsidP="006B7917">
      <w:pPr>
        <w:keepLines/>
        <w:ind w:left="1560" w:hanging="142"/>
      </w:pPr>
      <w:r w:rsidRPr="00F600FE">
        <w:t>• přípravu dat pro provozně-ekonomické výpočty,</w:t>
      </w:r>
    </w:p>
    <w:p w14:paraId="054803C2" w14:textId="77777777" w:rsidR="002D419E" w:rsidRPr="00F600FE" w:rsidRDefault="002D419E" w:rsidP="006B7917">
      <w:pPr>
        <w:keepLines/>
        <w:ind w:left="1560" w:hanging="142"/>
      </w:pPr>
      <w:r w:rsidRPr="00F600FE">
        <w:t>• případně další funkce.</w:t>
      </w:r>
    </w:p>
    <w:p w14:paraId="368EAEA5" w14:textId="77777777" w:rsidR="002D419E" w:rsidRPr="00F600FE" w:rsidRDefault="002D419E" w:rsidP="006B7917">
      <w:pPr>
        <w:keepLines/>
      </w:pPr>
      <w:r w:rsidRPr="00F600FE">
        <w:t>On-line diagnostika zahrnuje zejména:</w:t>
      </w:r>
    </w:p>
    <w:p w14:paraId="1ACEC3CA" w14:textId="77777777" w:rsidR="002D419E" w:rsidRPr="00F600FE" w:rsidRDefault="002D419E" w:rsidP="006B7917">
      <w:pPr>
        <w:keepLines/>
        <w:ind w:left="1560" w:hanging="142"/>
      </w:pPr>
      <w:r w:rsidRPr="00F600FE">
        <w:t>•</w:t>
      </w:r>
      <w:r w:rsidRPr="00F600FE">
        <w:tab/>
        <w:t>průběžně a automaticky probíhající diagnostiku, která bude schopna zjistit poruchy hardware i změny (poškození) software a poskytovat detailní informaci o zjištěné vadě a o její lokalizaci až na úroveň jednotlivé karty systému. Bude zajišťovat minimálně:</w:t>
      </w:r>
    </w:p>
    <w:p w14:paraId="0939D9AE" w14:textId="77777777" w:rsidR="002D419E" w:rsidRPr="00F600FE" w:rsidRDefault="002D419E" w:rsidP="006B7917">
      <w:pPr>
        <w:pStyle w:val="Odstavecseseznamem"/>
        <w:keepLines/>
        <w:numPr>
          <w:ilvl w:val="0"/>
          <w:numId w:val="56"/>
        </w:numPr>
      </w:pPr>
      <w:r w:rsidRPr="00F600FE">
        <w:t>při uvádění do provozu (vč. restartů) - kontrolu správnosti funkcí a stavu HW a kontrolu konfigurace vloženého SW,</w:t>
      </w:r>
    </w:p>
    <w:p w14:paraId="0B608BA8" w14:textId="77777777" w:rsidR="002D419E" w:rsidRPr="00F600FE" w:rsidRDefault="002D419E" w:rsidP="006B7917">
      <w:pPr>
        <w:pStyle w:val="Odstavecseseznamem"/>
        <w:keepLines/>
        <w:numPr>
          <w:ilvl w:val="0"/>
          <w:numId w:val="56"/>
        </w:numPr>
      </w:pPr>
      <w:r w:rsidRPr="00F600FE">
        <w:t>během provozu – průběžnou kontrolu funkcí a stavu HW, prováděnou postupně tak, aby kompletní stav HW (tj. správná funkce procesoru, neporušenost všech pamětí, správná funkce napájení, správná funkce I/O modulů apod.)</w:t>
      </w:r>
    </w:p>
    <w:p w14:paraId="11DA5C4A" w14:textId="77777777" w:rsidR="002D419E" w:rsidRPr="00F600FE" w:rsidRDefault="002D419E" w:rsidP="006B7917">
      <w:pPr>
        <w:pStyle w:val="Odstavecseseznamem"/>
        <w:keepLines/>
        <w:numPr>
          <w:ilvl w:val="0"/>
          <w:numId w:val="56"/>
        </w:numPr>
      </w:pPr>
      <w:r w:rsidRPr="00F600FE">
        <w:t xml:space="preserve">během provozu – zobrazovat na OS kontrolu komunikací, prováděnou na základě diagnostických informací obsažených ve zprávách jimi přenášených a na základě metod umožňujících bezpečně zjistit přerušení spojení, </w:t>
      </w:r>
    </w:p>
    <w:p w14:paraId="01133577" w14:textId="77777777" w:rsidR="002D419E" w:rsidRPr="00F600FE" w:rsidRDefault="002D419E" w:rsidP="006B7917">
      <w:pPr>
        <w:keepLines/>
        <w:ind w:left="1560" w:hanging="142"/>
      </w:pPr>
      <w:r w:rsidRPr="00F600FE">
        <w:lastRenderedPageBreak/>
        <w:t>•</w:t>
      </w:r>
      <w:r w:rsidRPr="00F600FE">
        <w:tab/>
        <w:t>na problémy zjištěné on-line diagnostikou bude okamžitě a automaticky reagovat v souladu s principy pro „fail-safe design“ (např. musí být zabráněno vydání nesprávných povelů a nesprávných informací),</w:t>
      </w:r>
    </w:p>
    <w:p w14:paraId="58F6BAA5" w14:textId="77777777" w:rsidR="002D419E" w:rsidRPr="00F600FE" w:rsidRDefault="002D419E" w:rsidP="006B7917">
      <w:pPr>
        <w:keepLines/>
        <w:ind w:left="1560" w:hanging="142"/>
      </w:pPr>
      <w:r w:rsidRPr="00F600FE">
        <w:t>•</w:t>
      </w:r>
      <w:r w:rsidRPr="00F600FE">
        <w:tab/>
        <w:t>informace diagnostického charakteru diagnostikované nebo získané z připojených systémů budou zpracovány a prezentovány jednotným způsobem na příslušných operátorských stanicích a terminálech a údržby,</w:t>
      </w:r>
    </w:p>
    <w:p w14:paraId="0C63306D" w14:textId="77777777" w:rsidR="002D419E" w:rsidRPr="00F600FE" w:rsidRDefault="002D419E" w:rsidP="006B7917">
      <w:pPr>
        <w:keepLines/>
        <w:ind w:left="1560" w:hanging="142"/>
      </w:pPr>
      <w:r w:rsidRPr="00F600FE">
        <w:t>•</w:t>
      </w:r>
      <w:r w:rsidRPr="00F600FE">
        <w:tab/>
        <w:t>pokud bude instalována nová komunikační sběrnice či její část, pak její monitoring, monitoring síťových prvků, logování chyb a výpadků komunikací, monitoring pokusů o neautorizovaný přístup do sítě, monitoring vytížení komunikačních kanálů atd.</w:t>
      </w:r>
    </w:p>
    <w:p w14:paraId="07906799" w14:textId="77777777" w:rsidR="002D419E" w:rsidRPr="00F600FE" w:rsidRDefault="002D419E" w:rsidP="006B7917">
      <w:pPr>
        <w:keepLines/>
      </w:pPr>
      <w:r w:rsidRPr="00F600FE">
        <w:t>PLC budou vybaveny autodiagnostikou až na úroveň jednotlivých karet a jejich vstupů a výstupů.</w:t>
      </w:r>
    </w:p>
    <w:p w14:paraId="49E2FE92" w14:textId="149BE145" w:rsidR="002D419E" w:rsidRPr="00F600FE" w:rsidRDefault="002D419E" w:rsidP="006B7917">
      <w:pPr>
        <w:keepLines/>
      </w:pPr>
      <w:r w:rsidRPr="00F600FE">
        <w:t xml:space="preserve">ŘS bude umožňovat </w:t>
      </w:r>
      <w:r w:rsidR="00BC01E6" w:rsidRPr="00F600FE">
        <w:t>prostřednictvím</w:t>
      </w:r>
      <w:r w:rsidRPr="00F600FE">
        <w:t xml:space="preserve"> LED indikátorů základní diagnostiku na místě u PLC (I/O karet) – stav napájení, stav komunikace (link), stav binárních I/O, poruchu proudové smyčky apod…</w:t>
      </w:r>
    </w:p>
    <w:p w14:paraId="244D0467" w14:textId="77777777" w:rsidR="002D419E" w:rsidRPr="00F600FE" w:rsidRDefault="002D419E" w:rsidP="006B7917">
      <w:pPr>
        <w:keepLines/>
      </w:pPr>
      <w:r w:rsidRPr="00F600FE">
        <w:t>Řídicí a monitorovací funkce budou pokrývat veškeré možné provozní stavy technologického zařízení (najíždění, odstavování, normální provoz, systémové služby, poruchové stavy …)</w:t>
      </w:r>
    </w:p>
    <w:p w14:paraId="39AEA355" w14:textId="77777777" w:rsidR="002D419E" w:rsidRPr="00F600FE" w:rsidRDefault="002D419E" w:rsidP="006B7917">
      <w:pPr>
        <w:keepLines/>
      </w:pPr>
      <w:r w:rsidRPr="00F600FE">
        <w:t xml:space="preserve">Monitorované veličiny budou zahrnovat veškerá data získaná z provozních měření, interní diagnostická data získaná diagnostikou vstupních signálů a provozní i diagnostická data získaná po komunikaci z navazujících systémů </w:t>
      </w:r>
      <w:r w:rsidRPr="007203F1">
        <w:rPr>
          <w:smallCaps/>
        </w:rPr>
        <w:t>zhotovitel</w:t>
      </w:r>
      <w:r>
        <w:rPr>
          <w:smallCaps/>
        </w:rPr>
        <w:t>e</w:t>
      </w:r>
      <w:r w:rsidRPr="00F600FE">
        <w:t xml:space="preserve"> a vybraná data z navazujících systémů jiných dodavatelů.</w:t>
      </w:r>
    </w:p>
    <w:p w14:paraId="4073748A" w14:textId="7BBCCB64" w:rsidR="007B2B73" w:rsidRDefault="002D419E" w:rsidP="006B7917">
      <w:pPr>
        <w:keepLines/>
      </w:pPr>
      <w:r w:rsidRPr="00F600FE">
        <w:t xml:space="preserve">Externí komunikace s navazujícími systémy jsou popsány </w:t>
      </w:r>
      <w:r w:rsidRPr="00377143">
        <w:t>v kap.</w:t>
      </w:r>
      <w:r w:rsidRPr="00377143">
        <w:fldChar w:fldCharType="begin"/>
      </w:r>
      <w:r w:rsidRPr="00377143">
        <w:instrText xml:space="preserve"> REF _Ref170797021 \r \h  \* MERGEFORMAT </w:instrText>
      </w:r>
      <w:r w:rsidRPr="00377143">
        <w:fldChar w:fldCharType="separate"/>
      </w:r>
      <w:r w:rsidRPr="00377143">
        <w:t>2.8</w:t>
      </w:r>
      <w:r w:rsidRPr="00377143">
        <w:fldChar w:fldCharType="end"/>
      </w:r>
      <w:r w:rsidRPr="00377143">
        <w:t>.2.7.</w:t>
      </w:r>
    </w:p>
    <w:p w14:paraId="7B867B3E" w14:textId="77777777" w:rsidR="003B7A7B" w:rsidRPr="003B7A7B" w:rsidRDefault="003B7A7B" w:rsidP="006B7917">
      <w:pPr>
        <w:pStyle w:val="Nadpis4"/>
      </w:pPr>
      <w:r w:rsidRPr="003B7A7B">
        <w:t>Provozní úroveň</w:t>
      </w:r>
    </w:p>
    <w:p w14:paraId="7132FF45" w14:textId="77777777" w:rsidR="003B7A7B" w:rsidRPr="003B7A7B" w:rsidRDefault="003B7A7B" w:rsidP="006B7917">
      <w:pPr>
        <w:keepLines/>
        <w:numPr>
          <w:ilvl w:val="0"/>
          <w:numId w:val="40"/>
        </w:numPr>
        <w:tabs>
          <w:tab w:val="left" w:pos="1701"/>
        </w:tabs>
        <w:ind w:left="1701" w:hanging="567"/>
      </w:pPr>
      <w:r w:rsidRPr="003B7A7B">
        <w:t>Na provozní úrovni řízení bude nová technologie vybavena standardními prvky ochran, regulací a prvky ovládání. Tyto komponenty jsou zejména regulace otáček, buzení, ochrany turbín, kotle a další příslušenství, viz výše kapitola Řídicí systém.</w:t>
      </w:r>
    </w:p>
    <w:p w14:paraId="4C77DCBF" w14:textId="77777777" w:rsidR="003B7A7B" w:rsidRPr="003B7A7B" w:rsidRDefault="003B7A7B" w:rsidP="006B7917">
      <w:pPr>
        <w:keepLines/>
        <w:numPr>
          <w:ilvl w:val="0"/>
          <w:numId w:val="40"/>
        </w:numPr>
        <w:tabs>
          <w:tab w:val="left" w:pos="1701"/>
        </w:tabs>
        <w:ind w:left="1701" w:hanging="567"/>
      </w:pPr>
      <w:r w:rsidRPr="003B7A7B">
        <w:t>Základním prvkem pro ovládání na provozní úrovni je sada polní instrumentace zajišťující aktuální a spolehlivé informace o skutečném stavu zařízení.</w:t>
      </w:r>
    </w:p>
    <w:p w14:paraId="2D5C6DC5" w14:textId="77777777" w:rsidR="003B7A7B" w:rsidRPr="003B7A7B" w:rsidRDefault="003B7A7B" w:rsidP="006B7917">
      <w:pPr>
        <w:keepLines/>
        <w:numPr>
          <w:ilvl w:val="0"/>
          <w:numId w:val="40"/>
        </w:numPr>
        <w:tabs>
          <w:tab w:val="left" w:pos="1701"/>
        </w:tabs>
        <w:ind w:left="1701" w:hanging="567"/>
      </w:pPr>
      <w:r w:rsidRPr="003B7A7B">
        <w:t>Při jakékoliv z kombinací vstupních a výstupních dat nebo povelů operátora nesmí dojít k zablokování řídicího systému nebo jeho části</w:t>
      </w:r>
    </w:p>
    <w:p w14:paraId="4DEBE500" w14:textId="77777777" w:rsidR="003B7A7B" w:rsidRPr="003B7A7B" w:rsidRDefault="003B7A7B" w:rsidP="00D51254">
      <w:pPr>
        <w:keepNext w:val="0"/>
        <w:keepLines/>
        <w:numPr>
          <w:ilvl w:val="0"/>
          <w:numId w:val="40"/>
        </w:numPr>
        <w:tabs>
          <w:tab w:val="left" w:pos="1701"/>
        </w:tabs>
        <w:ind w:left="1701" w:hanging="567"/>
      </w:pPr>
      <w:r w:rsidRPr="003B7A7B">
        <w:t>Nesmí dojít k ohrožení bezpečnosti provozu, zbytečnému odstavení nebo dlouhodobému omezení provozu elektrárny z důvodu poruchy jakéhokoliv komponentu řídicího systému (např. neovladatelnost důležitých zařízení).</w:t>
      </w:r>
    </w:p>
    <w:p w14:paraId="4D705433" w14:textId="77777777" w:rsidR="002D419E" w:rsidRPr="00F600FE" w:rsidRDefault="002D419E" w:rsidP="006B7917">
      <w:pPr>
        <w:pStyle w:val="Nadpis4"/>
      </w:pPr>
      <w:r w:rsidRPr="00F600FE">
        <w:lastRenderedPageBreak/>
        <w:t>Architektura ŘS:</w:t>
      </w:r>
    </w:p>
    <w:p w14:paraId="655F4BD5" w14:textId="77777777" w:rsidR="002D419E" w:rsidRPr="00F600FE" w:rsidRDefault="002D419E" w:rsidP="006B7917">
      <w:pPr>
        <w:keepLines/>
      </w:pPr>
      <w:r w:rsidRPr="00F600FE">
        <w:t>Řídicí systém pracující v reálném čase bude sestávat z autonomních stanic, schopných samostatného provozu, nezávislých na funkci ostatních stanic. Tyto stanice spolu budou komunikovat prostřednictvím zálohované datové sběrnice (nebo sběrnice jinak bezpečně zajištěné proti poruše typu přerušení).</w:t>
      </w:r>
    </w:p>
    <w:p w14:paraId="0AF4F9E9" w14:textId="77777777" w:rsidR="002D419E" w:rsidRPr="00F600FE" w:rsidRDefault="002D419E" w:rsidP="006B7917">
      <w:pPr>
        <w:keepLines/>
        <w:rPr>
          <w:lang w:eastAsia="en-US"/>
        </w:rPr>
      </w:pPr>
      <w:r w:rsidRPr="00F600FE">
        <w:rPr>
          <w:lang w:eastAsia="en-US"/>
        </w:rPr>
        <w:t xml:space="preserve">Jednotlivé funkce řídicího systému budou vhodně distribuovány do těchto stanic tak, aby byl minimalizován dopad případné poruchy některé ze stanic na řízený proces. Tam, kde je to technicky a provozně možné, bude provedena nejen funkční, ale i prostorová decentralizace systému. </w:t>
      </w:r>
    </w:p>
    <w:p w14:paraId="4A269C1F" w14:textId="5D9B1456" w:rsidR="002D419E" w:rsidRPr="00F600FE" w:rsidRDefault="002D419E" w:rsidP="006B7917">
      <w:pPr>
        <w:keepLines/>
        <w:rPr>
          <w:b/>
          <w:u w:val="single"/>
          <w:lang w:eastAsia="en-US"/>
        </w:rPr>
      </w:pPr>
      <w:r w:rsidRPr="00F600FE">
        <w:rPr>
          <w:lang w:eastAsia="en-US"/>
        </w:rPr>
        <w:t xml:space="preserve">Je možno použít i takové řešení, kdy část inteligence systému je distribuovaná až na úroveň inteligentních I/O jednotek, ale skříně ŘS budou umístěny ve větraných místnostech, kde je umístěn stávající nahrazovaný ŘS. Umístění skříní řídicích systémů přímo do provozu musí být schváleno </w:t>
      </w:r>
      <w:r>
        <w:rPr>
          <w:smallCaps/>
          <w:lang w:eastAsia="en-US"/>
        </w:rPr>
        <w:t>objednatelem</w:t>
      </w:r>
      <w:r w:rsidRPr="00F600FE">
        <w:rPr>
          <w:lang w:eastAsia="en-US"/>
        </w:rPr>
        <w:t>.</w:t>
      </w:r>
    </w:p>
    <w:p w14:paraId="298B360C" w14:textId="77777777" w:rsidR="002D419E" w:rsidRPr="00F600FE" w:rsidRDefault="002D419E" w:rsidP="006B7917">
      <w:pPr>
        <w:keepLines/>
      </w:pPr>
      <w:r w:rsidRPr="00F600FE">
        <w:t>Řídicí systém včetně souvisejících zařízení musí být navržen se zřetelem na princip "bezpečného provozu", tzn. že jakákoliv i lokální porucha (ztráta signálu, jeho napájení, porucha řídicí nebo I/O karty, výpadek některé stanice apod.) nesmí vést ke zbytečnému odstavení technologie nebo k dlouhodobě omezenému provozu nebo ke vzniku nebezpečných nebo hazardních stavů. V případě totálního selhání systému musí jeho instrumentace umožnit převedení technologie do bezpečného stavu.</w:t>
      </w:r>
    </w:p>
    <w:p w14:paraId="47761565" w14:textId="77777777" w:rsidR="002D419E" w:rsidRPr="00F600FE" w:rsidRDefault="002D419E" w:rsidP="006B7917">
      <w:pPr>
        <w:keepLines/>
      </w:pPr>
      <w:r w:rsidRPr="00F600FE">
        <w:t xml:space="preserve">Řídicí systém musí umožňovat další rozšiřování hardwarové konfigurace systému a integraci zařízení třetích stran pomocí otevřených průmyslových komunikačních standardů jako PROFIBUS/PROFINET, OPC-UA, MODBUS, IEC61850, 60870-5-104 apod. a to včetně přímé integrace alarmů a událostí. </w:t>
      </w:r>
    </w:p>
    <w:p w14:paraId="0F27C4E0" w14:textId="77777777" w:rsidR="002D419E" w:rsidRPr="00F600FE" w:rsidRDefault="002D419E" w:rsidP="006B7917">
      <w:pPr>
        <w:keepLines/>
      </w:pPr>
      <w:r w:rsidRPr="00F600FE">
        <w:t>Řídicí systém musí být konfigurovatelný on-line – musí umožňovat on-line změny aplikačního softwaru a všech parametrů.</w:t>
      </w:r>
    </w:p>
    <w:p w14:paraId="58B04178" w14:textId="5E2CF8BB" w:rsidR="002D419E" w:rsidRPr="00F600FE" w:rsidRDefault="002D419E" w:rsidP="006B7917">
      <w:pPr>
        <w:keepLines/>
      </w:pPr>
      <w:r w:rsidRPr="00F600FE">
        <w:t xml:space="preserve">Případné nové sběrnice musí zachovávat stávající princip bezpečného oddělení jednotlivých sítí </w:t>
      </w:r>
      <w:r w:rsidRPr="002D419E">
        <w:rPr>
          <w:smallCaps/>
        </w:rPr>
        <w:t>objednatele</w:t>
      </w:r>
      <w:r w:rsidRPr="00F600FE">
        <w:t>, nebo musí být použito řešení, které tento požadavek bezpečně zaručí.</w:t>
      </w:r>
    </w:p>
    <w:p w14:paraId="3D0CE02D" w14:textId="77777777" w:rsidR="002D419E" w:rsidRPr="00F600FE" w:rsidRDefault="002D419E" w:rsidP="006B7917">
      <w:pPr>
        <w:keepLines/>
      </w:pPr>
      <w:r w:rsidRPr="00F600FE">
        <w:t>Dodaný ŘS musí respektovat oddělení jednotlivých úrovní řízení:</w:t>
      </w:r>
    </w:p>
    <w:p w14:paraId="3200E289" w14:textId="77777777" w:rsidR="002D419E" w:rsidRPr="00F600FE" w:rsidRDefault="002D419E" w:rsidP="006B7917">
      <w:pPr>
        <w:pStyle w:val="Odstavecseseznamem"/>
        <w:keepLines/>
        <w:numPr>
          <w:ilvl w:val="0"/>
          <w:numId w:val="57"/>
        </w:numPr>
        <w:contextualSpacing/>
      </w:pPr>
      <w:r w:rsidRPr="00F600FE">
        <w:t>Úroveň I/O karet</w:t>
      </w:r>
    </w:p>
    <w:p w14:paraId="66FF607C" w14:textId="77777777" w:rsidR="002D419E" w:rsidRPr="00F600FE" w:rsidRDefault="002D419E" w:rsidP="006B7917">
      <w:pPr>
        <w:pStyle w:val="Odstavecseseznamem"/>
        <w:keepLines/>
        <w:numPr>
          <w:ilvl w:val="0"/>
          <w:numId w:val="57"/>
        </w:numPr>
        <w:contextualSpacing/>
      </w:pPr>
      <w:r w:rsidRPr="00F600FE">
        <w:t>Procesní úroveň (PLC, komunikační controlery na systémy třetích stran apod..)</w:t>
      </w:r>
    </w:p>
    <w:p w14:paraId="6E255028" w14:textId="77777777" w:rsidR="002D419E" w:rsidRPr="00F600FE" w:rsidRDefault="002D419E" w:rsidP="006B7917">
      <w:pPr>
        <w:pStyle w:val="Odstavecseseznamem"/>
        <w:keepLines/>
        <w:numPr>
          <w:ilvl w:val="0"/>
          <w:numId w:val="57"/>
        </w:numPr>
        <w:contextualSpacing/>
      </w:pPr>
      <w:r w:rsidRPr="00F600FE">
        <w:t>Aplikační úroveň (Aplikační servery, servery/PC pro správu systému – zálohování, security management apod…)</w:t>
      </w:r>
    </w:p>
    <w:p w14:paraId="288109F1" w14:textId="77777777" w:rsidR="002D419E" w:rsidRPr="00F600FE" w:rsidRDefault="002D419E" w:rsidP="006B7917">
      <w:pPr>
        <w:pStyle w:val="Odstavecseseznamem"/>
        <w:keepLines/>
        <w:numPr>
          <w:ilvl w:val="0"/>
          <w:numId w:val="57"/>
        </w:numPr>
        <w:contextualSpacing/>
      </w:pPr>
      <w:r w:rsidRPr="00F600FE">
        <w:t>Operátorská úroveň (operátorské a inženýrské stanice)</w:t>
      </w:r>
    </w:p>
    <w:p w14:paraId="79671C51" w14:textId="77777777" w:rsidR="002D419E" w:rsidRPr="00F600FE" w:rsidRDefault="002D419E" w:rsidP="00D51254">
      <w:pPr>
        <w:pStyle w:val="Odstavecseseznamem"/>
        <w:keepNext w:val="0"/>
        <w:keepLines/>
        <w:numPr>
          <w:ilvl w:val="0"/>
          <w:numId w:val="57"/>
        </w:numPr>
        <w:ind w:hanging="357"/>
        <w:contextualSpacing/>
      </w:pPr>
      <w:r w:rsidRPr="00F600FE">
        <w:t>Kancelářská úroveň (bezpečné propojení na systémy provozované na kancelářské/IT síti, případně externí systémy jako vzdálený přístup servisu dodavatele apod…)</w:t>
      </w:r>
    </w:p>
    <w:p w14:paraId="7DE11207" w14:textId="77777777" w:rsidR="002D419E" w:rsidRPr="00F600FE" w:rsidRDefault="002D419E" w:rsidP="006B7917">
      <w:pPr>
        <w:pStyle w:val="Nadpis4"/>
      </w:pPr>
      <w:bookmarkStart w:id="197" w:name="_Toc167202543"/>
      <w:r w:rsidRPr="00F600FE">
        <w:lastRenderedPageBreak/>
        <w:t>Dodávka a montáž ŘS</w:t>
      </w:r>
      <w:bookmarkEnd w:id="197"/>
    </w:p>
    <w:p w14:paraId="388C4E06" w14:textId="77777777" w:rsidR="002D419E" w:rsidRPr="00F600FE" w:rsidRDefault="002D419E" w:rsidP="006B7917">
      <w:pPr>
        <w:keepLines/>
        <w:spacing w:before="0" w:after="0"/>
        <w:contextualSpacing/>
        <w:jc w:val="left"/>
      </w:pPr>
      <w:r w:rsidRPr="00F600FE">
        <w:t>Dodávka obsahuje zejména:</w:t>
      </w:r>
    </w:p>
    <w:p w14:paraId="27E108C4" w14:textId="0A5C4FE3" w:rsidR="002D419E" w:rsidRPr="00F600FE" w:rsidRDefault="002D419E" w:rsidP="006B7917">
      <w:pPr>
        <w:pStyle w:val="Odstavecseseznamem"/>
        <w:keepLines/>
        <w:numPr>
          <w:ilvl w:val="1"/>
          <w:numId w:val="33"/>
        </w:numPr>
        <w:spacing w:before="0" w:after="0"/>
        <w:contextualSpacing/>
        <w:jc w:val="left"/>
      </w:pPr>
      <w:r w:rsidRPr="00F600FE">
        <w:t>Skříně pro řídicí systém</w:t>
      </w:r>
    </w:p>
    <w:p w14:paraId="7F1A0A43"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Skříně pro PLC a I/O</w:t>
      </w:r>
    </w:p>
    <w:p w14:paraId="25089BFC"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Skříně pro komunikační rozhraní</w:t>
      </w:r>
    </w:p>
    <w:p w14:paraId="5654DEE6"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Skříně pro rozhraní (relé, převodníky,  svorkovnice, …).</w:t>
      </w:r>
    </w:p>
    <w:p w14:paraId="10F7FAEB"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Sdružovací krabice pro přístrojové připojení polní instrumentace vč. převodníků teploty.</w:t>
      </w:r>
    </w:p>
    <w:p w14:paraId="1461C94A"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Další rozvaděče, napojovací skříně atd., které jsou nezbytné pro instalaci a připojení dodávaného ZAŘÍZENÍ</w:t>
      </w:r>
    </w:p>
    <w:p w14:paraId="0673CD0A" w14:textId="77777777" w:rsidR="002D419E" w:rsidRPr="00F600FE" w:rsidRDefault="002D419E" w:rsidP="006B7917">
      <w:pPr>
        <w:keepLines/>
        <w:spacing w:before="0" w:after="0"/>
        <w:ind w:left="1701"/>
        <w:contextualSpacing/>
        <w:jc w:val="left"/>
      </w:pPr>
    </w:p>
    <w:p w14:paraId="238DB21B" w14:textId="77777777" w:rsidR="002D419E" w:rsidRPr="00F600FE" w:rsidRDefault="002D419E" w:rsidP="006B7917">
      <w:pPr>
        <w:keepLines/>
        <w:spacing w:before="0" w:after="0"/>
        <w:ind w:left="1701"/>
        <w:contextualSpacing/>
        <w:jc w:val="left"/>
      </w:pPr>
      <w:r w:rsidRPr="00F600FE">
        <w:t>Předpokládá se, že rozvaděče budou přednostně umístěny v nové rozvodně MaR a ASŘTP. Sdružovací krabice (vč. převodníků teploty) budou umístěny v rámci technologie tak, aby byly optimalizovány délky kompenzačních vedení připojených měření.</w:t>
      </w:r>
    </w:p>
    <w:p w14:paraId="0DF67580" w14:textId="77777777" w:rsidR="002D419E" w:rsidRPr="00F600FE" w:rsidRDefault="002D419E" w:rsidP="006B7917">
      <w:pPr>
        <w:keepLines/>
        <w:spacing w:before="0" w:after="0"/>
        <w:ind w:left="1701"/>
        <w:contextualSpacing/>
        <w:jc w:val="left"/>
      </w:pPr>
    </w:p>
    <w:p w14:paraId="4306721D" w14:textId="77777777" w:rsidR="002D419E" w:rsidRPr="00F600FE" w:rsidRDefault="002D419E" w:rsidP="006B7917">
      <w:pPr>
        <w:keepLines/>
        <w:spacing w:before="0" w:after="0"/>
        <w:ind w:left="1701"/>
        <w:contextualSpacing/>
        <w:jc w:val="left"/>
      </w:pPr>
      <w:r w:rsidRPr="00F600FE">
        <w:t xml:space="preserve">Pro provedení skříní platí Všeobecné požadavky viz. Kapitola </w:t>
      </w:r>
      <w:r w:rsidRPr="00F600FE">
        <w:fldChar w:fldCharType="begin"/>
      </w:r>
      <w:r w:rsidRPr="00F600FE">
        <w:instrText xml:space="preserve"> REF _Ref170797209 \r \h </w:instrText>
      </w:r>
      <w:r>
        <w:instrText xml:space="preserve"> \* MERGEFORMAT </w:instrText>
      </w:r>
      <w:r w:rsidRPr="00F600FE">
        <w:fldChar w:fldCharType="separate"/>
      </w:r>
      <w:r w:rsidRPr="00F600FE">
        <w:t>3</w:t>
      </w:r>
      <w:r w:rsidRPr="00F600FE">
        <w:fldChar w:fldCharType="end"/>
      </w:r>
      <w:r w:rsidRPr="00F600FE">
        <w:t>.</w:t>
      </w:r>
    </w:p>
    <w:p w14:paraId="6954885E" w14:textId="77777777" w:rsidR="002D419E" w:rsidRPr="00F600FE" w:rsidRDefault="002D419E" w:rsidP="006B7917">
      <w:pPr>
        <w:keepLines/>
        <w:spacing w:before="0" w:after="0"/>
        <w:contextualSpacing/>
        <w:jc w:val="left"/>
      </w:pPr>
    </w:p>
    <w:p w14:paraId="6B006313" w14:textId="77777777" w:rsidR="002D419E" w:rsidRPr="00F600FE" w:rsidRDefault="002D419E" w:rsidP="006B7917">
      <w:pPr>
        <w:pStyle w:val="Odstavecseseznamem"/>
        <w:keepLines/>
        <w:numPr>
          <w:ilvl w:val="1"/>
          <w:numId w:val="33"/>
        </w:numPr>
        <w:spacing w:before="0" w:after="0"/>
        <w:contextualSpacing/>
        <w:jc w:val="left"/>
      </w:pPr>
      <w:r w:rsidRPr="00F600FE">
        <w:t>HW a SW:</w:t>
      </w:r>
    </w:p>
    <w:p w14:paraId="08E5C372"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HW ŘS – procesorové, komunikační, napájecí a I/O karty apod.</w:t>
      </w:r>
    </w:p>
    <w:p w14:paraId="7187A37C"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HW pro operátorské stanice a servery</w:t>
      </w:r>
    </w:p>
    <w:p w14:paraId="7B97B94A"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HW pro síťovou komunikační infrastrukturu (switche, routery, firewally)</w:t>
      </w:r>
    </w:p>
    <w:p w14:paraId="06AC45CC"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Aplikační SW pro PLC a SCADA/HMI</w:t>
      </w:r>
    </w:p>
    <w:p w14:paraId="19FE449B"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Operační systémy</w:t>
      </w:r>
    </w:p>
    <w:p w14:paraId="4A9AA934" w14:textId="77777777" w:rsidR="002D419E" w:rsidRPr="00F600FE" w:rsidRDefault="002D419E" w:rsidP="006B7917">
      <w:pPr>
        <w:keepLines/>
        <w:tabs>
          <w:tab w:val="left" w:pos="2268"/>
        </w:tabs>
        <w:spacing w:before="0" w:after="0"/>
        <w:ind w:left="2268" w:hanging="567"/>
        <w:contextualSpacing/>
        <w:jc w:val="left"/>
      </w:pPr>
      <w:r w:rsidRPr="00F600FE">
        <w:t>•</w:t>
      </w:r>
      <w:r w:rsidRPr="00F600FE">
        <w:tab/>
        <w:t>Další potřebný SW (antivir, management a správa systému apod..)</w:t>
      </w:r>
    </w:p>
    <w:p w14:paraId="2A5A00E4" w14:textId="77777777" w:rsidR="002D419E" w:rsidRPr="00F600FE" w:rsidRDefault="002D419E" w:rsidP="006B7917">
      <w:pPr>
        <w:keepLines/>
        <w:spacing w:before="0" w:after="0"/>
        <w:contextualSpacing/>
        <w:jc w:val="left"/>
      </w:pPr>
    </w:p>
    <w:p w14:paraId="59E0EBDD" w14:textId="0692CF15" w:rsidR="002D419E" w:rsidRDefault="002D419E" w:rsidP="006B7917">
      <w:pPr>
        <w:pStyle w:val="Odstavecseseznamem"/>
        <w:keepLines/>
        <w:numPr>
          <w:ilvl w:val="1"/>
          <w:numId w:val="33"/>
        </w:numPr>
        <w:spacing w:before="0" w:after="0"/>
        <w:contextualSpacing/>
        <w:jc w:val="left"/>
      </w:pPr>
      <w:r w:rsidRPr="00F600FE">
        <w:t xml:space="preserve">Součástí </w:t>
      </w:r>
      <w:r w:rsidR="00083417" w:rsidRPr="00FE5A5D">
        <w:rPr>
          <w:smallCaps/>
        </w:rPr>
        <w:t>díla</w:t>
      </w:r>
      <w:r w:rsidRPr="00F600FE">
        <w:t xml:space="preserve"> jsou dále i veškeré instalační a montážní práce, včetně oživení a zkoušek.</w:t>
      </w:r>
    </w:p>
    <w:p w14:paraId="642F2925" w14:textId="77777777" w:rsidR="00FE5A5D" w:rsidRPr="00F600FE" w:rsidRDefault="00FE5A5D" w:rsidP="006B7917">
      <w:pPr>
        <w:pStyle w:val="Odstavecseseznamem"/>
        <w:keepLines/>
        <w:spacing w:before="0" w:after="0"/>
        <w:ind w:left="1701"/>
        <w:contextualSpacing/>
        <w:jc w:val="left"/>
      </w:pPr>
    </w:p>
    <w:p w14:paraId="7C7D37D2" w14:textId="02AFC7E1" w:rsidR="002D419E" w:rsidRPr="00F600FE" w:rsidRDefault="002D419E" w:rsidP="006B7917">
      <w:pPr>
        <w:pStyle w:val="Odstavecseseznamem"/>
        <w:keepLines/>
        <w:numPr>
          <w:ilvl w:val="1"/>
          <w:numId w:val="33"/>
        </w:numPr>
        <w:spacing w:before="0" w:after="0"/>
        <w:contextualSpacing/>
        <w:jc w:val="left"/>
      </w:pPr>
      <w:r w:rsidRPr="00F600FE">
        <w:t>Jednotlivé komponenty řídicího systému musí obsahovat nezaměnitelný identifikátor s možností interpretace v systému.</w:t>
      </w:r>
    </w:p>
    <w:p w14:paraId="6AD3742A" w14:textId="77777777" w:rsidR="002D419E" w:rsidRDefault="002D419E" w:rsidP="006B7917">
      <w:pPr>
        <w:keepLines/>
        <w:spacing w:before="0" w:after="0"/>
        <w:contextualSpacing/>
        <w:jc w:val="left"/>
      </w:pPr>
    </w:p>
    <w:p w14:paraId="3BB65DD8" w14:textId="0EDCB578" w:rsidR="003501C2" w:rsidRPr="00FE5A5D" w:rsidRDefault="003501C2" w:rsidP="006B7917">
      <w:pPr>
        <w:pStyle w:val="Odstavecseseznamem"/>
        <w:keepLines/>
        <w:numPr>
          <w:ilvl w:val="1"/>
          <w:numId w:val="33"/>
        </w:numPr>
      </w:pPr>
      <w:r w:rsidRPr="00FE5A5D">
        <w:t>Komunikační rozhraní pro sběrnici mezi řídicím systémem PPC a stávajícím centrálním řídicím systémem. Toto komunikační rozhraní musí být kompatibilní s nadřazeným systémem, kterým je Honeywell Experion PKS s procesorovými jednotkami C300 nebo ŘS Siemens PCS7 s procesorovými jednotkami S7-400. Rozhraní bude doplněno tak, aby řízení a monitorování nových zařízení včetně příslušenství (PPC) bylo možné provádět i ze stávajících operátorských stanic.</w:t>
      </w:r>
    </w:p>
    <w:p w14:paraId="5E3B0A99" w14:textId="77777777" w:rsidR="003501C2" w:rsidRPr="00FE5A5D" w:rsidRDefault="003501C2" w:rsidP="006B7917">
      <w:pPr>
        <w:pStyle w:val="Odstavecseseznamem"/>
        <w:keepLines/>
        <w:numPr>
          <w:ilvl w:val="1"/>
          <w:numId w:val="33"/>
        </w:numPr>
      </w:pPr>
      <w:r w:rsidRPr="00FE5A5D">
        <w:t>Veškerá polní instrumentace jako nedílná součást dodaného zařízení.</w:t>
      </w:r>
    </w:p>
    <w:p w14:paraId="1A127556" w14:textId="77777777" w:rsidR="003501C2" w:rsidRPr="00FE5A5D" w:rsidRDefault="003501C2" w:rsidP="006B7917">
      <w:pPr>
        <w:pStyle w:val="Odstavecseseznamem"/>
        <w:keepLines/>
        <w:numPr>
          <w:ilvl w:val="1"/>
          <w:numId w:val="33"/>
        </w:numPr>
      </w:pPr>
      <w:r w:rsidRPr="00FE5A5D">
        <w:t>Dodávka a montáž kabelů k připojení veškerých prvků polní instrumentace</w:t>
      </w:r>
    </w:p>
    <w:p w14:paraId="512C3158" w14:textId="77777777" w:rsidR="003501C2" w:rsidRPr="00FE5A5D" w:rsidRDefault="003501C2" w:rsidP="006B7917">
      <w:pPr>
        <w:pStyle w:val="Odstavecseseznamem"/>
        <w:keepLines/>
        <w:numPr>
          <w:ilvl w:val="1"/>
          <w:numId w:val="33"/>
        </w:numPr>
      </w:pPr>
      <w:r w:rsidRPr="00FE5A5D">
        <w:t>Dodávka a montáž potřebných propojovacích, sdružovacích a přechodových skříní.</w:t>
      </w:r>
    </w:p>
    <w:p w14:paraId="276DD34A" w14:textId="77777777" w:rsidR="003501C2" w:rsidRPr="00FE5A5D" w:rsidRDefault="003501C2" w:rsidP="006B7917">
      <w:pPr>
        <w:pStyle w:val="Odstavecseseznamem"/>
        <w:keepLines/>
        <w:numPr>
          <w:ilvl w:val="1"/>
          <w:numId w:val="33"/>
        </w:numPr>
      </w:pPr>
      <w:r w:rsidRPr="00FE5A5D">
        <w:t>Dodávka a montáž kabelových žlabů, žebříků a podpůrných konstrukcí kabelových tras</w:t>
      </w:r>
    </w:p>
    <w:p w14:paraId="3B4F7AF3" w14:textId="77777777" w:rsidR="003501C2" w:rsidRPr="00FE5A5D" w:rsidRDefault="003501C2" w:rsidP="006B7917">
      <w:pPr>
        <w:pStyle w:val="Odstavecseseznamem"/>
        <w:keepLines/>
        <w:numPr>
          <w:ilvl w:val="1"/>
          <w:numId w:val="33"/>
        </w:numPr>
      </w:pPr>
      <w:r w:rsidRPr="00FE5A5D">
        <w:lastRenderedPageBreak/>
        <w:t xml:space="preserve">Rozvaděče řídicího systému a skříně pro rozhraní spalovací turbíny včetně příslušenství. </w:t>
      </w:r>
    </w:p>
    <w:p w14:paraId="732C978A" w14:textId="77777777" w:rsidR="003501C2" w:rsidRPr="00FE5A5D" w:rsidRDefault="003501C2" w:rsidP="006B7917">
      <w:pPr>
        <w:pStyle w:val="Odstavecseseznamem"/>
        <w:keepLines/>
        <w:numPr>
          <w:ilvl w:val="1"/>
          <w:numId w:val="33"/>
        </w:numPr>
      </w:pPr>
      <w:r w:rsidRPr="00FE5A5D">
        <w:t>Případné další rozvaděče řídicího systému turbíny, rozvaděče polní instrumentace, pomocné rozvaděče, napojovací skříně atd., které jsou nezbytné pro instalaci a připojení dodávaného zařízení. Rozvaděče budou umístěny v nové rozvodně MaR.</w:t>
      </w:r>
    </w:p>
    <w:p w14:paraId="10BE6C1E" w14:textId="77777777" w:rsidR="003501C2" w:rsidRPr="00FE5A5D" w:rsidRDefault="003501C2" w:rsidP="006B7917">
      <w:pPr>
        <w:pStyle w:val="Odstavecseseznamem"/>
        <w:keepLines/>
        <w:numPr>
          <w:ilvl w:val="1"/>
          <w:numId w:val="33"/>
        </w:numPr>
      </w:pPr>
      <w:r w:rsidRPr="00FE5A5D">
        <w:t>Aplikační software řídicího systému, datová komunikace mezi novým řídicím systémem a stávajícím DCS na straně nového řídicího systému, aplikace pro sledování a ovládání zařízení v novém řídicím panelu PPC, aplikace pro monitorování a ovládání zařízení v operátorské stanici nového řídicího systému. Aplikace pro monitorování a řízení zařízení ze stávajících operátorských stanic.</w:t>
      </w:r>
    </w:p>
    <w:p w14:paraId="74466C6C" w14:textId="77777777" w:rsidR="003501C2" w:rsidRPr="00FE5A5D" w:rsidRDefault="003501C2" w:rsidP="006B7917">
      <w:pPr>
        <w:pStyle w:val="Odstavecseseznamem"/>
        <w:keepLines/>
        <w:numPr>
          <w:ilvl w:val="1"/>
          <w:numId w:val="33"/>
        </w:numPr>
      </w:pPr>
      <w:r w:rsidRPr="00FE5A5D">
        <w:t xml:space="preserve">V případě pneumatických pohonů zhotovitel zajistí propojení přístrojů do rozdělovačů vzduchu. </w:t>
      </w:r>
    </w:p>
    <w:p w14:paraId="4CBA6DE9" w14:textId="77777777" w:rsidR="003501C2" w:rsidRPr="00FE5A5D" w:rsidRDefault="003501C2" w:rsidP="006B7917">
      <w:pPr>
        <w:pStyle w:val="Odstavecseseznamem"/>
        <w:keepLines/>
        <w:numPr>
          <w:ilvl w:val="1"/>
          <w:numId w:val="33"/>
        </w:numPr>
      </w:pPr>
      <w:r w:rsidRPr="00FE5A5D">
        <w:t>Veškerá dokumentace a podklady nezbytné pro montáž a instalaci zařízení bude v rozsahu dodávky PPC. Dále bude součástí dodávky supervize zhotovitele při montáži, testování, spouštění a uvádění do provozu, tj. minimálně:</w:t>
      </w:r>
    </w:p>
    <w:p w14:paraId="27175518" w14:textId="77777777" w:rsidR="003501C2" w:rsidRPr="00FE5A5D" w:rsidRDefault="003501C2" w:rsidP="006B7917">
      <w:pPr>
        <w:keepLines/>
        <w:numPr>
          <w:ilvl w:val="0"/>
          <w:numId w:val="39"/>
        </w:numPr>
        <w:tabs>
          <w:tab w:val="clear" w:pos="1797"/>
          <w:tab w:val="left" w:pos="2268"/>
        </w:tabs>
        <w:spacing w:after="0"/>
        <w:ind w:left="2268" w:hanging="567"/>
        <w:rPr>
          <w:w w:val="90"/>
          <w:szCs w:val="24"/>
        </w:rPr>
      </w:pPr>
      <w:r w:rsidRPr="00FE5A5D">
        <w:t>Komunikační protokol zajišťující přenos důležitých hodnot z řídicího systému PPC do centrálního řídicího systému, včetně stanovení těchto hodnot a návrhu grafických obrazovek.</w:t>
      </w:r>
    </w:p>
    <w:p w14:paraId="45283E34" w14:textId="77777777" w:rsidR="003501C2" w:rsidRPr="00FE5A5D" w:rsidRDefault="003501C2" w:rsidP="006B7917">
      <w:pPr>
        <w:keepLines/>
        <w:numPr>
          <w:ilvl w:val="0"/>
          <w:numId w:val="39"/>
        </w:numPr>
        <w:tabs>
          <w:tab w:val="clear" w:pos="1797"/>
          <w:tab w:val="left" w:pos="2268"/>
        </w:tabs>
        <w:spacing w:after="0"/>
        <w:ind w:left="2268" w:hanging="567"/>
        <w:rPr>
          <w:w w:val="90"/>
          <w:szCs w:val="24"/>
        </w:rPr>
      </w:pPr>
      <w:r w:rsidRPr="00FE5A5D">
        <w:t>Účast a supervize ZHOTOVITELE při montáži, testování, oživování a uvedení do provozu Zařízení, včetně všech provozních testů a zkoušek.</w:t>
      </w:r>
    </w:p>
    <w:p w14:paraId="33E72B7B" w14:textId="77777777" w:rsidR="003501C2" w:rsidRPr="00FE5A5D" w:rsidRDefault="003501C2" w:rsidP="006B7917">
      <w:pPr>
        <w:keepLines/>
        <w:numPr>
          <w:ilvl w:val="0"/>
          <w:numId w:val="39"/>
        </w:numPr>
        <w:tabs>
          <w:tab w:val="clear" w:pos="1797"/>
          <w:tab w:val="left" w:pos="2268"/>
        </w:tabs>
        <w:spacing w:after="0"/>
        <w:ind w:left="2268" w:hanging="567"/>
        <w:rPr>
          <w:w w:val="90"/>
          <w:szCs w:val="24"/>
        </w:rPr>
      </w:pPr>
      <w:r w:rsidRPr="00FE5A5D">
        <w:t xml:space="preserve">Rozšíření ŘS ION enterprise (stávající ŘS </w:t>
      </w:r>
      <w:r w:rsidRPr="00FE5A5D">
        <w:rPr>
          <w:rStyle w:val="ui-provider"/>
        </w:rPr>
        <w:t>s vývody TG měřenými přístroji PM5331</w:t>
      </w:r>
      <w:r w:rsidRPr="00FE5A5D">
        <w:t xml:space="preserve">) o měřící modul pro měření výkonu, proudu a napětí včetně měřicích transformátorů a kabeláže. Bude použitý </w:t>
      </w:r>
      <w:r w:rsidRPr="00FE5A5D">
        <w:rPr>
          <w:rStyle w:val="ui-provider"/>
        </w:rPr>
        <w:t>stejný měřicí přístroj (PM5331) nebo jeho ekvivalent.</w:t>
      </w:r>
    </w:p>
    <w:p w14:paraId="467BD850" w14:textId="77777777" w:rsidR="003501C2" w:rsidRPr="00FE5A5D" w:rsidRDefault="003501C2" w:rsidP="006B7917">
      <w:pPr>
        <w:keepLines/>
        <w:tabs>
          <w:tab w:val="left" w:pos="2268"/>
        </w:tabs>
        <w:spacing w:after="0"/>
        <w:ind w:left="2268"/>
      </w:pPr>
      <w:r w:rsidRPr="00FE5A5D">
        <w:t xml:space="preserve">Upgrade systému ION enterprise není v rozsahu </w:t>
      </w:r>
      <w:r w:rsidRPr="00FE5A5D">
        <w:rPr>
          <w:smallCaps/>
        </w:rPr>
        <w:t>díla</w:t>
      </w:r>
      <w:r w:rsidRPr="00FE5A5D">
        <w:t xml:space="preserve">. V rozsahu </w:t>
      </w:r>
      <w:r w:rsidRPr="00FE5A5D">
        <w:rPr>
          <w:smallCaps/>
        </w:rPr>
        <w:t>díla</w:t>
      </w:r>
      <w:r w:rsidRPr="00FE5A5D">
        <w:t xml:space="preserve"> je dodávka a implementace inteligentního elektroměru ION a jeho zprovoznění pro měření výkonu generátoru PLYNOVÉ TURBÍNY.</w:t>
      </w:r>
    </w:p>
    <w:p w14:paraId="5399F9E5" w14:textId="77777777" w:rsidR="002D419E" w:rsidRPr="00F600FE" w:rsidRDefault="002D419E" w:rsidP="006B7917">
      <w:pPr>
        <w:pStyle w:val="Nadpis4"/>
      </w:pPr>
      <w:r w:rsidRPr="00F600FE">
        <w:t>Požadavky na redundanci ŘS:</w:t>
      </w:r>
    </w:p>
    <w:p w14:paraId="131B46C8" w14:textId="77777777" w:rsidR="002D419E" w:rsidRPr="00F600FE" w:rsidRDefault="002D419E" w:rsidP="006B7917">
      <w:pPr>
        <w:keepLines/>
        <w:spacing w:before="0" w:after="0"/>
        <w:contextualSpacing/>
        <w:jc w:val="left"/>
      </w:pPr>
      <w:r w:rsidRPr="00F600FE">
        <w:t xml:space="preserve">Typ a počet komponent (PLC, Aplikační servery,…) bude </w:t>
      </w:r>
      <w:r w:rsidRPr="007203F1">
        <w:rPr>
          <w:smallCaps/>
        </w:rPr>
        <w:t>zhotovitel</w:t>
      </w:r>
      <w:r>
        <w:rPr>
          <w:smallCaps/>
        </w:rPr>
        <w:t>em</w:t>
      </w:r>
      <w:r w:rsidRPr="00F600FE">
        <w:t xml:space="preserve"> navržen na základě požadavků na spolehlivost, redundanci, požadované rezervy (včetně I/O rozhraní) systému, atd.</w:t>
      </w:r>
    </w:p>
    <w:p w14:paraId="18771304" w14:textId="77777777" w:rsidR="002D419E" w:rsidRPr="00F600FE" w:rsidRDefault="002D419E" w:rsidP="006B7917">
      <w:pPr>
        <w:keepLines/>
        <w:spacing w:before="0" w:after="0"/>
        <w:contextualSpacing/>
        <w:jc w:val="left"/>
      </w:pPr>
    </w:p>
    <w:p w14:paraId="2B214850" w14:textId="77777777" w:rsidR="002D419E" w:rsidRPr="00F600FE" w:rsidRDefault="002D419E" w:rsidP="006B7917">
      <w:pPr>
        <w:keepLines/>
        <w:spacing w:before="0" w:after="0"/>
        <w:contextualSpacing/>
        <w:jc w:val="left"/>
      </w:pPr>
      <w:r w:rsidRPr="00F600FE">
        <w:t>ŘS bude redundantní minimálně na úrovni:</w:t>
      </w:r>
    </w:p>
    <w:p w14:paraId="36DFDFF5" w14:textId="77777777" w:rsidR="002D419E" w:rsidRPr="00F600FE" w:rsidRDefault="002D419E" w:rsidP="006B7917">
      <w:pPr>
        <w:keepLines/>
        <w:spacing w:before="0" w:after="0"/>
        <w:contextualSpacing/>
        <w:jc w:val="left"/>
      </w:pPr>
      <w:r w:rsidRPr="00F600FE">
        <w:t>•</w:t>
      </w:r>
      <w:r w:rsidRPr="00F600FE">
        <w:tab/>
        <w:t>Komunikačních tras a aktivních prvků</w:t>
      </w:r>
    </w:p>
    <w:p w14:paraId="459F8B00" w14:textId="77777777" w:rsidR="002D419E" w:rsidRPr="00F600FE" w:rsidRDefault="002D419E" w:rsidP="006B7917">
      <w:pPr>
        <w:keepLines/>
        <w:spacing w:before="0" w:after="0"/>
        <w:contextualSpacing/>
        <w:jc w:val="left"/>
      </w:pPr>
      <w:r w:rsidRPr="00F600FE">
        <w:t>•</w:t>
      </w:r>
      <w:r w:rsidRPr="00F600FE">
        <w:tab/>
        <w:t>Aplikačních serverů</w:t>
      </w:r>
    </w:p>
    <w:p w14:paraId="14A46667" w14:textId="77777777" w:rsidR="002D419E" w:rsidRPr="00F600FE" w:rsidRDefault="002D419E" w:rsidP="006B7917">
      <w:pPr>
        <w:keepLines/>
        <w:spacing w:before="0" w:after="0"/>
        <w:contextualSpacing/>
        <w:jc w:val="left"/>
      </w:pPr>
      <w:r w:rsidRPr="00F600FE">
        <w:t>•</w:t>
      </w:r>
      <w:r w:rsidRPr="00F600FE">
        <w:tab/>
        <w:t>PLC u důležitých zařízení (ochranné a zabezpečovací systémy apod.)</w:t>
      </w:r>
    </w:p>
    <w:p w14:paraId="01F94A60" w14:textId="77777777" w:rsidR="002D419E" w:rsidRPr="00F600FE" w:rsidRDefault="002D419E" w:rsidP="006B7917">
      <w:pPr>
        <w:keepLines/>
        <w:spacing w:before="0" w:after="0"/>
        <w:contextualSpacing/>
        <w:jc w:val="left"/>
      </w:pPr>
      <w:r w:rsidRPr="00F600FE">
        <w:t>•</w:t>
      </w:r>
      <w:r w:rsidRPr="00F600FE">
        <w:tab/>
        <w:t>Operátorských stanic (lze řešit funkcí „Multi Unit“)</w:t>
      </w:r>
    </w:p>
    <w:p w14:paraId="53A6E6E4" w14:textId="77777777" w:rsidR="002D419E" w:rsidRPr="00F600FE" w:rsidRDefault="002D419E" w:rsidP="00D51254">
      <w:pPr>
        <w:keepNext w:val="0"/>
        <w:keepLines/>
        <w:spacing w:before="0" w:after="0"/>
        <w:contextualSpacing/>
        <w:jc w:val="left"/>
      </w:pPr>
      <w:r w:rsidRPr="00F600FE">
        <w:t>•</w:t>
      </w:r>
      <w:r w:rsidRPr="00F600FE">
        <w:tab/>
        <w:t>Napájecích zdrojů u PLC a aplikačních serverů</w:t>
      </w:r>
    </w:p>
    <w:p w14:paraId="57A1DE69" w14:textId="77777777" w:rsidR="002D419E" w:rsidRPr="00F600FE" w:rsidRDefault="002D419E" w:rsidP="006B7917">
      <w:pPr>
        <w:pStyle w:val="Nadpis4"/>
      </w:pPr>
      <w:bookmarkStart w:id="198" w:name="_Toc167202545"/>
      <w:r w:rsidRPr="00F600FE">
        <w:lastRenderedPageBreak/>
        <w:t>Operátorská stanice (SCADA/HMI):</w:t>
      </w:r>
      <w:bookmarkEnd w:id="198"/>
    </w:p>
    <w:p w14:paraId="124F00C1" w14:textId="77777777" w:rsidR="003501C2" w:rsidRPr="003501C2" w:rsidRDefault="003501C2" w:rsidP="006B7917">
      <w:pPr>
        <w:keepLines/>
      </w:pPr>
      <w:r w:rsidRPr="003501C2">
        <w:t>Operátorské pracoviště (operátorská stanice) umožňující veškeré potřebné monitorovací a řídicí funkce. Stanice bude umístěna v prostoru stávajícího centrálního velínu (dozorny). V případě ŘS plně kompatibilního se stávajícím systémem Honeywell Experion PKS nebo Siemens PCS7 bude vybavení pracoviště následující – standardní PC, klávesnice, polohovací zařízení (myš), 2x LCD monitor 24”, 16:9. Zařízení bude umožňovat rozšíření pracoviště o další dva monitory na celkem 4ks.</w:t>
      </w:r>
    </w:p>
    <w:p w14:paraId="31891586" w14:textId="7BDCB1B8" w:rsidR="003501C2" w:rsidRPr="003501C2" w:rsidRDefault="003501C2" w:rsidP="006B7917">
      <w:pPr>
        <w:keepLines/>
      </w:pPr>
      <w:r w:rsidRPr="003501C2">
        <w:t>V případě dodání jiného ŘS než Honeywell nebo Siemens budou dodána dvě výše popsaná řídicí pracoviště (operátorské stanice) v režimu 1+1 (pracovní + záložní).</w:t>
      </w:r>
    </w:p>
    <w:p w14:paraId="1D37AB5F" w14:textId="77777777" w:rsidR="00083417" w:rsidRPr="003501C2" w:rsidRDefault="00083417" w:rsidP="006B7917">
      <w:pPr>
        <w:keepLines/>
      </w:pPr>
      <w:r w:rsidRPr="003501C2">
        <w:t>Operátorská stanice je součástí dodávky řídicího systému PPC. Všechny signály ze vzdálených přístrojů technologických zařízení jsou přenášeny do této stanice.</w:t>
      </w:r>
    </w:p>
    <w:p w14:paraId="7BB62982" w14:textId="77777777" w:rsidR="00083417" w:rsidRPr="003501C2" w:rsidRDefault="00083417" w:rsidP="006B7917">
      <w:pPr>
        <w:keepLines/>
      </w:pPr>
      <w:r w:rsidRPr="003501C2">
        <w:t>Zařízení stanice obsluhy zajistí zejména:</w:t>
      </w:r>
    </w:p>
    <w:p w14:paraId="166363CE" w14:textId="77777777" w:rsidR="00083417" w:rsidRPr="003501C2" w:rsidRDefault="00083417" w:rsidP="006B7917">
      <w:pPr>
        <w:keepLines/>
        <w:numPr>
          <w:ilvl w:val="0"/>
          <w:numId w:val="40"/>
        </w:numPr>
        <w:tabs>
          <w:tab w:val="left" w:pos="1701"/>
        </w:tabs>
        <w:ind w:left="1701" w:hanging="567"/>
      </w:pPr>
      <w:r w:rsidRPr="003501C2">
        <w:t>zobrazení procesních diagramů s naměřenými hodnotami a situací provozu</w:t>
      </w:r>
    </w:p>
    <w:p w14:paraId="7DF887CF" w14:textId="77777777" w:rsidR="00083417" w:rsidRPr="003501C2" w:rsidRDefault="00083417" w:rsidP="006B7917">
      <w:pPr>
        <w:keepLines/>
        <w:numPr>
          <w:ilvl w:val="0"/>
          <w:numId w:val="40"/>
        </w:numPr>
        <w:tabs>
          <w:tab w:val="left" w:pos="1701"/>
        </w:tabs>
        <w:ind w:left="1701" w:hanging="567"/>
      </w:pPr>
      <w:r w:rsidRPr="003501C2">
        <w:t>blokády samostatných zařízení</w:t>
      </w:r>
    </w:p>
    <w:p w14:paraId="427F1652" w14:textId="77777777" w:rsidR="00083417" w:rsidRPr="003501C2" w:rsidRDefault="00083417" w:rsidP="006B7917">
      <w:pPr>
        <w:keepLines/>
        <w:numPr>
          <w:ilvl w:val="0"/>
          <w:numId w:val="40"/>
        </w:numPr>
        <w:tabs>
          <w:tab w:val="left" w:pos="1701"/>
        </w:tabs>
        <w:ind w:left="1701" w:hanging="567"/>
      </w:pPr>
      <w:r w:rsidRPr="003501C2">
        <w:t>ovládání, signalizaci chodu a poruch elektrických zařízení</w:t>
      </w:r>
    </w:p>
    <w:p w14:paraId="20882706" w14:textId="77777777" w:rsidR="00083417" w:rsidRPr="003501C2" w:rsidRDefault="00083417" w:rsidP="006B7917">
      <w:pPr>
        <w:keepLines/>
        <w:numPr>
          <w:ilvl w:val="0"/>
          <w:numId w:val="40"/>
        </w:numPr>
        <w:tabs>
          <w:tab w:val="left" w:pos="1701"/>
        </w:tabs>
        <w:ind w:left="1701" w:hanging="567"/>
      </w:pPr>
      <w:r w:rsidRPr="003501C2">
        <w:t>ovládání, signalizaci pozice uzavíracích a regulačních ventilů</w:t>
      </w:r>
    </w:p>
    <w:p w14:paraId="224DE5DA" w14:textId="77777777" w:rsidR="00083417" w:rsidRPr="003501C2" w:rsidRDefault="00083417" w:rsidP="006B7917">
      <w:pPr>
        <w:keepLines/>
        <w:numPr>
          <w:ilvl w:val="0"/>
          <w:numId w:val="40"/>
        </w:numPr>
        <w:tabs>
          <w:tab w:val="left" w:pos="1701"/>
        </w:tabs>
        <w:ind w:left="1701" w:hanging="567"/>
      </w:pPr>
      <w:r w:rsidRPr="003501C2">
        <w:t>signalizaci překročení limitů a signalizaci poruch</w:t>
      </w:r>
    </w:p>
    <w:p w14:paraId="2177996A" w14:textId="77777777" w:rsidR="00083417" w:rsidRPr="003501C2" w:rsidRDefault="00083417" w:rsidP="006B7917">
      <w:pPr>
        <w:keepLines/>
        <w:numPr>
          <w:ilvl w:val="0"/>
          <w:numId w:val="40"/>
        </w:numPr>
        <w:tabs>
          <w:tab w:val="left" w:pos="1701"/>
        </w:tabs>
        <w:ind w:left="1701" w:hanging="567"/>
      </w:pPr>
      <w:r w:rsidRPr="003501C2">
        <w:t>matematické výpočty</w:t>
      </w:r>
    </w:p>
    <w:p w14:paraId="04453A59" w14:textId="77777777" w:rsidR="00083417" w:rsidRPr="003501C2" w:rsidRDefault="00083417" w:rsidP="006B7917">
      <w:pPr>
        <w:keepLines/>
        <w:numPr>
          <w:ilvl w:val="0"/>
          <w:numId w:val="40"/>
        </w:numPr>
        <w:tabs>
          <w:tab w:val="left" w:pos="1701"/>
        </w:tabs>
        <w:ind w:left="1701" w:hanging="567"/>
      </w:pPr>
      <w:r w:rsidRPr="003501C2">
        <w:t>logické operace</w:t>
      </w:r>
    </w:p>
    <w:p w14:paraId="6EDC1CB4" w14:textId="77777777" w:rsidR="00083417" w:rsidRPr="003501C2" w:rsidRDefault="00083417" w:rsidP="006B7917">
      <w:pPr>
        <w:keepLines/>
        <w:numPr>
          <w:ilvl w:val="0"/>
          <w:numId w:val="40"/>
        </w:numPr>
        <w:tabs>
          <w:tab w:val="left" w:pos="1701"/>
        </w:tabs>
        <w:ind w:left="1701" w:hanging="567"/>
      </w:pPr>
      <w:r w:rsidRPr="003501C2">
        <w:t>aktivity řízení sekvencí</w:t>
      </w:r>
    </w:p>
    <w:p w14:paraId="0D462453" w14:textId="77777777" w:rsidR="00083417" w:rsidRPr="003501C2" w:rsidRDefault="00083417" w:rsidP="006B7917">
      <w:pPr>
        <w:keepLines/>
        <w:numPr>
          <w:ilvl w:val="0"/>
          <w:numId w:val="40"/>
        </w:numPr>
        <w:tabs>
          <w:tab w:val="left" w:pos="1701"/>
        </w:tabs>
        <w:ind w:left="1701" w:hanging="567"/>
      </w:pPr>
      <w:r w:rsidRPr="003501C2">
        <w:t>aktivity řízení procesu</w:t>
      </w:r>
    </w:p>
    <w:p w14:paraId="56EC2C3D" w14:textId="77777777" w:rsidR="00083417" w:rsidRPr="003501C2" w:rsidRDefault="00083417" w:rsidP="006B7917">
      <w:pPr>
        <w:keepLines/>
        <w:numPr>
          <w:ilvl w:val="0"/>
          <w:numId w:val="40"/>
        </w:numPr>
        <w:tabs>
          <w:tab w:val="left" w:pos="1701"/>
        </w:tabs>
        <w:ind w:left="1701" w:hanging="567"/>
      </w:pPr>
      <w:r w:rsidRPr="003501C2">
        <w:t>zpracování a archivaci provozních a poruchových stavů</w:t>
      </w:r>
    </w:p>
    <w:p w14:paraId="3D6A00D1" w14:textId="77777777" w:rsidR="00083417" w:rsidRPr="003501C2" w:rsidRDefault="00083417" w:rsidP="006B7917">
      <w:pPr>
        <w:keepLines/>
        <w:numPr>
          <w:ilvl w:val="0"/>
          <w:numId w:val="40"/>
        </w:numPr>
        <w:tabs>
          <w:tab w:val="left" w:pos="1701"/>
        </w:tabs>
        <w:ind w:left="1701" w:hanging="567"/>
      </w:pPr>
      <w:r w:rsidRPr="003501C2">
        <w:t>sledování trendů</w:t>
      </w:r>
    </w:p>
    <w:p w14:paraId="26AE37E8" w14:textId="77777777" w:rsidR="00083417" w:rsidRPr="003501C2" w:rsidRDefault="00083417" w:rsidP="006B7917">
      <w:pPr>
        <w:keepLines/>
        <w:numPr>
          <w:ilvl w:val="0"/>
          <w:numId w:val="40"/>
        </w:numPr>
        <w:tabs>
          <w:tab w:val="left" w:pos="1701"/>
        </w:tabs>
        <w:ind w:left="1701" w:hanging="567"/>
      </w:pPr>
      <w:r w:rsidRPr="003501C2">
        <w:t>tisk vybraných událostí</w:t>
      </w:r>
    </w:p>
    <w:p w14:paraId="04A37AEE" w14:textId="77777777" w:rsidR="00083417" w:rsidRPr="003501C2" w:rsidRDefault="00083417" w:rsidP="006B7917">
      <w:pPr>
        <w:keepLines/>
        <w:numPr>
          <w:ilvl w:val="0"/>
          <w:numId w:val="40"/>
        </w:numPr>
        <w:tabs>
          <w:tab w:val="left" w:pos="1701"/>
        </w:tabs>
        <w:ind w:left="1701" w:hanging="567"/>
      </w:pPr>
      <w:r w:rsidRPr="003501C2">
        <w:t>výběr a nastavení úrovní přístupů jednotlivých operátorů v pracovních stanicích (operátor, vedoucí směny, servisní technik, ...)</w:t>
      </w:r>
    </w:p>
    <w:p w14:paraId="6842ACED" w14:textId="77777777" w:rsidR="00083417" w:rsidRDefault="00083417" w:rsidP="006B7917">
      <w:pPr>
        <w:keepLines/>
      </w:pPr>
      <w:r>
        <w:t>SCADA/HMI aplikace musí být v českém jazyce podporovat českou diakritiku</w:t>
      </w:r>
    </w:p>
    <w:p w14:paraId="60F0DC42" w14:textId="77777777" w:rsidR="00083417" w:rsidRDefault="00083417" w:rsidP="006B7917">
      <w:pPr>
        <w:keepLines/>
      </w:pPr>
      <w:r>
        <w:t>Budou stanoveny standardy pro jednotlivé zobrazovací prvky (analogová měření, symboly pohonů, ventilů, ovládací faceplaty apod…). Tyto standardy musí být aplikovány a udržovány napříč celým projektem (GT, HRSG, související bloková i nebloková zařízení).</w:t>
      </w:r>
    </w:p>
    <w:p w14:paraId="133EB9DA" w14:textId="7C00FE0A" w:rsidR="00083417" w:rsidRDefault="00083417" w:rsidP="006B7917">
      <w:pPr>
        <w:keepLines/>
      </w:pPr>
      <w:r>
        <w:lastRenderedPageBreak/>
        <w:t>Každý operátor bude ovládat 2-3 operátorské stanice. Zvolené fonty textu a velikosti zobrazovacích prvků musí být zvoleny tak, aby byly čitelné i pokud operátor nebude bezprostředně před monitorem (čitelnost na vzdálenost min. 2</w:t>
      </w:r>
      <w:r w:rsidR="008020B2">
        <w:t xml:space="preserve"> </w:t>
      </w:r>
      <w:r>
        <w:t>m)</w:t>
      </w:r>
    </w:p>
    <w:p w14:paraId="460ADBFC" w14:textId="686CACEB" w:rsidR="00083417" w:rsidRDefault="00083417" w:rsidP="006B7917">
      <w:pPr>
        <w:keepLines/>
      </w:pPr>
      <w:r>
        <w:t>V případě výpadku jedné operátorské stanice musí být možné spustit SCADA/HMI na jiné stanici přímo operátorem, bez nutnosti zásahu systémového inženýra.</w:t>
      </w:r>
    </w:p>
    <w:p w14:paraId="6F2E1A70" w14:textId="77777777" w:rsidR="002D419E" w:rsidRPr="00F600FE" w:rsidRDefault="002D419E" w:rsidP="006B7917">
      <w:pPr>
        <w:pStyle w:val="Nadpis4"/>
      </w:pPr>
      <w:bookmarkStart w:id="199" w:name="_Toc167202546"/>
      <w:bookmarkStart w:id="200" w:name="_Ref170797021"/>
      <w:bookmarkStart w:id="201" w:name="_Ref170797022"/>
      <w:r w:rsidRPr="00F600FE">
        <w:t>Komunikace ŘS</w:t>
      </w:r>
      <w:bookmarkEnd w:id="199"/>
      <w:bookmarkEnd w:id="200"/>
      <w:bookmarkEnd w:id="201"/>
    </w:p>
    <w:p w14:paraId="56B92FCD" w14:textId="77777777" w:rsidR="002D419E" w:rsidRPr="00F600FE" w:rsidRDefault="002D419E" w:rsidP="006B7917">
      <w:pPr>
        <w:keepLines/>
        <w:rPr>
          <w:i/>
        </w:rPr>
      </w:pPr>
      <w:r w:rsidRPr="00F600FE">
        <w:t>Přenosové linky a použitý protokol pro přenos dat musí mít takové vlastnosti, aby i při maximálních nárocích na přenos dat nedošlo k</w:t>
      </w:r>
      <w:r w:rsidRPr="00F600FE">
        <w:rPr>
          <w:rFonts w:cs="Arial"/>
        </w:rPr>
        <w:t> </w:t>
      </w:r>
      <w:r w:rsidRPr="00F600FE">
        <w:t>jejich zahlcení, ztrátě dat nebo k</w:t>
      </w:r>
      <w:r w:rsidRPr="00F600FE">
        <w:rPr>
          <w:rFonts w:cs="Arial"/>
        </w:rPr>
        <w:t> </w:t>
      </w:r>
      <w:r w:rsidRPr="00F600FE">
        <w:t xml:space="preserve">nepřípustnému zpoždění přenosu dat.  </w:t>
      </w:r>
    </w:p>
    <w:p w14:paraId="196BA1B8" w14:textId="77777777" w:rsidR="002D419E" w:rsidRPr="00F600FE" w:rsidRDefault="002D419E" w:rsidP="006B7917">
      <w:pPr>
        <w:keepLines/>
        <w:rPr>
          <w:i/>
        </w:rPr>
      </w:pPr>
      <w:r w:rsidRPr="00F600FE">
        <w:t xml:space="preserve">Zvolené protokoly musí podporovat kontroly poruch a odstraňování závad. </w:t>
      </w:r>
    </w:p>
    <w:p w14:paraId="5127C5F1" w14:textId="77777777" w:rsidR="002D419E" w:rsidRPr="00F600FE" w:rsidRDefault="002D419E" w:rsidP="006B7917">
      <w:pPr>
        <w:keepLines/>
        <w:rPr>
          <w:i/>
        </w:rPr>
      </w:pPr>
      <w:r w:rsidRPr="00F600FE">
        <w:t>Pro řešení komunikace mezi PLC a aplikačními servery a mezi PCL a I/O stanicemi je požadována komunikace na bázi průmyslový Ethernetu s</w:t>
      </w:r>
      <w:r w:rsidRPr="00F600FE">
        <w:rPr>
          <w:rFonts w:cs="Arial"/>
        </w:rPr>
        <w:t> </w:t>
      </w:r>
      <w:r w:rsidRPr="00F600FE">
        <w:t xml:space="preserve">komunikační rychlostí alespoň 100 Mb/s. </w:t>
      </w:r>
    </w:p>
    <w:p w14:paraId="7DE18DEE" w14:textId="77777777" w:rsidR="002D419E" w:rsidRPr="00F600FE" w:rsidRDefault="002D419E" w:rsidP="006B7917">
      <w:pPr>
        <w:keepLines/>
        <w:rPr>
          <w:i/>
        </w:rPr>
      </w:pPr>
      <w:r w:rsidRPr="00F600FE">
        <w:t xml:space="preserve">Pro komunikace na management system (sběr dat, zálohování, vzdálený přístup apod..) je požadována rychlost komunikace minimálně 1Gb/s na bázi Ethernetu. </w:t>
      </w:r>
    </w:p>
    <w:p w14:paraId="510EEC6E" w14:textId="77777777" w:rsidR="002D419E" w:rsidRPr="00F600FE" w:rsidRDefault="002D419E" w:rsidP="006B7917">
      <w:pPr>
        <w:keepLines/>
        <w:rPr>
          <w:i/>
        </w:rPr>
      </w:pPr>
      <w:r w:rsidRPr="00F600FE">
        <w:t xml:space="preserve">Pro fyzickou komunikaci jsou požadovány optické kabely. </w:t>
      </w:r>
    </w:p>
    <w:p w14:paraId="4491134C" w14:textId="77777777" w:rsidR="002D419E" w:rsidRPr="00F600FE" w:rsidRDefault="002D419E" w:rsidP="006B7917">
      <w:pPr>
        <w:keepLines/>
      </w:pPr>
      <w:r w:rsidRPr="00F600FE">
        <w:t>Metalické datové kabely jsou připuštěny v</w:t>
      </w:r>
      <w:r w:rsidRPr="00F600FE">
        <w:rPr>
          <w:rFonts w:ascii="Arial" w:hAnsi="Arial" w:cs="Arial"/>
        </w:rPr>
        <w:t> </w:t>
      </w:r>
      <w:r w:rsidRPr="00F600FE">
        <w:t>případě, že zajišťují komunikaci v rámci jednoho stavebního prostoru a současně při tom nebude hrozit ztráta funkčnosti z</w:t>
      </w:r>
      <w:r w:rsidRPr="00F600FE">
        <w:rPr>
          <w:rFonts w:ascii="Arial" w:hAnsi="Arial" w:cs="Arial"/>
        </w:rPr>
        <w:t> </w:t>
      </w:r>
      <w:r w:rsidRPr="00F600FE">
        <w:t xml:space="preserve">důvodu např. rušení, nebo by použití optických kabelů bylo zjevně neekonomické, nebo není ve specifických částech systému podporováno. </w:t>
      </w:r>
    </w:p>
    <w:p w14:paraId="0C9E3490" w14:textId="77777777" w:rsidR="002D419E" w:rsidRPr="00C9452B" w:rsidRDefault="002D419E" w:rsidP="006B7917">
      <w:pPr>
        <w:pStyle w:val="Nadpis4"/>
      </w:pPr>
      <w:r w:rsidRPr="00C9452B">
        <w:t>Komunikace na stávající systémy:</w:t>
      </w:r>
    </w:p>
    <w:p w14:paraId="17A9B620" w14:textId="77777777" w:rsidR="003B7A7B" w:rsidRPr="00C9452B" w:rsidRDefault="003B7A7B" w:rsidP="006B7917">
      <w:pPr>
        <w:keepLines/>
        <w:rPr>
          <w:u w:val="single"/>
        </w:rPr>
      </w:pPr>
      <w:r w:rsidRPr="00C9452B">
        <w:rPr>
          <w:u w:val="single"/>
        </w:rPr>
        <w:t>Přístupová úroveň - vazba na stávající řídicí systém</w:t>
      </w:r>
    </w:p>
    <w:p w14:paraId="64BCAB56" w14:textId="77777777" w:rsidR="003B7A7B" w:rsidRPr="00C9452B" w:rsidRDefault="003B7A7B" w:rsidP="006B7917">
      <w:pPr>
        <w:keepLines/>
      </w:pPr>
      <w:r w:rsidRPr="00C9452B">
        <w:t xml:space="preserve">Komunikace s okolím a vazby na stávající proces budou plně kompatibilní se stávajícím řídicím systémem, stupněm a způsobem automatizace. ZHOTOVITEL bude specifikovat komunikační rozhraní mezi řídicím systémem v rozsahu </w:t>
      </w:r>
      <w:r w:rsidRPr="00C9452B">
        <w:rPr>
          <w:smallCaps/>
        </w:rPr>
        <w:t>díla</w:t>
      </w:r>
      <w:r w:rsidRPr="00C9452B">
        <w:t xml:space="preserve"> a stávajícím centrálním řídicím systémem. </w:t>
      </w:r>
    </w:p>
    <w:p w14:paraId="3505E78C" w14:textId="77777777" w:rsidR="003B7A7B" w:rsidRPr="00C9452B" w:rsidRDefault="003B7A7B" w:rsidP="006B7917">
      <w:pPr>
        <w:keepLines/>
      </w:pPr>
      <w:r w:rsidRPr="00C9452B">
        <w:t>Stávajícím řídicím systémem, použitým v UE, je Honeywell Experion PKS a ŘS Siemens PCS7.</w:t>
      </w:r>
    </w:p>
    <w:p w14:paraId="3E90AF84" w14:textId="3CC179C9" w:rsidR="003B7A7B" w:rsidRPr="00C9452B" w:rsidRDefault="003B7A7B" w:rsidP="006B7917">
      <w:pPr>
        <w:keepLines/>
      </w:pPr>
      <w:r w:rsidRPr="00C9452B">
        <w:t xml:space="preserve">Propojení nového ŘS v rozsahu </w:t>
      </w:r>
      <w:r w:rsidRPr="00C9452B">
        <w:rPr>
          <w:smallCaps/>
        </w:rPr>
        <w:t>díla</w:t>
      </w:r>
      <w:r w:rsidRPr="00C9452B">
        <w:t xml:space="preserve"> do stávajícího PCS7 musí být řešeno jako redundantní případně zdvojené.</w:t>
      </w:r>
      <w:r w:rsidR="008F1B2F">
        <w:t xml:space="preserve"> </w:t>
      </w:r>
      <w:r w:rsidRPr="00C9452B">
        <w:t>Stávající řídicí systém umožňuje plné sledování, kontrolu a ovládání všech instalovaných zařízení, tj. kotlů, turbín a dalších doplňků z centrálního velína. ZHOTOVITEL zajistí a realizuje minimálně následující:</w:t>
      </w:r>
    </w:p>
    <w:p w14:paraId="4FAA23A2" w14:textId="77777777" w:rsidR="003B7A7B" w:rsidRPr="00C9452B" w:rsidRDefault="003B7A7B" w:rsidP="006B7917">
      <w:pPr>
        <w:keepLines/>
        <w:numPr>
          <w:ilvl w:val="0"/>
          <w:numId w:val="40"/>
        </w:numPr>
        <w:tabs>
          <w:tab w:val="left" w:pos="1701"/>
        </w:tabs>
        <w:ind w:left="1701" w:hanging="567"/>
      </w:pPr>
      <w:r w:rsidRPr="00C9452B">
        <w:t>vytvoření komunikačního protokolu mezi řídicím systémem PPC a stávajícím centrálním řídicím systémem</w:t>
      </w:r>
    </w:p>
    <w:p w14:paraId="4D25DF08" w14:textId="77777777" w:rsidR="003B7A7B" w:rsidRPr="00C9452B" w:rsidRDefault="003B7A7B" w:rsidP="006B7917">
      <w:pPr>
        <w:keepLines/>
        <w:numPr>
          <w:ilvl w:val="0"/>
          <w:numId w:val="40"/>
        </w:numPr>
        <w:tabs>
          <w:tab w:val="left" w:pos="1701"/>
        </w:tabs>
        <w:ind w:left="1701" w:hanging="567"/>
      </w:pPr>
      <w:r w:rsidRPr="00C9452B">
        <w:lastRenderedPageBreak/>
        <w:t>návrh a definice důležitých procesních hodnot předávaných do centrálního řídicího systému; to jsou základní parametry procesu důležité pro bezpečné spuštění, provoz, vypnutí a ovládání turbíny v režimu centrálního řízení při řádných a mimořádných provozních situacích; předávané informace jsou zejména informace o stavu elektrických a mechanických ochran, blokády a dalších důležitých vazeb,</w:t>
      </w:r>
    </w:p>
    <w:p w14:paraId="40EA264D" w14:textId="77777777" w:rsidR="003B7A7B" w:rsidRPr="00C9452B" w:rsidRDefault="003B7A7B" w:rsidP="006B7917">
      <w:pPr>
        <w:keepLines/>
        <w:numPr>
          <w:ilvl w:val="0"/>
          <w:numId w:val="40"/>
        </w:numPr>
        <w:tabs>
          <w:tab w:val="left" w:pos="1701"/>
        </w:tabs>
        <w:ind w:left="1701" w:hanging="567"/>
      </w:pPr>
      <w:r w:rsidRPr="00C9452B">
        <w:t>návrh a tvorba grafických obrazovek</w:t>
      </w:r>
    </w:p>
    <w:p w14:paraId="71CC1D21" w14:textId="77777777" w:rsidR="003B7A7B" w:rsidRPr="00C9452B" w:rsidRDefault="003B7A7B" w:rsidP="006B7917">
      <w:pPr>
        <w:keepLines/>
        <w:numPr>
          <w:ilvl w:val="0"/>
          <w:numId w:val="40"/>
        </w:numPr>
        <w:tabs>
          <w:tab w:val="left" w:pos="1701"/>
        </w:tabs>
        <w:ind w:left="1701" w:hanging="567"/>
      </w:pPr>
      <w:r w:rsidRPr="00C9452B">
        <w:t>předání všech podkladů (vazby, blokády, algoritmy, mezní hodnoty, ...) pro řízení PPC z centrálního řídicího systému</w:t>
      </w:r>
    </w:p>
    <w:p w14:paraId="3E866DEE" w14:textId="77777777" w:rsidR="003B7A7B" w:rsidRPr="00C9452B" w:rsidRDefault="003B7A7B" w:rsidP="006B7917">
      <w:pPr>
        <w:keepLines/>
        <w:numPr>
          <w:ilvl w:val="0"/>
          <w:numId w:val="40"/>
        </w:numPr>
        <w:tabs>
          <w:tab w:val="left" w:pos="1701"/>
        </w:tabs>
        <w:ind w:left="1701" w:hanging="567"/>
      </w:pPr>
      <w:r w:rsidRPr="00C9452B">
        <w:t>účast při ladění a zkouškách komunikace mezi turbínou a centrálním systémem</w:t>
      </w:r>
    </w:p>
    <w:p w14:paraId="46340F83" w14:textId="77777777" w:rsidR="003B7A7B" w:rsidRPr="00C9452B" w:rsidRDefault="003B7A7B" w:rsidP="006B7917">
      <w:pPr>
        <w:keepLines/>
        <w:numPr>
          <w:ilvl w:val="0"/>
          <w:numId w:val="40"/>
        </w:numPr>
        <w:tabs>
          <w:tab w:val="left" w:pos="1701"/>
        </w:tabs>
        <w:ind w:left="1701" w:hanging="567"/>
      </w:pPr>
      <w:r w:rsidRPr="00C9452B">
        <w:t>účast při spouštění, kontrolních testech a kontrolách relativních vazeb a blokád</w:t>
      </w:r>
    </w:p>
    <w:p w14:paraId="792D0395" w14:textId="77777777" w:rsidR="002D419E" w:rsidRPr="00F600FE" w:rsidRDefault="002D419E" w:rsidP="006B7917">
      <w:pPr>
        <w:pStyle w:val="Nadpis4"/>
      </w:pPr>
      <w:r w:rsidRPr="00F600FE">
        <w:t>Požadavky na I/O karty</w:t>
      </w:r>
    </w:p>
    <w:p w14:paraId="4EEF5B5F" w14:textId="77777777" w:rsidR="002D419E" w:rsidRPr="00F600FE" w:rsidRDefault="002D419E" w:rsidP="006B7917">
      <w:pPr>
        <w:keepLines/>
      </w:pPr>
      <w:r w:rsidRPr="00F600FE">
        <w:t xml:space="preserve">Sortiment I/O jednotek musí být schopen přijímat a vysílat všechny druhy standardních měřicích a řídících signálů. </w:t>
      </w:r>
    </w:p>
    <w:p w14:paraId="4F91293F" w14:textId="77777777" w:rsidR="002D419E" w:rsidRPr="00F600FE" w:rsidRDefault="002D419E" w:rsidP="006B7917">
      <w:pPr>
        <w:keepLines/>
      </w:pPr>
      <w:r w:rsidRPr="00F600FE">
        <w:t>Vstupní strana řídících systémů musí zajistit odolnost vstupní strany systému proti zavlečenému napětí min 500 V a proti zkratu na svorkách snímačů.</w:t>
      </w:r>
    </w:p>
    <w:p w14:paraId="0EE838A5" w14:textId="77777777" w:rsidR="002D419E" w:rsidRPr="00F600FE" w:rsidRDefault="002D419E" w:rsidP="006B7917">
      <w:pPr>
        <w:keepLines/>
      </w:pPr>
      <w:r w:rsidRPr="00F600FE">
        <w:t>Redundantní vstupně/výstupní moduly musejí být připojeny vždy pouze prostřednictvím redundantní komunikační sítě.</w:t>
      </w:r>
    </w:p>
    <w:p w14:paraId="7DD1D4D9" w14:textId="77777777" w:rsidR="002D419E" w:rsidRPr="00F600FE" w:rsidRDefault="002D419E" w:rsidP="006B7917">
      <w:pPr>
        <w:keepLines/>
        <w:rPr>
          <w:b/>
        </w:rPr>
      </w:pPr>
      <w:r w:rsidRPr="00F600FE">
        <w:rPr>
          <w:b/>
        </w:rPr>
        <w:t>Vstupní analogová jednotka (AI) musí minimálně zajišťovat:</w:t>
      </w:r>
    </w:p>
    <w:p w14:paraId="75DF90E6" w14:textId="69D2DF09" w:rsidR="002D419E" w:rsidRPr="00F600FE" w:rsidRDefault="002D419E" w:rsidP="006B7917">
      <w:pPr>
        <w:keepLines/>
        <w:ind w:left="1560" w:hanging="142"/>
      </w:pPr>
      <w:r w:rsidRPr="00F600FE">
        <w:t xml:space="preserve">• galvanické oddělení analogových signálů vzájemně mezi sebou, od napájecí sběrnice a galvanické oddělení, filtraci a převedení vstupního analogového signálu na sběrnici;  galvanické oddělení mimo jednotku, případně galvanické oddělení signálů po skupinách musí být odsouhlaseno </w:t>
      </w:r>
      <w:r w:rsidRPr="00F600FE">
        <w:rPr>
          <w:smallCaps/>
        </w:rPr>
        <w:t>objednatel</w:t>
      </w:r>
      <w:r>
        <w:rPr>
          <w:smallCaps/>
        </w:rPr>
        <w:t>em.</w:t>
      </w:r>
    </w:p>
    <w:p w14:paraId="1CC6C25D" w14:textId="77777777" w:rsidR="002D419E" w:rsidRPr="00F600FE" w:rsidRDefault="002D419E" w:rsidP="006B7917">
      <w:pPr>
        <w:keepLines/>
        <w:ind w:left="1560" w:hanging="142"/>
      </w:pPr>
      <w:r w:rsidRPr="00F600FE">
        <w:t>•</w:t>
      </w:r>
      <w:r w:rsidRPr="00F600FE">
        <w:tab/>
        <w:t>převod A/D převodníků min. 14 bitů,</w:t>
      </w:r>
    </w:p>
    <w:p w14:paraId="101B388A" w14:textId="77777777" w:rsidR="002D419E" w:rsidRPr="00F600FE" w:rsidRDefault="002D419E" w:rsidP="006B7917">
      <w:pPr>
        <w:keepLines/>
        <w:ind w:left="1560" w:hanging="142"/>
      </w:pPr>
      <w:r w:rsidRPr="00F600FE">
        <w:t>•</w:t>
      </w:r>
      <w:r w:rsidRPr="00F600FE">
        <w:tab/>
        <w:t>kalibrování a nulování s automatickým nastavením parametrů dle referenční hodnoty,</w:t>
      </w:r>
    </w:p>
    <w:p w14:paraId="7F54B5EF" w14:textId="77777777" w:rsidR="002D419E" w:rsidRPr="00F600FE" w:rsidRDefault="002D419E" w:rsidP="006B7917">
      <w:pPr>
        <w:keepLines/>
        <w:ind w:left="1560" w:hanging="142"/>
      </w:pPr>
      <w:r w:rsidRPr="00F600FE">
        <w:t>•</w:t>
      </w:r>
      <w:r w:rsidRPr="00F600FE">
        <w:tab/>
        <w:t>vyhodnocení mezí vstupního signálu s možností dálkového nastavení mezí a hystereze přes sběrnici (může být řešeno i v CPU),</w:t>
      </w:r>
    </w:p>
    <w:p w14:paraId="6FD48DAE" w14:textId="77777777" w:rsidR="002D419E" w:rsidRPr="00F600FE" w:rsidRDefault="002D419E" w:rsidP="006B7917">
      <w:pPr>
        <w:keepLines/>
        <w:ind w:left="1560" w:hanging="142"/>
      </w:pPr>
      <w:r w:rsidRPr="00F600FE">
        <w:t>•</w:t>
      </w:r>
      <w:r w:rsidRPr="00F600FE">
        <w:tab/>
        <w:t>pro analogové 4-20 mA vstupy nesmí vstupní odpor překročit 150 Ohmů</w:t>
      </w:r>
    </w:p>
    <w:p w14:paraId="484C2FCA" w14:textId="77777777" w:rsidR="002D419E" w:rsidRPr="00F600FE" w:rsidRDefault="002D419E" w:rsidP="006B7917">
      <w:pPr>
        <w:keepLines/>
        <w:ind w:left="1560" w:hanging="142"/>
      </w:pPr>
      <w:r w:rsidRPr="00F600FE">
        <w:t>•</w:t>
      </w:r>
      <w:r w:rsidRPr="00F600FE">
        <w:tab/>
        <w:t>filtrování signálu a potlačení zvláště frekvence 50 Hz a vyšších harmonických,</w:t>
      </w:r>
    </w:p>
    <w:p w14:paraId="2DD241A9" w14:textId="77777777" w:rsidR="002D419E" w:rsidRPr="00F600FE" w:rsidRDefault="002D419E" w:rsidP="006B7917">
      <w:pPr>
        <w:keepLines/>
        <w:ind w:left="1560" w:hanging="142"/>
      </w:pPr>
      <w:r w:rsidRPr="00F600FE">
        <w:t>•</w:t>
      </w:r>
      <w:r w:rsidRPr="00F600FE">
        <w:tab/>
        <w:t>schopnost napájet snímače s proudovou smyčkou,</w:t>
      </w:r>
    </w:p>
    <w:p w14:paraId="762DABBC" w14:textId="77777777" w:rsidR="002D419E" w:rsidRPr="00F600FE" w:rsidRDefault="002D419E" w:rsidP="006B7917">
      <w:pPr>
        <w:keepLines/>
        <w:ind w:left="1560" w:hanging="142"/>
      </w:pPr>
      <w:r w:rsidRPr="00F600FE">
        <w:t>•</w:t>
      </w:r>
      <w:r w:rsidRPr="00F600FE">
        <w:tab/>
        <w:t>autodiagnostiku jednotky, diagnostika zkratu a rozpojené smyčky analogových karet.</w:t>
      </w:r>
    </w:p>
    <w:p w14:paraId="5122461B" w14:textId="77777777" w:rsidR="002D419E" w:rsidRPr="00F600FE" w:rsidRDefault="002D419E" w:rsidP="006B7917">
      <w:pPr>
        <w:keepLines/>
      </w:pPr>
      <w:r w:rsidRPr="00F600FE">
        <w:lastRenderedPageBreak/>
        <w:t>U systémů, které nepoužívají vstupní analogové jednotky řešené na bázi mikroprocesoru, lze některé z uvedených funkcí (vyhodnocení mezí, ověření signálů, korekce atd.) provádět v rámci CPU.</w:t>
      </w:r>
    </w:p>
    <w:p w14:paraId="2AE8488F" w14:textId="77777777" w:rsidR="002D419E" w:rsidRPr="00F600FE" w:rsidRDefault="002D419E" w:rsidP="006B7917">
      <w:pPr>
        <w:keepLines/>
        <w:rPr>
          <w:b/>
        </w:rPr>
      </w:pPr>
      <w:r w:rsidRPr="00F600FE">
        <w:rPr>
          <w:b/>
        </w:rPr>
        <w:t>Vstupní binární jednotka (BI) musí minimálně zajistit:</w:t>
      </w:r>
    </w:p>
    <w:p w14:paraId="2C346C1E" w14:textId="77777777" w:rsidR="002D419E" w:rsidRPr="00F600FE" w:rsidRDefault="002D419E" w:rsidP="006B7917">
      <w:pPr>
        <w:keepLines/>
        <w:ind w:left="1560" w:hanging="142"/>
      </w:pPr>
      <w:r w:rsidRPr="00F600FE">
        <w:t>•</w:t>
      </w:r>
      <w:r w:rsidRPr="00F600FE">
        <w:tab/>
        <w:t>galvanické oddělení, filtraci a převedení vstupního binárního signálu na sběrnici,</w:t>
      </w:r>
    </w:p>
    <w:p w14:paraId="72249064" w14:textId="77777777" w:rsidR="002D419E" w:rsidRPr="00F600FE" w:rsidRDefault="002D419E" w:rsidP="006B7917">
      <w:pPr>
        <w:keepLines/>
        <w:ind w:left="1560" w:hanging="142"/>
      </w:pPr>
      <w:r w:rsidRPr="00F600FE">
        <w:t>•</w:t>
      </w:r>
      <w:r w:rsidRPr="00F600FE">
        <w:tab/>
        <w:t>signalizaci stavu každého vstupního signálu na jednotce,</w:t>
      </w:r>
    </w:p>
    <w:p w14:paraId="7FC42FD4" w14:textId="77777777" w:rsidR="002D419E" w:rsidRPr="00F600FE" w:rsidRDefault="002D419E" w:rsidP="006B7917">
      <w:pPr>
        <w:keepLines/>
        <w:ind w:left="1560" w:hanging="142"/>
      </w:pPr>
      <w:r w:rsidRPr="00F600FE">
        <w:t>•</w:t>
      </w:r>
      <w:r w:rsidRPr="00F600FE">
        <w:tab/>
        <w:t>signalizaci stavu každého vstupního signálu na jednotce,</w:t>
      </w:r>
    </w:p>
    <w:p w14:paraId="246BE09D" w14:textId="77777777" w:rsidR="002D419E" w:rsidRPr="00F600FE" w:rsidRDefault="002D419E" w:rsidP="006B7917">
      <w:pPr>
        <w:keepLines/>
        <w:rPr>
          <w:b/>
        </w:rPr>
      </w:pPr>
      <w:r w:rsidRPr="00F600FE">
        <w:rPr>
          <w:b/>
        </w:rPr>
        <w:t>Výstupní analogová jednotka (AO) musí minimálně zajistit:</w:t>
      </w:r>
    </w:p>
    <w:p w14:paraId="59949F9B" w14:textId="77777777" w:rsidR="002D419E" w:rsidRPr="00F600FE" w:rsidRDefault="002D419E" w:rsidP="006B7917">
      <w:pPr>
        <w:keepLines/>
        <w:ind w:left="1560" w:hanging="142"/>
      </w:pPr>
      <w:r w:rsidRPr="00F600FE">
        <w:t>•</w:t>
      </w:r>
      <w:r w:rsidRPr="00F600FE">
        <w:tab/>
        <w:t>galvanické oddělení výstupního analogového signálu od sběrnice i dalších AO</w:t>
      </w:r>
    </w:p>
    <w:p w14:paraId="35BBDC78" w14:textId="77777777" w:rsidR="002D419E" w:rsidRPr="00F600FE" w:rsidRDefault="002D419E" w:rsidP="006B7917">
      <w:pPr>
        <w:keepLines/>
        <w:ind w:left="1560" w:hanging="142"/>
      </w:pPr>
      <w:r w:rsidRPr="00F600FE">
        <w:t>•</w:t>
      </w:r>
      <w:r w:rsidRPr="00F600FE">
        <w:tab/>
        <w:t>standardní výstupní napěťový nebo proudový signál 0 ÷ ±10Vss, 0/4 ÷ 20 mA, signál 4 – 20 mA je preferován</w:t>
      </w:r>
    </w:p>
    <w:p w14:paraId="0305B54C" w14:textId="77777777" w:rsidR="002D419E" w:rsidRPr="00F600FE" w:rsidRDefault="002D419E" w:rsidP="006B7917">
      <w:pPr>
        <w:keepLines/>
        <w:ind w:left="1560" w:hanging="142"/>
      </w:pPr>
      <w:r w:rsidRPr="00F600FE">
        <w:t>•</w:t>
      </w:r>
      <w:r w:rsidRPr="00F600FE">
        <w:tab/>
        <w:t>převod A/D převodníků min. 14 bitů,</w:t>
      </w:r>
    </w:p>
    <w:p w14:paraId="0D08E5F3" w14:textId="77777777" w:rsidR="002D419E" w:rsidRPr="00F600FE" w:rsidRDefault="002D419E" w:rsidP="006B7917">
      <w:pPr>
        <w:keepLines/>
        <w:ind w:left="1560" w:hanging="142"/>
      </w:pPr>
      <w:r w:rsidRPr="00F600FE">
        <w:t>•</w:t>
      </w:r>
      <w:r w:rsidRPr="00F600FE">
        <w:tab/>
        <w:t>analogové výstupní moduly musí být schopné dodat 4-20 mA DC do celkové rezistence smyčky až 800 Ohmů</w:t>
      </w:r>
    </w:p>
    <w:p w14:paraId="296A5DBE" w14:textId="77777777" w:rsidR="002D419E" w:rsidRPr="00F600FE" w:rsidRDefault="002D419E" w:rsidP="006B7917">
      <w:pPr>
        <w:keepLines/>
        <w:ind w:left="1560" w:hanging="142"/>
      </w:pPr>
      <w:r w:rsidRPr="00F600FE">
        <w:t>•</w:t>
      </w:r>
      <w:r w:rsidRPr="00F600FE">
        <w:tab/>
        <w:t>vyhodnocení přerušení výstupní smyčky,</w:t>
      </w:r>
    </w:p>
    <w:p w14:paraId="709B10E9" w14:textId="77777777" w:rsidR="002D419E" w:rsidRPr="00F600FE" w:rsidRDefault="002D419E" w:rsidP="006B7917">
      <w:pPr>
        <w:keepLines/>
        <w:ind w:left="1560" w:hanging="142"/>
      </w:pPr>
      <w:r w:rsidRPr="00F600FE">
        <w:t>•</w:t>
      </w:r>
      <w:r w:rsidRPr="00F600FE">
        <w:tab/>
        <w:t>ochranu před zkratem na výstupu,</w:t>
      </w:r>
    </w:p>
    <w:p w14:paraId="07E4B5DE" w14:textId="77777777" w:rsidR="002D419E" w:rsidRPr="00F600FE" w:rsidRDefault="002D419E" w:rsidP="006B7917">
      <w:pPr>
        <w:keepLines/>
        <w:ind w:left="1560" w:hanging="142"/>
      </w:pPr>
      <w:r w:rsidRPr="00F600FE">
        <w:t>•</w:t>
      </w:r>
      <w:r w:rsidRPr="00F600FE">
        <w:tab/>
        <w:t>autodiagnostiku jednotky.</w:t>
      </w:r>
    </w:p>
    <w:p w14:paraId="65FE4454" w14:textId="77777777" w:rsidR="002D419E" w:rsidRPr="00F600FE" w:rsidRDefault="002D419E" w:rsidP="006B7917">
      <w:pPr>
        <w:keepLines/>
        <w:rPr>
          <w:b/>
        </w:rPr>
      </w:pPr>
      <w:r w:rsidRPr="00F600FE">
        <w:rPr>
          <w:b/>
        </w:rPr>
        <w:t>Výstupní binární jednotka (BO) musí minimálně zajistit:</w:t>
      </w:r>
    </w:p>
    <w:p w14:paraId="66903357" w14:textId="77777777" w:rsidR="002D419E" w:rsidRPr="00F600FE" w:rsidRDefault="002D419E" w:rsidP="006B7917">
      <w:pPr>
        <w:keepLines/>
        <w:ind w:left="1560" w:hanging="142"/>
      </w:pPr>
      <w:r w:rsidRPr="00F600FE">
        <w:t>•</w:t>
      </w:r>
      <w:r w:rsidRPr="00F600FE">
        <w:tab/>
        <w:t>galvanické oddělení výstupního binárního signálu od sběrnice,</w:t>
      </w:r>
    </w:p>
    <w:p w14:paraId="450E6EDE" w14:textId="77777777" w:rsidR="002D419E" w:rsidRPr="00F600FE" w:rsidRDefault="002D419E" w:rsidP="006B7917">
      <w:pPr>
        <w:keepLines/>
        <w:ind w:left="1560" w:hanging="142"/>
      </w:pPr>
      <w:r w:rsidRPr="00F600FE">
        <w:t>•</w:t>
      </w:r>
      <w:r w:rsidRPr="00F600FE">
        <w:tab/>
        <w:t>signalizaci stavu každého výstupního signálu,</w:t>
      </w:r>
    </w:p>
    <w:p w14:paraId="55C00174" w14:textId="77777777" w:rsidR="002D419E" w:rsidRPr="00F600FE" w:rsidRDefault="002D419E" w:rsidP="006B7917">
      <w:pPr>
        <w:keepLines/>
        <w:ind w:left="1560" w:hanging="142"/>
      </w:pPr>
      <w:r w:rsidRPr="00F600FE">
        <w:t>•</w:t>
      </w:r>
      <w:r w:rsidRPr="00F600FE">
        <w:tab/>
        <w:t>autodiagnostiku jednotky.</w:t>
      </w:r>
    </w:p>
    <w:p w14:paraId="4204B1EE" w14:textId="77777777" w:rsidR="002D419E" w:rsidRPr="00F600FE" w:rsidRDefault="002D419E" w:rsidP="006B7917">
      <w:pPr>
        <w:keepLines/>
        <w:ind w:left="1560" w:hanging="142"/>
      </w:pPr>
      <w:r w:rsidRPr="00F600FE">
        <w:t>•</w:t>
      </w:r>
      <w:r w:rsidRPr="00F600FE">
        <w:tab/>
        <w:t>Galvanické oddělení výstupního signálu přímo na jednotce je preferováno, je však možné, tam, kde již existují jiné formy galvanického oddělení, které je možno využít (např. převodová relé), použít jednotku bez galvanicky oddělených výstupů.;</w:t>
      </w:r>
    </w:p>
    <w:p w14:paraId="0C3EB68B" w14:textId="77777777" w:rsidR="002D419E" w:rsidRPr="00F600FE" w:rsidRDefault="002D419E" w:rsidP="006B7917">
      <w:pPr>
        <w:pStyle w:val="Nadpis4"/>
      </w:pPr>
      <w:r w:rsidRPr="00F600FE">
        <w:t>Požadované rezervy</w:t>
      </w:r>
    </w:p>
    <w:p w14:paraId="5CEDA406" w14:textId="77777777" w:rsidR="002D419E" w:rsidRPr="00F600FE" w:rsidRDefault="002D419E" w:rsidP="006B7917">
      <w:pPr>
        <w:keepLines/>
      </w:pPr>
      <w:r w:rsidRPr="00F600FE">
        <w:t>Při návrhu I/O signálů do ŘS je nutné počítat u I/O jednotek a ostatních prvků ŘS s povinnými funkčními rezervami. Pro rezervy je nutno vyčlenit od každého typu vstupu / výstupu minimálně 10 %. K rezervám I/O je nutné uvažovat též rezervy v souvisejícím zařízení a vybavení (připojovací a ranžírovací svorkovnice, prostorové rezervy v rozvaděčích a přívodních kabelových trasách atd.)</w:t>
      </w:r>
    </w:p>
    <w:p w14:paraId="3E94F139" w14:textId="77777777" w:rsidR="002D419E" w:rsidRPr="00F600FE" w:rsidRDefault="002D419E" w:rsidP="006B7917">
      <w:pPr>
        <w:pStyle w:val="Nadpis4"/>
      </w:pPr>
      <w:r w:rsidRPr="00F600FE">
        <w:lastRenderedPageBreak/>
        <w:t>Ochranné systémy</w:t>
      </w:r>
    </w:p>
    <w:p w14:paraId="72F6DC30" w14:textId="77777777" w:rsidR="002D419E" w:rsidRPr="00F600FE" w:rsidRDefault="002D419E" w:rsidP="006B7917">
      <w:pPr>
        <w:keepLines/>
      </w:pPr>
      <w:r w:rsidRPr="00F600FE">
        <w:t>Ochranné systémy budou řešit všechny závažné mimořádné provozní stavy důležitých technologických zařízení. Signály z čidel ochranného systému mohou být využívány i pro sekvenční a spojité řízení technologie.</w:t>
      </w:r>
    </w:p>
    <w:p w14:paraId="036A1E65" w14:textId="77777777" w:rsidR="002D419E" w:rsidRPr="00F600FE" w:rsidRDefault="002D419E" w:rsidP="006B7917">
      <w:pPr>
        <w:keepLines/>
      </w:pPr>
      <w:r w:rsidRPr="00F600FE">
        <w:t xml:space="preserve">Systémy budou přímo ovládat výkonné členy automatizačního systému. </w:t>
      </w:r>
    </w:p>
    <w:p w14:paraId="191CAD09" w14:textId="77777777" w:rsidR="002D419E" w:rsidRPr="00F600FE" w:rsidRDefault="002D419E" w:rsidP="006B7917">
      <w:pPr>
        <w:keepLines/>
      </w:pPr>
      <w:r w:rsidRPr="00F600FE">
        <w:t xml:space="preserve">Pro ochranné systémy budou dodány plně redundantní automatizační stanice vybaveny dostatečně výkonnými řídícími moduly, nebo doplněny speciálním HW určeným pro řízení rychlých dějů. Připojení tohoto HW k automatizační stanici musí být v tomto případě provedeno redundantní komunikační linkou a jeho procesorová část bude v redundantním provedení. </w:t>
      </w:r>
    </w:p>
    <w:p w14:paraId="7C26E96A" w14:textId="77777777" w:rsidR="002D419E" w:rsidRPr="00F600FE" w:rsidRDefault="002D419E" w:rsidP="006B7917">
      <w:pPr>
        <w:keepLines/>
      </w:pPr>
      <w:r w:rsidRPr="00F600FE">
        <w:t>Ochrany budou trvale ve funkci nezávisle na zvoleném režimu provozu, operátor nebude mít možnost ochrany vyřadit z provozu (mimo ochran, které je nutné v nestandardních provozních stavech přesně definovaným způsobem blokovat).</w:t>
      </w:r>
    </w:p>
    <w:p w14:paraId="7BD57BB8" w14:textId="77777777" w:rsidR="002D419E" w:rsidRPr="00F600FE" w:rsidRDefault="002D419E" w:rsidP="006B7917">
      <w:pPr>
        <w:keepLines/>
      </w:pPr>
      <w:r w:rsidRPr="00F600FE">
        <w:t xml:space="preserve">Každá redundantní měřící smyčka ochranných systémů bude zpracována samostatným I/O kanály na různých vstupních kartách. </w:t>
      </w:r>
    </w:p>
    <w:p w14:paraId="47F8378E" w14:textId="77777777" w:rsidR="002D419E" w:rsidRPr="00F600FE" w:rsidRDefault="002D419E" w:rsidP="006B7917">
      <w:pPr>
        <w:keepLines/>
      </w:pPr>
      <w:r w:rsidRPr="00F600FE">
        <w:t>Ochranný systém GT bude řešen nezávisle na řízení ostatních funkčních celků.</w:t>
      </w:r>
    </w:p>
    <w:p w14:paraId="18782A37" w14:textId="77777777" w:rsidR="002D419E" w:rsidRPr="00F600FE" w:rsidRDefault="002D419E" w:rsidP="006B7917">
      <w:pPr>
        <w:keepLines/>
      </w:pPr>
      <w:r w:rsidRPr="00F600FE">
        <w:t>Dodaný ochranný řídící systém zajistí:</w:t>
      </w:r>
    </w:p>
    <w:p w14:paraId="54F83B79" w14:textId="77777777" w:rsidR="002D419E" w:rsidRPr="00F600FE" w:rsidRDefault="002D419E" w:rsidP="006B7917">
      <w:pPr>
        <w:keepLines/>
        <w:ind w:left="1560" w:hanging="142"/>
      </w:pPr>
      <w:r w:rsidRPr="00F600FE">
        <w:t>•</w:t>
      </w:r>
      <w:r w:rsidRPr="00F600FE">
        <w:tab/>
        <w:t>automatické odstavení ovládaného zařízení nebo jeho části v případě vzniku podmínek, které jsou pro obsluhu nebo provoz zařízení nebezpečné,</w:t>
      </w:r>
    </w:p>
    <w:p w14:paraId="520E7356" w14:textId="77777777" w:rsidR="002D419E" w:rsidRPr="00F600FE" w:rsidRDefault="002D419E" w:rsidP="006B7917">
      <w:pPr>
        <w:keepLines/>
        <w:ind w:left="1560" w:hanging="142"/>
      </w:pPr>
      <w:r w:rsidRPr="00F600FE">
        <w:t>•</w:t>
      </w:r>
      <w:r w:rsidRPr="00F600FE">
        <w:tab/>
        <w:t>automatické provedení celé sekvence operací nutných pro převedení technologie do bezpečného stavu.</w:t>
      </w:r>
    </w:p>
    <w:p w14:paraId="0F6B970B" w14:textId="77777777" w:rsidR="002D419E" w:rsidRPr="00F600FE" w:rsidRDefault="002D419E" w:rsidP="006B7917">
      <w:pPr>
        <w:keepLines/>
        <w:ind w:left="1560" w:hanging="142"/>
      </w:pPr>
      <w:r w:rsidRPr="00F600FE">
        <w:t>•</w:t>
      </w:r>
      <w:r w:rsidRPr="00F600FE">
        <w:tab/>
        <w:t>Minimální požadavky na provedení ochran:</w:t>
      </w:r>
    </w:p>
    <w:p w14:paraId="2D8E2A95" w14:textId="77777777" w:rsidR="002D419E" w:rsidRPr="00F600FE" w:rsidRDefault="002D419E" w:rsidP="006B7917">
      <w:pPr>
        <w:keepLines/>
        <w:ind w:left="1560" w:hanging="142"/>
      </w:pPr>
      <w:r w:rsidRPr="00F600FE">
        <w:t>•</w:t>
      </w:r>
      <w:r w:rsidRPr="00F600FE">
        <w:tab/>
        <w:t>systém bude provádět vnitřní verifikační SW testy svého zařízení a zpracování ochranných povelů,</w:t>
      </w:r>
    </w:p>
    <w:p w14:paraId="420468B3" w14:textId="77777777" w:rsidR="002D419E" w:rsidRPr="00F600FE" w:rsidRDefault="002D419E" w:rsidP="006B7917">
      <w:pPr>
        <w:keepLines/>
        <w:ind w:left="1560" w:hanging="142"/>
      </w:pPr>
      <w:r w:rsidRPr="00F600FE">
        <w:t>•</w:t>
      </w:r>
      <w:r w:rsidRPr="00F600FE">
        <w:tab/>
        <w:t>bude prováděno automatické testování ochranného systému za provozu včetně vybraných výstupních akčních členů,</w:t>
      </w:r>
    </w:p>
    <w:p w14:paraId="3E317B50" w14:textId="77777777" w:rsidR="002D419E" w:rsidRPr="00F600FE" w:rsidRDefault="002D419E" w:rsidP="006B7917">
      <w:pPr>
        <w:keepLines/>
        <w:ind w:left="1560" w:hanging="142"/>
      </w:pPr>
      <w:r w:rsidRPr="00F600FE">
        <w:t>•</w:t>
      </w:r>
      <w:r w:rsidRPr="00F600FE">
        <w:tab/>
        <w:t>bude prováděno hlídání vedení výstupních povelů,</w:t>
      </w:r>
    </w:p>
    <w:p w14:paraId="0B546F34" w14:textId="77777777" w:rsidR="002D419E" w:rsidRPr="00F600FE" w:rsidRDefault="002D419E" w:rsidP="006B7917">
      <w:pPr>
        <w:keepLines/>
        <w:ind w:left="1560" w:hanging="142"/>
      </w:pPr>
      <w:r w:rsidRPr="00F600FE">
        <w:t>•</w:t>
      </w:r>
      <w:r w:rsidRPr="00F600FE">
        <w:tab/>
        <w:t>ochranné funkce musí být zcela zálohované nebo distribuované na samostatné inteligentní karty jednotlivých stanic tak, aby při výpadku jednoho řídícího procesoru stanice pro řízení procesu nedošlo k vyřazení ochran z funkce,</w:t>
      </w:r>
    </w:p>
    <w:p w14:paraId="413AC7C7" w14:textId="77777777" w:rsidR="002D419E" w:rsidRPr="00F600FE" w:rsidRDefault="002D419E" w:rsidP="004C2E7C">
      <w:pPr>
        <w:keepNext w:val="0"/>
        <w:keepLines/>
        <w:ind w:left="1560" w:hanging="142"/>
      </w:pPr>
      <w:r w:rsidRPr="00F600FE">
        <w:t>•</w:t>
      </w:r>
      <w:r w:rsidRPr="00F600FE">
        <w:tab/>
        <w:t>prostřednictvím jedné I/O karty nesmí být připojeno více důležitých zařízení, při poruše bude obsluha informována na obrazovce o vzniku poruchy s přesnou specifikací místa poruchy.</w:t>
      </w:r>
    </w:p>
    <w:p w14:paraId="618263AC" w14:textId="77777777" w:rsidR="002D419E" w:rsidRPr="00F600FE" w:rsidRDefault="002D419E" w:rsidP="006B7917">
      <w:pPr>
        <w:pStyle w:val="Nadpis4"/>
      </w:pPr>
      <w:r w:rsidRPr="00F600FE">
        <w:lastRenderedPageBreak/>
        <w:t>Časová synchronizace a časové značky</w:t>
      </w:r>
    </w:p>
    <w:p w14:paraId="6236A87B" w14:textId="6FB3213C" w:rsidR="002D419E" w:rsidRPr="00F600FE" w:rsidRDefault="002D419E" w:rsidP="006B7917">
      <w:pPr>
        <w:keepLines/>
      </w:pPr>
      <w:r w:rsidRPr="00F600FE">
        <w:t xml:space="preserve">Všechny části nového systému i stávajících ŘS </w:t>
      </w:r>
      <w:r w:rsidRPr="002D419E">
        <w:rPr>
          <w:smallCaps/>
        </w:rPr>
        <w:t>objednatele</w:t>
      </w:r>
      <w:r>
        <w:t xml:space="preserve"> </w:t>
      </w:r>
      <w:r w:rsidRPr="00F600FE">
        <w:t>jako celku musí být časově synchronizovány pomocí zdroje přesného času.</w:t>
      </w:r>
    </w:p>
    <w:p w14:paraId="65EA5F35" w14:textId="220B932A" w:rsidR="002D419E" w:rsidRPr="00F600FE" w:rsidRDefault="002D419E" w:rsidP="006B7917">
      <w:pPr>
        <w:keepLines/>
      </w:pPr>
      <w:r w:rsidRPr="00F600FE">
        <w:t>Dodávka nového redundantního časového serveru je součástí</w:t>
      </w:r>
      <w:r>
        <w:t xml:space="preserve"> </w:t>
      </w:r>
      <w:r w:rsidR="00083417">
        <w:rPr>
          <w:smallCaps/>
        </w:rPr>
        <w:t>díla</w:t>
      </w:r>
      <w:r>
        <w:t>.</w:t>
      </w:r>
    </w:p>
    <w:p w14:paraId="7823C6A7" w14:textId="77777777" w:rsidR="002D419E" w:rsidRPr="00F600FE" w:rsidRDefault="002D419E" w:rsidP="006B7917">
      <w:pPr>
        <w:keepLines/>
      </w:pPr>
      <w:r w:rsidRPr="00F600FE">
        <w:t>Systém časové synchronizace musí být proveden tak, aby odchylka časů kterýchkoliv dvou stanic uvnitř ŘS v rámci nových systémů nepřesáhla 50 ms.</w:t>
      </w:r>
    </w:p>
    <w:p w14:paraId="0F88E60A" w14:textId="77777777" w:rsidR="002D419E" w:rsidRPr="00F600FE" w:rsidRDefault="002D419E" w:rsidP="006B7917">
      <w:pPr>
        <w:keepLines/>
      </w:pPr>
      <w:r w:rsidRPr="00F600FE">
        <w:t>Časové značky jsou přidělovány datům vždy v jejich zdroji.</w:t>
      </w:r>
    </w:p>
    <w:p w14:paraId="68136C7B" w14:textId="77777777" w:rsidR="002D419E" w:rsidRPr="00F600FE" w:rsidRDefault="002D419E" w:rsidP="006B7917">
      <w:pPr>
        <w:pStyle w:val="Nadpis4"/>
      </w:pPr>
      <w:r w:rsidRPr="00F600FE">
        <w:t>Kybernetická bezpečnost</w:t>
      </w:r>
    </w:p>
    <w:p w14:paraId="4C359DB3" w14:textId="6A095B9A" w:rsidR="002D419E" w:rsidRPr="00F600FE" w:rsidRDefault="002D419E" w:rsidP="006B7917">
      <w:pPr>
        <w:keepLines/>
      </w:pPr>
      <w:r w:rsidRPr="00F600FE">
        <w:t xml:space="preserve">Práce a dodávky zasahují do kritické informační infrastruktury </w:t>
      </w:r>
      <w:r w:rsidR="00C01C8F" w:rsidRPr="00C01C8F">
        <w:rPr>
          <w:smallCaps/>
        </w:rPr>
        <w:t>objednatele</w:t>
      </w:r>
      <w:r w:rsidRPr="00F600FE">
        <w:t>. Nedílnou součástí ZD jsou Přílohy č. 12 SoD zohledňující požadavky kybernetickou bezpečnost.</w:t>
      </w:r>
    </w:p>
    <w:p w14:paraId="69158358" w14:textId="77777777" w:rsidR="002D419E" w:rsidRPr="00F600FE" w:rsidRDefault="002D419E" w:rsidP="006B7917">
      <w:pPr>
        <w:pStyle w:val="Nadpis4"/>
      </w:pPr>
      <w:r w:rsidRPr="00F600FE">
        <w:t>Napájení MaR a ASŘTP</w:t>
      </w:r>
    </w:p>
    <w:p w14:paraId="795CC658" w14:textId="77777777" w:rsidR="002D419E" w:rsidRPr="00F600FE" w:rsidRDefault="002D419E" w:rsidP="006B7917">
      <w:pPr>
        <w:keepLines/>
      </w:pPr>
      <w:r w:rsidRPr="00F600FE">
        <w:t>Obecné požadavky na napájení:</w:t>
      </w:r>
    </w:p>
    <w:p w14:paraId="77321613" w14:textId="77777777" w:rsidR="002D419E" w:rsidRPr="00F600FE" w:rsidRDefault="002D419E" w:rsidP="006B7917">
      <w:pPr>
        <w:keepLines/>
        <w:ind w:left="1560" w:hanging="142"/>
      </w:pPr>
      <w:r w:rsidRPr="00F600FE">
        <w:t>•</w:t>
      </w:r>
      <w:r w:rsidRPr="00F600FE">
        <w:tab/>
        <w:t>jakákoliv porucha napájecího systému nesmí vyvolat žádné problémy v řízené technologii a v důsledku této poruchy nesmí dojít ke změnám poloh akčních členů (vyjma bezpečnostních funkcí)</w:t>
      </w:r>
    </w:p>
    <w:p w14:paraId="5785DDB2" w14:textId="40F5EEF8" w:rsidR="002D419E" w:rsidRPr="00F600FE" w:rsidRDefault="002D419E" w:rsidP="006B7917">
      <w:pPr>
        <w:keepLines/>
        <w:ind w:left="1560" w:hanging="142"/>
      </w:pPr>
      <w:r w:rsidRPr="00F600FE">
        <w:t>•</w:t>
      </w:r>
      <w:r w:rsidRPr="00F600FE">
        <w:tab/>
        <w:t>všechna zařízení ASŘTP musí být plně provozuschopná při napájení 24</w:t>
      </w:r>
      <w:r w:rsidR="004D32F3">
        <w:t xml:space="preserve"> </w:t>
      </w:r>
      <w:r w:rsidRPr="00F600FE">
        <w:t>V DC (-25</w:t>
      </w:r>
      <w:r w:rsidR="004D32F3">
        <w:t xml:space="preserve"> </w:t>
      </w:r>
      <w:r w:rsidRPr="00F600FE">
        <w:t>% až +25</w:t>
      </w:r>
      <w:r w:rsidR="004D32F3">
        <w:t xml:space="preserve"> </w:t>
      </w:r>
      <w:r w:rsidRPr="00F600FE">
        <w:t xml:space="preserve">%) </w:t>
      </w:r>
    </w:p>
    <w:p w14:paraId="4596ED2D" w14:textId="77777777" w:rsidR="002D419E" w:rsidRPr="00F600FE" w:rsidRDefault="002D419E" w:rsidP="006B7917">
      <w:pPr>
        <w:keepLines/>
        <w:ind w:left="1560" w:hanging="142"/>
      </w:pPr>
      <w:r w:rsidRPr="00F600FE">
        <w:t>•</w:t>
      </w:r>
      <w:r w:rsidRPr="00F600FE">
        <w:tab/>
        <w:t>napájení všech komponent systému bude provedeno tak, aby bylo kdykoliv možno za provozu vyměnit kterýkoliv přístroj bez nutnosti vyřadit další části systému z provozu,</w:t>
      </w:r>
    </w:p>
    <w:p w14:paraId="4A15A652" w14:textId="77777777" w:rsidR="002D419E" w:rsidRPr="00F600FE" w:rsidRDefault="002D419E" w:rsidP="006B7917">
      <w:pPr>
        <w:keepLines/>
        <w:ind w:left="1560" w:hanging="142"/>
      </w:pPr>
      <w:r w:rsidRPr="00F600FE">
        <w:t>•</w:t>
      </w:r>
      <w:r w:rsidRPr="00F600FE">
        <w:tab/>
        <w:t>jednotky napájecího systému ŘS budou v modulárním provedení a budou mít snadno přístupné a jednoduše (bez nutnosti použití nářadí) vyměnitelné jistící prvky (pojistky),</w:t>
      </w:r>
    </w:p>
    <w:p w14:paraId="3B9A82DD" w14:textId="77777777" w:rsidR="002D419E" w:rsidRPr="00F600FE" w:rsidRDefault="002D419E" w:rsidP="006B7917">
      <w:pPr>
        <w:keepLines/>
        <w:ind w:left="1560" w:hanging="142"/>
      </w:pPr>
      <w:r w:rsidRPr="00F600FE">
        <w:t>•</w:t>
      </w:r>
      <w:r w:rsidRPr="00F600FE">
        <w:tab/>
        <w:t>diagnostika napájecího systému bude součástí diagnostiky celého řídicího systému</w:t>
      </w:r>
    </w:p>
    <w:p w14:paraId="319B216B" w14:textId="783C0F7F" w:rsidR="002D419E" w:rsidRPr="00F600FE" w:rsidRDefault="002D419E" w:rsidP="006B7917">
      <w:pPr>
        <w:keepLines/>
        <w:ind w:left="1560" w:hanging="142"/>
      </w:pPr>
      <w:r w:rsidRPr="00F600FE">
        <w:t>•</w:t>
      </w:r>
      <w:r w:rsidRPr="00F600FE">
        <w:tab/>
        <w:t xml:space="preserve">ochrana před úrazem elektrickým proudem bude provedena </w:t>
      </w:r>
      <w:r>
        <w:t>dle část</w:t>
      </w:r>
      <w:r w:rsidR="00987045">
        <w:t>i</w:t>
      </w:r>
      <w:r>
        <w:t xml:space="preserve"> elektro</w:t>
      </w:r>
    </w:p>
    <w:p w14:paraId="275DC423" w14:textId="77777777" w:rsidR="002D419E" w:rsidRPr="00F600FE" w:rsidRDefault="002D419E" w:rsidP="006B7917">
      <w:pPr>
        <w:keepLines/>
      </w:pPr>
      <w:r w:rsidRPr="00F600FE">
        <w:t>Veškeré zařízení musí být odolné vůči krátkodobému výpadku napájení po dobu 2,5s (záskoky apod..).</w:t>
      </w:r>
    </w:p>
    <w:p w14:paraId="533A4A61" w14:textId="77777777" w:rsidR="002D419E" w:rsidRPr="00F600FE" w:rsidRDefault="002D419E" w:rsidP="006B7917">
      <w:pPr>
        <w:keepLines/>
      </w:pPr>
      <w:r w:rsidRPr="00F600FE">
        <w:t>V případě výpadku napájení musí po jeho obnovení veškeré zařízení MaR a ASŘTP najet bez nutnosti zásahu obsluhy.</w:t>
      </w:r>
    </w:p>
    <w:p w14:paraId="1F177F8A" w14:textId="77777777" w:rsidR="002D419E" w:rsidRPr="00F600FE" w:rsidRDefault="002D419E" w:rsidP="006B7917">
      <w:pPr>
        <w:pStyle w:val="Nadpis4"/>
      </w:pPr>
      <w:r w:rsidRPr="00F600FE">
        <w:t>Napájení ŘS</w:t>
      </w:r>
    </w:p>
    <w:p w14:paraId="6384947E" w14:textId="5FE305A0" w:rsidR="002D419E" w:rsidRPr="00F600FE" w:rsidRDefault="002D419E" w:rsidP="004C2E7C">
      <w:pPr>
        <w:keepNext w:val="0"/>
        <w:keepLines/>
      </w:pPr>
      <w:r w:rsidRPr="00F600FE">
        <w:t>Napájení ŘS bude zálohovaným napájením 24</w:t>
      </w:r>
      <w:r w:rsidR="004D32F3">
        <w:t xml:space="preserve"> </w:t>
      </w:r>
      <w:r w:rsidRPr="00F600FE">
        <w:t>V DC.</w:t>
      </w:r>
    </w:p>
    <w:p w14:paraId="1D7B882E" w14:textId="25074C09" w:rsidR="002D419E" w:rsidRPr="00F600FE" w:rsidRDefault="002D419E" w:rsidP="006B7917">
      <w:pPr>
        <w:pStyle w:val="Nadpis4"/>
      </w:pPr>
      <w:r w:rsidRPr="00F600FE">
        <w:lastRenderedPageBreak/>
        <w:t>Zdroj zálohovaného napájení 24</w:t>
      </w:r>
      <w:r w:rsidR="004D32F3">
        <w:t xml:space="preserve"> </w:t>
      </w:r>
      <w:r w:rsidRPr="00F600FE">
        <w:t>V DC</w:t>
      </w:r>
    </w:p>
    <w:p w14:paraId="27241DB6" w14:textId="37E7B3E7" w:rsidR="002D419E" w:rsidRPr="00F600FE" w:rsidRDefault="002D419E" w:rsidP="006B7917">
      <w:pPr>
        <w:keepLines/>
      </w:pPr>
      <w:r w:rsidRPr="00F600FE">
        <w:t xml:space="preserve">V rozsahu části </w:t>
      </w:r>
      <w:r w:rsidR="00083417">
        <w:rPr>
          <w:smallCaps/>
        </w:rPr>
        <w:t>díla</w:t>
      </w:r>
      <w:r w:rsidRPr="00F600FE">
        <w:t xml:space="preserve"> bude dodán pro každý PPB blok zdroj zálohovaného napájení 24</w:t>
      </w:r>
      <w:r w:rsidR="004D32F3">
        <w:t xml:space="preserve"> </w:t>
      </w:r>
      <w:r w:rsidRPr="00F600FE">
        <w:t>V DC v konfiguraci:</w:t>
      </w:r>
    </w:p>
    <w:p w14:paraId="2F949028" w14:textId="65479E72" w:rsidR="002D419E" w:rsidRPr="00F600FE" w:rsidRDefault="002D419E" w:rsidP="006B7917">
      <w:pPr>
        <w:keepLines/>
        <w:ind w:left="1418"/>
      </w:pPr>
      <w:r w:rsidRPr="00F600FE">
        <w:t>• 2x nezávislý napájecí přívod 400</w:t>
      </w:r>
      <w:r w:rsidR="004D32F3">
        <w:t xml:space="preserve"> </w:t>
      </w:r>
      <w:r w:rsidRPr="00F600FE">
        <w:t>V/230</w:t>
      </w:r>
      <w:r w:rsidR="004D32F3">
        <w:t xml:space="preserve"> </w:t>
      </w:r>
      <w:r w:rsidRPr="00F600FE">
        <w:t>V AC pro napájení usměrňovačů</w:t>
      </w:r>
    </w:p>
    <w:p w14:paraId="716B1B7B" w14:textId="2BE07366" w:rsidR="002D419E" w:rsidRPr="00F600FE" w:rsidRDefault="002D419E" w:rsidP="006B7917">
      <w:pPr>
        <w:keepLines/>
        <w:ind w:left="1418"/>
      </w:pPr>
      <w:r w:rsidRPr="00F600FE">
        <w:t>• 2x usměrňovač 230</w:t>
      </w:r>
      <w:r w:rsidR="004D32F3">
        <w:t xml:space="preserve"> </w:t>
      </w:r>
      <w:r w:rsidRPr="00F600FE">
        <w:t>V AC/24</w:t>
      </w:r>
      <w:r w:rsidR="004D32F3">
        <w:t xml:space="preserve"> </w:t>
      </w:r>
      <w:r w:rsidRPr="00F600FE">
        <w:t>V DC</w:t>
      </w:r>
    </w:p>
    <w:p w14:paraId="350A2C6E" w14:textId="2A0F0918" w:rsidR="002D419E" w:rsidRPr="00F600FE" w:rsidRDefault="002D419E" w:rsidP="006B7917">
      <w:pPr>
        <w:keepLines/>
        <w:ind w:left="1560" w:hanging="142"/>
      </w:pPr>
      <w:r w:rsidRPr="00F600FE">
        <w:t>• Každý usměrňovač musí být výkonově dimenzován tak, aby mohl napájet celý systém MaR a ASŘTP bloku s maximální zátěží 70</w:t>
      </w:r>
      <w:r w:rsidR="004D32F3">
        <w:t xml:space="preserve"> </w:t>
      </w:r>
      <w:r w:rsidRPr="00F600FE">
        <w:t>% (tj. musí mít 30</w:t>
      </w:r>
      <w:r w:rsidR="004D32F3">
        <w:t xml:space="preserve"> </w:t>
      </w:r>
      <w:r w:rsidRPr="00F600FE">
        <w:t>% výkonovou rezervu)</w:t>
      </w:r>
    </w:p>
    <w:p w14:paraId="62573D6B" w14:textId="44E1740E" w:rsidR="002D419E" w:rsidRPr="00F600FE" w:rsidRDefault="002D419E" w:rsidP="006B7917">
      <w:pPr>
        <w:keepLines/>
        <w:ind w:left="1560" w:hanging="142"/>
      </w:pPr>
      <w:r w:rsidRPr="00F600FE">
        <w:t>• Alespoň jeden z usměrňovačů musí být zálohován staniční baterií, která musí udržet celý systém MaR a ASŘTP bloku v provozu nejméně 60</w:t>
      </w:r>
      <w:r w:rsidR="004D32F3">
        <w:t xml:space="preserve"> </w:t>
      </w:r>
      <w:r w:rsidRPr="00F600FE">
        <w:t>min.</w:t>
      </w:r>
    </w:p>
    <w:p w14:paraId="47DC1A52" w14:textId="77777777" w:rsidR="002D419E" w:rsidRPr="00F600FE" w:rsidRDefault="002D419E" w:rsidP="006B7917">
      <w:pPr>
        <w:keepLines/>
        <w:ind w:left="1418"/>
      </w:pPr>
      <w:r w:rsidRPr="00F600FE">
        <w:t xml:space="preserve">• použití UPS není doporučeno a musí být schváleno </w:t>
      </w:r>
      <w:r w:rsidRPr="00F600FE">
        <w:rPr>
          <w:smallCaps/>
        </w:rPr>
        <w:t>objednatel</w:t>
      </w:r>
      <w:r>
        <w:rPr>
          <w:smallCaps/>
        </w:rPr>
        <w:t>em</w:t>
      </w:r>
    </w:p>
    <w:p w14:paraId="00ABC575" w14:textId="73EF6891" w:rsidR="002D419E" w:rsidRPr="00F600FE" w:rsidRDefault="002D419E" w:rsidP="006B7917">
      <w:pPr>
        <w:keepLines/>
      </w:pPr>
      <w:r w:rsidRPr="00F600FE">
        <w:t>Může být využit zdroj zálohovaného napájení dodaný v rámci GT, pokud bude splňovat požadované výkonové rezervy (30</w:t>
      </w:r>
      <w:r w:rsidR="004D32F3">
        <w:t xml:space="preserve"> </w:t>
      </w:r>
      <w:r w:rsidRPr="00F600FE">
        <w:t>%)</w:t>
      </w:r>
    </w:p>
    <w:p w14:paraId="58C2BDB1" w14:textId="77777777" w:rsidR="002D419E" w:rsidRPr="00F600FE" w:rsidRDefault="002D419E" w:rsidP="006B7917">
      <w:pPr>
        <w:pStyle w:val="Nadpis4"/>
      </w:pPr>
      <w:r w:rsidRPr="00F600FE">
        <w:t>Napájení snímačů</w:t>
      </w:r>
    </w:p>
    <w:p w14:paraId="41F4253D" w14:textId="207CA1B9" w:rsidR="002D419E" w:rsidRPr="00F600FE" w:rsidRDefault="002D419E" w:rsidP="006B7917">
      <w:pPr>
        <w:keepLines/>
      </w:pPr>
      <w:r w:rsidRPr="00F600FE">
        <w:t>Snímače (analogové i binární), které nevyžadují externí napájení (jako např. analyzátory apod.) budou napájeny výhradně po proudové smyčce 4-20</w:t>
      </w:r>
      <w:r w:rsidR="004D32F3">
        <w:t xml:space="preserve"> </w:t>
      </w:r>
      <w:r w:rsidRPr="00F600FE">
        <w:t>mA z řídicího systému.</w:t>
      </w:r>
    </w:p>
    <w:p w14:paraId="4E4576B7" w14:textId="77777777" w:rsidR="002D419E" w:rsidRPr="00F600FE" w:rsidRDefault="002D419E" w:rsidP="006B7917">
      <w:pPr>
        <w:pStyle w:val="Nadpis4"/>
      </w:pPr>
      <w:r w:rsidRPr="00F600FE">
        <w:t>Napájení IT techniky</w:t>
      </w:r>
    </w:p>
    <w:p w14:paraId="59E8375A" w14:textId="77777777" w:rsidR="002D419E" w:rsidRPr="00F600FE" w:rsidRDefault="002D419E" w:rsidP="006B7917">
      <w:pPr>
        <w:keepLines/>
      </w:pPr>
      <w:r w:rsidRPr="00F600FE">
        <w:t>Napájení IT techniky (servery, PC, aktivní prvky sítě) budou napájeny:</w:t>
      </w:r>
    </w:p>
    <w:p w14:paraId="3CA04E9D" w14:textId="40BFCCD6" w:rsidR="002D419E" w:rsidRPr="00F600FE" w:rsidRDefault="002D419E" w:rsidP="006B7917">
      <w:pPr>
        <w:keepLines/>
        <w:ind w:left="1418"/>
      </w:pPr>
      <w:r w:rsidRPr="00F600FE">
        <w:t>• zálohovaným napájením 24</w:t>
      </w:r>
      <w:r w:rsidR="004D32F3">
        <w:t xml:space="preserve"> </w:t>
      </w:r>
      <w:r w:rsidRPr="00F600FE">
        <w:t>V DC, pokud je to technicky možné</w:t>
      </w:r>
    </w:p>
    <w:p w14:paraId="6CF4AB7C" w14:textId="3104546D" w:rsidR="002D419E" w:rsidRPr="00F600FE" w:rsidRDefault="002D419E" w:rsidP="006B7917">
      <w:pPr>
        <w:keepLines/>
        <w:ind w:left="1418"/>
      </w:pPr>
      <w:r w:rsidRPr="00F600FE">
        <w:t>• zálohovaným napájením 230</w:t>
      </w:r>
      <w:r w:rsidR="004D32F3">
        <w:t xml:space="preserve"> </w:t>
      </w:r>
      <w:r w:rsidRPr="00F600FE">
        <w:t>V AC ze střídačů</w:t>
      </w:r>
    </w:p>
    <w:p w14:paraId="016394B5" w14:textId="77777777" w:rsidR="002D419E" w:rsidRPr="00F600FE" w:rsidRDefault="002D419E" w:rsidP="006B7917">
      <w:pPr>
        <w:keepLines/>
        <w:ind w:left="1418"/>
      </w:pPr>
      <w:r w:rsidRPr="00F600FE">
        <w:t xml:space="preserve">• použití UPS není doporučeno a musí být schváleno </w:t>
      </w:r>
      <w:r w:rsidRPr="00F600FE">
        <w:rPr>
          <w:smallCaps/>
        </w:rPr>
        <w:t>objednatel</w:t>
      </w:r>
      <w:r>
        <w:rPr>
          <w:smallCaps/>
        </w:rPr>
        <w:t>em</w:t>
      </w:r>
    </w:p>
    <w:p w14:paraId="644CA384" w14:textId="77777777" w:rsidR="002D419E" w:rsidRPr="00F600FE" w:rsidRDefault="002D419E" w:rsidP="006B7917">
      <w:pPr>
        <w:pStyle w:val="Nadpis4"/>
      </w:pPr>
      <w:r w:rsidRPr="00F600FE">
        <w:t>Napájení ostatního zařízení</w:t>
      </w:r>
    </w:p>
    <w:p w14:paraId="6B29EEE5" w14:textId="31D407D5" w:rsidR="002D419E" w:rsidRPr="00F600FE" w:rsidRDefault="002D419E" w:rsidP="006B7917">
      <w:pPr>
        <w:keepLines/>
      </w:pPr>
      <w:r w:rsidRPr="00F600FE">
        <w:t>Zbývající zařízení MaR a ASŘTP bude napájeno na úrovní 400</w:t>
      </w:r>
      <w:r w:rsidR="004D32F3">
        <w:t xml:space="preserve"> </w:t>
      </w:r>
      <w:r w:rsidRPr="00F600FE">
        <w:t>V/230</w:t>
      </w:r>
      <w:r w:rsidR="004D32F3">
        <w:t xml:space="preserve"> </w:t>
      </w:r>
      <w:r w:rsidRPr="00F600FE">
        <w:t>V AC.</w:t>
      </w:r>
    </w:p>
    <w:p w14:paraId="2A0E755F" w14:textId="77777777" w:rsidR="002D419E" w:rsidRPr="00F600FE" w:rsidRDefault="002D419E" w:rsidP="006B7917">
      <w:pPr>
        <w:pStyle w:val="Nadpis4"/>
      </w:pPr>
      <w:r w:rsidRPr="00F600FE">
        <w:t>Odolnost proti vnějším vlivům</w:t>
      </w:r>
    </w:p>
    <w:p w14:paraId="07B98466" w14:textId="77777777" w:rsidR="002D419E" w:rsidRPr="00F600FE" w:rsidRDefault="002D419E" w:rsidP="006B7917">
      <w:pPr>
        <w:keepLines/>
      </w:pPr>
      <w:r w:rsidRPr="007203F1">
        <w:rPr>
          <w:smallCaps/>
        </w:rPr>
        <w:t>zhotovitel</w:t>
      </w:r>
      <w:r>
        <w:rPr>
          <w:smallCaps/>
        </w:rPr>
        <w:t>em</w:t>
      </w:r>
      <w:r w:rsidRPr="00F600FE">
        <w:t xml:space="preserve"> vypracován Protokol vnějších vlivů dle ČSN 33 2000-5-51 ed. 3+Z1+Z2.</w:t>
      </w:r>
    </w:p>
    <w:p w14:paraId="7318EA15" w14:textId="77777777" w:rsidR="002D419E" w:rsidRPr="00F600FE" w:rsidRDefault="002D419E" w:rsidP="006B7917">
      <w:pPr>
        <w:keepLines/>
      </w:pPr>
      <w:r w:rsidRPr="00F600FE">
        <w:t>Dodané zařízení bude chráněno proti potenciálním nebezpečím, vyplývajícím z vlivu okolního prostředí. Veškeré dodané zařízení bude schopné instalace a nepřetržitého provozu v podmínkách, ve kterých bude instalováno a vzít přitom v úvahu všechny podmínky prostředí relevantní pro instalaci, např.:</w:t>
      </w:r>
    </w:p>
    <w:p w14:paraId="1DD92E34" w14:textId="77777777" w:rsidR="002D419E" w:rsidRPr="00F600FE" w:rsidRDefault="002D419E" w:rsidP="006B7917">
      <w:pPr>
        <w:keepLines/>
        <w:ind w:left="1418"/>
      </w:pPr>
      <w:r w:rsidRPr="00F600FE">
        <w:t>- teploty</w:t>
      </w:r>
    </w:p>
    <w:p w14:paraId="2FCE3D0F" w14:textId="77777777" w:rsidR="002D419E" w:rsidRPr="00F600FE" w:rsidRDefault="002D419E" w:rsidP="006B7917">
      <w:pPr>
        <w:keepLines/>
        <w:ind w:left="1418"/>
      </w:pPr>
      <w:r w:rsidRPr="00F600FE">
        <w:lastRenderedPageBreak/>
        <w:t>- vlhkosti</w:t>
      </w:r>
    </w:p>
    <w:p w14:paraId="16093CD2" w14:textId="77777777" w:rsidR="002D419E" w:rsidRPr="00F600FE" w:rsidRDefault="002D419E" w:rsidP="006B7917">
      <w:pPr>
        <w:keepLines/>
        <w:ind w:left="1418"/>
      </w:pPr>
      <w:r w:rsidRPr="00F600FE">
        <w:t>- prašnosti</w:t>
      </w:r>
    </w:p>
    <w:p w14:paraId="7B6F0BFE" w14:textId="77777777" w:rsidR="002D419E" w:rsidRPr="00F600FE" w:rsidRDefault="002D419E" w:rsidP="006B7917">
      <w:pPr>
        <w:keepLines/>
        <w:ind w:left="1418"/>
      </w:pPr>
      <w:r w:rsidRPr="00F600FE">
        <w:t>- vibrací</w:t>
      </w:r>
    </w:p>
    <w:p w14:paraId="6E2C08F4" w14:textId="77777777" w:rsidR="002D419E" w:rsidRPr="00F600FE" w:rsidRDefault="002D419E" w:rsidP="006B7917">
      <w:pPr>
        <w:keepLines/>
        <w:ind w:left="1418"/>
      </w:pPr>
      <w:r w:rsidRPr="00F600FE">
        <w:t>- elektrické a elektromagnetické interference (rušení)</w:t>
      </w:r>
    </w:p>
    <w:p w14:paraId="2A60783F" w14:textId="77777777" w:rsidR="002D419E" w:rsidRPr="00F600FE" w:rsidRDefault="002D419E" w:rsidP="006B7917">
      <w:pPr>
        <w:keepLines/>
        <w:ind w:left="1418"/>
      </w:pPr>
      <w:r w:rsidRPr="00F600FE">
        <w:t>- průniku vody nebo páry</w:t>
      </w:r>
    </w:p>
    <w:p w14:paraId="51F1C940" w14:textId="77777777" w:rsidR="002D419E" w:rsidRPr="00F600FE" w:rsidRDefault="002D419E" w:rsidP="006B7917">
      <w:pPr>
        <w:keepLines/>
        <w:ind w:left="1418"/>
      </w:pPr>
      <w:r w:rsidRPr="00F600FE">
        <w:t>- nebezpeční výbuchu</w:t>
      </w:r>
    </w:p>
    <w:p w14:paraId="43C27737" w14:textId="77777777" w:rsidR="002D419E" w:rsidRPr="00F600FE" w:rsidRDefault="002D419E" w:rsidP="006B7917">
      <w:pPr>
        <w:keepLines/>
        <w:ind w:left="1418"/>
      </w:pPr>
      <w:r w:rsidRPr="00F600FE">
        <w:t>- atd….</w:t>
      </w:r>
    </w:p>
    <w:p w14:paraId="16644017" w14:textId="77777777" w:rsidR="002D419E" w:rsidRPr="00F600FE" w:rsidRDefault="002D419E" w:rsidP="006B7917">
      <w:pPr>
        <w:keepLines/>
      </w:pPr>
      <w:r w:rsidRPr="00F600FE">
        <w:t>Budou učiněna veškerá nezbytná opatření k ochraně zařízení před faktory, které by mohly negativně ovlivnit provoz, výkonnost, monitorování po havárii, spolehlivost, životnost nebo udržovatelnost zařízení.</w:t>
      </w:r>
    </w:p>
    <w:p w14:paraId="2FA93518" w14:textId="77777777" w:rsidR="002D419E" w:rsidRPr="00F600FE" w:rsidRDefault="002D419E" w:rsidP="006B7917">
      <w:pPr>
        <w:pStyle w:val="Nadpis4"/>
      </w:pPr>
      <w:r w:rsidRPr="00F600FE">
        <w:t>EMC - Vyzařování elektromagnetického rušení</w:t>
      </w:r>
    </w:p>
    <w:p w14:paraId="09669704" w14:textId="77777777" w:rsidR="002D419E" w:rsidRPr="00F600FE" w:rsidRDefault="002D419E" w:rsidP="006B7917">
      <w:pPr>
        <w:keepLines/>
      </w:pPr>
      <w:r w:rsidRPr="00F600FE">
        <w:t>Vyzařování rušivých elektromagnetických polí u nově instalovaných zařízení nebude přesahovat třídu A dle ČSN EN 55022, u monitorů s trvalou obsluhou nebude přesahovat třídu B.</w:t>
      </w:r>
    </w:p>
    <w:p w14:paraId="2DED82CF" w14:textId="77777777" w:rsidR="002D419E" w:rsidRPr="00F600FE" w:rsidRDefault="002D419E" w:rsidP="006B7917">
      <w:pPr>
        <w:pStyle w:val="Nadpis4"/>
      </w:pPr>
      <w:r w:rsidRPr="00F600FE">
        <w:t xml:space="preserve">EMC - Odolnost proti elektromagnetickému rušení </w:t>
      </w:r>
    </w:p>
    <w:p w14:paraId="0BC01825" w14:textId="77777777" w:rsidR="002D419E" w:rsidRPr="00F600FE" w:rsidRDefault="002D419E" w:rsidP="006B7917">
      <w:pPr>
        <w:keepLines/>
      </w:pPr>
      <w:r w:rsidRPr="00F600FE">
        <w:t>Řídicí systém (vč. polní instrumentace a všech souvisejících komponent) bude dostatečně odolný proti úrovni elektromagnetického rušení, které se bude vyskytovat v prostoru instalace. Proto bude budován z prvků eliminujících rušení – galvanické oddělení u prvků s cizím napájením, důsledné stínění všech komponent, preferování optických datových sběrnic.</w:t>
      </w:r>
    </w:p>
    <w:p w14:paraId="636AE7DB" w14:textId="77777777" w:rsidR="002D419E" w:rsidRPr="00F600FE" w:rsidRDefault="002D419E" w:rsidP="006B7917">
      <w:pPr>
        <w:keepLines/>
      </w:pPr>
      <w:r w:rsidRPr="00F600FE">
        <w:t xml:space="preserve">Požadavky na zařízení pro podmínky elektromagnetických interferencí musí vycházet ze zásad EMC konceptu při respektování zákona č. 22/97 Sb. a prováděcího nařízení vlády č. 117/2016 Sb. Splnění těchto požadavků nebo z nich odvozené inženýrské bude </w:t>
      </w:r>
      <w:r w:rsidRPr="007203F1">
        <w:rPr>
          <w:smallCaps/>
        </w:rPr>
        <w:t>zhotovitel</w:t>
      </w:r>
      <w:r>
        <w:rPr>
          <w:smallCaps/>
        </w:rPr>
        <w:t>em</w:t>
      </w:r>
      <w:r w:rsidRPr="00F600FE">
        <w:t xml:space="preserve"> ŘS zaručeno na základě:</w:t>
      </w:r>
    </w:p>
    <w:p w14:paraId="174DA10A" w14:textId="77777777" w:rsidR="002D419E" w:rsidRPr="00F600FE" w:rsidRDefault="002D419E" w:rsidP="006B7917">
      <w:pPr>
        <w:keepLines/>
        <w:ind w:left="1560" w:hanging="142"/>
      </w:pPr>
      <w:r w:rsidRPr="00F600FE">
        <w:t>-</w:t>
      </w:r>
      <w:r w:rsidRPr="00F600FE">
        <w:tab/>
        <w:t>Kvantifikace vlivu potenciálních zdrojů rušení v místě instalace ŘS.</w:t>
      </w:r>
    </w:p>
    <w:p w14:paraId="1827C65D" w14:textId="77777777" w:rsidR="002D419E" w:rsidRPr="00F600FE" w:rsidRDefault="002D419E" w:rsidP="006B7917">
      <w:pPr>
        <w:keepLines/>
        <w:ind w:left="1560" w:hanging="142"/>
      </w:pPr>
      <w:r w:rsidRPr="00F600FE">
        <w:t>-</w:t>
      </w:r>
      <w:r w:rsidRPr="00F600FE">
        <w:tab/>
        <w:t xml:space="preserve">Parametrů EMC, které </w:t>
      </w:r>
      <w:r w:rsidRPr="007203F1">
        <w:rPr>
          <w:smallCaps/>
        </w:rPr>
        <w:t>zhotovitel</w:t>
      </w:r>
      <w:r w:rsidRPr="00F600FE">
        <w:t xml:space="preserve"> garantuje v rámci dodávky podle zadaných údajů o EMC a z nich vyplývajících požadavků.</w:t>
      </w:r>
    </w:p>
    <w:p w14:paraId="48F1AD6F" w14:textId="77777777" w:rsidR="002D419E" w:rsidRPr="00F600FE" w:rsidRDefault="002D419E" w:rsidP="006B7917">
      <w:pPr>
        <w:keepLines/>
        <w:ind w:left="1560" w:hanging="142"/>
      </w:pPr>
      <w:r w:rsidRPr="00F600FE">
        <w:t>-</w:t>
      </w:r>
      <w:r w:rsidRPr="00F600FE">
        <w:tab/>
        <w:t>Výsledků typových EMC testů nebo laboratorních zkoušek odolnosti zařízení a EMC parametrů nově položených kabelů nebo navržených úprav instalačních podmínek.</w:t>
      </w:r>
    </w:p>
    <w:p w14:paraId="7A975862" w14:textId="77777777" w:rsidR="002D419E" w:rsidRPr="00F600FE" w:rsidRDefault="002D419E" w:rsidP="006B7917">
      <w:pPr>
        <w:keepLines/>
        <w:ind w:left="1560" w:hanging="142"/>
      </w:pPr>
      <w:r w:rsidRPr="00F600FE">
        <w:t>-</w:t>
      </w:r>
      <w:r w:rsidRPr="00F600FE">
        <w:tab/>
        <w:t xml:space="preserve">Výsledků post-instalačních EMC testů všech typických rozhraní ŘS na požadované úrovně rušení. V případě, že </w:t>
      </w:r>
      <w:r w:rsidRPr="007203F1">
        <w:rPr>
          <w:smallCaps/>
        </w:rPr>
        <w:t>zhotovitel</w:t>
      </w:r>
      <w:r w:rsidRPr="00F600FE">
        <w:t xml:space="preserve"> prokáže, že po instalaci nového zařízení došlo ke snížení úrovně EMI mohou být zkušební úrovně sníženy při zachování přijatelné rezervy kompatibility.</w:t>
      </w:r>
    </w:p>
    <w:p w14:paraId="1B26985F" w14:textId="77777777" w:rsidR="002D419E" w:rsidRPr="00F600FE" w:rsidRDefault="002D419E" w:rsidP="006B7917">
      <w:pPr>
        <w:keepLines/>
        <w:ind w:left="1560" w:hanging="142"/>
      </w:pPr>
      <w:r w:rsidRPr="00F600FE">
        <w:lastRenderedPageBreak/>
        <w:t>-</w:t>
      </w:r>
      <w:r w:rsidRPr="00F600FE">
        <w:tab/>
        <w:t>Dosažení přípustné interference a přijatelné rezervy kompatibility.</w:t>
      </w:r>
    </w:p>
    <w:p w14:paraId="32B0363A" w14:textId="77777777" w:rsidR="002D419E" w:rsidRPr="00F600FE" w:rsidRDefault="002D419E" w:rsidP="006B7917">
      <w:pPr>
        <w:keepLines/>
      </w:pPr>
      <w:r w:rsidRPr="00F600FE">
        <w:t>Systém nebude citlivý na provoz mobilních telefonů a jiných radiopojítek schválených pro provoz Českým telekomunikačním úřadem.</w:t>
      </w:r>
    </w:p>
    <w:p w14:paraId="2D1D0E03" w14:textId="77777777" w:rsidR="002D419E" w:rsidRPr="00F600FE" w:rsidRDefault="002D419E" w:rsidP="006B7917">
      <w:pPr>
        <w:keepLines/>
      </w:pPr>
      <w:r w:rsidRPr="00F600FE">
        <w:t xml:space="preserve">Dokladování parametrů EMC </w:t>
      </w:r>
      <w:r w:rsidRPr="007203F1">
        <w:rPr>
          <w:smallCaps/>
        </w:rPr>
        <w:t>zhotovitel</w:t>
      </w:r>
      <w:r>
        <w:rPr>
          <w:smallCaps/>
        </w:rPr>
        <w:t>em</w:t>
      </w:r>
      <w:r w:rsidRPr="00F600FE">
        <w:t xml:space="preserve"> v rámci dodávky podle požadavků specifikovaných výše je nezbytným předpokladem pro kvalifikaci zařízení. Parametry EMC deklarované </w:t>
      </w:r>
      <w:r w:rsidRPr="007203F1">
        <w:rPr>
          <w:smallCaps/>
        </w:rPr>
        <w:t>zhotovitel</w:t>
      </w:r>
      <w:r>
        <w:rPr>
          <w:smallCaps/>
        </w:rPr>
        <w:t>em</w:t>
      </w:r>
      <w:r w:rsidRPr="00F600FE">
        <w:t xml:space="preserve"> budou doloženy u jednotlivých částí ŘS ve formě protokolů o typových EMC testech na úrovni karet, provedených zkouškách odolnosti v úrovni typických funkčních celků (skříní ŘS), subsystémů a systémů, které zahrnou rozhraní binárních a analogových kanálů měření, sdělování a ovládání včetně komunikace. </w:t>
      </w:r>
    </w:p>
    <w:p w14:paraId="4EAF52BE" w14:textId="77777777" w:rsidR="002D419E" w:rsidRPr="00F600FE" w:rsidRDefault="002D419E" w:rsidP="006B7917">
      <w:pPr>
        <w:keepLines/>
      </w:pPr>
      <w:r w:rsidRPr="00F600FE">
        <w:t xml:space="preserve">Na základě výše popsaného postupu bude </w:t>
      </w:r>
      <w:r w:rsidRPr="007203F1">
        <w:rPr>
          <w:smallCaps/>
        </w:rPr>
        <w:t>zhotovitel</w:t>
      </w:r>
      <w:r>
        <w:rPr>
          <w:smallCaps/>
        </w:rPr>
        <w:t>em</w:t>
      </w:r>
      <w:r w:rsidRPr="00F600FE">
        <w:t xml:space="preserve"> ŘS vyhodnoceno dosažení přípustné interference ŘS s přijatelnou rezervou kompatibility. Pokud výsledek hodnocení bude negativní, bude </w:t>
      </w:r>
      <w:r w:rsidRPr="007203F1">
        <w:rPr>
          <w:smallCaps/>
        </w:rPr>
        <w:t>zhotovitel</w:t>
      </w:r>
      <w:r>
        <w:rPr>
          <w:smallCaps/>
        </w:rPr>
        <w:t>em</w:t>
      </w:r>
      <w:r w:rsidRPr="00F600FE">
        <w:t xml:space="preserve"> ŘS navrženo a realizováno inženýrské řešení vzniklého nedostatku a dokumentováno jeho odstranění zvolenou úpravou na straně zdroje rušení, elektromagnetické vazby nebo citlivého rozhraní ŘS.</w:t>
      </w:r>
    </w:p>
    <w:p w14:paraId="03BB975D" w14:textId="77777777" w:rsidR="002D419E" w:rsidRPr="00F600FE" w:rsidRDefault="002D419E" w:rsidP="006B7917">
      <w:pPr>
        <w:pStyle w:val="Nadpis3"/>
      </w:pPr>
      <w:bookmarkStart w:id="202" w:name="_Toc196310967"/>
      <w:bookmarkStart w:id="203" w:name="_Toc201065518"/>
      <w:r w:rsidRPr="00F600FE">
        <w:t>Kabeláže</w:t>
      </w:r>
      <w:bookmarkEnd w:id="202"/>
      <w:bookmarkEnd w:id="203"/>
    </w:p>
    <w:p w14:paraId="4EAA6E73" w14:textId="5DD73FB3" w:rsidR="002D419E" w:rsidRPr="00F600FE" w:rsidRDefault="002D419E" w:rsidP="006B7917">
      <w:pPr>
        <w:keepLines/>
      </w:pPr>
      <w:r w:rsidRPr="004D6A0C">
        <w:t xml:space="preserve">Obecné požadavky pro materiálové provedení, konstrukci, značení kabelů, vedení kabelových tras atd. jsou shodné s požadavky, které jsou uvedeny v </w:t>
      </w:r>
      <w:r w:rsidRPr="00306F1C">
        <w:t>části Elektro</w:t>
      </w:r>
      <w:r w:rsidR="00987045">
        <w:t>.</w:t>
      </w:r>
      <w:r w:rsidRPr="004D6A0C">
        <w:t xml:space="preserve"> Případné výjimky pro konkrétní prvek /zařízení jsou uvedeny v textu příslušné kapitoly.</w:t>
      </w:r>
    </w:p>
    <w:p w14:paraId="17DCDF8D" w14:textId="77777777" w:rsidR="002D419E" w:rsidRPr="00F600FE" w:rsidRDefault="002D419E" w:rsidP="006B7917">
      <w:pPr>
        <w:pStyle w:val="Nadpis4"/>
      </w:pPr>
      <w:r w:rsidRPr="00F600FE">
        <w:t>Materiál a průřezy jader kabelů</w:t>
      </w:r>
    </w:p>
    <w:p w14:paraId="0F78F047" w14:textId="77777777" w:rsidR="002D419E" w:rsidRPr="00F600FE" w:rsidRDefault="002D419E" w:rsidP="006B7917">
      <w:pPr>
        <w:keepLines/>
      </w:pPr>
      <w:r w:rsidRPr="00F600FE">
        <w:t>Kabely pro ovládací obvody budou s měděnými jádry, silové kabely s průřezem vodičů do 35 mm2 včetně s měděnými jádry ­ hliníková jádra mohou být použita pro kabely s průřezy od 50 mm2 výše.</w:t>
      </w:r>
    </w:p>
    <w:p w14:paraId="2DA69548" w14:textId="77777777" w:rsidR="002D419E" w:rsidRPr="00F600FE" w:rsidRDefault="002D419E" w:rsidP="006B7917">
      <w:pPr>
        <w:keepLines/>
      </w:pPr>
      <w:r w:rsidRPr="00F600FE">
        <w:t>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Například koeficient soudobosti pro jednožilové vodiče VN z hlediska jmenovitého proudu bude odpovídat uložení těchto kabelů v kabelovém kanálu pod rozvodnou směrem k transformátorovému stání, nebude vystaven přímému slunečnímu záření, bude zakryt na mostě i z boku. Svrchu budou mít všechny kabelové mosty střechu.</w:t>
      </w:r>
    </w:p>
    <w:p w14:paraId="6AB9BB8D" w14:textId="77777777" w:rsidR="002D419E" w:rsidRPr="00F600FE" w:rsidRDefault="002D419E" w:rsidP="006B7917">
      <w:pPr>
        <w:keepLines/>
      </w:pPr>
      <w:r w:rsidRPr="00F600FE">
        <w:t xml:space="preserve">Max. teplota jader při kterémkoli provozním stavu a v kterémkoli místě kabelu, nesmí překročit přípustné hodnoty předepsané výrobcem použitého typu kabelu. </w:t>
      </w:r>
    </w:p>
    <w:p w14:paraId="725D0C9A" w14:textId="77777777" w:rsidR="002D419E" w:rsidRPr="00F600FE" w:rsidRDefault="002D419E" w:rsidP="006B7917">
      <w:pPr>
        <w:keepLines/>
      </w:pPr>
      <w:r w:rsidRPr="00F600FE">
        <w:t>Při určení zkratového namáhání se musí vycházet z nejnepříznivějších podmínek zapojení zdrojů (tj. z maximálně možného zkratového proudu) a z respektování vypínacích časů ochran, jističů a pojistek. Max. úbytky napětí musí odpovídat požadavkům na napájení spotřebičů ­ v ustálených i přechodových stavech.</w:t>
      </w:r>
    </w:p>
    <w:p w14:paraId="76B95DDD" w14:textId="77777777" w:rsidR="002D419E" w:rsidRPr="00F600FE" w:rsidRDefault="002D419E" w:rsidP="006B7917">
      <w:pPr>
        <w:keepLines/>
      </w:pPr>
      <w:r w:rsidRPr="00F600FE">
        <w:lastRenderedPageBreak/>
        <w:t>Materiál izolace kabelů musí odpovídat požadavkům na elektroizolační vlastnosti, odpovídající mechanické vlastnosti, odolnost proti působení teploty, vlhkosti a použitým chemikáliím.</w:t>
      </w:r>
    </w:p>
    <w:p w14:paraId="4052D31B" w14:textId="77777777" w:rsidR="002D419E" w:rsidRPr="00F600FE" w:rsidRDefault="002D419E" w:rsidP="006B7917">
      <w:pPr>
        <w:keepLines/>
      </w:pPr>
      <w:r w:rsidRPr="00F600FE">
        <w:t>V místech, kde se může objevit riziko mechanického poškození kabelů, musí být opatřeny vhodnou mechanickou ochranou (např. instalované v ocelové potrubí, za kov kryty, plechy atd.).</w:t>
      </w:r>
    </w:p>
    <w:p w14:paraId="44799B55" w14:textId="77777777" w:rsidR="002D419E" w:rsidRPr="00F600FE" w:rsidRDefault="002D419E" w:rsidP="006B7917">
      <w:pPr>
        <w:pStyle w:val="Nadpis4"/>
      </w:pPr>
      <w:r w:rsidRPr="00F600FE">
        <w:t>Konstrukce kabelů</w:t>
      </w:r>
    </w:p>
    <w:p w14:paraId="0848F4A2" w14:textId="77777777" w:rsidR="002D419E" w:rsidRPr="00F600FE" w:rsidRDefault="002D419E" w:rsidP="006B7917">
      <w:pPr>
        <w:keepLines/>
      </w:pPr>
      <w:r w:rsidRPr="00F600FE">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71DD9BC7" w14:textId="77777777" w:rsidR="002D419E" w:rsidRPr="00F600FE" w:rsidRDefault="002D419E" w:rsidP="006B7917">
      <w:pPr>
        <w:keepLines/>
      </w:pPr>
      <w:r w:rsidRPr="00F600FE">
        <w:t>Kabely budou vyhovovat požadavku nešíření požáru dle IEC 332.1</w:t>
      </w:r>
    </w:p>
    <w:p w14:paraId="7A0BD08B" w14:textId="77777777" w:rsidR="002D419E" w:rsidRPr="00F600FE" w:rsidRDefault="002D419E" w:rsidP="006B7917">
      <w:pPr>
        <w:keepLines/>
      </w:pPr>
      <w:r w:rsidRPr="00F600FE">
        <w:t>V místech s nebezpečím mechanického poškození musí být kabely opatřeny vhodnou mechanickou ochranou minimálně do výšky 1.8 m.</w:t>
      </w:r>
    </w:p>
    <w:p w14:paraId="324C4C59" w14:textId="77777777" w:rsidR="002D419E" w:rsidRPr="00F600FE" w:rsidRDefault="002D419E" w:rsidP="006B7917">
      <w:pPr>
        <w:pStyle w:val="Odrka"/>
        <w:keepLines/>
        <w:tabs>
          <w:tab w:val="num" w:pos="1134"/>
        </w:tabs>
        <w:spacing w:before="0"/>
        <w:ind w:left="1418"/>
        <w:rPr>
          <w:rFonts w:ascii="Arial Narrow" w:hAnsi="Arial Narrow"/>
        </w:rPr>
      </w:pPr>
      <w:r w:rsidRPr="00F600FE">
        <w:rPr>
          <w:rFonts w:ascii="Arial Narrow" w:hAnsi="Arial Narrow"/>
        </w:rPr>
        <w:t>Ochrana před indukovanými rušivými signály</w:t>
      </w:r>
    </w:p>
    <w:p w14:paraId="3419C2E2" w14:textId="77777777" w:rsidR="002D419E" w:rsidRPr="00F600FE" w:rsidRDefault="002D419E" w:rsidP="006B7917">
      <w:pPr>
        <w:keepLines/>
      </w:pPr>
      <w:r w:rsidRPr="00F600FE">
        <w:t>Je třeba zajistit komplex opatření k zamezení indukce rušivých signálů do řídicího systému:</w:t>
      </w:r>
    </w:p>
    <w:p w14:paraId="5B5615B1" w14:textId="77777777" w:rsidR="002D419E" w:rsidRPr="00F600FE" w:rsidRDefault="002D419E" w:rsidP="006B7917">
      <w:pPr>
        <w:pStyle w:val="Odstavecseseznamem"/>
        <w:keepLines/>
        <w:numPr>
          <w:ilvl w:val="0"/>
          <w:numId w:val="15"/>
        </w:numPr>
        <w:ind w:hanging="300"/>
      </w:pPr>
      <w:r w:rsidRPr="00F600FE">
        <w:t>bude zvolena vhodná konstrukce kabelů (kroucené páry, stínění kabelu apod.),</w:t>
      </w:r>
    </w:p>
    <w:p w14:paraId="108B0CFB" w14:textId="77777777" w:rsidR="002D419E" w:rsidRPr="00F600FE" w:rsidRDefault="002D419E" w:rsidP="006B7917">
      <w:pPr>
        <w:pStyle w:val="Odstavecseseznamem"/>
        <w:keepLines/>
        <w:numPr>
          <w:ilvl w:val="0"/>
          <w:numId w:val="15"/>
        </w:numPr>
        <w:ind w:hanging="300"/>
      </w:pPr>
      <w:r w:rsidRPr="00F600FE">
        <w:t>silové a pomocné kabely budou v hlavních trasách vedeny a ukládány v oddělených lávkách; bude-li nutné vést vedle sebe kabely různých napěťových nebo proudových soustav, budou kladeny do samostatných uzavřených žlabů,</w:t>
      </w:r>
    </w:p>
    <w:p w14:paraId="417DBF51" w14:textId="77777777" w:rsidR="002D419E" w:rsidRPr="00F600FE" w:rsidRDefault="002D419E" w:rsidP="006B7917">
      <w:pPr>
        <w:pStyle w:val="Odstavecseseznamem"/>
        <w:keepLines/>
        <w:numPr>
          <w:ilvl w:val="0"/>
          <w:numId w:val="15"/>
        </w:numPr>
        <w:ind w:hanging="300"/>
      </w:pPr>
      <w:r w:rsidRPr="00F600FE">
        <w:t>silové, řídicí a přístrojové kabely, stejně jako kabely různých napěťových úrovní, musí být instalovány v oddělených kabelových trasách,</w:t>
      </w:r>
    </w:p>
    <w:p w14:paraId="102160DE" w14:textId="77777777" w:rsidR="002D419E" w:rsidRPr="00F600FE" w:rsidRDefault="002D419E" w:rsidP="006B7917">
      <w:pPr>
        <w:pStyle w:val="Odstavecseseznamem"/>
        <w:keepLines/>
        <w:numPr>
          <w:ilvl w:val="0"/>
          <w:numId w:val="15"/>
        </w:numPr>
        <w:ind w:hanging="300"/>
      </w:pPr>
      <w:r w:rsidRPr="00F600FE">
        <w:t>kabely pro nízko-úrovňové signály měření a řízení (4÷20 mA, Pt100, termočlánky apod.) budou uloženy v uzavřených kabelových žlabech.</w:t>
      </w:r>
    </w:p>
    <w:p w14:paraId="6B8DE157" w14:textId="77777777" w:rsidR="002D419E" w:rsidRPr="00F600FE" w:rsidRDefault="002D419E" w:rsidP="006B7917">
      <w:pPr>
        <w:pStyle w:val="Odstavecseseznamem"/>
        <w:keepLines/>
        <w:numPr>
          <w:ilvl w:val="0"/>
          <w:numId w:val="15"/>
        </w:numPr>
        <w:ind w:hanging="300"/>
      </w:pPr>
      <w:r w:rsidRPr="00F600FE">
        <w:t>důsledně zemnit stínění kabelů do jednoho místa (zamezení zemních smyček) pro slaboproudé kabely. U měničů, u silových kabelů koncentrické PE vodiče zemnit na obou stranách.</w:t>
      </w:r>
    </w:p>
    <w:p w14:paraId="3D0AA564" w14:textId="77777777" w:rsidR="002D419E" w:rsidRPr="00F600FE" w:rsidRDefault="002D419E" w:rsidP="006B7917">
      <w:pPr>
        <w:pStyle w:val="Odstavecseseznamem"/>
        <w:keepLines/>
        <w:numPr>
          <w:ilvl w:val="0"/>
          <w:numId w:val="15"/>
        </w:numPr>
        <w:ind w:hanging="300"/>
      </w:pPr>
      <w:r w:rsidRPr="00F600FE">
        <w:t xml:space="preserve">budou zvoleny materiály a technologie odolné proti elektromagnetickému a elektrostatickému rušení (např. optická počítačová sběrnice) apod. </w:t>
      </w:r>
    </w:p>
    <w:p w14:paraId="5C77BEA0" w14:textId="77777777" w:rsidR="002D419E" w:rsidRPr="00F600FE" w:rsidRDefault="002D419E" w:rsidP="006B7917">
      <w:pPr>
        <w:pStyle w:val="Nadpis4"/>
      </w:pPr>
      <w:r w:rsidRPr="00F600FE">
        <w:t xml:space="preserve">Vedení a uložení kabelů </w:t>
      </w:r>
    </w:p>
    <w:p w14:paraId="78D8DD08" w14:textId="77777777" w:rsidR="002D419E" w:rsidRPr="00F600FE" w:rsidRDefault="002D419E" w:rsidP="006B7917">
      <w:pPr>
        <w:keepLines/>
      </w:pPr>
      <w:r w:rsidRPr="00F600FE">
        <w:t>Kabely budou vedeny v jedné délce. Kde je nutné kabely rozdělovat nebo spojovat (platí jen pro světelné a zásuvkové obvody), bude použita rozbočovací krabice, takového stupně krytí, které bude odpovídat prostředí, ve kterém je rozdělení nebo spojení kabelu provedeno.</w:t>
      </w:r>
    </w:p>
    <w:p w14:paraId="32A4851A" w14:textId="77777777" w:rsidR="002D419E" w:rsidRPr="00F600FE" w:rsidRDefault="002D419E" w:rsidP="006B7917">
      <w:pPr>
        <w:keepLines/>
      </w:pPr>
      <w:r w:rsidRPr="00F600FE">
        <w:lastRenderedPageBreak/>
        <w:t>Tam, kde je počet potřebných propojení velký, je třeba vhodně navrhnout počet žil (paralelních kabelů) v jednotlivých kabelech s ohledem na snadnou montáž, manipulaci, ohebnost kabelu, průměry průchodek apod.</w:t>
      </w:r>
    </w:p>
    <w:p w14:paraId="6C930066" w14:textId="77777777" w:rsidR="002D419E" w:rsidRPr="00F600FE" w:rsidRDefault="002D419E" w:rsidP="006B7917">
      <w:pPr>
        <w:keepLines/>
      </w:pPr>
      <w:r w:rsidRPr="00F600FE">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5E832D9B" w14:textId="0D8812A3" w:rsidR="002D419E" w:rsidRPr="00F600FE" w:rsidRDefault="002D419E" w:rsidP="006B7917">
      <w:pPr>
        <w:keepLines/>
      </w:pPr>
      <w:r w:rsidRPr="00F600FE">
        <w:t>Kabely budou vedeny tak, že hlavní kabelové trasy povedou nejkratší cestou mimo místa se sálavým teplem, v dostatečné vzdálenosti od tepelných izolací. Kabely nesmí být namáhány teplotami nad +40</w:t>
      </w:r>
      <w:r w:rsidR="0017309C">
        <w:t xml:space="preserve"> </w:t>
      </w:r>
      <w:r w:rsidRPr="00F600FE">
        <w:t>°C nebo pro toto musí být kabely přímo určeny.</w:t>
      </w:r>
    </w:p>
    <w:p w14:paraId="69798A84" w14:textId="77777777" w:rsidR="002D419E" w:rsidRPr="00F600FE" w:rsidRDefault="002D419E" w:rsidP="006B7917">
      <w:pPr>
        <w:keepLines/>
      </w:pPr>
      <w:r w:rsidRPr="00F600FE">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76C3E9C7" w14:textId="77777777" w:rsidR="002D419E" w:rsidRPr="00F600FE" w:rsidRDefault="002D419E" w:rsidP="006B7917">
      <w:pPr>
        <w:keepLines/>
      </w:pPr>
      <w:r w:rsidRPr="00F600FE">
        <w:t>Lávky a pomocné nosné konstrukce budou ocelové, chráněné proti korozi zinkováním s vrstvou zinku dle vnějších vlivů. Rezerva plochy v kabelových trasách bude min. 30 % nad projektovanou potřebu.</w:t>
      </w:r>
    </w:p>
    <w:p w14:paraId="54EC72D9" w14:textId="77777777" w:rsidR="002D419E" w:rsidRPr="00F600FE" w:rsidRDefault="002D419E" w:rsidP="006B7917">
      <w:pPr>
        <w:keepLines/>
        <w:rPr>
          <w:rFonts w:eastAsia="SimSun"/>
          <w:lang w:eastAsia="zh-CN"/>
        </w:rPr>
      </w:pPr>
      <w:r w:rsidRPr="00F600FE">
        <w:rPr>
          <w:rFonts w:eastAsia="SimSun"/>
          <w:lang w:eastAsia="zh-CN"/>
        </w:rPr>
        <w:t xml:space="preserve">Jednožilové paralelní vodiče budou mimo jiné kladeny tak, aby jejich vzájemná reaktance byla, pokud možno stejná a proudově došlo k rovnoměrnému zatížení všech žil, budou tedy dodrženy požadavky standardu ČSN EN 33 2000-5-52 ed.2 přílohy H. Vzájemná rozteč jednotlivých kabelů/držáků bude odpovídat povolenému zkratovému namáhání jednotlivých žil a koeficientu uložení (přepočítacímu součiniteli) pro požadovaný přenos výkonu. Jednožilové vodiče budou umístěny minimálně na vzdálenost průměru kabelu vedle sebe nebo držáky do trojúhelníků. </w:t>
      </w:r>
    </w:p>
    <w:p w14:paraId="0DFEDCE8" w14:textId="77777777" w:rsidR="002D419E" w:rsidRPr="00F600FE" w:rsidRDefault="002D419E" w:rsidP="006B7917">
      <w:pPr>
        <w:keepLines/>
        <w:rPr>
          <w:rFonts w:eastAsia="SimSun"/>
          <w:lang w:eastAsia="zh-CN"/>
        </w:rPr>
      </w:pPr>
      <w:r w:rsidRPr="00F600FE">
        <w:rPr>
          <w:rFonts w:eastAsia="SimSun"/>
          <w:lang w:eastAsia="zh-CN"/>
        </w:rPr>
        <w:t>Kabelové žlaby budou navrženy, konstruovány a typově odzkoušeny dle ČSN EN 61537 ed.2 tak, aby tam kde je to vyžadováno, poskytovaly spolehlivou mechanickou ochranu pro izolované vodiče, kabely, šňůry a případně jiná elektrická zařízení v nich obsažená. Bude užito okopových plechů do výše min 1,2 m.</w:t>
      </w:r>
    </w:p>
    <w:p w14:paraId="056D5D3E" w14:textId="77777777" w:rsidR="002D419E" w:rsidRPr="00F600FE" w:rsidRDefault="002D419E" w:rsidP="006B7917">
      <w:pPr>
        <w:keepLines/>
        <w:rPr>
          <w:rFonts w:eastAsia="SimSun"/>
          <w:lang w:eastAsia="zh-CN"/>
        </w:rPr>
      </w:pPr>
      <w:r w:rsidRPr="00F600FE">
        <w:rPr>
          <w:rFonts w:eastAsia="SimSun"/>
          <w:lang w:eastAsia="zh-CN"/>
        </w:rPr>
        <w:t xml:space="preserve">Vzdálenost podpěr nesmí přesáhnout vzdálenost udávanou výrobcem pro zachování max. zatížením 60 kg/m pro rošt šíře 600 mm (pro užší rošty 400 mm a pak úměrně méně). Pokud bude zatížení vetší, což se nepředpokládá, bude rozteč odpovídat danému vyššímu zatížení. </w:t>
      </w:r>
    </w:p>
    <w:p w14:paraId="4F9EC666" w14:textId="77777777" w:rsidR="002D419E" w:rsidRPr="00F600FE" w:rsidRDefault="002D419E" w:rsidP="004C2E7C">
      <w:pPr>
        <w:keepNext w:val="0"/>
        <w:keepLines/>
        <w:rPr>
          <w:rFonts w:eastAsia="SimSun"/>
          <w:lang w:eastAsia="zh-CN"/>
        </w:rPr>
      </w:pPr>
      <w:r w:rsidRPr="00F600FE">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pospojeny a uzemněny. </w:t>
      </w:r>
    </w:p>
    <w:p w14:paraId="192E1DB6" w14:textId="77777777" w:rsidR="002D419E" w:rsidRPr="00F600FE" w:rsidRDefault="002D419E" w:rsidP="006B7917">
      <w:pPr>
        <w:pStyle w:val="Nadpis4"/>
      </w:pPr>
      <w:r w:rsidRPr="00F600FE">
        <w:lastRenderedPageBreak/>
        <w:t>Protipožární opatření kabelů a kabelových tras</w:t>
      </w:r>
    </w:p>
    <w:p w14:paraId="19367CC0" w14:textId="77777777" w:rsidR="002D419E" w:rsidRPr="00F600FE" w:rsidRDefault="002D419E" w:rsidP="006B7917">
      <w:pPr>
        <w:keepLines/>
      </w:pPr>
      <w:r w:rsidRPr="00F600FE">
        <w:t>Za účelem snížení možnosti vzniku požáru a následných škod budou provedena následující opatření:</w:t>
      </w:r>
    </w:p>
    <w:p w14:paraId="5A5C9CFA"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Funkčně důležité kabely, kabely náležející k paralelním, náhradním a havarijním jednotkám, budou uloženy do oddělených tras,</w:t>
      </w:r>
    </w:p>
    <w:p w14:paraId="2DFF0ABF"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Kabely nebudou kladeny přímo na hořlavý podklad, musí být odděleny dostatečně tepelně izolující podložkou,</w:t>
      </w:r>
    </w:p>
    <w:p w14:paraId="2C4C18C1"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Kabelové prostory a kanály budou rozděleny na požární úseky požárními přepážkami dle PBŘ,</w:t>
      </w:r>
    </w:p>
    <w:p w14:paraId="7E5E7602"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08E21906"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Průchody kabelů v podlahách, stěnách a v místech zaústění do rozváděčů musí odpovídat ČSN 33 2000-5-52 ed. 2.</w:t>
      </w:r>
    </w:p>
    <w:p w14:paraId="64E6BD0A" w14:textId="77777777" w:rsidR="002D419E" w:rsidRPr="00F600FE" w:rsidRDefault="002D419E" w:rsidP="006B7917">
      <w:pPr>
        <w:pStyle w:val="Odstavecseseznamem"/>
        <w:keepLines/>
        <w:numPr>
          <w:ilvl w:val="0"/>
          <w:numId w:val="15"/>
        </w:numPr>
        <w:tabs>
          <w:tab w:val="clear" w:pos="1434"/>
          <w:tab w:val="num" w:pos="1701"/>
        </w:tabs>
        <w:ind w:left="1701" w:hanging="567"/>
      </w:pPr>
      <w:r w:rsidRPr="00F600FE">
        <w:t>Mimo výše uvedené budou dodrženy všechny požadavky požární zprávy na provedení kabelových tras, specifikaci kabelů apod.</w:t>
      </w:r>
    </w:p>
    <w:p w14:paraId="02EF1BE0" w14:textId="77777777" w:rsidR="002D419E" w:rsidRPr="00F600FE" w:rsidRDefault="002D419E" w:rsidP="006B7917">
      <w:pPr>
        <w:pStyle w:val="Nadpis4"/>
      </w:pPr>
      <w:r w:rsidRPr="00F600FE">
        <w:t xml:space="preserve">Značení kabelů </w:t>
      </w:r>
    </w:p>
    <w:p w14:paraId="2A0D21CA" w14:textId="77777777" w:rsidR="002D419E" w:rsidRPr="00F600FE" w:rsidRDefault="002D419E" w:rsidP="006B7917">
      <w:pPr>
        <w:keepLines/>
      </w:pPr>
      <w:r w:rsidRPr="00F600FE">
        <w:t xml:space="preserve">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w:t>
      </w:r>
      <w:r w:rsidRPr="007203F1">
        <w:rPr>
          <w:smallCaps/>
        </w:rPr>
        <w:t>zhotovitel</w:t>
      </w:r>
      <w:r>
        <w:rPr>
          <w:smallCaps/>
        </w:rPr>
        <w:t>em</w:t>
      </w:r>
      <w:r w:rsidRPr="00F600FE">
        <w:t>.</w:t>
      </w:r>
    </w:p>
    <w:p w14:paraId="54D60BD0" w14:textId="77777777" w:rsidR="002D419E" w:rsidRPr="00F600FE" w:rsidRDefault="002D419E" w:rsidP="006B7917">
      <w:pPr>
        <w:keepLines/>
      </w:pPr>
      <w:r w:rsidRPr="00F600FE">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32901BB5" w14:textId="77777777" w:rsidR="002D419E" w:rsidRPr="00F600FE" w:rsidRDefault="002D419E" w:rsidP="006B7917">
      <w:pPr>
        <w:keepLines/>
      </w:pPr>
      <w:r w:rsidRPr="00F600FE">
        <w:t>Kabelové štítky musí zůstat čitelné a upevněné na kabelu po celou dobu životnosti kabelu v daném prostředí.</w:t>
      </w:r>
    </w:p>
    <w:p w14:paraId="5D83ACDE" w14:textId="77777777" w:rsidR="002D419E" w:rsidRPr="00F600FE" w:rsidRDefault="002D419E" w:rsidP="006B7917">
      <w:pPr>
        <w:keepLines/>
      </w:pPr>
      <w:r w:rsidRPr="00F600FE">
        <w:t>Značení žil kabelu bude provedeno návlačkami s označením číslo svorky, do které je zapojen vodič – funkce vodiče. Připojovací svorkovnice budou číslovány.</w:t>
      </w:r>
    </w:p>
    <w:p w14:paraId="4D0838AC" w14:textId="77777777" w:rsidR="002D419E" w:rsidRPr="00F600FE" w:rsidRDefault="002D419E" w:rsidP="006B7917">
      <w:pPr>
        <w:pStyle w:val="Nadpis3"/>
      </w:pPr>
      <w:bookmarkStart w:id="204" w:name="_Toc196310968"/>
      <w:bookmarkStart w:id="205" w:name="_Toc201065519"/>
      <w:r w:rsidRPr="00F600FE">
        <w:t>Polní instrumentace</w:t>
      </w:r>
      <w:bookmarkEnd w:id="204"/>
      <w:bookmarkEnd w:id="205"/>
    </w:p>
    <w:p w14:paraId="4F72FB8B" w14:textId="58D84EE0" w:rsidR="002D419E" w:rsidRPr="00F600FE" w:rsidRDefault="002D419E" w:rsidP="006B7917">
      <w:pPr>
        <w:keepLines/>
      </w:pPr>
      <w:r w:rsidRPr="00F600FE">
        <w:t>Polní instrumentace bude dodána v takovém rozsahu, aby bylo možno všechny manipulace a monitoring technologie ve všech jejích provozních stavech, provádět z operátorských stanic a aby byly zajištěny veškeré veličiny pro provádění provozních a bilančních/ekonomických výpočtů</w:t>
      </w:r>
      <w:r w:rsidR="00987045">
        <w:t>.</w:t>
      </w:r>
    </w:p>
    <w:p w14:paraId="032F9658" w14:textId="77777777" w:rsidR="002D419E" w:rsidRPr="00F600FE" w:rsidRDefault="002D419E" w:rsidP="006B7917">
      <w:pPr>
        <w:pStyle w:val="Nadpis4"/>
      </w:pPr>
      <w:r w:rsidRPr="00F600FE">
        <w:lastRenderedPageBreak/>
        <w:t>Unifikace snímačů</w:t>
      </w:r>
    </w:p>
    <w:p w14:paraId="53A765F0" w14:textId="77777777" w:rsidR="002D419E" w:rsidRPr="00F600FE" w:rsidRDefault="002D419E" w:rsidP="006B7917">
      <w:pPr>
        <w:keepLines/>
      </w:pPr>
      <w:r w:rsidRPr="00F600FE">
        <w:t>U všech snímačů (s dálkovým přenosem i místní měření) je vyžadována unifikace přístrojového vybavení, to znamená, že pro stejné typy měření bude použit stejný typ snímače od jednoho výrobce v rámci celého projektu.</w:t>
      </w:r>
    </w:p>
    <w:p w14:paraId="5DC021D3" w14:textId="77777777" w:rsidR="002D419E" w:rsidRPr="00F600FE" w:rsidRDefault="002D419E" w:rsidP="006B7917">
      <w:pPr>
        <w:pStyle w:val="Nadpis4"/>
      </w:pPr>
      <w:r w:rsidRPr="00F600FE">
        <w:t>Všeobecné požadavky</w:t>
      </w:r>
    </w:p>
    <w:p w14:paraId="2EDE774B" w14:textId="77777777" w:rsidR="002D419E" w:rsidRPr="00F600FE" w:rsidRDefault="002D419E" w:rsidP="006B7917">
      <w:pPr>
        <w:keepLines/>
      </w:pPr>
      <w:r w:rsidRPr="00F600FE">
        <w:t>PP</w:t>
      </w:r>
      <w:r>
        <w:t>B</w:t>
      </w:r>
      <w:r w:rsidRPr="00F600FE">
        <w:t xml:space="preserve"> bude vybavena dostatečným množstvím měřicích čidel zavedených do ŘS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27933158" w14:textId="3A5052D8" w:rsidR="002D419E" w:rsidRPr="00F600FE" w:rsidRDefault="002D419E" w:rsidP="006B7917">
      <w:pPr>
        <w:keepLines/>
      </w:pPr>
      <w:r w:rsidRPr="00F600FE">
        <w:t>Napojovací a sdružovací skříňky pro připojení přístrojů MaR budou dodány zvlášť pro napájení 24</w:t>
      </w:r>
      <w:r w:rsidR="007E65C2">
        <w:t xml:space="preserve"> </w:t>
      </w:r>
      <w:r w:rsidRPr="00F600FE">
        <w:t>V DC, 230</w:t>
      </w:r>
      <w:r w:rsidR="007E65C2">
        <w:t xml:space="preserve"> </w:t>
      </w:r>
      <w:r w:rsidRPr="00F600FE">
        <w:t>V AC, pro jiskrově bezpečné digitální či analogové signály, pro digitální a analogové signály bez jiskrové bezpečnosti.</w:t>
      </w:r>
    </w:p>
    <w:p w14:paraId="54D8C02E" w14:textId="77777777" w:rsidR="002D419E" w:rsidRPr="00F600FE" w:rsidRDefault="002D419E" w:rsidP="006B7917">
      <w:pPr>
        <w:keepLines/>
      </w:pPr>
      <w:r w:rsidRPr="00F600FE">
        <w:t>Jiskrově bezpečné obvody budou od ostatních odděleny jednak v samostatných sdružovacích skříňkách, jednak v kabelových trasách (samostatné žlaby nebo oddělení separační přepážkou)</w:t>
      </w:r>
    </w:p>
    <w:p w14:paraId="1A517BEE" w14:textId="77777777" w:rsidR="002D419E" w:rsidRPr="00F600FE" w:rsidRDefault="002D419E" w:rsidP="006B7917">
      <w:pPr>
        <w:keepLines/>
      </w:pPr>
      <w:r w:rsidRPr="00F600FE">
        <w:t>Nevyužité vodiče v kabelech budou zakončeny na liště svorkovnice.</w:t>
      </w:r>
    </w:p>
    <w:p w14:paraId="430C1D6C" w14:textId="77777777" w:rsidR="002D419E" w:rsidRPr="00F600FE" w:rsidRDefault="002D419E" w:rsidP="006B7917">
      <w:pPr>
        <w:keepLines/>
      </w:pPr>
      <w:r w:rsidRPr="00F600FE">
        <w:t xml:space="preserve">Kabelové trasy - lávky nebo chránící trubky, které jsou v rozsahu dodávky </w:t>
      </w:r>
      <w:r w:rsidRPr="007203F1">
        <w:rPr>
          <w:smallCaps/>
        </w:rPr>
        <w:t>zhotovitel</w:t>
      </w:r>
      <w:r>
        <w:rPr>
          <w:smallCaps/>
        </w:rPr>
        <w:t>e</w:t>
      </w:r>
      <w:r w:rsidRPr="00F600FE">
        <w:t>, budou minimálně žárově pozinkované</w:t>
      </w:r>
    </w:p>
    <w:p w14:paraId="42D18868" w14:textId="77777777" w:rsidR="002D419E" w:rsidRPr="00F600FE" w:rsidRDefault="002D419E" w:rsidP="006B7917">
      <w:pPr>
        <w:keepLines/>
      </w:pPr>
      <w:r w:rsidRPr="00F600FE">
        <w:t>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displeje min. 20 mm.</w:t>
      </w:r>
    </w:p>
    <w:p w14:paraId="7B6AE541" w14:textId="77777777" w:rsidR="002D419E" w:rsidRPr="00F600FE" w:rsidRDefault="002D419E" w:rsidP="006B7917">
      <w:pPr>
        <w:keepLines/>
      </w:pPr>
      <w:r w:rsidRPr="00F600FE">
        <w:t xml:space="preserve">Budou používány analogové snímače se standardním výstupním signálem 4-20 mA. </w:t>
      </w:r>
    </w:p>
    <w:p w14:paraId="4EE9E8E5" w14:textId="77777777" w:rsidR="002D419E" w:rsidRPr="00F600FE" w:rsidRDefault="002D419E" w:rsidP="006B7917">
      <w:pPr>
        <w:keepLines/>
      </w:pPr>
      <w:r w:rsidRPr="00F600FE">
        <w:t>Snímače tlaků, tlakových diferencí a převodníky měření teplot budou konfigurovatelné protokolem HART. Součástí dodávky je HART knihovna pro každý typ dodaného zařízení.</w:t>
      </w:r>
    </w:p>
    <w:p w14:paraId="7E9883D0" w14:textId="77777777" w:rsidR="002D419E" w:rsidRPr="00F600FE" w:rsidRDefault="002D419E" w:rsidP="006B7917">
      <w:pPr>
        <w:keepLines/>
      </w:pPr>
      <w:r w:rsidRPr="00F600FE">
        <w:t>Použité šroubové spoje budou s metrickými závity. U přístrojů umístěných v potrubí jako jsou například průtokoměry a další je požadováno připojení pomocí přírub. Příruby budou dle normy DIN anebo EN ČSN.</w:t>
      </w:r>
    </w:p>
    <w:p w14:paraId="3C05AE9C" w14:textId="77777777" w:rsidR="002D419E" w:rsidRPr="00F600FE" w:rsidRDefault="002D419E" w:rsidP="006B7917">
      <w:pPr>
        <w:keepLines/>
      </w:pPr>
      <w:r w:rsidRPr="00F600FE">
        <w:t xml:space="preserve">V případě nutnosti otápění přístrojů bude použito elektrické otápění. </w:t>
      </w:r>
    </w:p>
    <w:p w14:paraId="41086DD0" w14:textId="77777777" w:rsidR="002D419E" w:rsidRPr="00F600FE" w:rsidRDefault="002D419E" w:rsidP="006B7917">
      <w:pPr>
        <w:keepLines/>
      </w:pPr>
      <w:r w:rsidRPr="00F600FE">
        <w:t xml:space="preserve">Měřicí převodníky musí pracovat s takovou přesností, aby byla zajištěna přesnost celého měřicího řetězce (vyjma primárních škrtících orgánů pro měření průtoků) lepší než 1 % z nastaveného měřicího rozsahu i co se týče nelinearity, hystereze a reprodukovatelnosti. </w:t>
      </w:r>
    </w:p>
    <w:p w14:paraId="7B69A7EA" w14:textId="77777777" w:rsidR="002D419E" w:rsidRPr="00F600FE" w:rsidRDefault="002D419E" w:rsidP="006B7917">
      <w:pPr>
        <w:keepLines/>
      </w:pPr>
      <w:r w:rsidRPr="00F600FE">
        <w:t>Všechny přístroje a příslušenství (impulsní potrubí apod.), musí být určeny pro provoz v podmínkách jejich nasazení dle Protokolu vnějších vlivů.</w:t>
      </w:r>
    </w:p>
    <w:p w14:paraId="1F5BB6AB" w14:textId="77777777" w:rsidR="002D419E" w:rsidRPr="00F600FE" w:rsidRDefault="002D419E" w:rsidP="006B7917">
      <w:pPr>
        <w:keepLines/>
      </w:pPr>
      <w:r w:rsidRPr="00F600FE">
        <w:lastRenderedPageBreak/>
        <w:t xml:space="preserve">Polní instrumentace musí zahrnovat dodávky všech kompletních měřicích okruhů, potřebných pro monitorování a automatizované řízení technologií v dodávce </w:t>
      </w:r>
      <w:r w:rsidRPr="007203F1">
        <w:rPr>
          <w:smallCaps/>
        </w:rPr>
        <w:t>zhotovitel</w:t>
      </w:r>
      <w:r>
        <w:rPr>
          <w:smallCaps/>
        </w:rPr>
        <w:t>e</w:t>
      </w:r>
      <w:r w:rsidRPr="00F600FE">
        <w:t xml:space="preserve"> včetně všech souvisejících a kompletačních zařízení jako jsou zejména:</w:t>
      </w:r>
    </w:p>
    <w:p w14:paraId="1C7B7EF0" w14:textId="77777777" w:rsidR="002D419E" w:rsidRPr="00F600FE" w:rsidRDefault="002D419E" w:rsidP="006B7917">
      <w:pPr>
        <w:keepLines/>
        <w:ind w:left="1560" w:hanging="142"/>
      </w:pPr>
      <w:r w:rsidRPr="00F600FE">
        <w:t>•</w:t>
      </w:r>
      <w:r w:rsidRPr="00F600FE">
        <w:tab/>
        <w:t xml:space="preserve">Návarky, </w:t>
      </w:r>
    </w:p>
    <w:p w14:paraId="48C1753C" w14:textId="77777777" w:rsidR="002D419E" w:rsidRPr="00F600FE" w:rsidRDefault="002D419E" w:rsidP="006B7917">
      <w:pPr>
        <w:keepLines/>
        <w:ind w:left="1560" w:hanging="142"/>
      </w:pPr>
      <w:r w:rsidRPr="00F600FE">
        <w:t>•</w:t>
      </w:r>
      <w:r w:rsidRPr="00F600FE">
        <w:tab/>
        <w:t xml:space="preserve">Jímky, </w:t>
      </w:r>
    </w:p>
    <w:p w14:paraId="40BB538B" w14:textId="77777777" w:rsidR="002D419E" w:rsidRPr="00F600FE" w:rsidRDefault="002D419E" w:rsidP="006B7917">
      <w:pPr>
        <w:keepLines/>
        <w:ind w:left="1560" w:hanging="142"/>
      </w:pPr>
      <w:r w:rsidRPr="00F600FE">
        <w:t>•</w:t>
      </w:r>
      <w:r w:rsidRPr="00F600FE">
        <w:tab/>
        <w:t xml:space="preserve">Protipříruby, </w:t>
      </w:r>
    </w:p>
    <w:p w14:paraId="6D80BFAE" w14:textId="77777777" w:rsidR="002D419E" w:rsidRPr="00F600FE" w:rsidRDefault="002D419E" w:rsidP="006B7917">
      <w:pPr>
        <w:keepLines/>
        <w:ind w:left="1560" w:hanging="142"/>
      </w:pPr>
      <w:r w:rsidRPr="00F600FE">
        <w:t>•</w:t>
      </w:r>
      <w:r w:rsidRPr="00F600FE">
        <w:tab/>
        <w:t xml:space="preserve">Odběrové ventily, </w:t>
      </w:r>
    </w:p>
    <w:p w14:paraId="7F465B49" w14:textId="77777777" w:rsidR="002D419E" w:rsidRPr="00F600FE" w:rsidRDefault="002D419E" w:rsidP="006B7917">
      <w:pPr>
        <w:keepLines/>
        <w:ind w:left="1560" w:hanging="142"/>
      </w:pPr>
      <w:r w:rsidRPr="00F600FE">
        <w:t>•</w:t>
      </w:r>
      <w:r w:rsidRPr="00F600FE">
        <w:tab/>
        <w:t xml:space="preserve">Kondenzační nádoby, </w:t>
      </w:r>
    </w:p>
    <w:p w14:paraId="49290112" w14:textId="77777777" w:rsidR="002D419E" w:rsidRPr="00F600FE" w:rsidRDefault="002D419E" w:rsidP="006B7917">
      <w:pPr>
        <w:keepLines/>
        <w:ind w:left="1560" w:hanging="142"/>
      </w:pPr>
      <w:r w:rsidRPr="00F600FE">
        <w:t>•</w:t>
      </w:r>
      <w:r w:rsidRPr="00F600FE">
        <w:tab/>
        <w:t xml:space="preserve">Oddělovací nádoby, </w:t>
      </w:r>
    </w:p>
    <w:p w14:paraId="451AEBA0" w14:textId="77777777" w:rsidR="002D419E" w:rsidRPr="00F600FE" w:rsidRDefault="002D419E" w:rsidP="006B7917">
      <w:pPr>
        <w:keepLines/>
        <w:ind w:left="1560" w:hanging="142"/>
      </w:pPr>
      <w:r w:rsidRPr="00F600FE">
        <w:t>•</w:t>
      </w:r>
      <w:r w:rsidRPr="00F600FE">
        <w:tab/>
        <w:t xml:space="preserve">Impulsní potrubí, </w:t>
      </w:r>
    </w:p>
    <w:p w14:paraId="34CE3C08" w14:textId="77777777" w:rsidR="002D419E" w:rsidRPr="00F600FE" w:rsidRDefault="002D419E" w:rsidP="006B7917">
      <w:pPr>
        <w:keepLines/>
        <w:ind w:left="1560" w:hanging="142"/>
      </w:pPr>
      <w:r w:rsidRPr="00F600FE">
        <w:t>•</w:t>
      </w:r>
      <w:r w:rsidRPr="00F600FE">
        <w:tab/>
        <w:t>Napájecí zdroje,</w:t>
      </w:r>
    </w:p>
    <w:p w14:paraId="66E1CFC0" w14:textId="77777777" w:rsidR="002D419E" w:rsidRPr="00F600FE" w:rsidRDefault="002D419E" w:rsidP="006B7917">
      <w:pPr>
        <w:keepLines/>
        <w:ind w:left="1560" w:hanging="142"/>
      </w:pPr>
      <w:r w:rsidRPr="00F600FE">
        <w:t>•</w:t>
      </w:r>
      <w:r w:rsidRPr="00F600FE">
        <w:tab/>
        <w:t>Regulační ventily a uzavírací ventily včetně pohonů,</w:t>
      </w:r>
    </w:p>
    <w:p w14:paraId="7FEBF893" w14:textId="77777777" w:rsidR="002D419E" w:rsidRPr="00F600FE" w:rsidRDefault="002D419E" w:rsidP="006B7917">
      <w:pPr>
        <w:keepLines/>
        <w:ind w:left="1560" w:hanging="142"/>
      </w:pPr>
      <w:r w:rsidRPr="00F600FE">
        <w:t>•</w:t>
      </w:r>
      <w:r w:rsidRPr="00F600FE">
        <w:tab/>
        <w:t>Veškerá kabeláž spojující jednotlivé prvky včetně potřebných kabelových tras,</w:t>
      </w:r>
    </w:p>
    <w:p w14:paraId="1AAC1AF6" w14:textId="77777777" w:rsidR="002D419E" w:rsidRPr="00F600FE" w:rsidRDefault="002D419E" w:rsidP="006B7917">
      <w:pPr>
        <w:keepLines/>
        <w:ind w:left="1560" w:hanging="142"/>
      </w:pPr>
      <w:r w:rsidRPr="00F600FE">
        <w:t>•</w:t>
      </w:r>
      <w:r w:rsidRPr="00F600FE">
        <w:tab/>
        <w:t>Veškerý montážní materiál k dodávaným zařízením vč. sdružovacích krabic atd.,</w:t>
      </w:r>
    </w:p>
    <w:p w14:paraId="57931713" w14:textId="77777777" w:rsidR="002D419E" w:rsidRPr="00F600FE" w:rsidRDefault="002D419E" w:rsidP="006B7917">
      <w:pPr>
        <w:keepLines/>
        <w:ind w:left="1560" w:hanging="142"/>
      </w:pPr>
      <w:r w:rsidRPr="00F600FE">
        <w:t>•</w:t>
      </w:r>
      <w:r w:rsidRPr="00F600FE">
        <w:tab/>
        <w:t xml:space="preserve">Převodníky na unifikovaný signál 4-20 mA, </w:t>
      </w:r>
    </w:p>
    <w:p w14:paraId="40E90739" w14:textId="77777777" w:rsidR="002D419E" w:rsidRPr="00F600FE" w:rsidRDefault="002D419E" w:rsidP="006B7917">
      <w:pPr>
        <w:keepLines/>
        <w:ind w:left="1560" w:hanging="142"/>
      </w:pPr>
      <w:r w:rsidRPr="00F600FE">
        <w:t>•</w:t>
      </w:r>
      <w:r w:rsidRPr="00F600FE">
        <w:tab/>
        <w:t>Včetně škrticích orgánů pro zabudování do potrubí, přívody a odpady pomocných médií apod.</w:t>
      </w:r>
    </w:p>
    <w:p w14:paraId="46C6EEF2" w14:textId="77777777" w:rsidR="002D419E" w:rsidRPr="00126874" w:rsidRDefault="002D419E" w:rsidP="006B7917">
      <w:pPr>
        <w:keepLines/>
        <w:rPr>
          <w:rFonts w:eastAsia="Arial" w:cs="Arial"/>
          <w:b/>
          <w:bCs/>
          <w:sz w:val="22"/>
          <w:szCs w:val="22"/>
        </w:rPr>
      </w:pPr>
      <w:r w:rsidRPr="00126874">
        <w:rPr>
          <w:rFonts w:eastAsia="Arial" w:cs="Arial"/>
          <w:b/>
          <w:bCs/>
          <w:sz w:val="22"/>
          <w:szCs w:val="22"/>
        </w:rPr>
        <w:t>Kategorie měřidel</w:t>
      </w:r>
    </w:p>
    <w:p w14:paraId="58C9A091" w14:textId="766D6C83" w:rsidR="002D419E" w:rsidRPr="00F600FE" w:rsidRDefault="002D419E" w:rsidP="006B7917">
      <w:pPr>
        <w:keepLines/>
        <w:spacing w:before="0" w:after="0"/>
      </w:pPr>
      <w:r w:rsidRPr="00F600FE">
        <w:rPr>
          <w:rFonts w:eastAsia="Arial" w:cs="Arial"/>
          <w:sz w:val="22"/>
          <w:szCs w:val="22"/>
        </w:rPr>
        <w:t>Každé měřidlo (čidlo, snímač, měřicí aparatura apod…) bude označeno dle Zákona č. 505/1990 Sb., o metrologii příslušnou kategorií</w:t>
      </w:r>
    </w:p>
    <w:p w14:paraId="4A21AEAC"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Hlavní etalon</w:t>
      </w:r>
    </w:p>
    <w:p w14:paraId="0936C7B7"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Pracovní etalon</w:t>
      </w:r>
    </w:p>
    <w:p w14:paraId="1598790C"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Pracovní měřidlo stanovené (= Stanovené měřidlo)</w:t>
      </w:r>
    </w:p>
    <w:p w14:paraId="1568725E"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Pracovní měřidlo nestanovené (= Pracovní měřidlo)</w:t>
      </w:r>
    </w:p>
    <w:p w14:paraId="62F82BAE"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Certifikované referenční materiály</w:t>
      </w:r>
    </w:p>
    <w:p w14:paraId="65B0A081" w14:textId="77777777" w:rsidR="002D419E" w:rsidRPr="00F600FE" w:rsidRDefault="002D419E" w:rsidP="006B7917">
      <w:pPr>
        <w:pStyle w:val="Odstavecseseznamem"/>
        <w:keepLines/>
        <w:numPr>
          <w:ilvl w:val="0"/>
          <w:numId w:val="58"/>
        </w:numPr>
        <w:spacing w:before="0" w:after="0"/>
        <w:ind w:left="1701" w:hanging="567"/>
        <w:rPr>
          <w:rFonts w:eastAsia="Arial" w:cs="Arial"/>
          <w:sz w:val="22"/>
          <w:szCs w:val="22"/>
        </w:rPr>
      </w:pPr>
      <w:r w:rsidRPr="00F600FE">
        <w:rPr>
          <w:rFonts w:eastAsia="Arial" w:cs="Arial"/>
          <w:sz w:val="22"/>
          <w:szCs w:val="22"/>
        </w:rPr>
        <w:t>Informativní měřidlo</w:t>
      </w:r>
    </w:p>
    <w:p w14:paraId="440A5D17" w14:textId="77777777" w:rsidR="002D419E" w:rsidRPr="00F600FE" w:rsidRDefault="002D419E" w:rsidP="006B7917">
      <w:pPr>
        <w:keepLines/>
        <w:spacing w:before="0" w:after="0"/>
      </w:pPr>
      <w:r w:rsidRPr="00F600FE">
        <w:rPr>
          <w:rFonts w:eastAsia="Arial" w:cs="Arial"/>
          <w:sz w:val="22"/>
          <w:szCs w:val="22"/>
        </w:rPr>
        <w:t xml:space="preserve"> </w:t>
      </w:r>
    </w:p>
    <w:p w14:paraId="5CA2083B" w14:textId="77777777" w:rsidR="002D419E" w:rsidRPr="00F600FE" w:rsidRDefault="002D419E" w:rsidP="006B7917">
      <w:pPr>
        <w:keepLines/>
        <w:spacing w:before="0" w:after="0"/>
      </w:pPr>
      <w:r w:rsidRPr="00F600FE">
        <w:rPr>
          <w:rFonts w:eastAsia="Arial" w:cs="Arial"/>
          <w:sz w:val="22"/>
          <w:szCs w:val="22"/>
        </w:rPr>
        <w:t>Informace o kategorii měřidla bude součástí dokumentace (seznamy čidel apod…).</w:t>
      </w:r>
    </w:p>
    <w:p w14:paraId="4F22A735" w14:textId="77777777" w:rsidR="002D419E" w:rsidRPr="00F600FE" w:rsidRDefault="002D419E" w:rsidP="006B7917">
      <w:pPr>
        <w:keepLines/>
        <w:spacing w:before="0" w:after="0"/>
      </w:pPr>
      <w:r w:rsidRPr="00F600FE">
        <w:rPr>
          <w:rFonts w:eastAsia="Arial" w:cs="Arial"/>
          <w:sz w:val="22"/>
          <w:szCs w:val="22"/>
        </w:rPr>
        <w:t xml:space="preserve"> </w:t>
      </w:r>
    </w:p>
    <w:p w14:paraId="5B8A827F" w14:textId="1E380535" w:rsidR="002D419E" w:rsidRPr="00F600FE" w:rsidRDefault="002D419E" w:rsidP="004957DD">
      <w:pPr>
        <w:keepNext w:val="0"/>
        <w:keepLines/>
        <w:spacing w:before="0" w:after="0"/>
      </w:pPr>
      <w:r w:rsidRPr="00F600FE">
        <w:rPr>
          <w:rFonts w:eastAsia="Arial" w:cs="Arial"/>
          <w:sz w:val="22"/>
          <w:szCs w:val="22"/>
        </w:rPr>
        <w:t xml:space="preserve">O zařazení měřidel do jednotlivých kategorií rozhoduje </w:t>
      </w:r>
      <w:r w:rsidRPr="007203F1">
        <w:rPr>
          <w:smallCaps/>
        </w:rPr>
        <w:t>zhotovitel</w:t>
      </w:r>
      <w:r w:rsidRPr="00F600FE">
        <w:rPr>
          <w:rFonts w:eastAsia="Arial" w:cs="Arial"/>
          <w:sz w:val="22"/>
          <w:szCs w:val="22"/>
        </w:rPr>
        <w:t xml:space="preserve"> a </w:t>
      </w:r>
      <w:r w:rsidRPr="00DA583D">
        <w:rPr>
          <w:smallCaps/>
        </w:rPr>
        <w:t xml:space="preserve">objednatel </w:t>
      </w:r>
      <w:r w:rsidRPr="00F600FE">
        <w:rPr>
          <w:rFonts w:eastAsia="Arial" w:cs="Arial"/>
          <w:sz w:val="22"/>
          <w:szCs w:val="22"/>
        </w:rPr>
        <w:t xml:space="preserve">schvaluje. </w:t>
      </w:r>
    </w:p>
    <w:p w14:paraId="6BBD2FC1" w14:textId="77777777" w:rsidR="002D419E" w:rsidRPr="00F600FE" w:rsidRDefault="002D419E" w:rsidP="006B7917">
      <w:pPr>
        <w:pStyle w:val="Nadpis4"/>
      </w:pPr>
      <w:r w:rsidRPr="00F600FE">
        <w:lastRenderedPageBreak/>
        <w:t>Rozsahy měřicích řetězců</w:t>
      </w:r>
    </w:p>
    <w:p w14:paraId="53DDF559" w14:textId="77777777" w:rsidR="002D419E" w:rsidRPr="00F600FE" w:rsidRDefault="002D419E" w:rsidP="006B7917">
      <w:pPr>
        <w:keepLines/>
      </w:pPr>
      <w:r w:rsidRPr="00F600FE">
        <w:t>Měřicí řetězce (zdroje signálu, snímače, převodníky) budou navrženy tak, aby nominální hodnota měřené veličiny odpovídala cca 60 % měřicího rozsahu (požadavek neplatí pro elektrická měření).</w:t>
      </w:r>
    </w:p>
    <w:p w14:paraId="051A4974" w14:textId="77777777" w:rsidR="002D419E" w:rsidRPr="00F600FE" w:rsidRDefault="002D419E" w:rsidP="006B7917">
      <w:pPr>
        <w:keepLines/>
      </w:pPr>
      <w:r w:rsidRPr="00F600FE">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měřicího okruhu (vstupní hodnota mimo dovolený rozsah).</w:t>
      </w:r>
    </w:p>
    <w:p w14:paraId="5C808CC1" w14:textId="77777777" w:rsidR="002D419E" w:rsidRPr="00F600FE" w:rsidRDefault="002D419E" w:rsidP="006B7917">
      <w:pPr>
        <w:pStyle w:val="Nadpis4"/>
      </w:pPr>
      <w:r w:rsidRPr="00F600FE">
        <w:t>Počty snímačů - jednotný zdroj informací</w:t>
      </w:r>
    </w:p>
    <w:p w14:paraId="4AA4A8FF" w14:textId="77777777" w:rsidR="002D419E" w:rsidRPr="00F600FE" w:rsidRDefault="002D419E" w:rsidP="006B7917">
      <w:pPr>
        <w:keepLines/>
      </w:pPr>
      <w:r w:rsidRPr="00F600FE">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7203F1">
        <w:rPr>
          <w:smallCaps/>
        </w:rPr>
        <w:t>zhotovitel</w:t>
      </w:r>
      <w:r w:rsidRPr="00F600FE">
        <w:t xml:space="preserve"> s ohledem na bezpečnost a spolehlivost provozu. </w:t>
      </w:r>
    </w:p>
    <w:p w14:paraId="138FBB2D" w14:textId="77777777" w:rsidR="002D419E" w:rsidRPr="00F600FE" w:rsidRDefault="002D419E" w:rsidP="006B7917">
      <w:pPr>
        <w:pStyle w:val="Nadpis4"/>
      </w:pPr>
      <w:r w:rsidRPr="00F600FE">
        <w:t xml:space="preserve"> Diagnostika snímačů</w:t>
      </w:r>
    </w:p>
    <w:p w14:paraId="5574C796" w14:textId="77777777" w:rsidR="002D419E" w:rsidRPr="00F600FE" w:rsidRDefault="002D419E" w:rsidP="006B7917">
      <w:pPr>
        <w:keepLines/>
      </w:pPr>
      <w:r w:rsidRPr="00F600FE">
        <w:t>U všech snímačů bude diagnostika plnit dvě základní funkce:</w:t>
      </w:r>
    </w:p>
    <w:p w14:paraId="7C19A519" w14:textId="77777777" w:rsidR="002D419E" w:rsidRPr="00F600FE" w:rsidRDefault="002D419E" w:rsidP="006B7917">
      <w:pPr>
        <w:keepLines/>
        <w:ind w:left="1560" w:hanging="142"/>
      </w:pPr>
      <w:r w:rsidRPr="00F600FE">
        <w:t>•</w:t>
      </w:r>
      <w:r w:rsidRPr="00F600FE">
        <w:tab/>
        <w:t>Informovat údržbu i operátora o správné či nesprávné funkci snímače a jeho příslušenství,</w:t>
      </w:r>
    </w:p>
    <w:p w14:paraId="7EDFA797" w14:textId="77777777" w:rsidR="002D419E" w:rsidRPr="00F600FE" w:rsidRDefault="002D419E" w:rsidP="006B7917">
      <w:pPr>
        <w:keepLines/>
        <w:ind w:left="1560" w:hanging="142"/>
      </w:pPr>
      <w:r w:rsidRPr="00F600FE">
        <w:t>•</w:t>
      </w:r>
      <w:r w:rsidRPr="00F600FE">
        <w:tab/>
        <w:t>Při nesprávné funkci zabránit rozšíření poruchy do řídicího obvodu a dále do technologie.</w:t>
      </w:r>
    </w:p>
    <w:p w14:paraId="652D4144" w14:textId="77777777" w:rsidR="002D419E" w:rsidRPr="00F600FE" w:rsidRDefault="002D419E" w:rsidP="006B7917">
      <w:pPr>
        <w:keepLines/>
      </w:pPr>
      <w:r w:rsidRPr="00F600FE">
        <w:t>Při nevěrohodnosti či ztrátě signálu musí ŘS v binárních řídicích obvodech zabránit působení ochran, záskoků a automatických povelů.</w:t>
      </w:r>
    </w:p>
    <w:p w14:paraId="3A24A744" w14:textId="77777777" w:rsidR="002D419E" w:rsidRPr="00F600FE" w:rsidRDefault="002D419E" w:rsidP="006B7917">
      <w:pPr>
        <w:pStyle w:val="Nadpis4"/>
      </w:pPr>
      <w:r w:rsidRPr="00F600FE">
        <w:t>Měření fyzikálních veličin</w:t>
      </w:r>
    </w:p>
    <w:p w14:paraId="2E1C9B03" w14:textId="59C34984" w:rsidR="002D419E" w:rsidRPr="00F600FE" w:rsidRDefault="002D419E" w:rsidP="006B7917">
      <w:pPr>
        <w:keepLines/>
      </w:pPr>
      <w:r w:rsidRPr="00F600FE">
        <w:t>Jako dodavatelé snímačů budou použity renomované firmy, které mají zkušenosti s dodávkami do průmyslových, energetických</w:t>
      </w:r>
      <w:r w:rsidR="150E9B35">
        <w:t>, nebo</w:t>
      </w:r>
      <w:r w:rsidRPr="00F600FE">
        <w:t xml:space="preserve">  chemických provozů</w:t>
      </w:r>
      <w:r w:rsidR="73712C28">
        <w:t xml:space="preserve"> a jejich produkty z kategorie BAT</w:t>
      </w:r>
      <w:r w:rsidR="02ADC743">
        <w:t>.</w:t>
      </w:r>
      <w:r w:rsidRPr="00F600FE">
        <w:t xml:space="preserve"> Preferováni jsou dodavatelé a typy přístrojů, které jsou již používány – viz Příloha č. 4 Seznam dodavatelů a výrobců.</w:t>
      </w:r>
    </w:p>
    <w:p w14:paraId="5F90D260" w14:textId="77777777" w:rsidR="002D419E" w:rsidRPr="00ED5AB9" w:rsidRDefault="002D419E" w:rsidP="006B7917">
      <w:pPr>
        <w:pStyle w:val="Nadpis4"/>
      </w:pPr>
      <w:r w:rsidRPr="00ED5AB9">
        <w:t>Měření teplot</w:t>
      </w:r>
    </w:p>
    <w:p w14:paraId="51E386DD" w14:textId="77777777" w:rsidR="002D419E" w:rsidRPr="00F600FE" w:rsidRDefault="002D419E" w:rsidP="006B7917">
      <w:pPr>
        <w:keepLines/>
      </w:pPr>
      <w:r w:rsidRPr="00F600FE">
        <w:t>Platí následující:</w:t>
      </w:r>
    </w:p>
    <w:p w14:paraId="20B9ABE5" w14:textId="588C4EAA" w:rsidR="002D419E" w:rsidRPr="00F600FE" w:rsidRDefault="002D419E" w:rsidP="006B7917">
      <w:pPr>
        <w:keepLines/>
        <w:ind w:left="1560" w:hanging="142"/>
      </w:pPr>
      <w:r w:rsidRPr="00F600FE">
        <w:t>•</w:t>
      </w:r>
      <w:r w:rsidRPr="00F600FE">
        <w:tab/>
        <w:t xml:space="preserve">Jako snímače budou použity odporové teploměry typu Pt100 nebo termočlánky typ J, K, </w:t>
      </w:r>
      <w:r w:rsidR="61AA6A90">
        <w:t>v závislosti na teplotním rozsahu měřeného média</w:t>
      </w:r>
    </w:p>
    <w:p w14:paraId="0E044158" w14:textId="77777777" w:rsidR="002D419E" w:rsidRPr="00F600FE" w:rsidRDefault="002D419E" w:rsidP="006B7917">
      <w:pPr>
        <w:keepLines/>
        <w:ind w:left="1560" w:hanging="142"/>
      </w:pPr>
      <w:r w:rsidRPr="00F600FE">
        <w:t>•</w:t>
      </w:r>
      <w:r w:rsidRPr="00F600FE">
        <w:tab/>
        <w:t xml:space="preserve">Odporové teploměry Pt 100 (v provedení s jímkou nebo do jímky) budou na mechanicky exponovaných místech "s vyšší mechanickou odolností" (odolné proti otřesům). Za určení exponovaných míst odpovídá </w:t>
      </w:r>
      <w:r w:rsidRPr="007203F1">
        <w:rPr>
          <w:smallCaps/>
        </w:rPr>
        <w:t>zhotovitel</w:t>
      </w:r>
      <w:r w:rsidRPr="00F600FE">
        <w:t xml:space="preserve"> technologie. </w:t>
      </w:r>
    </w:p>
    <w:p w14:paraId="544B7594" w14:textId="77777777" w:rsidR="002D419E" w:rsidRPr="00F600FE" w:rsidRDefault="002D419E" w:rsidP="006B7917">
      <w:pPr>
        <w:keepLines/>
        <w:ind w:left="1560" w:hanging="142"/>
      </w:pPr>
      <w:r w:rsidRPr="00F600FE">
        <w:lastRenderedPageBreak/>
        <w:t>•</w:t>
      </w:r>
      <w:r w:rsidRPr="00F600FE">
        <w:tab/>
        <w:t>V případě šroubovacích jímek budou použity metrické závity.</w:t>
      </w:r>
    </w:p>
    <w:p w14:paraId="6DEA99D6" w14:textId="77777777" w:rsidR="002D419E" w:rsidRPr="00F600FE" w:rsidRDefault="002D419E" w:rsidP="006B7917">
      <w:pPr>
        <w:keepLines/>
        <w:ind w:left="1560" w:hanging="142"/>
      </w:pPr>
      <w:r w:rsidRPr="00F600FE">
        <w:t>•</w:t>
      </w:r>
      <w:r w:rsidRPr="00F600FE">
        <w:tab/>
        <w:t xml:space="preserve">Termočlánky budou použity dvojité typu J (Fe-CuNi) nebo typu K (NiCr-Ni). </w:t>
      </w:r>
    </w:p>
    <w:p w14:paraId="5C1C963C" w14:textId="77777777" w:rsidR="002D419E" w:rsidRPr="00F600FE" w:rsidRDefault="002D419E" w:rsidP="006B7917">
      <w:pPr>
        <w:keepLines/>
        <w:ind w:left="1560" w:hanging="142"/>
      </w:pPr>
      <w:r w:rsidRPr="00F600FE">
        <w:t>•</w:t>
      </w:r>
      <w:r w:rsidRPr="00F600FE">
        <w:tab/>
        <w:t>Parní potrubí budou osazena teploměry s rychle reagující jímkou.</w:t>
      </w:r>
    </w:p>
    <w:p w14:paraId="4FBC606D" w14:textId="77777777" w:rsidR="002D419E" w:rsidRPr="00F600FE" w:rsidRDefault="002D419E" w:rsidP="006B7917">
      <w:pPr>
        <w:keepLines/>
        <w:ind w:left="1560" w:hanging="142"/>
      </w:pPr>
      <w:r w:rsidRPr="00F600FE">
        <w:t>•</w:t>
      </w:r>
      <w:r w:rsidRPr="00F600FE">
        <w:tab/>
        <w:t>Bude využito převodníků na 4-20 mA, pro termočlánky s kompenzací studeného konce.</w:t>
      </w:r>
    </w:p>
    <w:p w14:paraId="08CC0D44" w14:textId="77777777" w:rsidR="002D419E" w:rsidRPr="00F600FE" w:rsidRDefault="002D419E" w:rsidP="006B7917">
      <w:pPr>
        <w:keepLines/>
        <w:ind w:left="1560" w:hanging="142"/>
      </w:pPr>
      <w:r w:rsidRPr="00F600FE">
        <w:t>•</w:t>
      </w:r>
      <w:r w:rsidRPr="00F600FE">
        <w:tab/>
        <w:t>Převodníky měření teplot budou konfigurovatelné protokolem HART.</w:t>
      </w:r>
    </w:p>
    <w:p w14:paraId="1C085CFC" w14:textId="77777777" w:rsidR="002D419E" w:rsidRPr="00F600FE" w:rsidRDefault="002D419E" w:rsidP="006B7917">
      <w:pPr>
        <w:pStyle w:val="Nadpis4"/>
      </w:pPr>
      <w:r w:rsidRPr="00F600FE">
        <w:t>Měření tlaků a tlakových diferencí</w:t>
      </w:r>
    </w:p>
    <w:p w14:paraId="07E3F2E9" w14:textId="77777777" w:rsidR="002D419E" w:rsidRPr="00F600FE" w:rsidRDefault="002D419E" w:rsidP="006B7917">
      <w:pPr>
        <w:keepLines/>
      </w:pPr>
      <w:r w:rsidRPr="00F600FE">
        <w:t>Platí následující:</w:t>
      </w:r>
    </w:p>
    <w:p w14:paraId="4EEA936F" w14:textId="72CE8510" w:rsidR="002D419E" w:rsidRPr="00F600FE" w:rsidRDefault="002D419E" w:rsidP="006B7917">
      <w:pPr>
        <w:keepLines/>
        <w:ind w:left="1560" w:hanging="142"/>
      </w:pPr>
      <w:r w:rsidRPr="00F600FE">
        <w:t>•</w:t>
      </w:r>
      <w:r w:rsidRPr="00F600FE">
        <w:tab/>
        <w:t xml:space="preserve">Snímače </w:t>
      </w:r>
      <w:r>
        <w:t>tlak</w:t>
      </w:r>
      <w:r w:rsidR="143F1367">
        <w:t xml:space="preserve">u </w:t>
      </w:r>
      <w:r w:rsidRPr="00F600FE">
        <w:t xml:space="preserve"> a </w:t>
      </w:r>
      <w:r>
        <w:t>tlakov</w:t>
      </w:r>
      <w:r w:rsidR="3B979BC6">
        <w:t xml:space="preserve">é  </w:t>
      </w:r>
      <w:r>
        <w:t xml:space="preserve"> diferenc</w:t>
      </w:r>
      <w:r w:rsidR="42F77427">
        <w:t xml:space="preserve">e </w:t>
      </w:r>
      <w:r w:rsidRPr="00F600FE">
        <w:t xml:space="preserve"> budou mít  analogový proudový výstup 4÷20 mA.</w:t>
      </w:r>
    </w:p>
    <w:p w14:paraId="1826EB68" w14:textId="77777777" w:rsidR="002D419E" w:rsidRPr="00F600FE" w:rsidRDefault="002D419E" w:rsidP="006B7917">
      <w:pPr>
        <w:keepLines/>
        <w:ind w:left="1560" w:hanging="142"/>
      </w:pPr>
      <w:r w:rsidRPr="00F600FE">
        <w:t>•</w:t>
      </w:r>
      <w:r w:rsidRPr="00F600FE">
        <w:tab/>
        <w:t>Snímače budou konfigurovatelné protokolem HART.</w:t>
      </w:r>
    </w:p>
    <w:p w14:paraId="2821C5B5" w14:textId="77777777" w:rsidR="002D419E" w:rsidRPr="00F600FE" w:rsidRDefault="002D419E" w:rsidP="006B7917">
      <w:pPr>
        <w:keepLines/>
        <w:ind w:left="1560" w:hanging="142"/>
      </w:pPr>
      <w:r w:rsidRPr="00F600FE">
        <w:t>•</w:t>
      </w:r>
      <w:r w:rsidRPr="00F600FE">
        <w:tab/>
        <w:t>Snímače budou vybavené lokálním displejem.</w:t>
      </w:r>
    </w:p>
    <w:p w14:paraId="49BCD58F" w14:textId="58AEFED9" w:rsidR="29C62E7D" w:rsidRDefault="29C62E7D" w:rsidP="075CD238">
      <w:pPr>
        <w:keepLines/>
        <w:ind w:left="1418"/>
      </w:pPr>
      <w:r>
        <w:t xml:space="preserve">•         </w:t>
      </w:r>
      <w:r w:rsidR="4128C60D">
        <w:t>Snímače budou disponovat Bluetooth konektivitou.</w:t>
      </w:r>
    </w:p>
    <w:p w14:paraId="32AA6AD3" w14:textId="77777777" w:rsidR="002D419E" w:rsidRPr="00F600FE" w:rsidRDefault="002D419E" w:rsidP="006B7917">
      <w:pPr>
        <w:keepLines/>
        <w:ind w:left="1560" w:hanging="142"/>
      </w:pPr>
      <w:r w:rsidRPr="00F600FE">
        <w:t>•</w:t>
      </w:r>
      <w:r w:rsidRPr="00F600FE">
        <w:tab/>
        <w:t xml:space="preserve">Místní měření tlaku (manometry) na tlakových nádobách musí mít stupnice s vyznačeným maximálním provozním tlakem. </w:t>
      </w:r>
    </w:p>
    <w:p w14:paraId="4ED0F1B9" w14:textId="413C1CD4" w:rsidR="002D419E" w:rsidRPr="00F600FE" w:rsidRDefault="002D419E" w:rsidP="006B7917">
      <w:pPr>
        <w:keepLines/>
        <w:ind w:left="1560" w:hanging="142"/>
      </w:pPr>
      <w:r w:rsidRPr="00F600FE">
        <w:t>•</w:t>
      </w:r>
      <w:r w:rsidRPr="00F600FE">
        <w:tab/>
        <w:t xml:space="preserve"> </w:t>
      </w:r>
      <w:r w:rsidR="311DE998">
        <w:t xml:space="preserve">Stupnice budou v jednotkách </w:t>
      </w:r>
      <w:r w:rsidRPr="00F600FE">
        <w:t xml:space="preserve">(Pa) a </w:t>
      </w:r>
      <w:r w:rsidR="7AA88A63">
        <w:t>příslušných násobcích</w:t>
      </w:r>
      <w:r w:rsidR="52889D61">
        <w:t xml:space="preserve">. </w:t>
      </w:r>
      <w:r w:rsidDel="002D419E">
        <w:t xml:space="preserve"> </w:t>
      </w:r>
    </w:p>
    <w:p w14:paraId="40D63494" w14:textId="77777777" w:rsidR="002D419E" w:rsidRPr="00F600FE" w:rsidRDefault="002D419E" w:rsidP="006B7917">
      <w:pPr>
        <w:keepLines/>
        <w:ind w:left="1560" w:hanging="142"/>
      </w:pPr>
      <w:r w:rsidRPr="00F600FE">
        <w:t>•</w:t>
      </w:r>
      <w:r w:rsidRPr="00F600FE">
        <w:tab/>
        <w:t xml:space="preserve">Manometry budou trvale přetížitelné minimálně na 1,2 násobek max. tlaku. </w:t>
      </w:r>
    </w:p>
    <w:p w14:paraId="74ABDA98" w14:textId="77777777" w:rsidR="002D419E" w:rsidRPr="00F600FE" w:rsidRDefault="002D419E" w:rsidP="006B7917">
      <w:pPr>
        <w:keepLines/>
        <w:ind w:left="1560" w:hanging="142"/>
      </w:pPr>
      <w:r w:rsidRPr="00F600FE">
        <w:t>•</w:t>
      </w:r>
      <w:r w:rsidRPr="00F600FE">
        <w:tab/>
        <w:t>Přístroje v místech s tlakovými rázy (např. sání a výtlaky čerpadel) budou opatřeny zařízením pro tlumení rázů a ochranou proti přetlaku.</w:t>
      </w:r>
    </w:p>
    <w:p w14:paraId="64F71377" w14:textId="77777777" w:rsidR="002D419E" w:rsidRPr="00F600FE" w:rsidRDefault="002D419E" w:rsidP="006B7917">
      <w:pPr>
        <w:pStyle w:val="Nadpis4"/>
      </w:pPr>
      <w:r w:rsidRPr="00F600FE">
        <w:t>Měření množství</w:t>
      </w:r>
    </w:p>
    <w:p w14:paraId="75B2AF8B" w14:textId="77777777" w:rsidR="002D419E" w:rsidRPr="00F600FE" w:rsidRDefault="002D419E" w:rsidP="006B7917">
      <w:pPr>
        <w:keepLines/>
      </w:pPr>
      <w:r w:rsidRPr="00F600FE">
        <w:t>Platí následující:</w:t>
      </w:r>
    </w:p>
    <w:p w14:paraId="6305563D" w14:textId="77777777" w:rsidR="002D419E" w:rsidRPr="00F600FE" w:rsidRDefault="002D419E" w:rsidP="006B7917">
      <w:pPr>
        <w:keepLines/>
        <w:ind w:left="1560" w:hanging="142"/>
      </w:pPr>
      <w:r w:rsidRPr="00F600FE">
        <w:t>•</w:t>
      </w:r>
      <w:r w:rsidRPr="00F600FE">
        <w:tab/>
        <w:t>Volba škrticího orgánu pro měření množství vody a páry (bodové či komorové clony dle parametrů měřicího místa) bude záviset hlavně na požadované přesnosti měření. Měřicí clony budou mít kotouče z nerezavějícího materiálu.</w:t>
      </w:r>
    </w:p>
    <w:p w14:paraId="121E7EA3" w14:textId="3A2AB893" w:rsidR="002D419E" w:rsidRPr="00F600FE" w:rsidRDefault="002D419E" w:rsidP="006B7917">
      <w:pPr>
        <w:keepLines/>
        <w:ind w:left="1560" w:hanging="142"/>
      </w:pPr>
      <w:r w:rsidRPr="00F600FE">
        <w:t>•</w:t>
      </w:r>
      <w:r w:rsidRPr="00F600FE">
        <w:tab/>
        <w:t>Pro měření průtoku chladicí vody mohou být použity ultrazvukové</w:t>
      </w:r>
      <w:r w:rsidR="2609847F">
        <w:t>, vírové,</w:t>
      </w:r>
      <w:r w:rsidRPr="00F600FE">
        <w:t xml:space="preserve"> nebo  </w:t>
      </w:r>
      <w:r w:rsidR="60D74AF5">
        <w:t xml:space="preserve"> indukční </w:t>
      </w:r>
      <w:r w:rsidRPr="00F600FE">
        <w:t>průtokoměry.</w:t>
      </w:r>
    </w:p>
    <w:p w14:paraId="36ECEEA2" w14:textId="77777777" w:rsidR="002D419E" w:rsidRPr="00F600FE" w:rsidRDefault="002D419E" w:rsidP="006B7917">
      <w:pPr>
        <w:keepLines/>
        <w:ind w:left="1560" w:hanging="142"/>
      </w:pPr>
      <w:r w:rsidRPr="00F600FE">
        <w:t>•</w:t>
      </w:r>
      <w:r w:rsidRPr="00F600FE">
        <w:tab/>
        <w:t>Průtokoměry budou umístěny tak, aby naměřené hodnoty nebyly zkresleny vlivy nerovných úseků potrubí, vírů v potrubí a tlakových rázů.</w:t>
      </w:r>
    </w:p>
    <w:p w14:paraId="2EAA014B" w14:textId="0239574C" w:rsidR="38141B5B" w:rsidRDefault="051B94BB" w:rsidP="00692C5F">
      <w:pPr>
        <w:pStyle w:val="Odstavecseseznamem"/>
        <w:keepNext w:val="0"/>
        <w:keepLines/>
        <w:ind w:left="709"/>
      </w:pPr>
      <w:r>
        <w:t xml:space="preserve">    </w:t>
      </w:r>
      <w:r w:rsidR="1F940B2A">
        <w:t xml:space="preserve">         •    </w:t>
      </w:r>
      <w:r>
        <w:t xml:space="preserve">     Fakturační měřidla budou </w:t>
      </w:r>
      <w:r w:rsidR="7B9F6CFD">
        <w:t>mít Národní typové sc</w:t>
      </w:r>
      <w:r w:rsidR="7ED9BCE9">
        <w:t>h</w:t>
      </w:r>
      <w:r w:rsidR="7B9F6CFD">
        <w:t>válení (TCM).</w:t>
      </w:r>
    </w:p>
    <w:p w14:paraId="185D3342" w14:textId="77777777" w:rsidR="002D419E" w:rsidRPr="00F600FE" w:rsidRDefault="002D419E" w:rsidP="006B7917">
      <w:pPr>
        <w:pStyle w:val="Nadpis4"/>
      </w:pPr>
      <w:r w:rsidRPr="00F600FE">
        <w:lastRenderedPageBreak/>
        <w:t>Měření hladin</w:t>
      </w:r>
    </w:p>
    <w:p w14:paraId="4A843A8D" w14:textId="77777777" w:rsidR="002D419E" w:rsidRPr="00F600FE" w:rsidRDefault="002D419E" w:rsidP="006B7917">
      <w:pPr>
        <w:keepLines/>
      </w:pPr>
      <w:r w:rsidRPr="00F600FE">
        <w:t>Platí následující:</w:t>
      </w:r>
    </w:p>
    <w:p w14:paraId="4DC70951" w14:textId="3942D867" w:rsidR="002D419E" w:rsidRPr="00F600FE" w:rsidRDefault="002D419E" w:rsidP="006B7917">
      <w:pPr>
        <w:keepLines/>
        <w:ind w:left="1560" w:hanging="142"/>
      </w:pPr>
      <w:r w:rsidRPr="00F600FE">
        <w:t>•</w:t>
      </w:r>
      <w:r w:rsidRPr="00F600FE">
        <w:tab/>
        <w:t>Budou využity obtokové snímače, ,</w:t>
      </w:r>
      <w:r w:rsidR="279888E7">
        <w:t>, snímače</w:t>
      </w:r>
      <w:r w:rsidRPr="00F600FE">
        <w:t xml:space="preserve"> na principu tlakové diference</w:t>
      </w:r>
      <w:r w:rsidR="6AC38833">
        <w:t xml:space="preserve">, </w:t>
      </w:r>
      <w:r w:rsidR="1DA977F8">
        <w:t>nebo</w:t>
      </w:r>
      <w:r w:rsidR="6AC38833">
        <w:t xml:space="preserve"> bezkontaktní radary. </w:t>
      </w:r>
    </w:p>
    <w:p w14:paraId="67BD36F3" w14:textId="5474C274" w:rsidR="002D419E" w:rsidRPr="00F600FE" w:rsidRDefault="002D419E" w:rsidP="006B7917">
      <w:pPr>
        <w:keepLines/>
        <w:ind w:left="1560" w:hanging="142"/>
      </w:pPr>
      <w:r w:rsidRPr="00F600FE">
        <w:t>•</w:t>
      </w:r>
      <w:r w:rsidRPr="00F600FE">
        <w:tab/>
        <w:t xml:space="preserve">Pro snímače pracující na principu měření tlakové diference platí stejné požadavky jako na převodníky </w:t>
      </w:r>
      <w:r>
        <w:t>tlak</w:t>
      </w:r>
      <w:r w:rsidR="2B33050B">
        <w:t>ové diferenc</w:t>
      </w:r>
      <w:r w:rsidR="595A99E7">
        <w:t>e</w:t>
      </w:r>
      <w:r>
        <w:t>.</w:t>
      </w:r>
      <w:r w:rsidRPr="00F600FE">
        <w:t xml:space="preserve"> Použity budou převodníky s proudovým výstupem 4-20 mA</w:t>
      </w:r>
      <w:r w:rsidR="5D60CB4F">
        <w:t>, protokolem HART a Bluetooth konektivitou</w:t>
      </w:r>
      <w:r>
        <w:t>.</w:t>
      </w:r>
      <w:r w:rsidRPr="00F600FE">
        <w:t xml:space="preserve">  Místní vodoznaky budou v provedení s reflexním sklem nebo bude jinak zajištěna zřetelná viditelnost skutečné hladiny.</w:t>
      </w:r>
    </w:p>
    <w:p w14:paraId="3C8D52C6" w14:textId="77777777" w:rsidR="002D419E" w:rsidRPr="00F600FE" w:rsidRDefault="002D419E" w:rsidP="006B7917">
      <w:pPr>
        <w:pStyle w:val="Nadpis4"/>
      </w:pPr>
      <w:r w:rsidRPr="00F600FE">
        <w:t>Fyzikálně-chemická měření</w:t>
      </w:r>
    </w:p>
    <w:p w14:paraId="14AD5850" w14:textId="77777777" w:rsidR="002D419E" w:rsidRPr="00F600FE" w:rsidRDefault="002D419E" w:rsidP="006B7917">
      <w:pPr>
        <w:keepLines/>
      </w:pPr>
      <w:r w:rsidRPr="00F600FE">
        <w:t>Platí následující:</w:t>
      </w:r>
    </w:p>
    <w:p w14:paraId="5921BB7E" w14:textId="77777777" w:rsidR="002D419E" w:rsidRPr="00F600FE" w:rsidRDefault="002D419E" w:rsidP="006B7917">
      <w:pPr>
        <w:keepLines/>
        <w:ind w:left="1560" w:hanging="142"/>
      </w:pPr>
      <w:r w:rsidRPr="00F600FE">
        <w:t>•</w:t>
      </w:r>
      <w:r w:rsidRPr="00F600FE">
        <w:tab/>
        <w:t>Fyzikálně-chemická měření na páře a vodě budou dodána v rozsahu nezbytně nutném pro bezpečný a spolehlivý provoz zařízení.</w:t>
      </w:r>
    </w:p>
    <w:p w14:paraId="7E22C715" w14:textId="77777777" w:rsidR="002D419E" w:rsidRPr="00F600FE" w:rsidRDefault="002D419E" w:rsidP="006B7917">
      <w:pPr>
        <w:keepLines/>
        <w:ind w:left="1560" w:hanging="142"/>
      </w:pPr>
      <w:r w:rsidRPr="00F600FE">
        <w:t>•</w:t>
      </w:r>
      <w:r w:rsidRPr="00F600FE">
        <w:tab/>
        <w:t>Sondy, armatury, odběrová potrubí, redukce tlaku a chladiče všech obvodů budou zhotoveny z nerezavějící oceli.</w:t>
      </w:r>
    </w:p>
    <w:p w14:paraId="173C6991" w14:textId="77777777" w:rsidR="002D419E" w:rsidRPr="00F600FE" w:rsidRDefault="002D419E" w:rsidP="006B7917">
      <w:pPr>
        <w:keepLines/>
        <w:ind w:left="1560" w:hanging="142"/>
      </w:pPr>
      <w:r w:rsidRPr="00F600FE">
        <w:t>•</w:t>
      </w:r>
      <w:r w:rsidRPr="00F600FE">
        <w:tab/>
        <w:t>Veškeré pomocné prvky pro měření (např. přívod chladicího média, uzavírací ventily, filtrace hrubých nečistot, odvod odpadu) jsou součástí dodávky.</w:t>
      </w:r>
    </w:p>
    <w:p w14:paraId="03AA99C0" w14:textId="77777777" w:rsidR="002D419E" w:rsidRPr="00F600FE" w:rsidRDefault="002D419E" w:rsidP="006B7917">
      <w:pPr>
        <w:pStyle w:val="Nadpis4"/>
      </w:pPr>
      <w:r w:rsidRPr="00F600FE">
        <w:t>Měření elektrických veličin</w:t>
      </w:r>
    </w:p>
    <w:p w14:paraId="42D90576" w14:textId="77777777" w:rsidR="002D419E" w:rsidRPr="00F600FE" w:rsidRDefault="002D419E" w:rsidP="006B7917">
      <w:pPr>
        <w:keepLines/>
      </w:pPr>
      <w:r w:rsidRPr="00F600FE">
        <w:t>Platí následující:</w:t>
      </w:r>
    </w:p>
    <w:p w14:paraId="1AB347E0" w14:textId="77777777" w:rsidR="002D419E" w:rsidRPr="00F600FE" w:rsidRDefault="002D419E" w:rsidP="006B7917">
      <w:pPr>
        <w:keepLines/>
        <w:ind w:left="1560" w:hanging="142"/>
      </w:pPr>
      <w:r w:rsidRPr="00F600FE">
        <w:t>•</w:t>
      </w:r>
      <w:r w:rsidRPr="00F600FE">
        <w:tab/>
        <w:t>Měření elektrických veličin, využívaných pro potřeby řízení technologie, bude využívat elektrické převodníky umístěné v rozvaděčích elektrozařízení, které budou součástí dodávky elektrozařízení.</w:t>
      </w:r>
    </w:p>
    <w:p w14:paraId="27752B03" w14:textId="77777777" w:rsidR="002D419E" w:rsidRPr="00F600FE" w:rsidRDefault="002D419E" w:rsidP="006B7917">
      <w:pPr>
        <w:pStyle w:val="Nadpis4"/>
      </w:pPr>
      <w:r w:rsidRPr="00F600FE">
        <w:t>Měření otáček</w:t>
      </w:r>
    </w:p>
    <w:p w14:paraId="54FFD3F3" w14:textId="77777777" w:rsidR="002D419E" w:rsidRPr="00F600FE" w:rsidRDefault="002D419E" w:rsidP="006B7917">
      <w:pPr>
        <w:keepLines/>
        <w:ind w:left="1560" w:hanging="142"/>
      </w:pPr>
      <w:r w:rsidRPr="00F600FE">
        <w:t>•</w:t>
      </w:r>
      <w:r w:rsidRPr="00F600FE">
        <w:tab/>
        <w:t>Měření otáček bude zajištěno podle požadavků na bezpečnost a spolehlivost turbíny (standardní měření rychlosti otáčení elektronickým snímačem, otáček měření pro řízení, mechanické pojistky, apod.).</w:t>
      </w:r>
    </w:p>
    <w:p w14:paraId="6D448670" w14:textId="77777777" w:rsidR="002D419E" w:rsidRPr="00F600FE" w:rsidRDefault="002D419E" w:rsidP="006B7917">
      <w:pPr>
        <w:pStyle w:val="Nadpis4"/>
      </w:pPr>
      <w:r w:rsidRPr="00F600FE">
        <w:t>Měření vibrací</w:t>
      </w:r>
    </w:p>
    <w:p w14:paraId="78E657CB" w14:textId="77777777" w:rsidR="002D419E" w:rsidRPr="00F600FE" w:rsidRDefault="002D419E" w:rsidP="006B7917">
      <w:pPr>
        <w:keepLines/>
        <w:ind w:left="1560" w:hanging="142"/>
      </w:pPr>
      <w:r w:rsidRPr="00F600FE">
        <w:t>•</w:t>
      </w:r>
      <w:r w:rsidRPr="00F600FE">
        <w:tab/>
        <w:t>Monitorování polohy, posunu a vibrací bude zajištěno diagnostickým systémem, který bude sledovat radiálních a axiálních posuny a vibrace jednotlivých částí turbo sestavy a ložiska</w:t>
      </w:r>
    </w:p>
    <w:p w14:paraId="37C2F02C" w14:textId="77777777" w:rsidR="002D419E" w:rsidRPr="00126874" w:rsidRDefault="002D419E" w:rsidP="006B7917">
      <w:pPr>
        <w:keepLines/>
        <w:rPr>
          <w:b/>
          <w:bCs/>
          <w:sz w:val="20"/>
        </w:rPr>
      </w:pPr>
      <w:r w:rsidRPr="00126874">
        <w:rPr>
          <w:b/>
          <w:bCs/>
          <w:sz w:val="20"/>
        </w:rPr>
        <w:t>Kontaktní snímače</w:t>
      </w:r>
    </w:p>
    <w:p w14:paraId="4C849157" w14:textId="77777777" w:rsidR="002D419E" w:rsidRPr="00F600FE" w:rsidRDefault="002D419E" w:rsidP="006B7917">
      <w:pPr>
        <w:keepLines/>
      </w:pPr>
      <w:r w:rsidRPr="00F600FE">
        <w:t>Všechny kontaktní snímače použité pro měření fyzikálních veličin budou určeny pro těžký provoz a ve vodotěsném provedení.</w:t>
      </w:r>
    </w:p>
    <w:p w14:paraId="14C889C7" w14:textId="77777777" w:rsidR="002D419E" w:rsidRPr="00F600FE" w:rsidRDefault="002D419E" w:rsidP="006B7917">
      <w:pPr>
        <w:keepLines/>
      </w:pPr>
      <w:r w:rsidRPr="00F600FE">
        <w:lastRenderedPageBreak/>
        <w:t>Napájení kontaktů bude provedeno z řídicího systému.</w:t>
      </w:r>
    </w:p>
    <w:p w14:paraId="6285501C" w14:textId="77777777" w:rsidR="002D419E" w:rsidRPr="00126874" w:rsidRDefault="002D419E" w:rsidP="006B7917">
      <w:pPr>
        <w:keepLines/>
        <w:rPr>
          <w:b/>
          <w:bCs/>
          <w:sz w:val="20"/>
        </w:rPr>
      </w:pPr>
      <w:r w:rsidRPr="00126874">
        <w:rPr>
          <w:b/>
          <w:bCs/>
          <w:sz w:val="20"/>
        </w:rPr>
        <w:t>Požadavky na odběry</w:t>
      </w:r>
    </w:p>
    <w:p w14:paraId="2F5F3BC8"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 xml:space="preserve">Každé měření technologických parametrů musí být vybaveno vlastním odběrovým místem (tj. např. u škrtícího orgánu pro měření průtoku dvěma snímači bude mít každý vlastní odběry). Rozbočení může být využito pouze ve výjimečných případech, kdy dva odběry technologické zařízení neumožňuje, a to po předchozím odsouhlasení </w:t>
      </w:r>
      <w:r w:rsidRPr="00F600FE">
        <w:rPr>
          <w:rFonts w:ascii="Arial Narrow" w:hAnsi="Arial Narrow"/>
          <w:smallCaps/>
        </w:rPr>
        <w:t>objednatel</w:t>
      </w:r>
      <w:r>
        <w:rPr>
          <w:rFonts w:ascii="Arial Narrow" w:hAnsi="Arial Narrow"/>
          <w:smallCaps/>
        </w:rPr>
        <w:t>em</w:t>
      </w:r>
      <w:r w:rsidRPr="00F600FE">
        <w:rPr>
          <w:rFonts w:ascii="Arial Narrow" w:hAnsi="Arial Narrow"/>
          <w:sz w:val="24"/>
          <w:szCs w:val="24"/>
        </w:rPr>
        <w:t xml:space="preserve">. </w:t>
      </w:r>
    </w:p>
    <w:p w14:paraId="738539ED"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Impulsní potrubí (pokud bude dodáváno) musí být dimenzováno tak, aby vyhovělo požadavkům mechanické pevnosti a pnutí. Dvojité oddělení, jednoduché připojení a vypouštění je nutné pro zajištění normální údržby.</w:t>
      </w:r>
    </w:p>
    <w:p w14:paraId="590C23DF"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Rozměry potrubí budou vybrány z normovaného standardu.</w:t>
      </w:r>
    </w:p>
    <w:p w14:paraId="41C8F5B5"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Odběrová potrubí budou zhotovena z nerezavějící oceli třídy 17.</w:t>
      </w:r>
    </w:p>
    <w:p w14:paraId="5586F679"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Materiál a povrchová úprava uzavíracích armatur a veškerého spojovacího a pomocného materiálu musí odpovídat typu měřeného média a okolního prostředí, aby byla zajištěna protikorozní ochrana a těsnost spojů.</w:t>
      </w:r>
    </w:p>
    <w:p w14:paraId="35AA5201"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Při montáži musí být dodržen základní požadavek minimalizace počtu spojů. Dále tam, kde dochází ke vzájemnému pohybu (vlivem provozu zařízení) odběrového místa a převodníku, je nutno při montáži provést nezbytné vhodné kompenzační smyčky (jednoduché či dvojité).</w:t>
      </w:r>
    </w:p>
    <w:p w14:paraId="6218C63B"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Odběry pro měření, čidla, snímače a ventily budou montovány se zřetelem na snadný přístup, případně budou mít zajištěnu přístupovou lávku či žebřík.</w:t>
      </w:r>
    </w:p>
    <w:p w14:paraId="6B79A56A"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Impulsní potrubí musí být provedeno tak, aby měřicí zařízení mohlo být odpojeno bez odpojení nebo vypuštění impulsního potrubí použitím oddělovacích, testovacích a měřicích ventilů.</w:t>
      </w:r>
    </w:p>
    <w:p w14:paraId="34CBC77F"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 xml:space="preserve">Dispozice impulsního potrubí musí umožnit snadné odpojení měřicího převodníku pro opravu. </w:t>
      </w:r>
    </w:p>
    <w:p w14:paraId="08B133DF"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Impulsní potrubí musí mít minimální spád &gt; 8 %, aby vzduchové nebo plynové bubliny mohly stoupat k odvzdušňovacímu ventilu a tekuté nebo tuhé usazeniny stékat do odtokové komory. Obecně musí spád potrubí vzrůstat s viskozitou média.</w:t>
      </w:r>
    </w:p>
    <w:p w14:paraId="111FB899"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Impulsní potrubí pro měření diferenčního tlaku musí být vedeno co nejblíže u sebe pro potlačení vlivu teploty okolí. Světlost potrubí musí být stejná po celé délce od odběru až po snímač.</w:t>
      </w:r>
    </w:p>
    <w:p w14:paraId="08F97D1C"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 xml:space="preserve">Pro měření teplot bude zajištěna samostatná jímka o stejném ponoru jako provozní (místní ukazování) měření, vyvedená nad izolaci a s krytem proti nečistotám. </w:t>
      </w:r>
    </w:p>
    <w:p w14:paraId="66413F23" w14:textId="77777777" w:rsidR="002D419E" w:rsidRPr="00F600FE" w:rsidRDefault="002D419E" w:rsidP="006B7917">
      <w:pPr>
        <w:pStyle w:val="StylZarovnatdobloku"/>
        <w:keepLines/>
        <w:rPr>
          <w:rFonts w:ascii="Arial Narrow" w:hAnsi="Arial Narrow"/>
          <w:sz w:val="24"/>
          <w:szCs w:val="24"/>
        </w:rPr>
      </w:pPr>
      <w:r w:rsidRPr="00F600FE">
        <w:rPr>
          <w:rFonts w:ascii="Arial Narrow" w:hAnsi="Arial Narrow"/>
          <w:sz w:val="24"/>
          <w:szCs w:val="24"/>
        </w:rPr>
        <w:t>Každé odběrové místo na technologii bude zakončeno armaturou. (pro tlaky od 10 MPa zdvojenou).</w:t>
      </w:r>
    </w:p>
    <w:p w14:paraId="17163BD8" w14:textId="77777777" w:rsidR="002D419E" w:rsidRPr="00F600FE" w:rsidRDefault="002D419E" w:rsidP="006B7917">
      <w:pPr>
        <w:pStyle w:val="Nadpis3"/>
      </w:pPr>
      <w:bookmarkStart w:id="206" w:name="_Toc196310969"/>
      <w:bookmarkStart w:id="207" w:name="_Toc201065520"/>
      <w:r w:rsidRPr="00F600FE">
        <w:lastRenderedPageBreak/>
        <w:t>Akční členy</w:t>
      </w:r>
      <w:bookmarkEnd w:id="206"/>
      <w:bookmarkEnd w:id="207"/>
    </w:p>
    <w:p w14:paraId="4B029B05" w14:textId="77777777" w:rsidR="002D419E" w:rsidRPr="00F600FE" w:rsidRDefault="002D419E" w:rsidP="006B7917">
      <w:pPr>
        <w:keepLines/>
      </w:pPr>
      <w:r w:rsidRPr="00F600FE">
        <w:t xml:space="preserve">Typ akčních členů a způsob jejich jednotného/typového ovládání (elektrické, pneumatické) navrhne </w:t>
      </w:r>
      <w:r w:rsidRPr="007203F1">
        <w:rPr>
          <w:smallCaps/>
        </w:rPr>
        <w:t>zhotovitel</w:t>
      </w:r>
      <w:r w:rsidRPr="00F600FE">
        <w:t xml:space="preserve"> podle vhodnost k dodané technologii a předloží ke schválení Zadavateli. Ovládací servopohony budou součástí dodávky příslušného ventilu. </w:t>
      </w:r>
    </w:p>
    <w:p w14:paraId="3E01E895" w14:textId="77777777" w:rsidR="002D419E" w:rsidRPr="00F600FE" w:rsidRDefault="002D419E" w:rsidP="006B7917">
      <w:pPr>
        <w:keepLines/>
      </w:pPr>
      <w:r w:rsidRPr="00F600FE">
        <w:t xml:space="preserve">Veškeré akční členy (uzavírací, regulační ventily) budou přednostně v provedení s elektrickým ovládáním. V případech, kde dochází k nahrazení nebo návaznosti na stávající technologii s pneumatickým ovládáním, bude použito pneupohonů. V ostatních odůvodněných případech mohou být použity pneupohony po dohodě s </w:t>
      </w:r>
      <w:r w:rsidRPr="00F600FE">
        <w:rPr>
          <w:smallCaps/>
        </w:rPr>
        <w:t>objednatel</w:t>
      </w:r>
      <w:r>
        <w:rPr>
          <w:smallCaps/>
        </w:rPr>
        <w:t>em</w:t>
      </w:r>
      <w:r w:rsidRPr="00F600FE">
        <w:t xml:space="preserve">. Ovládací servopohon bude součástí dodávky ventilu. </w:t>
      </w:r>
    </w:p>
    <w:p w14:paraId="6A4466D5" w14:textId="77777777" w:rsidR="002D419E" w:rsidRPr="00F600FE" w:rsidRDefault="002D419E" w:rsidP="006B7917">
      <w:pPr>
        <w:keepLines/>
      </w:pPr>
      <w:r w:rsidRPr="00F600FE">
        <w:t>Akční členy musí být namontovány tak, aby byla umožněna jejich bezpečná obsluha a údržba (pevné přístupové lávky, plošiny apod.).</w:t>
      </w:r>
    </w:p>
    <w:p w14:paraId="5D29D6E3" w14:textId="77777777" w:rsidR="002D419E" w:rsidRPr="00F600FE" w:rsidRDefault="002D419E" w:rsidP="006B7917">
      <w:pPr>
        <w:keepLines/>
      </w:pPr>
      <w:r w:rsidRPr="00F600FE">
        <w:t xml:space="preserve">Připojení všech akčních členů bude pomocí svorkovnice. </w:t>
      </w:r>
    </w:p>
    <w:p w14:paraId="2925B6AE" w14:textId="77777777" w:rsidR="002D419E" w:rsidRPr="00F600FE" w:rsidRDefault="002D419E" w:rsidP="006B7917">
      <w:pPr>
        <w:keepLines/>
      </w:pPr>
      <w:r w:rsidRPr="00F600FE">
        <w:t>Servopohony budou přednostně od jednoho výrobce z jedné typové řady pro celý projekt</w:t>
      </w:r>
    </w:p>
    <w:p w14:paraId="2DC575A2" w14:textId="77777777" w:rsidR="002D419E" w:rsidRPr="00F600FE" w:rsidRDefault="002D419E" w:rsidP="006B7917">
      <w:pPr>
        <w:pStyle w:val="Nadpis4"/>
      </w:pPr>
      <w:r w:rsidRPr="00F600FE">
        <w:t>Způsoby ovládání akčních členů</w:t>
      </w:r>
    </w:p>
    <w:p w14:paraId="0B3E8080" w14:textId="77777777" w:rsidR="002D419E" w:rsidRPr="00F600FE" w:rsidRDefault="002D419E" w:rsidP="006B7917">
      <w:pPr>
        <w:keepLines/>
      </w:pPr>
      <w:r w:rsidRPr="00F600FE">
        <w:t xml:space="preserve">Vazba ŘS - AČ, dokumentace a údržba naprosté většiny AČ je zjednodušena použitím typových zapojení (TZ), které jsou uvedené v části Zadávací dokumentace B.3 – Stávající dokumenty. </w:t>
      </w:r>
    </w:p>
    <w:p w14:paraId="77D46E43" w14:textId="77777777" w:rsidR="002D419E" w:rsidRPr="00F600FE" w:rsidRDefault="002D419E" w:rsidP="006B7917">
      <w:pPr>
        <w:keepLines/>
      </w:pPr>
      <w:r w:rsidRPr="007203F1">
        <w:rPr>
          <w:smallCaps/>
        </w:rPr>
        <w:t>zhotovitel</w:t>
      </w:r>
      <w:r w:rsidRPr="00F600FE">
        <w:t xml:space="preserve"> navrhne aktualizaci stávajících Typových zapojení dle dodaných pohonů (stykače, regulátory a místní ovládání v hlavicích pohonů, oddělovací relé 24V DC/230V AC v silových rozvaděčích apod.)</w:t>
      </w:r>
    </w:p>
    <w:p w14:paraId="2B96F049" w14:textId="77777777" w:rsidR="002D419E" w:rsidRPr="00F600FE" w:rsidRDefault="002D419E" w:rsidP="006B7917">
      <w:pPr>
        <w:keepLines/>
      </w:pPr>
      <w:r w:rsidRPr="00F600FE">
        <w:t>Velké uzavírací servopohony a uzavírací servopohony, u nichž se během najíždění, provozu a odstavování technologie předpokládá krokování, budou vybaveny snímači polohy s proudovým výstupem 4÷20 mA.</w:t>
      </w:r>
    </w:p>
    <w:p w14:paraId="588CE261" w14:textId="77777777" w:rsidR="002D419E" w:rsidRPr="00F600FE" w:rsidRDefault="002D419E" w:rsidP="006B7917">
      <w:pPr>
        <w:keepLines/>
      </w:pPr>
      <w:r w:rsidRPr="00F600FE">
        <w:t>Pro snímání poloh budou použity bezkontaktní snímače – použití odporových snímačů polohy je nepřípustné.</w:t>
      </w:r>
    </w:p>
    <w:p w14:paraId="749A81BA" w14:textId="77777777" w:rsidR="002D419E" w:rsidRPr="00F600FE" w:rsidRDefault="002D419E" w:rsidP="006B7917">
      <w:pPr>
        <w:pStyle w:val="Nadpis4"/>
      </w:pPr>
      <w:r w:rsidRPr="00F600FE">
        <w:t>Neregulační akční členy</w:t>
      </w:r>
    </w:p>
    <w:p w14:paraId="64DE09F4" w14:textId="77777777" w:rsidR="002D419E" w:rsidRPr="00F600FE" w:rsidRDefault="002D419E" w:rsidP="006B7917">
      <w:pPr>
        <w:keepLines/>
        <w:rPr>
          <w:b/>
        </w:rPr>
      </w:pPr>
      <w:r w:rsidRPr="00F600FE">
        <w:rPr>
          <w:b/>
        </w:rPr>
        <w:t>Binárně řízené AČ</w:t>
      </w:r>
    </w:p>
    <w:p w14:paraId="3530B34D" w14:textId="77777777" w:rsidR="002D419E" w:rsidRPr="00F600FE" w:rsidRDefault="002D419E" w:rsidP="006B7917">
      <w:pPr>
        <w:keepLines/>
      </w:pPr>
      <w:r w:rsidRPr="00F600FE">
        <w:t xml:space="preserve">jsou AČ, které se mohou vždy nacházet pouze v jednom ze dvou možných stavů (např. motor – VYPNUT / ZAPNUT, klapka – ZAVŘENA / OTEVŘENA, čerpadlo ZAP / VYP atd.). </w:t>
      </w:r>
    </w:p>
    <w:p w14:paraId="285B6CC3" w14:textId="77777777" w:rsidR="002D419E" w:rsidRPr="00F600FE" w:rsidRDefault="002D419E" w:rsidP="006B7917">
      <w:pPr>
        <w:keepLines/>
      </w:pPr>
      <w:r w:rsidRPr="00F600FE">
        <w:t>Předpokládané HW signály:</w:t>
      </w:r>
    </w:p>
    <w:p w14:paraId="56683BDF" w14:textId="77777777" w:rsidR="002D419E" w:rsidRPr="00F600FE" w:rsidRDefault="002D419E" w:rsidP="006B7917">
      <w:pPr>
        <w:keepLines/>
        <w:ind w:left="1560" w:hanging="142"/>
      </w:pPr>
      <w:r w:rsidRPr="00F600FE">
        <w:t>Povely – zapnout, vypnout</w:t>
      </w:r>
    </w:p>
    <w:p w14:paraId="77CDBB57" w14:textId="77777777" w:rsidR="002D419E" w:rsidRPr="00F600FE" w:rsidRDefault="002D419E" w:rsidP="006B7917">
      <w:pPr>
        <w:keepLines/>
        <w:ind w:left="1560" w:hanging="142"/>
      </w:pPr>
      <w:r w:rsidRPr="00F600FE">
        <w:t>Koncové polohy – zapnuto, vypnuto</w:t>
      </w:r>
    </w:p>
    <w:p w14:paraId="2A98F6F0" w14:textId="77777777" w:rsidR="002D419E" w:rsidRPr="00F600FE" w:rsidRDefault="002D419E" w:rsidP="006B7917">
      <w:pPr>
        <w:keepLines/>
        <w:ind w:left="1560" w:hanging="142"/>
      </w:pPr>
      <w:r w:rsidRPr="00F600FE">
        <w:t>Ready</w:t>
      </w:r>
    </w:p>
    <w:p w14:paraId="203722E1" w14:textId="77777777" w:rsidR="002D419E" w:rsidRPr="00F600FE" w:rsidRDefault="002D419E" w:rsidP="006B7917">
      <w:pPr>
        <w:keepLines/>
        <w:rPr>
          <w:b/>
        </w:rPr>
      </w:pPr>
      <w:r w:rsidRPr="00F600FE">
        <w:rPr>
          <w:b/>
        </w:rPr>
        <w:lastRenderedPageBreak/>
        <w:t>Analogově řízené AČ</w:t>
      </w:r>
    </w:p>
    <w:p w14:paraId="7E41CE5A" w14:textId="77777777" w:rsidR="002D419E" w:rsidRPr="00F600FE" w:rsidRDefault="002D419E" w:rsidP="006B7917">
      <w:pPr>
        <w:keepLines/>
      </w:pPr>
      <w:r w:rsidRPr="00F600FE">
        <w:t>jsou AČ, které se mohou nacházet v libovolné pracovní poloze mezi stavy ZAVŘENO / OTEVŘENO, ale neslouží ke průběžné (spojité) regulaci pracovního procesu, spíše k jeho občasné korekci. Tyto AČ nastavujeme do libovolné pracovní polohy v rozsahu 0-100 %. Je zachována možnost ovládat je i binárně (zavřít / otevřít) jedním povelem.</w:t>
      </w:r>
    </w:p>
    <w:p w14:paraId="3D9650E0" w14:textId="77777777" w:rsidR="002D419E" w:rsidRPr="00F600FE" w:rsidRDefault="002D419E" w:rsidP="006B7917">
      <w:pPr>
        <w:keepLines/>
      </w:pPr>
      <w:r w:rsidRPr="00F600FE">
        <w:t>Předpokládané HW signály:</w:t>
      </w:r>
    </w:p>
    <w:p w14:paraId="4AA976B8" w14:textId="77777777" w:rsidR="002D419E" w:rsidRPr="00F600FE" w:rsidRDefault="002D419E" w:rsidP="006B7917">
      <w:pPr>
        <w:keepLines/>
        <w:ind w:left="1560" w:hanging="142"/>
      </w:pPr>
      <w:r w:rsidRPr="00F600FE">
        <w:t>Povely – zavřít, otevřít</w:t>
      </w:r>
    </w:p>
    <w:p w14:paraId="623C4669" w14:textId="77777777" w:rsidR="002D419E" w:rsidRPr="00F600FE" w:rsidRDefault="002D419E" w:rsidP="006B7917">
      <w:pPr>
        <w:keepLines/>
        <w:ind w:left="1560" w:hanging="142"/>
      </w:pPr>
      <w:r w:rsidRPr="00F600FE">
        <w:t>Koncové polohy – zapnuto, vypnuto</w:t>
      </w:r>
    </w:p>
    <w:p w14:paraId="3D66149E" w14:textId="77777777" w:rsidR="002D419E" w:rsidRPr="00F600FE" w:rsidRDefault="002D419E" w:rsidP="006B7917">
      <w:pPr>
        <w:keepLines/>
        <w:ind w:left="1560" w:hanging="142"/>
      </w:pPr>
      <w:r w:rsidRPr="00F600FE">
        <w:t>Ready</w:t>
      </w:r>
    </w:p>
    <w:p w14:paraId="1031CF83" w14:textId="77777777" w:rsidR="002D419E" w:rsidRPr="00F600FE" w:rsidRDefault="002D419E" w:rsidP="006B7917">
      <w:pPr>
        <w:keepLines/>
        <w:ind w:left="1560" w:hanging="142"/>
      </w:pPr>
      <w:r w:rsidRPr="00F600FE">
        <w:t>Snímač polohy</w:t>
      </w:r>
    </w:p>
    <w:p w14:paraId="61F28D75" w14:textId="77777777" w:rsidR="002D419E" w:rsidRPr="00F600FE" w:rsidRDefault="002D419E" w:rsidP="006B7917">
      <w:pPr>
        <w:pStyle w:val="Nadpis4"/>
      </w:pPr>
      <w:r w:rsidRPr="00F600FE">
        <w:t>Regulační akční členy</w:t>
      </w:r>
    </w:p>
    <w:p w14:paraId="3129BC8A" w14:textId="77777777" w:rsidR="002D419E" w:rsidRPr="00F600FE" w:rsidRDefault="002D419E" w:rsidP="006B7917">
      <w:pPr>
        <w:keepLines/>
      </w:pPr>
      <w:r w:rsidRPr="00F600FE">
        <w:t>Regulační AČ slouží k průběžnému řízení technologického procesu. Regulátor může být umístěn přímo v pohonu, nebo externě v rozvaděči.</w:t>
      </w:r>
    </w:p>
    <w:p w14:paraId="2932B75A" w14:textId="6F5C46A5" w:rsidR="002D419E" w:rsidRPr="00F600FE" w:rsidRDefault="002D419E" w:rsidP="006B7917">
      <w:pPr>
        <w:keepLines/>
      </w:pPr>
      <w:r w:rsidRPr="00F600FE">
        <w:t>Regulační pohony s analogovým řízením v části technologie budou ovládány analogovým signálem 4–20</w:t>
      </w:r>
      <w:r w:rsidR="006F7DE1">
        <w:t xml:space="preserve"> </w:t>
      </w:r>
      <w:r w:rsidRPr="00F600FE">
        <w:t>mA.</w:t>
      </w:r>
    </w:p>
    <w:p w14:paraId="19B0BA89" w14:textId="77777777" w:rsidR="002D419E" w:rsidRPr="00F600FE" w:rsidRDefault="002D419E" w:rsidP="006B7917">
      <w:pPr>
        <w:keepLines/>
      </w:pPr>
      <w:r w:rsidRPr="00F600FE">
        <w:t>Předpokládané HW signály:</w:t>
      </w:r>
    </w:p>
    <w:p w14:paraId="2BF0CE25" w14:textId="77777777" w:rsidR="002D419E" w:rsidRPr="00F600FE" w:rsidRDefault="002D419E" w:rsidP="006B7917">
      <w:pPr>
        <w:keepLines/>
        <w:ind w:left="1560" w:hanging="142"/>
      </w:pPr>
      <w:r w:rsidRPr="00F600FE">
        <w:t>Koncové polohy – zapnuto, vypnuto</w:t>
      </w:r>
    </w:p>
    <w:p w14:paraId="50213A02" w14:textId="77777777" w:rsidR="002D419E" w:rsidRPr="00F600FE" w:rsidRDefault="002D419E" w:rsidP="006B7917">
      <w:pPr>
        <w:keepLines/>
        <w:ind w:left="1560" w:hanging="142"/>
      </w:pPr>
      <w:r w:rsidRPr="00F600FE">
        <w:t>Ready</w:t>
      </w:r>
    </w:p>
    <w:p w14:paraId="25BB2D07" w14:textId="77777777" w:rsidR="002D419E" w:rsidRPr="00F600FE" w:rsidRDefault="002D419E" w:rsidP="006B7917">
      <w:pPr>
        <w:keepLines/>
        <w:ind w:left="1560" w:hanging="142"/>
      </w:pPr>
      <w:r w:rsidRPr="00F600FE">
        <w:t>Žádaná poloha</w:t>
      </w:r>
    </w:p>
    <w:p w14:paraId="18BB3844" w14:textId="77777777" w:rsidR="002D419E" w:rsidRPr="00F600FE" w:rsidRDefault="002D419E" w:rsidP="006B7917">
      <w:pPr>
        <w:keepLines/>
        <w:ind w:left="1560" w:hanging="142"/>
      </w:pPr>
      <w:r w:rsidRPr="00F600FE">
        <w:t>Skutečná poloha</w:t>
      </w:r>
    </w:p>
    <w:p w14:paraId="46A15F35" w14:textId="77777777" w:rsidR="002D419E" w:rsidRPr="00F600FE" w:rsidRDefault="002D419E" w:rsidP="006B7917">
      <w:pPr>
        <w:keepLines/>
      </w:pPr>
      <w:r w:rsidRPr="00F600FE">
        <w:t>Předpokládané HW signály v případě řízení FM z ŘS:</w:t>
      </w:r>
    </w:p>
    <w:p w14:paraId="37CE4541" w14:textId="77777777" w:rsidR="002D419E" w:rsidRPr="00F600FE" w:rsidRDefault="002D419E" w:rsidP="006B7917">
      <w:pPr>
        <w:keepLines/>
      </w:pPr>
      <w:r w:rsidRPr="00F600FE">
        <w:t>Z FM do ŘS: Ready, Zapnuto, Porucha</w:t>
      </w:r>
    </w:p>
    <w:p w14:paraId="7F438FA6" w14:textId="77777777" w:rsidR="002D419E" w:rsidRPr="00F600FE" w:rsidRDefault="002D419E" w:rsidP="006B7917">
      <w:pPr>
        <w:keepLines/>
      </w:pPr>
      <w:r w:rsidRPr="00F600FE">
        <w:t>Z FM do ŘS (analogové signály): skutečné otáčky, proud FM</w:t>
      </w:r>
    </w:p>
    <w:p w14:paraId="5DEAC69E" w14:textId="77777777" w:rsidR="002D419E" w:rsidRPr="00F600FE" w:rsidRDefault="002D419E" w:rsidP="006B7917">
      <w:pPr>
        <w:keepLines/>
      </w:pPr>
      <w:r w:rsidRPr="00F600FE">
        <w:t>Z ŘS do FM (analogový signál: žádané otáčky</w:t>
      </w:r>
    </w:p>
    <w:p w14:paraId="12D28A38" w14:textId="77777777" w:rsidR="002D419E" w:rsidRPr="00F600FE" w:rsidRDefault="002D419E" w:rsidP="00463060">
      <w:pPr>
        <w:keepNext w:val="0"/>
        <w:keepLines/>
      </w:pPr>
      <w:r w:rsidRPr="00F600FE">
        <w:t>Zbývající signály (diagnostické informace apod.) mohou být přenášeny po komunikaci.</w:t>
      </w:r>
    </w:p>
    <w:p w14:paraId="44277427" w14:textId="77777777" w:rsidR="002D419E" w:rsidRPr="00F600FE" w:rsidRDefault="002D419E" w:rsidP="006B7917">
      <w:pPr>
        <w:pStyle w:val="Nadpis4"/>
      </w:pPr>
      <w:r w:rsidRPr="00F600FE">
        <w:lastRenderedPageBreak/>
        <w:t>Místní ovládací skříňky</w:t>
      </w:r>
    </w:p>
    <w:p w14:paraId="389FE691" w14:textId="77777777" w:rsidR="002D419E" w:rsidRPr="00F600FE" w:rsidRDefault="002D419E" w:rsidP="006B7917">
      <w:pPr>
        <w:keepLines/>
      </w:pPr>
      <w:r w:rsidRPr="00F600FE">
        <w:t xml:space="preserve">Všechny nové analogově a binárně řízené servopohony musí být vybaveny místními ovládacími skříňkami (skříňky opravárenského provozu (SOP). Vyrobeny budou z mechanicky, elektricky a tepelně odolného, samozhášivého plastu odolného proti navlhavosti. </w:t>
      </w:r>
    </w:p>
    <w:p w14:paraId="695D1FD1" w14:textId="77777777" w:rsidR="002D419E" w:rsidRPr="00F600FE" w:rsidRDefault="002D419E" w:rsidP="006B7917">
      <w:pPr>
        <w:keepLines/>
      </w:pPr>
      <w:r w:rsidRPr="00F600FE">
        <w:t>Typ a osazení SOP je dáno příslušnými typovými zapojeními.</w:t>
      </w:r>
    </w:p>
    <w:p w14:paraId="349A7848" w14:textId="77777777" w:rsidR="002D419E" w:rsidRPr="00F600FE" w:rsidRDefault="002D419E" w:rsidP="006B7917">
      <w:pPr>
        <w:keepLines/>
      </w:pPr>
      <w:r w:rsidRPr="00F600FE">
        <w:t>Skříňky budou v provedení s krytím min. IP54.</w:t>
      </w:r>
    </w:p>
    <w:p w14:paraId="25053674" w14:textId="77777777" w:rsidR="002D419E" w:rsidRPr="00F600FE" w:rsidRDefault="002D419E" w:rsidP="006B7917">
      <w:pPr>
        <w:keepLines/>
      </w:pPr>
      <w:r w:rsidRPr="00F600FE">
        <w:t>Ovládání bude provedeno na úrovni 230 V AC.</w:t>
      </w:r>
    </w:p>
    <w:p w14:paraId="5406C0E1" w14:textId="77777777" w:rsidR="002D419E" w:rsidRPr="00F600FE" w:rsidRDefault="002D419E" w:rsidP="006B7917">
      <w:pPr>
        <w:keepLines/>
      </w:pPr>
      <w:r w:rsidRPr="00F600FE">
        <w:t>Ovládací napětí budou zavedena přímo do ovládacích obvodů v příslušných rozváděcích.</w:t>
      </w:r>
    </w:p>
    <w:p w14:paraId="22224F2F" w14:textId="77777777" w:rsidR="002D419E" w:rsidRPr="00F600FE" w:rsidRDefault="002D419E" w:rsidP="006B7917">
      <w:pPr>
        <w:keepLines/>
      </w:pPr>
      <w:r w:rsidRPr="00F600FE">
        <w:t>Nosné konstrukce pro tyto skříňky budou vyrobeny z pozinkované oceli.</w:t>
      </w:r>
    </w:p>
    <w:p w14:paraId="19447094" w14:textId="77777777" w:rsidR="002D419E" w:rsidRPr="00F600FE" w:rsidRDefault="002D419E" w:rsidP="006B7917">
      <w:pPr>
        <w:keepLines/>
      </w:pPr>
      <w:r w:rsidRPr="00F600FE">
        <w:t xml:space="preserve">Solenoidy musí být demontovatelné bez demontáže svorkového připojení. Servopohony regulačních a uzavíracích armatur musí být připojeny od skříňky pomocí pohyblivých přívodů. </w:t>
      </w:r>
    </w:p>
    <w:p w14:paraId="719FA193" w14:textId="77777777" w:rsidR="002D419E" w:rsidRPr="00F600FE" w:rsidRDefault="002D419E" w:rsidP="006B7917">
      <w:pPr>
        <w:keepLines/>
      </w:pPr>
      <w:r w:rsidRPr="00F600FE">
        <w:t>Elektromotory čerpadel a ventilátorů musí mít silové připojení napevno, místní ovládání bude z místních ovládacích skříněk.</w:t>
      </w:r>
    </w:p>
    <w:p w14:paraId="14066D01" w14:textId="77777777" w:rsidR="002D419E" w:rsidRPr="00F600FE" w:rsidRDefault="002D419E" w:rsidP="006B7917">
      <w:pPr>
        <w:keepLines/>
      </w:pPr>
      <w:r w:rsidRPr="00F600FE">
        <w:t>Připouští se místní ovládání přímo v hlavě pohonu.</w:t>
      </w:r>
    </w:p>
    <w:p w14:paraId="24D9CE04" w14:textId="77777777" w:rsidR="002D419E" w:rsidRPr="00F600FE" w:rsidRDefault="002D419E" w:rsidP="006B7917">
      <w:pPr>
        <w:pStyle w:val="Nadpis4"/>
      </w:pPr>
      <w:r w:rsidRPr="00F600FE">
        <w:t>Přechodové skříňky</w:t>
      </w:r>
    </w:p>
    <w:p w14:paraId="52C13AC1" w14:textId="77777777" w:rsidR="002D419E" w:rsidRPr="00F600FE" w:rsidRDefault="002D419E" w:rsidP="006B7917">
      <w:pPr>
        <w:keepLines/>
      </w:pPr>
      <w:r w:rsidRPr="00F600FE">
        <w:t>Všechny motory, servopohony budou vybaveny přechodovými skříňkami.</w:t>
      </w:r>
    </w:p>
    <w:p w14:paraId="59F7ED02" w14:textId="77777777" w:rsidR="002D419E" w:rsidRPr="00F600FE" w:rsidRDefault="002D419E" w:rsidP="006B7917">
      <w:pPr>
        <w:keepLines/>
      </w:pPr>
      <w:r w:rsidRPr="00F600FE">
        <w:t>Skříňky budou vyrobeny z mechanicky, elektricky a tepelně odolného, samozhášivého plastu odolného proti navlhavosti. Uvnitř budou pouze svorkovnice.</w:t>
      </w:r>
    </w:p>
    <w:p w14:paraId="174C38FA" w14:textId="77777777" w:rsidR="002D419E" w:rsidRPr="00F600FE" w:rsidRDefault="002D419E" w:rsidP="006B7917">
      <w:pPr>
        <w:keepLines/>
      </w:pPr>
      <w:r w:rsidRPr="00F600FE">
        <w:t xml:space="preserve">Nosné konstrukce pro tyto skříňky budou vyrobeny z pozinkované oceli. </w:t>
      </w:r>
    </w:p>
    <w:p w14:paraId="62327ABA" w14:textId="77777777" w:rsidR="002D419E" w:rsidRPr="00F600FE" w:rsidRDefault="002D419E" w:rsidP="006B7917">
      <w:pPr>
        <w:keepLines/>
      </w:pPr>
      <w:r w:rsidRPr="00F600FE">
        <w:t>Motory budou ze skříněk připojeny pevně připojenými ohebnými přívody.</w:t>
      </w:r>
    </w:p>
    <w:p w14:paraId="459B1C58" w14:textId="77777777" w:rsidR="002D419E" w:rsidRPr="00F600FE" w:rsidRDefault="002D419E" w:rsidP="006B7917">
      <w:pPr>
        <w:keepLines/>
      </w:pPr>
      <w:r w:rsidRPr="00F600FE">
        <w:t>Servopohony a solenoidy budou připojeny pomocí pohyblivých přívodů.</w:t>
      </w:r>
    </w:p>
    <w:p w14:paraId="6A9B2F96" w14:textId="77777777" w:rsidR="002D419E" w:rsidRDefault="002D419E" w:rsidP="006B7917">
      <w:pPr>
        <w:keepLines/>
      </w:pPr>
      <w:r w:rsidRPr="00F600FE">
        <w:t>Přechodové skříňky mohou být sloučeny s místními ovládacími skříňkami.</w:t>
      </w:r>
    </w:p>
    <w:p w14:paraId="34B8D3AA" w14:textId="77777777" w:rsidR="002C49CC" w:rsidRPr="00BB5F5C" w:rsidRDefault="002C49CC" w:rsidP="006B7917">
      <w:pPr>
        <w:pStyle w:val="Nadpis3"/>
      </w:pPr>
      <w:bookmarkStart w:id="208" w:name="_Toc201065521"/>
      <w:r w:rsidRPr="00BB5F5C">
        <w:t>Slaboproudé instalace</w:t>
      </w:r>
      <w:bookmarkEnd w:id="208"/>
    </w:p>
    <w:p w14:paraId="319CFDD2" w14:textId="77777777" w:rsidR="002C49CC" w:rsidRPr="00BB5F5C" w:rsidRDefault="002C49CC" w:rsidP="006B7917">
      <w:pPr>
        <w:keepLines/>
        <w:rPr>
          <w:b/>
          <w:bCs/>
        </w:rPr>
      </w:pPr>
      <w:r w:rsidRPr="00BB5F5C">
        <w:rPr>
          <w:b/>
          <w:bCs/>
        </w:rPr>
        <w:t>Kamerový systém</w:t>
      </w:r>
    </w:p>
    <w:p w14:paraId="6EC22BB1" w14:textId="77777777" w:rsidR="002C49CC" w:rsidRPr="00BB5F5C" w:rsidRDefault="002C49CC" w:rsidP="006B7917">
      <w:pPr>
        <w:keepLines/>
      </w:pPr>
      <w:r w:rsidRPr="00BB5F5C">
        <w:t>Použití kamer v nově instalovaných nebo modernizovaných částech technologie slouží k možnosti lepšího sledování stavu provozovaného zařízení, předcházení poruchám a nebezpečným situacím a koordinaci a optimalizaci řízení.</w:t>
      </w:r>
    </w:p>
    <w:p w14:paraId="2A130D4E" w14:textId="77777777" w:rsidR="002C49CC" w:rsidRPr="00BB5F5C" w:rsidRDefault="002C49CC" w:rsidP="006B7917">
      <w:pPr>
        <w:keepLines/>
      </w:pPr>
      <w:r w:rsidRPr="00BB5F5C">
        <w:lastRenderedPageBreak/>
        <w:t>Pro případné nasazení kamer do technologických zařízení nejsou specifikována žádná konkrétní místa. Instalace kamery jako součást vybavení nového nebo modernizovaného zařízení je v kompetenci Zhotovitele.</w:t>
      </w:r>
    </w:p>
    <w:p w14:paraId="37F2214F" w14:textId="105C9CC7" w:rsidR="002C49CC" w:rsidRDefault="002C49CC" w:rsidP="006B7917">
      <w:pPr>
        <w:keepLines/>
      </w:pPr>
      <w:r w:rsidRPr="00BB5F5C">
        <w:t xml:space="preserve">V případě použití kamerového systému je požadováno dodání IP kamer, které budou plně integrovány </w:t>
      </w:r>
      <w:r w:rsidR="00E90BAC" w:rsidRPr="00BB5F5C">
        <w:t xml:space="preserve">do stávající sítě kamerového systému </w:t>
      </w:r>
      <w:r w:rsidRPr="00BB5F5C">
        <w:t>a monitorovacího systému.</w:t>
      </w:r>
    </w:p>
    <w:p w14:paraId="43032ABF" w14:textId="43AA65E6" w:rsidR="00020A4D" w:rsidRPr="00BB5F5C" w:rsidRDefault="00020A4D" w:rsidP="006B7917">
      <w:pPr>
        <w:keepLines/>
      </w:pPr>
      <w:r>
        <w:t>Z</w:t>
      </w:r>
      <w:r w:rsidRPr="00AA0831">
        <w:t>abezpeč</w:t>
      </w:r>
      <w:r>
        <w:t>it</w:t>
      </w:r>
      <w:r w:rsidRPr="00AA0831">
        <w:t xml:space="preserve"> serverovny</w:t>
      </w:r>
      <w:r>
        <w:t xml:space="preserve"> z důvodu kybernetické bezpečnosti b</w:t>
      </w:r>
      <w:r w:rsidRPr="00AA0831">
        <w:t>ezpečnostní</w:t>
      </w:r>
      <w:r>
        <w:t>mi</w:t>
      </w:r>
      <w:r w:rsidRPr="00AA0831">
        <w:t xml:space="preserve"> dveř</w:t>
      </w:r>
      <w:r>
        <w:t>mi</w:t>
      </w:r>
      <w:r w:rsidRPr="00AA0831">
        <w:t xml:space="preserve"> s přístupem přes čipovou kartu</w:t>
      </w:r>
      <w:r>
        <w:t xml:space="preserve"> a b</w:t>
      </w:r>
      <w:r w:rsidRPr="00AA0831">
        <w:t>ezpečnostní</w:t>
      </w:r>
      <w:r>
        <w:t>mi</w:t>
      </w:r>
      <w:r w:rsidRPr="00AA0831">
        <w:t xml:space="preserve"> kamer</w:t>
      </w:r>
      <w:r>
        <w:t>ami</w:t>
      </w:r>
      <w:r w:rsidRPr="00AA0831">
        <w:t xml:space="preserve"> monitorující</w:t>
      </w:r>
      <w:r>
        <w:t>mi</w:t>
      </w:r>
      <w:r w:rsidRPr="00AA0831">
        <w:t xml:space="preserve"> vstup a prostor serv</w:t>
      </w:r>
      <w:r>
        <w:t>e</w:t>
      </w:r>
      <w:r w:rsidRPr="00AA0831">
        <w:t>rov</w:t>
      </w:r>
      <w:r>
        <w:t>e</w:t>
      </w:r>
      <w:r w:rsidRPr="00AA0831">
        <w:t>n</w:t>
      </w:r>
      <w:r>
        <w:t>.</w:t>
      </w:r>
    </w:p>
    <w:p w14:paraId="61320C0F" w14:textId="3BF0DFF1" w:rsidR="00630F51" w:rsidRPr="00BB5F5C" w:rsidRDefault="00630F51" w:rsidP="006B7917">
      <w:pPr>
        <w:keepLines/>
        <w:rPr>
          <w:b/>
          <w:bCs/>
        </w:rPr>
      </w:pPr>
      <w:r w:rsidRPr="00BB5F5C">
        <w:rPr>
          <w:b/>
          <w:bCs/>
        </w:rPr>
        <w:t>EPS</w:t>
      </w:r>
    </w:p>
    <w:p w14:paraId="023F1E0A" w14:textId="79E99DC0" w:rsidR="00630F51" w:rsidRPr="00BB5F5C" w:rsidRDefault="00630F51" w:rsidP="006B7917">
      <w:pPr>
        <w:keepLines/>
        <w:spacing w:before="0" w:after="0"/>
        <w:rPr>
          <w:rFonts w:cs="Arial"/>
          <w:szCs w:val="24"/>
        </w:rPr>
      </w:pPr>
      <w:r w:rsidRPr="00BB5F5C">
        <w:rPr>
          <w:rFonts w:cs="Arial"/>
          <w:szCs w:val="24"/>
        </w:rPr>
        <w:t>Stávající stav EPS:</w:t>
      </w:r>
    </w:p>
    <w:p w14:paraId="1198B95F" w14:textId="64574000" w:rsidR="00630F51" w:rsidRPr="00BB5F5C" w:rsidRDefault="00630F51" w:rsidP="006B7917">
      <w:pPr>
        <w:keepLines/>
        <w:widowControl w:val="0"/>
        <w:rPr>
          <w:rFonts w:cs="Arial"/>
          <w:szCs w:val="24"/>
        </w:rPr>
      </w:pPr>
      <w:r w:rsidRPr="00BB5F5C">
        <w:rPr>
          <w:rFonts w:cs="Arial"/>
          <w:szCs w:val="24"/>
        </w:rPr>
        <w:t xml:space="preserve">V současné době je ve společnosti UE, a.s. Komořany instalován systém elektrické požární signalizace výrobce LITES, s adresovatelnou ústřednou MHU 111. Ústředna je umístěna v objektu požárního útvaru (Objekt č.30 – hasiči, viz výkres EPS-02 v přílohové části této dokumentace, složka: B.3 Stávající dokumenty / 10_EPS). Na tuto ústřednu jsou připojeny, jak nové adresovatelné hlásiče požáru, tak stávající neadresné hlásiče požáru, které jsou do adresného systému připojeny pomocí tří kusů multiadresných jednotek HY 416.  Od ústředny MHU 111 je vyvedena signalizace na tablo obsluhy MHS 811 do velínu R110kV, na další místo s trvalou službou. Celý systém EPS je připojen do PC nadstavby firmy A2D Liberec, která je umístěna ve služebně požárního útvaru vedle ústředny EPS. </w:t>
      </w:r>
    </w:p>
    <w:p w14:paraId="41DE3378" w14:textId="2B0C1A93" w:rsidR="00630F51" w:rsidRPr="00BB5F5C" w:rsidRDefault="00630F51" w:rsidP="006B7917">
      <w:pPr>
        <w:keepLines/>
        <w:widowControl w:val="0"/>
      </w:pPr>
      <w:r w:rsidRPr="00BB5F5C">
        <w:rPr>
          <w:rFonts w:cs="Arial"/>
          <w:szCs w:val="24"/>
        </w:rPr>
        <w:t>Jako hlásiče jsou zejména používány</w:t>
      </w:r>
      <w:r w:rsidRPr="00BB5F5C">
        <w:rPr>
          <w:szCs w:val="24"/>
        </w:rPr>
        <w:t xml:space="preserve"> </w:t>
      </w:r>
      <w:r w:rsidRPr="00BB5F5C">
        <w:t>adresovatelné ionizační hlásiče MHG 186.</w:t>
      </w:r>
    </w:p>
    <w:p w14:paraId="561AC1E1" w14:textId="5E756AB4" w:rsidR="00630F51" w:rsidRPr="00BB5F5C" w:rsidRDefault="00630F51" w:rsidP="006B7917">
      <w:pPr>
        <w:keepLines/>
        <w:widowControl w:val="0"/>
      </w:pPr>
      <w:r w:rsidRPr="00BB5F5C">
        <w:t xml:space="preserve">Systém EPS rozsahu </w:t>
      </w:r>
      <w:r w:rsidRPr="00BB5F5C">
        <w:rPr>
          <w:smallCaps/>
        </w:rPr>
        <w:t>díla:</w:t>
      </w:r>
    </w:p>
    <w:p w14:paraId="58059774" w14:textId="046948CE" w:rsidR="00630F51" w:rsidRPr="00BB5F5C" w:rsidRDefault="00630F51" w:rsidP="006B7917">
      <w:pPr>
        <w:keepLines/>
        <w:widowControl w:val="0"/>
      </w:pPr>
      <w:r w:rsidRPr="00BB5F5C">
        <w:t xml:space="preserve">V rozsahu </w:t>
      </w:r>
      <w:r w:rsidRPr="00BB5F5C">
        <w:rPr>
          <w:smallCaps/>
        </w:rPr>
        <w:t>díla</w:t>
      </w:r>
      <w:r w:rsidRPr="00BB5F5C">
        <w:t xml:space="preserve"> je systém EPS v souladu s příslušnými bezpečnostními předpisy a platnými normami. Systém EPS v rozsahu </w:t>
      </w:r>
      <w:r w:rsidRPr="00BB5F5C">
        <w:rPr>
          <w:smallCaps/>
        </w:rPr>
        <w:t>díla</w:t>
      </w:r>
      <w:r w:rsidRPr="00BB5F5C">
        <w:t xml:space="preserve"> je nutné řešit rozšířením stávající sítě, to znamená s respektováním stávajícího vybavení. Popis a typ stávajících prvků EPS je uveden v příslušné kapitole (Stávající stav) výše v tomto dokumentu.</w:t>
      </w:r>
    </w:p>
    <w:p w14:paraId="69902E94" w14:textId="5F6B8D71" w:rsidR="00630F51" w:rsidRPr="00BB5F5C" w:rsidRDefault="00630F51" w:rsidP="006B7917">
      <w:pPr>
        <w:keepLines/>
        <w:widowControl w:val="0"/>
      </w:pPr>
      <w:r w:rsidRPr="00BB5F5C">
        <w:t>Připojovacím bodem pro rozšíření stávajícího systému EPS je rozvaděč páteřního rozvodu D0206 objektu č.1. Schéma rozvodu viz výkres: EPS-03.1 v oddíle příloh této dokumentace: B.3_Stávající dokumenty / EPS.</w:t>
      </w:r>
    </w:p>
    <w:p w14:paraId="55D73282" w14:textId="77777777" w:rsidR="00630F51" w:rsidRPr="00BB5F5C" w:rsidRDefault="00630F51" w:rsidP="006B7917">
      <w:pPr>
        <w:keepLines/>
      </w:pPr>
      <w:r w:rsidRPr="00BB5F5C">
        <w:t>Kabelové trasy EPS budou splňovat minimálně následující podmínky:</w:t>
      </w:r>
    </w:p>
    <w:p w14:paraId="3BB97660" w14:textId="77777777" w:rsidR="00630F51" w:rsidRPr="00BB5F5C" w:rsidRDefault="00630F51" w:rsidP="006B7917">
      <w:pPr>
        <w:keepLines/>
      </w:pPr>
      <w:r w:rsidRPr="00BB5F5C">
        <w:t>1)</w:t>
      </w:r>
      <w:r w:rsidRPr="00BB5F5C">
        <w:tab/>
        <w:t>Oba konce každého kabelu budou opatřeny štítky z vhodného izolačního materiálu, vzdorujícího teplotě, vlhkosti a oleji. Kabelové štítky musí zůstat čitelné po celou dobu životnosti kabelu v daném prostředí. Budou na nich jasně a kontrastně vyznačeny následující údaje:</w:t>
      </w:r>
    </w:p>
    <w:p w14:paraId="54FF0FD9" w14:textId="77777777" w:rsidR="00630F51" w:rsidRPr="00BB5F5C" w:rsidRDefault="00630F51" w:rsidP="006B7917">
      <w:pPr>
        <w:keepLines/>
      </w:pPr>
      <w:r w:rsidRPr="00BB5F5C">
        <w:t>-</w:t>
      </w:r>
      <w:r w:rsidRPr="00BB5F5C">
        <w:tab/>
        <w:t>Číslo kabelu</w:t>
      </w:r>
    </w:p>
    <w:p w14:paraId="580FE2E7" w14:textId="77777777" w:rsidR="00630F51" w:rsidRPr="00BB5F5C" w:rsidRDefault="00630F51" w:rsidP="006B7917">
      <w:pPr>
        <w:keepLines/>
      </w:pPr>
      <w:r w:rsidRPr="00BB5F5C">
        <w:t>-</w:t>
      </w:r>
      <w:r w:rsidRPr="00BB5F5C">
        <w:tab/>
        <w:t>odkud a kam vede</w:t>
      </w:r>
    </w:p>
    <w:p w14:paraId="7480A769" w14:textId="77777777" w:rsidR="00630F51" w:rsidRPr="00BB5F5C" w:rsidRDefault="00630F51" w:rsidP="006B7917">
      <w:pPr>
        <w:keepLines/>
      </w:pPr>
      <w:r w:rsidRPr="00BB5F5C">
        <w:t>-</w:t>
      </w:r>
      <w:r w:rsidRPr="00BB5F5C">
        <w:tab/>
        <w:t>typ kabelu</w:t>
      </w:r>
    </w:p>
    <w:p w14:paraId="06A34BC7" w14:textId="77777777" w:rsidR="00630F51" w:rsidRPr="00BB5F5C" w:rsidRDefault="00630F51" w:rsidP="006B7917">
      <w:pPr>
        <w:keepLines/>
      </w:pPr>
      <w:r w:rsidRPr="00BB5F5C">
        <w:lastRenderedPageBreak/>
        <w:t>-</w:t>
      </w:r>
      <w:r w:rsidRPr="00BB5F5C">
        <w:tab/>
        <w:t>slovní popis koncového zařízení</w:t>
      </w:r>
    </w:p>
    <w:p w14:paraId="419EC2AC" w14:textId="77777777" w:rsidR="00630F51" w:rsidRPr="00BB5F5C" w:rsidRDefault="00630F51" w:rsidP="006B7917">
      <w:pPr>
        <w:keepLines/>
      </w:pPr>
      <w:r w:rsidRPr="00BB5F5C">
        <w:t>2)</w:t>
      </w:r>
      <w:r w:rsidRPr="00BB5F5C">
        <w:tab/>
        <w:t>V průběhu trasy budou kabely značeny shodným označovacím štítkem každých 50m, při každém odbočení z hromadné trasy a u každé protipožární přepážky z každé strany. Tyto údaje musí být shodné se značením v projektové dokumentaci. Značení žil kabelu bude provedeno návlečkami s úplným označením funkcí. Připojovací svorkovnice budou funkčně číslovány. Jednotlivé žíly kabelů budou opatřeny plastovými návlečkami a rozlišeny čísly.</w:t>
      </w:r>
    </w:p>
    <w:p w14:paraId="5552EC47" w14:textId="4EEB66A4" w:rsidR="00630F51" w:rsidRPr="00BB5F5C" w:rsidRDefault="00630F51" w:rsidP="006B7917">
      <w:pPr>
        <w:keepLines/>
      </w:pPr>
      <w:r w:rsidRPr="00BB5F5C">
        <w:t>3)</w:t>
      </w:r>
      <w:r w:rsidRPr="00BB5F5C">
        <w:tab/>
        <w:t>Součástí instalace nových prvků EPS bude rovněž vypracování upravené bitmapy, zahrnující veškeré nově instalované položky. Upravená bitmapa bude nahrána do grafického výstupu ve služebně HZS.</w:t>
      </w:r>
    </w:p>
    <w:p w14:paraId="40A7FE56" w14:textId="66F84557" w:rsidR="00630F51" w:rsidRPr="00BB5F5C" w:rsidRDefault="00630F51" w:rsidP="006B7917">
      <w:pPr>
        <w:keepLines/>
        <w:rPr>
          <w:b/>
          <w:bCs/>
        </w:rPr>
      </w:pPr>
      <w:r w:rsidRPr="00BB5F5C">
        <w:rPr>
          <w:b/>
          <w:bCs/>
        </w:rPr>
        <w:t>GDS (gas detection system)</w:t>
      </w:r>
    </w:p>
    <w:p w14:paraId="343696AF" w14:textId="6C383475" w:rsidR="00630F51" w:rsidRPr="00BB5F5C" w:rsidRDefault="00630F51" w:rsidP="006B7917">
      <w:pPr>
        <w:keepLines/>
      </w:pPr>
      <w:r w:rsidRPr="00BB5F5C">
        <w:t xml:space="preserve">V rozsahu </w:t>
      </w:r>
      <w:r w:rsidRPr="00BB5F5C">
        <w:rPr>
          <w:smallCaps/>
        </w:rPr>
        <w:t>díla</w:t>
      </w:r>
      <w:r w:rsidRPr="00BB5F5C">
        <w:t xml:space="preserve"> je systém GDS v souladu s příslušnými bezpečnostními předpisy a platnými normami.</w:t>
      </w:r>
    </w:p>
    <w:p w14:paraId="7A4A326F" w14:textId="4B203850" w:rsidR="00630F51" w:rsidRPr="00BB5F5C" w:rsidRDefault="00630F51" w:rsidP="006B7917">
      <w:pPr>
        <w:keepLines/>
        <w:rPr>
          <w:b/>
          <w:bCs/>
        </w:rPr>
      </w:pPr>
      <w:r w:rsidRPr="00BB5F5C">
        <w:rPr>
          <w:b/>
          <w:bCs/>
        </w:rPr>
        <w:t xml:space="preserve">„Systém detekce a hašení požáru“ a „Systém detekce plynu“ </w:t>
      </w:r>
      <w:r w:rsidRPr="00BB5F5C">
        <w:rPr>
          <w:b/>
          <w:bCs/>
          <w:smallCaps/>
        </w:rPr>
        <w:t>plynové turbíny</w:t>
      </w:r>
    </w:p>
    <w:p w14:paraId="68244107" w14:textId="7F1999D0" w:rsidR="00630F51" w:rsidRPr="00BB5F5C" w:rsidRDefault="00630F51" w:rsidP="006B7917">
      <w:pPr>
        <w:keepLines/>
      </w:pPr>
      <w:r>
        <w:t xml:space="preserve">„Systém detekce a hašení požáru“ a „Systém detekce plynu“ v dodávce </w:t>
      </w:r>
      <w:r w:rsidRPr="0405CFBE">
        <w:rPr>
          <w:smallCaps/>
        </w:rPr>
        <w:t>plynové turbíny</w:t>
      </w:r>
      <w:r>
        <w:t xml:space="preserve"> je autonomní. Zavedení signálů z těchto systémů do stávající ústředny EPS zajišťuje </w:t>
      </w:r>
      <w:r w:rsidRPr="0405CFBE">
        <w:rPr>
          <w:smallCaps/>
        </w:rPr>
        <w:t>zhotovitel</w:t>
      </w:r>
      <w:r>
        <w:t xml:space="preserve"> a je součástí rozsahu DÍLA.</w:t>
      </w:r>
    </w:p>
    <w:p w14:paraId="64333ACA" w14:textId="0FF9CF23" w:rsidR="00630F51" w:rsidRPr="00BB5F5C" w:rsidRDefault="7C2ABF9F" w:rsidP="0405CFBE">
      <w:pPr>
        <w:keepLines/>
        <w:rPr>
          <w:b/>
          <w:bCs/>
        </w:rPr>
      </w:pPr>
      <w:r w:rsidRPr="00C9452B">
        <w:rPr>
          <w:b/>
          <w:bCs/>
        </w:rPr>
        <w:t>EZS</w:t>
      </w:r>
    </w:p>
    <w:p w14:paraId="3B5F70AD" w14:textId="1E54D095" w:rsidR="00630F51" w:rsidRPr="00BB5F5C" w:rsidRDefault="334327B2" w:rsidP="00C9452B">
      <w:pPr>
        <w:keepLines/>
        <w:rPr>
          <w:rFonts w:eastAsia="Arial Narrow" w:cs="Arial Narrow"/>
          <w:szCs w:val="24"/>
        </w:rPr>
      </w:pPr>
      <w:r w:rsidRPr="0405CFBE">
        <w:rPr>
          <w:rFonts w:eastAsia="Arial Narrow" w:cs="Arial Narrow"/>
          <w:szCs w:val="24"/>
        </w:rPr>
        <w:t>Zabezpečovací systém EZS bude zaveden do řid</w:t>
      </w:r>
      <w:r w:rsidR="00AF75EC">
        <w:rPr>
          <w:rFonts w:eastAsia="Arial Narrow" w:cs="Arial Narrow"/>
          <w:szCs w:val="24"/>
        </w:rPr>
        <w:t>i</w:t>
      </w:r>
      <w:r w:rsidRPr="0405CFBE">
        <w:rPr>
          <w:rFonts w:eastAsia="Arial Narrow" w:cs="Arial Narrow"/>
          <w:szCs w:val="24"/>
        </w:rPr>
        <w:t>cího systému.</w:t>
      </w:r>
      <w:r w:rsidR="00036753">
        <w:rPr>
          <w:rFonts w:eastAsia="Arial Narrow" w:cs="Arial Narrow"/>
          <w:szCs w:val="24"/>
        </w:rPr>
        <w:t xml:space="preserve"> EZS bude doplněn i na stávající</w:t>
      </w:r>
      <w:r w:rsidR="00DE7EEC">
        <w:rPr>
          <w:rFonts w:eastAsia="Arial Narrow" w:cs="Arial Narrow"/>
          <w:szCs w:val="24"/>
        </w:rPr>
        <w:t xml:space="preserve"> blok</w:t>
      </w:r>
      <w:r w:rsidR="00036753">
        <w:rPr>
          <w:rFonts w:eastAsia="Arial Narrow" w:cs="Arial Narrow"/>
          <w:szCs w:val="24"/>
        </w:rPr>
        <w:t xml:space="preserve"> </w:t>
      </w:r>
      <w:r w:rsidR="00DE7EEC">
        <w:rPr>
          <w:rFonts w:eastAsia="Arial Narrow" w:cs="Arial Narrow"/>
          <w:szCs w:val="24"/>
        </w:rPr>
        <w:t xml:space="preserve">PPC1 ve stejném rozsahu, </w:t>
      </w:r>
      <w:r w:rsidR="00E84853">
        <w:rPr>
          <w:rFonts w:eastAsia="Arial Narrow" w:cs="Arial Narrow"/>
          <w:szCs w:val="24"/>
        </w:rPr>
        <w:t>se společnou řídicí nadstavbou</w:t>
      </w:r>
      <w:r w:rsidR="00DE7EEC">
        <w:rPr>
          <w:rFonts w:eastAsia="Arial Narrow" w:cs="Arial Narrow"/>
          <w:szCs w:val="24"/>
        </w:rPr>
        <w:t>.</w:t>
      </w:r>
    </w:p>
    <w:p w14:paraId="4F0D8662" w14:textId="68110EB0" w:rsidR="00630F51" w:rsidRPr="00BB5F5C" w:rsidRDefault="334327B2" w:rsidP="00C9452B">
      <w:pPr>
        <w:keepLines/>
        <w:rPr>
          <w:rFonts w:eastAsia="Arial Narrow" w:cs="Arial Narrow"/>
          <w:szCs w:val="24"/>
        </w:rPr>
      </w:pPr>
      <w:r w:rsidRPr="0405CFBE">
        <w:rPr>
          <w:rFonts w:eastAsia="Arial Narrow" w:cs="Arial Narrow"/>
          <w:szCs w:val="24"/>
        </w:rPr>
        <w:t>Systémem EZS budou vybaveny následující nově budované objekty / místnosti:</w:t>
      </w:r>
    </w:p>
    <w:p w14:paraId="40B40147" w14:textId="6856B745" w:rsidR="00630F51" w:rsidRPr="00C9452B" w:rsidRDefault="334327B2" w:rsidP="00C9452B">
      <w:pPr>
        <w:pStyle w:val="Odstavecseseznamem"/>
        <w:keepLines/>
        <w:spacing w:before="0" w:after="0"/>
        <w:ind w:left="1494" w:hanging="360"/>
        <w:rPr>
          <w:rFonts w:eastAsia="Arial Narrow" w:cs="Arial Narrow"/>
          <w:szCs w:val="24"/>
        </w:rPr>
      </w:pPr>
      <w:r w:rsidRPr="00C9452B">
        <w:rPr>
          <w:rFonts w:eastAsia="Arial Narrow" w:cs="Arial Narrow"/>
          <w:szCs w:val="24"/>
        </w:rPr>
        <w:t>Rozvodny MaR a ŘS</w:t>
      </w:r>
    </w:p>
    <w:p w14:paraId="462ECB43" w14:textId="089B0C9E" w:rsidR="00630F51" w:rsidRPr="00C9452B" w:rsidRDefault="334327B2" w:rsidP="00C9452B">
      <w:pPr>
        <w:pStyle w:val="Odstavecseseznamem"/>
        <w:keepLines/>
        <w:spacing w:before="0" w:after="0"/>
        <w:ind w:left="1494" w:hanging="360"/>
        <w:rPr>
          <w:rFonts w:eastAsia="Arial Narrow" w:cs="Arial Narrow"/>
          <w:szCs w:val="24"/>
        </w:rPr>
      </w:pPr>
      <w:r w:rsidRPr="00C9452B">
        <w:rPr>
          <w:rFonts w:eastAsia="Arial Narrow" w:cs="Arial Narrow"/>
          <w:szCs w:val="24"/>
        </w:rPr>
        <w:t>Serv</w:t>
      </w:r>
      <w:r w:rsidR="00AF75EC" w:rsidRPr="00C9452B">
        <w:rPr>
          <w:rFonts w:eastAsia="Arial Narrow" w:cs="Arial Narrow"/>
          <w:szCs w:val="24"/>
        </w:rPr>
        <w:t>e</w:t>
      </w:r>
      <w:r w:rsidRPr="00C9452B">
        <w:rPr>
          <w:rFonts w:eastAsia="Arial Narrow" w:cs="Arial Narrow"/>
          <w:szCs w:val="24"/>
        </w:rPr>
        <w:t xml:space="preserve">rovny </w:t>
      </w:r>
    </w:p>
    <w:p w14:paraId="4F5ADD66" w14:textId="087614AB" w:rsidR="00630F51" w:rsidRPr="00BB5F5C" w:rsidRDefault="334327B2" w:rsidP="00C9452B">
      <w:pPr>
        <w:keepLines/>
        <w:rPr>
          <w:rFonts w:eastAsia="Arial Narrow" w:cs="Arial Narrow"/>
          <w:szCs w:val="24"/>
        </w:rPr>
      </w:pPr>
      <w:r w:rsidRPr="0405CFBE">
        <w:rPr>
          <w:rFonts w:eastAsia="Arial Narrow" w:cs="Arial Narrow"/>
          <w:szCs w:val="24"/>
        </w:rPr>
        <w:t>Zamezení vstupu bude kombinací mechanického a elektronického systému:</w:t>
      </w:r>
    </w:p>
    <w:p w14:paraId="6CC1A2B7" w14:textId="75D9616F" w:rsidR="00630F51" w:rsidRPr="00BB5F5C" w:rsidRDefault="334327B2" w:rsidP="00C9452B">
      <w:pPr>
        <w:pStyle w:val="Odstavecseseznamem"/>
        <w:keepLines/>
        <w:spacing w:before="0" w:after="0"/>
        <w:ind w:left="1854" w:hanging="360"/>
        <w:rPr>
          <w:rFonts w:eastAsia="Arial Narrow" w:cs="Arial Narrow"/>
          <w:szCs w:val="24"/>
        </w:rPr>
      </w:pPr>
      <w:r w:rsidRPr="0405CFBE">
        <w:rPr>
          <w:rFonts w:eastAsia="Arial Narrow" w:cs="Arial Narrow"/>
          <w:szCs w:val="24"/>
        </w:rPr>
        <w:t>Elektronické zabezpečení</w:t>
      </w:r>
    </w:p>
    <w:p w14:paraId="3ACF39C0" w14:textId="6C900585" w:rsidR="00630F51" w:rsidRPr="00BB5F5C" w:rsidRDefault="334327B2" w:rsidP="00C9452B">
      <w:pPr>
        <w:keepLines/>
        <w:ind w:left="1843"/>
        <w:rPr>
          <w:rFonts w:eastAsia="Arial Narrow" w:cs="Arial Narrow"/>
          <w:szCs w:val="24"/>
        </w:rPr>
      </w:pPr>
      <w:r w:rsidRPr="0405CFBE">
        <w:rPr>
          <w:rFonts w:eastAsia="Arial Narrow" w:cs="Arial Narrow"/>
          <w:szCs w:val="24"/>
        </w:rPr>
        <w:t xml:space="preserve">Elektronický zabezpečovací systém se bude zejména skládat z čidel hlídání změny stavu, čidel na rozbití oken případně pohybu, pokud to technologie dovolí a čteček karet u hlavních vstupních dveří. </w:t>
      </w:r>
    </w:p>
    <w:p w14:paraId="2F45F4D3" w14:textId="3C996AB2" w:rsidR="00630F51" w:rsidRPr="00BB5F5C" w:rsidRDefault="334327B2" w:rsidP="00C9452B">
      <w:pPr>
        <w:pStyle w:val="Odstavecseseznamem"/>
        <w:keepLines/>
        <w:spacing w:before="0" w:after="0"/>
        <w:ind w:left="1854" w:hanging="360"/>
        <w:rPr>
          <w:rFonts w:eastAsia="Arial Narrow" w:cs="Arial Narrow"/>
          <w:szCs w:val="24"/>
        </w:rPr>
      </w:pPr>
      <w:r w:rsidRPr="0405CFBE">
        <w:rPr>
          <w:rFonts w:eastAsia="Arial Narrow" w:cs="Arial Narrow"/>
          <w:szCs w:val="24"/>
        </w:rPr>
        <w:t xml:space="preserve">Pro vstup budou využívány </w:t>
      </w:r>
      <w:r w:rsidRPr="00AB1388">
        <w:rPr>
          <w:rFonts w:eastAsia="Arial Narrow" w:cs="Arial Narrow"/>
          <w:szCs w:val="24"/>
        </w:rPr>
        <w:t xml:space="preserve">čipové karty </w:t>
      </w:r>
      <w:r w:rsidRPr="00C9452B">
        <w:rPr>
          <w:rFonts w:eastAsia="Arial Narrow" w:cs="Arial Narrow"/>
          <w:szCs w:val="24"/>
        </w:rPr>
        <w:t>– (RFID NFC čipová karta MIFARE DESFire EV3 2K 13,56 MHz). Vstupní Karty nejsou součástí dodávky</w:t>
      </w:r>
      <w:r w:rsidRPr="00AB1388">
        <w:rPr>
          <w:rFonts w:eastAsia="Arial Narrow" w:cs="Arial Narrow"/>
          <w:szCs w:val="24"/>
        </w:rPr>
        <w:t>.</w:t>
      </w:r>
    </w:p>
    <w:p w14:paraId="02B6C865" w14:textId="012925D4" w:rsidR="00630F51" w:rsidRPr="00BB5F5C" w:rsidRDefault="334327B2" w:rsidP="00463060">
      <w:pPr>
        <w:pStyle w:val="Odstavecseseznamem"/>
        <w:keepNext w:val="0"/>
        <w:keepLines/>
        <w:spacing w:before="0" w:after="0"/>
        <w:ind w:left="1848" w:hanging="357"/>
        <w:rPr>
          <w:rFonts w:eastAsia="Arial Narrow" w:cs="Arial Narrow"/>
          <w:szCs w:val="24"/>
        </w:rPr>
      </w:pPr>
      <w:r w:rsidRPr="0405CFBE">
        <w:rPr>
          <w:rFonts w:eastAsia="Arial Narrow" w:cs="Arial Narrow"/>
          <w:szCs w:val="24"/>
        </w:rPr>
        <w:t>Dveře budou opatřeny elektricko-mechanickým zámkem. Kování zámků bude v provedení, které neumožňuje vstup do prostoru bez použití identifikátoru (karty) nebo klíče, při poruše elektronického zámku bude možnost ovládání mechanicky. Uzamykací systém s odolností proti vloupání v bezpečnostní třídě RC 3 podle ČSN EN 1627.</w:t>
      </w:r>
    </w:p>
    <w:p w14:paraId="498DF1F0" w14:textId="332C19C1" w:rsidR="00630F51" w:rsidRPr="00BB5F5C" w:rsidRDefault="334327B2" w:rsidP="00C9452B">
      <w:pPr>
        <w:keepLines/>
        <w:rPr>
          <w:rFonts w:eastAsia="Arial Narrow" w:cs="Arial Narrow"/>
          <w:szCs w:val="24"/>
        </w:rPr>
      </w:pPr>
      <w:r w:rsidRPr="0405CFBE">
        <w:rPr>
          <w:rFonts w:eastAsia="Arial Narrow" w:cs="Arial Narrow"/>
          <w:szCs w:val="24"/>
        </w:rPr>
        <w:lastRenderedPageBreak/>
        <w:t>Popis funkce systému zabezpečení</w:t>
      </w:r>
    </w:p>
    <w:p w14:paraId="756F011A" w14:textId="6E9F859B" w:rsidR="00630F51" w:rsidRPr="00BB5F5C" w:rsidRDefault="334327B2" w:rsidP="00C9452B">
      <w:pPr>
        <w:keepLines/>
        <w:rPr>
          <w:rFonts w:eastAsia="Arial Narrow" w:cs="Arial Narrow"/>
          <w:szCs w:val="24"/>
        </w:rPr>
      </w:pPr>
      <w:r w:rsidRPr="0405CFBE">
        <w:rPr>
          <w:rFonts w:eastAsia="Arial Narrow" w:cs="Arial Narrow"/>
          <w:szCs w:val="24"/>
        </w:rPr>
        <w:t>EZS trvale monitoruje stav v objektech. Po přiložení karty ke čtečce karet dojde k odblokování zámku pro umožnění vstupu do budovy. Při odchodu z</w:t>
      </w:r>
      <w:r w:rsidRPr="0405CFBE">
        <w:rPr>
          <w:rFonts w:ascii="Arial" w:eastAsia="Arial" w:hAnsi="Arial" w:cs="Arial"/>
          <w:szCs w:val="24"/>
        </w:rPr>
        <w:t> </w:t>
      </w:r>
      <w:r w:rsidRPr="0405CFBE">
        <w:rPr>
          <w:rFonts w:eastAsia="Arial Narrow" w:cs="Arial Narrow"/>
          <w:szCs w:val="24"/>
        </w:rPr>
        <w:t>vnitřní části budovy bude možné otevřít dveře bez použití karty. Zámek bude možné otevřít klíčem i bez použití karty (v</w:t>
      </w:r>
      <w:r w:rsidRPr="0405CFBE">
        <w:rPr>
          <w:rFonts w:ascii="Arial" w:eastAsia="Arial" w:hAnsi="Arial" w:cs="Arial"/>
          <w:szCs w:val="24"/>
        </w:rPr>
        <w:t> </w:t>
      </w:r>
      <w:r w:rsidRPr="0405CFBE">
        <w:rPr>
          <w:rFonts w:eastAsia="Arial Narrow" w:cs="Arial Narrow"/>
          <w:szCs w:val="24"/>
        </w:rPr>
        <w:t>případě výpadku el. napájení musí zámek umožňovat jak variantu automatického odblokování, tak i ponechání stavu zámku před výpadkem el. napájení (UPS). Zámek bude možné otevřít klíčem, přičemž z</w:t>
      </w:r>
      <w:r w:rsidRPr="0405CFBE">
        <w:rPr>
          <w:rFonts w:ascii="Arial" w:eastAsia="Arial" w:hAnsi="Arial" w:cs="Arial"/>
          <w:szCs w:val="24"/>
        </w:rPr>
        <w:t> </w:t>
      </w:r>
      <w:r w:rsidRPr="0405CFBE">
        <w:rPr>
          <w:rFonts w:eastAsia="Arial Narrow" w:cs="Arial Narrow"/>
          <w:szCs w:val="24"/>
        </w:rPr>
        <w:t>vnitřní strany bude umožněno dveře otevřít i bez použití</w:t>
      </w:r>
      <w:r w:rsidR="007F659F">
        <w:rPr>
          <w:rFonts w:eastAsia="Arial Narrow" w:cs="Arial Narrow"/>
          <w:szCs w:val="24"/>
        </w:rPr>
        <w:t xml:space="preserve"> </w:t>
      </w:r>
      <w:r w:rsidRPr="0405CFBE">
        <w:rPr>
          <w:rFonts w:eastAsia="Arial Narrow" w:cs="Arial Narrow"/>
          <w:szCs w:val="24"/>
        </w:rPr>
        <w:t>klíče). Informace o vstupu do budovy (otevření dveří kartou) a odchodu z</w:t>
      </w:r>
      <w:r w:rsidRPr="0405CFBE">
        <w:rPr>
          <w:rFonts w:ascii="Arial" w:eastAsia="Arial" w:hAnsi="Arial" w:cs="Arial"/>
          <w:szCs w:val="24"/>
        </w:rPr>
        <w:t> </w:t>
      </w:r>
      <w:r w:rsidRPr="0405CFBE">
        <w:rPr>
          <w:rFonts w:eastAsia="Arial Narrow" w:cs="Arial Narrow"/>
          <w:szCs w:val="24"/>
        </w:rPr>
        <w:t>budovy (otevření dveří kartou/stisknutí kliky (bez karty),…) bude předána do nadřazeného systému.</w:t>
      </w:r>
    </w:p>
    <w:p w14:paraId="45B42B51" w14:textId="3327F468" w:rsidR="00630F51" w:rsidRPr="00BB5F5C" w:rsidRDefault="334327B2" w:rsidP="00C9452B">
      <w:pPr>
        <w:keepLines/>
        <w:rPr>
          <w:rFonts w:eastAsia="Arial Narrow" w:cs="Arial Narrow"/>
          <w:szCs w:val="24"/>
        </w:rPr>
      </w:pPr>
      <w:r w:rsidRPr="0405CFBE">
        <w:rPr>
          <w:rFonts w:eastAsia="Arial Narrow" w:cs="Arial Narrow"/>
          <w:szCs w:val="24"/>
        </w:rPr>
        <w:t xml:space="preserve">Součástí </w:t>
      </w:r>
      <w:r w:rsidRPr="0405CFBE">
        <w:rPr>
          <w:rFonts w:eastAsia="Arial Narrow" w:cs="Arial Narrow"/>
          <w:smallCaps/>
          <w:szCs w:val="24"/>
        </w:rPr>
        <w:t>díla</w:t>
      </w:r>
      <w:r w:rsidRPr="0405CFBE">
        <w:rPr>
          <w:rFonts w:eastAsia="Arial Narrow" w:cs="Arial Narrow"/>
          <w:szCs w:val="24"/>
        </w:rPr>
        <w:t xml:space="preserve"> je kompletní zámkov</w:t>
      </w:r>
      <w:r w:rsidR="007E255F">
        <w:rPr>
          <w:rFonts w:eastAsia="Arial Narrow" w:cs="Arial Narrow"/>
          <w:szCs w:val="24"/>
        </w:rPr>
        <w:t>á</w:t>
      </w:r>
      <w:r w:rsidRPr="0405CFBE">
        <w:rPr>
          <w:rFonts w:eastAsia="Arial Narrow" w:cs="Arial Narrow"/>
          <w:szCs w:val="24"/>
        </w:rPr>
        <w:t xml:space="preserve"> soustav</w:t>
      </w:r>
      <w:r w:rsidR="007E255F">
        <w:rPr>
          <w:rFonts w:eastAsia="Arial Narrow" w:cs="Arial Narrow"/>
          <w:szCs w:val="24"/>
        </w:rPr>
        <w:t>a</w:t>
      </w:r>
      <w:r w:rsidRPr="0405CFBE">
        <w:rPr>
          <w:rFonts w:eastAsia="Arial Narrow" w:cs="Arial Narrow"/>
          <w:szCs w:val="24"/>
        </w:rPr>
        <w:t xml:space="preserve"> ve 3. bezpečnostní třídě (RC3, BT3) s patentovou ochranou profilu klíče (a bezpečnostní kartou pro umožnění tvorby kopií). </w:t>
      </w:r>
    </w:p>
    <w:p w14:paraId="6636BE88" w14:textId="502CF410" w:rsidR="00630F51" w:rsidRPr="00BB5F5C" w:rsidRDefault="334327B2" w:rsidP="00C9452B">
      <w:pPr>
        <w:keepLines/>
        <w:rPr>
          <w:rFonts w:eastAsia="Arial Narrow" w:cs="Arial Narrow"/>
          <w:szCs w:val="24"/>
        </w:rPr>
      </w:pPr>
      <w:r w:rsidRPr="0405CFBE">
        <w:rPr>
          <w:rFonts w:eastAsia="Arial Narrow" w:cs="Arial Narrow"/>
          <w:szCs w:val="24"/>
        </w:rPr>
        <w:t xml:space="preserve">Soustava bude umožňovat budoucí rozšíření soustavy o další úrovně (cca dalších 8 kategorií / podsoustav). </w:t>
      </w:r>
    </w:p>
    <w:p w14:paraId="5EF4A179" w14:textId="77777777" w:rsidR="002C49CC" w:rsidRPr="00BB5F5C" w:rsidRDefault="002C49CC" w:rsidP="006B7917">
      <w:pPr>
        <w:pStyle w:val="Nadpis3"/>
      </w:pPr>
      <w:bookmarkStart w:id="209" w:name="_Toc201065522"/>
      <w:r w:rsidRPr="00BB5F5C">
        <w:t>Inženýrské a dohledové nástroje</w:t>
      </w:r>
      <w:bookmarkEnd w:id="209"/>
    </w:p>
    <w:p w14:paraId="69E38DA0" w14:textId="77777777" w:rsidR="002C49CC" w:rsidRPr="00BB5F5C" w:rsidRDefault="002C49CC" w:rsidP="00463060">
      <w:pPr>
        <w:keepLines/>
      </w:pPr>
      <w:r w:rsidRPr="00BB5F5C">
        <w:t>Pokud bude pro monitoring, kontrolu, údržbu a změny/parametrizaci dodaných systému v rámci DÍLA potřeba jiných monitorovacích/vývojových nástrojů, než je uvedeno v předchozích odstavcích, budou tyto součástí dodávky vč. zaškolení příslušných pracovníků OBJEDNATELE.</w:t>
      </w:r>
    </w:p>
    <w:p w14:paraId="4647FEA6" w14:textId="77777777" w:rsidR="002C49CC" w:rsidRPr="00BB5F5C" w:rsidRDefault="002C49CC" w:rsidP="006B7917">
      <w:pPr>
        <w:pStyle w:val="Nadpis3"/>
      </w:pPr>
      <w:bookmarkStart w:id="210" w:name="_Toc157916143"/>
      <w:bookmarkStart w:id="211" w:name="_Toc196033384"/>
      <w:bookmarkStart w:id="212" w:name="_Toc211673886"/>
      <w:bookmarkStart w:id="213" w:name="_Toc245780627"/>
      <w:bookmarkStart w:id="214" w:name="_Toc252431601"/>
      <w:bookmarkStart w:id="215" w:name="_Toc201065523"/>
      <w:r w:rsidRPr="00BB5F5C">
        <w:t>Zvláštní nářadí a přístrojové vybavení</w:t>
      </w:r>
      <w:bookmarkEnd w:id="210"/>
      <w:bookmarkEnd w:id="211"/>
      <w:bookmarkEnd w:id="212"/>
      <w:bookmarkEnd w:id="213"/>
      <w:bookmarkEnd w:id="214"/>
      <w:bookmarkEnd w:id="215"/>
    </w:p>
    <w:p w14:paraId="53010FF4" w14:textId="77777777" w:rsidR="002C49CC" w:rsidRPr="00BB5F5C" w:rsidRDefault="002C49CC" w:rsidP="006B7917">
      <w:pPr>
        <w:keepLines/>
      </w:pPr>
      <w:r w:rsidRPr="00BB5F5C">
        <w:t xml:space="preserve">Zvláštní nářadí a přístrojové vybavení bude dodáno jako jedna sada pro všechny části díla. Dodávkově bude začleněno do té části díla, která bude předávána objednateli jako první. </w:t>
      </w:r>
    </w:p>
    <w:p w14:paraId="6ACDE1D3" w14:textId="77777777" w:rsidR="002C49CC" w:rsidRPr="00BB5F5C" w:rsidRDefault="002C49CC" w:rsidP="006B7917">
      <w:pPr>
        <w:keepLines/>
      </w:pPr>
      <w:bookmarkStart w:id="216" w:name="_Toc247528713"/>
      <w:bookmarkStart w:id="217" w:name="_Toc252431602"/>
      <w:r w:rsidRPr="00BB5F5C">
        <w:t>Zvláštní nářadí</w:t>
      </w:r>
      <w:bookmarkEnd w:id="216"/>
      <w:bookmarkEnd w:id="217"/>
    </w:p>
    <w:p w14:paraId="775D41DA" w14:textId="77777777" w:rsidR="002C49CC" w:rsidRPr="00BB5F5C" w:rsidRDefault="002C49CC" w:rsidP="006B7917">
      <w:pPr>
        <w:keepLines/>
      </w:pPr>
      <w:r w:rsidRPr="00BB5F5C">
        <w:t>Zhotovitel vybaví pracoviště údržby Objednatele veškerým zvláštním vybavením potřebným pro montáž, oživování, zkoušení a údržbu Díla, přičemž zvláštním vybavením se rozumí nářadí, přípravky a dále pomůcky montážní, přepravní i jiné vyrobené speciálně pro montáž, oživování, zkoušení a údržbu zařízení dodávaného Zhotovitelem. Toto vybavení bude zahrnovat, kromě jiného i veškerý sortiment zvláštního vybavení, které bude používat Zhotovitel pro montáž, zkoušky, Uvádění do provozu a odstraňování závad. To znamená, že Zhotovitel nebude pro tyto účely používat jiné druhy a typy speciálního vybavení než ty, které současně dodal Objednateli. Zvláštní vybavení bude dodáno v počtech a druzích odpovídajících navr</w:t>
      </w:r>
      <w:r w:rsidRPr="00BB5F5C">
        <w:softHyphen/>
        <w:t>žené koncepci údržby.</w:t>
      </w:r>
    </w:p>
    <w:p w14:paraId="4FB43F1B" w14:textId="77777777" w:rsidR="002C49CC" w:rsidRPr="00BB5F5C" w:rsidRDefault="002C49CC" w:rsidP="006B7917">
      <w:pPr>
        <w:keepLines/>
      </w:pPr>
      <w:r w:rsidRPr="00BB5F5C">
        <w:t>Způsob užívání zvláštního vybavení bude v plném roz</w:t>
      </w:r>
      <w:r w:rsidRPr="00BB5F5C">
        <w:softHyphen/>
        <w:t>sahu součástí přípravy pracovníků správy, provozu a údržby Objednatele a bude taktéž popsán v pracovních postupech pro údržbu.</w:t>
      </w:r>
    </w:p>
    <w:p w14:paraId="50E5D2D6" w14:textId="77777777" w:rsidR="002C49CC" w:rsidRPr="00BB5F5C" w:rsidRDefault="002C49CC" w:rsidP="006B7917">
      <w:pPr>
        <w:keepLines/>
      </w:pPr>
      <w:r w:rsidRPr="00BB5F5C">
        <w:t>Zvláštní vybavení bude dodáno včetně pracovních postupů pro jeho kontrolu a údržbu.</w:t>
      </w:r>
    </w:p>
    <w:p w14:paraId="1BD64864" w14:textId="77777777" w:rsidR="002C49CC" w:rsidRPr="00BB5F5C" w:rsidRDefault="002C49CC" w:rsidP="006B7917">
      <w:pPr>
        <w:pStyle w:val="Odstavec"/>
        <w:keepLines/>
        <w:rPr>
          <w:rFonts w:ascii="Arial Narrow" w:hAnsi="Arial Narrow"/>
        </w:rPr>
      </w:pPr>
      <w:r w:rsidRPr="00BB5F5C">
        <w:rPr>
          <w:rFonts w:ascii="Arial Narrow" w:hAnsi="Arial Narrow"/>
        </w:rPr>
        <w:t xml:space="preserve">Standardní, tj. běžně dostupné nářadí a pomůcky nebo jejich části vyráběné i jinými </w:t>
      </w:r>
      <w:r w:rsidR="004436C8" w:rsidRPr="00BB5F5C">
        <w:rPr>
          <w:rFonts w:ascii="Arial Narrow" w:hAnsi="Arial Narrow"/>
          <w:smallCaps/>
        </w:rPr>
        <w:t>zhotovitel</w:t>
      </w:r>
      <w:r w:rsidRPr="00BB5F5C">
        <w:rPr>
          <w:rFonts w:ascii="Arial Narrow" w:hAnsi="Arial Narrow"/>
        </w:rPr>
        <w:t xml:space="preserve">i nejsou součástí díla. </w:t>
      </w:r>
    </w:p>
    <w:p w14:paraId="06A3E658" w14:textId="77777777" w:rsidR="002C49CC" w:rsidRPr="00BB5F5C" w:rsidRDefault="002C49CC" w:rsidP="006B7917">
      <w:pPr>
        <w:keepLines/>
      </w:pPr>
      <w:bookmarkStart w:id="218" w:name="_Toc247528714"/>
      <w:bookmarkStart w:id="219" w:name="_Toc252431603"/>
      <w:r w:rsidRPr="00BB5F5C">
        <w:lastRenderedPageBreak/>
        <w:t>Zvláštní přístrojové vybavení</w:t>
      </w:r>
      <w:bookmarkEnd w:id="218"/>
      <w:bookmarkEnd w:id="219"/>
      <w:r w:rsidRPr="00BB5F5C">
        <w:t xml:space="preserve"> </w:t>
      </w:r>
    </w:p>
    <w:p w14:paraId="58C8726B" w14:textId="4BF73CA2" w:rsidR="002C49CC" w:rsidRPr="00BB5F5C" w:rsidRDefault="002C49CC" w:rsidP="006B7917">
      <w:pPr>
        <w:keepLines/>
      </w:pPr>
      <w:r w:rsidRPr="00BB5F5C">
        <w:t>Zhotovitel vybaví pracoviště údržby Objednatele veškerým zvláštním přístrojovým vybavením potřebným pro montáž, oživování, zkoušení a údržbu, přičemž zvláštním přístrojovým vybavením se rozumí kalibrační, měř</w:t>
      </w:r>
      <w:r w:rsidR="00BA3D5A" w:rsidRPr="00BB5F5C">
        <w:t>i</w:t>
      </w:r>
      <w:r w:rsidRPr="00BB5F5C">
        <w:t>cí a testovací zařízení a přístroje vč. příslušného programového vybavení, vyrobené speciálně pro montáž, oživování, zkoušení, a údržbu zařízení dodávaného Zhotovitelem. Toto vybavení bude zahrnovat i speciální SW produkty včetně licencí, potřebné pro výše uvedené účely nainstalované na standardních prostředcích a počítačích bez ohledu na to, zda jsou nebo nejsou tyto prostředky a počítače součástí Díla. To znamená, že Zhotovitel nebude pro tyto účely používat jiné druhy a typy zvláštního přístrojového vybavení než ty, které současně dodal Objednateli. Zvláštní přístrojové vybavení bude dodáno v počtech a druzích odpovídajících navr</w:t>
      </w:r>
      <w:r w:rsidRPr="00BB5F5C">
        <w:softHyphen/>
        <w:t>žené koncepci údržby.</w:t>
      </w:r>
    </w:p>
    <w:p w14:paraId="1CDA5268" w14:textId="77777777" w:rsidR="002C49CC" w:rsidRPr="00BB5F5C" w:rsidRDefault="002C49CC" w:rsidP="006B7917">
      <w:pPr>
        <w:keepLines/>
      </w:pPr>
      <w:r w:rsidRPr="00BB5F5C">
        <w:t>Dodávané přístrojové vybavení bude navrženo a zhotoveno tak, aby kontrola zachování jeho technických charakteristik byla provedi</w:t>
      </w:r>
      <w:r w:rsidRPr="00BB5F5C">
        <w:softHyphen/>
        <w:t>telná standardním vybavením, aniž by mohly vzniknout pochybnosti o správnosti výsledku.</w:t>
      </w:r>
    </w:p>
    <w:p w14:paraId="7E9829F5" w14:textId="77777777" w:rsidR="002C49CC" w:rsidRPr="00BB5F5C" w:rsidRDefault="002C49CC" w:rsidP="006B7917">
      <w:pPr>
        <w:keepLines/>
      </w:pPr>
      <w:r w:rsidRPr="00BB5F5C">
        <w:t>Minimální, ne však úplný přehled funkcí musí umožňovat:</w:t>
      </w:r>
    </w:p>
    <w:p w14:paraId="2E8E9577" w14:textId="77777777" w:rsidR="002C49CC" w:rsidRPr="00BB5F5C" w:rsidRDefault="00E951CD" w:rsidP="006B7917">
      <w:pPr>
        <w:pStyle w:val="Odstavec3"/>
        <w:keepLines/>
        <w:numPr>
          <w:ilvl w:val="1"/>
          <w:numId w:val="33"/>
        </w:numPr>
        <w:ind w:hanging="567"/>
        <w:rPr>
          <w:rFonts w:ascii="Arial Narrow" w:hAnsi="Arial Narrow"/>
          <w:sz w:val="24"/>
          <w:szCs w:val="24"/>
        </w:rPr>
      </w:pPr>
      <w:r w:rsidRPr="00BB5F5C">
        <w:rPr>
          <w:rFonts w:ascii="Arial Narrow" w:hAnsi="Arial Narrow"/>
          <w:sz w:val="24"/>
          <w:szCs w:val="24"/>
        </w:rPr>
        <w:t>z</w:t>
      </w:r>
      <w:r w:rsidR="002C49CC" w:rsidRPr="00BB5F5C">
        <w:rPr>
          <w:rFonts w:ascii="Arial Narrow" w:hAnsi="Arial Narrow"/>
          <w:sz w:val="24"/>
          <w:szCs w:val="24"/>
        </w:rPr>
        <w:t>ákladní a rutinní testy zařízení,</w:t>
      </w:r>
    </w:p>
    <w:p w14:paraId="2F08BAA4" w14:textId="77777777" w:rsidR="002C49CC" w:rsidRPr="00BB5F5C" w:rsidRDefault="002C49CC" w:rsidP="006B7917">
      <w:pPr>
        <w:pStyle w:val="Odstavec3"/>
        <w:keepLines/>
        <w:numPr>
          <w:ilvl w:val="1"/>
          <w:numId w:val="33"/>
        </w:numPr>
        <w:ind w:hanging="567"/>
        <w:rPr>
          <w:rFonts w:ascii="Arial Narrow" w:hAnsi="Arial Narrow"/>
          <w:sz w:val="24"/>
          <w:szCs w:val="24"/>
        </w:rPr>
      </w:pPr>
      <w:r w:rsidRPr="00BB5F5C">
        <w:rPr>
          <w:rFonts w:ascii="Arial Narrow" w:hAnsi="Arial Narrow"/>
          <w:sz w:val="24"/>
          <w:szCs w:val="24"/>
        </w:rPr>
        <w:t>vyzkoušení správné funkce hardware i software v simulovaném provozu,</w:t>
      </w:r>
    </w:p>
    <w:p w14:paraId="7CECF932" w14:textId="77777777" w:rsidR="002C49CC" w:rsidRPr="00BB5F5C" w:rsidRDefault="002C49CC" w:rsidP="006B7917">
      <w:pPr>
        <w:pStyle w:val="Odstavec3"/>
        <w:keepLines/>
        <w:numPr>
          <w:ilvl w:val="1"/>
          <w:numId w:val="33"/>
        </w:numPr>
        <w:ind w:hanging="567"/>
        <w:rPr>
          <w:rFonts w:ascii="Arial Narrow" w:hAnsi="Arial Narrow"/>
          <w:sz w:val="24"/>
          <w:szCs w:val="24"/>
        </w:rPr>
      </w:pPr>
      <w:r w:rsidRPr="00BB5F5C">
        <w:rPr>
          <w:rFonts w:ascii="Arial Narrow" w:hAnsi="Arial Narrow"/>
          <w:sz w:val="24"/>
          <w:szCs w:val="24"/>
        </w:rPr>
        <w:t>vyhledávání závad za provozu zařízení.</w:t>
      </w:r>
    </w:p>
    <w:p w14:paraId="2A20E847" w14:textId="77777777" w:rsidR="002C49CC" w:rsidRPr="00BB5F5C" w:rsidRDefault="002C49CC" w:rsidP="006B7917">
      <w:pPr>
        <w:keepLines/>
      </w:pPr>
      <w:r w:rsidRPr="00BB5F5C">
        <w:t>Způsob užívání zvláštního přístrojového vybavení bude v plném roz</w:t>
      </w:r>
      <w:r w:rsidRPr="00BB5F5C">
        <w:softHyphen/>
        <w:t>sahu součástí přípravy pracovníků správy, provozu a údržby Objednatele, zajišťované Zhotovitelem a bude taktéž popsán v pracovních postupech pro údržbu.</w:t>
      </w:r>
    </w:p>
    <w:p w14:paraId="4B7BC209" w14:textId="77777777" w:rsidR="002C49CC" w:rsidRPr="00BB5F5C" w:rsidRDefault="002C49CC" w:rsidP="006B7917">
      <w:pPr>
        <w:keepLines/>
      </w:pPr>
      <w:r w:rsidRPr="00BB5F5C">
        <w:t>Zvláštní přístrojové vybavení bude dodáno včetně pracovních postupů pro jeho kontrolu a údržbu.</w:t>
      </w:r>
    </w:p>
    <w:p w14:paraId="65CFAFBB" w14:textId="124CDBD8" w:rsidR="002C49CC" w:rsidRPr="00BB5F5C" w:rsidRDefault="002C49CC" w:rsidP="006B7917">
      <w:pPr>
        <w:pStyle w:val="Nadpis3"/>
      </w:pPr>
      <w:bookmarkStart w:id="220" w:name="_Toc201065524"/>
      <w:r w:rsidRPr="00BB5F5C">
        <w:t>Připojovací body ASŘTP</w:t>
      </w:r>
      <w:bookmarkEnd w:id="220"/>
    </w:p>
    <w:p w14:paraId="6B957851" w14:textId="77777777" w:rsidR="002C49CC" w:rsidRPr="00BB5F5C" w:rsidRDefault="002C49CC" w:rsidP="006B7917">
      <w:pPr>
        <w:keepLines/>
        <w:numPr>
          <w:ilvl w:val="0"/>
          <w:numId w:val="27"/>
        </w:numPr>
        <w:tabs>
          <w:tab w:val="left" w:pos="1701"/>
        </w:tabs>
        <w:spacing w:before="0"/>
        <w:ind w:left="1701" w:hanging="567"/>
      </w:pPr>
      <w:r w:rsidRPr="00BB5F5C">
        <w:t>Připojovacím místem pro připojení řídicího systému nového PPC bloku do stávající procesní sítě průmyslového Ethernetu je prostor dozorny na podlaží +7,70m v provozní budově.</w:t>
      </w:r>
    </w:p>
    <w:p w14:paraId="60359E08" w14:textId="3DECD2DF" w:rsidR="004F114C" w:rsidRPr="00BB5F5C" w:rsidRDefault="002C49CC" w:rsidP="006B7917">
      <w:pPr>
        <w:keepLines/>
        <w:numPr>
          <w:ilvl w:val="0"/>
          <w:numId w:val="27"/>
        </w:numPr>
        <w:tabs>
          <w:tab w:val="left" w:pos="1701"/>
        </w:tabs>
        <w:spacing w:before="0"/>
        <w:ind w:left="1701" w:hanging="567"/>
      </w:pPr>
      <w:r w:rsidRPr="00BB5F5C">
        <w:t xml:space="preserve">Napájení skříní řídicího systému a příslušenství MaR </w:t>
      </w:r>
      <w:r w:rsidR="00EF5C75" w:rsidRPr="00BB5F5C">
        <w:t>pro GT a HR</w:t>
      </w:r>
      <w:r w:rsidR="00C036E7" w:rsidRPr="00BB5F5C">
        <w:t>S</w:t>
      </w:r>
      <w:r w:rsidR="00EF5C75" w:rsidRPr="00BB5F5C">
        <w:t xml:space="preserve">G </w:t>
      </w:r>
      <w:r w:rsidRPr="00BB5F5C">
        <w:t xml:space="preserve">bude řešeno z objektu nové rozvodny, která bude vybudována a vybavena v rámci instalace PPC. Zdroj </w:t>
      </w:r>
      <w:r w:rsidR="00F32E0C" w:rsidRPr="00BB5F5C">
        <w:t>NN</w:t>
      </w:r>
      <w:r w:rsidRPr="00BB5F5C">
        <w:t xml:space="preserve"> bude umístěn ve 3.NP této budovy v těsném sousedství místnosti rozvaděčů ASŘ a MaR.</w:t>
      </w:r>
    </w:p>
    <w:bookmarkEnd w:id="164"/>
    <w:p w14:paraId="03FC743F" w14:textId="0123790D" w:rsidR="00772B74" w:rsidRPr="00772B74" w:rsidRDefault="00772B74" w:rsidP="006B7917">
      <w:pPr>
        <w:keepLines/>
        <w:tabs>
          <w:tab w:val="left" w:pos="1701"/>
        </w:tabs>
        <w:spacing w:before="0"/>
        <w:ind w:left="1701"/>
      </w:pPr>
    </w:p>
    <w:p w14:paraId="6D23F562" w14:textId="77777777" w:rsidR="00335837" w:rsidRPr="00E951CD" w:rsidRDefault="00335837" w:rsidP="006B7917">
      <w:pPr>
        <w:pStyle w:val="Nadpis2"/>
      </w:pPr>
      <w:r w:rsidRPr="00EF5C75">
        <w:rPr>
          <w:color w:val="D729BE"/>
          <w:highlight w:val="yellow"/>
        </w:rPr>
        <w:br w:type="page"/>
      </w:r>
      <w:bookmarkStart w:id="221" w:name="_Toc472414936"/>
      <w:bookmarkStart w:id="222" w:name="_Toc69370683"/>
      <w:bookmarkStart w:id="223" w:name="_Toc201065525"/>
      <w:r w:rsidRPr="00E951CD">
        <w:lastRenderedPageBreak/>
        <w:t>Ostatní</w:t>
      </w:r>
      <w:bookmarkEnd w:id="221"/>
      <w:bookmarkEnd w:id="222"/>
      <w:bookmarkEnd w:id="223"/>
    </w:p>
    <w:p w14:paraId="1789A904" w14:textId="77777777" w:rsidR="00335837" w:rsidRPr="00E951CD" w:rsidRDefault="00335837" w:rsidP="006B7917">
      <w:pPr>
        <w:pStyle w:val="Nadpis3"/>
      </w:pPr>
      <w:bookmarkStart w:id="224" w:name="_Toc341776192"/>
      <w:bookmarkStart w:id="225" w:name="_Toc347224799"/>
      <w:bookmarkStart w:id="226" w:name="_Toc472414937"/>
      <w:bookmarkStart w:id="227" w:name="_Toc69370684"/>
      <w:bookmarkStart w:id="228" w:name="_Toc201065526"/>
      <w:r w:rsidRPr="00E951CD">
        <w:t>POV – Plán organizace výstavby</w:t>
      </w:r>
      <w:bookmarkEnd w:id="224"/>
      <w:bookmarkEnd w:id="225"/>
      <w:bookmarkEnd w:id="226"/>
      <w:bookmarkEnd w:id="227"/>
      <w:bookmarkEnd w:id="228"/>
    </w:p>
    <w:p w14:paraId="1725AE09" w14:textId="5664CFBC" w:rsidR="00335837" w:rsidRDefault="00335837" w:rsidP="006B7917">
      <w:pPr>
        <w:keepLines/>
      </w:pPr>
      <w:r w:rsidRPr="00E951CD">
        <w:t xml:space="preserve">Jedná se o základní informace o staveništích a prostorech pro zařízení staveniště a </w:t>
      </w:r>
      <w:r w:rsidR="004436C8" w:rsidRPr="004436C8">
        <w:rPr>
          <w:smallCaps/>
        </w:rPr>
        <w:t>zhotovitel</w:t>
      </w:r>
      <w:r w:rsidRPr="00E951CD">
        <w:t xml:space="preserve"> je povinen tyto informace doplnit během místního šetření v návaznosti na své navržené technické řešení </w:t>
      </w:r>
      <w:r w:rsidR="004436C8" w:rsidRPr="004436C8">
        <w:rPr>
          <w:smallCaps/>
        </w:rPr>
        <w:t>díla</w:t>
      </w:r>
      <w:r w:rsidRPr="00E951CD">
        <w:t xml:space="preserve"> dle Nabídky / </w:t>
      </w:r>
      <w:r w:rsidR="00BB30CA">
        <w:rPr>
          <w:smallCaps/>
        </w:rPr>
        <w:t>s</w:t>
      </w:r>
      <w:r w:rsidRPr="00BB30CA">
        <w:rPr>
          <w:smallCaps/>
        </w:rPr>
        <w:t>mlouvy</w:t>
      </w:r>
      <w:r w:rsidRPr="00E951CD">
        <w:t xml:space="preserve"> o </w:t>
      </w:r>
      <w:r w:rsidR="004436C8" w:rsidRPr="004436C8">
        <w:rPr>
          <w:smallCaps/>
        </w:rPr>
        <w:t>dílo</w:t>
      </w:r>
      <w:r w:rsidRPr="00E951CD">
        <w:t>.</w:t>
      </w:r>
    </w:p>
    <w:p w14:paraId="1B924FDC" w14:textId="77777777" w:rsidR="00316251" w:rsidRPr="00316251" w:rsidRDefault="00923785" w:rsidP="006B7917">
      <w:pPr>
        <w:pStyle w:val="Nadpis4"/>
        <w:rPr>
          <w:rFonts w:cs="Arial"/>
          <w:szCs w:val="24"/>
        </w:rPr>
      </w:pPr>
      <w:r w:rsidRPr="00E951CD">
        <w:t>Staveniště</w:t>
      </w:r>
    </w:p>
    <w:p w14:paraId="570E746D" w14:textId="77777777" w:rsidR="00316251" w:rsidRPr="00316251" w:rsidRDefault="00316251" w:rsidP="006B7917">
      <w:pPr>
        <w:pStyle w:val="Odstavecseseznamem"/>
        <w:keepLines/>
        <w:ind w:left="1134"/>
        <w:rPr>
          <w:b/>
          <w:bCs/>
        </w:rPr>
      </w:pPr>
      <w:r w:rsidRPr="00316251">
        <w:rPr>
          <w:b/>
          <w:bCs/>
        </w:rPr>
        <w:t>Staveniště S01 je určené pro umístění objektů:</w:t>
      </w:r>
    </w:p>
    <w:tbl>
      <w:tblPr>
        <w:tblW w:w="6521" w:type="dxa"/>
        <w:tblInd w:w="1204" w:type="dxa"/>
        <w:tblCellMar>
          <w:left w:w="70" w:type="dxa"/>
          <w:right w:w="70" w:type="dxa"/>
        </w:tblCellMar>
        <w:tblLook w:val="04A0" w:firstRow="1" w:lastRow="0" w:firstColumn="1" w:lastColumn="0" w:noHBand="0" w:noVBand="1"/>
      </w:tblPr>
      <w:tblGrid>
        <w:gridCol w:w="960"/>
        <w:gridCol w:w="5561"/>
      </w:tblGrid>
      <w:tr w:rsidR="00316251" w:rsidRPr="006B5E07" w14:paraId="22EADF35" w14:textId="77777777" w:rsidTr="007940E4">
        <w:trPr>
          <w:trHeight w:val="300"/>
        </w:trPr>
        <w:tc>
          <w:tcPr>
            <w:tcW w:w="960" w:type="dxa"/>
            <w:tcBorders>
              <w:top w:val="nil"/>
              <w:left w:val="nil"/>
              <w:bottom w:val="nil"/>
              <w:right w:val="nil"/>
            </w:tcBorders>
            <w:vAlign w:val="center"/>
            <w:hideMark/>
          </w:tcPr>
          <w:p w14:paraId="60955AB4" w14:textId="37EF1A46" w:rsidR="00316251" w:rsidRPr="006B5E07" w:rsidRDefault="00316251" w:rsidP="006B7917">
            <w:pPr>
              <w:keepLines/>
              <w:spacing w:after="0"/>
              <w:ind w:left="0" w:hanging="10"/>
              <w:jc w:val="left"/>
            </w:pPr>
            <w:r w:rsidRPr="006B5E07">
              <w:t>SO</w:t>
            </w:r>
            <w:r w:rsidR="00200B6C">
              <w:t>2</w:t>
            </w:r>
            <w:r w:rsidRPr="006B5E07">
              <w:t>01</w:t>
            </w:r>
          </w:p>
        </w:tc>
        <w:tc>
          <w:tcPr>
            <w:tcW w:w="5561" w:type="dxa"/>
            <w:tcBorders>
              <w:top w:val="nil"/>
              <w:left w:val="nil"/>
              <w:bottom w:val="nil"/>
              <w:right w:val="nil"/>
            </w:tcBorders>
            <w:vAlign w:val="center"/>
            <w:hideMark/>
          </w:tcPr>
          <w:p w14:paraId="5CC594D0" w14:textId="77777777" w:rsidR="00316251" w:rsidRPr="006B5E07" w:rsidRDefault="00316251" w:rsidP="006B7917">
            <w:pPr>
              <w:keepLines/>
              <w:spacing w:after="0"/>
              <w:ind w:left="0" w:hanging="10"/>
              <w:jc w:val="left"/>
            </w:pPr>
            <w:r w:rsidRPr="006B5E07">
              <w:t>Strojovna plynové turbíny</w:t>
            </w:r>
          </w:p>
        </w:tc>
      </w:tr>
      <w:tr w:rsidR="00316251" w:rsidRPr="006B5E07" w14:paraId="05BFCD9F" w14:textId="77777777" w:rsidTr="007940E4">
        <w:trPr>
          <w:trHeight w:val="300"/>
        </w:trPr>
        <w:tc>
          <w:tcPr>
            <w:tcW w:w="960" w:type="dxa"/>
            <w:tcBorders>
              <w:top w:val="nil"/>
              <w:left w:val="nil"/>
              <w:bottom w:val="nil"/>
              <w:right w:val="nil"/>
            </w:tcBorders>
            <w:vAlign w:val="center"/>
            <w:hideMark/>
          </w:tcPr>
          <w:p w14:paraId="2781C075" w14:textId="6F1DD1CA" w:rsidR="00316251" w:rsidRPr="006B5E07" w:rsidRDefault="00316251" w:rsidP="006B7917">
            <w:pPr>
              <w:keepLines/>
              <w:spacing w:after="0"/>
              <w:ind w:left="0" w:hanging="10"/>
              <w:jc w:val="left"/>
            </w:pPr>
            <w:r w:rsidRPr="006B5E07">
              <w:t>SO</w:t>
            </w:r>
            <w:r w:rsidR="00200B6C">
              <w:t>2</w:t>
            </w:r>
            <w:r w:rsidRPr="006B5E07">
              <w:t>02</w:t>
            </w:r>
          </w:p>
        </w:tc>
        <w:tc>
          <w:tcPr>
            <w:tcW w:w="5561" w:type="dxa"/>
            <w:tcBorders>
              <w:top w:val="nil"/>
              <w:left w:val="nil"/>
              <w:bottom w:val="nil"/>
              <w:right w:val="nil"/>
            </w:tcBorders>
            <w:vAlign w:val="center"/>
            <w:hideMark/>
          </w:tcPr>
          <w:p w14:paraId="37C117EE" w14:textId="77777777" w:rsidR="00316251" w:rsidRPr="006B5E07" w:rsidRDefault="00316251" w:rsidP="006B7917">
            <w:pPr>
              <w:keepLines/>
              <w:spacing w:after="0"/>
              <w:ind w:left="0" w:hanging="10"/>
              <w:jc w:val="left"/>
            </w:pPr>
            <w:r w:rsidRPr="006B5E07">
              <w:t>Kotelna</w:t>
            </w:r>
          </w:p>
        </w:tc>
      </w:tr>
      <w:tr w:rsidR="00316251" w:rsidRPr="006B5E07" w14:paraId="777DD040" w14:textId="77777777" w:rsidTr="007940E4">
        <w:trPr>
          <w:trHeight w:val="300"/>
        </w:trPr>
        <w:tc>
          <w:tcPr>
            <w:tcW w:w="960" w:type="dxa"/>
            <w:tcBorders>
              <w:top w:val="nil"/>
              <w:left w:val="nil"/>
              <w:bottom w:val="nil"/>
              <w:right w:val="nil"/>
            </w:tcBorders>
            <w:vAlign w:val="center"/>
            <w:hideMark/>
          </w:tcPr>
          <w:p w14:paraId="2A3FFD2B" w14:textId="550095AE" w:rsidR="00316251" w:rsidRPr="006B5E07" w:rsidRDefault="00316251" w:rsidP="006B7917">
            <w:pPr>
              <w:keepLines/>
              <w:spacing w:after="0"/>
              <w:ind w:left="0" w:hanging="10"/>
              <w:jc w:val="left"/>
            </w:pPr>
            <w:r w:rsidRPr="006B5E07">
              <w:t>SO</w:t>
            </w:r>
            <w:r w:rsidR="00200B6C">
              <w:t>2</w:t>
            </w:r>
            <w:r w:rsidRPr="006B5E07">
              <w:t>03</w:t>
            </w:r>
          </w:p>
        </w:tc>
        <w:tc>
          <w:tcPr>
            <w:tcW w:w="5561" w:type="dxa"/>
            <w:tcBorders>
              <w:top w:val="nil"/>
              <w:left w:val="nil"/>
              <w:bottom w:val="nil"/>
              <w:right w:val="nil"/>
            </w:tcBorders>
            <w:vAlign w:val="center"/>
            <w:hideMark/>
          </w:tcPr>
          <w:p w14:paraId="73E01B22" w14:textId="77777777" w:rsidR="00316251" w:rsidRPr="006B5E07" w:rsidRDefault="00316251" w:rsidP="006B7917">
            <w:pPr>
              <w:keepLines/>
              <w:spacing w:after="0"/>
              <w:ind w:left="0" w:hanging="10"/>
              <w:jc w:val="left"/>
            </w:pPr>
            <w:r w:rsidRPr="006B5E07">
              <w:t>Rozvodna</w:t>
            </w:r>
          </w:p>
        </w:tc>
      </w:tr>
      <w:tr w:rsidR="00316251" w:rsidRPr="006B5E07" w14:paraId="08E12230" w14:textId="77777777" w:rsidTr="007940E4">
        <w:trPr>
          <w:trHeight w:val="300"/>
        </w:trPr>
        <w:tc>
          <w:tcPr>
            <w:tcW w:w="960" w:type="dxa"/>
            <w:tcBorders>
              <w:top w:val="nil"/>
              <w:left w:val="nil"/>
              <w:bottom w:val="nil"/>
              <w:right w:val="nil"/>
            </w:tcBorders>
            <w:vAlign w:val="center"/>
            <w:hideMark/>
          </w:tcPr>
          <w:p w14:paraId="30AB0C7B" w14:textId="53B0A5C0" w:rsidR="00316251" w:rsidRPr="006B5E07" w:rsidRDefault="00316251" w:rsidP="006B7917">
            <w:pPr>
              <w:keepLines/>
              <w:spacing w:after="0"/>
              <w:ind w:left="0" w:hanging="10"/>
              <w:jc w:val="left"/>
            </w:pPr>
            <w:r w:rsidRPr="006B5E07">
              <w:t>SO</w:t>
            </w:r>
            <w:r w:rsidR="00200B6C">
              <w:t>2</w:t>
            </w:r>
            <w:r w:rsidRPr="006B5E07">
              <w:t>04</w:t>
            </w:r>
          </w:p>
        </w:tc>
        <w:tc>
          <w:tcPr>
            <w:tcW w:w="5561" w:type="dxa"/>
            <w:tcBorders>
              <w:top w:val="nil"/>
              <w:left w:val="nil"/>
              <w:bottom w:val="nil"/>
              <w:right w:val="nil"/>
            </w:tcBorders>
            <w:vAlign w:val="center"/>
            <w:hideMark/>
          </w:tcPr>
          <w:p w14:paraId="2D0A8D72" w14:textId="77777777" w:rsidR="00316251" w:rsidRPr="006B5E07" w:rsidRDefault="00316251" w:rsidP="006B7917">
            <w:pPr>
              <w:keepLines/>
              <w:spacing w:after="0"/>
              <w:ind w:left="0" w:hanging="10"/>
              <w:jc w:val="left"/>
            </w:pPr>
            <w:r w:rsidRPr="006B5E07">
              <w:t>Potrubní most</w:t>
            </w:r>
          </w:p>
        </w:tc>
      </w:tr>
      <w:tr w:rsidR="00316251" w:rsidRPr="006B5E07" w14:paraId="18736C73" w14:textId="77777777" w:rsidTr="007940E4">
        <w:trPr>
          <w:trHeight w:val="300"/>
        </w:trPr>
        <w:tc>
          <w:tcPr>
            <w:tcW w:w="960" w:type="dxa"/>
            <w:tcBorders>
              <w:top w:val="nil"/>
              <w:left w:val="nil"/>
              <w:bottom w:val="nil"/>
              <w:right w:val="nil"/>
            </w:tcBorders>
            <w:noWrap/>
            <w:vAlign w:val="center"/>
            <w:hideMark/>
          </w:tcPr>
          <w:p w14:paraId="3FE941C3" w14:textId="6B2989F6" w:rsidR="00316251" w:rsidRPr="00C9452B" w:rsidRDefault="00316251" w:rsidP="006B7917">
            <w:pPr>
              <w:keepLines/>
              <w:spacing w:after="0"/>
              <w:ind w:left="0" w:hanging="10"/>
              <w:jc w:val="left"/>
            </w:pPr>
            <w:r w:rsidRPr="00C9452B">
              <w:t>SO</w:t>
            </w:r>
            <w:r w:rsidR="00200B6C" w:rsidRPr="00C9452B">
              <w:t>2</w:t>
            </w:r>
            <w:r w:rsidRPr="00C9452B">
              <w:t>05</w:t>
            </w:r>
          </w:p>
        </w:tc>
        <w:tc>
          <w:tcPr>
            <w:tcW w:w="5561" w:type="dxa"/>
            <w:tcBorders>
              <w:top w:val="nil"/>
              <w:left w:val="nil"/>
              <w:bottom w:val="nil"/>
              <w:right w:val="nil"/>
            </w:tcBorders>
            <w:noWrap/>
            <w:vAlign w:val="center"/>
            <w:hideMark/>
          </w:tcPr>
          <w:p w14:paraId="728CA3C3" w14:textId="77777777" w:rsidR="00316251" w:rsidRPr="00C9452B" w:rsidRDefault="00316251" w:rsidP="006B7917">
            <w:pPr>
              <w:keepLines/>
              <w:spacing w:after="0"/>
              <w:ind w:left="0" w:hanging="10"/>
              <w:jc w:val="left"/>
            </w:pPr>
            <w:r w:rsidRPr="00C9452B">
              <w:t>Elektro most</w:t>
            </w:r>
          </w:p>
        </w:tc>
      </w:tr>
      <w:tr w:rsidR="007940E4" w:rsidRPr="006B5E07" w14:paraId="2CFF63F9" w14:textId="77777777" w:rsidTr="007940E4">
        <w:trPr>
          <w:trHeight w:val="300"/>
        </w:trPr>
        <w:tc>
          <w:tcPr>
            <w:tcW w:w="960" w:type="dxa"/>
            <w:tcBorders>
              <w:top w:val="nil"/>
              <w:left w:val="nil"/>
              <w:bottom w:val="nil"/>
              <w:right w:val="nil"/>
            </w:tcBorders>
            <w:noWrap/>
            <w:vAlign w:val="center"/>
          </w:tcPr>
          <w:p w14:paraId="1F142DF4" w14:textId="69354D3C" w:rsidR="007940E4" w:rsidRPr="006B5E07" w:rsidRDefault="007940E4" w:rsidP="006B7917">
            <w:pPr>
              <w:keepLines/>
              <w:spacing w:after="0"/>
              <w:ind w:left="0" w:hanging="10"/>
              <w:jc w:val="left"/>
            </w:pPr>
            <w:r w:rsidRPr="006B5E07">
              <w:t>SO</w:t>
            </w:r>
            <w:r w:rsidR="00200B6C">
              <w:t>2</w:t>
            </w:r>
            <w:r w:rsidRPr="006B5E07">
              <w:t>08</w:t>
            </w:r>
          </w:p>
        </w:tc>
        <w:tc>
          <w:tcPr>
            <w:tcW w:w="5561" w:type="dxa"/>
            <w:tcBorders>
              <w:top w:val="nil"/>
              <w:left w:val="nil"/>
              <w:bottom w:val="nil"/>
              <w:right w:val="nil"/>
            </w:tcBorders>
            <w:noWrap/>
            <w:vAlign w:val="center"/>
          </w:tcPr>
          <w:p w14:paraId="6433A9A1" w14:textId="6ACFC692" w:rsidR="007940E4" w:rsidRPr="006B5E07" w:rsidRDefault="007940E4" w:rsidP="006B7917">
            <w:pPr>
              <w:keepLines/>
              <w:spacing w:after="0"/>
              <w:ind w:left="0" w:hanging="10"/>
              <w:jc w:val="left"/>
            </w:pPr>
            <w:r w:rsidRPr="006B5E07">
              <w:t>VT Plynovod</w:t>
            </w:r>
            <w:r>
              <w:t xml:space="preserve">, plynovod </w:t>
            </w:r>
            <w:r w:rsidR="003942FD">
              <w:t xml:space="preserve">pro hořáky HRSG kotle </w:t>
            </w:r>
          </w:p>
        </w:tc>
      </w:tr>
    </w:tbl>
    <w:p w14:paraId="5CAB232B" w14:textId="77777777" w:rsidR="00872A61" w:rsidRPr="00316251" w:rsidRDefault="00872A61" w:rsidP="006B7917">
      <w:pPr>
        <w:pStyle w:val="Odstavecseseznamem"/>
        <w:keepLines/>
        <w:ind w:left="1134"/>
      </w:pPr>
      <w:r w:rsidRPr="00316251">
        <w:t xml:space="preserve">Jedná se o prostor umístěný před hlavním výrobním objektem elektrárny, na kterém jsou v současnosti stávající objekty. Tyto objekty budou odstraněny </w:t>
      </w:r>
      <w:r w:rsidR="004436C8" w:rsidRPr="004436C8">
        <w:rPr>
          <w:smallCaps/>
        </w:rPr>
        <w:t>objednatelem</w:t>
      </w:r>
      <w:r w:rsidRPr="00316251">
        <w:t xml:space="preserve">. Na prostor navazují zpevněné plochy a obslužné komunikace. </w:t>
      </w:r>
    </w:p>
    <w:p w14:paraId="2C710F0D" w14:textId="3B351B75" w:rsidR="00AD76E4" w:rsidRPr="00316251" w:rsidRDefault="00316251" w:rsidP="006B7917">
      <w:pPr>
        <w:pStyle w:val="Odstavecseseznamem"/>
        <w:keepLines/>
        <w:ind w:left="1134"/>
        <w:rPr>
          <w:b/>
          <w:bCs/>
        </w:rPr>
      </w:pPr>
      <w:r w:rsidRPr="00316251">
        <w:rPr>
          <w:b/>
          <w:bCs/>
        </w:rPr>
        <w:t>Staveniště S02 je určené pro objekty:</w:t>
      </w:r>
    </w:p>
    <w:tbl>
      <w:tblPr>
        <w:tblW w:w="3740" w:type="dxa"/>
        <w:tblInd w:w="1204" w:type="dxa"/>
        <w:tblCellMar>
          <w:left w:w="70" w:type="dxa"/>
          <w:right w:w="70" w:type="dxa"/>
        </w:tblCellMar>
        <w:tblLook w:val="04A0" w:firstRow="1" w:lastRow="0" w:firstColumn="1" w:lastColumn="0" w:noHBand="0" w:noVBand="1"/>
      </w:tblPr>
      <w:tblGrid>
        <w:gridCol w:w="960"/>
        <w:gridCol w:w="2780"/>
      </w:tblGrid>
      <w:tr w:rsidR="00316251" w:rsidRPr="006B5E07" w14:paraId="37A519F8" w14:textId="77777777" w:rsidTr="007C46CA">
        <w:trPr>
          <w:trHeight w:val="300"/>
        </w:trPr>
        <w:tc>
          <w:tcPr>
            <w:tcW w:w="960" w:type="dxa"/>
            <w:tcBorders>
              <w:top w:val="nil"/>
              <w:left w:val="nil"/>
              <w:bottom w:val="nil"/>
              <w:right w:val="nil"/>
            </w:tcBorders>
            <w:vAlign w:val="center"/>
            <w:hideMark/>
          </w:tcPr>
          <w:p w14:paraId="085B24D1" w14:textId="77777777" w:rsidR="00316251" w:rsidRPr="006B5E07" w:rsidRDefault="00316251" w:rsidP="006B7917">
            <w:pPr>
              <w:keepLines/>
              <w:spacing w:after="0"/>
              <w:ind w:left="0" w:hanging="10"/>
              <w:jc w:val="left"/>
            </w:pPr>
            <w:r w:rsidRPr="006B5E07">
              <w:t>SO07</w:t>
            </w:r>
          </w:p>
        </w:tc>
        <w:tc>
          <w:tcPr>
            <w:tcW w:w="2780" w:type="dxa"/>
            <w:tcBorders>
              <w:top w:val="nil"/>
              <w:left w:val="nil"/>
              <w:bottom w:val="nil"/>
              <w:right w:val="nil"/>
            </w:tcBorders>
            <w:vAlign w:val="center"/>
            <w:hideMark/>
          </w:tcPr>
          <w:p w14:paraId="2BA01728" w14:textId="77777777" w:rsidR="00316251" w:rsidRPr="006B5E07" w:rsidRDefault="00316251" w:rsidP="006B7917">
            <w:pPr>
              <w:keepLines/>
              <w:spacing w:after="0"/>
              <w:ind w:left="0" w:hanging="10"/>
              <w:jc w:val="left"/>
            </w:pPr>
            <w:r w:rsidRPr="00A07FAC">
              <w:t>Úpravy v HVB</w:t>
            </w:r>
          </w:p>
        </w:tc>
      </w:tr>
    </w:tbl>
    <w:p w14:paraId="53E22106" w14:textId="1995A236" w:rsidR="00316251" w:rsidRDefault="00167BB7" w:rsidP="006B7917">
      <w:pPr>
        <w:pStyle w:val="Odstavecseseznamem"/>
        <w:keepLines/>
        <w:ind w:left="1134"/>
        <w:rPr>
          <w:rFonts w:cs="Arial"/>
          <w:szCs w:val="24"/>
        </w:rPr>
      </w:pPr>
      <w:r>
        <w:rPr>
          <w:rFonts w:cs="Arial"/>
          <w:szCs w:val="24"/>
        </w:rPr>
        <w:t>J</w:t>
      </w:r>
      <w:r w:rsidR="00316251">
        <w:rPr>
          <w:rFonts w:cs="Arial"/>
          <w:szCs w:val="24"/>
        </w:rPr>
        <w:t xml:space="preserve">edná </w:t>
      </w:r>
      <w:r w:rsidR="00CE0657">
        <w:rPr>
          <w:rFonts w:cs="Arial"/>
          <w:szCs w:val="24"/>
        </w:rPr>
        <w:t xml:space="preserve">se </w:t>
      </w:r>
      <w:r w:rsidR="00316251">
        <w:rPr>
          <w:rFonts w:cs="Arial"/>
          <w:szCs w:val="24"/>
        </w:rPr>
        <w:t>o prostor stávající kotelny, přes kterou budou vedeny potrubní trasy spojovacího potrubí. Prostor kotelny tvoří samostatný požární úsek</w:t>
      </w:r>
      <w:r>
        <w:rPr>
          <w:rFonts w:cs="Arial"/>
          <w:szCs w:val="24"/>
        </w:rPr>
        <w:t>.</w:t>
      </w:r>
    </w:p>
    <w:p w14:paraId="23D9417D" w14:textId="101398B4" w:rsidR="00CE0657" w:rsidRPr="00C9452B" w:rsidRDefault="00CE0657" w:rsidP="006B7917">
      <w:pPr>
        <w:pStyle w:val="Odstavecseseznamem"/>
        <w:keepLines/>
        <w:ind w:left="1134"/>
        <w:rPr>
          <w:b/>
          <w:bCs/>
        </w:rPr>
      </w:pPr>
      <w:r w:rsidRPr="00C9452B">
        <w:rPr>
          <w:b/>
          <w:bCs/>
        </w:rPr>
        <w:t>Staveniště S03 určené pro parní turbínu TG20:</w:t>
      </w:r>
    </w:p>
    <w:p w14:paraId="7D78494B" w14:textId="1F8F2481" w:rsidR="00CE0657" w:rsidRDefault="00CE0657" w:rsidP="006B7917">
      <w:pPr>
        <w:pStyle w:val="Odstavecseseznamem"/>
        <w:keepLines/>
        <w:ind w:left="1134"/>
      </w:pPr>
      <w:r>
        <w:rPr>
          <w:rFonts w:cs="Arial"/>
          <w:szCs w:val="24"/>
        </w:rPr>
        <w:t>Jedná se o prostor stávající strojovny v okolí TG20 pro realizaci její modernizace.</w:t>
      </w:r>
    </w:p>
    <w:p w14:paraId="2519CC88" w14:textId="77777777" w:rsidR="00923785" w:rsidRPr="00316251" w:rsidRDefault="00923785" w:rsidP="006B7917">
      <w:pPr>
        <w:pStyle w:val="Nadpis4"/>
      </w:pPr>
      <w:r w:rsidRPr="00316251">
        <w:t>Zařízení staveniště</w:t>
      </w:r>
    </w:p>
    <w:p w14:paraId="69C83FB7" w14:textId="5670A9F6" w:rsidR="00C3565E" w:rsidRPr="00316251" w:rsidRDefault="00C62EF9" w:rsidP="006B7917">
      <w:pPr>
        <w:keepLines/>
      </w:pPr>
      <w:r w:rsidRPr="00316251">
        <w:t xml:space="preserve">Zařízení staveniště </w:t>
      </w:r>
      <w:r w:rsidR="006D1FB0" w:rsidRPr="00316251">
        <w:t xml:space="preserve">ZS01 </w:t>
      </w:r>
      <w:r w:rsidR="00C3565E" w:rsidRPr="00316251">
        <w:t>Jedná se o venkovní prostor umístění uvnitř oplocení areálu OBJEDNATELE Prostor je přístupný ze stávajících obslužných komunikací.</w:t>
      </w:r>
    </w:p>
    <w:p w14:paraId="4241462B" w14:textId="77777777" w:rsidR="00C3565E" w:rsidRPr="00316251" w:rsidRDefault="006D1FB0" w:rsidP="006B7917">
      <w:pPr>
        <w:keepLines/>
      </w:pPr>
      <w:r w:rsidRPr="00316251">
        <w:t xml:space="preserve">Poloha plochy zařízení staveniště je označena na výkrese v části B 2.2 </w:t>
      </w:r>
      <w:r w:rsidR="004436C8" w:rsidRPr="004436C8">
        <w:rPr>
          <w:smallCaps/>
        </w:rPr>
        <w:t>zadávací dokumentace</w:t>
      </w:r>
      <w:r w:rsidRPr="00316251">
        <w:t>.</w:t>
      </w:r>
    </w:p>
    <w:p w14:paraId="5D2DAEAB" w14:textId="77777777" w:rsidR="00335837" w:rsidRPr="00C62EF9" w:rsidRDefault="006D1FB0" w:rsidP="006B7917">
      <w:pPr>
        <w:pStyle w:val="Nadpis4"/>
      </w:pPr>
      <w:r w:rsidRPr="00C62EF9">
        <w:t>M</w:t>
      </w:r>
      <w:r w:rsidR="00335837" w:rsidRPr="00C62EF9">
        <w:t>ezideponie:</w:t>
      </w:r>
    </w:p>
    <w:p w14:paraId="3C92C82A" w14:textId="77777777" w:rsidR="00335837" w:rsidRPr="00C62EF9" w:rsidRDefault="00C62EF9" w:rsidP="006B7917">
      <w:pPr>
        <w:keepLines/>
      </w:pPr>
      <w:bookmarkStart w:id="229" w:name="_Toc338245219"/>
      <w:r>
        <w:t>S</w:t>
      </w:r>
      <w:r w:rsidR="00335837" w:rsidRPr="00C62EF9">
        <w:t>kládka odpadů</w:t>
      </w:r>
      <w:bookmarkEnd w:id="229"/>
    </w:p>
    <w:p w14:paraId="6615B844" w14:textId="2FA38A4B" w:rsidR="00335837" w:rsidRPr="00C62EF9" w:rsidRDefault="00356938" w:rsidP="006B7917">
      <w:pPr>
        <w:keepLines/>
      </w:pPr>
      <w:r>
        <w:rPr>
          <w:smallCaps/>
        </w:rPr>
        <w:lastRenderedPageBreak/>
        <w:t>zhotovitel</w:t>
      </w:r>
      <w:r w:rsidR="00335837" w:rsidRPr="00C62EF9">
        <w:t xml:space="preserve"> si v rámci sv</w:t>
      </w:r>
      <w:r w:rsidR="006D1FB0" w:rsidRPr="00C62EF9">
        <w:t>ého</w:t>
      </w:r>
      <w:r w:rsidR="00335837" w:rsidRPr="00C62EF9">
        <w:t xml:space="preserve"> zařízení staveniště anebo staveniště vyčlení prostor, kde bude mít uloženy nádoby / kontejnery pro tříděný komunální odpad a dále si zajistí jeho řádnou likvidaci na řízených skládkách.</w:t>
      </w:r>
    </w:p>
    <w:p w14:paraId="6A4AEDB4" w14:textId="77777777" w:rsidR="00335837" w:rsidRPr="00470420" w:rsidRDefault="00335837" w:rsidP="006B7917">
      <w:pPr>
        <w:keepLines/>
      </w:pPr>
      <w:r w:rsidRPr="00470420">
        <w:t>Stávající skládka kovového materiálu</w:t>
      </w:r>
    </w:p>
    <w:p w14:paraId="578E0CE6" w14:textId="77777777" w:rsidR="00335837" w:rsidRPr="00470420" w:rsidRDefault="00470420" w:rsidP="006B7917">
      <w:pPr>
        <w:keepLines/>
      </w:pPr>
      <w:r w:rsidRPr="00470420">
        <w:t>Jedná se o oplocenou a zabezpečovacím zařízením zabezpečenou plochu – Odpadové hospodářství. Skládka slouží k ukládání</w:t>
      </w:r>
      <w:r w:rsidR="00335837" w:rsidRPr="00470420">
        <w:t xml:space="preserve"> kovových materiálů / šrotu kde nesmí být ukládán kontaminovaný odpad. Skládka slouží k dočasnému uložení demontovaných dílů anebo zařízení před jejich dalším transportem mimo areál. Skládku lze používat s ohledem na požadavek </w:t>
      </w:r>
      <w:r w:rsidR="004436C8" w:rsidRPr="004436C8">
        <w:rPr>
          <w:smallCaps/>
        </w:rPr>
        <w:t>objednatele</w:t>
      </w:r>
      <w:r w:rsidR="00335837" w:rsidRPr="00470420">
        <w:t xml:space="preserve"> pro uložení demontovaných kovových dílců a zařízení před jejich dalším transportem mimo areál </w:t>
      </w:r>
      <w:r w:rsidR="004436C8" w:rsidRPr="004436C8">
        <w:rPr>
          <w:smallCaps/>
        </w:rPr>
        <w:t>objednatele</w:t>
      </w:r>
      <w:r w:rsidR="00335837" w:rsidRPr="00470420">
        <w:t xml:space="preserve">. Pro ukládaný kovový odpad je požadavek </w:t>
      </w:r>
      <w:r w:rsidR="004436C8" w:rsidRPr="004436C8">
        <w:rPr>
          <w:smallCaps/>
        </w:rPr>
        <w:t>objednatele</w:t>
      </w:r>
      <w:r w:rsidR="00335837" w:rsidRPr="00470420">
        <w:t>, aby tzv. šrotové délky byly maximálně 1,5 x 0,5 x 0,5 m.</w:t>
      </w:r>
    </w:p>
    <w:p w14:paraId="7F91ACB7" w14:textId="77777777" w:rsidR="00335837" w:rsidRPr="00C62EF9" w:rsidRDefault="00335837" w:rsidP="006B7917">
      <w:pPr>
        <w:pStyle w:val="Nadpis4"/>
      </w:pPr>
      <w:r w:rsidRPr="00C62EF9">
        <w:t>Hlavní příjezd a přístup</w:t>
      </w:r>
    </w:p>
    <w:p w14:paraId="129BEE88" w14:textId="77777777" w:rsidR="00C62EF9" w:rsidRPr="00C62EF9" w:rsidRDefault="00C62EF9" w:rsidP="006B7917">
      <w:pPr>
        <w:keepLines/>
      </w:pPr>
      <w:r w:rsidRPr="00C62EF9">
        <w:t>Jako h</w:t>
      </w:r>
      <w:r w:rsidR="00335837" w:rsidRPr="00C62EF9">
        <w:t xml:space="preserve">lavní příjezd a přístup do areálu </w:t>
      </w:r>
      <w:r w:rsidR="004436C8" w:rsidRPr="004436C8">
        <w:rPr>
          <w:smallCaps/>
        </w:rPr>
        <w:t>objednatele</w:t>
      </w:r>
      <w:r w:rsidR="00335837" w:rsidRPr="00C62EF9">
        <w:t xml:space="preserve"> bude výhradně používána stávající hlavní vrátnice. </w:t>
      </w:r>
    </w:p>
    <w:p w14:paraId="031A893D" w14:textId="77777777" w:rsidR="00335837" w:rsidRPr="00C62EF9" w:rsidRDefault="00C62EF9" w:rsidP="006B7917">
      <w:pPr>
        <w:keepLines/>
      </w:pPr>
      <w:r w:rsidRPr="00C62EF9">
        <w:t xml:space="preserve">Dále je možné využití </w:t>
      </w:r>
      <w:r w:rsidR="00335837" w:rsidRPr="00C62EF9">
        <w:t xml:space="preserve">vlečkové sítě v areálu </w:t>
      </w:r>
      <w:r w:rsidR="004436C8" w:rsidRPr="004436C8">
        <w:rPr>
          <w:smallCaps/>
        </w:rPr>
        <w:t>objednatele</w:t>
      </w:r>
      <w:r w:rsidR="00335837" w:rsidRPr="00C62EF9">
        <w:t>, která je prostřednictvím externí vlečky spojena s veřejnou železniční sítí ve stanici</w:t>
      </w:r>
      <w:r w:rsidRPr="00C62EF9">
        <w:t xml:space="preserve"> </w:t>
      </w:r>
      <w:r>
        <w:t>Most</w:t>
      </w:r>
      <w:r w:rsidR="00335837" w:rsidRPr="00C62EF9">
        <w:t>.</w:t>
      </w:r>
    </w:p>
    <w:p w14:paraId="2C0F949F" w14:textId="77777777" w:rsidR="00335837" w:rsidRPr="00823665" w:rsidRDefault="00335837" w:rsidP="006B7917">
      <w:pPr>
        <w:pStyle w:val="Nadpis3"/>
      </w:pPr>
      <w:bookmarkStart w:id="230" w:name="_Toc347224800"/>
      <w:bookmarkStart w:id="231" w:name="_Toc472414938"/>
      <w:bookmarkStart w:id="232" w:name="_Toc69370685"/>
      <w:bookmarkStart w:id="233" w:name="_Toc201065527"/>
      <w:r w:rsidRPr="00823665">
        <w:t>PO, BOZP a ŽP</w:t>
      </w:r>
      <w:bookmarkEnd w:id="230"/>
      <w:bookmarkEnd w:id="231"/>
      <w:bookmarkEnd w:id="232"/>
      <w:bookmarkEnd w:id="233"/>
    </w:p>
    <w:p w14:paraId="6CC558B9" w14:textId="77777777" w:rsidR="00335837" w:rsidRPr="00823665" w:rsidRDefault="00335837" w:rsidP="006B7917">
      <w:pPr>
        <w:pStyle w:val="Nadpis4"/>
      </w:pPr>
      <w:r w:rsidRPr="00823665">
        <w:t>PO – Požární Ochrana</w:t>
      </w:r>
    </w:p>
    <w:p w14:paraId="69E9B48E" w14:textId="77777777" w:rsidR="00A7203D" w:rsidRDefault="00A7203D" w:rsidP="006B7917">
      <w:pPr>
        <w:keepLines/>
        <w:rPr>
          <w:highlight w:val="yellow"/>
        </w:rPr>
      </w:pPr>
      <w:r w:rsidRPr="006A5588">
        <w:rPr>
          <w:color w:val="000000"/>
        </w:rPr>
        <w:t xml:space="preserve">Požární bezpečnost staveb se bude řídit, zejména ČSN 73 </w:t>
      </w:r>
      <w:r w:rsidRPr="008A08CD">
        <w:rPr>
          <w:color w:val="000000"/>
        </w:rPr>
        <w:t>0804</w:t>
      </w:r>
      <w:r w:rsidR="008A08CD" w:rsidRPr="008A08CD">
        <w:rPr>
          <w:color w:val="000000"/>
        </w:rPr>
        <w:t xml:space="preserve">, </w:t>
      </w:r>
      <w:r w:rsidR="008A08CD" w:rsidRPr="008A08CD">
        <w:t>ČSN 73 0834</w:t>
      </w:r>
      <w:r w:rsidRPr="006A5588">
        <w:rPr>
          <w:color w:val="000000"/>
        </w:rPr>
        <w:t xml:space="preserve"> a norem souvisejících.</w:t>
      </w:r>
    </w:p>
    <w:p w14:paraId="45C09576" w14:textId="77777777" w:rsidR="008A08CD" w:rsidRDefault="008A08CD" w:rsidP="006B7917">
      <w:pPr>
        <w:keepLines/>
        <w:numPr>
          <w:ilvl w:val="0"/>
          <w:numId w:val="7"/>
        </w:numPr>
        <w:tabs>
          <w:tab w:val="left" w:pos="1701"/>
        </w:tabs>
        <w:ind w:left="1701" w:hanging="567"/>
      </w:pPr>
      <w:r w:rsidRPr="006A5588">
        <w:rPr>
          <w:color w:val="000000"/>
        </w:rPr>
        <w:t>V rámci umístění nových staveb</w:t>
      </w:r>
      <w:r>
        <w:rPr>
          <w:color w:val="000000"/>
        </w:rPr>
        <w:t xml:space="preserve"> musí být respektovány</w:t>
      </w:r>
      <w:r w:rsidRPr="006A5588">
        <w:rPr>
          <w:color w:val="000000"/>
        </w:rPr>
        <w:t xml:space="preserve"> stávající komunikace areálu. </w:t>
      </w:r>
      <w:r>
        <w:rPr>
          <w:color w:val="000000"/>
        </w:rPr>
        <w:t>Návrh DÍLA musí být proveden s ohledem na mo</w:t>
      </w:r>
      <w:r w:rsidRPr="006A5588">
        <w:rPr>
          <w:color w:val="000000"/>
        </w:rPr>
        <w:t xml:space="preserve">žnost úniku osob </w:t>
      </w:r>
      <w:r>
        <w:rPr>
          <w:color w:val="000000"/>
        </w:rPr>
        <w:t>ze stávajících a nových</w:t>
      </w:r>
      <w:r w:rsidRPr="006A5588">
        <w:rPr>
          <w:color w:val="000000"/>
        </w:rPr>
        <w:t xml:space="preserve"> objekt</w:t>
      </w:r>
      <w:r>
        <w:rPr>
          <w:color w:val="000000"/>
        </w:rPr>
        <w:t>ů</w:t>
      </w:r>
      <w:r w:rsidRPr="006A5588">
        <w:rPr>
          <w:color w:val="000000"/>
        </w:rPr>
        <w:t xml:space="preserve">, vedení protipožárního zásahu a zhodnocení/zabezpečení požárně nebezpečného prostoru </w:t>
      </w:r>
      <w:r>
        <w:rPr>
          <w:color w:val="000000"/>
        </w:rPr>
        <w:t xml:space="preserve">stávajících a nových </w:t>
      </w:r>
      <w:r w:rsidRPr="006A5588">
        <w:rPr>
          <w:color w:val="000000"/>
        </w:rPr>
        <w:t>objekt</w:t>
      </w:r>
      <w:r>
        <w:rPr>
          <w:color w:val="000000"/>
        </w:rPr>
        <w:t>ů</w:t>
      </w:r>
      <w:r w:rsidRPr="006A5588">
        <w:rPr>
          <w:color w:val="000000"/>
        </w:rPr>
        <w:t>.</w:t>
      </w:r>
    </w:p>
    <w:p w14:paraId="08329C99" w14:textId="1F5BBFFD" w:rsidR="00335837" w:rsidRPr="00A7203D" w:rsidRDefault="00335837" w:rsidP="006B7917">
      <w:pPr>
        <w:keepLines/>
        <w:numPr>
          <w:ilvl w:val="0"/>
          <w:numId w:val="7"/>
        </w:numPr>
        <w:tabs>
          <w:tab w:val="left" w:pos="1701"/>
        </w:tabs>
        <w:ind w:left="1701" w:hanging="567"/>
      </w:pPr>
      <w:r w:rsidRPr="00A7203D">
        <w:t xml:space="preserve">V rámci prací na Díle bude prověřeno nebezpečí výbuchu hořlavých plynů a par a dále nebezpečí výbuchu prachů v navržených nových zařízeních (ATEX). Pro zařízení budou vydány nutné doklady prohlášení o shodě včetně návrhu opatření </w:t>
      </w:r>
      <w:r w:rsidR="004436C8" w:rsidRPr="004436C8">
        <w:rPr>
          <w:smallCaps/>
        </w:rPr>
        <w:t>zhotovitel</w:t>
      </w:r>
      <w:r w:rsidR="00356938" w:rsidRPr="00356938">
        <w:rPr>
          <w:smallCaps/>
        </w:rPr>
        <w:t>i</w:t>
      </w:r>
      <w:r w:rsidRPr="00A7203D">
        <w:t xml:space="preserve"> technologických zařízení.</w:t>
      </w:r>
    </w:p>
    <w:p w14:paraId="18AE4D0F" w14:textId="77777777" w:rsidR="00335837" w:rsidRPr="00A7203D" w:rsidRDefault="00335837" w:rsidP="006B7917">
      <w:pPr>
        <w:keepLines/>
        <w:numPr>
          <w:ilvl w:val="0"/>
          <w:numId w:val="7"/>
        </w:numPr>
        <w:tabs>
          <w:tab w:val="left" w:pos="1701"/>
        </w:tabs>
        <w:ind w:left="1701" w:hanging="567"/>
      </w:pPr>
      <w:r w:rsidRPr="00A7203D">
        <w:t xml:space="preserve">V rámci realizace </w:t>
      </w:r>
      <w:r w:rsidR="004436C8" w:rsidRPr="004436C8">
        <w:rPr>
          <w:smallCaps/>
        </w:rPr>
        <w:t>díla</w:t>
      </w:r>
      <w:r w:rsidR="0083767D" w:rsidRPr="00A7203D">
        <w:t xml:space="preserve"> </w:t>
      </w:r>
      <w:r w:rsidRPr="00A7203D">
        <w:t xml:space="preserve">bude provedena revize a doplnění elektrické požární signalizace a prostory dále vybaveny přenosnými hasícími přístroje v rozsahu a kapacitě dle platné legislativy v návaznosti na konečné technické řešení. </w:t>
      </w:r>
    </w:p>
    <w:p w14:paraId="71CF0A1E" w14:textId="77777777" w:rsidR="00335837" w:rsidRPr="00A7203D" w:rsidRDefault="004436C8" w:rsidP="00356938">
      <w:pPr>
        <w:keepNext w:val="0"/>
        <w:keepLines/>
      </w:pPr>
      <w:r w:rsidRPr="004436C8">
        <w:rPr>
          <w:smallCaps/>
        </w:rPr>
        <w:t>Zhotovitel</w:t>
      </w:r>
      <w:r w:rsidR="00335837" w:rsidRPr="00A7203D">
        <w:t xml:space="preserve"> bude v této oblasti s</w:t>
      </w:r>
      <w:r w:rsidR="00A7203D" w:rsidRPr="00A7203D">
        <w:t xml:space="preserve"> </w:t>
      </w:r>
      <w:r w:rsidRPr="004436C8">
        <w:rPr>
          <w:smallCaps/>
        </w:rPr>
        <w:t>objednatelem</w:t>
      </w:r>
      <w:r w:rsidR="00335837" w:rsidRPr="00A7203D">
        <w:t xml:space="preserve"> úzce spolupracovat a navržené technické řešení </w:t>
      </w:r>
      <w:r w:rsidRPr="004436C8">
        <w:rPr>
          <w:smallCaps/>
        </w:rPr>
        <w:t>zhotovitele</w:t>
      </w:r>
      <w:r w:rsidR="00335837" w:rsidRPr="00A7203D">
        <w:t xml:space="preserve"> bude odpovídat místním požadavkům týkající se požární ochrany.</w:t>
      </w:r>
    </w:p>
    <w:p w14:paraId="2EC420A7" w14:textId="77777777" w:rsidR="00335837" w:rsidRPr="00823665" w:rsidRDefault="00335837" w:rsidP="006B7917">
      <w:pPr>
        <w:pStyle w:val="Nadpis4"/>
      </w:pPr>
      <w:r w:rsidRPr="00823665">
        <w:lastRenderedPageBreak/>
        <w:t>Bezpečnost a Ochrana při Práci</w:t>
      </w:r>
    </w:p>
    <w:p w14:paraId="352574F8" w14:textId="4A664AF6" w:rsidR="00335837" w:rsidRPr="00823665" w:rsidRDefault="00335837" w:rsidP="006B7917">
      <w:pPr>
        <w:keepLines/>
      </w:pPr>
      <w:r w:rsidRPr="00823665">
        <w:t>Zákoník práce (zákon č. 262/2006 Sb.) stanoví požadavky na bezpečnost a ochranu zdraví při práci zákon č. 309/2006 Sb. o zajištění dalších podmínek bezpečnosti a ochrany zdraví při práci. Jedná se o požadavky týkající se zejména:</w:t>
      </w:r>
    </w:p>
    <w:p w14:paraId="54C8B9C8" w14:textId="77777777" w:rsidR="00335837" w:rsidRPr="00823665" w:rsidRDefault="00335837" w:rsidP="006B7917">
      <w:pPr>
        <w:keepLines/>
        <w:numPr>
          <w:ilvl w:val="0"/>
          <w:numId w:val="7"/>
        </w:numPr>
        <w:tabs>
          <w:tab w:val="left" w:pos="1701"/>
        </w:tabs>
        <w:ind w:left="1701" w:hanging="567"/>
      </w:pPr>
      <w:r w:rsidRPr="00823665">
        <w:t>Obecných požadavků na pracoviště a pracovní prostředí, výrobní a pracovní prostředky a zařízení, organizaci práce a pracovní postupy a bezpečnostní značky,</w:t>
      </w:r>
    </w:p>
    <w:p w14:paraId="338C0EFD" w14:textId="77777777" w:rsidR="00335837" w:rsidRPr="00823665" w:rsidRDefault="00335837" w:rsidP="006B7917">
      <w:pPr>
        <w:keepLines/>
        <w:numPr>
          <w:ilvl w:val="0"/>
          <w:numId w:val="7"/>
        </w:numPr>
        <w:tabs>
          <w:tab w:val="left" w:pos="1701"/>
        </w:tabs>
        <w:ind w:left="1701" w:hanging="567"/>
      </w:pPr>
      <w:r w:rsidRPr="00823665">
        <w:t>Předcházení ohrožení života a zdraví (rizikové faktory pracovních podmínek a kontrolovaná pásma),</w:t>
      </w:r>
    </w:p>
    <w:p w14:paraId="56918FA7" w14:textId="77777777" w:rsidR="00335837" w:rsidRPr="00823665" w:rsidRDefault="00335837" w:rsidP="006B7917">
      <w:pPr>
        <w:keepLines/>
      </w:pPr>
      <w:r w:rsidRPr="00823665">
        <w:t>V souladu s uvedeným zákonem jsou jednotlivá pracoviště prostorově a konstrukčně uspořádána a vybavena tak, že pracovní podmínky odpovídají bezpečnostním a hygienickým požadavkům na pracovní prostředí.</w:t>
      </w:r>
    </w:p>
    <w:p w14:paraId="3ADEA748" w14:textId="77777777" w:rsidR="00335837" w:rsidRPr="00823665" w:rsidRDefault="00335837" w:rsidP="006B7917">
      <w:pPr>
        <w:keepLines/>
      </w:pPr>
      <w:r w:rsidRPr="00823665">
        <w:t>Prostory určené pro práci, převážně stávající chodby, schodiště a jiné komunikace mají požadované rozměry a povrch. Jednotlivá pracoviště jsou osvětlena denním a umělým osvětlením. Denní osvětlení pracovišť s trvalým pobytem pracovníků mají zajištěno dostatečné denní osvětlení podle ČSN 73 0580. Dopravní komunikace, stávající únikové cesty a východy musí být stále volné.</w:t>
      </w:r>
    </w:p>
    <w:p w14:paraId="27AD0318" w14:textId="5156A857" w:rsidR="00335837" w:rsidRPr="00823665" w:rsidRDefault="00335837" w:rsidP="006B7917">
      <w:pPr>
        <w:keepLines/>
      </w:pPr>
      <w:r w:rsidRPr="00823665">
        <w:t xml:space="preserve">Ve všech prostorách musí být zajištěn </w:t>
      </w:r>
      <w:r w:rsidR="0092445E" w:rsidRPr="00823665">
        <w:t xml:space="preserve">ve stanovených lhůtách </w:t>
      </w:r>
      <w:r w:rsidRPr="00823665">
        <w:t>pravidelný úklid, údržba a čištění. Pracoviště budou vybavena, v rozsahu dohodnutém s příslušným zařízením poskytujícím pracovně lékařskou péči, prostředky pro poskytnutí první pomoci a budou vybavena prostředky pro přivolání zdravotnické lékařské pomoci.</w:t>
      </w:r>
    </w:p>
    <w:p w14:paraId="7FDF6713" w14:textId="77777777" w:rsidR="00335837" w:rsidRPr="00823665" w:rsidRDefault="00335837" w:rsidP="006B7917">
      <w:pPr>
        <w:keepLines/>
      </w:pPr>
      <w:r w:rsidRPr="00823665">
        <w:t>Zaměstnavatel je povinen organizovat práci a stanovit pracovní postupy tak, aby byly dodržovány zásady bezpečného chování na pracovišti. Zajišťovat a provádět úkoly v hodnocení a prevenci rizik možného ohrožení života nebo zdraví zaměstnanců může pouze odborně způsobilá osoba. Předpoklady odborné způsobilosti fyzické osoby stanoví § 10 zákona č. 309/2006 Sb.</w:t>
      </w:r>
    </w:p>
    <w:p w14:paraId="78A6AFB0" w14:textId="77777777" w:rsidR="00335837" w:rsidRPr="00823665" w:rsidRDefault="00335837" w:rsidP="006B7917">
      <w:pPr>
        <w:keepLines/>
      </w:pPr>
      <w:r w:rsidRPr="00823665">
        <w:t xml:space="preserve">Požadavky na bezpečnost a ochranu zdraví při výstavbě stanoví </w:t>
      </w:r>
      <w:r w:rsidRPr="00823665">
        <w:br/>
        <w:t xml:space="preserve">vyhláška č. 591/2006 Sb., o bližších minimálních požadavcích na bezpečnost a ochranu zdraví při práci na staveništích. Další podrobnější požadavky na zajištění bezpečnosti a ochrany zdraví při práci, tj. při užívání stanoví nařízení vlády č. 101/2005 Sb. o podrobnějších požadavcích na pracoviště a pracovní prostředí, nařízení vlády č. 378/2001 Sb. o bližších požadavcích na bezpečný provoz a používání strojů, technických zařízení přístrojů a nářadí, nařízení vlády č. 406/2004 Sb. o bližších požadavcích na zajištění bezpečnosti a ochrany zdraví při práci v prostředí s nebezpečím výbuchu a nařízení vlády č. 11/2002 Sb. o vzhledu a umístění bezpečnostních značek a zavedení signálů ve znění pozdějších předpisů. </w:t>
      </w:r>
    </w:p>
    <w:p w14:paraId="2A342F1A" w14:textId="2EC45AC6" w:rsidR="00335837" w:rsidRPr="00823665" w:rsidRDefault="007553B4" w:rsidP="00356938">
      <w:pPr>
        <w:keepNext w:val="0"/>
        <w:keepLines/>
      </w:pPr>
      <w:r w:rsidRPr="007553B4">
        <w:rPr>
          <w:smallCaps/>
        </w:rPr>
        <w:t>Zhotovitel</w:t>
      </w:r>
      <w:r w:rsidR="00335837" w:rsidRPr="00823665">
        <w:t xml:space="preserve"> připraví v návaznosti na požadavky </w:t>
      </w:r>
      <w:r w:rsidR="00335837" w:rsidRPr="00C9452B">
        <w:rPr>
          <w:smallCaps/>
        </w:rPr>
        <w:t>smlouvy</w:t>
      </w:r>
      <w:r w:rsidR="00335837" w:rsidRPr="00823665">
        <w:t xml:space="preserve"> o </w:t>
      </w:r>
      <w:r w:rsidRPr="007553B4">
        <w:rPr>
          <w:smallCaps/>
        </w:rPr>
        <w:t>dílo</w:t>
      </w:r>
      <w:r w:rsidR="00335837" w:rsidRPr="00823665">
        <w:t xml:space="preserve"> detailní manuál BOZP.</w:t>
      </w:r>
    </w:p>
    <w:p w14:paraId="2EFFC46D" w14:textId="77777777" w:rsidR="00335837" w:rsidRPr="00C41FDD" w:rsidRDefault="00335837" w:rsidP="006B7917">
      <w:pPr>
        <w:pStyle w:val="Nadpis4"/>
      </w:pPr>
      <w:r w:rsidRPr="00C41FDD">
        <w:lastRenderedPageBreak/>
        <w:t>Životní prostředí</w:t>
      </w:r>
    </w:p>
    <w:p w14:paraId="251F441E" w14:textId="2BC9D874" w:rsidR="00335837" w:rsidRPr="00C41FDD" w:rsidRDefault="00335837" w:rsidP="006B7917">
      <w:pPr>
        <w:keepLines/>
      </w:pPr>
      <w:r w:rsidRPr="00C41FDD">
        <w:t xml:space="preserve">Při provádění </w:t>
      </w:r>
      <w:r w:rsidR="007553B4" w:rsidRPr="007553B4">
        <w:rPr>
          <w:smallCaps/>
        </w:rPr>
        <w:t>díla</w:t>
      </w:r>
      <w:r w:rsidRPr="00C41FDD">
        <w:t xml:space="preserve"> přijme </w:t>
      </w:r>
      <w:r w:rsidR="007553B4">
        <w:rPr>
          <w:smallCaps/>
        </w:rPr>
        <w:t>zhotovitel</w:t>
      </w:r>
      <w:r w:rsidRPr="00C41FDD">
        <w:t xml:space="preserve"> taková opatření jak v technickém návrhu </w:t>
      </w:r>
      <w:r w:rsidR="0083767D" w:rsidRPr="00C41FDD">
        <w:t>řešení,</w:t>
      </w:r>
      <w:r w:rsidRPr="00C41FDD">
        <w:t xml:space="preserve"> tak i při provádění prací na staveništi, aby se minimalizoval vliv </w:t>
      </w:r>
      <w:r w:rsidR="007553B4" w:rsidRPr="007553B4">
        <w:rPr>
          <w:smallCaps/>
        </w:rPr>
        <w:t>díla</w:t>
      </w:r>
      <w:r w:rsidRPr="00C41FDD">
        <w:t xml:space="preserve"> na životní prostředí, Jedná se zejména o následující:</w:t>
      </w:r>
    </w:p>
    <w:p w14:paraId="3B85076B" w14:textId="77777777" w:rsidR="00335837" w:rsidRPr="00C41FDD" w:rsidRDefault="00335837" w:rsidP="006B7917">
      <w:pPr>
        <w:keepLines/>
        <w:numPr>
          <w:ilvl w:val="0"/>
          <w:numId w:val="7"/>
        </w:numPr>
        <w:tabs>
          <w:tab w:val="left" w:pos="1701"/>
        </w:tabs>
        <w:ind w:left="1701" w:hanging="567"/>
      </w:pPr>
      <w:r w:rsidRPr="00C41FDD">
        <w:t>Budou přijata opatření na minimalizaci hluku během provádění prací a navržené technické řešení bude splňovat legislativní hygienické limity týkající se šíření hluku a vibrací.</w:t>
      </w:r>
    </w:p>
    <w:p w14:paraId="797A6983" w14:textId="77777777" w:rsidR="00335837" w:rsidRPr="00C41FDD" w:rsidRDefault="00335837" w:rsidP="006B7917">
      <w:pPr>
        <w:keepLines/>
        <w:numPr>
          <w:ilvl w:val="0"/>
          <w:numId w:val="7"/>
        </w:numPr>
        <w:tabs>
          <w:tab w:val="left" w:pos="1701"/>
        </w:tabs>
        <w:ind w:left="1701" w:hanging="567"/>
      </w:pPr>
      <w:r w:rsidRPr="00C41FDD">
        <w:t>Voda použitá k tlakování zařízení a potrubí bude vždy kontrolována před vypuštěním do systému stávající kanalizace. Voda bude také ve většině případů použita vícekrát tak aby se snížila její spotřeba.</w:t>
      </w:r>
    </w:p>
    <w:p w14:paraId="682EB807" w14:textId="77777777" w:rsidR="00335837" w:rsidRPr="00C41FDD" w:rsidRDefault="00335837" w:rsidP="006B7917">
      <w:pPr>
        <w:keepLines/>
        <w:numPr>
          <w:ilvl w:val="0"/>
          <w:numId w:val="7"/>
        </w:numPr>
        <w:tabs>
          <w:tab w:val="left" w:pos="1701"/>
        </w:tabs>
        <w:ind w:left="1701" w:hanging="567"/>
      </w:pPr>
      <w:r w:rsidRPr="00C41FDD">
        <w:t>Veškerá stavební zařízení budou pravidelně kontrolována, aby se zabránilo případnému úniku ropných anebo jiných chemických látek.</w:t>
      </w:r>
    </w:p>
    <w:p w14:paraId="6356E50B" w14:textId="77777777" w:rsidR="00335837" w:rsidRPr="00C41FDD" w:rsidRDefault="00335837" w:rsidP="006B7917">
      <w:pPr>
        <w:keepLines/>
        <w:numPr>
          <w:ilvl w:val="0"/>
          <w:numId w:val="7"/>
        </w:numPr>
        <w:tabs>
          <w:tab w:val="left" w:pos="1701"/>
        </w:tabs>
        <w:ind w:left="1701" w:hanging="567"/>
      </w:pPr>
      <w:r w:rsidRPr="00C41FDD">
        <w:t>Stávající zařízení, která budou případně demontována, budou vždy před touto demontáží kontrolována a propláchnuta tak, aby se jednak zabránilo případnému požáru a dále znečištění životního prostředí.</w:t>
      </w:r>
    </w:p>
    <w:p w14:paraId="179DC48B" w14:textId="77777777" w:rsidR="00335837" w:rsidRPr="00C41FDD" w:rsidRDefault="00335837" w:rsidP="006B7917">
      <w:pPr>
        <w:keepLines/>
        <w:numPr>
          <w:ilvl w:val="0"/>
          <w:numId w:val="7"/>
        </w:numPr>
        <w:tabs>
          <w:tab w:val="left" w:pos="1701"/>
        </w:tabs>
        <w:ind w:left="1701" w:hanging="567"/>
      </w:pPr>
      <w:r w:rsidRPr="00C41FDD">
        <w:t>Případné vypouštění provozních látek bude vždy do zvláštních nádob/cisteren tak aby nedošlo k úniku do okolí.</w:t>
      </w:r>
    </w:p>
    <w:p w14:paraId="1A89D167" w14:textId="77777777" w:rsidR="00335837" w:rsidRPr="00C41FDD" w:rsidRDefault="00335837" w:rsidP="006B7917">
      <w:pPr>
        <w:keepLines/>
        <w:numPr>
          <w:ilvl w:val="0"/>
          <w:numId w:val="7"/>
        </w:numPr>
        <w:tabs>
          <w:tab w:val="left" w:pos="1701"/>
        </w:tabs>
        <w:ind w:left="1701" w:hanging="567"/>
      </w:pPr>
      <w:r w:rsidRPr="00C41FDD">
        <w:t>Stavební odpady a suť budou tříděny a podle charakteru likvidovány na řízené skládce. Při třídění bude přihlíženo k recyklaci.</w:t>
      </w:r>
    </w:p>
    <w:p w14:paraId="34332C25" w14:textId="77777777" w:rsidR="00335837" w:rsidRPr="00C41FDD" w:rsidRDefault="00335837" w:rsidP="006B7917">
      <w:pPr>
        <w:keepLines/>
        <w:numPr>
          <w:ilvl w:val="0"/>
          <w:numId w:val="7"/>
        </w:numPr>
        <w:tabs>
          <w:tab w:val="left" w:pos="1701"/>
        </w:tabs>
        <w:ind w:left="1701" w:hanging="567"/>
      </w:pPr>
      <w:r w:rsidRPr="00C41FDD">
        <w:t>Práce natěračské budou prováděny tak</w:t>
      </w:r>
      <w:r w:rsidR="00C41FDD">
        <w:t>,</w:t>
      </w:r>
      <w:r w:rsidRPr="00C41FDD">
        <w:t xml:space="preserve"> aby nedocházelo k uniku barev do okolí – v případě bez-vzduchového stříkání pak bude prostor zakryt. Obaly od nátěrů a případné další odpady budou likvidovány na řízené skládce.</w:t>
      </w:r>
    </w:p>
    <w:p w14:paraId="2A31451C" w14:textId="77777777" w:rsidR="00335837" w:rsidRPr="00C41FDD" w:rsidRDefault="00335837" w:rsidP="006B7917">
      <w:pPr>
        <w:keepLines/>
        <w:numPr>
          <w:ilvl w:val="0"/>
          <w:numId w:val="7"/>
        </w:numPr>
        <w:tabs>
          <w:tab w:val="left" w:pos="1701"/>
        </w:tabs>
        <w:ind w:left="1701" w:hanging="567"/>
      </w:pPr>
      <w:r w:rsidRPr="00C41FDD">
        <w:t>Budou přijata opatření týkající se snížení prašnosti při provádění prací na staveništi.</w:t>
      </w:r>
    </w:p>
    <w:p w14:paraId="3F350974" w14:textId="77777777" w:rsidR="00335837" w:rsidRPr="00C41FDD" w:rsidRDefault="00335837" w:rsidP="006B7917">
      <w:pPr>
        <w:keepLines/>
        <w:numPr>
          <w:ilvl w:val="0"/>
          <w:numId w:val="7"/>
        </w:numPr>
        <w:tabs>
          <w:tab w:val="left" w:pos="1701"/>
        </w:tabs>
        <w:ind w:left="1701" w:hanging="567"/>
      </w:pPr>
      <w:r w:rsidRPr="00C41FDD">
        <w:t>Práce budou prováděny tak, aby svým vlivem nerušili okolí mimo areál závodu – toto se týká zejména hlučnosti prací a prací prováděných v noci anebo o víkendech.</w:t>
      </w:r>
    </w:p>
    <w:p w14:paraId="70B88F83" w14:textId="575A5B0A" w:rsidR="00335837" w:rsidRPr="00C41FDD" w:rsidRDefault="00BB30CA" w:rsidP="006B7917">
      <w:pPr>
        <w:keepLines/>
      </w:pPr>
      <w:r w:rsidRPr="00C9452B">
        <w:rPr>
          <w:smallCaps/>
        </w:rPr>
        <w:t xml:space="preserve">zhotovitel </w:t>
      </w:r>
      <w:r w:rsidR="00335837" w:rsidRPr="00C41FDD">
        <w:t>připraví v </w:t>
      </w:r>
      <w:r w:rsidR="00335837" w:rsidRPr="00A728A4">
        <w:t xml:space="preserve">návaznosti na požadavky </w:t>
      </w:r>
      <w:r w:rsidRPr="00837512">
        <w:rPr>
          <w:smallCaps/>
        </w:rPr>
        <w:t>smlouvy</w:t>
      </w:r>
      <w:r w:rsidRPr="00A728A4">
        <w:t xml:space="preserve"> </w:t>
      </w:r>
      <w:r w:rsidR="00335837" w:rsidRPr="00A728A4">
        <w:t xml:space="preserve">o </w:t>
      </w:r>
      <w:r>
        <w:rPr>
          <w:smallCaps/>
        </w:rPr>
        <w:t>dílo</w:t>
      </w:r>
      <w:r w:rsidRPr="00A728A4">
        <w:t xml:space="preserve"> </w:t>
      </w:r>
      <w:r w:rsidR="00335837" w:rsidRPr="00A728A4">
        <w:t>detailní informace v manuálu jakosti.</w:t>
      </w:r>
    </w:p>
    <w:p w14:paraId="736695C3" w14:textId="77777777" w:rsidR="00651A54" w:rsidRPr="00C41FDD" w:rsidRDefault="00651A54" w:rsidP="006B7917">
      <w:pPr>
        <w:pStyle w:val="Nadpis3"/>
      </w:pPr>
      <w:bookmarkStart w:id="234" w:name="_Toc69370686"/>
      <w:bookmarkStart w:id="235" w:name="_Toc201065528"/>
      <w:r w:rsidRPr="00C41FDD">
        <w:t>Požadavky na použité komponenty a zařízení</w:t>
      </w:r>
      <w:bookmarkEnd w:id="234"/>
      <w:bookmarkEnd w:id="235"/>
    </w:p>
    <w:p w14:paraId="418C5FBD" w14:textId="063BC8C4" w:rsidR="00651A54" w:rsidRDefault="00651A54" w:rsidP="006B7917">
      <w:pPr>
        <w:keepLines/>
      </w:pPr>
      <w:r w:rsidRPr="00470420">
        <w:t xml:space="preserve">Z důvodů unifikace a snížení nákladů na školení obsluhy a údržbu zařízení jsou </w:t>
      </w:r>
      <w:r w:rsidR="001D62E2" w:rsidRPr="00D670D2">
        <w:rPr>
          <w:smallCaps/>
        </w:rPr>
        <w:t>objednatelem</w:t>
      </w:r>
      <w:r w:rsidR="001D62E2">
        <w:t xml:space="preserve"> </w:t>
      </w:r>
      <w:r w:rsidRPr="00470420">
        <w:t xml:space="preserve">preferovány komponenty a přístroje od vytipovaných výrobců a </w:t>
      </w:r>
      <w:r w:rsidR="001D62E2" w:rsidRPr="00D670D2">
        <w:rPr>
          <w:smallCaps/>
        </w:rPr>
        <w:t>zhotovitelů</w:t>
      </w:r>
      <w:r w:rsidRPr="00470420">
        <w:t xml:space="preserve">. Seznam okruhů takovýchto zařízení a jejich </w:t>
      </w:r>
      <w:r w:rsidR="00D670D2" w:rsidRPr="00062837">
        <w:rPr>
          <w:smallCaps/>
        </w:rPr>
        <w:t>zhotovitelů</w:t>
      </w:r>
      <w:r w:rsidRPr="00470420">
        <w:t xml:space="preserve"> je uveden v </w:t>
      </w:r>
      <w:r w:rsidRPr="00470420">
        <w:rPr>
          <w:b/>
          <w:u w:val="single"/>
        </w:rPr>
        <w:t>Příloze č. 4</w:t>
      </w:r>
      <w:r w:rsidRPr="00470420">
        <w:t xml:space="preserve"> tohoto dokumentu. Je požadováno, aby </w:t>
      </w:r>
      <w:r w:rsidR="00D670D2" w:rsidRPr="00062837">
        <w:rPr>
          <w:smallCaps/>
        </w:rPr>
        <w:t>zhotovitel</w:t>
      </w:r>
      <w:r w:rsidRPr="00470420">
        <w:t xml:space="preserve"> dodržoval tato doporučení. Případné výjimky musí být vždy projednány a schváleny </w:t>
      </w:r>
      <w:r w:rsidR="00D670D2" w:rsidRPr="00D670D2">
        <w:rPr>
          <w:smallCaps/>
        </w:rPr>
        <w:t>objednatelem</w:t>
      </w:r>
      <w:r w:rsidRPr="00D670D2">
        <w:rPr>
          <w:smallCaps/>
        </w:rPr>
        <w:t>.</w:t>
      </w:r>
    </w:p>
    <w:p w14:paraId="210C2E86" w14:textId="6B618486" w:rsidR="00B07CFA" w:rsidRDefault="00B07CFA" w:rsidP="006B7917">
      <w:pPr>
        <w:keepLines/>
        <w:spacing w:before="0" w:after="0"/>
        <w:ind w:left="0"/>
        <w:jc w:val="left"/>
      </w:pPr>
      <w:r>
        <w:br w:type="page"/>
      </w:r>
    </w:p>
    <w:p w14:paraId="41419FEA" w14:textId="2B5549D4" w:rsidR="00335837" w:rsidRPr="00AD7911" w:rsidRDefault="00335837" w:rsidP="006B7917">
      <w:pPr>
        <w:pStyle w:val="Nadpis1"/>
      </w:pPr>
      <w:bookmarkStart w:id="236" w:name="_Toc472414939"/>
      <w:bookmarkStart w:id="237" w:name="_Toc69370687"/>
      <w:bookmarkStart w:id="238" w:name="_Toc201065529"/>
      <w:r w:rsidRPr="00AD7911">
        <w:lastRenderedPageBreak/>
        <w:t>Všeobecné Technické požadavky</w:t>
      </w:r>
      <w:bookmarkEnd w:id="236"/>
      <w:bookmarkEnd w:id="237"/>
      <w:bookmarkEnd w:id="238"/>
    </w:p>
    <w:p w14:paraId="0DA0AE13" w14:textId="0DA03F2C" w:rsidR="00335837" w:rsidRPr="00AD7911" w:rsidRDefault="00335837" w:rsidP="006B7917">
      <w:pPr>
        <w:keepLines/>
      </w:pPr>
      <w:r w:rsidRPr="00AD7911">
        <w:t xml:space="preserve">Jedná se o obecně platné požadavky na provedení </w:t>
      </w:r>
      <w:r w:rsidR="00CF45F4" w:rsidRPr="00CF45F4">
        <w:rPr>
          <w:smallCaps/>
        </w:rPr>
        <w:t>díla</w:t>
      </w:r>
      <w:r w:rsidR="00CF45F4" w:rsidRPr="00AD7911">
        <w:t xml:space="preserve"> </w:t>
      </w:r>
      <w:r w:rsidRPr="00AD7911">
        <w:t>doplňující požadavky uvedené v </w:t>
      </w:r>
      <w:r w:rsidRPr="00AD7911">
        <w:rPr>
          <w:b/>
          <w:u w:val="single"/>
        </w:rPr>
        <w:t>čl. 2</w:t>
      </w:r>
      <w:r w:rsidRPr="00AD7911">
        <w:t xml:space="preserve"> tohoto dokumentu a části B. 2. </w:t>
      </w:r>
    </w:p>
    <w:p w14:paraId="6842CF1D" w14:textId="77777777" w:rsidR="00335837" w:rsidRPr="00AD7911" w:rsidRDefault="00335837" w:rsidP="006B7917">
      <w:pPr>
        <w:pStyle w:val="Nadpis2"/>
      </w:pPr>
      <w:bookmarkStart w:id="239" w:name="_Toc341776195"/>
      <w:bookmarkStart w:id="240" w:name="_Toc472414940"/>
      <w:bookmarkStart w:id="241" w:name="_Toc69370688"/>
      <w:bookmarkStart w:id="242" w:name="_Toc201065530"/>
      <w:r w:rsidRPr="00AD7911">
        <w:t>Strojně-technologická část</w:t>
      </w:r>
      <w:bookmarkEnd w:id="239"/>
      <w:bookmarkEnd w:id="240"/>
      <w:bookmarkEnd w:id="241"/>
      <w:bookmarkEnd w:id="242"/>
    </w:p>
    <w:p w14:paraId="66107EEC" w14:textId="77777777" w:rsidR="00335837" w:rsidRPr="00AD7911" w:rsidRDefault="00335837" w:rsidP="006B7917">
      <w:pPr>
        <w:pStyle w:val="Nadpis3"/>
      </w:pPr>
      <w:bookmarkStart w:id="243" w:name="_Toc341776196"/>
      <w:bookmarkStart w:id="244" w:name="_Toc472414941"/>
      <w:bookmarkStart w:id="245" w:name="_Toc69370689"/>
      <w:bookmarkStart w:id="246" w:name="_Toc201065531"/>
      <w:r w:rsidRPr="00AD7911">
        <w:t>Obecné</w:t>
      </w:r>
      <w:bookmarkEnd w:id="243"/>
      <w:bookmarkEnd w:id="244"/>
      <w:bookmarkEnd w:id="245"/>
      <w:bookmarkEnd w:id="246"/>
    </w:p>
    <w:p w14:paraId="21E21973" w14:textId="57A43FEB" w:rsidR="00335837" w:rsidRPr="00AD7911" w:rsidRDefault="00335837" w:rsidP="006B7917">
      <w:pPr>
        <w:keepLines/>
      </w:pPr>
      <w:r w:rsidRPr="00AD7911">
        <w:t>Součást</w:t>
      </w:r>
      <w:r w:rsidR="006050B5">
        <w:t>í</w:t>
      </w:r>
      <w:r w:rsidRPr="00AD7911">
        <w:t xml:space="preserve"> dodávky provozních souborů obsažených v </w:t>
      </w:r>
      <w:r w:rsidR="00CF45F4" w:rsidRPr="00CF45F4">
        <w:rPr>
          <w:smallCaps/>
        </w:rPr>
        <w:t>díle</w:t>
      </w:r>
      <w:r w:rsidR="00CF45F4" w:rsidRPr="00AD7911">
        <w:t xml:space="preserve"> </w:t>
      </w:r>
      <w:r w:rsidRPr="00AD7911">
        <w:t>bude a to, i jestliže to není specificky uvedeno, zejména:</w:t>
      </w:r>
    </w:p>
    <w:p w14:paraId="16790B9F" w14:textId="77777777" w:rsidR="00335837" w:rsidRPr="00AD7911" w:rsidRDefault="00335837" w:rsidP="006B7917">
      <w:pPr>
        <w:keepLines/>
        <w:numPr>
          <w:ilvl w:val="0"/>
          <w:numId w:val="9"/>
        </w:numPr>
      </w:pPr>
      <w:r w:rsidRPr="00AD7911">
        <w:t>Základové rámy a kotvící prvky všech zařízení.</w:t>
      </w:r>
    </w:p>
    <w:p w14:paraId="3CBF92FA" w14:textId="77777777" w:rsidR="00335837" w:rsidRPr="00AD7911" w:rsidRDefault="00335837" w:rsidP="006B7917">
      <w:pPr>
        <w:keepLines/>
        <w:numPr>
          <w:ilvl w:val="0"/>
          <w:numId w:val="9"/>
        </w:numPr>
      </w:pPr>
      <w:r w:rsidRPr="00AD7911">
        <w:t>Bezpečnostní a protihlukové kryty, izolace a další prostředky pro zajištění ochrany před mechanickým ohrožením od rotačních částí, vysokými teplotami a účinky od zpracovávaných médií.</w:t>
      </w:r>
    </w:p>
    <w:p w14:paraId="1C764DD9" w14:textId="77777777" w:rsidR="00335837" w:rsidRPr="00AD7911" w:rsidRDefault="00335837" w:rsidP="006B7917">
      <w:pPr>
        <w:keepLines/>
        <w:numPr>
          <w:ilvl w:val="0"/>
          <w:numId w:val="9"/>
        </w:numPr>
      </w:pPr>
      <w:r w:rsidRPr="00AD7911">
        <w:t>Bezpečnostní a zabezpečovací zařízení tlakových nádob, která při nadměrném stoupnutí tlaku uvnitř nádoby zajistí dostatečné odtlakování nádoby bez destrukce vlastní nádoby.</w:t>
      </w:r>
    </w:p>
    <w:p w14:paraId="01954D2F" w14:textId="77777777" w:rsidR="00335837" w:rsidRPr="00AD7911" w:rsidRDefault="00335837" w:rsidP="006B7917">
      <w:pPr>
        <w:keepLines/>
        <w:numPr>
          <w:ilvl w:val="0"/>
          <w:numId w:val="9"/>
        </w:numPr>
      </w:pPr>
      <w:r w:rsidRPr="00AD7911">
        <w:t>Zdvihací zařízení (jeřáby, drážky, kladkostroje apod.) pro jednoduchou a rychlou opravu a údržbu zařízení v potřebném rozsahu.</w:t>
      </w:r>
    </w:p>
    <w:p w14:paraId="57BEC543" w14:textId="77777777" w:rsidR="00335837" w:rsidRPr="00AD7911" w:rsidRDefault="00335837" w:rsidP="006B7917">
      <w:pPr>
        <w:keepLines/>
        <w:numPr>
          <w:ilvl w:val="0"/>
          <w:numId w:val="9"/>
        </w:numPr>
      </w:pPr>
      <w:r w:rsidRPr="00AD7911">
        <w:t xml:space="preserve">Elektromotory pohánějící strojní zařízení, jako jsou čerpadla, ventilátory, kompresory, servopohony pro uzavírací armatury. </w:t>
      </w:r>
    </w:p>
    <w:p w14:paraId="4CA2763B" w14:textId="42BE77FE" w:rsidR="00335837" w:rsidRPr="00AD7911" w:rsidRDefault="00335837" w:rsidP="006B7917">
      <w:pPr>
        <w:keepLines/>
        <w:numPr>
          <w:ilvl w:val="0"/>
          <w:numId w:val="9"/>
        </w:numPr>
      </w:pPr>
      <w:r w:rsidRPr="00AD7911">
        <w:t>Přístroje nebo prvky měř</w:t>
      </w:r>
      <w:r w:rsidR="00BA3D5A">
        <w:t>i</w:t>
      </w:r>
      <w:r w:rsidRPr="00AD7911">
        <w:t>cích a říd</w:t>
      </w:r>
      <w:r w:rsidR="009A019E">
        <w:t>i</w:t>
      </w:r>
      <w:r w:rsidRPr="00AD7911">
        <w:t xml:space="preserve">cích řetězců, které jsou obvykle zajišťovány jako součást strojní technologie. </w:t>
      </w:r>
    </w:p>
    <w:p w14:paraId="4EC91AAC" w14:textId="08842FA7" w:rsidR="00335837" w:rsidRPr="00AD7911" w:rsidRDefault="00335837" w:rsidP="006B7917">
      <w:pPr>
        <w:keepLines/>
      </w:pPr>
      <w:r w:rsidRPr="00AD7911">
        <w:t xml:space="preserve">Je přípustné, aby </w:t>
      </w:r>
      <w:r w:rsidR="00D670D2" w:rsidRPr="00C9452B">
        <w:rPr>
          <w:smallCaps/>
        </w:rPr>
        <w:t>zhotovitel</w:t>
      </w:r>
      <w:r w:rsidRPr="00AD7911">
        <w:t xml:space="preserve"> v odůvodněných případech začlenil do dodávky PS strojní technologie i některé technické prostředky ASŘTP a Elektrozařízení, zařazené v této příloze </w:t>
      </w:r>
      <w:r w:rsidRPr="00C9452B">
        <w:rPr>
          <w:smallCaps/>
        </w:rPr>
        <w:t>smlouvy</w:t>
      </w:r>
      <w:r w:rsidRPr="00AD7911">
        <w:t xml:space="preserve"> do ASŘTP nebo Elektrozařízení. Jedná se o případy, kdy jsou tyto prostředky, jako jsou lokální napájecí rozváděče, autonomní PLC pro řízení procesu apod., standardní výbavou balených </w:t>
      </w:r>
      <w:r w:rsidR="00F32E0C" w:rsidRPr="00AD7911">
        <w:t>jednotek,</w:t>
      </w:r>
      <w:r w:rsidRPr="00AD7911">
        <w:t xml:space="preserve"> popř. jiných dodávaných technologických zařízení. Toto podléhá odsouhlasení </w:t>
      </w:r>
      <w:r w:rsidR="00BC2D0B" w:rsidRPr="00C9452B">
        <w:rPr>
          <w:smallCaps/>
        </w:rPr>
        <w:t>objednatele</w:t>
      </w:r>
      <w:r w:rsidRPr="00AD7911">
        <w:t>.</w:t>
      </w:r>
    </w:p>
    <w:p w14:paraId="1411219D" w14:textId="77777777" w:rsidR="00335837" w:rsidRPr="00AD7911" w:rsidRDefault="00335837" w:rsidP="006B7917">
      <w:pPr>
        <w:pStyle w:val="Nadpis3"/>
      </w:pPr>
      <w:bookmarkStart w:id="247" w:name="_Toc335635252"/>
      <w:bookmarkStart w:id="248" w:name="_Toc341776197"/>
      <w:bookmarkStart w:id="249" w:name="_Toc472414942"/>
      <w:bookmarkStart w:id="250" w:name="_Toc69370690"/>
      <w:bookmarkStart w:id="251" w:name="_Toc201065532"/>
      <w:r w:rsidRPr="00AD7911">
        <w:t>Nádoby, zásobníky, výměníky</w:t>
      </w:r>
      <w:bookmarkEnd w:id="247"/>
      <w:r w:rsidRPr="00AD7911">
        <w:t xml:space="preserve"> – tlakové i netlakové</w:t>
      </w:r>
      <w:bookmarkEnd w:id="248"/>
      <w:bookmarkEnd w:id="249"/>
      <w:bookmarkEnd w:id="250"/>
      <w:bookmarkEnd w:id="251"/>
    </w:p>
    <w:p w14:paraId="70433170" w14:textId="77777777" w:rsidR="00335837" w:rsidRPr="00AD7911" w:rsidRDefault="00335837" w:rsidP="006B7917">
      <w:pPr>
        <w:keepLines/>
      </w:pPr>
      <w:bookmarkStart w:id="252" w:name="_Toc116790634"/>
      <w:bookmarkStart w:id="253" w:name="_Toc116790635"/>
      <w:bookmarkStart w:id="254" w:name="_Toc116790636"/>
      <w:bookmarkStart w:id="255" w:name="_Toc116790637"/>
      <w:bookmarkStart w:id="256" w:name="_Toc116790638"/>
      <w:bookmarkStart w:id="257" w:name="_Toc116790639"/>
      <w:bookmarkStart w:id="258" w:name="_Toc116789960"/>
      <w:bookmarkStart w:id="259" w:name="_Toc116790647"/>
      <w:bookmarkStart w:id="260" w:name="_Toc116789965"/>
      <w:bookmarkStart w:id="261" w:name="_Toc116790652"/>
      <w:bookmarkStart w:id="262" w:name="_Toc116789966"/>
      <w:bookmarkStart w:id="263" w:name="_Toc116790653"/>
      <w:bookmarkStart w:id="264" w:name="_Toc116789967"/>
      <w:bookmarkStart w:id="265" w:name="_Toc116790654"/>
      <w:bookmarkStart w:id="266" w:name="_Toc116789968"/>
      <w:bookmarkStart w:id="267" w:name="_Toc116790655"/>
      <w:bookmarkStart w:id="268" w:name="_Toc116789969"/>
      <w:bookmarkStart w:id="269" w:name="_Toc116790656"/>
      <w:bookmarkStart w:id="270" w:name="_Toc116789974"/>
      <w:bookmarkStart w:id="271" w:name="_Toc116790661"/>
      <w:bookmarkStart w:id="272" w:name="_Toc116789975"/>
      <w:bookmarkStart w:id="273" w:name="_Toc116790662"/>
      <w:bookmarkStart w:id="274" w:name="_Toc116789976"/>
      <w:bookmarkStart w:id="275" w:name="_Toc116790663"/>
      <w:bookmarkStart w:id="276" w:name="_Toc116789977"/>
      <w:bookmarkStart w:id="277" w:name="_Toc116790664"/>
      <w:bookmarkStart w:id="278" w:name="_Toc116789978"/>
      <w:bookmarkStart w:id="279" w:name="_Toc116790665"/>
      <w:bookmarkStart w:id="280" w:name="_Toc116789979"/>
      <w:bookmarkStart w:id="281" w:name="_Toc116790666"/>
      <w:bookmarkStart w:id="282" w:name="_Toc116789984"/>
      <w:bookmarkStart w:id="283" w:name="_Toc116790671"/>
      <w:bookmarkStart w:id="284" w:name="_Toc116789985"/>
      <w:bookmarkStart w:id="285" w:name="_Toc116790672"/>
      <w:bookmarkStart w:id="286" w:name="_Toc116789986"/>
      <w:bookmarkStart w:id="287" w:name="_Toc116790673"/>
      <w:bookmarkStart w:id="288" w:name="_Toc116789987"/>
      <w:bookmarkStart w:id="289" w:name="_Toc116790674"/>
      <w:bookmarkStart w:id="290" w:name="_Toc116789988"/>
      <w:bookmarkStart w:id="291" w:name="_Toc116790675"/>
      <w:bookmarkStart w:id="292" w:name="_Toc116789993"/>
      <w:bookmarkStart w:id="293" w:name="_Toc116790680"/>
      <w:bookmarkStart w:id="294" w:name="_Toc116789996"/>
      <w:bookmarkStart w:id="295" w:name="_Toc116790683"/>
      <w:bookmarkStart w:id="296" w:name="_Toc116790004"/>
      <w:bookmarkStart w:id="297" w:name="_Toc116790691"/>
      <w:bookmarkStart w:id="298" w:name="_Toc116790005"/>
      <w:bookmarkStart w:id="299" w:name="_Toc116790692"/>
      <w:bookmarkStart w:id="300" w:name="_Toc116790021"/>
      <w:bookmarkStart w:id="301" w:name="_Toc116790708"/>
      <w:bookmarkStart w:id="302" w:name="_Toc116790052"/>
      <w:bookmarkStart w:id="303" w:name="_Toc116790739"/>
      <w:bookmarkStart w:id="304" w:name="_Toc116790058"/>
      <w:bookmarkStart w:id="305" w:name="_Toc116790745"/>
      <w:bookmarkStart w:id="306" w:name="_Toc116790067"/>
      <w:bookmarkStart w:id="307" w:name="_Toc116790754"/>
      <w:bookmarkStart w:id="308" w:name="_Toc116790071"/>
      <w:bookmarkStart w:id="309" w:name="_Toc116790758"/>
      <w:bookmarkStart w:id="310" w:name="_Toc116790077"/>
      <w:bookmarkStart w:id="311" w:name="_Toc116790764"/>
      <w:bookmarkStart w:id="312" w:name="_Toc116790078"/>
      <w:bookmarkStart w:id="313" w:name="_Toc116790765"/>
      <w:bookmarkStart w:id="314" w:name="_Toc116790079"/>
      <w:bookmarkStart w:id="315" w:name="_Toc116790766"/>
      <w:bookmarkStart w:id="316" w:name="_Toc116790081"/>
      <w:bookmarkStart w:id="317" w:name="_Toc116790768"/>
      <w:bookmarkStart w:id="318" w:name="_Toc116790086"/>
      <w:bookmarkStart w:id="319" w:name="_Toc116790773"/>
      <w:bookmarkStart w:id="320" w:name="_Toc116790091"/>
      <w:bookmarkStart w:id="321" w:name="_Toc116790778"/>
      <w:bookmarkStart w:id="322" w:name="_Toc116790101"/>
      <w:bookmarkStart w:id="323" w:name="_Toc116790788"/>
      <w:bookmarkStart w:id="324" w:name="_Toc116790142"/>
      <w:bookmarkStart w:id="325" w:name="_Toc116790829"/>
      <w:bookmarkStart w:id="326" w:name="_Toc116790150"/>
      <w:bookmarkStart w:id="327" w:name="_Toc116790837"/>
      <w:bookmarkStart w:id="328" w:name="_Toc116790158"/>
      <w:bookmarkStart w:id="329" w:name="_Toc116790845"/>
      <w:bookmarkStart w:id="330" w:name="_Toc116790165"/>
      <w:bookmarkStart w:id="331" w:name="_Toc116790852"/>
      <w:bookmarkStart w:id="332" w:name="_Toc116790179"/>
      <w:bookmarkStart w:id="333" w:name="_Toc116790866"/>
      <w:bookmarkStart w:id="334" w:name="_Toc116790201"/>
      <w:bookmarkStart w:id="335" w:name="_Toc116790888"/>
      <w:bookmarkStart w:id="336" w:name="_Toc116790217"/>
      <w:bookmarkStart w:id="337" w:name="_Toc116790904"/>
      <w:bookmarkStart w:id="338" w:name="_Toc116790219"/>
      <w:bookmarkStart w:id="339" w:name="_Toc116790906"/>
      <w:bookmarkStart w:id="340" w:name="_Toc116790244"/>
      <w:bookmarkStart w:id="341" w:name="_Toc116790931"/>
      <w:bookmarkStart w:id="342" w:name="_Toc116790246"/>
      <w:bookmarkStart w:id="343" w:name="_Toc116790933"/>
      <w:bookmarkStart w:id="344" w:name="_Toc116790250"/>
      <w:bookmarkStart w:id="345" w:name="_Toc116790937"/>
      <w:bookmarkStart w:id="346" w:name="_Toc116790251"/>
      <w:bookmarkStart w:id="347" w:name="_Toc116790938"/>
      <w:bookmarkStart w:id="348" w:name="_Toc116790252"/>
      <w:bookmarkStart w:id="349" w:name="_Toc116790939"/>
      <w:bookmarkStart w:id="350" w:name="_Toc116790257"/>
      <w:bookmarkStart w:id="351" w:name="_Toc116790944"/>
      <w:bookmarkStart w:id="352" w:name="_Toc116790259"/>
      <w:bookmarkStart w:id="353" w:name="_Toc116790946"/>
      <w:bookmarkStart w:id="354" w:name="_Toc116790260"/>
      <w:bookmarkStart w:id="355" w:name="_Toc116790947"/>
      <w:bookmarkStart w:id="356" w:name="_Toc116790261"/>
      <w:bookmarkStart w:id="357" w:name="_Toc116790948"/>
      <w:bookmarkStart w:id="358" w:name="_Toc116790262"/>
      <w:bookmarkStart w:id="359" w:name="_Toc116790949"/>
      <w:bookmarkStart w:id="360" w:name="_Toc116790263"/>
      <w:bookmarkStart w:id="361" w:name="_Toc116790950"/>
      <w:bookmarkStart w:id="362" w:name="_Toc116790270"/>
      <w:bookmarkStart w:id="363" w:name="_Toc116790957"/>
      <w:bookmarkStart w:id="364" w:name="_Toc116790277"/>
      <w:bookmarkStart w:id="365" w:name="_Toc116790964"/>
      <w:bookmarkStart w:id="366" w:name="_Toc116790282"/>
      <w:bookmarkStart w:id="367" w:name="_Toc116790969"/>
      <w:bookmarkStart w:id="368" w:name="_Toc116790283"/>
      <w:bookmarkStart w:id="369" w:name="_Toc116790970"/>
      <w:bookmarkStart w:id="370" w:name="_Toc116790285"/>
      <w:bookmarkStart w:id="371" w:name="_Toc116790972"/>
      <w:bookmarkStart w:id="372" w:name="_Toc116790286"/>
      <w:bookmarkStart w:id="373" w:name="_Toc116790973"/>
      <w:bookmarkStart w:id="374" w:name="_Toc116790355"/>
      <w:bookmarkStart w:id="375" w:name="_Toc116791042"/>
      <w:bookmarkStart w:id="376" w:name="_Toc116790356"/>
      <w:bookmarkStart w:id="377" w:name="_Toc116791043"/>
      <w:bookmarkStart w:id="378" w:name="_Toc116790361"/>
      <w:bookmarkStart w:id="379" w:name="_Toc116791048"/>
      <w:bookmarkStart w:id="380" w:name="_Toc116790362"/>
      <w:bookmarkStart w:id="381" w:name="_Toc116791049"/>
      <w:bookmarkStart w:id="382" w:name="_Toc116790363"/>
      <w:bookmarkStart w:id="383" w:name="_Toc116791050"/>
      <w:bookmarkStart w:id="384" w:name="_Toc116790365"/>
      <w:bookmarkStart w:id="385" w:name="_Toc116791052"/>
      <w:bookmarkStart w:id="386" w:name="_Toc116790366"/>
      <w:bookmarkStart w:id="387" w:name="_Toc116791053"/>
      <w:bookmarkStart w:id="388" w:name="_Toc116790367"/>
      <w:bookmarkStart w:id="389" w:name="_Toc116791054"/>
      <w:bookmarkStart w:id="390" w:name="_Toc116790369"/>
      <w:bookmarkStart w:id="391" w:name="_Toc116791056"/>
      <w:bookmarkStart w:id="392" w:name="_Toc116790370"/>
      <w:bookmarkStart w:id="393" w:name="_Toc116791057"/>
      <w:bookmarkStart w:id="394" w:name="_Toc116790371"/>
      <w:bookmarkStart w:id="395" w:name="_Toc116791058"/>
      <w:bookmarkStart w:id="396" w:name="_Toc116790372"/>
      <w:bookmarkStart w:id="397" w:name="_Toc116791059"/>
      <w:bookmarkStart w:id="398" w:name="_Toc116790373"/>
      <w:bookmarkStart w:id="399" w:name="_Toc116791060"/>
      <w:bookmarkStart w:id="400" w:name="_Toc116790374"/>
      <w:bookmarkStart w:id="401" w:name="_Toc116791061"/>
      <w:bookmarkStart w:id="402" w:name="_Toc116790377"/>
      <w:bookmarkStart w:id="403" w:name="_Toc116791064"/>
      <w:bookmarkStart w:id="404" w:name="_Toc116790378"/>
      <w:bookmarkStart w:id="405" w:name="_Toc116791065"/>
      <w:bookmarkStart w:id="406" w:name="_Toc116790381"/>
      <w:bookmarkStart w:id="407" w:name="_Toc116791068"/>
      <w:bookmarkStart w:id="408" w:name="_Toc116790401"/>
      <w:bookmarkStart w:id="409" w:name="_Toc116791088"/>
      <w:bookmarkStart w:id="410" w:name="_Toc116790402"/>
      <w:bookmarkStart w:id="411" w:name="_Toc116791089"/>
      <w:bookmarkStart w:id="412" w:name="_Toc116790413"/>
      <w:bookmarkStart w:id="413" w:name="_Toc116791100"/>
      <w:bookmarkStart w:id="414" w:name="_Toc116790414"/>
      <w:bookmarkStart w:id="415" w:name="_Toc116791101"/>
      <w:bookmarkStart w:id="416" w:name="_Toc116112072"/>
      <w:bookmarkStart w:id="417" w:name="_Toc116791112"/>
      <w:bookmarkStart w:id="418" w:name="_Toc116791119"/>
      <w:bookmarkStart w:id="419" w:name="_Toc116791120"/>
      <w:bookmarkStart w:id="420" w:name="_Toc116791128"/>
      <w:bookmarkStart w:id="421" w:name="_Toc116791132"/>
      <w:bookmarkStart w:id="422" w:name="_Toc116791136"/>
      <w:bookmarkStart w:id="423" w:name="_Toc116791137"/>
      <w:bookmarkStart w:id="424" w:name="_Toc116791145"/>
      <w:bookmarkStart w:id="425" w:name="_Toc116791154"/>
      <w:bookmarkStart w:id="426" w:name="_Toc116791177"/>
      <w:bookmarkStart w:id="427" w:name="_Toc116791185"/>
      <w:bookmarkStart w:id="428" w:name="_Toc116791186"/>
      <w:bookmarkStart w:id="429" w:name="_Toc116791187"/>
      <w:bookmarkStart w:id="430" w:name="_Toc116791188"/>
      <w:bookmarkStart w:id="431" w:name="_Toc116791200"/>
      <w:bookmarkStart w:id="432" w:name="_Toc116791206"/>
      <w:bookmarkStart w:id="433" w:name="_Toc116791216"/>
      <w:bookmarkStart w:id="434" w:name="_Toc116791222"/>
      <w:bookmarkStart w:id="435" w:name="_Toc116791226"/>
      <w:bookmarkStart w:id="436" w:name="_Toc116791232"/>
      <w:bookmarkStart w:id="437" w:name="_Toc116791247"/>
      <w:bookmarkStart w:id="438" w:name="_Toc116791248"/>
      <w:bookmarkStart w:id="439" w:name="_Toc116791249"/>
      <w:bookmarkStart w:id="440" w:name="_Toc116791250"/>
      <w:bookmarkStart w:id="441" w:name="_Toc116791251"/>
      <w:bookmarkStart w:id="442" w:name="_Toc11679125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AD7911">
        <w:t>Zařízení musí být vybaveno tak, aby umožnilo snadnou obsluhu a údržbu a bude vybaveno obvyklým vybavením a výstrojí pro:</w:t>
      </w:r>
    </w:p>
    <w:p w14:paraId="300C58A9" w14:textId="206CC15F" w:rsidR="00335837" w:rsidRPr="00AD7911" w:rsidRDefault="00335837" w:rsidP="006B7917">
      <w:pPr>
        <w:keepLines/>
        <w:numPr>
          <w:ilvl w:val="0"/>
          <w:numId w:val="9"/>
        </w:numPr>
      </w:pPr>
      <w:r w:rsidRPr="00AD7911">
        <w:t xml:space="preserve">Přístup pro vnitřní prohlídky, opravy a čištění (průlezy se závěsy, inspekční otvory, vnitřní </w:t>
      </w:r>
      <w:r w:rsidR="00F32E0C" w:rsidRPr="00AD7911">
        <w:t>žebříky</w:t>
      </w:r>
      <w:r w:rsidRPr="00AD7911">
        <w:t xml:space="preserve"> atd.),</w:t>
      </w:r>
    </w:p>
    <w:p w14:paraId="64B2289A" w14:textId="77777777" w:rsidR="00335837" w:rsidRPr="00AD7911" w:rsidRDefault="00335837" w:rsidP="006B7917">
      <w:pPr>
        <w:keepLines/>
        <w:numPr>
          <w:ilvl w:val="0"/>
          <w:numId w:val="9"/>
        </w:numPr>
      </w:pPr>
      <w:r w:rsidRPr="00AD7911">
        <w:t>Vnější přístup (případné obslužné plošiny upevněné na zařízení, žebříky atd.),</w:t>
      </w:r>
    </w:p>
    <w:p w14:paraId="21CC9AA7" w14:textId="77777777" w:rsidR="00335837" w:rsidRPr="00AD7911" w:rsidRDefault="00335837" w:rsidP="006B7917">
      <w:pPr>
        <w:keepLines/>
        <w:numPr>
          <w:ilvl w:val="0"/>
          <w:numId w:val="9"/>
        </w:numPr>
      </w:pPr>
      <w:r w:rsidRPr="00AD7911">
        <w:t>Montáž, zdvihání, demontáž, dopravu,</w:t>
      </w:r>
    </w:p>
    <w:p w14:paraId="4155B210" w14:textId="77777777" w:rsidR="00335837" w:rsidRPr="00AD7911" w:rsidRDefault="00335837" w:rsidP="006B7917">
      <w:pPr>
        <w:keepLines/>
        <w:numPr>
          <w:ilvl w:val="0"/>
          <w:numId w:val="9"/>
        </w:numPr>
      </w:pPr>
      <w:r w:rsidRPr="00AD7911">
        <w:lastRenderedPageBreak/>
        <w:t>Úložné konstrukce a kotvení a možnost výměny případných vnitřních náplní a oprav vestaveb,</w:t>
      </w:r>
    </w:p>
    <w:p w14:paraId="0F9CEEE6" w14:textId="77777777" w:rsidR="00335837" w:rsidRPr="00AD7911" w:rsidRDefault="00335837" w:rsidP="006B7917">
      <w:pPr>
        <w:keepLines/>
        <w:numPr>
          <w:ilvl w:val="0"/>
          <w:numId w:val="9"/>
        </w:numPr>
      </w:pPr>
      <w:r w:rsidRPr="00AD7911">
        <w:t>Uchycení izolace,</w:t>
      </w:r>
    </w:p>
    <w:p w14:paraId="1285B44A" w14:textId="35B470C9" w:rsidR="00335837" w:rsidRPr="00AD7911" w:rsidRDefault="00335837" w:rsidP="006B7917">
      <w:pPr>
        <w:keepLines/>
        <w:numPr>
          <w:ilvl w:val="0"/>
          <w:numId w:val="9"/>
        </w:numPr>
      </w:pPr>
      <w:r w:rsidRPr="00AD7911">
        <w:t xml:space="preserve">Bezpečnost (pojistné ventily, vakuové přetlakové pojistky zásobníků, průtržné </w:t>
      </w:r>
      <w:r w:rsidR="00F32E0C" w:rsidRPr="00AD7911">
        <w:t>membrány</w:t>
      </w:r>
      <w:r w:rsidRPr="00AD7911">
        <w:t xml:space="preserve"> atd.),</w:t>
      </w:r>
    </w:p>
    <w:p w14:paraId="2E624058" w14:textId="77777777" w:rsidR="00335837" w:rsidRPr="00AD7911" w:rsidRDefault="00335837" w:rsidP="006B7917">
      <w:pPr>
        <w:keepLines/>
        <w:numPr>
          <w:ilvl w:val="0"/>
          <w:numId w:val="9"/>
        </w:numPr>
      </w:pPr>
      <w:r w:rsidRPr="00AD7911">
        <w:t>Dálkové a místní měření a regulaci (včetně místních přístrojů, stavoznaků),</w:t>
      </w:r>
    </w:p>
    <w:p w14:paraId="0A4B320F" w14:textId="77777777" w:rsidR="00335837" w:rsidRPr="00AD7911" w:rsidRDefault="00335837" w:rsidP="006B7917">
      <w:pPr>
        <w:keepLines/>
        <w:numPr>
          <w:ilvl w:val="0"/>
          <w:numId w:val="9"/>
        </w:numPr>
      </w:pPr>
      <w:r w:rsidRPr="00AD7911">
        <w:t>Přepady,</w:t>
      </w:r>
    </w:p>
    <w:p w14:paraId="01CC24DF" w14:textId="77777777" w:rsidR="00335837" w:rsidRPr="00AD7911" w:rsidRDefault="00335837" w:rsidP="006B7917">
      <w:pPr>
        <w:keepLines/>
        <w:numPr>
          <w:ilvl w:val="0"/>
          <w:numId w:val="9"/>
        </w:numPr>
      </w:pPr>
      <w:r w:rsidRPr="00AD7911">
        <w:t>Odvzdušnění a vypouštění,</w:t>
      </w:r>
    </w:p>
    <w:p w14:paraId="0FAF3410" w14:textId="77777777" w:rsidR="00335837" w:rsidRPr="00AD7911" w:rsidRDefault="00335837" w:rsidP="006B7917">
      <w:pPr>
        <w:keepLines/>
        <w:numPr>
          <w:ilvl w:val="0"/>
          <w:numId w:val="9"/>
        </w:numPr>
      </w:pPr>
      <w:r w:rsidRPr="00AD7911">
        <w:t>Uzemnění,</w:t>
      </w:r>
    </w:p>
    <w:p w14:paraId="4F6D145E" w14:textId="77777777" w:rsidR="00335837" w:rsidRPr="00AD7911" w:rsidRDefault="00335837" w:rsidP="006B7917">
      <w:pPr>
        <w:keepLines/>
        <w:numPr>
          <w:ilvl w:val="0"/>
          <w:numId w:val="9"/>
        </w:numPr>
      </w:pPr>
      <w:r w:rsidRPr="00AD7911">
        <w:t>Zkoušení,</w:t>
      </w:r>
    </w:p>
    <w:p w14:paraId="26B340BA" w14:textId="77777777" w:rsidR="00335837" w:rsidRPr="00AD7911" w:rsidRDefault="00335837" w:rsidP="006B7917">
      <w:pPr>
        <w:keepLines/>
        <w:numPr>
          <w:ilvl w:val="0"/>
          <w:numId w:val="9"/>
        </w:numPr>
      </w:pPr>
      <w:r w:rsidRPr="00AD7911">
        <w:t>Označení,</w:t>
      </w:r>
    </w:p>
    <w:p w14:paraId="45C6EC99" w14:textId="77777777" w:rsidR="00335837" w:rsidRPr="00AD7911" w:rsidRDefault="00335837" w:rsidP="006B7917">
      <w:pPr>
        <w:keepLines/>
        <w:numPr>
          <w:ilvl w:val="0"/>
          <w:numId w:val="9"/>
        </w:numPr>
      </w:pPr>
      <w:r w:rsidRPr="00AD7911">
        <w:t>Vyztužení malých hrdel,</w:t>
      </w:r>
    </w:p>
    <w:p w14:paraId="7B6F78EE" w14:textId="77777777" w:rsidR="00335837" w:rsidRPr="00AD7911" w:rsidRDefault="00335837" w:rsidP="006B7917">
      <w:pPr>
        <w:keepLines/>
        <w:numPr>
          <w:ilvl w:val="0"/>
          <w:numId w:val="9"/>
        </w:numPr>
      </w:pPr>
      <w:r w:rsidRPr="00AD7911">
        <w:t>Montáž vestaveb,</w:t>
      </w:r>
    </w:p>
    <w:p w14:paraId="7E7F2A02" w14:textId="77777777" w:rsidR="00335837" w:rsidRPr="00AD7911" w:rsidRDefault="00335837" w:rsidP="006B7917">
      <w:pPr>
        <w:keepLines/>
        <w:numPr>
          <w:ilvl w:val="0"/>
          <w:numId w:val="9"/>
        </w:numPr>
      </w:pPr>
      <w:r w:rsidRPr="00AD7911">
        <w:t>Demontáž vík a hlav (montážní ramena, závěsy atd.),</w:t>
      </w:r>
    </w:p>
    <w:p w14:paraId="6F7B9020" w14:textId="77777777" w:rsidR="00335837" w:rsidRPr="00AD7911" w:rsidRDefault="00335837" w:rsidP="006B7917">
      <w:pPr>
        <w:keepLines/>
        <w:numPr>
          <w:ilvl w:val="0"/>
          <w:numId w:val="9"/>
        </w:numPr>
      </w:pPr>
      <w:r w:rsidRPr="00AD7911">
        <w:t>Kotvení (šrouby, matice, kotevní železa pro zalití do základů),</w:t>
      </w:r>
    </w:p>
    <w:p w14:paraId="72551023" w14:textId="77777777" w:rsidR="00335837" w:rsidRPr="00AD7911" w:rsidRDefault="00335837" w:rsidP="006B7917">
      <w:pPr>
        <w:keepLines/>
        <w:numPr>
          <w:ilvl w:val="0"/>
          <w:numId w:val="9"/>
        </w:numPr>
      </w:pPr>
      <w:r w:rsidRPr="00AD7911">
        <w:t>Nátěry,</w:t>
      </w:r>
    </w:p>
    <w:p w14:paraId="4458F9F0" w14:textId="77777777" w:rsidR="00335837" w:rsidRPr="00AD7911" w:rsidRDefault="00335837" w:rsidP="006B7917">
      <w:pPr>
        <w:keepLines/>
        <w:numPr>
          <w:ilvl w:val="0"/>
          <w:numId w:val="9"/>
        </w:numPr>
      </w:pPr>
      <w:r w:rsidRPr="00AD7911">
        <w:t>Ochranu proti korozi,</w:t>
      </w:r>
    </w:p>
    <w:p w14:paraId="24794355" w14:textId="77777777" w:rsidR="00335837" w:rsidRPr="00AD7911" w:rsidRDefault="00335837" w:rsidP="006B7917">
      <w:pPr>
        <w:keepLines/>
        <w:numPr>
          <w:ilvl w:val="0"/>
          <w:numId w:val="9"/>
        </w:numPr>
      </w:pPr>
      <w:r w:rsidRPr="00AD7911">
        <w:t>Čištění.</w:t>
      </w:r>
    </w:p>
    <w:p w14:paraId="5B18D0DF" w14:textId="77777777" w:rsidR="00335837" w:rsidRPr="00AD7911" w:rsidRDefault="00335837" w:rsidP="006B7917">
      <w:pPr>
        <w:keepLines/>
      </w:pPr>
      <w:r w:rsidRPr="00AD7911">
        <w:t>Dále platí:</w:t>
      </w:r>
    </w:p>
    <w:p w14:paraId="6211CF4E" w14:textId="77777777" w:rsidR="00335837" w:rsidRPr="00AD7911" w:rsidRDefault="00335837" w:rsidP="006B7917">
      <w:pPr>
        <w:keepLines/>
        <w:numPr>
          <w:ilvl w:val="0"/>
          <w:numId w:val="9"/>
        </w:numPr>
      </w:pPr>
      <w:r w:rsidRPr="00AD7911">
        <w:t xml:space="preserve">Beztlaké nádoby a zásobníky pro nebezpečná media musí být navrženy </w:t>
      </w:r>
      <w:r w:rsidRPr="00AD7911">
        <w:br/>
        <w:t>na min. přetlak 6 bar</w:t>
      </w:r>
    </w:p>
    <w:p w14:paraId="604ACA70" w14:textId="77777777" w:rsidR="00335837" w:rsidRPr="00AD7911" w:rsidRDefault="00335837" w:rsidP="006B7917">
      <w:pPr>
        <w:keepLines/>
        <w:numPr>
          <w:ilvl w:val="0"/>
          <w:numId w:val="9"/>
        </w:numPr>
      </w:pPr>
      <w:r w:rsidRPr="00AD7911">
        <w:t>Rychlost médií ve vstupních hrdlech musí být volena tak, aby proudění nevytvářelo podmínky pro vývin statické elektřiny (u hořlavých a výbušných médií).</w:t>
      </w:r>
    </w:p>
    <w:p w14:paraId="30450221" w14:textId="77777777" w:rsidR="00335837" w:rsidRPr="00AD7911" w:rsidRDefault="00335837" w:rsidP="006B7917">
      <w:pPr>
        <w:keepLines/>
        <w:numPr>
          <w:ilvl w:val="0"/>
          <w:numId w:val="9"/>
        </w:numPr>
      </w:pPr>
      <w:r w:rsidRPr="00AD7911">
        <w:t>Odvětrání nádob prováděné přes neprůbojné pojistky, nebo obdobné zařízení musí být provedeno a vybaveno tak, aby nemohlo dojít k zamrznutí vody nebo zkondenzovaného media v tomto zařízení.</w:t>
      </w:r>
    </w:p>
    <w:p w14:paraId="626F84DA" w14:textId="22E816F3" w:rsidR="00335837" w:rsidRPr="00AD7911" w:rsidRDefault="00335837" w:rsidP="006B7917">
      <w:pPr>
        <w:keepLines/>
        <w:numPr>
          <w:ilvl w:val="0"/>
          <w:numId w:val="9"/>
        </w:numPr>
      </w:pPr>
      <w:r w:rsidRPr="00AD7911">
        <w:t xml:space="preserve">Nádrže na media, pro které jsou stanoveny obecné emisní limity a u nichž je v parním prostoru nádrže při teplotě skladování nebo při teplotě okolí koncentrace škodlivin </w:t>
      </w:r>
      <w:r w:rsidR="00F32E0C" w:rsidRPr="00AD7911">
        <w:t>vyšší,</w:t>
      </w:r>
      <w:r w:rsidRPr="00AD7911">
        <w:t xml:space="preserve"> než odpovídá emisnímu limitu látky, musí být vybaveny vhodným zařízením na omezení emisí (vodní uzávěry, kondenzátory par apod.). </w:t>
      </w:r>
    </w:p>
    <w:p w14:paraId="6B48895E" w14:textId="77777777" w:rsidR="00335837" w:rsidRPr="00AD7911" w:rsidRDefault="00335837" w:rsidP="006B7917">
      <w:pPr>
        <w:keepLines/>
        <w:numPr>
          <w:ilvl w:val="0"/>
          <w:numId w:val="9"/>
        </w:numPr>
      </w:pPr>
      <w:r w:rsidRPr="00AD7911">
        <w:lastRenderedPageBreak/>
        <w:t>Výměníky, nebo jejich potrubní propojení musí být vybaveno odbočkami pro chemické čištění teplosměnných ploch, včetně odpovídajících uzavíracích armatur. V případě, kdy by toto čištění muselo být prováděno častěji než 1 x za rok, musí být instalováno stabilní zařízení pro chemické čištění.</w:t>
      </w:r>
    </w:p>
    <w:p w14:paraId="58CAC3BF" w14:textId="77777777" w:rsidR="00335837" w:rsidRPr="00AD7911" w:rsidRDefault="00335837" w:rsidP="006B7917">
      <w:pPr>
        <w:keepLines/>
        <w:numPr>
          <w:ilvl w:val="0"/>
          <w:numId w:val="9"/>
        </w:numPr>
      </w:pPr>
      <w:r w:rsidRPr="00AD7911">
        <w:t>Využitelný objem nádrží musí odpovídat požadavkům pro bezpečný provoz souvisejícího zařízení a požadavkům pro zvládnutí mimořádných provozních stavů zařízení.</w:t>
      </w:r>
    </w:p>
    <w:p w14:paraId="75C4661A" w14:textId="77777777" w:rsidR="00335837" w:rsidRPr="00AD7911" w:rsidRDefault="00335837" w:rsidP="006B7917">
      <w:pPr>
        <w:pStyle w:val="Nadpis3"/>
      </w:pPr>
      <w:bookmarkStart w:id="443" w:name="_Toc132178956"/>
      <w:bookmarkStart w:id="444" w:name="_Toc167072881"/>
      <w:bookmarkStart w:id="445" w:name="_Toc335635253"/>
      <w:bookmarkStart w:id="446" w:name="_Toc341776198"/>
      <w:bookmarkStart w:id="447" w:name="_Toc472414943"/>
      <w:bookmarkStart w:id="448" w:name="_Toc69370691"/>
      <w:bookmarkStart w:id="449" w:name="_Toc201065533"/>
      <w:r w:rsidRPr="00AD7911">
        <w:t>Ventilátory</w:t>
      </w:r>
      <w:bookmarkEnd w:id="443"/>
      <w:bookmarkEnd w:id="444"/>
      <w:bookmarkEnd w:id="445"/>
      <w:bookmarkEnd w:id="446"/>
      <w:bookmarkEnd w:id="447"/>
      <w:bookmarkEnd w:id="448"/>
      <w:bookmarkEnd w:id="449"/>
    </w:p>
    <w:p w14:paraId="0A8DECFC" w14:textId="77777777" w:rsidR="00335837" w:rsidRPr="00AD7911" w:rsidRDefault="00335837" w:rsidP="006B7917">
      <w:pPr>
        <w:keepLines/>
      </w:pPr>
      <w:r w:rsidRPr="00AD7911">
        <w:t>Ventilátory budou navrženy a řešeny:</w:t>
      </w:r>
    </w:p>
    <w:p w14:paraId="01C924A4" w14:textId="77777777" w:rsidR="00335837" w:rsidRPr="00AD7911" w:rsidRDefault="00335837" w:rsidP="006B7917">
      <w:pPr>
        <w:keepLines/>
        <w:numPr>
          <w:ilvl w:val="0"/>
          <w:numId w:val="9"/>
        </w:numPr>
      </w:pPr>
      <w:r w:rsidRPr="00AD7911">
        <w:t>S protihlukovými a tepelnými izolacemi v návaznosti na zvolené technické řešení – OBJEDNATEL v základu preferuje řešení, kde omezení hluku je řešeno primárními opatřením v konstrukci ventilátoru bez nutnosti provádět opatření sekundární za použití ochranných krytů anebo izolací.</w:t>
      </w:r>
    </w:p>
    <w:p w14:paraId="1C8F57AF" w14:textId="77777777" w:rsidR="00335837" w:rsidRPr="003E522E" w:rsidRDefault="00335837" w:rsidP="006B7917">
      <w:pPr>
        <w:keepLines/>
        <w:numPr>
          <w:ilvl w:val="0"/>
          <w:numId w:val="9"/>
        </w:numPr>
      </w:pPr>
      <w:r w:rsidRPr="003E522E">
        <w:t>Včetně součástí pružného uložení,</w:t>
      </w:r>
    </w:p>
    <w:p w14:paraId="42239F94" w14:textId="2D1EBC8A" w:rsidR="00335837" w:rsidRPr="003E522E" w:rsidRDefault="00335837" w:rsidP="006B7917">
      <w:pPr>
        <w:keepLines/>
        <w:numPr>
          <w:ilvl w:val="0"/>
          <w:numId w:val="9"/>
        </w:numPr>
      </w:pPr>
      <w:r w:rsidRPr="003E522E">
        <w:t>Průtokové množství a celkový tlak ventilátorů musí splňovat zadané podmínky s rezervou minimálně 10</w:t>
      </w:r>
      <w:r w:rsidR="00BC2D0B">
        <w:t xml:space="preserve"> </w:t>
      </w:r>
      <w:r w:rsidRPr="003E522E">
        <w:t>% - pokud není výslovně požadováno jinak. Motory ventilátorů musí být navrženy tak, aby ve výkonu motoru byla rezerva minimálně 10</w:t>
      </w:r>
      <w:r w:rsidR="00BC2D0B">
        <w:t xml:space="preserve"> </w:t>
      </w:r>
      <w:r w:rsidRPr="003E522E">
        <w:t xml:space="preserve">% oproti příkonu potřebnému pro pracovní bod (body) ventilátoru, současně musí být schopen pokrýt rezervy v průtoku a dopravní výšce. </w:t>
      </w:r>
    </w:p>
    <w:p w14:paraId="6BADDAC9" w14:textId="77777777" w:rsidR="00335837" w:rsidRPr="00AD7911" w:rsidRDefault="00335837" w:rsidP="006B7917">
      <w:pPr>
        <w:keepLines/>
        <w:numPr>
          <w:ilvl w:val="0"/>
          <w:numId w:val="9"/>
        </w:numPr>
      </w:pPr>
      <w:r w:rsidRPr="003E522E">
        <w:t>Ventilátory se požadují vzduchem chlazené, kompletní, se standardním</w:t>
      </w:r>
      <w:r w:rsidRPr="00AD7911">
        <w:t xml:space="preserve"> příslušenstvím.</w:t>
      </w:r>
    </w:p>
    <w:p w14:paraId="07AF520D" w14:textId="77777777" w:rsidR="00335837" w:rsidRPr="00AD7911" w:rsidRDefault="00335837" w:rsidP="006B7917">
      <w:pPr>
        <w:keepLines/>
        <w:numPr>
          <w:ilvl w:val="0"/>
          <w:numId w:val="9"/>
        </w:numPr>
      </w:pPr>
      <w:r w:rsidRPr="00AD7911">
        <w:t>Konstrukce ventilátorů zajistí snadnou údržbu a kontrolu.</w:t>
      </w:r>
    </w:p>
    <w:p w14:paraId="6BEB681B" w14:textId="77777777" w:rsidR="00335837" w:rsidRPr="00AD7911" w:rsidRDefault="00335837" w:rsidP="006B7917">
      <w:pPr>
        <w:keepLines/>
        <w:numPr>
          <w:ilvl w:val="0"/>
          <w:numId w:val="9"/>
        </w:numPr>
      </w:pPr>
      <w:r w:rsidRPr="00AD7911">
        <w:t>Požaduje se, aby ventilátor pracoval s minimálními vibracemi a hlukem. Bude-li to nutné, budou ventilátory vybaveny protihlukovými kryty s provětráváním.</w:t>
      </w:r>
    </w:p>
    <w:p w14:paraId="4105B42B" w14:textId="77777777" w:rsidR="00335837" w:rsidRPr="00AD7911" w:rsidRDefault="00335837" w:rsidP="006B7917">
      <w:pPr>
        <w:pStyle w:val="Nadpis3"/>
      </w:pPr>
      <w:bookmarkStart w:id="450" w:name="_Toc335635254"/>
      <w:bookmarkStart w:id="451" w:name="_Toc341776199"/>
      <w:bookmarkStart w:id="452" w:name="_Toc472414944"/>
      <w:bookmarkStart w:id="453" w:name="_Toc69370692"/>
      <w:bookmarkStart w:id="454" w:name="_Toc201065534"/>
      <w:r w:rsidRPr="00AD7911">
        <w:t>Čerpadla</w:t>
      </w:r>
      <w:bookmarkEnd w:id="450"/>
      <w:bookmarkEnd w:id="451"/>
      <w:bookmarkEnd w:id="452"/>
      <w:bookmarkEnd w:id="453"/>
      <w:bookmarkEnd w:id="454"/>
    </w:p>
    <w:p w14:paraId="12DD9FE1" w14:textId="77777777" w:rsidR="00335837" w:rsidRPr="00AD7911" w:rsidRDefault="00335837" w:rsidP="006B7917">
      <w:pPr>
        <w:keepLines/>
      </w:pPr>
      <w:r w:rsidRPr="00AD7911">
        <w:t>Čerpadla budou navržena a řešena:</w:t>
      </w:r>
    </w:p>
    <w:p w14:paraId="5B4B2E70" w14:textId="1B52040F" w:rsidR="00335837" w:rsidRPr="003F6704" w:rsidRDefault="00335837" w:rsidP="006B7917">
      <w:pPr>
        <w:keepLines/>
        <w:numPr>
          <w:ilvl w:val="0"/>
          <w:numId w:val="9"/>
        </w:numPr>
      </w:pPr>
      <w:r w:rsidRPr="003F6704">
        <w:t>Průtokové množství a celkový tlak čerpadel musí splňovat zadané podmínky s rezervou minimálně 10</w:t>
      </w:r>
      <w:r w:rsidR="00BC2D0B">
        <w:t xml:space="preserve"> </w:t>
      </w:r>
      <w:r w:rsidRPr="003F6704">
        <w:t>%. Motory čerpadel musí být navrženy tak, aby ve výkonu motoru byla rezerva minimálně 10</w:t>
      </w:r>
      <w:r w:rsidR="00BC2D0B">
        <w:t xml:space="preserve"> </w:t>
      </w:r>
      <w:r w:rsidRPr="003F6704">
        <w:t>%.</w:t>
      </w:r>
    </w:p>
    <w:p w14:paraId="6E416543" w14:textId="77777777" w:rsidR="00335837" w:rsidRPr="00AD7911" w:rsidRDefault="00335837" w:rsidP="006B7917">
      <w:pPr>
        <w:keepLines/>
        <w:numPr>
          <w:ilvl w:val="0"/>
          <w:numId w:val="9"/>
        </w:numPr>
      </w:pPr>
      <w:r w:rsidRPr="00AD7911">
        <w:t>Procesní čerpadla budou mít vhodné mechanické ucpávky v souladu s procesním médiem a provozními podmínkami, materiály ucpávek musí být voleny tak, že v případě více možností bude vždy zvolen materiál s vyšší životností,</w:t>
      </w:r>
    </w:p>
    <w:p w14:paraId="5DD6AEBA" w14:textId="77777777" w:rsidR="00335837" w:rsidRPr="00AD7911" w:rsidRDefault="00335837" w:rsidP="006B7917">
      <w:pPr>
        <w:keepLines/>
        <w:numPr>
          <w:ilvl w:val="0"/>
          <w:numId w:val="9"/>
        </w:numPr>
      </w:pPr>
      <w:r w:rsidRPr="00AD7911">
        <w:t>Pro čerpání nebezpečných kapalin budou přednostně použity bez-ucpávková čerpadla s potřebným bezpečnostním a ochranným příslušenstvím</w:t>
      </w:r>
    </w:p>
    <w:p w14:paraId="0FFA0B49" w14:textId="7DDC1372" w:rsidR="00335837" w:rsidRPr="00AD7911" w:rsidRDefault="00335837" w:rsidP="006B7917">
      <w:pPr>
        <w:keepLines/>
        <w:numPr>
          <w:ilvl w:val="0"/>
          <w:numId w:val="9"/>
        </w:numPr>
      </w:pPr>
      <w:r w:rsidRPr="00AD7911">
        <w:lastRenderedPageBreak/>
        <w:t>Pracovní bod čerpadla nesmí být v blízkosti nestabilní části charakteristiky (</w:t>
      </w:r>
      <w:r w:rsidR="00F32E0C" w:rsidRPr="00AD7911">
        <w:t xml:space="preserve">oblast </w:t>
      </w:r>
      <w:r w:rsidR="00F32E0C">
        <w:t>pumpáže</w:t>
      </w:r>
      <w:r w:rsidRPr="00AD7911">
        <w:t>),</w:t>
      </w:r>
    </w:p>
    <w:p w14:paraId="068FB0B6" w14:textId="77777777" w:rsidR="00335837" w:rsidRPr="00AD7911" w:rsidRDefault="00335837" w:rsidP="006B7917">
      <w:pPr>
        <w:keepLines/>
        <w:numPr>
          <w:ilvl w:val="0"/>
          <w:numId w:val="9"/>
        </w:numPr>
      </w:pPr>
      <w:r w:rsidRPr="00AD7911">
        <w:t xml:space="preserve">Provozní rozsah bude odpovídat rozsahu nejlepší účinnosti, </w:t>
      </w:r>
    </w:p>
    <w:p w14:paraId="517AEAA4" w14:textId="77777777" w:rsidR="00335837" w:rsidRPr="00AD7911" w:rsidRDefault="00335837" w:rsidP="006B7917">
      <w:pPr>
        <w:keepLines/>
        <w:numPr>
          <w:ilvl w:val="0"/>
          <w:numId w:val="9"/>
        </w:numPr>
      </w:pPr>
      <w:r w:rsidRPr="00AD7911">
        <w:t>Oběžné kolo s maximálním nebo minimálním průměrem se nepřipouští s ohledem na požadavky rezervy ve výkonu,</w:t>
      </w:r>
    </w:p>
    <w:p w14:paraId="73887C14" w14:textId="77777777" w:rsidR="00335837" w:rsidRPr="00AD7911" w:rsidRDefault="00335837" w:rsidP="006B7917">
      <w:pPr>
        <w:keepLines/>
        <w:numPr>
          <w:ilvl w:val="0"/>
          <w:numId w:val="9"/>
        </w:numPr>
      </w:pPr>
      <w:r w:rsidRPr="00AD7911">
        <w:t>Pokud jsou instalována dvě nebo více čerpadel pracujících v sérii, pak ve výtlaku těchto čerpadel musí být instalována zpětná a uzavírací armatura.</w:t>
      </w:r>
    </w:p>
    <w:p w14:paraId="560CF7B0" w14:textId="77777777" w:rsidR="00335837" w:rsidRPr="00AD7911" w:rsidRDefault="00335837" w:rsidP="006B7917">
      <w:pPr>
        <w:keepLines/>
        <w:numPr>
          <w:ilvl w:val="0"/>
          <w:numId w:val="9"/>
        </w:numPr>
      </w:pPr>
      <w:r w:rsidRPr="00AD7911">
        <w:t>Čerpadla, u kterých by při omezení průtoku mohlo dojít k nepřípustnému přehřátí čerpané kapaliny, musí být vybaveny minimálním obtokem</w:t>
      </w:r>
    </w:p>
    <w:p w14:paraId="4A86EE7B" w14:textId="77777777" w:rsidR="00335837" w:rsidRPr="00AD7911" w:rsidRDefault="00335837" w:rsidP="006B7917">
      <w:pPr>
        <w:keepLines/>
        <w:numPr>
          <w:ilvl w:val="0"/>
          <w:numId w:val="9"/>
        </w:numPr>
      </w:pPr>
      <w:r w:rsidRPr="00AD7911">
        <w:t>Musí být volitelné, které čerpadlo bude pracovat jako záložní, a které jako základní.</w:t>
      </w:r>
    </w:p>
    <w:p w14:paraId="3577D2D4" w14:textId="77777777" w:rsidR="00335837" w:rsidRPr="00AD7911" w:rsidRDefault="00335837" w:rsidP="006B7917">
      <w:pPr>
        <w:keepLines/>
        <w:numPr>
          <w:ilvl w:val="0"/>
          <w:numId w:val="9"/>
        </w:numPr>
      </w:pPr>
      <w:r w:rsidRPr="00AD7911">
        <w:t>Požaduje se automatické najetí záložního čerpadla při výpadku, špatné funkci základního čerpadla, nebo při poklesu průtoku pod předem stanovenou hodnotu.</w:t>
      </w:r>
    </w:p>
    <w:p w14:paraId="50DFE94E" w14:textId="77777777" w:rsidR="00335837" w:rsidRPr="00AD7911" w:rsidRDefault="00335837" w:rsidP="006B7917">
      <w:pPr>
        <w:keepLines/>
        <w:numPr>
          <w:ilvl w:val="0"/>
          <w:numId w:val="9"/>
        </w:numPr>
      </w:pPr>
      <w:r w:rsidRPr="00AD7911">
        <w:t>Před a za každým čerpadlem bude umístěn tlakoměr a tam, kde bude provozně potřebné zavodnění a odvzdušnění čerpadel, bude toto odvzdušnění a zavodnění automatické.</w:t>
      </w:r>
    </w:p>
    <w:p w14:paraId="39062A75" w14:textId="77777777" w:rsidR="00335837" w:rsidRPr="00AD7911" w:rsidRDefault="00335837" w:rsidP="006B7917">
      <w:pPr>
        <w:keepLines/>
        <w:numPr>
          <w:ilvl w:val="0"/>
          <w:numId w:val="9"/>
        </w:numPr>
      </w:pPr>
      <w:r w:rsidRPr="00AD7911">
        <w:t>Objemová čerpadla musí být chráněna pro případ uzavření výtlaku pojistným ventilem, který není součástí čerpadla.</w:t>
      </w:r>
    </w:p>
    <w:p w14:paraId="3C978B2B" w14:textId="77777777" w:rsidR="00335837" w:rsidRPr="00AD7911" w:rsidRDefault="00335837" w:rsidP="006B7917">
      <w:pPr>
        <w:keepLines/>
        <w:numPr>
          <w:ilvl w:val="0"/>
          <w:numId w:val="9"/>
        </w:numPr>
      </w:pPr>
      <w:r w:rsidRPr="00AD7911">
        <w:t>Všechna čerpadla musí být navržena tak, aby vydržela výtlačný tlak vyvinutý za provozu při plném uzavření ventilu na výtlaku. Hladina hluku musí odpovídat požadavkům specifikovaným v této dokumentaci.</w:t>
      </w:r>
    </w:p>
    <w:p w14:paraId="1CC2C119" w14:textId="77777777" w:rsidR="00335837" w:rsidRPr="00AD7911" w:rsidRDefault="00335837" w:rsidP="006B7917">
      <w:pPr>
        <w:pStyle w:val="Nadpis3"/>
      </w:pPr>
      <w:bookmarkStart w:id="455" w:name="_Toc111434958"/>
      <w:bookmarkStart w:id="456" w:name="_Toc116112031"/>
      <w:bookmarkStart w:id="457" w:name="_Toc116278753"/>
      <w:bookmarkStart w:id="458" w:name="_Toc116790627"/>
      <w:bookmarkStart w:id="459" w:name="_Toc116958371"/>
      <w:bookmarkStart w:id="460" w:name="_Toc141683085"/>
      <w:bookmarkStart w:id="461" w:name="_Toc335635255"/>
      <w:bookmarkStart w:id="462" w:name="_Toc341776200"/>
      <w:bookmarkStart w:id="463" w:name="_Toc472414945"/>
      <w:bookmarkStart w:id="464" w:name="_Toc69370693"/>
      <w:bookmarkStart w:id="465" w:name="_Toc201065535"/>
      <w:r w:rsidRPr="00AD7911">
        <w:t>Pohony</w:t>
      </w:r>
      <w:bookmarkEnd w:id="455"/>
      <w:bookmarkEnd w:id="456"/>
      <w:bookmarkEnd w:id="457"/>
      <w:bookmarkEnd w:id="458"/>
      <w:bookmarkEnd w:id="459"/>
      <w:bookmarkEnd w:id="460"/>
      <w:bookmarkEnd w:id="461"/>
      <w:bookmarkEnd w:id="462"/>
      <w:bookmarkEnd w:id="463"/>
      <w:bookmarkEnd w:id="464"/>
      <w:bookmarkEnd w:id="465"/>
    </w:p>
    <w:p w14:paraId="2B0993DD" w14:textId="77777777" w:rsidR="008C28CF" w:rsidRDefault="00796552" w:rsidP="006B7917">
      <w:pPr>
        <w:keepLines/>
        <w:ind w:left="1276"/>
      </w:pPr>
      <w:bookmarkStart w:id="466" w:name="_Toc111434960"/>
      <w:bookmarkStart w:id="467" w:name="_Toc116112033"/>
      <w:bookmarkStart w:id="468" w:name="_Toc116278755"/>
      <w:bookmarkStart w:id="469" w:name="_Toc116790629"/>
      <w:bookmarkStart w:id="470" w:name="_Toc116958372"/>
      <w:bookmarkStart w:id="471" w:name="_Toc141683086"/>
      <w:bookmarkStart w:id="472" w:name="_Toc335635256"/>
      <w:bookmarkStart w:id="473" w:name="_Toc341776201"/>
      <w:r w:rsidRPr="00BF3F6C">
        <w:t>Pokud není výslovně uvedeno jinak, budou všechny pohony, instalované v rámci nových zařízení elektrické případně elektrohydraulické.</w:t>
      </w:r>
    </w:p>
    <w:p w14:paraId="43CCFEBB" w14:textId="4001B265" w:rsidR="00796552" w:rsidRPr="00BF3F6C" w:rsidRDefault="00DD0A1C" w:rsidP="006B7917">
      <w:pPr>
        <w:keepLines/>
        <w:ind w:left="1276"/>
      </w:pPr>
      <w:r>
        <w:t xml:space="preserve">V případě, že proud motoru není přenášen z FM a jeho výkon přesahuje 4 kW, bude u max. 20 ks vybraných motorů přenášena proudová hodnota do </w:t>
      </w:r>
      <w:r w:rsidR="008C28CF" w:rsidRPr="008C28CF">
        <w:t xml:space="preserve">technologického </w:t>
      </w:r>
      <w:r w:rsidR="00840624">
        <w:t>řídicího systému.</w:t>
      </w:r>
    </w:p>
    <w:p w14:paraId="2A55216E" w14:textId="3EA5B03E" w:rsidR="00796552" w:rsidRDefault="00C21BFB" w:rsidP="00356938">
      <w:pPr>
        <w:keepNext w:val="0"/>
        <w:keepLines/>
        <w:ind w:left="1276"/>
      </w:pPr>
      <w:r>
        <w:rPr>
          <w:smallCaps/>
        </w:rPr>
        <w:t>objednatel</w:t>
      </w:r>
      <w:r w:rsidRPr="00BF3F6C">
        <w:t xml:space="preserve"> </w:t>
      </w:r>
      <w:r w:rsidR="00796552" w:rsidRPr="00BF3F6C">
        <w:t xml:space="preserve">vyžaduje otáčkovou regulaci pohonů čerpadel o výkonu nad </w:t>
      </w:r>
      <w:r w:rsidR="00796552">
        <w:t>20</w:t>
      </w:r>
      <w:r w:rsidR="00796552" w:rsidRPr="00BF3F6C">
        <w:t xml:space="preserve"> kW pomocí frekvenčních měničů.</w:t>
      </w:r>
    </w:p>
    <w:p w14:paraId="3DE6ED31" w14:textId="77777777" w:rsidR="00335837" w:rsidRPr="00AD7911" w:rsidRDefault="00335837" w:rsidP="006B7917">
      <w:pPr>
        <w:pStyle w:val="Nadpis3"/>
      </w:pPr>
      <w:bookmarkStart w:id="474" w:name="_Toc472414946"/>
      <w:bookmarkStart w:id="475" w:name="_Toc69370694"/>
      <w:bookmarkStart w:id="476" w:name="_Toc201065536"/>
      <w:r w:rsidRPr="00AD7911">
        <w:lastRenderedPageBreak/>
        <w:t>Potrubí, armatury a příslušenství</w:t>
      </w:r>
      <w:bookmarkEnd w:id="466"/>
      <w:bookmarkEnd w:id="467"/>
      <w:bookmarkEnd w:id="468"/>
      <w:bookmarkEnd w:id="469"/>
      <w:bookmarkEnd w:id="470"/>
      <w:bookmarkEnd w:id="471"/>
      <w:bookmarkEnd w:id="472"/>
      <w:bookmarkEnd w:id="473"/>
      <w:bookmarkEnd w:id="474"/>
      <w:bookmarkEnd w:id="475"/>
      <w:bookmarkEnd w:id="476"/>
    </w:p>
    <w:p w14:paraId="5F26368F" w14:textId="77777777" w:rsidR="00335837" w:rsidRPr="00AD7911" w:rsidRDefault="00335837" w:rsidP="006B7917">
      <w:pPr>
        <w:pStyle w:val="Nadpis4"/>
      </w:pPr>
      <w:bookmarkStart w:id="477" w:name="_Toc335635257"/>
      <w:r w:rsidRPr="00AD7911">
        <w:t>Všeobecné</w:t>
      </w:r>
      <w:bookmarkEnd w:id="477"/>
    </w:p>
    <w:p w14:paraId="5807E9E8" w14:textId="77777777" w:rsidR="00335837" w:rsidRPr="00AD7911" w:rsidRDefault="00335837" w:rsidP="006B7917">
      <w:pPr>
        <w:keepLines/>
      </w:pPr>
      <w:r w:rsidRPr="00AD7911">
        <w:t>Všeobecně je požadováno:</w:t>
      </w:r>
    </w:p>
    <w:p w14:paraId="5D84DA76" w14:textId="49DB2301" w:rsidR="00335837" w:rsidRPr="00AD7911" w:rsidRDefault="00335837" w:rsidP="006B7917">
      <w:pPr>
        <w:keepLines/>
        <w:numPr>
          <w:ilvl w:val="0"/>
          <w:numId w:val="9"/>
        </w:numPr>
      </w:pPr>
      <w:r w:rsidRPr="00AD7911">
        <w:t xml:space="preserve">Dispozice potrubí musí být v souladu s obecnými pravidly a s nejlepší inženýrskou praxí a zkušeností </w:t>
      </w:r>
      <w:r w:rsidR="00AE0FE7">
        <w:rPr>
          <w:smallCaps/>
        </w:rPr>
        <w:t>zhotovitel</w:t>
      </w:r>
      <w:r w:rsidR="00AE0FE7" w:rsidRPr="004447BD">
        <w:rPr>
          <w:smallCaps/>
        </w:rPr>
        <w:t>e</w:t>
      </w:r>
      <w:r w:rsidRPr="00AD7911">
        <w:t xml:space="preserve">. </w:t>
      </w:r>
    </w:p>
    <w:p w14:paraId="4CBDC3B2" w14:textId="77777777" w:rsidR="00335837" w:rsidRPr="00AD7911" w:rsidRDefault="00335837" w:rsidP="006B7917">
      <w:pPr>
        <w:keepLines/>
        <w:numPr>
          <w:ilvl w:val="0"/>
          <w:numId w:val="9"/>
        </w:numPr>
      </w:pPr>
      <w:r w:rsidRPr="00AD7911">
        <w:t xml:space="preserve">Musí být respektována snadná obsluha a údržba potrubí a jeho příslušenství. </w:t>
      </w:r>
    </w:p>
    <w:p w14:paraId="270973E9" w14:textId="77777777" w:rsidR="00335837" w:rsidRPr="00AD7911" w:rsidRDefault="00335837" w:rsidP="006B7917">
      <w:pPr>
        <w:keepLines/>
        <w:numPr>
          <w:ilvl w:val="0"/>
          <w:numId w:val="9"/>
        </w:numPr>
      </w:pPr>
      <w:r w:rsidRPr="00AD7911">
        <w:t xml:space="preserve">Potrubí musí být s minimálními vibracemi. </w:t>
      </w:r>
    </w:p>
    <w:p w14:paraId="30B068DE" w14:textId="77777777" w:rsidR="00335837" w:rsidRPr="00AD7911" w:rsidRDefault="00335837" w:rsidP="006B7917">
      <w:pPr>
        <w:keepLines/>
        <w:numPr>
          <w:ilvl w:val="0"/>
          <w:numId w:val="9"/>
        </w:numPr>
      </w:pPr>
      <w:r w:rsidRPr="00AD7911">
        <w:t xml:space="preserve">Síly a momenty přenášené potrubím na hrdla aparátů a strojů nesmí přestoupit síly a momenty, povolené </w:t>
      </w:r>
      <w:r w:rsidR="003F6704">
        <w:t>dodavatelem</w:t>
      </w:r>
      <w:r w:rsidRPr="00AD7911">
        <w:t xml:space="preserve"> příslušného zařízení.</w:t>
      </w:r>
    </w:p>
    <w:p w14:paraId="7AB3E177" w14:textId="77777777" w:rsidR="00335837" w:rsidRPr="00AD7911" w:rsidRDefault="00335837" w:rsidP="006B7917">
      <w:pPr>
        <w:keepLines/>
        <w:numPr>
          <w:ilvl w:val="0"/>
          <w:numId w:val="9"/>
        </w:numPr>
      </w:pPr>
      <w:r w:rsidRPr="00AD7911">
        <w:t>Potrubí musí být označeno podle použitého média (barva nátěru, barva pruhů, štítky a šipky).</w:t>
      </w:r>
    </w:p>
    <w:p w14:paraId="61DD83BF" w14:textId="77777777" w:rsidR="00335837" w:rsidRPr="00AD7911" w:rsidRDefault="00335837" w:rsidP="006B7917">
      <w:pPr>
        <w:keepLines/>
        <w:numPr>
          <w:ilvl w:val="0"/>
          <w:numId w:val="9"/>
        </w:numPr>
      </w:pPr>
      <w:r w:rsidRPr="00AD7911">
        <w:t>Jmenovité světlosti potrubí viz ČSN EN ISO 6708.</w:t>
      </w:r>
    </w:p>
    <w:p w14:paraId="0A14176C" w14:textId="77777777" w:rsidR="00335837" w:rsidRPr="00AD7911" w:rsidRDefault="00335837" w:rsidP="006B7917">
      <w:pPr>
        <w:keepLines/>
        <w:numPr>
          <w:ilvl w:val="0"/>
          <w:numId w:val="9"/>
        </w:numPr>
      </w:pPr>
      <w:r w:rsidRPr="00AD7911">
        <w:t>Potrubí včetně příslušenství musí odpovídat všem pevnostním a rozměrovým požadavkům a podmínkám pro zhotovení všech uvažovaných potrubních větví a tras.</w:t>
      </w:r>
    </w:p>
    <w:p w14:paraId="3FD34654" w14:textId="77777777" w:rsidR="00335837" w:rsidRPr="00AD7911" w:rsidRDefault="00335837" w:rsidP="006B7917">
      <w:pPr>
        <w:keepLines/>
        <w:numPr>
          <w:ilvl w:val="0"/>
          <w:numId w:val="9"/>
        </w:numPr>
      </w:pPr>
      <w:r w:rsidRPr="00AD7911">
        <w:t xml:space="preserve">Potrubní systémy všech médií musí být vybaveny uzavíracími armaturami tak, aby bylo možné </w:t>
      </w:r>
      <w:r w:rsidR="00F4741B">
        <w:t xml:space="preserve">potrubní systém bezpečně oddělit od provozované části a umožnit </w:t>
      </w:r>
      <w:r w:rsidRPr="00AD7911">
        <w:t>provádě</w:t>
      </w:r>
      <w:r w:rsidR="00F4741B">
        <w:t>ní</w:t>
      </w:r>
      <w:r w:rsidRPr="00AD7911">
        <w:t xml:space="preserve"> údržbářské práce za provozu.</w:t>
      </w:r>
    </w:p>
    <w:p w14:paraId="273DD1EB" w14:textId="77777777" w:rsidR="00335837" w:rsidRPr="00AD7911" w:rsidRDefault="00335837" w:rsidP="006B7917">
      <w:pPr>
        <w:keepLines/>
        <w:numPr>
          <w:ilvl w:val="0"/>
          <w:numId w:val="9"/>
        </w:numPr>
      </w:pPr>
      <w:r w:rsidRPr="00AD7911">
        <w:t>Potrubí musí být navrhováno pro nejméně příznivé podmínky, kterým může být vystaveno. Do úvahy musí být brány i stavy vznikající při uvádění zařízení do provozu a jeho čištění (tlak a teplota při propařování, rázový tlak, závěrný tlak čerpadla, podtlak způsobený chladnutím a kondenzací media v uzavřeném prostoru a tlak při profukování párou, dusíkem apod.).</w:t>
      </w:r>
    </w:p>
    <w:p w14:paraId="09AAF034" w14:textId="77777777" w:rsidR="00335837" w:rsidRPr="00AD7911" w:rsidRDefault="00335837" w:rsidP="006B7917">
      <w:pPr>
        <w:keepLines/>
        <w:numPr>
          <w:ilvl w:val="0"/>
          <w:numId w:val="9"/>
        </w:numPr>
      </w:pPr>
      <w:r w:rsidRPr="00AD7911">
        <w:t>Potrubí, které má být podrobeno působení podtlaku, se musí navrhovat pro úplné vakuum.</w:t>
      </w:r>
    </w:p>
    <w:p w14:paraId="7DCDA778" w14:textId="093F3A2A" w:rsidR="00335837" w:rsidRPr="00AD7911" w:rsidRDefault="00335837" w:rsidP="006B7917">
      <w:pPr>
        <w:keepLines/>
        <w:numPr>
          <w:ilvl w:val="0"/>
          <w:numId w:val="9"/>
        </w:numPr>
      </w:pPr>
      <w:r w:rsidRPr="00AD7911">
        <w:t xml:space="preserve">Potrubí pro rozvod sušeného přístrojového tlakového vzduchu bude z nerezového materiálu. V případech odůvodněných </w:t>
      </w:r>
      <w:r w:rsidR="00AE0FE7">
        <w:rPr>
          <w:smallCaps/>
        </w:rPr>
        <w:t>zhotovitel</w:t>
      </w:r>
      <w:r w:rsidR="00AE0FE7" w:rsidRPr="004447BD">
        <w:rPr>
          <w:smallCaps/>
        </w:rPr>
        <w:t>em</w:t>
      </w:r>
      <w:r w:rsidR="00AE0FE7" w:rsidRPr="00AD7911">
        <w:t xml:space="preserve"> </w:t>
      </w:r>
      <w:r w:rsidRPr="00AD7911">
        <w:t xml:space="preserve">mohou být rozvody provedeny z jiného materiálu, avšak musí být zabezpečeno udržení kvality, resp. čistoty tohoto média, např. osazením filtrů. Použití </w:t>
      </w:r>
      <w:r w:rsidR="00F32E0C" w:rsidRPr="00AD7911">
        <w:t>jiného,</w:t>
      </w:r>
      <w:r w:rsidRPr="00AD7911">
        <w:t xml:space="preserve"> než nerezového materiálu pro rozvody přístrojového vzduchu podléhá schválení </w:t>
      </w:r>
      <w:r w:rsidRPr="00C9452B">
        <w:rPr>
          <w:smallCaps/>
        </w:rPr>
        <w:t>objednatelem</w:t>
      </w:r>
      <w:r w:rsidRPr="00AD7911">
        <w:t>.</w:t>
      </w:r>
    </w:p>
    <w:p w14:paraId="559EA9B8" w14:textId="77777777" w:rsidR="00335837" w:rsidRPr="00AD7911" w:rsidRDefault="00335837" w:rsidP="006B7917">
      <w:pPr>
        <w:keepLines/>
        <w:numPr>
          <w:ilvl w:val="0"/>
          <w:numId w:val="9"/>
        </w:numPr>
      </w:pPr>
      <w:r w:rsidRPr="00AD7911">
        <w:t>Těsnění u spojů, které jsou rozebírány v průběhu zkoušek (tlaková apod.) musí být po zkoušce vyměněno za nové.</w:t>
      </w:r>
    </w:p>
    <w:p w14:paraId="42E1CCE3" w14:textId="77777777" w:rsidR="00335837" w:rsidRPr="00AD7911" w:rsidRDefault="00335837" w:rsidP="006B7917">
      <w:pPr>
        <w:keepLines/>
        <w:numPr>
          <w:ilvl w:val="0"/>
          <w:numId w:val="9"/>
        </w:numPr>
      </w:pPr>
      <w:r w:rsidRPr="00AD7911">
        <w:t>U procesních potrubí se nesmí používat závitové spoje.</w:t>
      </w:r>
    </w:p>
    <w:p w14:paraId="6B7E0085" w14:textId="77777777" w:rsidR="00335837" w:rsidRPr="00AD7911" w:rsidRDefault="00335837" w:rsidP="006B7917">
      <w:pPr>
        <w:keepLines/>
        <w:numPr>
          <w:ilvl w:val="0"/>
          <w:numId w:val="9"/>
        </w:numPr>
      </w:pPr>
      <w:r w:rsidRPr="00AD7911">
        <w:lastRenderedPageBreak/>
        <w:t>Ve výtlačném potrubí čerpadel musí být zabudována zpětná a uzavírací armatura u každého zařízení,</w:t>
      </w:r>
    </w:p>
    <w:p w14:paraId="5BE6E946" w14:textId="77777777" w:rsidR="00335837" w:rsidRPr="00AD7911" w:rsidRDefault="00335837" w:rsidP="006B7917">
      <w:pPr>
        <w:keepLines/>
        <w:numPr>
          <w:ilvl w:val="0"/>
          <w:numId w:val="9"/>
        </w:numPr>
      </w:pPr>
      <w:r w:rsidRPr="00AD7911">
        <w:t>Průchody potrubí patry budovy / stavební konstrukce musí zohlednit průměr izolace / redukce izolace není povolena,</w:t>
      </w:r>
    </w:p>
    <w:p w14:paraId="448FFF1E" w14:textId="77777777" w:rsidR="00335837" w:rsidRPr="00AD7911" w:rsidRDefault="00335837" w:rsidP="006B7917">
      <w:pPr>
        <w:keepLines/>
        <w:numPr>
          <w:ilvl w:val="0"/>
          <w:numId w:val="9"/>
        </w:numPr>
      </w:pPr>
      <w:r w:rsidRPr="00AD7911">
        <w:t>Ke všem technologickým prvkům (armatury, servopohony, čidla) bude zajištěn trvalý přístup z podlahy nebo z obslužných plošin.</w:t>
      </w:r>
    </w:p>
    <w:p w14:paraId="633AEFD2" w14:textId="77777777" w:rsidR="00335837" w:rsidRPr="00AD7911" w:rsidRDefault="00335837" w:rsidP="006B7917">
      <w:pPr>
        <w:keepLines/>
        <w:numPr>
          <w:ilvl w:val="0"/>
          <w:numId w:val="9"/>
        </w:numPr>
      </w:pPr>
      <w:r w:rsidRPr="00AD7911">
        <w:t>Potrubí pro pneumatickou dopravu bude navrženo s ohledem na maximální tlakové poměry v systému dopravy a v případě návazností na stávající systém musí být zajištěno vzájemné tlakové vyrovnání.</w:t>
      </w:r>
    </w:p>
    <w:p w14:paraId="670F47E5" w14:textId="3A81FBF6" w:rsidR="00335837" w:rsidRPr="00AD7911" w:rsidRDefault="00335837" w:rsidP="006B7917">
      <w:pPr>
        <w:keepLines/>
        <w:numPr>
          <w:ilvl w:val="0"/>
          <w:numId w:val="9"/>
        </w:numPr>
      </w:pPr>
      <w:r w:rsidRPr="00AD7911">
        <w:t xml:space="preserve">Dočasná propojení a provizoria související s postupem montážních prací, zkoušek a uváděním potrubí do provozu jsou součástí </w:t>
      </w:r>
      <w:r w:rsidR="00BC2D0B">
        <w:rPr>
          <w:smallCaps/>
        </w:rPr>
        <w:t>díla</w:t>
      </w:r>
      <w:r w:rsidRPr="00BC2D0B">
        <w:rPr>
          <w:smallCaps/>
        </w:rPr>
        <w:t>,</w:t>
      </w:r>
    </w:p>
    <w:p w14:paraId="5045F8A7" w14:textId="27ABD25A" w:rsidR="00335837" w:rsidRPr="00AD7911" w:rsidRDefault="00335837" w:rsidP="006B7917">
      <w:pPr>
        <w:keepLines/>
        <w:numPr>
          <w:ilvl w:val="0"/>
          <w:numId w:val="9"/>
        </w:numPr>
      </w:pPr>
      <w:r w:rsidRPr="00AD7911">
        <w:t xml:space="preserve">Ucpávky průchodu potrubím do jiného požárního úseku v návaznosti na požadavky požárně bezpečnostního řešení stavby anebo na požadavky </w:t>
      </w:r>
      <w:r w:rsidR="00BC2D0B" w:rsidRPr="00BC2D0B">
        <w:rPr>
          <w:smallCaps/>
        </w:rPr>
        <w:t>zhotovitele</w:t>
      </w:r>
      <w:r w:rsidR="00BC2D0B" w:rsidRPr="00AD7911">
        <w:t xml:space="preserve"> </w:t>
      </w:r>
      <w:r w:rsidRPr="00AD7911">
        <w:t xml:space="preserve">stavebních konstrukcí jsou součástí </w:t>
      </w:r>
      <w:r w:rsidR="00BC2D0B">
        <w:rPr>
          <w:smallCaps/>
        </w:rPr>
        <w:t>díla</w:t>
      </w:r>
      <w:r w:rsidRPr="00AD7911">
        <w:t>,</w:t>
      </w:r>
    </w:p>
    <w:p w14:paraId="4EFF1B54" w14:textId="0868D077" w:rsidR="00335837" w:rsidRPr="00AD7911" w:rsidRDefault="00BC2D0B" w:rsidP="006B7917">
      <w:pPr>
        <w:keepLines/>
      </w:pPr>
      <w:r>
        <w:rPr>
          <w:smallCaps/>
        </w:rPr>
        <w:t>zhotovitel</w:t>
      </w:r>
      <w:r w:rsidRPr="00AD7911">
        <w:t xml:space="preserve"> </w:t>
      </w:r>
      <w:r w:rsidR="00335837" w:rsidRPr="00AD7911">
        <w:t>zajistí, aby veškeré potrubí bylo schopno trvalého a spolehlivého provozu. Nepřípustné jsou takové stavy potrubí, které mohou vést k jeho poruše či ke snížení jeho životnosti. Za nepřípustné se zejména považují:</w:t>
      </w:r>
    </w:p>
    <w:p w14:paraId="3C6CD525" w14:textId="77777777" w:rsidR="00335837" w:rsidRPr="00AD7911" w:rsidRDefault="00335837" w:rsidP="006B7917">
      <w:pPr>
        <w:keepLines/>
        <w:numPr>
          <w:ilvl w:val="0"/>
          <w:numId w:val="9"/>
        </w:numPr>
      </w:pPr>
      <w:r w:rsidRPr="00AD7911">
        <w:t>Netěsnosti všeho druhu na potrubí, potrubních tvarovkách, armaturách, čerpadlech a kompenzátorech,</w:t>
      </w:r>
    </w:p>
    <w:p w14:paraId="3639C023" w14:textId="77777777" w:rsidR="00335837" w:rsidRPr="00AD7911" w:rsidRDefault="00335837" w:rsidP="006B7917">
      <w:pPr>
        <w:keepLines/>
        <w:numPr>
          <w:ilvl w:val="0"/>
          <w:numId w:val="9"/>
        </w:numPr>
      </w:pPr>
      <w:r w:rsidRPr="00AD7911">
        <w:t>Utržení potrubí v pevném bodě, utržení závěsu potrubí či jeho vedení,</w:t>
      </w:r>
    </w:p>
    <w:p w14:paraId="608CD46E" w14:textId="77777777" w:rsidR="00335837" w:rsidRPr="00AD7911" w:rsidRDefault="00335837" w:rsidP="006B7917">
      <w:pPr>
        <w:keepLines/>
        <w:numPr>
          <w:ilvl w:val="0"/>
          <w:numId w:val="9"/>
        </w:numPr>
      </w:pPr>
      <w:r w:rsidRPr="00AD7911">
        <w:t>Nadzdvihnutí potrubí nad podporu,</w:t>
      </w:r>
    </w:p>
    <w:p w14:paraId="15BE7860" w14:textId="77777777" w:rsidR="00335837" w:rsidRPr="00AD7911" w:rsidRDefault="00335837" w:rsidP="006B7917">
      <w:pPr>
        <w:keepLines/>
        <w:numPr>
          <w:ilvl w:val="0"/>
          <w:numId w:val="9"/>
        </w:numPr>
      </w:pPr>
      <w:r w:rsidRPr="00AD7911">
        <w:t>Vychýlení potrubí mimo podporu,</w:t>
      </w:r>
    </w:p>
    <w:p w14:paraId="471CAA61" w14:textId="77777777" w:rsidR="00335837" w:rsidRPr="00AD7911" w:rsidRDefault="00335837" w:rsidP="006B7917">
      <w:pPr>
        <w:keepLines/>
        <w:numPr>
          <w:ilvl w:val="0"/>
          <w:numId w:val="9"/>
        </w:numPr>
      </w:pPr>
      <w:r w:rsidRPr="00AD7911">
        <w:t>Plovoucí potrubní trasy bez pevných bodů,</w:t>
      </w:r>
    </w:p>
    <w:p w14:paraId="31C12B39" w14:textId="77777777" w:rsidR="00335837" w:rsidRPr="00AD7911" w:rsidRDefault="00335837" w:rsidP="006B7917">
      <w:pPr>
        <w:keepLines/>
        <w:numPr>
          <w:ilvl w:val="0"/>
          <w:numId w:val="9"/>
        </w:numPr>
      </w:pPr>
      <w:r w:rsidRPr="00AD7911">
        <w:t>Chvění potrubí vyvolané dynamickým účinkem proudícího media,</w:t>
      </w:r>
    </w:p>
    <w:p w14:paraId="5AA3F755" w14:textId="77777777" w:rsidR="00335837" w:rsidRPr="00AD7911" w:rsidRDefault="00335837" w:rsidP="006B7917">
      <w:pPr>
        <w:keepLines/>
        <w:numPr>
          <w:ilvl w:val="0"/>
          <w:numId w:val="9"/>
        </w:numPr>
      </w:pPr>
      <w:r w:rsidRPr="00AD7911">
        <w:t>Zamrzání potrubí, nádrží, odvzdušňovacích a odvodňovacích armatur,</w:t>
      </w:r>
    </w:p>
    <w:p w14:paraId="5F54589C" w14:textId="77777777" w:rsidR="00335837" w:rsidRPr="00AD7911" w:rsidRDefault="00335837" w:rsidP="006B7917">
      <w:pPr>
        <w:keepLines/>
        <w:numPr>
          <w:ilvl w:val="0"/>
          <w:numId w:val="9"/>
        </w:numPr>
      </w:pPr>
      <w:r w:rsidRPr="00AD7911">
        <w:t>Nemožnost potrubní systémy dokonale odvodnit a odvzdušnit,</w:t>
      </w:r>
    </w:p>
    <w:p w14:paraId="41D8459E" w14:textId="77777777" w:rsidR="00335837" w:rsidRPr="00AD7911" w:rsidRDefault="00335837" w:rsidP="006B7917">
      <w:pPr>
        <w:keepLines/>
        <w:numPr>
          <w:ilvl w:val="0"/>
          <w:numId w:val="9"/>
        </w:numPr>
      </w:pPr>
      <w:r w:rsidRPr="00AD7911">
        <w:t>Zatékání vody do izolace,</w:t>
      </w:r>
    </w:p>
    <w:p w14:paraId="20F39C49" w14:textId="77777777" w:rsidR="00335837" w:rsidRPr="00AD7911" w:rsidRDefault="00335837" w:rsidP="006B7917">
      <w:pPr>
        <w:keepLines/>
        <w:numPr>
          <w:ilvl w:val="0"/>
          <w:numId w:val="9"/>
        </w:numPr>
      </w:pPr>
      <w:r w:rsidRPr="00AD7911">
        <w:t>Koroze zařízení,</w:t>
      </w:r>
    </w:p>
    <w:p w14:paraId="3CBF66D9" w14:textId="77777777" w:rsidR="00335837" w:rsidRPr="00AD7911" w:rsidRDefault="00335837" w:rsidP="006B7917">
      <w:pPr>
        <w:keepLines/>
        <w:numPr>
          <w:ilvl w:val="0"/>
          <w:numId w:val="9"/>
        </w:numPr>
      </w:pPr>
      <w:r w:rsidRPr="00AD7911">
        <w:t>Zavzdušňování potrubí či odpařování vody v potrubí vlivem nízkého tlaku,</w:t>
      </w:r>
    </w:p>
    <w:p w14:paraId="15D973DE" w14:textId="77777777" w:rsidR="00335837" w:rsidRPr="00AD7911" w:rsidRDefault="00335837" w:rsidP="006B7917">
      <w:pPr>
        <w:keepLines/>
        <w:numPr>
          <w:ilvl w:val="0"/>
          <w:numId w:val="9"/>
        </w:numPr>
      </w:pPr>
      <w:r w:rsidRPr="00AD7911">
        <w:t>Přetržení vodního sloupce či jiné efekty vodního rázu na potrubí při výpadku čerpadel.</w:t>
      </w:r>
    </w:p>
    <w:p w14:paraId="523EC7BD" w14:textId="77777777" w:rsidR="00335837" w:rsidRPr="00AD7911" w:rsidRDefault="00335837" w:rsidP="006B7917">
      <w:pPr>
        <w:pStyle w:val="Nadpis4"/>
      </w:pPr>
      <w:bookmarkStart w:id="478" w:name="_Toc335635260"/>
      <w:r w:rsidRPr="00AD7911">
        <w:lastRenderedPageBreak/>
        <w:t>Materiálové provedení</w:t>
      </w:r>
      <w:bookmarkEnd w:id="478"/>
    </w:p>
    <w:p w14:paraId="4D81916D" w14:textId="77777777" w:rsidR="00335837" w:rsidRPr="00AD7911" w:rsidRDefault="00335837" w:rsidP="006B7917">
      <w:pPr>
        <w:keepLines/>
      </w:pPr>
      <w:r w:rsidRPr="00AD7911">
        <w:t>Volba materiálu pro všechny provozní potrubí / provozní trasy bude vycházet z:</w:t>
      </w:r>
    </w:p>
    <w:p w14:paraId="7EB4CE6C" w14:textId="77777777" w:rsidR="00335837" w:rsidRPr="00AD7911" w:rsidRDefault="00335837" w:rsidP="006B7917">
      <w:pPr>
        <w:keepLines/>
        <w:numPr>
          <w:ilvl w:val="0"/>
          <w:numId w:val="9"/>
        </w:numPr>
      </w:pPr>
      <w:r w:rsidRPr="00AD7911">
        <w:t>Očekávaného druhu provozu,</w:t>
      </w:r>
    </w:p>
    <w:p w14:paraId="795FFE8A" w14:textId="77777777" w:rsidR="00335837" w:rsidRPr="00AD7911" w:rsidRDefault="00335837" w:rsidP="006B7917">
      <w:pPr>
        <w:keepLines/>
        <w:numPr>
          <w:ilvl w:val="0"/>
          <w:numId w:val="9"/>
        </w:numPr>
      </w:pPr>
      <w:r w:rsidRPr="00AD7911">
        <w:t>Provozních medií,</w:t>
      </w:r>
    </w:p>
    <w:p w14:paraId="72B4F754" w14:textId="66D3B96E" w:rsidR="00335837" w:rsidRPr="00AD7911" w:rsidRDefault="00335837" w:rsidP="006B7917">
      <w:pPr>
        <w:keepLines/>
        <w:numPr>
          <w:ilvl w:val="0"/>
          <w:numId w:val="9"/>
        </w:numPr>
      </w:pPr>
      <w:r w:rsidRPr="00AD7911">
        <w:t xml:space="preserve">Technických parametrů </w:t>
      </w:r>
      <w:r w:rsidR="008703BE">
        <w:rPr>
          <w:smallCaps/>
        </w:rPr>
        <w:t>díla</w:t>
      </w:r>
      <w:r w:rsidRPr="00AD7911">
        <w:t>,</w:t>
      </w:r>
    </w:p>
    <w:p w14:paraId="238153D1" w14:textId="6724CC50" w:rsidR="00335837" w:rsidRPr="00AD7911" w:rsidRDefault="00335837" w:rsidP="006B7917">
      <w:pPr>
        <w:keepLines/>
      </w:pPr>
      <w:r w:rsidRPr="00AD7911">
        <w:t xml:space="preserve">Základní návrh potrubních tříd pro provozní potrubí (potrubí zatížené vnitřním přetlakem) vychází z ČSN EN 13480-3, článek 6, 7, 8 a je v souladu s ČSN EN 12952-3 a bude odsouhlasen </w:t>
      </w:r>
      <w:r w:rsidR="002F0624">
        <w:rPr>
          <w:smallCaps/>
        </w:rPr>
        <w:t>o</w:t>
      </w:r>
      <w:r w:rsidRPr="00C9452B">
        <w:rPr>
          <w:smallCaps/>
        </w:rPr>
        <w:t>bjednatelem</w:t>
      </w:r>
      <w:r w:rsidRPr="00AD7911">
        <w:t xml:space="preserve"> v rámci Basic Design.</w:t>
      </w:r>
    </w:p>
    <w:p w14:paraId="33794DF8" w14:textId="77777777" w:rsidR="00335837" w:rsidRPr="00AD7911" w:rsidRDefault="00335837" w:rsidP="006B7917">
      <w:pPr>
        <w:pStyle w:val="Nadpis4"/>
      </w:pPr>
      <w:bookmarkStart w:id="479" w:name="_Toc335635261"/>
      <w:r w:rsidRPr="00AD7911">
        <w:t>Uložení</w:t>
      </w:r>
      <w:bookmarkEnd w:id="479"/>
    </w:p>
    <w:p w14:paraId="4FB10327" w14:textId="77777777" w:rsidR="00335837" w:rsidRPr="00AD7911" w:rsidRDefault="00335837" w:rsidP="006B7917">
      <w:pPr>
        <w:keepLines/>
      </w:pPr>
      <w:r w:rsidRPr="00AD7911">
        <w:t>Druh a umístění uložení potrubí bude volen s ohledem na parametry potrubí a bude tak vycházet zejména z následujících požadavků:</w:t>
      </w:r>
    </w:p>
    <w:p w14:paraId="54D2C3C3" w14:textId="77777777" w:rsidR="00335837" w:rsidRPr="00AD7911" w:rsidRDefault="00335837" w:rsidP="006B7917">
      <w:pPr>
        <w:keepLines/>
        <w:numPr>
          <w:ilvl w:val="0"/>
          <w:numId w:val="9"/>
        </w:numPr>
      </w:pPr>
      <w:r w:rsidRPr="00AD7911">
        <w:t>Materiálu potrubí,</w:t>
      </w:r>
    </w:p>
    <w:p w14:paraId="34ACEC74" w14:textId="5A2E35A5" w:rsidR="00335837" w:rsidRPr="00AD7911" w:rsidRDefault="00335837" w:rsidP="006B7917">
      <w:pPr>
        <w:keepLines/>
        <w:numPr>
          <w:ilvl w:val="0"/>
          <w:numId w:val="9"/>
        </w:numPr>
      </w:pPr>
      <w:r w:rsidRPr="00AD7911">
        <w:t>Tlakového a teplotního zařazení potrubí a s tím souvisejících dilatačních pohyb</w:t>
      </w:r>
      <w:r w:rsidR="006050B5">
        <w:t>ů</w:t>
      </w:r>
      <w:r w:rsidRPr="00AD7911">
        <w:t xml:space="preserve"> potrubí,</w:t>
      </w:r>
    </w:p>
    <w:p w14:paraId="68F7E518" w14:textId="40F36E9F" w:rsidR="00335837" w:rsidRPr="00AD7911" w:rsidRDefault="006050B5" w:rsidP="006B7917">
      <w:pPr>
        <w:keepLines/>
        <w:numPr>
          <w:ilvl w:val="0"/>
          <w:numId w:val="9"/>
        </w:numPr>
      </w:pPr>
      <w:r w:rsidRPr="00AD7911">
        <w:t>Statick</w:t>
      </w:r>
      <w:r>
        <w:t>ého</w:t>
      </w:r>
      <w:r w:rsidRPr="00AD7911">
        <w:t xml:space="preserve"> </w:t>
      </w:r>
      <w:r w:rsidR="00335837" w:rsidRPr="00AD7911">
        <w:t xml:space="preserve">zatížení od potrubí, provozních a zkušebních medií, izolací a dalšího příslušenství na potrubí </w:t>
      </w:r>
      <w:r w:rsidR="00F32E0C" w:rsidRPr="00AD7911">
        <w:t>instalovaném,</w:t>
      </w:r>
      <w:r w:rsidR="00335837" w:rsidRPr="00AD7911">
        <w:t xml:space="preserve"> a to včetně případných zkoušek a čištění potrubních tras,</w:t>
      </w:r>
    </w:p>
    <w:p w14:paraId="091CCA73" w14:textId="77777777" w:rsidR="00335837" w:rsidRPr="00AD7911" w:rsidRDefault="00335837" w:rsidP="006B7917">
      <w:pPr>
        <w:keepLines/>
        <w:numPr>
          <w:ilvl w:val="0"/>
          <w:numId w:val="9"/>
        </w:numPr>
      </w:pPr>
      <w:r w:rsidRPr="00AD7911">
        <w:t>Místních provozních podmínek,</w:t>
      </w:r>
    </w:p>
    <w:p w14:paraId="308F5381" w14:textId="77777777" w:rsidR="00335837" w:rsidRPr="00AD7911" w:rsidRDefault="00335837" w:rsidP="006B7917">
      <w:pPr>
        <w:keepLines/>
      </w:pPr>
      <w:r w:rsidRPr="00AD7911">
        <w:t>Dále pro uložení platí:</w:t>
      </w:r>
    </w:p>
    <w:p w14:paraId="05833869" w14:textId="77777777" w:rsidR="00335837" w:rsidRPr="00AD7911" w:rsidRDefault="00335837" w:rsidP="006B7917">
      <w:pPr>
        <w:keepLines/>
        <w:numPr>
          <w:ilvl w:val="0"/>
          <w:numId w:val="9"/>
        </w:numPr>
      </w:pPr>
      <w:r w:rsidRPr="00AD7911">
        <w:t>Uložení bude řešeno v maximální míře jako stavebnicový systém s minimalizací svářečských a zámečnických prací při montáži.</w:t>
      </w:r>
    </w:p>
    <w:p w14:paraId="1617BEA2" w14:textId="77777777" w:rsidR="00335837" w:rsidRPr="00AD7911" w:rsidRDefault="00335837" w:rsidP="006B7917">
      <w:pPr>
        <w:keepLines/>
        <w:numPr>
          <w:ilvl w:val="0"/>
          <w:numId w:val="9"/>
        </w:numPr>
      </w:pPr>
      <w:r w:rsidRPr="00AD7911">
        <w:t>Uložení bude bez-údržbové anebo bude jejich údržba minimalizována - toto platí i pro případná pružinová anebo obdobná uložení.</w:t>
      </w:r>
    </w:p>
    <w:p w14:paraId="27F8FFF4" w14:textId="68619B88" w:rsidR="00335837" w:rsidRPr="00AD7911" w:rsidRDefault="00335837" w:rsidP="006B7917">
      <w:pPr>
        <w:keepLines/>
        <w:numPr>
          <w:ilvl w:val="0"/>
          <w:numId w:val="9"/>
        </w:numPr>
      </w:pPr>
      <w:r w:rsidRPr="00AD7911">
        <w:t xml:space="preserve">Při tepelné dilataci potrubí anebo jeho částí nebude instalované uložení tomuto roztahování </w:t>
      </w:r>
      <w:r w:rsidR="00F32E0C" w:rsidRPr="00AD7911">
        <w:t>bránit,</w:t>
      </w:r>
      <w:r w:rsidRPr="00AD7911">
        <w:t xml:space="preserve"> avšak současně při splnění podmínky, že se musí zabránit nežádoucím pohybům potrubí, jako jsou kmity anebo jeho výkyvy a části uložení přivařené přímo k potrubí (zejména svislé závěsy) budou umožňovat dilataci a nebudou zdrojem koncentrace napětí.</w:t>
      </w:r>
    </w:p>
    <w:p w14:paraId="168008D6" w14:textId="77777777" w:rsidR="00335837" w:rsidRPr="00AD7911" w:rsidRDefault="00335837" w:rsidP="006B7917">
      <w:pPr>
        <w:keepLines/>
        <w:numPr>
          <w:ilvl w:val="0"/>
          <w:numId w:val="9"/>
        </w:numPr>
      </w:pPr>
      <w:r w:rsidRPr="00AD7911">
        <w:t>U uložení budou minimalizovány pasivní odpory. Tuhé podpěry s vedením a bez vedení a dále zarážky budou navrhovány pro součinitel tření 0,3.</w:t>
      </w:r>
    </w:p>
    <w:p w14:paraId="48DFC160" w14:textId="2DAA9A10" w:rsidR="00335837" w:rsidRPr="00AD7911" w:rsidRDefault="00335837" w:rsidP="006B7917">
      <w:pPr>
        <w:keepLines/>
        <w:numPr>
          <w:ilvl w:val="0"/>
          <w:numId w:val="9"/>
        </w:numPr>
      </w:pPr>
      <w:r w:rsidRPr="00AD7911">
        <w:t xml:space="preserve">Uložení, která lze přestavovat s ohledem na polohu anebo přenášené síly (pružinová a další) budou vždy umístěna tak, aby k nim byl zajištěn řádný a snadný </w:t>
      </w:r>
      <w:r w:rsidR="00F32E0C" w:rsidRPr="00AD7911">
        <w:t>přístup,</w:t>
      </w:r>
      <w:r w:rsidRPr="00AD7911">
        <w:t xml:space="preserve"> a to včetně nutnosti instalovat případné obslužné plošiny.</w:t>
      </w:r>
    </w:p>
    <w:p w14:paraId="4B0A4C3A" w14:textId="5044C873" w:rsidR="00335837" w:rsidRPr="00AD7911" w:rsidRDefault="00335837" w:rsidP="006B7917">
      <w:pPr>
        <w:keepLines/>
        <w:numPr>
          <w:ilvl w:val="0"/>
          <w:numId w:val="9"/>
        </w:numPr>
      </w:pPr>
      <w:r w:rsidRPr="00AD7911">
        <w:lastRenderedPageBreak/>
        <w:t xml:space="preserve">Uložení budou navržena s ohledem na okrajové podmínky v daných potrubních větvích po dobu provozu </w:t>
      </w:r>
      <w:r w:rsidR="00F32E0C" w:rsidRPr="00AD7911">
        <w:t>stavby,</w:t>
      </w:r>
      <w:r w:rsidRPr="00AD7911">
        <w:t xml:space="preserve"> a to včetně souvisejících zkoušek – v případě, že při takových stavech nutné, bude uložení umožňovat aretaci.</w:t>
      </w:r>
    </w:p>
    <w:p w14:paraId="651B2A6E" w14:textId="77777777" w:rsidR="00335837" w:rsidRPr="00AD7911" w:rsidRDefault="00335837" w:rsidP="006B7917">
      <w:pPr>
        <w:keepLines/>
        <w:numPr>
          <w:ilvl w:val="0"/>
          <w:numId w:val="9"/>
        </w:numPr>
      </w:pPr>
      <w:r w:rsidRPr="00AD7911">
        <w:t>Uložení bude řešeno s ohledem na instalovanou izolaci a bude řešen jejich vzájemný posun.</w:t>
      </w:r>
    </w:p>
    <w:p w14:paraId="5E37A43D" w14:textId="77777777" w:rsidR="00335837" w:rsidRPr="00AD7911" w:rsidRDefault="00335837" w:rsidP="006B7917">
      <w:pPr>
        <w:keepLines/>
        <w:numPr>
          <w:ilvl w:val="0"/>
          <w:numId w:val="9"/>
        </w:numPr>
      </w:pPr>
      <w:r w:rsidRPr="00AD7911">
        <w:t>Pro nerezová potrubí bude přednostně použito uložení z nerezového materiálu a v případě použití standardních uložení z uhlíkatých ocelí anebo uložení zinkovaných bude vždy zaručeno jejich oddělení od nerezového povrchu potrubí bez omezení funkce uložení.</w:t>
      </w:r>
    </w:p>
    <w:p w14:paraId="17A48FAE" w14:textId="77777777" w:rsidR="00335837" w:rsidRPr="00AD7911" w:rsidRDefault="00335837" w:rsidP="006B7917">
      <w:pPr>
        <w:keepLines/>
        <w:numPr>
          <w:ilvl w:val="0"/>
          <w:numId w:val="9"/>
        </w:numPr>
      </w:pPr>
      <w:r w:rsidRPr="00AD7911">
        <w:t>Pro pohyblivé díly anebo pružinová uložení pak bude v maximální míře aplikována ochrana zinkováním.</w:t>
      </w:r>
    </w:p>
    <w:p w14:paraId="1F28BFAF" w14:textId="77777777" w:rsidR="00335837" w:rsidRPr="00AD7911" w:rsidRDefault="00335837" w:rsidP="006B7917">
      <w:pPr>
        <w:pStyle w:val="Nadpis4"/>
      </w:pPr>
      <w:bookmarkStart w:id="480" w:name="_Toc335635262"/>
      <w:r w:rsidRPr="00AD7911">
        <w:t>Pomocné ocelové konstrukce (POK)</w:t>
      </w:r>
      <w:bookmarkEnd w:id="480"/>
    </w:p>
    <w:p w14:paraId="794E5C43" w14:textId="6A8A90DD" w:rsidR="00335837" w:rsidRPr="00AD7911" w:rsidRDefault="00335837" w:rsidP="006B7917">
      <w:pPr>
        <w:keepLines/>
      </w:pPr>
      <w:r w:rsidRPr="00AD7911">
        <w:t xml:space="preserve">Jedná se konstrukce, které jsou součástí dodávky v rámci </w:t>
      </w:r>
      <w:r w:rsidR="008703BE">
        <w:rPr>
          <w:smallCaps/>
        </w:rPr>
        <w:t>díla</w:t>
      </w:r>
      <w:r w:rsidRPr="00AD7911">
        <w:t>, a které zajišťují instalaci uložení potrubních dílů na technologické ocelové konstrukce, stavební ocelové konstrukce anebo přímo do stavby.</w:t>
      </w:r>
    </w:p>
    <w:p w14:paraId="4E365F50" w14:textId="77777777" w:rsidR="00335837" w:rsidRPr="00AD7911" w:rsidRDefault="00335837" w:rsidP="006B7917">
      <w:pPr>
        <w:keepLines/>
      </w:pPr>
    </w:p>
    <w:p w14:paraId="16F36C56" w14:textId="77777777" w:rsidR="00335837" w:rsidRPr="00AD7911" w:rsidRDefault="00335837" w:rsidP="006B7917">
      <w:pPr>
        <w:keepLines/>
        <w:numPr>
          <w:ilvl w:val="0"/>
          <w:numId w:val="9"/>
        </w:numPr>
      </w:pPr>
      <w:r w:rsidRPr="00AD7911">
        <w:t xml:space="preserve">POK budou v maximální míře prefabrikované a bude minimalizována nutnost provádění svarových spojů při jejich montáži na stavbě anebo při případné společné prefabrikaci s potrubními díly. </w:t>
      </w:r>
    </w:p>
    <w:p w14:paraId="138FE4C7" w14:textId="77777777" w:rsidR="00335837" w:rsidRPr="00AD7911" w:rsidRDefault="00335837" w:rsidP="006B7917">
      <w:pPr>
        <w:keepLines/>
        <w:numPr>
          <w:ilvl w:val="0"/>
          <w:numId w:val="9"/>
        </w:numPr>
      </w:pPr>
      <w:r w:rsidRPr="00AD7911">
        <w:t xml:space="preserve">Pro kotvení POK do stavební části budou přednostně používány chemické kotvy anebo šroubové spoje v případě kotvení do stavebních ocelových konstrukcí a stejné pravidlo bude platné i pro případy kotvení na technologické ocelové konstrukce. </w:t>
      </w:r>
    </w:p>
    <w:p w14:paraId="12486F5A" w14:textId="77777777" w:rsidR="00335837" w:rsidRPr="00AD7911" w:rsidRDefault="00335837" w:rsidP="006B7917">
      <w:pPr>
        <w:keepLines/>
        <w:numPr>
          <w:ilvl w:val="0"/>
          <w:numId w:val="9"/>
        </w:numPr>
      </w:pPr>
      <w:r w:rsidRPr="00AD7911">
        <w:t>S ohledem na přesnost montáže je u všech POK, až na výjimky uvažováno s možností úprav na montáži, tedy s:</w:t>
      </w:r>
    </w:p>
    <w:p w14:paraId="7FE486FD" w14:textId="77777777" w:rsidR="00335837" w:rsidRPr="00AD7911" w:rsidRDefault="00335837" w:rsidP="006B7917">
      <w:pPr>
        <w:keepLines/>
        <w:numPr>
          <w:ilvl w:val="0"/>
          <w:numId w:val="15"/>
        </w:numPr>
      </w:pPr>
      <w:r w:rsidRPr="00AD7911">
        <w:t>Zkrácením POK na přesnou délku s ohledem na založení stavební ocelové anebo betonové konstrukce,</w:t>
      </w:r>
    </w:p>
    <w:p w14:paraId="7D1B9A0F" w14:textId="77777777" w:rsidR="00335837" w:rsidRPr="00AD7911" w:rsidRDefault="00335837" w:rsidP="006B7917">
      <w:pPr>
        <w:keepLines/>
        <w:numPr>
          <w:ilvl w:val="0"/>
          <w:numId w:val="15"/>
        </w:numPr>
      </w:pPr>
      <w:r w:rsidRPr="00AD7911">
        <w:t>Úprava velikosti kotevních desek na POK,</w:t>
      </w:r>
    </w:p>
    <w:p w14:paraId="26F21EEC" w14:textId="3B61E594" w:rsidR="00335837" w:rsidRPr="00AD7911" w:rsidRDefault="00335837" w:rsidP="00356938">
      <w:pPr>
        <w:keepNext w:val="0"/>
        <w:keepLines/>
        <w:numPr>
          <w:ilvl w:val="0"/>
          <w:numId w:val="9"/>
        </w:numPr>
        <w:ind w:hanging="357"/>
      </w:pPr>
      <w:r w:rsidRPr="00AD7911">
        <w:t xml:space="preserve">Pro POK lze používat i typizované konstrukce </w:t>
      </w:r>
      <w:r w:rsidR="001831D0" w:rsidRPr="00C9452B">
        <w:rPr>
          <w:smallCaps/>
        </w:rPr>
        <w:t>zhotovitelů</w:t>
      </w:r>
      <w:r w:rsidR="001831D0" w:rsidRPr="00AD7911">
        <w:t xml:space="preserve"> </w:t>
      </w:r>
      <w:r w:rsidRPr="00AD7911">
        <w:t>uložení a dále platí, že pro potrubí malých dimenzí (DN15 až 25) vedeného samostatně budou POK řešeny až přímo na montáži dle místní situace z volně vydaného materiálu.</w:t>
      </w:r>
    </w:p>
    <w:p w14:paraId="319905BF" w14:textId="77777777" w:rsidR="00335837" w:rsidRPr="00AD7911" w:rsidRDefault="00335837" w:rsidP="006B7917">
      <w:pPr>
        <w:pStyle w:val="Nadpis4"/>
      </w:pPr>
      <w:bookmarkStart w:id="481" w:name="_Toc301772364"/>
      <w:bookmarkStart w:id="482" w:name="_Toc335635263"/>
      <w:r w:rsidRPr="00AD7911">
        <w:lastRenderedPageBreak/>
        <w:t>Kompenzace – tepelné vlivy</w:t>
      </w:r>
      <w:bookmarkEnd w:id="481"/>
      <w:bookmarkEnd w:id="482"/>
    </w:p>
    <w:p w14:paraId="567E4B33" w14:textId="77777777" w:rsidR="00335837" w:rsidRPr="00AD7911" w:rsidRDefault="00335837" w:rsidP="006B7917">
      <w:pPr>
        <w:keepLines/>
      </w:pPr>
      <w:r w:rsidRPr="00AD7911">
        <w:t>Potrubní systémy budou respektovat následující omezení, která souvisí s jejich tepelným posuvem:</w:t>
      </w:r>
    </w:p>
    <w:p w14:paraId="4617C310" w14:textId="77777777" w:rsidR="00335837" w:rsidRPr="00AD7911" w:rsidRDefault="00335837" w:rsidP="006B7917">
      <w:pPr>
        <w:keepLines/>
        <w:numPr>
          <w:ilvl w:val="0"/>
          <w:numId w:val="9"/>
        </w:numPr>
      </w:pPr>
      <w:r w:rsidRPr="00AD7911">
        <w:t>Teplota provozního media,</w:t>
      </w:r>
    </w:p>
    <w:p w14:paraId="18A306FF" w14:textId="77777777" w:rsidR="00335837" w:rsidRPr="00AD7911" w:rsidRDefault="00335837" w:rsidP="006B7917">
      <w:pPr>
        <w:keepLines/>
        <w:numPr>
          <w:ilvl w:val="0"/>
          <w:numId w:val="9"/>
        </w:numPr>
      </w:pPr>
      <w:r w:rsidRPr="00AD7911">
        <w:t>Dimenze potrubí,</w:t>
      </w:r>
    </w:p>
    <w:p w14:paraId="4150115F" w14:textId="77777777" w:rsidR="00335837" w:rsidRPr="00AD7911" w:rsidRDefault="00335837" w:rsidP="006B7917">
      <w:pPr>
        <w:keepLines/>
        <w:numPr>
          <w:ilvl w:val="0"/>
          <w:numId w:val="9"/>
        </w:numPr>
      </w:pPr>
      <w:r w:rsidRPr="00AD7911">
        <w:t>Tvar a potrubní trasy,</w:t>
      </w:r>
    </w:p>
    <w:p w14:paraId="37B72DD9" w14:textId="77777777" w:rsidR="00335837" w:rsidRPr="00AD7911" w:rsidRDefault="00335837" w:rsidP="006B7917">
      <w:pPr>
        <w:keepLines/>
        <w:numPr>
          <w:ilvl w:val="0"/>
          <w:numId w:val="9"/>
        </w:numPr>
      </w:pPr>
      <w:r w:rsidRPr="00AD7911">
        <w:t>Délka potrubní trasy mezi dvěma pevnými body,</w:t>
      </w:r>
    </w:p>
    <w:p w14:paraId="0966AA7D" w14:textId="77777777" w:rsidR="00335837" w:rsidRPr="00AD7911" w:rsidRDefault="00335837" w:rsidP="006B7917">
      <w:pPr>
        <w:keepLines/>
        <w:numPr>
          <w:ilvl w:val="0"/>
          <w:numId w:val="9"/>
        </w:numPr>
      </w:pPr>
      <w:r w:rsidRPr="00AD7911">
        <w:t>Dovolená zatížení prvků MaR anebo dalšího instalovaného příslušenství potrubí mezi dvěma pevnými body,</w:t>
      </w:r>
    </w:p>
    <w:p w14:paraId="42A729EB" w14:textId="77777777" w:rsidR="00335837" w:rsidRPr="00AD7911" w:rsidRDefault="00335837" w:rsidP="006B7917">
      <w:pPr>
        <w:keepLines/>
        <w:numPr>
          <w:ilvl w:val="0"/>
          <w:numId w:val="9"/>
        </w:numPr>
      </w:pPr>
      <w:r w:rsidRPr="00AD7911">
        <w:t>Dovolená zatížení koncových bodů / přírub na zařízeních anebo v připojovacích bodech,</w:t>
      </w:r>
    </w:p>
    <w:p w14:paraId="21FFF22B" w14:textId="77777777" w:rsidR="00335837" w:rsidRPr="00AD7911" w:rsidRDefault="00335837" w:rsidP="006B7917">
      <w:pPr>
        <w:keepLines/>
        <w:numPr>
          <w:ilvl w:val="0"/>
          <w:numId w:val="9"/>
        </w:numPr>
      </w:pPr>
      <w:r w:rsidRPr="00AD7911">
        <w:t>Případné dynamické rázy vnášené do potrubního systému,</w:t>
      </w:r>
    </w:p>
    <w:p w14:paraId="72FA0E45" w14:textId="77777777" w:rsidR="00335837" w:rsidRPr="00AD7911" w:rsidRDefault="00335837" w:rsidP="006B7917">
      <w:pPr>
        <w:keepLines/>
      </w:pPr>
      <w:r w:rsidRPr="00AD7911">
        <w:t>Dále platí:</w:t>
      </w:r>
    </w:p>
    <w:p w14:paraId="7E02652C" w14:textId="77777777" w:rsidR="00335837" w:rsidRPr="00AD7911" w:rsidRDefault="00335837" w:rsidP="006B7917">
      <w:pPr>
        <w:keepLines/>
        <w:numPr>
          <w:ilvl w:val="0"/>
          <w:numId w:val="9"/>
        </w:numPr>
      </w:pPr>
      <w:r w:rsidRPr="00AD7911">
        <w:t xml:space="preserve">Tepelné posuvy jsou kontrolovány v rámci výpočtů prováděných na potrubních trasách. </w:t>
      </w:r>
    </w:p>
    <w:p w14:paraId="3CF04FC8" w14:textId="77777777" w:rsidR="00335837" w:rsidRPr="00AD7911" w:rsidRDefault="00335837" w:rsidP="006B7917">
      <w:pPr>
        <w:keepLines/>
        <w:numPr>
          <w:ilvl w:val="0"/>
          <w:numId w:val="9"/>
        </w:numPr>
      </w:pPr>
      <w:r w:rsidRPr="00AD7911">
        <w:t>Přednostně bude provedena kompenzace formou vedením trasy – tj. instalace vlnovcových anebo obdobných kompenzačních členů není uvažována pro eliminaci tepelného posuvu.</w:t>
      </w:r>
    </w:p>
    <w:p w14:paraId="6A317CCD" w14:textId="77777777" w:rsidR="00335837" w:rsidRPr="00AD7911" w:rsidRDefault="00335837" w:rsidP="006B7917">
      <w:pPr>
        <w:keepLines/>
        <w:numPr>
          <w:ilvl w:val="0"/>
          <w:numId w:val="9"/>
        </w:numPr>
      </w:pPr>
      <w:r w:rsidRPr="00AD7911">
        <w:t>Před napuštěním provozních medii musí být provedeno tzv. předepnutí potrubní trasy, které umožní její nastavení na provozní podmínky – v případě, že během zkoušek dochází ke změně parametru v trase, musí být takováto předepnutí v průběhu zkoušek revidována a opětovně přestavěna.</w:t>
      </w:r>
    </w:p>
    <w:p w14:paraId="078DB9D0" w14:textId="77777777" w:rsidR="00335837" w:rsidRPr="00AD7911" w:rsidRDefault="00335837" w:rsidP="006B7917">
      <w:pPr>
        <w:pStyle w:val="Nadpis4"/>
      </w:pPr>
      <w:bookmarkStart w:id="483" w:name="_Toc335635264"/>
      <w:r w:rsidRPr="00AD7911">
        <w:t>Zemnění</w:t>
      </w:r>
      <w:bookmarkEnd w:id="483"/>
    </w:p>
    <w:p w14:paraId="631E2545" w14:textId="77777777" w:rsidR="00335837" w:rsidRPr="00AD7911" w:rsidRDefault="00335837" w:rsidP="006B7917">
      <w:pPr>
        <w:keepLines/>
      </w:pPr>
      <w:r w:rsidRPr="00AD7911">
        <w:t xml:space="preserve">Jedná se o propojení jednotlivých tras / potrubních větví provozního potrubí se zemnící sítí stavební části. </w:t>
      </w:r>
      <w:bookmarkStart w:id="484" w:name="_Toc335635265"/>
    </w:p>
    <w:p w14:paraId="1688B790" w14:textId="77777777" w:rsidR="00335837" w:rsidRPr="00AD7911" w:rsidRDefault="00335837" w:rsidP="006B7917">
      <w:pPr>
        <w:pStyle w:val="Nadpis4"/>
      </w:pPr>
      <w:r w:rsidRPr="00AD7911">
        <w:t>Pospojení</w:t>
      </w:r>
      <w:bookmarkEnd w:id="484"/>
    </w:p>
    <w:p w14:paraId="15F6CD95" w14:textId="77777777" w:rsidR="00335837" w:rsidRPr="00AD7911" w:rsidRDefault="00335837" w:rsidP="006B7917">
      <w:pPr>
        <w:keepLines/>
      </w:pPr>
      <w:r w:rsidRPr="00AD7911">
        <w:t>Pro řádné provedení zemnění je nutné zajistit řádné vodivé pospojení / propojení jednotlivých částí potrubní trasy / potrubní větve – tj. všech potrubních dílů v trase / větvi instalovaných. Toto propojení je prováděno:</w:t>
      </w:r>
    </w:p>
    <w:p w14:paraId="38397E6F" w14:textId="77777777" w:rsidR="00335837" w:rsidRPr="00AD7911" w:rsidRDefault="00335837" w:rsidP="00356938">
      <w:pPr>
        <w:keepNext w:val="0"/>
        <w:keepLines/>
        <w:numPr>
          <w:ilvl w:val="0"/>
          <w:numId w:val="9"/>
        </w:numPr>
        <w:ind w:hanging="357"/>
      </w:pPr>
      <w:r w:rsidRPr="00AD7911">
        <w:t>Nerozebíratelné za pomoci svarů – toto platí pro potrubní trasy svařované,</w:t>
      </w:r>
    </w:p>
    <w:p w14:paraId="10B42FBC" w14:textId="77777777" w:rsidR="00335837" w:rsidRPr="00AD7911" w:rsidRDefault="00335837" w:rsidP="006B7917">
      <w:pPr>
        <w:keepLines/>
        <w:numPr>
          <w:ilvl w:val="0"/>
          <w:numId w:val="9"/>
        </w:numPr>
      </w:pPr>
      <w:r w:rsidRPr="00AD7911">
        <w:lastRenderedPageBreak/>
        <w:t>Rozebíratelné za pomoci:</w:t>
      </w:r>
    </w:p>
    <w:p w14:paraId="6B97F6BE" w14:textId="38B6DD4E" w:rsidR="00335837" w:rsidRPr="00AD7911" w:rsidRDefault="00335837" w:rsidP="006B7917">
      <w:pPr>
        <w:keepLines/>
        <w:numPr>
          <w:ilvl w:val="0"/>
          <w:numId w:val="15"/>
        </w:numPr>
      </w:pPr>
      <w:r w:rsidRPr="00AD7911">
        <w:t xml:space="preserve">Přírubového spoje a použitých vějířových podložek. Platí, pro rozměry šroubů až do rozměru </w:t>
      </w:r>
      <w:r w:rsidR="00F32E0C" w:rsidRPr="00AD7911">
        <w:t>M24,</w:t>
      </w:r>
      <w:r w:rsidRPr="00AD7911">
        <w:t xml:space="preserve"> kdy pro běžné provozní látky / media jsou vždy minimálně dva spoje na přírubě opatřeny vějířovými Zn podložkami – alternativně lze použít i podložky vějířové provedené z nerezu. Pro látky výbušné anebo v prostorech s nebezpečím výbuchu jsou takto vybaveny všechny šrouby přírubového spoje. Opakované použití vějířových podložek není s ohledem na zajištění spojení povoleno.</w:t>
      </w:r>
    </w:p>
    <w:p w14:paraId="3FE1C0BF" w14:textId="77777777" w:rsidR="00335837" w:rsidRPr="00AD7911" w:rsidRDefault="00335837" w:rsidP="006B7917">
      <w:pPr>
        <w:keepLines/>
        <w:numPr>
          <w:ilvl w:val="0"/>
          <w:numId w:val="15"/>
        </w:numPr>
      </w:pPr>
      <w:r w:rsidRPr="00AD7911">
        <w:t>Přírubového spoje a použitých svorek. Budou se používat tam, kde je rozměr šroubu větší než M24 a v takovémto případě bude vždy provedena jedna svorka na přírubový spoj.</w:t>
      </w:r>
    </w:p>
    <w:p w14:paraId="52AC449D" w14:textId="77777777" w:rsidR="00350ED6" w:rsidRPr="00AD7911" w:rsidRDefault="00350ED6" w:rsidP="006B7917">
      <w:pPr>
        <w:keepLines/>
        <w:numPr>
          <w:ilvl w:val="0"/>
          <w:numId w:val="9"/>
        </w:numPr>
      </w:pPr>
      <w:r w:rsidRPr="00AD7911">
        <w:t>Ložiskov</w:t>
      </w:r>
      <w:r w:rsidR="008F5F10" w:rsidRPr="00AD7911">
        <w:t>ý stojan generátoru na straně budicích kroužků musí být elektricky izolován od základové desky i od příslušných potrubí.</w:t>
      </w:r>
    </w:p>
    <w:p w14:paraId="35D12416" w14:textId="77777777" w:rsidR="00335837" w:rsidRPr="00E0274B" w:rsidRDefault="00335837" w:rsidP="006B7917">
      <w:pPr>
        <w:pStyle w:val="Nadpis4"/>
      </w:pPr>
      <w:bookmarkStart w:id="485" w:name="_Toc335635266"/>
      <w:r w:rsidRPr="00E0274B">
        <w:t>Spádování</w:t>
      </w:r>
      <w:bookmarkEnd w:id="485"/>
    </w:p>
    <w:p w14:paraId="33622CCB" w14:textId="77777777" w:rsidR="00335837" w:rsidRPr="00AD7911" w:rsidRDefault="00335837" w:rsidP="006B7917">
      <w:pPr>
        <w:keepLines/>
      </w:pPr>
      <w:r w:rsidRPr="00AD7911">
        <w:t>Všechny potrubní trasy budou spádovány a použití potrubí bez spádu není přípustné. Instalace a návrh potrubí bude splňovat podmínku pro spád jak za provozu, tak i ve studeném stavu. Potrubí musí být v celém rozsahu spádované a vypustitelné a musí být opatřeno zavzdušňovacími a odvzdušňovacími armaturami. Spádování bude řešeno dvěma základními způsoby a to:</w:t>
      </w:r>
    </w:p>
    <w:p w14:paraId="585D488D" w14:textId="1B717F5A" w:rsidR="00335837" w:rsidRPr="00AD7911" w:rsidRDefault="00335837" w:rsidP="006B7917">
      <w:pPr>
        <w:keepLines/>
        <w:numPr>
          <w:ilvl w:val="0"/>
          <w:numId w:val="9"/>
        </w:numPr>
      </w:pPr>
      <w:r w:rsidRPr="00AD7911">
        <w:t xml:space="preserve">Potrubí je vedeno prostorem ve spádu a </w:t>
      </w:r>
      <w:r w:rsidR="00F32E0C" w:rsidRPr="00AD7911">
        <w:t>uložení,</w:t>
      </w:r>
      <w:r w:rsidRPr="00AD7911">
        <w:t xml:space="preserve"> popřípadě navazující POK se budou spádu přizpůsobovat.</w:t>
      </w:r>
    </w:p>
    <w:p w14:paraId="0DB53D24" w14:textId="77777777" w:rsidR="00335837" w:rsidRPr="00AD7911" w:rsidRDefault="00335837" w:rsidP="006B7917">
      <w:pPr>
        <w:keepLines/>
        <w:numPr>
          <w:ilvl w:val="0"/>
          <w:numId w:val="9"/>
        </w:numPr>
      </w:pPr>
      <w:r w:rsidRPr="00AD7911">
        <w:t>Spádována bude již technologická ocelová konstrukce, stavební ocelová konstrukce anebo stavební část sloužící k instalaci potrubí a potrubí samo bude daný spád kopírovat.</w:t>
      </w:r>
    </w:p>
    <w:p w14:paraId="7CF7417A" w14:textId="77777777" w:rsidR="00335837" w:rsidRPr="00AD7911" w:rsidRDefault="00335837" w:rsidP="006B7917">
      <w:pPr>
        <w:keepLines/>
      </w:pPr>
      <w:r w:rsidRPr="00AD7911">
        <w:t>Pro spádování platí zejména následující zásady:</w:t>
      </w:r>
    </w:p>
    <w:p w14:paraId="3497D663" w14:textId="77777777" w:rsidR="00335837" w:rsidRPr="00AD7911" w:rsidRDefault="00335837" w:rsidP="006B7917">
      <w:pPr>
        <w:keepLines/>
        <w:numPr>
          <w:ilvl w:val="0"/>
          <w:numId w:val="9"/>
        </w:numPr>
      </w:pPr>
      <w:r w:rsidRPr="00AD7911">
        <w:t>Spádováním potrubí se bude řídit i navazující systém odvodnění / vypouštění a odvzdušnění potrubních větví.</w:t>
      </w:r>
    </w:p>
    <w:p w14:paraId="4008718D" w14:textId="77777777" w:rsidR="00335837" w:rsidRPr="00AD7911" w:rsidRDefault="00335837" w:rsidP="006B7917">
      <w:pPr>
        <w:keepLines/>
        <w:numPr>
          <w:ilvl w:val="0"/>
          <w:numId w:val="9"/>
        </w:numPr>
      </w:pPr>
      <w:r w:rsidRPr="00AD7911">
        <w:t>Spád potrubí má být volen tak, aby se zabránilo vzniku mrtvých prostorů v potrubí, které nelze odvodnit / vypustit anebo odvzdušnit.</w:t>
      </w:r>
    </w:p>
    <w:p w14:paraId="1EF9030B" w14:textId="77777777" w:rsidR="00335837" w:rsidRPr="00AD7911" w:rsidRDefault="00335837" w:rsidP="00356938">
      <w:pPr>
        <w:keepNext w:val="0"/>
        <w:keepLines/>
        <w:numPr>
          <w:ilvl w:val="0"/>
          <w:numId w:val="9"/>
        </w:numPr>
        <w:ind w:hanging="357"/>
      </w:pPr>
      <w:r w:rsidRPr="00AD7911">
        <w:t>V případě přechodu potrubí na stávající stav bude spádování řešeno v návaznosti navazující potrubní trasy anebo zařízení.</w:t>
      </w:r>
    </w:p>
    <w:p w14:paraId="51F68826" w14:textId="77777777" w:rsidR="00335837" w:rsidRPr="00AD7911" w:rsidRDefault="00335837" w:rsidP="006B7917">
      <w:pPr>
        <w:pStyle w:val="Nadpis4"/>
      </w:pPr>
      <w:bookmarkStart w:id="486" w:name="_Toc335635267"/>
      <w:r w:rsidRPr="00AD7911">
        <w:lastRenderedPageBreak/>
        <w:t>Armatury</w:t>
      </w:r>
      <w:bookmarkEnd w:id="486"/>
    </w:p>
    <w:p w14:paraId="79D1FAC2" w14:textId="77777777" w:rsidR="00335837" w:rsidRPr="00AD7911" w:rsidRDefault="00335837" w:rsidP="006B7917">
      <w:pPr>
        <w:keepLines/>
      </w:pPr>
      <w:r w:rsidRPr="00AD7911">
        <w:t>Pro instalaci a dodávku armatur instalovaných do potrubních tras / větví v rámci potrubí platí zejména následující informace:</w:t>
      </w:r>
    </w:p>
    <w:p w14:paraId="078DE655" w14:textId="77777777" w:rsidR="00335837" w:rsidRPr="00AD7911" w:rsidRDefault="00335837" w:rsidP="006B7917">
      <w:pPr>
        <w:keepLines/>
        <w:numPr>
          <w:ilvl w:val="0"/>
          <w:numId w:val="9"/>
        </w:numPr>
      </w:pPr>
      <w:r w:rsidRPr="00AD7911">
        <w:t>V případě použití šoupátek nebude mít nejmenší otvor průtočných částí šoupátek menší průměr než 100 procent vnitřního průměru potrubí – tzv. plno průtočná šoupátka.</w:t>
      </w:r>
    </w:p>
    <w:p w14:paraId="69C9F61C" w14:textId="77777777" w:rsidR="00335837" w:rsidRPr="00AD7911" w:rsidRDefault="00335837" w:rsidP="006B7917">
      <w:pPr>
        <w:keepLines/>
        <w:numPr>
          <w:ilvl w:val="0"/>
          <w:numId w:val="9"/>
        </w:numPr>
      </w:pPr>
      <w:r w:rsidRPr="00AD7911">
        <w:t>Armatury musí být vždy umístěny ve směru proudění na nich uvedeném.</w:t>
      </w:r>
    </w:p>
    <w:p w14:paraId="03F388F6" w14:textId="6FC18334" w:rsidR="00335837" w:rsidRPr="00AD7911" w:rsidRDefault="00335837" w:rsidP="006B7917">
      <w:pPr>
        <w:keepLines/>
        <w:numPr>
          <w:ilvl w:val="0"/>
          <w:numId w:val="9"/>
        </w:numPr>
      </w:pPr>
      <w:r w:rsidRPr="00AD7911">
        <w:t xml:space="preserve">V případě rozměrných armatur, armatur speciálních anebo armatur s elektrickým anebo jiným druhem pohonu / ovládání musí mít tyto armatury vždy </w:t>
      </w:r>
      <w:r w:rsidR="00F32E0C" w:rsidRPr="00AD7911">
        <w:t>přímo uložen</w:t>
      </w:r>
      <w:r w:rsidRPr="00AD7911">
        <w:t xml:space="preserve"> / podepřen vlastní pohon, aby se zabránilo zvýšenému namáhání vřetene. Stejné pravidlo platí pro případná prodloužená ovládání.</w:t>
      </w:r>
    </w:p>
    <w:p w14:paraId="30D9F15A" w14:textId="77777777" w:rsidR="00335837" w:rsidRPr="00AD7911" w:rsidRDefault="00335837" w:rsidP="006B7917">
      <w:pPr>
        <w:keepLines/>
        <w:numPr>
          <w:ilvl w:val="0"/>
          <w:numId w:val="9"/>
        </w:numPr>
      </w:pPr>
      <w:r w:rsidRPr="00AD7911">
        <w:t>Armatury budou umístěny v obslužné výšce a v případě nutnosti budou vybaveny pomocnou ocelovou konstrukcí / plošinou nutnou pro jejich kontrolu, údržbu a ovládání.</w:t>
      </w:r>
    </w:p>
    <w:p w14:paraId="340CD513" w14:textId="77777777" w:rsidR="00335837" w:rsidRPr="00AD7911" w:rsidRDefault="00335837" w:rsidP="006B7917">
      <w:pPr>
        <w:keepLines/>
        <w:numPr>
          <w:ilvl w:val="0"/>
          <w:numId w:val="9"/>
        </w:numPr>
      </w:pPr>
      <w:r w:rsidRPr="00AD7911">
        <w:t>V případě krytí potrubí izolací bude izolace v místě armatury opatřena snímatelným krytem.</w:t>
      </w:r>
    </w:p>
    <w:p w14:paraId="6B570966" w14:textId="77777777" w:rsidR="00335837" w:rsidRPr="00AD7911" w:rsidRDefault="00335837" w:rsidP="006B7917">
      <w:pPr>
        <w:keepLines/>
        <w:numPr>
          <w:ilvl w:val="0"/>
          <w:numId w:val="9"/>
        </w:numPr>
      </w:pPr>
      <w:r w:rsidRPr="00AD7911">
        <w:t>Armatury budou odpovídat kategorizaci potrubí dle PED.</w:t>
      </w:r>
    </w:p>
    <w:p w14:paraId="0510838C" w14:textId="2EAC5E7F" w:rsidR="00335837" w:rsidRPr="00AD7911" w:rsidRDefault="00335837" w:rsidP="006B7917">
      <w:pPr>
        <w:keepLines/>
        <w:numPr>
          <w:ilvl w:val="0"/>
          <w:numId w:val="9"/>
        </w:numPr>
      </w:pPr>
      <w:r w:rsidRPr="00AD7911">
        <w:t xml:space="preserve">Veškeré armatury nutné pro požadovaný stupeň automatizovaného provozu budou opatřeny servopohony. V případech, kde dochází k nahrazení nebo návaznosti na stávající technologii s pneumatickým ovládáním, bude použito pneupohonů. V ostatních případech odůvodněných </w:t>
      </w:r>
      <w:r w:rsidR="00540B8E" w:rsidRPr="00540B8E">
        <w:rPr>
          <w:smallCaps/>
        </w:rPr>
        <w:t>zhotovitelem</w:t>
      </w:r>
      <w:r w:rsidR="00540B8E" w:rsidRPr="00AD7911">
        <w:t xml:space="preserve"> </w:t>
      </w:r>
      <w:r w:rsidRPr="00AD7911">
        <w:t xml:space="preserve">mohou být použity pneumaticky ovládané ventily, avšak tato změna podléhá odůvodnění ze strany </w:t>
      </w:r>
      <w:r w:rsidR="00540B8E">
        <w:rPr>
          <w:smallCaps/>
        </w:rPr>
        <w:t>zhotovitel</w:t>
      </w:r>
      <w:r w:rsidR="00540B8E" w:rsidRPr="00540B8E">
        <w:rPr>
          <w:smallCaps/>
        </w:rPr>
        <w:t>e</w:t>
      </w:r>
      <w:r w:rsidR="00540B8E" w:rsidRPr="00AD7911">
        <w:t xml:space="preserve"> </w:t>
      </w:r>
      <w:r w:rsidRPr="00AD7911">
        <w:t xml:space="preserve">a odsouhlasení ze strany </w:t>
      </w:r>
      <w:r w:rsidRPr="00C9452B">
        <w:rPr>
          <w:smallCaps/>
        </w:rPr>
        <w:t>objednatele</w:t>
      </w:r>
      <w:r w:rsidRPr="00AD7911">
        <w:t>.</w:t>
      </w:r>
    </w:p>
    <w:p w14:paraId="65933E24" w14:textId="77777777" w:rsidR="00335837" w:rsidRPr="00AD7911" w:rsidRDefault="00335837" w:rsidP="006B7917">
      <w:pPr>
        <w:keepLines/>
        <w:numPr>
          <w:ilvl w:val="0"/>
          <w:numId w:val="9"/>
        </w:numPr>
      </w:pPr>
      <w:r w:rsidRPr="00AD7911">
        <w:t>Armatury budou přístupné pro ovládání i pro opravy z podlahy nebo pochozí lávky.</w:t>
      </w:r>
    </w:p>
    <w:p w14:paraId="5CC3D254" w14:textId="77777777" w:rsidR="00335837" w:rsidRPr="00AD7911" w:rsidRDefault="00335837" w:rsidP="006B7917">
      <w:pPr>
        <w:keepLines/>
        <w:numPr>
          <w:ilvl w:val="0"/>
          <w:numId w:val="9"/>
        </w:numPr>
      </w:pPr>
      <w:r w:rsidRPr="00AD7911">
        <w:t>Ovládání armatur nesmí způsobit vznik tlakových rázů v potrubí.</w:t>
      </w:r>
    </w:p>
    <w:p w14:paraId="5F68C5E4" w14:textId="77777777" w:rsidR="00335837" w:rsidRPr="00AD7911" w:rsidRDefault="00335837" w:rsidP="006B7917">
      <w:pPr>
        <w:keepLines/>
        <w:numPr>
          <w:ilvl w:val="0"/>
          <w:numId w:val="9"/>
        </w:numPr>
      </w:pPr>
      <w:r w:rsidRPr="00AD7911">
        <w:t>Uzavírací armatury na jedovatá a nebezpečná media oddělující rozvody od vnějšího prostředí (vypouštění, odvzdušnění apod.) budou zdvojené (dvě armatury za sebou).</w:t>
      </w:r>
    </w:p>
    <w:p w14:paraId="517CB2D0" w14:textId="77777777" w:rsidR="00335837" w:rsidRPr="00AD7911" w:rsidRDefault="00335837" w:rsidP="006B7917">
      <w:pPr>
        <w:keepLines/>
        <w:numPr>
          <w:ilvl w:val="0"/>
          <w:numId w:val="9"/>
        </w:numPr>
      </w:pPr>
      <w:r w:rsidRPr="00AD7911">
        <w:t>Ruční uzavírací armatury od</w:t>
      </w:r>
      <w:r w:rsidR="00D30459" w:rsidRPr="00AD7911">
        <w:t xml:space="preserve"> </w:t>
      </w:r>
      <w:r w:rsidR="000B1C05" w:rsidRPr="00AD7911">
        <w:t xml:space="preserve">DN 250 </w:t>
      </w:r>
      <w:r w:rsidR="00EF216F" w:rsidRPr="00AD7911">
        <w:t xml:space="preserve">včetně </w:t>
      </w:r>
      <w:r w:rsidRPr="00AD7911">
        <w:t>a větší musí být opatřeny převodovkami.</w:t>
      </w:r>
    </w:p>
    <w:p w14:paraId="37E4C07C" w14:textId="77777777" w:rsidR="00335837" w:rsidRPr="00AD7911" w:rsidRDefault="00335837" w:rsidP="006B7917">
      <w:pPr>
        <w:pStyle w:val="Nadpis3"/>
      </w:pPr>
      <w:bookmarkStart w:id="487" w:name="_Toc341776202"/>
      <w:bookmarkStart w:id="488" w:name="_Toc472414947"/>
      <w:bookmarkStart w:id="489" w:name="_Toc69370695"/>
      <w:bookmarkStart w:id="490" w:name="_Toc201065537"/>
      <w:r w:rsidRPr="00AD7911">
        <w:t>Požadavky na provedení technologických ocelových konstrukcí</w:t>
      </w:r>
      <w:bookmarkEnd w:id="487"/>
      <w:bookmarkEnd w:id="488"/>
      <w:bookmarkEnd w:id="489"/>
      <w:bookmarkEnd w:id="490"/>
    </w:p>
    <w:p w14:paraId="5DB9369A" w14:textId="77777777" w:rsidR="00335837" w:rsidRPr="00AD7911" w:rsidRDefault="00335837" w:rsidP="006B7917">
      <w:pPr>
        <w:keepLines/>
      </w:pPr>
      <w:r w:rsidRPr="00AD7911">
        <w:t>Platí požadavky identické pro stavební část.</w:t>
      </w:r>
    </w:p>
    <w:p w14:paraId="25709ED1" w14:textId="77777777" w:rsidR="00335837" w:rsidRPr="00AD7911" w:rsidRDefault="00335837" w:rsidP="006B7917">
      <w:pPr>
        <w:pStyle w:val="Nadpis2"/>
      </w:pPr>
      <w:r w:rsidRPr="00AD7911">
        <w:br w:type="page"/>
      </w:r>
      <w:bookmarkStart w:id="491" w:name="_Toc341776203"/>
      <w:bookmarkStart w:id="492" w:name="_Toc472414948"/>
      <w:bookmarkStart w:id="493" w:name="_Toc69370696"/>
      <w:bookmarkStart w:id="494" w:name="_Toc201065538"/>
      <w:r w:rsidRPr="00AD7911">
        <w:lastRenderedPageBreak/>
        <w:t>Stavební část</w:t>
      </w:r>
      <w:bookmarkEnd w:id="491"/>
      <w:bookmarkEnd w:id="492"/>
      <w:bookmarkEnd w:id="493"/>
      <w:bookmarkEnd w:id="494"/>
    </w:p>
    <w:p w14:paraId="6C898ED7" w14:textId="77777777" w:rsidR="00335837" w:rsidRPr="00AD7911" w:rsidRDefault="00335837" w:rsidP="006B7917">
      <w:pPr>
        <w:pStyle w:val="Nadpis3"/>
      </w:pPr>
      <w:bookmarkStart w:id="495" w:name="_Toc332114751"/>
      <w:bookmarkStart w:id="496" w:name="_Toc335635272"/>
      <w:bookmarkStart w:id="497" w:name="_Toc341776204"/>
      <w:bookmarkStart w:id="498" w:name="_Toc472414949"/>
      <w:bookmarkStart w:id="499" w:name="_Toc69370697"/>
      <w:bookmarkStart w:id="500" w:name="_Toc201065539"/>
      <w:r w:rsidRPr="00AD7911">
        <w:t>Základní požadavky</w:t>
      </w:r>
      <w:bookmarkEnd w:id="495"/>
      <w:bookmarkEnd w:id="496"/>
      <w:bookmarkEnd w:id="497"/>
      <w:bookmarkEnd w:id="498"/>
      <w:bookmarkEnd w:id="499"/>
      <w:bookmarkEnd w:id="500"/>
      <w:r w:rsidRPr="00AD7911">
        <w:t xml:space="preserve"> </w:t>
      </w:r>
    </w:p>
    <w:p w14:paraId="7439C2EA" w14:textId="4FC39CDD" w:rsidR="00335837" w:rsidRPr="00AD7911" w:rsidRDefault="00335837" w:rsidP="006B7917">
      <w:pPr>
        <w:keepLines/>
      </w:pPr>
      <w:bookmarkStart w:id="501" w:name="_Toc332114752"/>
      <w:bookmarkStart w:id="502" w:name="_Toc335635273"/>
      <w:r w:rsidRPr="00AD7911">
        <w:t xml:space="preserve">Návrh všech stavebních konstrukcí bude proveden v souladu s normami a předpisy platnými v České republice včetně předpisů pro zajištění požární bezpečnosti </w:t>
      </w:r>
      <w:r w:rsidR="00BB30CA" w:rsidRPr="00540B8E">
        <w:rPr>
          <w:smallCaps/>
        </w:rPr>
        <w:t>díla</w:t>
      </w:r>
      <w:r w:rsidR="00BB30CA" w:rsidRPr="00AD7911">
        <w:t xml:space="preserve"> </w:t>
      </w:r>
      <w:r w:rsidRPr="00AD7911">
        <w:t xml:space="preserve">a předpisů provozu týkajících se bezpečnosti práce platnými k datu podpisu </w:t>
      </w:r>
      <w:r w:rsidRPr="00540B8E">
        <w:rPr>
          <w:smallCaps/>
        </w:rPr>
        <w:t>smlouvy</w:t>
      </w:r>
      <w:r w:rsidRPr="00AD7911">
        <w:t xml:space="preserve"> o </w:t>
      </w:r>
      <w:r w:rsidR="00BB30CA">
        <w:rPr>
          <w:smallCaps/>
        </w:rPr>
        <w:t>dílo</w:t>
      </w:r>
      <w:r w:rsidRPr="00AD7911">
        <w:t>.</w:t>
      </w:r>
    </w:p>
    <w:p w14:paraId="66F7921A" w14:textId="77777777" w:rsidR="00335837" w:rsidRPr="00AD7911" w:rsidRDefault="00335837" w:rsidP="006B7917">
      <w:pPr>
        <w:keepLines/>
      </w:pPr>
      <w:r w:rsidRPr="00AD7911">
        <w:t>Při návrhu konstrukcí budou zohledněny místní podmínky - geologické podmínky, klimatické podmínky, korozní zatížení prostředí apod.</w:t>
      </w:r>
    </w:p>
    <w:p w14:paraId="42ACDC77" w14:textId="77777777" w:rsidR="00335837" w:rsidRPr="00AD7911" w:rsidRDefault="00335837" w:rsidP="006B7917">
      <w:pPr>
        <w:keepLines/>
      </w:pPr>
      <w:r w:rsidRPr="00AD7911">
        <w:t>Při návrhu nových konstrukcí bude zohledněn stávající stav zejména základových konstrukcí sousedních a navazujících objektů. Při práci v sousedství stávajících objektů nebudou tyto objekty touto stavební činností ohroženy a poškozeny.</w:t>
      </w:r>
    </w:p>
    <w:p w14:paraId="7C92A615" w14:textId="77777777" w:rsidR="00335837" w:rsidRPr="00AD7911" w:rsidRDefault="00335837" w:rsidP="006B7917">
      <w:pPr>
        <w:keepLines/>
      </w:pPr>
      <w:r w:rsidRPr="00AD7911">
        <w:t>Nové a stávající základové konstrukce budou dilatačně odděleny a totéž platí pro různé nové základové konstrukce sloužící pro jednotlivá zařízení. Při provádění základových konstrukcí nesmí být opomenuty požadavky na zemnění objektů.</w:t>
      </w:r>
    </w:p>
    <w:p w14:paraId="20FA6034" w14:textId="77777777" w:rsidR="00335837" w:rsidRPr="00AD7911" w:rsidRDefault="00335837" w:rsidP="006B7917">
      <w:pPr>
        <w:keepLines/>
      </w:pPr>
      <w:r w:rsidRPr="00AD7911">
        <w:t>Vstupy do objektů budou provedeny tak, aby umožňovaly obsluhu technologie, případně její demontáž a montáž.</w:t>
      </w:r>
    </w:p>
    <w:p w14:paraId="40496602" w14:textId="77777777" w:rsidR="00335837" w:rsidRPr="00AD7911" w:rsidRDefault="00335837" w:rsidP="006B7917">
      <w:pPr>
        <w:pStyle w:val="Nadpis3"/>
      </w:pPr>
      <w:bookmarkStart w:id="503" w:name="_Toc341776205"/>
      <w:bookmarkStart w:id="504" w:name="_Toc472414950"/>
      <w:bookmarkStart w:id="505" w:name="_Toc69370698"/>
      <w:bookmarkStart w:id="506" w:name="_Toc201065540"/>
      <w:r w:rsidRPr="00AD7911">
        <w:t>Požadavky na stavebně konstrukční řešení stavebních a inženýrských objektů</w:t>
      </w:r>
      <w:bookmarkEnd w:id="501"/>
      <w:bookmarkEnd w:id="502"/>
      <w:bookmarkEnd w:id="503"/>
      <w:bookmarkEnd w:id="504"/>
      <w:bookmarkEnd w:id="505"/>
      <w:bookmarkEnd w:id="506"/>
    </w:p>
    <w:p w14:paraId="5ADB40A1" w14:textId="77777777" w:rsidR="00335837" w:rsidRPr="00AD7911" w:rsidRDefault="00335837" w:rsidP="006B7917">
      <w:pPr>
        <w:pStyle w:val="Nadpis4"/>
      </w:pPr>
      <w:bookmarkStart w:id="507" w:name="_Toc335635274"/>
      <w:r w:rsidRPr="00AD7911">
        <w:t>Zemní práce</w:t>
      </w:r>
      <w:bookmarkEnd w:id="507"/>
    </w:p>
    <w:p w14:paraId="284B3B87" w14:textId="77777777" w:rsidR="00335837" w:rsidRPr="00AD7911" w:rsidRDefault="00335837" w:rsidP="006B7917">
      <w:pPr>
        <w:keepLines/>
      </w:pPr>
      <w:r w:rsidRPr="00AD7911">
        <w:t xml:space="preserve">Výkopové práce nezbytné pro realizaci spodních staveb objektů a jejich založení nebo založení jednotlivých konstrukcí či zařízení budou navrženy a realizovány v nutném rozsahu odpovídajícím daným konstrukcím a v souladu se zásadami bezpečnosti, ochranou zdraví a s ohledem na geologické poměry a blízkost sousedních objektů, konstrukcí nebo zařízení. </w:t>
      </w:r>
    </w:p>
    <w:p w14:paraId="6937781E" w14:textId="77777777" w:rsidR="00335837" w:rsidRPr="00AD7911" w:rsidRDefault="00335837" w:rsidP="006B7917">
      <w:pPr>
        <w:keepLines/>
      </w:pPr>
      <w:r w:rsidRPr="00AD7911">
        <w:t>Součástí zemních prací jsou i podsypy a obsypy daných konstrukcí. Výkopové práce pro jednotlivé SO a IO budou provedeny tak, aby minimalizovaly svým rozsahem zásah do stávajících základových anebo podzemních konstrukcí.</w:t>
      </w:r>
    </w:p>
    <w:p w14:paraId="1007FB15" w14:textId="77777777" w:rsidR="00335837" w:rsidRPr="00AD7911" w:rsidRDefault="00335837" w:rsidP="006B7917">
      <w:pPr>
        <w:pStyle w:val="Nadpis4"/>
      </w:pPr>
      <w:bookmarkStart w:id="508" w:name="_Toc335635275"/>
      <w:r w:rsidRPr="00AD7911">
        <w:t>Založení</w:t>
      </w:r>
      <w:bookmarkEnd w:id="508"/>
      <w:r w:rsidRPr="00AD7911">
        <w:t xml:space="preserve"> objektů</w:t>
      </w:r>
    </w:p>
    <w:p w14:paraId="1D38027D" w14:textId="77777777" w:rsidR="00335837" w:rsidRPr="00AD7911" w:rsidRDefault="00335837" w:rsidP="006B7917">
      <w:pPr>
        <w:keepLines/>
      </w:pPr>
      <w:r w:rsidRPr="00AD7911">
        <w:t>Stavební objekty a konstrukce inženýrských objektů budou založeny podle způsobu zatížení jednotlivých konstrukcí a geologických poměrů v podloží. Výkopy budou provedeny na základě geologických poměrů, a to buď jako otevřené s předepsanými sklony svahů nebo pažené.</w:t>
      </w:r>
    </w:p>
    <w:p w14:paraId="08C42F2F" w14:textId="5EC9E6EF" w:rsidR="00335837" w:rsidRPr="00AD7911" w:rsidRDefault="00540B8E" w:rsidP="006B7917">
      <w:pPr>
        <w:keepLines/>
      </w:pPr>
      <w:r w:rsidRPr="00540B8E">
        <w:rPr>
          <w:smallCaps/>
        </w:rPr>
        <w:t>zhotovitel</w:t>
      </w:r>
      <w:r w:rsidRPr="00AD7911">
        <w:t xml:space="preserve"> </w:t>
      </w:r>
      <w:r w:rsidR="00335837" w:rsidRPr="00AD7911">
        <w:t xml:space="preserve">navrhne způsob odvodnění základové spáry, který bude realizován v průběhu realizace </w:t>
      </w:r>
      <w:r w:rsidRPr="00540B8E">
        <w:rPr>
          <w:smallCaps/>
        </w:rPr>
        <w:t>díla</w:t>
      </w:r>
      <w:r w:rsidR="00335837" w:rsidRPr="00AD7911">
        <w:t>, v případě, že základová spára bude provedena pod hladinou lokálního výskytu spodních vod.</w:t>
      </w:r>
    </w:p>
    <w:p w14:paraId="6952D345" w14:textId="02AD4FBF" w:rsidR="00335837" w:rsidRPr="00AD7911" w:rsidRDefault="00335837" w:rsidP="006B7917">
      <w:pPr>
        <w:keepLines/>
      </w:pPr>
      <w:r w:rsidRPr="00AD7911">
        <w:t xml:space="preserve">Součástí základů je osazení a dodávka zabudovaných kotevních prvků, které budou součástí dodávky technologického zařízení nebo ocelových konstrukcí dodávaných v rámci stavební části </w:t>
      </w:r>
      <w:r w:rsidR="00540B8E" w:rsidRPr="00540B8E">
        <w:rPr>
          <w:smallCaps/>
        </w:rPr>
        <w:t>díla</w:t>
      </w:r>
      <w:r w:rsidRPr="00AD7911">
        <w:t>.</w:t>
      </w:r>
    </w:p>
    <w:p w14:paraId="297FFCEC" w14:textId="77777777" w:rsidR="00335837" w:rsidRPr="00AD7911" w:rsidRDefault="00335837" w:rsidP="006B7917">
      <w:pPr>
        <w:keepLines/>
      </w:pPr>
      <w:bookmarkStart w:id="509" w:name="_Toc335635276"/>
      <w:r w:rsidRPr="00AD7911">
        <w:lastRenderedPageBreak/>
        <w:t>Konstrukce základů bude chráněna proti účinkům korozní agresivity zeminy (bludné proudy) a základy budou dále řešeny s přihlédnutím k existenci spodní vody a její případné agresivity. Viditelné povrchy základových konstrukcí budou vhodně chráněny proti účinkům povětrnosti.</w:t>
      </w:r>
    </w:p>
    <w:p w14:paraId="2E16B111" w14:textId="77777777" w:rsidR="00335837" w:rsidRPr="00AD7911" w:rsidRDefault="00335837" w:rsidP="006B7917">
      <w:pPr>
        <w:pStyle w:val="Nadpis4"/>
      </w:pPr>
      <w:r w:rsidRPr="00AD7911">
        <w:t>Podzemní objekty</w:t>
      </w:r>
      <w:bookmarkEnd w:id="509"/>
      <w:r w:rsidRPr="00AD7911">
        <w:t xml:space="preserve"> </w:t>
      </w:r>
    </w:p>
    <w:p w14:paraId="3793B005" w14:textId="77777777" w:rsidR="00335837" w:rsidRPr="00AD7911" w:rsidRDefault="00335837" w:rsidP="006B7917">
      <w:pPr>
        <w:keepLines/>
      </w:pPr>
      <w:r w:rsidRPr="00AD7911">
        <w:t xml:space="preserve">Konstrukce jímek, kanálů, kolektorů aj. mohou být provedeny jako železobetonové monolitické, případně z prefabrikovaných železobetonových dílců. </w:t>
      </w:r>
    </w:p>
    <w:p w14:paraId="37D4774C" w14:textId="77777777" w:rsidR="00335837" w:rsidRPr="00AD7911" w:rsidRDefault="00335837" w:rsidP="006B7917">
      <w:pPr>
        <w:keepLines/>
      </w:pPr>
      <w:r w:rsidRPr="00AD7911">
        <w:t>Součástí všech podzemních konstrukcí budou ochranná opatření, chránící konstrukce a vnitřní prostory před pronikáním zemní vlhkosti, případně spodní a povrchové vody. Tato ochranná opatření musí být provedena s ohledem na možný výskyt agresivních spodních vod v prostoru výstavby. V případě každé podzemní konstrukce je nutné zohlednit požadavek na případné zatížení od pojezdu těžkých nákladních vozidel.</w:t>
      </w:r>
    </w:p>
    <w:p w14:paraId="6CF18363" w14:textId="77777777" w:rsidR="00335837" w:rsidRPr="00AD7911" w:rsidRDefault="00335837" w:rsidP="006B7917">
      <w:pPr>
        <w:pStyle w:val="Nadpis4"/>
      </w:pPr>
      <w:bookmarkStart w:id="510" w:name="_Toc335635277"/>
      <w:r w:rsidRPr="00AD7911">
        <w:t>Svislé a horizontální nosné konstrukce pozemních objektů</w:t>
      </w:r>
      <w:bookmarkEnd w:id="510"/>
    </w:p>
    <w:p w14:paraId="084A5292" w14:textId="0B6DA472" w:rsidR="00335837" w:rsidRPr="00AD7911" w:rsidRDefault="00335837" w:rsidP="006B7917">
      <w:pPr>
        <w:keepLines/>
      </w:pPr>
      <w:r w:rsidRPr="00AD7911">
        <w:t xml:space="preserve">Svislé a horizontální nadzemní konstrukce </w:t>
      </w:r>
      <w:r w:rsidR="00F32E0C" w:rsidRPr="00AD7911">
        <w:t>budou,</w:t>
      </w:r>
      <w:r w:rsidRPr="00AD7911">
        <w:t xml:space="preserve"> a to zejména při částech </w:t>
      </w:r>
      <w:r w:rsidR="00540B8E" w:rsidRPr="00540B8E">
        <w:rPr>
          <w:smallCaps/>
        </w:rPr>
        <w:t>díla</w:t>
      </w:r>
      <w:r w:rsidR="00540B8E" w:rsidRPr="00AD7911">
        <w:t xml:space="preserve"> </w:t>
      </w:r>
      <w:r w:rsidRPr="00AD7911">
        <w:t xml:space="preserve">prováděných ve stávajících objektech provedeny v souladu se </w:t>
      </w:r>
      <w:r w:rsidR="00540B8E" w:rsidRPr="00540B8E">
        <w:rPr>
          <w:smallCaps/>
        </w:rPr>
        <w:t>zadávací dokumentací</w:t>
      </w:r>
      <w:r w:rsidRPr="00AD7911">
        <w:t xml:space="preserve">. </w:t>
      </w:r>
    </w:p>
    <w:p w14:paraId="264E6A35" w14:textId="77777777" w:rsidR="00335837" w:rsidRPr="00AD7911" w:rsidRDefault="00335837" w:rsidP="006B7917">
      <w:pPr>
        <w:keepLines/>
      </w:pPr>
      <w:r w:rsidRPr="00AD7911">
        <w:t xml:space="preserve">Je nutno přihlédnout k zajištění stability objektu, technologickým a požárně technickým </w:t>
      </w:r>
      <w:r w:rsidR="00BE0263" w:rsidRPr="00AD7911">
        <w:t>požadavkům,</w:t>
      </w:r>
      <w:r w:rsidRPr="00AD7911">
        <w:t xml:space="preserve"> a to včetně řešení prostupů těmito konstrukcemi. Provedení těchto konstrukcí musí umožňovat bezproblémovou demontáž a zpětnou montáž hlavních technologických prvků.</w:t>
      </w:r>
    </w:p>
    <w:p w14:paraId="294D2B74" w14:textId="77777777" w:rsidR="00335837" w:rsidRPr="00AD7911" w:rsidRDefault="00335837" w:rsidP="006B7917">
      <w:pPr>
        <w:pStyle w:val="Nadpis4"/>
      </w:pPr>
      <w:bookmarkStart w:id="511" w:name="_Toc335635280"/>
      <w:r w:rsidRPr="00AD7911">
        <w:t>Obvodové konstrukce</w:t>
      </w:r>
      <w:bookmarkEnd w:id="511"/>
    </w:p>
    <w:p w14:paraId="1088BD76" w14:textId="12695146" w:rsidR="00335837" w:rsidRPr="00AD7911" w:rsidRDefault="00335837" w:rsidP="006B7917">
      <w:pPr>
        <w:keepLines/>
      </w:pPr>
      <w:r w:rsidRPr="00AD7911">
        <w:t xml:space="preserve">Obvodové konstrukce budou navrženy a realizovány tak, aby tepelné ztráty objektů odpovídaly normovým požadavkům pro jmenovité prostory, aby opláštění objektu splňovalo požadavky požárně technického řešení stavby / </w:t>
      </w:r>
      <w:r w:rsidR="00540B8E">
        <w:rPr>
          <w:smallCaps/>
        </w:rPr>
        <w:t>díla</w:t>
      </w:r>
      <w:r w:rsidRPr="00AD7911">
        <w:t xml:space="preserve">. </w:t>
      </w:r>
    </w:p>
    <w:p w14:paraId="68D913CF" w14:textId="09535248" w:rsidR="00335837" w:rsidRPr="00AD7911" w:rsidRDefault="00335837" w:rsidP="006B7917">
      <w:pPr>
        <w:keepLines/>
      </w:pPr>
      <w:r w:rsidRPr="00AD7911">
        <w:t xml:space="preserve">Dále je nutno posoudit provozní a estetické podmínky, požadavky na tepelné parametry a na protihlukovou ochranu jakož i sjednocení architektonického vzhledu fasád objektů areálu a dodržení koncepce celého </w:t>
      </w:r>
      <w:r w:rsidR="00540B8E">
        <w:rPr>
          <w:smallCaps/>
        </w:rPr>
        <w:t>díla</w:t>
      </w:r>
      <w:r w:rsidR="00540B8E" w:rsidRPr="00AD7911">
        <w:t xml:space="preserve"> </w:t>
      </w:r>
      <w:r w:rsidRPr="00AD7911">
        <w:t>v návaznosti na stávající stav.</w:t>
      </w:r>
    </w:p>
    <w:p w14:paraId="6AD9D206" w14:textId="77777777" w:rsidR="00335837" w:rsidRPr="00AD7911" w:rsidRDefault="00335837" w:rsidP="006B7917">
      <w:pPr>
        <w:pStyle w:val="Nadpis4"/>
      </w:pPr>
      <w:bookmarkStart w:id="512" w:name="_Toc335635281"/>
      <w:r w:rsidRPr="00AD7911">
        <w:t>Střešní konstrukce</w:t>
      </w:r>
      <w:bookmarkEnd w:id="512"/>
    </w:p>
    <w:p w14:paraId="415B2A9D" w14:textId="77777777" w:rsidR="00335837" w:rsidRPr="00AD7911" w:rsidRDefault="00335837" w:rsidP="006B7917">
      <w:pPr>
        <w:keepLines/>
      </w:pPr>
      <w:bookmarkStart w:id="513" w:name="_Toc335635282"/>
      <w:r w:rsidRPr="00AD7911">
        <w:t>Střešní konstrukce budou navrženy a realizovány podle klimatických poměrů s respektováním tepelně technických a hlukových parametrů, požárně bezpečnostních kritérií, architektonických a provozních požadavků. V případě umístění technologických zařízení na střeše musí být navržena opatření, zajišťující bezpečný přístup a pohyb obsluhy na střeše.</w:t>
      </w:r>
    </w:p>
    <w:p w14:paraId="617E9B61" w14:textId="77777777" w:rsidR="00335837" w:rsidRPr="00AD7911" w:rsidRDefault="00335837" w:rsidP="006B7917">
      <w:pPr>
        <w:pStyle w:val="Nadpis4"/>
      </w:pPr>
      <w:r w:rsidRPr="00AD7911">
        <w:t>Svislé dělící a výplňové konstrukce</w:t>
      </w:r>
      <w:bookmarkEnd w:id="513"/>
    </w:p>
    <w:p w14:paraId="511BC9FB" w14:textId="77777777" w:rsidR="00335837" w:rsidRPr="00AD7911" w:rsidRDefault="00335837" w:rsidP="006B7917">
      <w:pPr>
        <w:keepLines/>
      </w:pPr>
      <w:r w:rsidRPr="00AD7911">
        <w:t xml:space="preserve">Svislé dělící a výplňové konstrukce, sloužící k oddělení jednotlivých prostorů, případně požárních úseků v objektu, mohou být provedeny z tradičních zděných materiálů, montované z dílců silikátových, sádrokartonových, sendvičových panelů, jednoduché z plechu ocelového nebo hliníkového. </w:t>
      </w:r>
    </w:p>
    <w:p w14:paraId="322071AF" w14:textId="77777777" w:rsidR="00335837" w:rsidRPr="00AD7911" w:rsidRDefault="00335837" w:rsidP="006B7917">
      <w:pPr>
        <w:keepLines/>
      </w:pPr>
      <w:r w:rsidRPr="00AD7911">
        <w:lastRenderedPageBreak/>
        <w:t>Konstrukce budou splňovat požárně technické, tepelně technické, architektonické a akustické požadavky.</w:t>
      </w:r>
    </w:p>
    <w:p w14:paraId="21B615B3" w14:textId="77777777" w:rsidR="00335837" w:rsidRPr="00AD7911" w:rsidRDefault="00335837" w:rsidP="006B7917">
      <w:pPr>
        <w:pStyle w:val="Nadpis4"/>
      </w:pPr>
      <w:bookmarkStart w:id="514" w:name="_Toc335635283"/>
      <w:r w:rsidRPr="00AD7911">
        <w:t>Povrchy, podlahy</w:t>
      </w:r>
      <w:bookmarkEnd w:id="514"/>
    </w:p>
    <w:p w14:paraId="616B46AC" w14:textId="77777777" w:rsidR="00335837" w:rsidRPr="00AD7911" w:rsidRDefault="00335837" w:rsidP="006B7917">
      <w:pPr>
        <w:keepLines/>
      </w:pPr>
      <w:r w:rsidRPr="00AD7911">
        <w:t>Povrchy stěn, stropů - na zděné konstrukce budou provedeny omítky vnitřní a venkovní včetně vnějšího fasádního zateplovacího systému; ve vnitřních prostorech budou provedeny konečné úpravy ve formě maleb, obkladů a podhledů. Podhledy v určených prostorách budou splňovat akustické požadavky a požadavky požární ochrany. Ocelové konstrukce budou opatřeny nátěry venkovními, vnitřními, popř. žárově zinkované.</w:t>
      </w:r>
    </w:p>
    <w:p w14:paraId="6B831BBC" w14:textId="77777777" w:rsidR="00335837" w:rsidRPr="00AD7911" w:rsidRDefault="00335837" w:rsidP="006B7917">
      <w:pPr>
        <w:keepLines/>
      </w:pPr>
      <w:r w:rsidRPr="00AD7911">
        <w:t>Podlahy - nášlapné vrstvy podlah budou voleny podle účelu jednotlivých prostorů objektů, požadavků na únosnost, požární odolnost, vzhled a snadnou údržbu.</w:t>
      </w:r>
    </w:p>
    <w:p w14:paraId="1FCBE0AD" w14:textId="77777777" w:rsidR="00335837" w:rsidRPr="00AD7911" w:rsidRDefault="00335837" w:rsidP="006B7917">
      <w:pPr>
        <w:pStyle w:val="Nadpis4"/>
      </w:pPr>
      <w:bookmarkStart w:id="515" w:name="_Toc335635284"/>
      <w:r w:rsidRPr="00AD7911">
        <w:t>Výplně otvorů</w:t>
      </w:r>
      <w:bookmarkEnd w:id="515"/>
    </w:p>
    <w:p w14:paraId="6B771D8B" w14:textId="77777777" w:rsidR="00335837" w:rsidRPr="00AD7911" w:rsidRDefault="00335837" w:rsidP="006B7917">
      <w:pPr>
        <w:keepLines/>
      </w:pPr>
      <w:r w:rsidRPr="00AD7911">
        <w:t>Výplně otvorů budou navrženy s respektováním tepelně technických a hlukových parametrů, požárně bezpečnostních kritérií a provozních požadavků. Použití dřevěných oken a dveří není povoleno.</w:t>
      </w:r>
    </w:p>
    <w:p w14:paraId="53B54F63" w14:textId="77777777" w:rsidR="00335837" w:rsidRPr="00AD7911" w:rsidRDefault="00335837" w:rsidP="006B7917">
      <w:pPr>
        <w:pStyle w:val="Nadpis4"/>
      </w:pPr>
      <w:bookmarkStart w:id="516" w:name="_Toc335635287"/>
      <w:r w:rsidRPr="00AD7911">
        <w:t>Klempířské konstrukce</w:t>
      </w:r>
      <w:bookmarkEnd w:id="516"/>
    </w:p>
    <w:p w14:paraId="6DB36666" w14:textId="6426298A" w:rsidR="00335837" w:rsidRPr="00AD7911" w:rsidRDefault="00335837" w:rsidP="006B7917">
      <w:pPr>
        <w:keepLines/>
      </w:pPr>
      <w:r w:rsidRPr="00AD7911">
        <w:t xml:space="preserve">Pro všechny klempířské konstrukce bude použit materiál v bezúdržbovém a stálobarevném provedení. </w:t>
      </w:r>
      <w:r w:rsidR="00471F50" w:rsidRPr="00C9452B">
        <w:rPr>
          <w:smallCaps/>
        </w:rPr>
        <w:t>objednatel</w:t>
      </w:r>
      <w:r w:rsidR="00471F50" w:rsidRPr="00AD7911">
        <w:t xml:space="preserve"> </w:t>
      </w:r>
      <w:r w:rsidRPr="00AD7911">
        <w:t xml:space="preserve">preferuje použití materiálu titan-zinek anebo jeho kvalitativní ekvivalent. </w:t>
      </w:r>
    </w:p>
    <w:p w14:paraId="166C444E" w14:textId="77777777" w:rsidR="00335837" w:rsidRPr="00AD7911" w:rsidRDefault="00335837" w:rsidP="006B7917">
      <w:pPr>
        <w:pStyle w:val="Nadpis4"/>
      </w:pPr>
      <w:bookmarkStart w:id="517" w:name="_Toc332114753"/>
      <w:bookmarkStart w:id="518" w:name="_Toc335635290"/>
      <w:r w:rsidRPr="00AD7911">
        <w:t>Požadavky na provedení stavebních ocelových konstrukcí</w:t>
      </w:r>
      <w:bookmarkEnd w:id="517"/>
      <w:bookmarkEnd w:id="518"/>
    </w:p>
    <w:p w14:paraId="52851184" w14:textId="77777777" w:rsidR="00335837" w:rsidRPr="00AD7911" w:rsidRDefault="00335837" w:rsidP="006B7917">
      <w:pPr>
        <w:keepLines/>
      </w:pPr>
      <w:r w:rsidRPr="00AD7911">
        <w:t>Všechny ocelové konstrukce musí být navrženy a vyrobeny podle těchto standardů:</w:t>
      </w:r>
    </w:p>
    <w:p w14:paraId="55FDE319" w14:textId="77777777" w:rsidR="00335837" w:rsidRPr="00AD7911" w:rsidRDefault="00335837" w:rsidP="006B7917">
      <w:pPr>
        <w:keepLines/>
        <w:numPr>
          <w:ilvl w:val="0"/>
          <w:numId w:val="17"/>
        </w:numPr>
        <w:ind w:left="1701" w:hanging="567"/>
      </w:pPr>
      <w:r w:rsidRPr="00AD7911">
        <w:t>ČSN EN 1990</w:t>
      </w:r>
      <w:r w:rsidRPr="00AD7911">
        <w:tab/>
        <w:t>-</w:t>
      </w:r>
      <w:r w:rsidRPr="00AD7911">
        <w:tab/>
        <w:t>Zásady navrhování konstrukcí</w:t>
      </w:r>
    </w:p>
    <w:p w14:paraId="07FE1060" w14:textId="77777777" w:rsidR="00335837" w:rsidRPr="00AD7911" w:rsidRDefault="00335837" w:rsidP="006B7917">
      <w:pPr>
        <w:keepLines/>
        <w:numPr>
          <w:ilvl w:val="0"/>
          <w:numId w:val="17"/>
        </w:numPr>
        <w:ind w:left="1701" w:hanging="567"/>
      </w:pPr>
      <w:r w:rsidRPr="00AD7911">
        <w:t>ČSN EN 1991</w:t>
      </w:r>
      <w:r w:rsidRPr="00AD7911">
        <w:tab/>
        <w:t>-</w:t>
      </w:r>
      <w:r w:rsidRPr="00AD7911">
        <w:tab/>
        <w:t>Zatížení konstrukcí</w:t>
      </w:r>
    </w:p>
    <w:p w14:paraId="38C6E1A2" w14:textId="77777777" w:rsidR="00335837" w:rsidRPr="00AD7911" w:rsidRDefault="00335837" w:rsidP="006B7917">
      <w:pPr>
        <w:keepLines/>
        <w:numPr>
          <w:ilvl w:val="0"/>
          <w:numId w:val="17"/>
        </w:numPr>
        <w:ind w:left="1701" w:hanging="567"/>
      </w:pPr>
      <w:r w:rsidRPr="00AD7911">
        <w:t>ČSN EN 1993</w:t>
      </w:r>
      <w:r w:rsidRPr="00AD7911">
        <w:tab/>
        <w:t>-</w:t>
      </w:r>
      <w:r w:rsidRPr="00AD7911">
        <w:tab/>
        <w:t>Navrhování ocelových konstrukcí</w:t>
      </w:r>
    </w:p>
    <w:p w14:paraId="40CAC484" w14:textId="77777777" w:rsidR="00335837" w:rsidRPr="00AD7911" w:rsidRDefault="00335837" w:rsidP="006B7917">
      <w:pPr>
        <w:keepLines/>
        <w:numPr>
          <w:ilvl w:val="0"/>
          <w:numId w:val="17"/>
        </w:numPr>
        <w:ind w:left="1701" w:hanging="567"/>
      </w:pPr>
      <w:r w:rsidRPr="00AD7911">
        <w:t>ČSN EN 1090-2</w:t>
      </w:r>
      <w:r w:rsidRPr="00AD7911">
        <w:tab/>
        <w:t>-</w:t>
      </w:r>
      <w:r w:rsidRPr="00AD7911">
        <w:tab/>
        <w:t>Provádění ocelových konstrukcí</w:t>
      </w:r>
    </w:p>
    <w:p w14:paraId="3DE1CC6D" w14:textId="6B67BC06" w:rsidR="00335837" w:rsidRPr="00AD7911" w:rsidRDefault="00335837" w:rsidP="006B7917">
      <w:pPr>
        <w:keepLines/>
      </w:pPr>
      <w:r w:rsidRPr="00AD7911">
        <w:t xml:space="preserve">A to včetně všech platných doplňujících norem. Na </w:t>
      </w:r>
      <w:r w:rsidR="00471F50" w:rsidRPr="00C9452B">
        <w:rPr>
          <w:smallCaps/>
        </w:rPr>
        <w:t>díle</w:t>
      </w:r>
      <w:r w:rsidR="00471F50" w:rsidRPr="00AD7911">
        <w:t xml:space="preserve"> </w:t>
      </w:r>
      <w:r w:rsidRPr="00AD7911">
        <w:t xml:space="preserve">mohou být použity pouze výrobky a konstrukce, jejichž vlastnosti vzhledem ke způsobilosti pro danou stavbu zaručí, že předmět </w:t>
      </w:r>
      <w:r w:rsidR="00471F50">
        <w:rPr>
          <w:smallCaps/>
        </w:rPr>
        <w:t>díla</w:t>
      </w:r>
      <w:r w:rsidR="00471F50" w:rsidRPr="00AD7911">
        <w:t xml:space="preserve"> </w:t>
      </w:r>
      <w:r w:rsidRPr="00AD7911">
        <w:t>při správném provedení a běžné údržbě po dobu předpokládané existence splní požadavky na mechanickou pevnost a stabilitu, požární odolnost, hygienu, ochranu životního prostředí a bezpečného užívání.</w:t>
      </w:r>
    </w:p>
    <w:p w14:paraId="1A6C4E96" w14:textId="77777777" w:rsidR="00335837" w:rsidRPr="00AD7911" w:rsidRDefault="00335837" w:rsidP="00356938">
      <w:pPr>
        <w:keepNext w:val="0"/>
        <w:keepLines/>
      </w:pPr>
      <w:r w:rsidRPr="00AD7911">
        <w:t>Všechny venkovní ocelové konstrukce budou opatřeny ochrannými nátěry dle požadavků tohoto dokumentu, pokud není uvedeno výslovně jinak a budou dimenzovány na požadované zatížení a všechny podlahové rošty (vnitřní i venkovní) budou lemované, pevně upevněny k ocelové konstrukci a provedeny jako zinkované a totéž platí pro schodnice.</w:t>
      </w:r>
    </w:p>
    <w:p w14:paraId="480F93ED" w14:textId="77777777" w:rsidR="00335837" w:rsidRPr="00AD7911" w:rsidRDefault="00335837" w:rsidP="006B7917">
      <w:pPr>
        <w:pStyle w:val="Nadpis3"/>
      </w:pPr>
      <w:bookmarkStart w:id="519" w:name="_Toc332114755"/>
      <w:bookmarkStart w:id="520" w:name="_Toc335635291"/>
      <w:bookmarkStart w:id="521" w:name="_Toc341776206"/>
      <w:bookmarkStart w:id="522" w:name="_Toc472414951"/>
      <w:bookmarkStart w:id="523" w:name="_Toc69370699"/>
      <w:bookmarkStart w:id="524" w:name="_Toc201065541"/>
      <w:r w:rsidRPr="00AD7911">
        <w:lastRenderedPageBreak/>
        <w:t>Požadavky na techniku prostředí stave</w:t>
      </w:r>
      <w:bookmarkEnd w:id="519"/>
      <w:bookmarkEnd w:id="520"/>
      <w:r w:rsidRPr="00AD7911">
        <w:t>b</w:t>
      </w:r>
      <w:bookmarkEnd w:id="521"/>
      <w:bookmarkEnd w:id="522"/>
      <w:bookmarkEnd w:id="523"/>
      <w:bookmarkEnd w:id="524"/>
      <w:r w:rsidRPr="00AD7911">
        <w:t xml:space="preserve"> </w:t>
      </w:r>
    </w:p>
    <w:p w14:paraId="18AAD739" w14:textId="77777777" w:rsidR="00335837" w:rsidRPr="00AD7911" w:rsidRDefault="00335837" w:rsidP="006B7917">
      <w:pPr>
        <w:pStyle w:val="Nadpis4"/>
      </w:pPr>
      <w:bookmarkStart w:id="525" w:name="_Toc335635293"/>
      <w:r w:rsidRPr="00AD7911">
        <w:t>Dešťová kanalizace</w:t>
      </w:r>
      <w:bookmarkEnd w:id="525"/>
    </w:p>
    <w:p w14:paraId="6D0F5D4D" w14:textId="49B9FB28" w:rsidR="00335837" w:rsidRPr="00AD7911" w:rsidRDefault="00335837" w:rsidP="006B7917">
      <w:pPr>
        <w:keepLines/>
      </w:pPr>
      <w:r w:rsidRPr="00AD7911">
        <w:t xml:space="preserve">Dešťové odpadní vody ze střech a staveb budou napojeny gravitační kanalizací na stávající vnitro areálové stoky dešťové kanalizace do osazených revizních </w:t>
      </w:r>
      <w:r w:rsidR="00F32E0C" w:rsidRPr="00AD7911">
        <w:t>šachet,</w:t>
      </w:r>
      <w:r w:rsidRPr="00AD7911">
        <w:t xml:space="preserve"> resp. vysazených odboček a přípojkových šachet. Střešní konstrukce mohou být odvodněny vnitřními a vnějšími dešťovými svody, které budou svedeny pod úroveň podlahy daného objektu/terénu a gravitační ležatou kanalizací napojeny na areálovou dešťovou kanalizaci. Na svislých svodech budou osazeny čistící tvarovky – vždy jedna na každých 10</w:t>
      </w:r>
      <w:r w:rsidR="00471F50">
        <w:t xml:space="preserve"> </w:t>
      </w:r>
      <w:r w:rsidRPr="00AD7911">
        <w:t xml:space="preserve">m délky. Pro vnitřní dešťové svody bude použito plastové potrubí, v prostorech s nebezpečím mechanického poškození bude použito litinové potrubí do úrovně +2,0 m nad úroveň podlahy. </w:t>
      </w:r>
    </w:p>
    <w:p w14:paraId="017B4AA3" w14:textId="77777777" w:rsidR="00335837" w:rsidRPr="00AD7911" w:rsidRDefault="00335837" w:rsidP="006B7917">
      <w:pPr>
        <w:keepLines/>
      </w:pPr>
      <w:r w:rsidRPr="00AD7911">
        <w:t xml:space="preserve">Vnější dešťové svody budou svedeny do nezámrzné hloubky a napojeny na areálovou dešťovou kanalizaci. Pro ležaté svody v zemi bude použito potrubí plastové silnostěnné. Kanalizace musí být navržena podle ČSN EN12056-1,3, souvisejících norem, předpisů a technických podmínek výrobce kanalizačního potrubí. </w:t>
      </w:r>
    </w:p>
    <w:p w14:paraId="71EB05D6" w14:textId="77777777" w:rsidR="00335837" w:rsidRPr="00AD7911" w:rsidRDefault="00335837" w:rsidP="006B7917">
      <w:pPr>
        <w:pStyle w:val="Nadpis4"/>
      </w:pPr>
      <w:bookmarkStart w:id="526" w:name="_Toc335635294"/>
      <w:r w:rsidRPr="00AD7911">
        <w:t>Kanalizace splašková</w:t>
      </w:r>
      <w:bookmarkEnd w:id="526"/>
    </w:p>
    <w:p w14:paraId="604BCC8A" w14:textId="77777777" w:rsidR="00335837" w:rsidRPr="00AD7911" w:rsidRDefault="00335837" w:rsidP="006B7917">
      <w:pPr>
        <w:keepLines/>
      </w:pPr>
      <w:r w:rsidRPr="00AD7911">
        <w:t xml:space="preserve">Splašková kanalizace bude odvádět splaškové odpadní vody od zařizovacích předmětů v objektech. Odpadní vody budou svedeny připojovacím potrubím do svislých svodů, které budou zavedeny pod podlahou a gravitační kanalizací napojeny přípojkou splaškové kanalizace do stávajících rozvodů splaškové kanalizace. Potrubí bude z trub plastových. Kanalizace musí být navržena podle ČSN EN12056-1,2, souvisejících norem, předpisů a technických podmínek výrobce kanalizačního potrubí. </w:t>
      </w:r>
    </w:p>
    <w:p w14:paraId="56F2C1CB" w14:textId="77777777" w:rsidR="00335837" w:rsidRPr="00AD7911" w:rsidRDefault="00335837" w:rsidP="006B7917">
      <w:pPr>
        <w:pStyle w:val="Nadpis4"/>
      </w:pPr>
      <w:bookmarkStart w:id="527" w:name="_Toc335635295"/>
      <w:r w:rsidRPr="00AD7911">
        <w:t>Vnitřní a vnější požární vodovody</w:t>
      </w:r>
      <w:bookmarkEnd w:id="527"/>
    </w:p>
    <w:p w14:paraId="3A0165A8" w14:textId="46C2B3BC" w:rsidR="00335837" w:rsidRPr="00AD7911" w:rsidRDefault="00471F50" w:rsidP="006B7917">
      <w:pPr>
        <w:keepLines/>
      </w:pPr>
      <w:r w:rsidRPr="00C9452B">
        <w:rPr>
          <w:smallCaps/>
        </w:rPr>
        <w:t>dílo</w:t>
      </w:r>
      <w:r w:rsidRPr="00AD7911">
        <w:t xml:space="preserve"> </w:t>
      </w:r>
      <w:r w:rsidR="00335837" w:rsidRPr="00AD7911">
        <w:t xml:space="preserve">bude obsahovat doplnění stávajících areálových rozvodů vody, vnitřních i vnějších, za účelem splnění požadavků požárně bezpečnostního řešení stavby. Pro navrhování požárního vodovodu platí ČSN 730873 a související normy. </w:t>
      </w:r>
    </w:p>
    <w:p w14:paraId="62A5C0DC" w14:textId="77777777" w:rsidR="00823665" w:rsidRPr="00AD7911" w:rsidRDefault="00335837" w:rsidP="006B7917">
      <w:pPr>
        <w:pStyle w:val="Nadpis2"/>
      </w:pPr>
      <w:r w:rsidRPr="006F44D7">
        <w:rPr>
          <w:highlight w:val="yellow"/>
        </w:rPr>
        <w:br w:type="page"/>
      </w:r>
      <w:bookmarkStart w:id="528" w:name="_Toc341776207"/>
      <w:bookmarkStart w:id="529" w:name="_Toc472414952"/>
      <w:bookmarkStart w:id="530" w:name="_Toc69370700"/>
      <w:bookmarkStart w:id="531" w:name="_Toc73621360"/>
      <w:bookmarkStart w:id="532" w:name="_Toc201065542"/>
      <w:r w:rsidR="00823665" w:rsidRPr="00AD7911">
        <w:lastRenderedPageBreak/>
        <w:t>Část Elektro</w:t>
      </w:r>
      <w:bookmarkEnd w:id="528"/>
      <w:bookmarkEnd w:id="529"/>
      <w:bookmarkEnd w:id="530"/>
      <w:bookmarkEnd w:id="531"/>
      <w:bookmarkEnd w:id="532"/>
      <w:r w:rsidR="00823665" w:rsidRPr="00AD7911">
        <w:t xml:space="preserve"> </w:t>
      </w:r>
    </w:p>
    <w:p w14:paraId="79AD9B26" w14:textId="77777777" w:rsidR="00E674C6" w:rsidRPr="00C9452B" w:rsidRDefault="00E674C6" w:rsidP="00E674C6">
      <w:pPr>
        <w:pStyle w:val="Nadpis3"/>
      </w:pPr>
      <w:bookmarkStart w:id="533" w:name="_Toc341776208"/>
      <w:bookmarkStart w:id="534" w:name="_Toc472414953"/>
      <w:bookmarkStart w:id="535" w:name="_Toc69370701"/>
      <w:bookmarkStart w:id="536" w:name="_Toc73621361"/>
      <w:bookmarkStart w:id="537" w:name="_Toc201065543"/>
      <w:r w:rsidRPr="00C9452B">
        <w:t>Obecné</w:t>
      </w:r>
      <w:bookmarkEnd w:id="533"/>
      <w:bookmarkEnd w:id="534"/>
      <w:bookmarkEnd w:id="535"/>
      <w:r w:rsidRPr="00C9452B">
        <w:t xml:space="preserve"> technické požadavky</w:t>
      </w:r>
      <w:bookmarkEnd w:id="536"/>
      <w:bookmarkEnd w:id="537"/>
    </w:p>
    <w:p w14:paraId="14260967" w14:textId="77777777" w:rsidR="00E674C6" w:rsidRPr="00C9452B" w:rsidRDefault="00E674C6" w:rsidP="00E674C6">
      <w:pPr>
        <w:pStyle w:val="Odrka"/>
        <w:keepLines/>
        <w:tabs>
          <w:tab w:val="num" w:pos="1134"/>
        </w:tabs>
        <w:spacing w:before="0"/>
        <w:ind w:left="1418"/>
      </w:pPr>
      <w:bookmarkStart w:id="538" w:name="_Toc335635303"/>
      <w:r w:rsidRPr="00C9452B">
        <w:t>Spolehlivost zařízení</w:t>
      </w:r>
      <w:bookmarkEnd w:id="538"/>
    </w:p>
    <w:p w14:paraId="12436CFE" w14:textId="77777777" w:rsidR="00E674C6" w:rsidRPr="00C9452B" w:rsidRDefault="00E674C6" w:rsidP="00E674C6">
      <w:pPr>
        <w:keepLines/>
        <w:ind w:left="1418"/>
      </w:pPr>
      <w:bookmarkStart w:id="539" w:name="_Hlk520707745"/>
      <w:bookmarkStart w:id="540" w:name="_Toc335635304"/>
      <w:r w:rsidRPr="00C9452B">
        <w:t>Zařízení elektro musí být navrženo tak, aby přechodná ztráta napětí vlastní spotřeby, krátkodobá ztráta ovládacího napětí 230 V AC nebo 220 V DC, výpadek jističe, výpadek měření/převodníku nezpůsobily odstavení předmětu DÍLA. Tyto výpadky budou signalizovány v řídicím systému.</w:t>
      </w:r>
    </w:p>
    <w:bookmarkEnd w:id="539"/>
    <w:p w14:paraId="3FB90512" w14:textId="77777777" w:rsidR="00E674C6" w:rsidRPr="00C9452B" w:rsidRDefault="00E674C6" w:rsidP="00E674C6">
      <w:pPr>
        <w:pStyle w:val="Odrka"/>
        <w:keepLines/>
        <w:tabs>
          <w:tab w:val="num" w:pos="1134"/>
        </w:tabs>
        <w:spacing w:before="0"/>
        <w:ind w:left="1418"/>
      </w:pPr>
      <w:r w:rsidRPr="00C9452B">
        <w:t>Bezpečnost zařízení</w:t>
      </w:r>
      <w:bookmarkEnd w:id="540"/>
    </w:p>
    <w:p w14:paraId="3804513E" w14:textId="77777777" w:rsidR="00E674C6" w:rsidRPr="00C9452B" w:rsidRDefault="00E674C6" w:rsidP="00E674C6">
      <w:pPr>
        <w:keepLines/>
        <w:ind w:left="1418"/>
      </w:pPr>
      <w:bookmarkStart w:id="541" w:name="_Toc335635305"/>
      <w:r w:rsidRPr="00C9452B">
        <w:t>Zařízení elektro musí být navrženo tak, aby bylo možné technologická zařízení bezpečně odstavit při trvalé ztrátě napájení vlastní spotřeby. K bezpečnému odstavení bude použito napájení ze systému zajištěného napájení.</w:t>
      </w:r>
    </w:p>
    <w:p w14:paraId="18AD78DD" w14:textId="77777777" w:rsidR="00E674C6" w:rsidRPr="00C9452B" w:rsidRDefault="00E674C6" w:rsidP="00E674C6">
      <w:pPr>
        <w:pStyle w:val="Odrka"/>
        <w:keepLines/>
        <w:tabs>
          <w:tab w:val="num" w:pos="1134"/>
        </w:tabs>
        <w:spacing w:before="0"/>
        <w:ind w:left="1418"/>
      </w:pPr>
      <w:r w:rsidRPr="00C9452B">
        <w:t>Vnější vlivy</w:t>
      </w:r>
      <w:bookmarkEnd w:id="541"/>
    </w:p>
    <w:p w14:paraId="520278BF" w14:textId="77777777" w:rsidR="00E674C6" w:rsidRPr="00C9452B" w:rsidRDefault="00E674C6" w:rsidP="00E674C6">
      <w:pPr>
        <w:keepLines/>
        <w:ind w:left="1418"/>
      </w:pPr>
      <w:bookmarkStart w:id="542" w:name="_Toc335635306"/>
      <w:r w:rsidRPr="00C9452B">
        <w:t xml:space="preserve">Protokol o určení vnějších vlivů bude vypracovaný dle: </w:t>
      </w:r>
    </w:p>
    <w:p w14:paraId="43DF15A6" w14:textId="77777777" w:rsidR="00E674C6" w:rsidRPr="00C9452B" w:rsidRDefault="00E674C6" w:rsidP="00E674C6">
      <w:pPr>
        <w:pStyle w:val="Odstavecseseznamem"/>
        <w:keepLines/>
        <w:numPr>
          <w:ilvl w:val="0"/>
          <w:numId w:val="53"/>
        </w:numPr>
        <w:spacing w:before="0" w:after="0"/>
      </w:pPr>
      <w:r w:rsidRPr="00C9452B">
        <w:t>ČSN 33 2000-1 ed. 2</w:t>
      </w:r>
    </w:p>
    <w:p w14:paraId="604E481C" w14:textId="77777777" w:rsidR="00E674C6" w:rsidRPr="00C9452B" w:rsidRDefault="00E674C6" w:rsidP="00E674C6">
      <w:pPr>
        <w:pStyle w:val="Odstavecseseznamem"/>
        <w:keepLines/>
        <w:numPr>
          <w:ilvl w:val="0"/>
          <w:numId w:val="53"/>
        </w:numPr>
        <w:spacing w:before="0" w:after="0"/>
      </w:pPr>
      <w:r w:rsidRPr="00C9452B">
        <w:t>ČSN 33 2000-5-51 ed. 3 + Z1 + Z2</w:t>
      </w:r>
    </w:p>
    <w:p w14:paraId="36314CF7" w14:textId="77777777" w:rsidR="00E674C6" w:rsidRPr="00C9452B" w:rsidRDefault="00E674C6" w:rsidP="00E674C6">
      <w:pPr>
        <w:pStyle w:val="Odstavecseseznamem"/>
        <w:keepLines/>
        <w:numPr>
          <w:ilvl w:val="0"/>
          <w:numId w:val="53"/>
        </w:numPr>
        <w:spacing w:before="0" w:after="0"/>
      </w:pPr>
      <w:r w:rsidRPr="00C9452B">
        <w:t>ČSN EN IEC 60079-10-1 ed. 3 (plyny a kapaliny)</w:t>
      </w:r>
    </w:p>
    <w:p w14:paraId="1C625DB3" w14:textId="77777777" w:rsidR="00E674C6" w:rsidRPr="00C9452B" w:rsidRDefault="00E674C6" w:rsidP="00E674C6">
      <w:pPr>
        <w:pStyle w:val="Odstavecseseznamem"/>
        <w:keepLines/>
        <w:numPr>
          <w:ilvl w:val="0"/>
          <w:numId w:val="53"/>
        </w:numPr>
        <w:spacing w:before="0" w:after="0"/>
      </w:pPr>
      <w:r w:rsidRPr="00C9452B">
        <w:t>ČSN EN 60079-10-2 ed. 2 (prachy)</w:t>
      </w:r>
    </w:p>
    <w:p w14:paraId="04B157D3" w14:textId="566DBB0C" w:rsidR="00E674C6" w:rsidRPr="00C9452B" w:rsidRDefault="00E674C6" w:rsidP="00E674C6">
      <w:pPr>
        <w:keepLines/>
        <w:ind w:left="1418"/>
      </w:pPr>
      <w:r w:rsidRPr="00C9452B">
        <w:t>a jeho návrh bude součástí Basic Design.</w:t>
      </w:r>
    </w:p>
    <w:p w14:paraId="2282EB2F" w14:textId="77777777" w:rsidR="00E674C6" w:rsidRPr="00C9452B" w:rsidRDefault="00E674C6" w:rsidP="00E674C6">
      <w:pPr>
        <w:pStyle w:val="Odrka"/>
        <w:keepLines/>
        <w:tabs>
          <w:tab w:val="num" w:pos="1134"/>
        </w:tabs>
        <w:spacing w:before="0"/>
        <w:ind w:left="1418"/>
      </w:pPr>
      <w:bookmarkStart w:id="543" w:name="_Toc335635318"/>
      <w:bookmarkEnd w:id="542"/>
      <w:r w:rsidRPr="00C9452B">
        <w:t>Elektromagnetická kompatibilita (EMC)</w:t>
      </w:r>
      <w:bookmarkEnd w:id="543"/>
      <w:r w:rsidRPr="00C9452B">
        <w:t xml:space="preserve"> </w:t>
      </w:r>
    </w:p>
    <w:p w14:paraId="13852007" w14:textId="77777777" w:rsidR="00E674C6" w:rsidRPr="00C9452B" w:rsidRDefault="00E674C6" w:rsidP="00E674C6">
      <w:pPr>
        <w:keepLines/>
        <w:ind w:left="1418"/>
      </w:pPr>
      <w:bookmarkStart w:id="544" w:name="_Toc335635319"/>
      <w:r w:rsidRPr="00C9452B">
        <w:t>Bude řešena v souladu s platnými normami ČSN, EN. Omezení rušení okolí bude zajištěno dodržení výrobcem doporučené instalace zařízení, použitím stíněných silových kabelů, oddělením ovládacích a silových kabelů s použitím rozestupů, přepážek nebo oddělených tras, s omezením souběhů silových a signálových kabelů. Bude zabráněno zpětnému nepříznivému působení případně instalovaných frekvenčních měničů (obecně jakýchkoliv střídačů) do napájecí soustavy použitím filtrů.</w:t>
      </w:r>
    </w:p>
    <w:p w14:paraId="752A57A0" w14:textId="77777777" w:rsidR="00E674C6" w:rsidRPr="00C9452B" w:rsidRDefault="00E674C6" w:rsidP="00E674C6">
      <w:pPr>
        <w:pStyle w:val="Odrka"/>
        <w:keepLines/>
        <w:tabs>
          <w:tab w:val="num" w:pos="1134"/>
        </w:tabs>
        <w:spacing w:before="0"/>
        <w:ind w:left="1418"/>
      </w:pPr>
      <w:r w:rsidRPr="00C9452B">
        <w:t>Ochrana elektrických zařízení proti nadproudům</w:t>
      </w:r>
      <w:bookmarkEnd w:id="544"/>
    </w:p>
    <w:p w14:paraId="74707FF8" w14:textId="77777777" w:rsidR="00E674C6" w:rsidRPr="00C9452B" w:rsidRDefault="00E674C6" w:rsidP="00E674C6">
      <w:pPr>
        <w:keepLines/>
        <w:ind w:left="1418"/>
      </w:pPr>
      <w:bookmarkStart w:id="545" w:name="_Toc335635320"/>
      <w:r w:rsidRPr="00C9452B">
        <w:t>Bude řešena v souladu se standardy ČSN tak, aby jednotlivé prvky zařízení byly chráněny před překročením mezních hodnot provozu chráněného zařízení. Tato ochrana bude provedena jistícími prvky (jističe, pojistky, tepelná relé, PTP/PTN a číslicová ochrana) které chrání elektrická zařízení svým přímým působením při překročení mezní hodnoty nastavení.</w:t>
      </w:r>
    </w:p>
    <w:p w14:paraId="1AEA4E33" w14:textId="77777777" w:rsidR="00E674C6" w:rsidRPr="00C9452B" w:rsidRDefault="00E674C6" w:rsidP="00E674C6">
      <w:pPr>
        <w:pStyle w:val="Odrka"/>
        <w:keepLines/>
        <w:tabs>
          <w:tab w:val="num" w:pos="1134"/>
        </w:tabs>
        <w:spacing w:before="0"/>
        <w:ind w:left="1418"/>
      </w:pPr>
      <w:bookmarkStart w:id="546" w:name="_Toc335635321"/>
      <w:bookmarkEnd w:id="545"/>
      <w:r w:rsidRPr="00C9452B">
        <w:t>Stupeň důležitosti dodávky elektrické energie dle ČSN 34 1610 a ČSN 38 1120</w:t>
      </w:r>
      <w:bookmarkEnd w:id="546"/>
    </w:p>
    <w:p w14:paraId="29C6ACCE" w14:textId="77777777" w:rsidR="00E674C6" w:rsidRPr="00C9452B" w:rsidRDefault="00E674C6" w:rsidP="00E674C6">
      <w:pPr>
        <w:keepLines/>
        <w:ind w:left="1418"/>
      </w:pPr>
      <w:r w:rsidRPr="00C9452B">
        <w:t>Spotřebiče vlastní spotřeby budou napájeny dle požadavků na důležitost dodávky elektrické energie.</w:t>
      </w:r>
    </w:p>
    <w:p w14:paraId="45E0301B" w14:textId="77777777" w:rsidR="00E674C6" w:rsidRPr="00C9452B" w:rsidRDefault="00E674C6" w:rsidP="00E674C6">
      <w:pPr>
        <w:pStyle w:val="Odrka"/>
        <w:keepLines/>
        <w:tabs>
          <w:tab w:val="num" w:pos="1134"/>
        </w:tabs>
        <w:spacing w:before="0"/>
        <w:ind w:left="1418"/>
      </w:pPr>
      <w:r w:rsidRPr="00C9452B">
        <w:t xml:space="preserve">Požadavky na systém ochran </w:t>
      </w:r>
    </w:p>
    <w:p w14:paraId="44A24A69" w14:textId="77777777" w:rsidR="00E674C6" w:rsidRPr="00C9452B" w:rsidRDefault="00E674C6" w:rsidP="00E674C6">
      <w:pPr>
        <w:keepLines/>
        <w:ind w:left="1418"/>
      </w:pPr>
      <w:r w:rsidRPr="00C9452B">
        <w:lastRenderedPageBreak/>
        <w:t>Veškeré dodané ochrany musí dát povel vypínači na přerušení každého nadproudu (až do výše zkratového proudu) a to v místě, kde je ochrana instalována. Vypnutí vypínače musí být provedeno v čase kratším, než dojde k poškození izolací, spojů, koncovek, ohrožení obsluhy apod. v důsledku tepelného nebo mechanického působení.</w:t>
      </w:r>
    </w:p>
    <w:p w14:paraId="210D6661" w14:textId="77777777" w:rsidR="00E674C6" w:rsidRPr="00C9452B" w:rsidRDefault="00E674C6" w:rsidP="00E674C6">
      <w:pPr>
        <w:keepLines/>
        <w:ind w:left="1418"/>
      </w:pPr>
      <w:r w:rsidRPr="00C9452B">
        <w:t>Jištění musí být navrhnuté tak, aby byla zajištěná selektivita ve všech stavech, které mohou při poruchách vzniknout, tj. při nadproudech, zkratech a podpětích. Budou uvažovány veškeré mezifázové zkraty a všechny druhy zemních poruch. V případě selhání ochrany, vypínače apod. bude zajištěna funkce záložní ochrany.</w:t>
      </w:r>
    </w:p>
    <w:p w14:paraId="1A1D4E9D" w14:textId="77777777" w:rsidR="00E674C6" w:rsidRPr="00C9452B" w:rsidRDefault="00E674C6" w:rsidP="00E674C6">
      <w:pPr>
        <w:keepLines/>
        <w:ind w:left="1418"/>
      </w:pPr>
      <w:r w:rsidRPr="00C9452B">
        <w:t>Musí být použity pouze ochrany s vnitřním zpracováním vstupních signálů pomocí CPU. Nesmí být použity ochrany elektromechanické ani elektronické. Ochrany musí reagovat i na směr toku zkratového proudu a zemního proudu.</w:t>
      </w:r>
    </w:p>
    <w:p w14:paraId="715D996D" w14:textId="77777777" w:rsidR="00E674C6" w:rsidRPr="00C9452B" w:rsidRDefault="00E674C6" w:rsidP="00E674C6">
      <w:pPr>
        <w:keepLines/>
        <w:ind w:left="1418"/>
      </w:pPr>
      <w:r w:rsidRPr="00C9452B">
        <w:t xml:space="preserve">Ochrany budou časově odstupňovány dle stupně v soustavě, první stupeň +10RGT2.2, druhý stupeň +6RH1, třetí stupeň tvoří hl. vypínače transformátorů na straně NN v +04RH1. Chráněné zařízení musí být v případě poruchy vypnuté nejbližším přiřazeným ochranným prvkem dle charakteru poruchy. V případě potřeby, bude-li to zvyšovat selektivitu vypínání, budou zkratové spouště podpěťově blokovány či jinak provázány. </w:t>
      </w:r>
    </w:p>
    <w:p w14:paraId="2ED3D3E0" w14:textId="77777777" w:rsidR="00E674C6" w:rsidRPr="00C9452B" w:rsidRDefault="00E674C6" w:rsidP="00E674C6">
      <w:pPr>
        <w:keepLines/>
        <w:ind w:left="1418"/>
      </w:pPr>
      <w:r w:rsidRPr="00C9452B">
        <w:t>V ochranných terminálech je požadována automatika selhání vypínače (ASV). Ochrany budou minimálně obsahovat ochranné funkce dle ČSN 33 3051 pro blokové uspořádání generátoru s transformátory a generátoru pracujícího přímo do sběrnice.</w:t>
      </w:r>
    </w:p>
    <w:p w14:paraId="0F73F3CC" w14:textId="77777777" w:rsidR="00E674C6" w:rsidRPr="00C9452B" w:rsidRDefault="00E674C6" w:rsidP="00E674C6">
      <w:pPr>
        <w:pStyle w:val="Odrka"/>
        <w:keepLines/>
        <w:tabs>
          <w:tab w:val="num" w:pos="1134"/>
        </w:tabs>
        <w:spacing w:before="0"/>
        <w:ind w:left="1418"/>
      </w:pPr>
      <w:r w:rsidRPr="00C9452B">
        <w:t>Automatický záskok</w:t>
      </w:r>
    </w:p>
    <w:p w14:paraId="6E5C8E28" w14:textId="77777777" w:rsidR="00E674C6" w:rsidRPr="00C9452B" w:rsidRDefault="00E674C6" w:rsidP="00E674C6">
      <w:pPr>
        <w:keepLines/>
        <w:ind w:left="1418"/>
      </w:pPr>
      <w:r w:rsidRPr="00C9452B">
        <w:t>Předpoklad pro provedení automatického záskoku mezi hlavními přívody rozváděčů +6RH1 a +04RH1 jsou tyto: definovan</w:t>
      </w:r>
      <w:r w:rsidRPr="00C9452B">
        <w:rPr>
          <w:rFonts w:cs="Arial Narrow"/>
        </w:rPr>
        <w:t>é</w:t>
      </w:r>
      <w:r w:rsidRPr="00C9452B">
        <w:t xml:space="preserve"> podp</w:t>
      </w:r>
      <w:r w:rsidRPr="00C9452B">
        <w:rPr>
          <w:rFonts w:cs="Arial Narrow"/>
        </w:rPr>
        <w:t>ě</w:t>
      </w:r>
      <w:r w:rsidRPr="00C9452B">
        <w:t>t</w:t>
      </w:r>
      <w:r w:rsidRPr="00C9452B">
        <w:rPr>
          <w:rFonts w:cs="Arial Narrow"/>
        </w:rPr>
        <w:t>í</w:t>
      </w:r>
      <w:r w:rsidRPr="00C9452B">
        <w:t xml:space="preserve"> (hloubka a doba trv</w:t>
      </w:r>
      <w:r w:rsidRPr="00C9452B">
        <w:rPr>
          <w:rFonts w:cs="Arial Narrow"/>
        </w:rPr>
        <w:t>á</w:t>
      </w:r>
      <w:r w:rsidRPr="00C9452B">
        <w:t>n</w:t>
      </w:r>
      <w:r w:rsidRPr="00C9452B">
        <w:rPr>
          <w:rFonts w:cs="Arial Narrow"/>
        </w:rPr>
        <w:t xml:space="preserve">í, </w:t>
      </w:r>
      <w:r w:rsidRPr="00C9452B">
        <w:t>m</w:t>
      </w:r>
      <w:r w:rsidRPr="00C9452B">
        <w:rPr>
          <w:rFonts w:cs="Arial Narrow"/>
        </w:rPr>
        <w:t>ěř</w:t>
      </w:r>
      <w:r w:rsidRPr="00C9452B">
        <w:t>en</w:t>
      </w:r>
      <w:r w:rsidRPr="00C9452B">
        <w:rPr>
          <w:rFonts w:cs="Arial Narrow"/>
        </w:rPr>
        <w:t xml:space="preserve">í </w:t>
      </w:r>
      <w:r w:rsidRPr="00C9452B">
        <w:t>všech napětí fázových i sdružených), podp</w:t>
      </w:r>
      <w:r w:rsidRPr="00C9452B">
        <w:rPr>
          <w:rFonts w:cs="Arial Narrow"/>
        </w:rPr>
        <w:t>ě</w:t>
      </w:r>
      <w:r w:rsidRPr="00C9452B">
        <w:t>t</w:t>
      </w:r>
      <w:r w:rsidRPr="00C9452B">
        <w:rPr>
          <w:rFonts w:cs="Arial Narrow"/>
        </w:rPr>
        <w:t>í</w:t>
      </w:r>
      <w:r w:rsidRPr="00C9452B">
        <w:t xml:space="preserve"> v hlavn</w:t>
      </w:r>
      <w:r w:rsidRPr="00C9452B">
        <w:rPr>
          <w:rFonts w:cs="Arial Narrow"/>
        </w:rPr>
        <w:t>í</w:t>
      </w:r>
      <w:r w:rsidRPr="00C9452B">
        <w:t>m p</w:t>
      </w:r>
      <w:r w:rsidRPr="00C9452B">
        <w:rPr>
          <w:rFonts w:cs="Arial Narrow"/>
        </w:rPr>
        <w:t>ří</w:t>
      </w:r>
      <w:r w:rsidRPr="00C9452B">
        <w:t>vodu nen</w:t>
      </w:r>
      <w:r w:rsidRPr="00C9452B">
        <w:rPr>
          <w:rFonts w:cs="Arial Narrow"/>
        </w:rPr>
        <w:t>í</w:t>
      </w:r>
      <w:r w:rsidRPr="00C9452B">
        <w:t xml:space="preserve"> zp</w:t>
      </w:r>
      <w:r w:rsidRPr="00C9452B">
        <w:rPr>
          <w:rFonts w:cs="Arial Narrow"/>
        </w:rPr>
        <w:t>ů</w:t>
      </w:r>
      <w:r w:rsidRPr="00C9452B">
        <w:t>soben</w:t>
      </w:r>
      <w:r w:rsidRPr="00C9452B">
        <w:rPr>
          <w:rFonts w:cs="Arial Narrow"/>
        </w:rPr>
        <w:t>é</w:t>
      </w:r>
      <w:r w:rsidRPr="00C9452B">
        <w:t xml:space="preserve"> nadproudem ani zkratem a následným působením zkratové nebo nadproudové spouště, druh</w:t>
      </w:r>
      <w:r w:rsidRPr="00C9452B">
        <w:rPr>
          <w:rFonts w:cs="Arial Narrow"/>
        </w:rPr>
        <w:t>ý</w:t>
      </w:r>
      <w:r w:rsidRPr="00C9452B">
        <w:t xml:space="preserve"> z</w:t>
      </w:r>
      <w:r w:rsidRPr="00C9452B">
        <w:rPr>
          <w:rFonts w:cs="Arial Narrow"/>
        </w:rPr>
        <w:t>á</w:t>
      </w:r>
      <w:r w:rsidRPr="00C9452B">
        <w:t>lo</w:t>
      </w:r>
      <w:r w:rsidRPr="00C9452B">
        <w:rPr>
          <w:rFonts w:cs="Arial Narrow"/>
        </w:rPr>
        <w:t>ž</w:t>
      </w:r>
      <w:r w:rsidRPr="00C9452B">
        <w:t>n</w:t>
      </w:r>
      <w:r w:rsidRPr="00C9452B">
        <w:rPr>
          <w:rFonts w:cs="Arial Narrow"/>
        </w:rPr>
        <w:t>í</w:t>
      </w:r>
      <w:r w:rsidRPr="00C9452B">
        <w:t xml:space="preserve"> p</w:t>
      </w:r>
      <w:r w:rsidRPr="00C9452B">
        <w:rPr>
          <w:rFonts w:cs="Arial Narrow"/>
        </w:rPr>
        <w:t>ří</w:t>
      </w:r>
      <w:r w:rsidRPr="00C9452B">
        <w:t>vod má požadované napětí v požadovaných mezích (měření všech napětí fázových i sdružených), p</w:t>
      </w:r>
      <w:r w:rsidRPr="00C9452B">
        <w:rPr>
          <w:rFonts w:cs="Arial Narrow"/>
        </w:rPr>
        <w:t>ř</w:t>
      </w:r>
      <w:r w:rsidRPr="00C9452B">
        <w:t>ep</w:t>
      </w:r>
      <w:r w:rsidRPr="00C9452B">
        <w:rPr>
          <w:rFonts w:cs="Arial Narrow"/>
        </w:rPr>
        <w:t>í</w:t>
      </w:r>
      <w:r w:rsidRPr="00C9452B">
        <w:t>na</w:t>
      </w:r>
      <w:r w:rsidRPr="00C9452B">
        <w:rPr>
          <w:rFonts w:cs="Arial Narrow"/>
        </w:rPr>
        <w:t>č</w:t>
      </w:r>
      <w:r w:rsidRPr="00C9452B">
        <w:t xml:space="preserve"> volby z</w:t>
      </w:r>
      <w:r w:rsidRPr="00C9452B">
        <w:rPr>
          <w:rFonts w:cs="Arial Narrow"/>
        </w:rPr>
        <w:t>á</w:t>
      </w:r>
      <w:r w:rsidRPr="00C9452B">
        <w:t>skoku bude v poloze ,,automatick</w:t>
      </w:r>
      <w:r w:rsidRPr="00C9452B">
        <w:rPr>
          <w:rFonts w:cs="Arial Narrow"/>
        </w:rPr>
        <w:t>ý</w:t>
      </w:r>
      <w:r w:rsidRPr="00C9452B">
        <w:t xml:space="preserve"> z</w:t>
      </w:r>
      <w:r w:rsidRPr="00C9452B">
        <w:rPr>
          <w:rFonts w:cs="Arial Narrow"/>
        </w:rPr>
        <w:t>á</w:t>
      </w:r>
      <w:r w:rsidRPr="00C9452B">
        <w:t>skok umo</w:t>
      </w:r>
      <w:r w:rsidRPr="00C9452B">
        <w:rPr>
          <w:rFonts w:cs="Arial Narrow"/>
        </w:rPr>
        <w:t>ž</w:t>
      </w:r>
      <w:r w:rsidRPr="00C9452B">
        <w:t>n</w:t>
      </w:r>
      <w:r w:rsidRPr="00C9452B">
        <w:rPr>
          <w:rFonts w:cs="Arial Narrow"/>
        </w:rPr>
        <w:t>ě</w:t>
      </w:r>
      <w:r w:rsidRPr="00C9452B">
        <w:t>n,, hl. vyp</w:t>
      </w:r>
      <w:r w:rsidRPr="00C9452B">
        <w:rPr>
          <w:rFonts w:cs="Arial Narrow"/>
        </w:rPr>
        <w:t>í</w:t>
      </w:r>
      <w:r w:rsidRPr="00C9452B">
        <w:t>na</w:t>
      </w:r>
      <w:r w:rsidRPr="00C9452B">
        <w:rPr>
          <w:rFonts w:cs="Arial Narrow"/>
        </w:rPr>
        <w:t>č</w:t>
      </w:r>
      <w:r w:rsidRPr="00C9452B">
        <w:t xml:space="preserve"> zapnut, záložní vypínač zasunut – vypnut. </w:t>
      </w:r>
    </w:p>
    <w:p w14:paraId="6FC68572" w14:textId="77777777" w:rsidR="00E674C6" w:rsidRPr="00C9452B" w:rsidRDefault="00E674C6" w:rsidP="00E674C6">
      <w:pPr>
        <w:keepLines/>
        <w:ind w:left="1418"/>
      </w:pPr>
      <w:r w:rsidRPr="00C9452B">
        <w:t>Polohy přepínače se předpokládají automatický záskok vypnut, automatický záskok zapnut, povoleno paralelní spojení sekcí.</w:t>
      </w:r>
    </w:p>
    <w:p w14:paraId="2DFA5C6D" w14:textId="77777777" w:rsidR="00E674C6" w:rsidRPr="00C9452B" w:rsidRDefault="00E674C6" w:rsidP="00E674C6">
      <w:pPr>
        <w:keepLines/>
        <w:ind w:left="1418"/>
      </w:pPr>
      <w:r w:rsidRPr="00C9452B">
        <w:t xml:space="preserve">V případě potřeby přejetí z odbočkového transformátoru +10T1 na sekci HR6B k. č. 16 beze ztráty napětí bude toto umožněno pod kontrolou funkce SYNCHROCHECK. </w:t>
      </w:r>
    </w:p>
    <w:p w14:paraId="78B89EBB" w14:textId="77777777" w:rsidR="00E674C6" w:rsidRPr="00C9452B" w:rsidRDefault="00E674C6" w:rsidP="00E674C6">
      <w:pPr>
        <w:pStyle w:val="Odrka"/>
        <w:keepLines/>
        <w:tabs>
          <w:tab w:val="num" w:pos="1134"/>
        </w:tabs>
        <w:spacing w:before="0"/>
        <w:ind w:left="1418"/>
      </w:pPr>
      <w:r w:rsidRPr="00C9452B">
        <w:t>Úbytky napětí</w:t>
      </w:r>
    </w:p>
    <w:p w14:paraId="5DAE63AB" w14:textId="77777777" w:rsidR="00E674C6" w:rsidRPr="00C9452B" w:rsidRDefault="00E674C6" w:rsidP="00E674C6">
      <w:pPr>
        <w:keepLines/>
        <w:ind w:left="1418"/>
        <w:rPr>
          <w:bCs/>
        </w:rPr>
      </w:pPr>
      <w:r w:rsidRPr="00C9452B">
        <w:rPr>
          <w:bCs/>
        </w:rPr>
        <w:t>Elektrický rozvod bude proveden tak, aby úbytek napětí nepřevýšil dovolené hodnoty dle příslušné ČSN pro jmenovitou hodnotu napětí sítě. Poklesy napětí při záskocích, samonajíždění, standardním provozním stavu budou dle ČSN 34 1610 a ČSN 38 1120.   Pro motory při rozběhu největších asynchronních motorů je povolen maximální úbytek 15 % z Un motoru dle ČSN 381120 (na několik vteřin). Motory pro pohon technologických zařízení musí zajišťovat bezpečný rozběh zařízení. Pro motory v ustáleném stavu je povolen maximální úbytek 5 % z Un motoru dle ČSN 341610. Pro osvětlení v ustáleném stavu je povolen maximální úbytek 3 % dle ČSN 341610.</w:t>
      </w:r>
    </w:p>
    <w:p w14:paraId="06327B27" w14:textId="77777777" w:rsidR="00E674C6" w:rsidRPr="00C9452B" w:rsidRDefault="00E674C6" w:rsidP="00E674C6">
      <w:pPr>
        <w:pStyle w:val="Nadpis3"/>
      </w:pPr>
      <w:bookmarkStart w:id="547" w:name="_Toc180293330"/>
      <w:bookmarkStart w:id="548" w:name="_Toc301940115"/>
      <w:bookmarkStart w:id="549" w:name="_Toc332114768"/>
      <w:bookmarkStart w:id="550" w:name="_Toc335635322"/>
      <w:bookmarkStart w:id="551" w:name="_Toc341776209"/>
      <w:bookmarkStart w:id="552" w:name="_Toc472414955"/>
      <w:bookmarkStart w:id="553" w:name="_Toc73621362"/>
      <w:bookmarkStart w:id="554" w:name="_Toc201065544"/>
      <w:bookmarkStart w:id="555" w:name="_Toc69370703"/>
      <w:r w:rsidRPr="00C9452B">
        <w:lastRenderedPageBreak/>
        <w:t xml:space="preserve">Rozváděče / Rozvodny </w:t>
      </w:r>
      <w:bookmarkEnd w:id="547"/>
      <w:bookmarkEnd w:id="548"/>
      <w:bookmarkEnd w:id="549"/>
      <w:bookmarkEnd w:id="550"/>
      <w:bookmarkEnd w:id="551"/>
      <w:bookmarkEnd w:id="552"/>
      <w:r w:rsidRPr="00C9452B">
        <w:t>NN</w:t>
      </w:r>
      <w:bookmarkEnd w:id="553"/>
      <w:bookmarkEnd w:id="554"/>
      <w:r w:rsidRPr="00C9452B">
        <w:t xml:space="preserve"> </w:t>
      </w:r>
      <w:bookmarkEnd w:id="555"/>
    </w:p>
    <w:p w14:paraId="59AB4D73" w14:textId="121F0C3D" w:rsidR="00E674C6" w:rsidRPr="00C9452B" w:rsidRDefault="00E674C6" w:rsidP="00E674C6">
      <w:pPr>
        <w:keepLines/>
      </w:pPr>
      <w:r w:rsidRPr="00C9452B">
        <w:t>Rozváděče musí odpovídat ČSN EN 61439-1 ed. 3, ČSN EN 61439- ed. 3 a dalším souvisejícím, musí mít předepsané krytí z hlediska vnějších vlivů prostředí a elektrických zařízení podle ČSN 33 2000­1 ed. 2 a ČSN 33 2000­5­51 ed. 3.</w:t>
      </w:r>
    </w:p>
    <w:p w14:paraId="1BC71D28" w14:textId="77777777" w:rsidR="00E674C6" w:rsidRPr="00C9452B" w:rsidRDefault="00E674C6" w:rsidP="00E674C6">
      <w:pPr>
        <w:keepLines/>
      </w:pPr>
      <w:r w:rsidRPr="00C9452B">
        <w:t>Dále platí:</w:t>
      </w:r>
    </w:p>
    <w:p w14:paraId="40B63BFB" w14:textId="77777777" w:rsidR="00E674C6" w:rsidRPr="00C9452B" w:rsidRDefault="00E674C6" w:rsidP="00E674C6">
      <w:pPr>
        <w:keepLines/>
        <w:numPr>
          <w:ilvl w:val="0"/>
          <w:numId w:val="9"/>
        </w:numPr>
      </w:pPr>
      <w:r w:rsidRPr="00C9452B">
        <w:t>Provedení kabelových přívodů i vývodů se upřednostňuje spodem.</w:t>
      </w:r>
    </w:p>
    <w:p w14:paraId="2A27EBB8" w14:textId="77777777" w:rsidR="00E674C6" w:rsidRPr="00C9452B" w:rsidRDefault="00E674C6" w:rsidP="00E674C6">
      <w:pPr>
        <w:keepLines/>
        <w:numPr>
          <w:ilvl w:val="0"/>
          <w:numId w:val="9"/>
        </w:numPr>
      </w:pPr>
      <w:r w:rsidRPr="00C9452B">
        <w:t>Jističe v přívodních polích napájení, resp. záložního napájení a případné podélné spojce musí být ve výsuvném provedení. Tyto jističe budou vybaveny přídavným zařízením pro ovládání a signalizaci z/na řídicí systém.</w:t>
      </w:r>
    </w:p>
    <w:p w14:paraId="588ABC06" w14:textId="77777777" w:rsidR="00E674C6" w:rsidRPr="00C9452B" w:rsidRDefault="00E674C6" w:rsidP="00E674C6">
      <w:pPr>
        <w:keepLines/>
        <w:numPr>
          <w:ilvl w:val="0"/>
          <w:numId w:val="9"/>
        </w:numPr>
      </w:pPr>
      <w:r w:rsidRPr="00C9452B">
        <w:t>Hlavní rozváděč bude vybaven potřebnými proudovými transformátory pro měření spotřebovaných výkonů na přívodech.</w:t>
      </w:r>
    </w:p>
    <w:p w14:paraId="5D5C0546" w14:textId="77777777" w:rsidR="00E674C6" w:rsidRPr="00C9452B" w:rsidRDefault="00E674C6" w:rsidP="00E674C6">
      <w:pPr>
        <w:keepLines/>
        <w:numPr>
          <w:ilvl w:val="0"/>
          <w:numId w:val="9"/>
        </w:numPr>
      </w:pPr>
      <w:r w:rsidRPr="00C9452B">
        <w:t>Vazby na ASŘTP budou provedeny typovým zapojením.</w:t>
      </w:r>
    </w:p>
    <w:p w14:paraId="2E433921" w14:textId="77777777" w:rsidR="00E674C6" w:rsidRPr="00C9452B" w:rsidRDefault="00E674C6" w:rsidP="00E674C6">
      <w:pPr>
        <w:keepLines/>
        <w:numPr>
          <w:ilvl w:val="0"/>
          <w:numId w:val="9"/>
        </w:numPr>
      </w:pPr>
      <w:r w:rsidRPr="00C9452B">
        <w:t>Hlavní technologické rozvaděče budou proudově dimenzovány plný výkon transformátorů. Podružné rozváděče budou dimenzovány na proudovou hodnotu svých hlavních vypínačů.</w:t>
      </w:r>
    </w:p>
    <w:p w14:paraId="63F373A3" w14:textId="77777777" w:rsidR="00E674C6" w:rsidRPr="00C9452B" w:rsidRDefault="00E674C6" w:rsidP="00E674C6">
      <w:pPr>
        <w:keepLines/>
        <w:numPr>
          <w:ilvl w:val="0"/>
          <w:numId w:val="9"/>
        </w:numPr>
      </w:pPr>
      <w:r w:rsidRPr="00C9452B">
        <w:t xml:space="preserve">Rozvaděč bude disponovat min. 20 % rezervou v počtu vyzbrojených spotřebičových vývodů každého typu nejméně však jedním kusem od každého typu. Rezervy neplatí pro hlavní přívody. </w:t>
      </w:r>
    </w:p>
    <w:p w14:paraId="0DA82D74" w14:textId="77777777" w:rsidR="00E674C6" w:rsidRPr="00C9452B" w:rsidRDefault="00E674C6" w:rsidP="00E674C6">
      <w:pPr>
        <w:keepLines/>
        <w:numPr>
          <w:ilvl w:val="0"/>
          <w:numId w:val="9"/>
        </w:numPr>
        <w:rPr>
          <w:rFonts w:eastAsia="SimSun"/>
          <w:lang w:eastAsia="zh-CN"/>
        </w:rPr>
      </w:pPr>
      <w:r w:rsidRPr="00C9452B">
        <w:t>Všechny</w:t>
      </w:r>
      <w:r w:rsidRPr="00C9452B">
        <w:rPr>
          <w:rFonts w:eastAsia="SimSun"/>
          <w:lang w:eastAsia="zh-CN"/>
        </w:rPr>
        <w:t xml:space="preserve"> elektrické spínací přístroje dimenzovat podle TYP 2 dle souboru norem ČSN EN 60947 (kontakty při poruše nesmí zůstat poškozeny a musí být schopné následného provozu).</w:t>
      </w:r>
    </w:p>
    <w:p w14:paraId="07E46A93" w14:textId="77777777" w:rsidR="00E674C6" w:rsidRPr="00C9452B" w:rsidRDefault="00E674C6" w:rsidP="00E674C6">
      <w:pPr>
        <w:keepLines/>
        <w:numPr>
          <w:ilvl w:val="0"/>
          <w:numId w:val="9"/>
        </w:numPr>
      </w:pPr>
      <w:r w:rsidRPr="00C9452B">
        <w:t xml:space="preserve">Uvnitř rozváděče dále bude 20 % prostorová rezerva. </w:t>
      </w:r>
    </w:p>
    <w:p w14:paraId="60D93C0D" w14:textId="77777777" w:rsidR="00E674C6" w:rsidRPr="00C9452B" w:rsidRDefault="00E674C6" w:rsidP="00E674C6">
      <w:pPr>
        <w:keepLines/>
      </w:pPr>
      <w:r w:rsidRPr="00C9452B">
        <w:t xml:space="preserve">Rozváděče NN budou děleny na dvě kategorie: </w:t>
      </w:r>
    </w:p>
    <w:p w14:paraId="08E1B6D6" w14:textId="77777777" w:rsidR="00E674C6" w:rsidRPr="00C9452B" w:rsidRDefault="00E674C6" w:rsidP="00E674C6">
      <w:pPr>
        <w:keepLines/>
      </w:pPr>
      <w:r w:rsidRPr="00C9452B">
        <w:t>1 - hlavn</w:t>
      </w:r>
      <w:r w:rsidRPr="00C9452B">
        <w:rPr>
          <w:rFonts w:cs="Arial Narrow"/>
        </w:rPr>
        <w:t>í</w:t>
      </w:r>
      <w:r w:rsidRPr="00C9452B">
        <w:t xml:space="preserve"> rozvad</w:t>
      </w:r>
      <w:r w:rsidRPr="00C9452B">
        <w:rPr>
          <w:rFonts w:cs="Arial Narrow"/>
        </w:rPr>
        <w:t>ěč</w:t>
      </w:r>
      <w:r w:rsidRPr="00C9452B">
        <w:t>e nap</w:t>
      </w:r>
      <w:r w:rsidRPr="00C9452B">
        <w:rPr>
          <w:rFonts w:cs="Arial Narrow"/>
        </w:rPr>
        <w:t>á</w:t>
      </w:r>
      <w:r w:rsidRPr="00C9452B">
        <w:t>jen</w:t>
      </w:r>
      <w:r w:rsidRPr="00C9452B">
        <w:rPr>
          <w:rFonts w:cs="Arial Narrow"/>
        </w:rPr>
        <w:t>é</w:t>
      </w:r>
      <w:r w:rsidRPr="00C9452B">
        <w:t xml:space="preserve"> z transform</w:t>
      </w:r>
      <w:r w:rsidRPr="00C9452B">
        <w:rPr>
          <w:rFonts w:cs="Arial Narrow"/>
        </w:rPr>
        <w:t>á</w:t>
      </w:r>
      <w:r w:rsidRPr="00C9452B">
        <w:t>tor</w:t>
      </w:r>
      <w:r w:rsidRPr="00C9452B">
        <w:rPr>
          <w:rFonts w:cs="Arial Narrow"/>
        </w:rPr>
        <w:t>ů</w:t>
      </w:r>
      <w:r w:rsidRPr="00C9452B">
        <w:t xml:space="preserve"> VN/NN </w:t>
      </w:r>
    </w:p>
    <w:p w14:paraId="562FE9BC" w14:textId="77777777" w:rsidR="00E674C6" w:rsidRPr="00C9452B" w:rsidRDefault="00E674C6" w:rsidP="00E674C6">
      <w:pPr>
        <w:keepLines/>
      </w:pPr>
      <w:r w:rsidRPr="00C9452B">
        <w:t>2 - podru</w:t>
      </w:r>
      <w:r w:rsidRPr="00C9452B">
        <w:rPr>
          <w:rFonts w:cs="Arial Narrow"/>
        </w:rPr>
        <w:t>ž</w:t>
      </w:r>
      <w:r w:rsidRPr="00C9452B">
        <w:t>n</w:t>
      </w:r>
      <w:r w:rsidRPr="00C9452B">
        <w:rPr>
          <w:rFonts w:cs="Arial Narrow"/>
        </w:rPr>
        <w:t>é</w:t>
      </w:r>
      <w:r w:rsidRPr="00C9452B">
        <w:t xml:space="preserve"> rozvad</w:t>
      </w:r>
      <w:r w:rsidRPr="00C9452B">
        <w:rPr>
          <w:rFonts w:cs="Arial Narrow"/>
        </w:rPr>
        <w:t>ěč</w:t>
      </w:r>
      <w:r w:rsidRPr="00C9452B">
        <w:t>e nap</w:t>
      </w:r>
      <w:r w:rsidRPr="00C9452B">
        <w:rPr>
          <w:rFonts w:cs="Arial Narrow"/>
        </w:rPr>
        <w:t>á</w:t>
      </w:r>
      <w:r w:rsidRPr="00C9452B">
        <w:t>jen</w:t>
      </w:r>
      <w:r w:rsidRPr="00C9452B">
        <w:rPr>
          <w:rFonts w:cs="Arial Narrow"/>
        </w:rPr>
        <w:t>é</w:t>
      </w:r>
      <w:r w:rsidRPr="00C9452B">
        <w:t xml:space="preserve"> z hlavn</w:t>
      </w:r>
      <w:r w:rsidRPr="00C9452B">
        <w:rPr>
          <w:rFonts w:cs="Arial Narrow"/>
        </w:rPr>
        <w:t>í</w:t>
      </w:r>
      <w:r w:rsidRPr="00C9452B">
        <w:t>ch rozvad</w:t>
      </w:r>
      <w:r w:rsidRPr="00C9452B">
        <w:rPr>
          <w:rFonts w:cs="Arial Narrow"/>
        </w:rPr>
        <w:t>ěčů</w:t>
      </w:r>
      <w:r w:rsidRPr="00C9452B">
        <w:t xml:space="preserve"> </w:t>
      </w:r>
    </w:p>
    <w:p w14:paraId="0726C1C5" w14:textId="77777777" w:rsidR="00E674C6" w:rsidRPr="00C9452B" w:rsidRDefault="00E674C6" w:rsidP="00E674C6">
      <w:pPr>
        <w:keepLines/>
        <w:rPr>
          <w:rFonts w:eastAsia="SimSun"/>
          <w:lang w:eastAsia="zh-CN"/>
        </w:rPr>
      </w:pPr>
      <w:r w:rsidRPr="00C9452B">
        <w:t>Další kaskádování na sub-podružné rozváděče vzhledem k přehlednosti a jasnému vymezení porouchané elektrizační soustavy se nepožaduje.</w:t>
      </w:r>
      <w:r w:rsidRPr="00C9452B">
        <w:rPr>
          <w:rFonts w:eastAsia="SimSun"/>
          <w:lang w:eastAsia="zh-CN"/>
        </w:rPr>
        <w:t xml:space="preserve"> Výjimku mohou tvořit rozváděče balených jednotek, které mohou být napojeny z rozváděčů podružných, vždy však i u těchto rozváděčů je požadována plná selektivita, je požadována minimálně v plném rozsahu zkratových proudů maximálních i minimálních. V rozvodně pak bude minimální krytí IP20/00. V provoze pak je požadováno minimálně IP54/20.</w:t>
      </w:r>
    </w:p>
    <w:p w14:paraId="74E44854" w14:textId="77777777" w:rsidR="00E674C6" w:rsidRPr="00C9452B" w:rsidRDefault="00E674C6" w:rsidP="00E674C6">
      <w:pPr>
        <w:keepLines/>
      </w:pPr>
      <w:r w:rsidRPr="00C9452B">
        <w:lastRenderedPageBreak/>
        <w:t>Hlavní rozvaděče musí být dimenzovány na plný výkon transformátorů při respektování zkratových proudů. Veškeré hlavní skříňové rozvaděče budou umístěny v samostatných, větraných místnostech. Spoje na hlavn</w:t>
      </w:r>
      <w:r w:rsidRPr="00C9452B">
        <w:rPr>
          <w:rFonts w:cs="Arial Narrow"/>
        </w:rPr>
        <w:t>í</w:t>
      </w:r>
      <w:r w:rsidRPr="00C9452B">
        <w:t>ch p</w:t>
      </w:r>
      <w:r w:rsidRPr="00C9452B">
        <w:rPr>
          <w:rFonts w:cs="Arial Narrow"/>
        </w:rPr>
        <w:t>ří</w:t>
      </w:r>
      <w:r w:rsidRPr="00C9452B">
        <w:t>pojnic</w:t>
      </w:r>
      <w:r w:rsidRPr="00C9452B">
        <w:rPr>
          <w:rFonts w:cs="Arial Narrow"/>
        </w:rPr>
        <w:t>í</w:t>
      </w:r>
      <w:r w:rsidRPr="00C9452B">
        <w:t>ch konstruovat tak aby je bylo mo</w:t>
      </w:r>
      <w:r w:rsidRPr="00C9452B">
        <w:rPr>
          <w:rFonts w:cs="Arial Narrow"/>
        </w:rPr>
        <w:t>ž</w:t>
      </w:r>
      <w:r w:rsidRPr="00C9452B">
        <w:t>n</w:t>
      </w:r>
      <w:r w:rsidRPr="00C9452B">
        <w:rPr>
          <w:rFonts w:cs="Arial Narrow"/>
        </w:rPr>
        <w:t>é</w:t>
      </w:r>
      <w:r w:rsidRPr="00C9452B">
        <w:t xml:space="preserve"> kontrolovat termovizí, nebo bezkontaktn</w:t>
      </w:r>
      <w:r w:rsidRPr="00C9452B">
        <w:rPr>
          <w:rFonts w:cs="Arial Narrow"/>
        </w:rPr>
        <w:t>í</w:t>
      </w:r>
      <w:r w:rsidRPr="00C9452B">
        <w:t>m teplom</w:t>
      </w:r>
      <w:r w:rsidRPr="00C9452B">
        <w:rPr>
          <w:rFonts w:cs="Arial Narrow"/>
        </w:rPr>
        <w:t>ě</w:t>
      </w:r>
      <w:r w:rsidRPr="00C9452B">
        <w:t>rem, pro pot</w:t>
      </w:r>
      <w:r w:rsidRPr="00C9452B">
        <w:rPr>
          <w:rFonts w:cs="Arial Narrow"/>
        </w:rPr>
        <w:t>ř</w:t>
      </w:r>
      <w:r w:rsidRPr="00C9452B">
        <w:t>eby reviz</w:t>
      </w:r>
      <w:r w:rsidRPr="00C9452B">
        <w:rPr>
          <w:rFonts w:cs="Arial Narrow"/>
        </w:rPr>
        <w:t>í</w:t>
      </w:r>
      <w:r w:rsidRPr="00C9452B">
        <w:t xml:space="preserve"> budou spoje na hl. p</w:t>
      </w:r>
      <w:r w:rsidRPr="00C9452B">
        <w:rPr>
          <w:rFonts w:cs="Arial Narrow"/>
        </w:rPr>
        <w:t>ří</w:t>
      </w:r>
      <w:r w:rsidRPr="00C9452B">
        <w:t>pojnic</w:t>
      </w:r>
      <w:r w:rsidRPr="00C9452B">
        <w:rPr>
          <w:rFonts w:cs="Arial Narrow"/>
        </w:rPr>
        <w:t>í</w:t>
      </w:r>
      <w:r w:rsidRPr="00C9452B">
        <w:t>ch snadno dostupn</w:t>
      </w:r>
      <w:r w:rsidRPr="00C9452B">
        <w:rPr>
          <w:rFonts w:cs="Arial Narrow"/>
        </w:rPr>
        <w:t>é</w:t>
      </w:r>
      <w:r w:rsidRPr="00C9452B">
        <w:t>, ve</w:t>
      </w:r>
      <w:r w:rsidRPr="00C9452B">
        <w:rPr>
          <w:rFonts w:cs="Arial Narrow"/>
        </w:rPr>
        <w:t>š</w:t>
      </w:r>
      <w:r w:rsidRPr="00C9452B">
        <w:t>ker</w:t>
      </w:r>
      <w:r w:rsidRPr="00C9452B">
        <w:rPr>
          <w:rFonts w:cs="Arial Narrow"/>
        </w:rPr>
        <w:t>é</w:t>
      </w:r>
      <w:r w:rsidRPr="00C9452B">
        <w:t xml:space="preserve"> p</w:t>
      </w:r>
      <w:r w:rsidRPr="00C9452B">
        <w:rPr>
          <w:rFonts w:cs="Arial Narrow"/>
        </w:rPr>
        <w:t>ří</w:t>
      </w:r>
      <w:r w:rsidRPr="00C9452B">
        <w:t>stroje v rozváděčích budou snadno přístupné, p</w:t>
      </w:r>
      <w:r w:rsidRPr="00C9452B">
        <w:rPr>
          <w:rFonts w:cs="Arial Narrow"/>
        </w:rPr>
        <w:t>ří</w:t>
      </w:r>
      <w:r w:rsidRPr="00C9452B">
        <w:t>pojnice budou m</w:t>
      </w:r>
      <w:r w:rsidRPr="00C9452B">
        <w:rPr>
          <w:rFonts w:cs="Arial Narrow"/>
        </w:rPr>
        <w:t>ě</w:t>
      </w:r>
      <w:r w:rsidRPr="00C9452B">
        <w:t>d</w:t>
      </w:r>
      <w:r w:rsidRPr="00C9452B">
        <w:rPr>
          <w:rFonts w:cs="Arial Narrow"/>
        </w:rPr>
        <w:t>ě</w:t>
      </w:r>
      <w:r w:rsidRPr="00C9452B">
        <w:t>n</w:t>
      </w:r>
      <w:r w:rsidRPr="00C9452B">
        <w:rPr>
          <w:rFonts w:cs="Arial Narrow"/>
        </w:rPr>
        <w:t>é</w:t>
      </w:r>
      <w:r w:rsidRPr="00C9452B">
        <w:t>, vnit</w:t>
      </w:r>
      <w:r w:rsidRPr="00C9452B">
        <w:rPr>
          <w:rFonts w:cs="Arial Narrow"/>
        </w:rPr>
        <w:t>ř</w:t>
      </w:r>
      <w:r w:rsidRPr="00C9452B">
        <w:t>n</w:t>
      </w:r>
      <w:r w:rsidRPr="00C9452B">
        <w:rPr>
          <w:rFonts w:cs="Arial Narrow"/>
        </w:rPr>
        <w:t>í</w:t>
      </w:r>
      <w:r w:rsidRPr="00C9452B">
        <w:t xml:space="preserve"> vydr</w:t>
      </w:r>
      <w:r w:rsidRPr="00C9452B">
        <w:rPr>
          <w:rFonts w:cs="Arial Narrow"/>
        </w:rPr>
        <w:t>á</w:t>
      </w:r>
      <w:r w:rsidRPr="00C9452B">
        <w:t>tov</w:t>
      </w:r>
      <w:r w:rsidRPr="00C9452B">
        <w:rPr>
          <w:rFonts w:cs="Arial Narrow"/>
        </w:rPr>
        <w:t>á</w:t>
      </w:r>
      <w:r w:rsidRPr="00C9452B">
        <w:t>n</w:t>
      </w:r>
      <w:r w:rsidRPr="00C9452B">
        <w:rPr>
          <w:rFonts w:cs="Arial Narrow"/>
        </w:rPr>
        <w:t>í</w:t>
      </w:r>
      <w:r w:rsidRPr="00C9452B">
        <w:t xml:space="preserve"> bude m</w:t>
      </w:r>
      <w:r w:rsidRPr="00C9452B">
        <w:rPr>
          <w:rFonts w:cs="Arial Narrow"/>
        </w:rPr>
        <w:t>ě</w:t>
      </w:r>
      <w:r w:rsidRPr="00C9452B">
        <w:t>d</w:t>
      </w:r>
      <w:r w:rsidRPr="00C9452B">
        <w:rPr>
          <w:rFonts w:cs="Arial Narrow"/>
        </w:rPr>
        <w:t>ě</w:t>
      </w:r>
      <w:r w:rsidRPr="00C9452B">
        <w:t>n</w:t>
      </w:r>
      <w:r w:rsidRPr="00C9452B">
        <w:rPr>
          <w:rFonts w:cs="Arial Narrow"/>
        </w:rPr>
        <w:t>ý</w:t>
      </w:r>
      <w:r w:rsidRPr="00C9452B">
        <w:t>mi vodi</w:t>
      </w:r>
      <w:r w:rsidRPr="00C9452B">
        <w:rPr>
          <w:rFonts w:cs="Arial Narrow"/>
        </w:rPr>
        <w:t>č</w:t>
      </w:r>
      <w:r w:rsidRPr="00C9452B">
        <w:t>i, u ka</w:t>
      </w:r>
      <w:r w:rsidRPr="00C9452B">
        <w:rPr>
          <w:rFonts w:cs="Arial Narrow"/>
        </w:rPr>
        <w:t>ž</w:t>
      </w:r>
      <w:r w:rsidRPr="00C9452B">
        <w:t>d</w:t>
      </w:r>
      <w:r w:rsidRPr="00C9452B">
        <w:rPr>
          <w:rFonts w:cs="Arial Narrow"/>
        </w:rPr>
        <w:t>é</w:t>
      </w:r>
      <w:r w:rsidRPr="00C9452B">
        <w:t>ho pole sk</w:t>
      </w:r>
      <w:r w:rsidRPr="00C9452B">
        <w:rPr>
          <w:rFonts w:cs="Arial Narrow"/>
        </w:rPr>
        <w:t>říň</w:t>
      </w:r>
      <w:r w:rsidRPr="00C9452B">
        <w:t>ov</w:t>
      </w:r>
      <w:r w:rsidRPr="00C9452B">
        <w:rPr>
          <w:rFonts w:cs="Arial Narrow"/>
        </w:rPr>
        <w:t>é</w:t>
      </w:r>
      <w:r w:rsidRPr="00C9452B">
        <w:t>ho rozv</w:t>
      </w:r>
      <w:r w:rsidRPr="00C9452B">
        <w:rPr>
          <w:rFonts w:cs="Arial Narrow"/>
        </w:rPr>
        <w:t>á</w:t>
      </w:r>
      <w:r w:rsidRPr="00C9452B">
        <w:t>d</w:t>
      </w:r>
      <w:r w:rsidRPr="00C9452B">
        <w:rPr>
          <w:rFonts w:cs="Arial Narrow"/>
        </w:rPr>
        <w:t>ěč</w:t>
      </w:r>
      <w:r w:rsidRPr="00C9452B">
        <w:t>e budou dolo</w:t>
      </w:r>
      <w:r w:rsidRPr="00C9452B">
        <w:rPr>
          <w:rFonts w:cs="Arial Narrow"/>
        </w:rPr>
        <w:t>ž</w:t>
      </w:r>
      <w:r w:rsidRPr="00C9452B">
        <w:t>eny tepeln</w:t>
      </w:r>
      <w:r w:rsidRPr="00C9452B">
        <w:rPr>
          <w:rFonts w:cs="Arial Narrow"/>
        </w:rPr>
        <w:t>é</w:t>
      </w:r>
      <w:r w:rsidRPr="00C9452B">
        <w:t xml:space="preserve"> ztr</w:t>
      </w:r>
      <w:r w:rsidRPr="00C9452B">
        <w:rPr>
          <w:rFonts w:cs="Arial Narrow"/>
        </w:rPr>
        <w:t>á</w:t>
      </w:r>
      <w:r w:rsidRPr="00C9452B">
        <w:t>ty, do jedn</w:t>
      </w:r>
      <w:r w:rsidRPr="00C9452B">
        <w:rPr>
          <w:rFonts w:cs="Arial Narrow"/>
        </w:rPr>
        <w:t>é</w:t>
      </w:r>
      <w:r w:rsidRPr="00C9452B">
        <w:t xml:space="preserve"> svorky je mo</w:t>
      </w:r>
      <w:r w:rsidRPr="00C9452B">
        <w:rPr>
          <w:rFonts w:cs="Arial Narrow"/>
        </w:rPr>
        <w:t>ž</w:t>
      </w:r>
      <w:r w:rsidRPr="00C9452B">
        <w:t>n</w:t>
      </w:r>
      <w:r w:rsidRPr="00C9452B">
        <w:rPr>
          <w:rFonts w:cs="Arial Narrow"/>
        </w:rPr>
        <w:t>é</w:t>
      </w:r>
      <w:r w:rsidRPr="00C9452B">
        <w:t xml:space="preserve"> p</w:t>
      </w:r>
      <w:r w:rsidRPr="00C9452B">
        <w:rPr>
          <w:rFonts w:cs="Arial Narrow"/>
        </w:rPr>
        <w:t>ř</w:t>
      </w:r>
      <w:r w:rsidRPr="00C9452B">
        <w:t>ipojit pouze jeden vodi</w:t>
      </w:r>
      <w:r w:rsidRPr="00C9452B">
        <w:rPr>
          <w:rFonts w:cs="Arial Narrow"/>
        </w:rPr>
        <w:t>č</w:t>
      </w:r>
      <w:r w:rsidRPr="00C9452B">
        <w:t>, v p</w:t>
      </w:r>
      <w:r w:rsidRPr="00C9452B">
        <w:rPr>
          <w:rFonts w:cs="Arial Narrow"/>
        </w:rPr>
        <w:t>ří</w:t>
      </w:r>
      <w:r w:rsidRPr="00C9452B">
        <w:t>pad</w:t>
      </w:r>
      <w:r w:rsidRPr="00C9452B">
        <w:rPr>
          <w:rFonts w:cs="Arial Narrow"/>
        </w:rPr>
        <w:t>ě</w:t>
      </w:r>
      <w:r w:rsidRPr="00C9452B">
        <w:t xml:space="preserve">, </w:t>
      </w:r>
      <w:r w:rsidRPr="00C9452B">
        <w:rPr>
          <w:rFonts w:cs="Arial Narrow"/>
        </w:rPr>
        <w:t>ž</w:t>
      </w:r>
      <w:r w:rsidRPr="00C9452B">
        <w:t>e svorky jsou konstrukčně schváleny pro připojení více vodičů lze zapojit do svorky více vodičů, um</w:t>
      </w:r>
      <w:r w:rsidRPr="00C9452B">
        <w:rPr>
          <w:rFonts w:cs="Arial Narrow"/>
        </w:rPr>
        <w:t>í</w:t>
      </w:r>
      <w:r w:rsidRPr="00C9452B">
        <w:t>st</w:t>
      </w:r>
      <w:r w:rsidRPr="00C9452B">
        <w:rPr>
          <w:rFonts w:cs="Arial Narrow"/>
        </w:rPr>
        <w:t>ě</w:t>
      </w:r>
      <w:r w:rsidRPr="00C9452B">
        <w:t>n</w:t>
      </w:r>
      <w:r w:rsidRPr="00C9452B">
        <w:rPr>
          <w:rFonts w:cs="Arial Narrow"/>
        </w:rPr>
        <w:t>í</w:t>
      </w:r>
      <w:r w:rsidRPr="00C9452B">
        <w:t xml:space="preserve"> hlavn</w:t>
      </w:r>
      <w:r w:rsidRPr="00C9452B">
        <w:rPr>
          <w:rFonts w:cs="Arial Narrow"/>
        </w:rPr>
        <w:t>í</w:t>
      </w:r>
      <w:r w:rsidRPr="00C9452B">
        <w:t>ch p</w:t>
      </w:r>
      <w:r w:rsidRPr="00C9452B">
        <w:rPr>
          <w:rFonts w:cs="Arial Narrow"/>
        </w:rPr>
        <w:t>ří</w:t>
      </w:r>
      <w:r w:rsidRPr="00C9452B">
        <w:t>pojnic bude naho</w:t>
      </w:r>
      <w:r w:rsidRPr="00C9452B">
        <w:rPr>
          <w:rFonts w:cs="Arial Narrow"/>
        </w:rPr>
        <w:t>ř</w:t>
      </w:r>
      <w:r w:rsidRPr="00C9452B">
        <w:t>e, mo</w:t>
      </w:r>
      <w:r w:rsidRPr="00C9452B">
        <w:rPr>
          <w:rFonts w:cs="Arial Narrow"/>
        </w:rPr>
        <w:t>ž</w:t>
      </w:r>
      <w:r w:rsidRPr="00C9452B">
        <w:t>no i svisle z boku, ale pouze pro podružné přípojnice. Veškeré hlavní jisticí přístroje pro důležité spotřebiče budou mít odzkoušeny nadproudovou / zkratovou spoušť před připojením daného spotřebiče na napětí.</w:t>
      </w:r>
    </w:p>
    <w:p w14:paraId="74B7AD55" w14:textId="77777777" w:rsidR="00E674C6" w:rsidRPr="00C9452B" w:rsidRDefault="00E674C6" w:rsidP="00E674C6">
      <w:pPr>
        <w:keepLines/>
      </w:pPr>
      <w:r w:rsidRPr="00C9452B">
        <w:t>Místnosti rozvoden budou vybaveny ochrannými pomůckami (včetně dielektrických koberců), jednopólovými schématy a všemi nezbytným zařízením dle standardů ČSN.</w:t>
      </w:r>
    </w:p>
    <w:p w14:paraId="45818898" w14:textId="77777777" w:rsidR="00E674C6" w:rsidRPr="00C9452B" w:rsidRDefault="00E674C6" w:rsidP="00E674C6">
      <w:pPr>
        <w:keepLines/>
      </w:pPr>
      <w:r w:rsidRPr="00C9452B">
        <w:t>Konstrukce rozváděčových skříní, ovládacích a svorkovnicových skříní musí odpovídat mechanickému namáhání při provozu a dopravě, elektrickému, tepelnému a zkratovému namáhání a musí být odolná proti působení prostředí a jsou stanoveny následující požadavky:</w:t>
      </w:r>
    </w:p>
    <w:p w14:paraId="15620CA8" w14:textId="77777777" w:rsidR="00E674C6" w:rsidRPr="00C9452B" w:rsidRDefault="00E674C6" w:rsidP="00E674C6">
      <w:pPr>
        <w:keepLines/>
        <w:numPr>
          <w:ilvl w:val="0"/>
          <w:numId w:val="9"/>
        </w:numPr>
      </w:pPr>
      <w:r w:rsidRPr="00C9452B">
        <w:t>Všechny skříně budou přednostně shodného designu.</w:t>
      </w:r>
    </w:p>
    <w:p w14:paraId="6D8C4FE9" w14:textId="77777777" w:rsidR="00E674C6" w:rsidRPr="00C9452B" w:rsidRDefault="00E674C6" w:rsidP="00E674C6">
      <w:pPr>
        <w:keepLines/>
        <w:numPr>
          <w:ilvl w:val="0"/>
          <w:numId w:val="9"/>
        </w:numPr>
      </w:pPr>
      <w:r w:rsidRPr="00C9452B">
        <w:t>Při upevňování elektrických předmětů v rozváděči, pokud to jejich konstrukční uspořádání dovolí, se doporučuje používat DIN lišty.</w:t>
      </w:r>
    </w:p>
    <w:p w14:paraId="3AE29767" w14:textId="77777777" w:rsidR="00E674C6" w:rsidRPr="00C9452B" w:rsidRDefault="00E674C6" w:rsidP="00E674C6">
      <w:pPr>
        <w:keepLines/>
        <w:numPr>
          <w:ilvl w:val="0"/>
          <w:numId w:val="9"/>
        </w:numPr>
      </w:pPr>
      <w:r w:rsidRPr="00C9452B">
        <w:t xml:space="preserve">Měřicí přístroje, které sleduje obsluha, musí být umístěny tak, aby údaje na stupnicích a displejích byly dobře čitelné. Přístroje pro čtení budou umístěny v rozmezí v rozmezí výšek 1400 mm až 1700 mm. </w:t>
      </w:r>
    </w:p>
    <w:p w14:paraId="21D72AB4" w14:textId="77777777" w:rsidR="00E674C6" w:rsidRPr="00C9452B" w:rsidRDefault="00E674C6" w:rsidP="00E674C6">
      <w:pPr>
        <w:keepLines/>
        <w:numPr>
          <w:ilvl w:val="0"/>
          <w:numId w:val="9"/>
        </w:numPr>
      </w:pPr>
      <w:r w:rsidRPr="00C9452B">
        <w:t xml:space="preserve">Ruční ovládací přístroje musí být v takové výšce, aby se s nimi dalo snadno manipulovat. Tomu odpovídá výška od 1400 mm do 1800 mm nad úrovní podlahy v závislosti na jmenovitém proudu přístroje. Bezpečnostní tlačítkové a signální armatury budou umístěny ve výšce 1400 mm až 1500 mm ostatní tlačítkové a signální armatury ve výškách 900 mm až 1700 mm. </w:t>
      </w:r>
    </w:p>
    <w:p w14:paraId="568DFE86" w14:textId="77777777" w:rsidR="00E674C6" w:rsidRPr="00C9452B" w:rsidRDefault="00E674C6" w:rsidP="00E674C6">
      <w:pPr>
        <w:keepLines/>
        <w:numPr>
          <w:ilvl w:val="0"/>
          <w:numId w:val="9"/>
        </w:numPr>
      </w:pPr>
      <w:r w:rsidRPr="00C9452B">
        <w:t xml:space="preserve">Svorkovnice musí být uspořádány přehledně, musí být přístupné a trvanlivě označené. </w:t>
      </w:r>
    </w:p>
    <w:p w14:paraId="206A514B" w14:textId="77777777" w:rsidR="00E674C6" w:rsidRPr="00C9452B" w:rsidRDefault="00E674C6" w:rsidP="00E674C6">
      <w:pPr>
        <w:keepLines/>
        <w:numPr>
          <w:ilvl w:val="0"/>
          <w:numId w:val="9"/>
        </w:numPr>
      </w:pPr>
      <w:r w:rsidRPr="00C9452B">
        <w:t>Kabely budou uchycovány v místě průchodu kabelu do rozváděče pevnými příchytkami, jako např. SONAP.</w:t>
      </w:r>
    </w:p>
    <w:p w14:paraId="29BD7254" w14:textId="77777777" w:rsidR="00E674C6" w:rsidRPr="00C9452B" w:rsidRDefault="00E674C6" w:rsidP="00E674C6">
      <w:pPr>
        <w:keepLines/>
        <w:numPr>
          <w:ilvl w:val="0"/>
          <w:numId w:val="9"/>
        </w:numPr>
      </w:pPr>
      <w:r w:rsidRPr="00C9452B">
        <w:t>Každá skříň bude mít zemnící bod výrazně a trvanlivě označený pro připojení zemnícího vodiče dostatečného průřezu.</w:t>
      </w:r>
    </w:p>
    <w:p w14:paraId="63D7D050" w14:textId="77777777" w:rsidR="00E674C6" w:rsidRPr="00C9452B" w:rsidRDefault="00E674C6" w:rsidP="00E674C6">
      <w:pPr>
        <w:keepLines/>
        <w:numPr>
          <w:ilvl w:val="0"/>
          <w:numId w:val="9"/>
        </w:numPr>
      </w:pPr>
      <w:r w:rsidRPr="00C9452B">
        <w:t>Skříně budou vybaveny dostatečně dimenzovaným páskem pro snadné připojení veškerých stínících vodičů všech vstupujících, popř. vystupujících kabelů. Pásek bude elektricky odizolován od ostatní konstrukce skříně a bude barevně dle normy označen.</w:t>
      </w:r>
    </w:p>
    <w:p w14:paraId="695F780F" w14:textId="77777777" w:rsidR="00E674C6" w:rsidRPr="00C9452B" w:rsidRDefault="00E674C6" w:rsidP="00E674C6">
      <w:pPr>
        <w:keepLines/>
        <w:numPr>
          <w:ilvl w:val="0"/>
          <w:numId w:val="9"/>
        </w:numPr>
      </w:pPr>
      <w:r w:rsidRPr="00C9452B">
        <w:lastRenderedPageBreak/>
        <w:t>Směr otevírání dveří musí odpovídat dispozičnímu uspořádání, tj. musí být přizpůsoben tak, aby byl umožněn snadný přístup do skříní. Pokud bude šířka rozváděče větší nebo rovna 1000 mm budou dveře dělené.</w:t>
      </w:r>
    </w:p>
    <w:p w14:paraId="0E8DBFFA" w14:textId="77777777" w:rsidR="00E674C6" w:rsidRPr="00C9452B" w:rsidRDefault="00E674C6" w:rsidP="00E674C6">
      <w:pPr>
        <w:keepLines/>
        <w:numPr>
          <w:ilvl w:val="0"/>
          <w:numId w:val="9"/>
        </w:numPr>
      </w:pPr>
      <w:r w:rsidRPr="00C9452B">
        <w:t>V případě potřeby, tam, kde přirozené větrání nevyhoví, budou skříně klimatizované.</w:t>
      </w:r>
    </w:p>
    <w:p w14:paraId="6F0A9C34" w14:textId="77777777" w:rsidR="00E674C6" w:rsidRPr="00C9452B" w:rsidRDefault="00E674C6" w:rsidP="00E674C6">
      <w:pPr>
        <w:keepLines/>
        <w:numPr>
          <w:ilvl w:val="0"/>
          <w:numId w:val="9"/>
        </w:numPr>
      </w:pPr>
      <w:r w:rsidRPr="00C9452B">
        <w:t>Skříně budou vybaveny zásuvkou 230 V se samostatným jištěním 10 A a vnitřním osvětlením.</w:t>
      </w:r>
    </w:p>
    <w:p w14:paraId="0517748D" w14:textId="77777777" w:rsidR="00E674C6" w:rsidRPr="00C9452B" w:rsidRDefault="00E674C6" w:rsidP="00E674C6">
      <w:pPr>
        <w:keepLines/>
        <w:numPr>
          <w:ilvl w:val="0"/>
          <w:numId w:val="9"/>
        </w:numPr>
      </w:pPr>
      <w:r w:rsidRPr="00C9452B">
        <w:t>Na čelní ploše dveří bude umístěn seznam spotřebičů s technologickými popisy dle zvyklostí výrobce, shodný seznam bude i na vnitřní straně dveří.</w:t>
      </w:r>
    </w:p>
    <w:p w14:paraId="6FDEE9DC" w14:textId="77777777" w:rsidR="00E674C6" w:rsidRPr="00C9452B" w:rsidRDefault="00E674C6" w:rsidP="00E674C6">
      <w:pPr>
        <w:keepLines/>
        <w:numPr>
          <w:ilvl w:val="0"/>
          <w:numId w:val="9"/>
        </w:numPr>
      </w:pPr>
      <w:r w:rsidRPr="00C9452B">
        <w:t>U modulárně provedených skříní budou svorkovnice umístěny v zadní části rozváděče a rozváděč bude vybaven zadními dveřmi na pantech.</w:t>
      </w:r>
    </w:p>
    <w:p w14:paraId="55BE964E" w14:textId="77777777" w:rsidR="00E674C6" w:rsidRPr="00C9452B" w:rsidRDefault="00E674C6" w:rsidP="00E674C6">
      <w:pPr>
        <w:keepLines/>
        <w:numPr>
          <w:ilvl w:val="0"/>
          <w:numId w:val="9"/>
        </w:numPr>
      </w:pPr>
      <w:r w:rsidRPr="00C9452B">
        <w:t>Všechny rozváděče budou na vnitřní straně dveří vybaveny realizační dokumentací a následně pak dokumentací skutečného stavu. Jedná se především o zapojení svorkovnic; u skříní převodníků a převodových relé i jejich zapojení. Jednotlivé výkresy budou zataveny do folie.</w:t>
      </w:r>
    </w:p>
    <w:p w14:paraId="0B991212" w14:textId="77777777" w:rsidR="00E674C6" w:rsidRPr="00C9452B" w:rsidRDefault="00E674C6" w:rsidP="00E674C6">
      <w:pPr>
        <w:pStyle w:val="Nadpis3"/>
      </w:pPr>
      <w:bookmarkStart w:id="556" w:name="_Toc73621363"/>
      <w:bookmarkStart w:id="557" w:name="_Toc201065545"/>
      <w:r w:rsidRPr="00C9452B">
        <w:t>Rozváděč / Rozvodna VN, +6RH1</w:t>
      </w:r>
      <w:bookmarkEnd w:id="556"/>
      <w:r w:rsidRPr="00C9452B">
        <w:t>, +10RGT2.1</w:t>
      </w:r>
      <w:bookmarkEnd w:id="557"/>
    </w:p>
    <w:p w14:paraId="0A56E6F4" w14:textId="77777777" w:rsidR="00E674C6" w:rsidRPr="00C9452B" w:rsidRDefault="00E674C6" w:rsidP="00E674C6">
      <w:pPr>
        <w:keepLines/>
      </w:pPr>
      <w:r w:rsidRPr="00C9452B">
        <w:t xml:space="preserve">Rozváděče VN budou dodány jako jedno-systémové, jednořadé rozvaděče, instalovány budou v nové rozvodně SO 03. Provedení bude odpovídat </w:t>
      </w:r>
      <w:hyperlink r:id="rId21" w:tooltip="Detailní info" w:history="1">
        <w:r w:rsidRPr="00C9452B">
          <w:t>ČSN EN 62271-200 ed. 3</w:t>
        </w:r>
      </w:hyperlink>
      <w:r w:rsidRPr="00C9452B">
        <w:t xml:space="preserve">, </w:t>
      </w:r>
      <w:hyperlink r:id="rId22" w:tooltip="Detailní info" w:history="1">
        <w:r w:rsidRPr="00C9452B">
          <w:t>ČSN EN 61936-1</w:t>
        </w:r>
      </w:hyperlink>
      <w:r w:rsidRPr="00C9452B">
        <w:t xml:space="preserve"> ed. 2 a dalším souvisejícím. </w:t>
      </w:r>
    </w:p>
    <w:p w14:paraId="42E6CAC6" w14:textId="77777777" w:rsidR="00E674C6" w:rsidRPr="00C9452B" w:rsidRDefault="00E674C6" w:rsidP="00E674C6">
      <w:pPr>
        <w:keepLines/>
        <w:rPr>
          <w:rFonts w:eastAsia="SimSun"/>
          <w:lang w:eastAsia="zh-CN"/>
        </w:rPr>
      </w:pPr>
      <w:r w:rsidRPr="00C9452B">
        <w:rPr>
          <w:rFonts w:eastAsia="SimSun"/>
          <w:lang w:eastAsia="zh-CN"/>
        </w:rPr>
        <w:t>Hlavní sběrnice i odbočky budou měděné. Každé pole rozváděče bude obsahovat zobrazovací/ovládací/ochranný/komunikační IED terminál ČSN IEC 61850 s displejem splňující všechny požadavky norem na chránění, ovládání, … (v polích, kde není požadována ochranná funkce, bude pouze ovládací/signalizační/komunikační terminál). Poruchy výpadku napájení NN jističů, VN ochrany apod. mohou být logicky sdružovány do skupin a zavedeny do terminálu do MicroSCADY přes switche. Ovládání každého pole bude začleněno do systémových blokovacích podmínek rozvodny (blokování od podélné spojky, od odpojovačů apod.) a do logické (zkratové) ochrany přípojnic celé rozvodny. Pro vypínače bude užita automatika selhání vypínače</w:t>
      </w:r>
    </w:p>
    <w:p w14:paraId="2AFDE73F" w14:textId="77777777" w:rsidR="00E674C6" w:rsidRPr="00C9452B" w:rsidRDefault="00E674C6" w:rsidP="00E674C6">
      <w:pPr>
        <w:keepLines/>
        <w:rPr>
          <w:rFonts w:eastAsia="SimSun"/>
          <w:lang w:eastAsia="zh-CN"/>
        </w:rPr>
      </w:pPr>
      <w:r w:rsidRPr="00C9452B">
        <w:rPr>
          <w:rFonts w:eastAsia="SimSun"/>
          <w:lang w:eastAsia="zh-CN"/>
        </w:rPr>
        <w:t xml:space="preserve">Nové zařízení bude uzemněno na zemnící rozvod objektu rozvodny, jež bude odpovídat zkratovým poměrům dvoufázového zkratu (první porucha zemní spojení a následně druhá porucha zemní / dvoufázový zkrat). </w:t>
      </w:r>
    </w:p>
    <w:p w14:paraId="699D2324" w14:textId="77777777" w:rsidR="00E674C6" w:rsidRPr="00C9452B" w:rsidRDefault="00E674C6" w:rsidP="00E96C71">
      <w:pPr>
        <w:keepNext w:val="0"/>
        <w:keepLines/>
        <w:spacing w:after="0" w:line="360" w:lineRule="atLeast"/>
        <w:rPr>
          <w:rFonts w:eastAsia="SimSun"/>
          <w:lang w:eastAsia="zh-CN"/>
        </w:rPr>
      </w:pPr>
      <w:r w:rsidRPr="00C9452B">
        <w:rPr>
          <w:rFonts w:eastAsia="SimSun"/>
          <w:lang w:eastAsia="zh-CN"/>
        </w:rPr>
        <w:t xml:space="preserve">Do rozváděčů do hlavních polí budou přivedeny paralelní kabely (jednožilové vodiče). Toto bude konzultováno s výrobci skříní s ohledem na šířku a hloubku u těchto polí, rozváděče pro toto napojení budou připraveny od výrobce, je zakázáno užívat dalších dodatečných skříňových nástavců k typovým výrobkům. </w:t>
      </w:r>
    </w:p>
    <w:p w14:paraId="4C5A1251" w14:textId="77777777" w:rsidR="00E674C6" w:rsidRPr="00C9452B" w:rsidRDefault="00E674C6" w:rsidP="00E674C6">
      <w:pPr>
        <w:keepLines/>
      </w:pPr>
      <w:r w:rsidRPr="00C9452B">
        <w:lastRenderedPageBreak/>
        <w:t>Minimální technické parametry rozváděče +6RH1, jeho vypínačů, uzemňovačů apod.</w:t>
      </w:r>
    </w:p>
    <w:p w14:paraId="367D7908" w14:textId="77777777" w:rsidR="00E674C6" w:rsidRPr="00AD7911"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w:t>
      </w:r>
      <w:r w:rsidRPr="00C9452B">
        <w:rPr>
          <w:rFonts w:ascii="Arial Narrow" w:hAnsi="Arial Narrow" w:cs="Arial Narrow"/>
          <w:sz w:val="24"/>
          <w:szCs w:val="24"/>
        </w:rPr>
        <w:t>ý</w:t>
      </w:r>
      <w:r w:rsidRPr="00C9452B">
        <w:rPr>
          <w:rFonts w:ascii="Arial Narrow" w:hAnsi="Arial Narrow"/>
          <w:sz w:val="24"/>
          <w:szCs w:val="24"/>
        </w:rPr>
        <w:t xml:space="preserve"> proud hl. p</w:t>
      </w:r>
      <w:r w:rsidRPr="00C9452B">
        <w:rPr>
          <w:rFonts w:ascii="Arial Narrow" w:hAnsi="Arial Narrow" w:cs="Arial Narrow"/>
          <w:sz w:val="24"/>
          <w:szCs w:val="24"/>
        </w:rPr>
        <w:t>ří</w:t>
      </w:r>
      <w:r w:rsidRPr="00C9452B">
        <w:rPr>
          <w:rFonts w:ascii="Arial Narrow" w:hAnsi="Arial Narrow"/>
          <w:sz w:val="24"/>
          <w:szCs w:val="24"/>
        </w:rPr>
        <w:t>pojnice</w:t>
      </w:r>
      <w:r w:rsidRPr="00AD7911">
        <w:rPr>
          <w:rFonts w:ascii="Arial Narrow" w:hAnsi="Arial Narrow"/>
          <w:sz w:val="24"/>
          <w:szCs w:val="24"/>
        </w:rPr>
        <w:tab/>
      </w:r>
      <w:r w:rsidRPr="00AD7911">
        <w:rPr>
          <w:rFonts w:ascii="Arial Narrow" w:hAnsi="Arial Narrow"/>
          <w:sz w:val="24"/>
          <w:szCs w:val="24"/>
        </w:rPr>
        <w:tab/>
        <w:t xml:space="preserve">1250 A </w:t>
      </w:r>
    </w:p>
    <w:p w14:paraId="0698E5F3"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w:t>
      </w:r>
      <w:r w:rsidRPr="00C9452B">
        <w:rPr>
          <w:rFonts w:ascii="Arial Narrow" w:hAnsi="Arial Narrow" w:cs="Arial Narrow"/>
          <w:sz w:val="24"/>
          <w:szCs w:val="24"/>
        </w:rPr>
        <w:t>ý</w:t>
      </w:r>
      <w:r w:rsidRPr="00C9452B">
        <w:rPr>
          <w:rFonts w:ascii="Arial Narrow" w:hAnsi="Arial Narrow"/>
          <w:sz w:val="24"/>
          <w:szCs w:val="24"/>
        </w:rPr>
        <w:t xml:space="preserve"> proud v</w:t>
      </w:r>
      <w:r w:rsidRPr="00C9452B">
        <w:rPr>
          <w:rFonts w:ascii="Arial Narrow" w:hAnsi="Arial Narrow" w:cs="Arial Narrow"/>
          <w:sz w:val="24"/>
          <w:szCs w:val="24"/>
        </w:rPr>
        <w:t>ý</w:t>
      </w:r>
      <w:r w:rsidRPr="00C9452B">
        <w:rPr>
          <w:rFonts w:ascii="Arial Narrow" w:hAnsi="Arial Narrow"/>
          <w:sz w:val="24"/>
          <w:szCs w:val="24"/>
        </w:rPr>
        <w:t>vody/p</w:t>
      </w:r>
      <w:r w:rsidRPr="00C9452B">
        <w:rPr>
          <w:rFonts w:ascii="Arial Narrow" w:hAnsi="Arial Narrow" w:cs="Arial Narrow"/>
          <w:sz w:val="24"/>
          <w:szCs w:val="24"/>
        </w:rPr>
        <w:t>ří</w:t>
      </w:r>
      <w:r w:rsidRPr="00C9452B">
        <w:rPr>
          <w:rFonts w:ascii="Arial Narrow" w:hAnsi="Arial Narrow"/>
          <w:sz w:val="24"/>
          <w:szCs w:val="24"/>
        </w:rPr>
        <w:t>vody</w:t>
      </w:r>
      <w:r w:rsidRPr="00C9452B">
        <w:rPr>
          <w:rFonts w:ascii="Arial Narrow" w:hAnsi="Arial Narrow"/>
          <w:sz w:val="24"/>
          <w:szCs w:val="24"/>
        </w:rPr>
        <w:tab/>
      </w:r>
      <w:r w:rsidRPr="00C9452B">
        <w:rPr>
          <w:rFonts w:ascii="Arial Narrow" w:hAnsi="Arial Narrow"/>
          <w:sz w:val="24"/>
          <w:szCs w:val="24"/>
        </w:rPr>
        <w:tab/>
        <w:t xml:space="preserve">1250 A </w:t>
      </w:r>
    </w:p>
    <w:p w14:paraId="32BA5E0A"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w:t>
      </w:r>
      <w:r w:rsidRPr="00C9452B">
        <w:rPr>
          <w:rFonts w:ascii="Arial Narrow" w:hAnsi="Arial Narrow" w:cs="Arial Narrow"/>
          <w:sz w:val="24"/>
          <w:szCs w:val="24"/>
        </w:rPr>
        <w:t>é</w:t>
      </w:r>
      <w:r w:rsidRPr="00C9452B">
        <w:rPr>
          <w:rFonts w:ascii="Arial Narrow" w:hAnsi="Arial Narrow"/>
          <w:sz w:val="24"/>
          <w:szCs w:val="24"/>
        </w:rPr>
        <w:t xml:space="preserve"> nap</w:t>
      </w:r>
      <w:r w:rsidRPr="00C9452B">
        <w:rPr>
          <w:rFonts w:ascii="Arial Narrow" w:hAnsi="Arial Narrow" w:cs="Arial Narrow"/>
          <w:sz w:val="24"/>
          <w:szCs w:val="24"/>
        </w:rPr>
        <w:t>ě</w:t>
      </w:r>
      <w:r w:rsidRPr="00C9452B">
        <w:rPr>
          <w:rFonts w:ascii="Arial Narrow" w:hAnsi="Arial Narrow"/>
          <w:sz w:val="24"/>
          <w:szCs w:val="24"/>
        </w:rPr>
        <w:t>t</w:t>
      </w:r>
      <w:r w:rsidRPr="00C9452B">
        <w:rPr>
          <w:rFonts w:ascii="Arial Narrow" w:hAnsi="Arial Narrow" w:cs="Arial Narrow"/>
          <w:sz w:val="24"/>
          <w:szCs w:val="24"/>
        </w:rPr>
        <w:t>í</w:t>
      </w:r>
      <w:r w:rsidRPr="00C9452B">
        <w:rPr>
          <w:rFonts w:ascii="Arial Narrow" w:hAnsi="Arial Narrow"/>
          <w:sz w:val="24"/>
          <w:szCs w:val="24"/>
        </w:rPr>
        <w:t xml:space="preserve"> </w:t>
      </w:r>
      <w:r w:rsidRPr="00C9452B">
        <w:rPr>
          <w:rFonts w:ascii="Arial Narrow" w:hAnsi="Arial Narrow"/>
          <w:sz w:val="24"/>
          <w:szCs w:val="24"/>
        </w:rPr>
        <w:tab/>
      </w:r>
      <w:r w:rsidRPr="00C9452B">
        <w:rPr>
          <w:rFonts w:ascii="Arial Narrow" w:hAnsi="Arial Narrow"/>
          <w:sz w:val="24"/>
          <w:szCs w:val="24"/>
        </w:rPr>
        <w:tab/>
        <w:t xml:space="preserve">7,2 kV </w:t>
      </w:r>
    </w:p>
    <w:p w14:paraId="32B67967"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w:t>
      </w:r>
      <w:r w:rsidRPr="00C9452B">
        <w:rPr>
          <w:rFonts w:ascii="Arial Narrow" w:hAnsi="Arial Narrow" w:cs="Arial Narrow"/>
          <w:sz w:val="24"/>
          <w:szCs w:val="24"/>
        </w:rPr>
        <w:t>é</w:t>
      </w:r>
      <w:r w:rsidRPr="00C9452B">
        <w:rPr>
          <w:rFonts w:ascii="Arial Narrow" w:hAnsi="Arial Narrow"/>
          <w:sz w:val="24"/>
          <w:szCs w:val="24"/>
        </w:rPr>
        <w:t xml:space="preserve"> kr</w:t>
      </w:r>
      <w:r w:rsidRPr="00C9452B">
        <w:rPr>
          <w:rFonts w:ascii="Arial Narrow" w:hAnsi="Arial Narrow" w:cs="Arial Narrow"/>
          <w:sz w:val="24"/>
          <w:szCs w:val="24"/>
        </w:rPr>
        <w:t>á</w:t>
      </w:r>
      <w:r w:rsidRPr="00C9452B">
        <w:rPr>
          <w:rFonts w:ascii="Arial Narrow" w:hAnsi="Arial Narrow"/>
          <w:sz w:val="24"/>
          <w:szCs w:val="24"/>
        </w:rPr>
        <w:t>tkodob</w:t>
      </w:r>
      <w:r w:rsidRPr="00C9452B">
        <w:rPr>
          <w:rFonts w:ascii="Arial Narrow" w:hAnsi="Arial Narrow" w:cs="Arial Narrow"/>
          <w:sz w:val="24"/>
          <w:szCs w:val="24"/>
        </w:rPr>
        <w:t>é</w:t>
      </w:r>
      <w:r w:rsidRPr="00C9452B">
        <w:rPr>
          <w:rFonts w:ascii="Arial Narrow" w:hAnsi="Arial Narrow"/>
          <w:sz w:val="24"/>
          <w:szCs w:val="24"/>
        </w:rPr>
        <w:t xml:space="preserve"> v</w:t>
      </w:r>
      <w:r w:rsidRPr="00C9452B">
        <w:rPr>
          <w:rFonts w:ascii="Arial Narrow" w:hAnsi="Arial Narrow" w:cs="Arial Narrow"/>
          <w:sz w:val="24"/>
          <w:szCs w:val="24"/>
        </w:rPr>
        <w:t>ý</w:t>
      </w:r>
      <w:r w:rsidRPr="00C9452B">
        <w:rPr>
          <w:rFonts w:ascii="Arial Narrow" w:hAnsi="Arial Narrow"/>
          <w:sz w:val="24"/>
          <w:szCs w:val="24"/>
        </w:rPr>
        <w:t>dr</w:t>
      </w:r>
      <w:r w:rsidRPr="00C9452B">
        <w:rPr>
          <w:rFonts w:ascii="Arial Narrow" w:hAnsi="Arial Narrow" w:cs="Arial Narrow"/>
          <w:sz w:val="24"/>
          <w:szCs w:val="24"/>
        </w:rPr>
        <w:t>ž</w:t>
      </w:r>
      <w:r w:rsidRPr="00C9452B">
        <w:rPr>
          <w:rFonts w:ascii="Arial Narrow" w:hAnsi="Arial Narrow"/>
          <w:sz w:val="24"/>
          <w:szCs w:val="24"/>
        </w:rPr>
        <w:t>n</w:t>
      </w:r>
      <w:r w:rsidRPr="00C9452B">
        <w:rPr>
          <w:rFonts w:ascii="Arial Narrow" w:hAnsi="Arial Narrow" w:cs="Arial Narrow"/>
          <w:sz w:val="24"/>
          <w:szCs w:val="24"/>
        </w:rPr>
        <w:t>é</w:t>
      </w:r>
      <w:r w:rsidRPr="00C9452B">
        <w:rPr>
          <w:rFonts w:ascii="Arial Narrow" w:hAnsi="Arial Narrow"/>
          <w:sz w:val="24"/>
          <w:szCs w:val="24"/>
        </w:rPr>
        <w:t xml:space="preserve"> st</w:t>
      </w:r>
      <w:r w:rsidRPr="00C9452B">
        <w:rPr>
          <w:rFonts w:ascii="Arial Narrow" w:hAnsi="Arial Narrow" w:cs="Arial Narrow"/>
          <w:sz w:val="24"/>
          <w:szCs w:val="24"/>
        </w:rPr>
        <w:t>ří</w:t>
      </w:r>
      <w:r w:rsidRPr="00C9452B">
        <w:rPr>
          <w:rFonts w:ascii="Arial Narrow" w:hAnsi="Arial Narrow"/>
          <w:sz w:val="24"/>
          <w:szCs w:val="24"/>
        </w:rPr>
        <w:t>dav</w:t>
      </w:r>
      <w:r w:rsidRPr="00C9452B">
        <w:rPr>
          <w:rFonts w:ascii="Arial Narrow" w:hAnsi="Arial Narrow" w:cs="Arial Narrow"/>
          <w:sz w:val="24"/>
          <w:szCs w:val="24"/>
        </w:rPr>
        <w:t>é</w:t>
      </w:r>
      <w:r w:rsidRPr="00C9452B">
        <w:rPr>
          <w:rFonts w:ascii="Arial Narrow" w:hAnsi="Arial Narrow"/>
          <w:sz w:val="24"/>
          <w:szCs w:val="24"/>
        </w:rPr>
        <w:t xml:space="preserve"> nap</w:t>
      </w:r>
      <w:r w:rsidRPr="00C9452B">
        <w:rPr>
          <w:rFonts w:ascii="Arial Narrow" w:hAnsi="Arial Narrow" w:cs="Arial Narrow"/>
          <w:sz w:val="24"/>
          <w:szCs w:val="24"/>
        </w:rPr>
        <w:t>ě</w:t>
      </w:r>
      <w:r w:rsidRPr="00C9452B">
        <w:rPr>
          <w:rFonts w:ascii="Arial Narrow" w:hAnsi="Arial Narrow"/>
          <w:sz w:val="24"/>
          <w:szCs w:val="24"/>
        </w:rPr>
        <w:t>t</w:t>
      </w:r>
      <w:r w:rsidRPr="00C9452B">
        <w:rPr>
          <w:rFonts w:ascii="Arial Narrow" w:hAnsi="Arial Narrow" w:cs="Arial Narrow"/>
          <w:sz w:val="24"/>
          <w:szCs w:val="24"/>
        </w:rPr>
        <w:t>í</w:t>
      </w:r>
      <w:r w:rsidRPr="00C9452B">
        <w:rPr>
          <w:rFonts w:ascii="Arial Narrow" w:hAnsi="Arial Narrow"/>
          <w:sz w:val="24"/>
          <w:szCs w:val="24"/>
        </w:rPr>
        <w:t xml:space="preserve"> (1 minuta)</w:t>
      </w:r>
      <w:r w:rsidRPr="00C9452B">
        <w:rPr>
          <w:rFonts w:ascii="Arial Narrow" w:hAnsi="Arial Narrow"/>
          <w:sz w:val="24"/>
          <w:szCs w:val="24"/>
        </w:rPr>
        <w:tab/>
        <w:t xml:space="preserve">20 kV </w:t>
      </w:r>
    </w:p>
    <w:p w14:paraId="1D5C411B"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cs="Arial Narrow"/>
          <w:sz w:val="24"/>
          <w:szCs w:val="24"/>
        </w:rPr>
        <w:t>j</w:t>
      </w:r>
      <w:r w:rsidRPr="00C9452B">
        <w:rPr>
          <w:rFonts w:ascii="Arial Narrow" w:hAnsi="Arial Narrow"/>
          <w:sz w:val="24"/>
          <w:szCs w:val="24"/>
        </w:rPr>
        <w:t>menovit</w:t>
      </w:r>
      <w:r w:rsidRPr="00C9452B">
        <w:rPr>
          <w:rFonts w:ascii="Arial Narrow" w:hAnsi="Arial Narrow" w:cs="Arial Narrow"/>
          <w:sz w:val="24"/>
          <w:szCs w:val="24"/>
        </w:rPr>
        <w:t>é</w:t>
      </w:r>
      <w:r w:rsidRPr="00C9452B">
        <w:rPr>
          <w:rFonts w:ascii="Arial Narrow" w:hAnsi="Arial Narrow"/>
          <w:sz w:val="24"/>
          <w:szCs w:val="24"/>
        </w:rPr>
        <w:t xml:space="preserve"> v</w:t>
      </w:r>
      <w:r w:rsidRPr="00C9452B">
        <w:rPr>
          <w:rFonts w:ascii="Arial Narrow" w:hAnsi="Arial Narrow" w:cs="Arial Narrow"/>
          <w:sz w:val="24"/>
          <w:szCs w:val="24"/>
        </w:rPr>
        <w:t>ý</w:t>
      </w:r>
      <w:r w:rsidRPr="00C9452B">
        <w:rPr>
          <w:rFonts w:ascii="Arial Narrow" w:hAnsi="Arial Narrow"/>
          <w:sz w:val="24"/>
          <w:szCs w:val="24"/>
        </w:rPr>
        <w:t>dr</w:t>
      </w:r>
      <w:r w:rsidRPr="00C9452B">
        <w:rPr>
          <w:rFonts w:ascii="Arial Narrow" w:hAnsi="Arial Narrow" w:cs="Arial Narrow"/>
          <w:sz w:val="24"/>
          <w:szCs w:val="24"/>
        </w:rPr>
        <w:t>ž</w:t>
      </w:r>
      <w:r w:rsidRPr="00C9452B">
        <w:rPr>
          <w:rFonts w:ascii="Arial Narrow" w:hAnsi="Arial Narrow"/>
          <w:sz w:val="24"/>
          <w:szCs w:val="24"/>
        </w:rPr>
        <w:t>n</w:t>
      </w:r>
      <w:r w:rsidRPr="00C9452B">
        <w:rPr>
          <w:rFonts w:ascii="Arial Narrow" w:hAnsi="Arial Narrow" w:cs="Arial Narrow"/>
          <w:sz w:val="24"/>
          <w:szCs w:val="24"/>
        </w:rPr>
        <w:t>é</w:t>
      </w:r>
      <w:r w:rsidRPr="00C9452B">
        <w:rPr>
          <w:rFonts w:ascii="Arial Narrow" w:hAnsi="Arial Narrow"/>
          <w:sz w:val="24"/>
          <w:szCs w:val="24"/>
        </w:rPr>
        <w:t xml:space="preserve"> nap</w:t>
      </w:r>
      <w:r w:rsidRPr="00C9452B">
        <w:rPr>
          <w:rFonts w:ascii="Arial Narrow" w:hAnsi="Arial Narrow" w:cs="Arial Narrow"/>
          <w:sz w:val="24"/>
          <w:szCs w:val="24"/>
        </w:rPr>
        <w:t>ě</w:t>
      </w:r>
      <w:r w:rsidRPr="00C9452B">
        <w:rPr>
          <w:rFonts w:ascii="Arial Narrow" w:hAnsi="Arial Narrow"/>
          <w:sz w:val="24"/>
          <w:szCs w:val="24"/>
        </w:rPr>
        <w:t>t</w:t>
      </w:r>
      <w:r w:rsidRPr="00C9452B">
        <w:rPr>
          <w:rFonts w:ascii="Arial Narrow" w:hAnsi="Arial Narrow" w:cs="Arial Narrow"/>
          <w:sz w:val="24"/>
          <w:szCs w:val="24"/>
        </w:rPr>
        <w:t>í</w:t>
      </w:r>
      <w:r w:rsidRPr="00C9452B">
        <w:rPr>
          <w:rFonts w:ascii="Arial Narrow" w:hAnsi="Arial Narrow"/>
          <w:sz w:val="24"/>
          <w:szCs w:val="24"/>
        </w:rPr>
        <w:t xml:space="preserve"> p</w:t>
      </w:r>
      <w:r w:rsidRPr="00C9452B">
        <w:rPr>
          <w:rFonts w:ascii="Arial Narrow" w:hAnsi="Arial Narrow" w:cs="Arial Narrow"/>
          <w:sz w:val="24"/>
          <w:szCs w:val="24"/>
        </w:rPr>
        <w:t>ř</w:t>
      </w:r>
      <w:r w:rsidRPr="00C9452B">
        <w:rPr>
          <w:rFonts w:ascii="Arial Narrow" w:hAnsi="Arial Narrow"/>
          <w:sz w:val="24"/>
          <w:szCs w:val="24"/>
        </w:rPr>
        <w:t>i atmosf</w:t>
      </w:r>
      <w:r w:rsidRPr="00C9452B">
        <w:rPr>
          <w:rFonts w:ascii="Arial Narrow" w:hAnsi="Arial Narrow" w:cs="Arial Narrow"/>
          <w:sz w:val="24"/>
          <w:szCs w:val="24"/>
        </w:rPr>
        <w:t>é</w:t>
      </w:r>
      <w:r w:rsidRPr="00C9452B">
        <w:rPr>
          <w:rFonts w:ascii="Arial Narrow" w:hAnsi="Arial Narrow"/>
          <w:sz w:val="24"/>
          <w:szCs w:val="24"/>
        </w:rPr>
        <w:t>rick</w:t>
      </w:r>
      <w:r w:rsidRPr="00C9452B">
        <w:rPr>
          <w:rFonts w:ascii="Arial Narrow" w:hAnsi="Arial Narrow" w:cs="Arial Narrow"/>
          <w:sz w:val="24"/>
          <w:szCs w:val="24"/>
        </w:rPr>
        <w:t>é</w:t>
      </w:r>
      <w:r w:rsidRPr="00C9452B">
        <w:rPr>
          <w:rFonts w:ascii="Arial Narrow" w:hAnsi="Arial Narrow"/>
          <w:sz w:val="24"/>
          <w:szCs w:val="24"/>
        </w:rPr>
        <w:t>m impulsu</w:t>
      </w:r>
      <w:r w:rsidRPr="00C9452B">
        <w:rPr>
          <w:rFonts w:ascii="Arial Narrow" w:hAnsi="Arial Narrow"/>
          <w:sz w:val="24"/>
          <w:szCs w:val="24"/>
        </w:rPr>
        <w:tab/>
      </w:r>
      <w:r w:rsidRPr="00C9452B">
        <w:rPr>
          <w:rFonts w:ascii="Arial Narrow" w:hAnsi="Arial Narrow"/>
          <w:sz w:val="24"/>
          <w:szCs w:val="24"/>
        </w:rPr>
        <w:tab/>
        <w:t xml:space="preserve">60 kV </w:t>
      </w:r>
    </w:p>
    <w:p w14:paraId="773A76BB"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w:t>
      </w:r>
      <w:r w:rsidRPr="00C9452B">
        <w:rPr>
          <w:rFonts w:ascii="Arial Narrow" w:hAnsi="Arial Narrow" w:cs="Arial Narrow"/>
          <w:sz w:val="24"/>
          <w:szCs w:val="24"/>
        </w:rPr>
        <w:t>ý</w:t>
      </w:r>
      <w:r w:rsidRPr="00C9452B">
        <w:rPr>
          <w:rFonts w:ascii="Arial Narrow" w:hAnsi="Arial Narrow"/>
          <w:sz w:val="24"/>
          <w:szCs w:val="24"/>
        </w:rPr>
        <w:t xml:space="preserve"> kr</w:t>
      </w:r>
      <w:r w:rsidRPr="00C9452B">
        <w:rPr>
          <w:rFonts w:ascii="Arial Narrow" w:hAnsi="Arial Narrow" w:cs="Arial Narrow"/>
          <w:sz w:val="24"/>
          <w:szCs w:val="24"/>
        </w:rPr>
        <w:t>á</w:t>
      </w:r>
      <w:r w:rsidRPr="00C9452B">
        <w:rPr>
          <w:rFonts w:ascii="Arial Narrow" w:hAnsi="Arial Narrow"/>
          <w:sz w:val="24"/>
          <w:szCs w:val="24"/>
        </w:rPr>
        <w:t>tkodob</w:t>
      </w:r>
      <w:r w:rsidRPr="00C9452B">
        <w:rPr>
          <w:rFonts w:ascii="Arial Narrow" w:hAnsi="Arial Narrow" w:cs="Arial Narrow"/>
          <w:sz w:val="24"/>
          <w:szCs w:val="24"/>
        </w:rPr>
        <w:t>ý</w:t>
      </w:r>
      <w:r w:rsidRPr="00C9452B">
        <w:rPr>
          <w:rFonts w:ascii="Arial Narrow" w:hAnsi="Arial Narrow"/>
          <w:sz w:val="24"/>
          <w:szCs w:val="24"/>
        </w:rPr>
        <w:t xml:space="preserve"> v</w:t>
      </w:r>
      <w:r w:rsidRPr="00C9452B">
        <w:rPr>
          <w:rFonts w:ascii="Arial Narrow" w:hAnsi="Arial Narrow" w:cs="Arial Narrow"/>
          <w:sz w:val="24"/>
          <w:szCs w:val="24"/>
        </w:rPr>
        <w:t>ý</w:t>
      </w:r>
      <w:r w:rsidRPr="00C9452B">
        <w:rPr>
          <w:rFonts w:ascii="Arial Narrow" w:hAnsi="Arial Narrow"/>
          <w:sz w:val="24"/>
          <w:szCs w:val="24"/>
        </w:rPr>
        <w:t>dr</w:t>
      </w:r>
      <w:r w:rsidRPr="00C9452B">
        <w:rPr>
          <w:rFonts w:ascii="Arial Narrow" w:hAnsi="Arial Narrow" w:cs="Arial Narrow"/>
          <w:sz w:val="24"/>
          <w:szCs w:val="24"/>
        </w:rPr>
        <w:t>ž</w:t>
      </w:r>
      <w:r w:rsidRPr="00C9452B">
        <w:rPr>
          <w:rFonts w:ascii="Arial Narrow" w:hAnsi="Arial Narrow"/>
          <w:sz w:val="24"/>
          <w:szCs w:val="24"/>
        </w:rPr>
        <w:t>n</w:t>
      </w:r>
      <w:r w:rsidRPr="00C9452B">
        <w:rPr>
          <w:rFonts w:ascii="Arial Narrow" w:hAnsi="Arial Narrow" w:cs="Arial Narrow"/>
          <w:sz w:val="24"/>
          <w:szCs w:val="24"/>
        </w:rPr>
        <w:t>ý</w:t>
      </w:r>
      <w:r w:rsidRPr="00C9452B">
        <w:rPr>
          <w:rFonts w:ascii="Arial Narrow" w:hAnsi="Arial Narrow"/>
          <w:sz w:val="24"/>
          <w:szCs w:val="24"/>
        </w:rPr>
        <w:t xml:space="preserve"> proud </w:t>
      </w:r>
      <w:r w:rsidRPr="00C9452B">
        <w:rPr>
          <w:rFonts w:ascii="Arial Narrow" w:hAnsi="Arial Narrow"/>
          <w:sz w:val="24"/>
          <w:szCs w:val="24"/>
        </w:rPr>
        <w:tab/>
      </w:r>
      <w:r w:rsidRPr="00C9452B">
        <w:rPr>
          <w:rFonts w:ascii="Arial Narrow" w:hAnsi="Arial Narrow"/>
          <w:sz w:val="24"/>
          <w:szCs w:val="24"/>
        </w:rPr>
        <w:tab/>
        <w:t>3s, 40</w:t>
      </w:r>
      <w:r w:rsidRPr="00C9452B">
        <w:rPr>
          <w:rStyle w:val="Znakapoznpodarou"/>
          <w:rFonts w:ascii="Arial Narrow" w:hAnsi="Arial Narrow"/>
          <w:sz w:val="24"/>
          <w:szCs w:val="24"/>
        </w:rPr>
        <w:footnoteReference w:id="2"/>
      </w:r>
      <w:r w:rsidRPr="00C9452B">
        <w:rPr>
          <w:rFonts w:ascii="Arial Narrow" w:hAnsi="Arial Narrow"/>
          <w:sz w:val="24"/>
          <w:szCs w:val="24"/>
        </w:rPr>
        <w:t xml:space="preserve"> kA </w:t>
      </w:r>
    </w:p>
    <w:p w14:paraId="18E9E08B"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hAnsi="Arial Narrow"/>
          <w:sz w:val="24"/>
          <w:szCs w:val="24"/>
        </w:rPr>
      </w:pPr>
      <w:r w:rsidRPr="00C9452B">
        <w:rPr>
          <w:rFonts w:ascii="Arial Narrow" w:hAnsi="Arial Narrow"/>
          <w:sz w:val="24"/>
          <w:szCs w:val="24"/>
        </w:rPr>
        <w:t>jmenovitý dynamický proud</w:t>
      </w:r>
      <w:r w:rsidRPr="00C9452B">
        <w:rPr>
          <w:rFonts w:ascii="Arial Narrow" w:hAnsi="Arial Narrow"/>
          <w:sz w:val="24"/>
          <w:szCs w:val="24"/>
        </w:rPr>
        <w:tab/>
      </w:r>
      <w:r w:rsidRPr="00C9452B">
        <w:rPr>
          <w:rFonts w:ascii="Arial Narrow" w:hAnsi="Arial Narrow"/>
          <w:sz w:val="24"/>
          <w:szCs w:val="24"/>
        </w:rPr>
        <w:tab/>
        <w:t>100</w:t>
      </w:r>
      <w:r w:rsidRPr="00C9452B">
        <w:rPr>
          <w:rStyle w:val="Znakapoznpodarou"/>
          <w:rFonts w:ascii="Arial Narrow" w:hAnsi="Arial Narrow"/>
          <w:sz w:val="24"/>
          <w:szCs w:val="24"/>
        </w:rPr>
        <w:footnoteReference w:id="3"/>
      </w:r>
      <w:r w:rsidRPr="00C9452B">
        <w:rPr>
          <w:rFonts w:ascii="Arial Narrow" w:hAnsi="Arial Narrow"/>
          <w:sz w:val="24"/>
          <w:szCs w:val="24"/>
        </w:rPr>
        <w:t xml:space="preserve">  kA</w:t>
      </w:r>
    </w:p>
    <w:p w14:paraId="5F57EAAB"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krytí rozvaděče</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IP 3XD</w:t>
      </w:r>
    </w:p>
    <w:p w14:paraId="4AD28879"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maximální nadmořská výška:</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1000 m. n. m.</w:t>
      </w:r>
    </w:p>
    <w:p w14:paraId="09CA6872"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maximální teplota</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+ 40 °C</w:t>
      </w:r>
    </w:p>
    <w:p w14:paraId="351592C4"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ovládací napětí</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220 VDC</w:t>
      </w:r>
    </w:p>
    <w:p w14:paraId="17AC2945"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pomocné napětí</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230/400 VAC</w:t>
      </w:r>
    </w:p>
    <w:p w14:paraId="42B7FB28" w14:textId="77777777" w:rsidR="00E674C6" w:rsidRPr="00C9452B" w:rsidRDefault="00E674C6" w:rsidP="00E674C6">
      <w:pPr>
        <w:pStyle w:val="Odrka"/>
        <w:keepLines/>
        <w:tabs>
          <w:tab w:val="clear" w:pos="177"/>
          <w:tab w:val="num" w:pos="1701"/>
          <w:tab w:val="left" w:pos="7088"/>
        </w:tabs>
        <w:spacing w:before="0"/>
        <w:ind w:left="1701" w:hanging="567"/>
        <w:rPr>
          <w:rFonts w:ascii="Arial Narrow" w:eastAsia="SimSun" w:hAnsi="Arial Narrow"/>
          <w:sz w:val="24"/>
          <w:szCs w:val="24"/>
          <w:lang w:eastAsia="zh-CN"/>
        </w:rPr>
      </w:pPr>
      <w:r w:rsidRPr="00C9452B">
        <w:rPr>
          <w:rFonts w:ascii="Arial Narrow" w:eastAsia="SimSun" w:hAnsi="Arial Narrow"/>
          <w:sz w:val="24"/>
          <w:szCs w:val="24"/>
          <w:lang w:eastAsia="zh-CN"/>
        </w:rPr>
        <w:t>kabelové přívody/vývody/spojky</w:t>
      </w:r>
      <w:r w:rsidRPr="00C9452B">
        <w:rPr>
          <w:rFonts w:ascii="Arial Narrow" w:eastAsia="SimSun" w:hAnsi="Arial Narrow"/>
          <w:sz w:val="24"/>
          <w:szCs w:val="24"/>
          <w:lang w:eastAsia="zh-CN"/>
        </w:rPr>
        <w:tab/>
      </w:r>
      <w:r w:rsidRPr="00C9452B">
        <w:rPr>
          <w:rFonts w:ascii="Arial Narrow" w:eastAsia="SimSun" w:hAnsi="Arial Narrow"/>
          <w:sz w:val="24"/>
          <w:szCs w:val="24"/>
          <w:lang w:eastAsia="zh-CN"/>
        </w:rPr>
        <w:tab/>
        <w:t>spodem</w:t>
      </w:r>
    </w:p>
    <w:p w14:paraId="272B0520"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 xml:space="preserve">přístrojové transformátory proudu musí být navrženy z hlediska: </w:t>
      </w:r>
      <w:r w:rsidRPr="00C9452B">
        <w:rPr>
          <w:rFonts w:ascii="Arial Narrow" w:hAnsi="Arial Narrow" w:cs="Arial Narrow"/>
          <w:sz w:val="24"/>
          <w:szCs w:val="24"/>
        </w:rPr>
        <w:t>úč</w:t>
      </w:r>
      <w:r w:rsidRPr="00C9452B">
        <w:rPr>
          <w:rFonts w:ascii="Arial Narrow" w:hAnsi="Arial Narrow"/>
          <w:sz w:val="24"/>
          <w:szCs w:val="24"/>
        </w:rPr>
        <w:t>ink</w:t>
      </w:r>
      <w:r w:rsidRPr="00C9452B">
        <w:rPr>
          <w:rFonts w:ascii="Arial Narrow" w:hAnsi="Arial Narrow" w:cs="Arial Narrow"/>
          <w:sz w:val="24"/>
          <w:szCs w:val="24"/>
        </w:rPr>
        <w:t>ů</w:t>
      </w:r>
      <w:r w:rsidRPr="00C9452B">
        <w:rPr>
          <w:rFonts w:ascii="Arial Narrow" w:hAnsi="Arial Narrow"/>
          <w:sz w:val="24"/>
          <w:szCs w:val="24"/>
        </w:rPr>
        <w:t xml:space="preserve"> zkratov</w:t>
      </w:r>
      <w:r w:rsidRPr="00C9452B">
        <w:rPr>
          <w:rFonts w:ascii="Arial Narrow" w:hAnsi="Arial Narrow" w:cs="Arial Narrow"/>
          <w:sz w:val="24"/>
          <w:szCs w:val="24"/>
        </w:rPr>
        <w:t>ý</w:t>
      </w:r>
      <w:r w:rsidRPr="00C9452B">
        <w:rPr>
          <w:rFonts w:ascii="Arial Narrow" w:hAnsi="Arial Narrow"/>
          <w:sz w:val="24"/>
          <w:szCs w:val="24"/>
        </w:rPr>
        <w:t>ch proud</w:t>
      </w:r>
      <w:r w:rsidRPr="00C9452B">
        <w:rPr>
          <w:rFonts w:ascii="Arial Narrow" w:hAnsi="Arial Narrow" w:cs="Arial Narrow"/>
          <w:sz w:val="24"/>
          <w:szCs w:val="24"/>
        </w:rPr>
        <w:t>ů</w:t>
      </w:r>
      <w:r w:rsidRPr="00C9452B">
        <w:rPr>
          <w:rFonts w:ascii="Arial Narrow" w:hAnsi="Arial Narrow"/>
          <w:sz w:val="24"/>
          <w:szCs w:val="24"/>
        </w:rPr>
        <w:t>, po</w:t>
      </w:r>
      <w:r w:rsidRPr="00C9452B">
        <w:rPr>
          <w:rFonts w:ascii="Arial Narrow" w:hAnsi="Arial Narrow" w:cs="Arial Narrow"/>
          <w:sz w:val="24"/>
          <w:szCs w:val="24"/>
        </w:rPr>
        <w:t>ž</w:t>
      </w:r>
      <w:r w:rsidRPr="00C9452B">
        <w:rPr>
          <w:rFonts w:ascii="Arial Narrow" w:hAnsi="Arial Narrow"/>
          <w:sz w:val="24"/>
          <w:szCs w:val="24"/>
        </w:rPr>
        <w:t>adovan</w:t>
      </w:r>
      <w:r w:rsidRPr="00C9452B">
        <w:rPr>
          <w:rFonts w:ascii="Arial Narrow" w:hAnsi="Arial Narrow" w:cs="Arial Narrow"/>
          <w:sz w:val="24"/>
          <w:szCs w:val="24"/>
        </w:rPr>
        <w:t>é</w:t>
      </w:r>
      <w:r w:rsidRPr="00C9452B">
        <w:rPr>
          <w:rFonts w:ascii="Arial Narrow" w:hAnsi="Arial Narrow"/>
          <w:sz w:val="24"/>
          <w:szCs w:val="24"/>
        </w:rPr>
        <w:t>ho p</w:t>
      </w:r>
      <w:r w:rsidRPr="00C9452B">
        <w:rPr>
          <w:rFonts w:ascii="Arial Narrow" w:hAnsi="Arial Narrow" w:cs="Arial Narrow"/>
          <w:sz w:val="24"/>
          <w:szCs w:val="24"/>
        </w:rPr>
        <w:t>ř</w:t>
      </w:r>
      <w:r w:rsidRPr="00C9452B">
        <w:rPr>
          <w:rFonts w:ascii="Arial Narrow" w:hAnsi="Arial Narrow"/>
          <w:sz w:val="24"/>
          <w:szCs w:val="24"/>
        </w:rPr>
        <w:t>evodu a t</w:t>
      </w:r>
      <w:r w:rsidRPr="00C9452B">
        <w:rPr>
          <w:rFonts w:ascii="Arial Narrow" w:hAnsi="Arial Narrow" w:cs="Arial Narrow"/>
          <w:sz w:val="24"/>
          <w:szCs w:val="24"/>
        </w:rPr>
        <w:t>ří</w:t>
      </w:r>
      <w:r w:rsidRPr="00C9452B">
        <w:rPr>
          <w:rFonts w:ascii="Arial Narrow" w:hAnsi="Arial Narrow"/>
          <w:sz w:val="24"/>
          <w:szCs w:val="24"/>
        </w:rPr>
        <w:t>dy p</w:t>
      </w:r>
      <w:r w:rsidRPr="00C9452B">
        <w:rPr>
          <w:rFonts w:ascii="Arial Narrow" w:hAnsi="Arial Narrow" w:cs="Arial Narrow"/>
          <w:sz w:val="24"/>
          <w:szCs w:val="24"/>
        </w:rPr>
        <w:t>ř</w:t>
      </w:r>
      <w:r w:rsidRPr="00C9452B">
        <w:rPr>
          <w:rFonts w:ascii="Arial Narrow" w:hAnsi="Arial Narrow"/>
          <w:sz w:val="24"/>
          <w:szCs w:val="24"/>
        </w:rPr>
        <w:t>esnosti ochran, m</w:t>
      </w:r>
      <w:r w:rsidRPr="00C9452B">
        <w:rPr>
          <w:rFonts w:ascii="Arial Narrow" w:hAnsi="Arial Narrow" w:cs="Arial Narrow"/>
          <w:sz w:val="24"/>
          <w:szCs w:val="24"/>
        </w:rPr>
        <w:t>ěř</w:t>
      </w:r>
      <w:r w:rsidRPr="00C9452B">
        <w:rPr>
          <w:rFonts w:ascii="Arial Narrow" w:hAnsi="Arial Narrow"/>
          <w:sz w:val="24"/>
          <w:szCs w:val="24"/>
        </w:rPr>
        <w:t>en</w:t>
      </w:r>
      <w:r w:rsidRPr="00C9452B">
        <w:rPr>
          <w:rFonts w:ascii="Arial Narrow" w:hAnsi="Arial Narrow" w:cs="Arial Narrow"/>
          <w:sz w:val="24"/>
          <w:szCs w:val="24"/>
        </w:rPr>
        <w:t>í</w:t>
      </w:r>
      <w:r w:rsidRPr="00C9452B">
        <w:rPr>
          <w:rFonts w:ascii="Arial Narrow" w:hAnsi="Arial Narrow"/>
          <w:sz w:val="24"/>
          <w:szCs w:val="24"/>
        </w:rPr>
        <w:t>, po</w:t>
      </w:r>
      <w:r w:rsidRPr="00C9452B">
        <w:rPr>
          <w:rFonts w:ascii="Arial Narrow" w:hAnsi="Arial Narrow" w:cs="Arial Narrow"/>
          <w:sz w:val="24"/>
          <w:szCs w:val="24"/>
        </w:rPr>
        <w:t>ž</w:t>
      </w:r>
      <w:r w:rsidRPr="00C9452B">
        <w:rPr>
          <w:rFonts w:ascii="Arial Narrow" w:hAnsi="Arial Narrow"/>
          <w:sz w:val="24"/>
          <w:szCs w:val="24"/>
        </w:rPr>
        <w:t>adovan</w:t>
      </w:r>
      <w:r w:rsidRPr="00C9452B">
        <w:rPr>
          <w:rFonts w:ascii="Arial Narrow" w:hAnsi="Arial Narrow" w:cs="Arial Narrow"/>
          <w:sz w:val="24"/>
          <w:szCs w:val="24"/>
        </w:rPr>
        <w:t>é</w:t>
      </w:r>
      <w:r w:rsidRPr="00C9452B">
        <w:rPr>
          <w:rFonts w:ascii="Arial Narrow" w:hAnsi="Arial Narrow"/>
          <w:sz w:val="24"/>
          <w:szCs w:val="24"/>
        </w:rPr>
        <w:t>ho nadproudov</w:t>
      </w:r>
      <w:r w:rsidRPr="00C9452B">
        <w:rPr>
          <w:rFonts w:ascii="Arial Narrow" w:hAnsi="Arial Narrow" w:cs="Arial Narrow"/>
          <w:sz w:val="24"/>
          <w:szCs w:val="24"/>
        </w:rPr>
        <w:t>é</w:t>
      </w:r>
      <w:r w:rsidRPr="00C9452B">
        <w:rPr>
          <w:rFonts w:ascii="Arial Narrow" w:hAnsi="Arial Narrow"/>
          <w:sz w:val="24"/>
          <w:szCs w:val="24"/>
        </w:rPr>
        <w:t xml:space="preserve">ho </w:t>
      </w:r>
      <w:r w:rsidRPr="00C9452B">
        <w:rPr>
          <w:rFonts w:ascii="Arial Narrow" w:hAnsi="Arial Narrow" w:cs="Arial Narrow"/>
          <w:sz w:val="24"/>
          <w:szCs w:val="24"/>
        </w:rPr>
        <w:t>čí</w:t>
      </w:r>
      <w:r w:rsidRPr="00C9452B">
        <w:rPr>
          <w:rFonts w:ascii="Arial Narrow" w:hAnsi="Arial Narrow"/>
          <w:sz w:val="24"/>
          <w:szCs w:val="24"/>
        </w:rPr>
        <w:t>sla a dovolen</w:t>
      </w:r>
      <w:r w:rsidRPr="00C9452B">
        <w:rPr>
          <w:rFonts w:ascii="Arial Narrow" w:hAnsi="Arial Narrow" w:cs="Arial Narrow"/>
          <w:sz w:val="24"/>
          <w:szCs w:val="24"/>
        </w:rPr>
        <w:t>é</w:t>
      </w:r>
      <w:r w:rsidRPr="00C9452B">
        <w:rPr>
          <w:rFonts w:ascii="Arial Narrow" w:hAnsi="Arial Narrow"/>
          <w:sz w:val="24"/>
          <w:szCs w:val="24"/>
        </w:rPr>
        <w:t>ho zat</w:t>
      </w:r>
      <w:r w:rsidRPr="00C9452B">
        <w:rPr>
          <w:rFonts w:ascii="Arial Narrow" w:hAnsi="Arial Narrow" w:cs="Arial Narrow"/>
          <w:sz w:val="24"/>
          <w:szCs w:val="24"/>
        </w:rPr>
        <w:t>íž</w:t>
      </w:r>
      <w:r w:rsidRPr="00C9452B">
        <w:rPr>
          <w:rFonts w:ascii="Arial Narrow" w:hAnsi="Arial Narrow"/>
          <w:sz w:val="24"/>
          <w:szCs w:val="24"/>
        </w:rPr>
        <w:t>en</w:t>
      </w:r>
      <w:r w:rsidRPr="00C9452B">
        <w:rPr>
          <w:rFonts w:ascii="Arial Narrow" w:hAnsi="Arial Narrow" w:cs="Arial Narrow"/>
          <w:sz w:val="24"/>
          <w:szCs w:val="24"/>
        </w:rPr>
        <w:t>í</w:t>
      </w:r>
      <w:r w:rsidRPr="00C9452B">
        <w:rPr>
          <w:rFonts w:ascii="Arial Narrow" w:hAnsi="Arial Narrow"/>
          <w:sz w:val="24"/>
          <w:szCs w:val="24"/>
        </w:rPr>
        <w:t xml:space="preserve"> jader, izolace za</w:t>
      </w:r>
      <w:r w:rsidRPr="00C9452B">
        <w:rPr>
          <w:rFonts w:ascii="Arial Narrow" w:hAnsi="Arial Narrow" w:cs="Arial Narrow"/>
          <w:sz w:val="24"/>
          <w:szCs w:val="24"/>
        </w:rPr>
        <w:t>ří</w:t>
      </w:r>
      <w:r w:rsidRPr="00C9452B">
        <w:rPr>
          <w:rFonts w:ascii="Arial Narrow" w:hAnsi="Arial Narrow"/>
          <w:sz w:val="24"/>
          <w:szCs w:val="24"/>
        </w:rPr>
        <w:t>zen</w:t>
      </w:r>
      <w:r w:rsidRPr="00C9452B">
        <w:rPr>
          <w:rFonts w:ascii="Arial Narrow" w:hAnsi="Arial Narrow" w:cs="Arial Narrow"/>
          <w:sz w:val="24"/>
          <w:szCs w:val="24"/>
        </w:rPr>
        <w:t xml:space="preserve">í, </w:t>
      </w:r>
      <w:r w:rsidRPr="00C9452B">
        <w:rPr>
          <w:rFonts w:ascii="Arial Narrow" w:hAnsi="Arial Narrow"/>
          <w:sz w:val="24"/>
          <w:szCs w:val="24"/>
        </w:rPr>
        <w:t>soubor standard</w:t>
      </w:r>
      <w:r w:rsidRPr="00C9452B">
        <w:rPr>
          <w:rFonts w:ascii="Arial Narrow" w:hAnsi="Arial Narrow" w:cs="Arial Narrow"/>
          <w:sz w:val="24"/>
          <w:szCs w:val="24"/>
        </w:rPr>
        <w:t>ů</w:t>
      </w:r>
      <w:r w:rsidRPr="00C9452B">
        <w:rPr>
          <w:rFonts w:ascii="Arial Narrow" w:hAnsi="Arial Narrow"/>
          <w:sz w:val="24"/>
          <w:szCs w:val="24"/>
        </w:rPr>
        <w:t xml:space="preserve"> EN 60044 (idt. IEC 60044), </w:t>
      </w:r>
    </w:p>
    <w:p w14:paraId="38705D10"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 xml:space="preserve">přístrojové transformátory napětí musí být navrženy z hlediska: </w:t>
      </w:r>
      <w:r w:rsidRPr="00C9452B">
        <w:rPr>
          <w:rFonts w:ascii="Arial Narrow" w:hAnsi="Arial Narrow" w:cs="Arial Narrow"/>
          <w:sz w:val="24"/>
          <w:szCs w:val="24"/>
        </w:rPr>
        <w:t>úč</w:t>
      </w:r>
      <w:r w:rsidRPr="00C9452B">
        <w:rPr>
          <w:rFonts w:ascii="Arial Narrow" w:hAnsi="Arial Narrow"/>
          <w:sz w:val="24"/>
          <w:szCs w:val="24"/>
        </w:rPr>
        <w:t>ink</w:t>
      </w:r>
      <w:r w:rsidRPr="00C9452B">
        <w:rPr>
          <w:rFonts w:ascii="Arial Narrow" w:hAnsi="Arial Narrow" w:cs="Arial Narrow"/>
          <w:sz w:val="24"/>
          <w:szCs w:val="24"/>
        </w:rPr>
        <w:t>ů</w:t>
      </w:r>
      <w:r w:rsidRPr="00C9452B">
        <w:rPr>
          <w:rFonts w:ascii="Arial Narrow" w:hAnsi="Arial Narrow"/>
          <w:sz w:val="24"/>
          <w:szCs w:val="24"/>
        </w:rPr>
        <w:t xml:space="preserve"> zkratov</w:t>
      </w:r>
      <w:r w:rsidRPr="00C9452B">
        <w:rPr>
          <w:rFonts w:ascii="Arial Narrow" w:hAnsi="Arial Narrow" w:cs="Arial Narrow"/>
          <w:sz w:val="24"/>
          <w:szCs w:val="24"/>
        </w:rPr>
        <w:t>ý</w:t>
      </w:r>
      <w:r w:rsidRPr="00C9452B">
        <w:rPr>
          <w:rFonts w:ascii="Arial Narrow" w:hAnsi="Arial Narrow"/>
          <w:sz w:val="24"/>
          <w:szCs w:val="24"/>
        </w:rPr>
        <w:t>ch proud</w:t>
      </w:r>
      <w:r w:rsidRPr="00C9452B">
        <w:rPr>
          <w:rFonts w:ascii="Arial Narrow" w:hAnsi="Arial Narrow" w:cs="Arial Narrow"/>
          <w:sz w:val="24"/>
          <w:szCs w:val="24"/>
        </w:rPr>
        <w:t>ů</w:t>
      </w:r>
      <w:r w:rsidRPr="00C9452B">
        <w:rPr>
          <w:rFonts w:ascii="Arial Narrow" w:hAnsi="Arial Narrow"/>
          <w:sz w:val="24"/>
          <w:szCs w:val="24"/>
        </w:rPr>
        <w:t>, po</w:t>
      </w:r>
      <w:r w:rsidRPr="00C9452B">
        <w:rPr>
          <w:rFonts w:ascii="Arial Narrow" w:hAnsi="Arial Narrow" w:cs="Arial Narrow"/>
          <w:sz w:val="24"/>
          <w:szCs w:val="24"/>
        </w:rPr>
        <w:t>ž</w:t>
      </w:r>
      <w:r w:rsidRPr="00C9452B">
        <w:rPr>
          <w:rFonts w:ascii="Arial Narrow" w:hAnsi="Arial Narrow"/>
          <w:sz w:val="24"/>
          <w:szCs w:val="24"/>
        </w:rPr>
        <w:t>adovan</w:t>
      </w:r>
      <w:r w:rsidRPr="00C9452B">
        <w:rPr>
          <w:rFonts w:ascii="Arial Narrow" w:hAnsi="Arial Narrow" w:cs="Arial Narrow"/>
          <w:sz w:val="24"/>
          <w:szCs w:val="24"/>
        </w:rPr>
        <w:t>é</w:t>
      </w:r>
      <w:r w:rsidRPr="00C9452B">
        <w:rPr>
          <w:rFonts w:ascii="Arial Narrow" w:hAnsi="Arial Narrow"/>
          <w:sz w:val="24"/>
          <w:szCs w:val="24"/>
        </w:rPr>
        <w:t>ho p</w:t>
      </w:r>
      <w:r w:rsidRPr="00C9452B">
        <w:rPr>
          <w:rFonts w:ascii="Arial Narrow" w:hAnsi="Arial Narrow" w:cs="Arial Narrow"/>
          <w:sz w:val="24"/>
          <w:szCs w:val="24"/>
        </w:rPr>
        <w:t>ř</w:t>
      </w:r>
      <w:r w:rsidRPr="00C9452B">
        <w:rPr>
          <w:rFonts w:ascii="Arial Narrow" w:hAnsi="Arial Narrow"/>
          <w:sz w:val="24"/>
          <w:szCs w:val="24"/>
        </w:rPr>
        <w:t>evodu a t</w:t>
      </w:r>
      <w:r w:rsidRPr="00C9452B">
        <w:rPr>
          <w:rFonts w:ascii="Arial Narrow" w:hAnsi="Arial Narrow" w:cs="Arial Narrow"/>
          <w:sz w:val="24"/>
          <w:szCs w:val="24"/>
        </w:rPr>
        <w:t>ří</w:t>
      </w:r>
      <w:r w:rsidRPr="00C9452B">
        <w:rPr>
          <w:rFonts w:ascii="Arial Narrow" w:hAnsi="Arial Narrow"/>
          <w:sz w:val="24"/>
          <w:szCs w:val="24"/>
        </w:rPr>
        <w:t>dy p</w:t>
      </w:r>
      <w:r w:rsidRPr="00C9452B">
        <w:rPr>
          <w:rFonts w:ascii="Arial Narrow" w:hAnsi="Arial Narrow" w:cs="Arial Narrow"/>
          <w:sz w:val="24"/>
          <w:szCs w:val="24"/>
        </w:rPr>
        <w:t>ř</w:t>
      </w:r>
      <w:r w:rsidRPr="00C9452B">
        <w:rPr>
          <w:rFonts w:ascii="Arial Narrow" w:hAnsi="Arial Narrow"/>
          <w:sz w:val="24"/>
          <w:szCs w:val="24"/>
        </w:rPr>
        <w:t>esnosti ochran, m</w:t>
      </w:r>
      <w:r w:rsidRPr="00C9452B">
        <w:rPr>
          <w:rFonts w:ascii="Arial Narrow" w:hAnsi="Arial Narrow" w:cs="Arial Narrow"/>
          <w:sz w:val="24"/>
          <w:szCs w:val="24"/>
        </w:rPr>
        <w:t>ěř</w:t>
      </w:r>
      <w:r w:rsidRPr="00C9452B">
        <w:rPr>
          <w:rFonts w:ascii="Arial Narrow" w:hAnsi="Arial Narrow"/>
          <w:sz w:val="24"/>
          <w:szCs w:val="24"/>
        </w:rPr>
        <w:t>en</w:t>
      </w:r>
      <w:r w:rsidRPr="00C9452B">
        <w:rPr>
          <w:rFonts w:ascii="Arial Narrow" w:hAnsi="Arial Narrow" w:cs="Arial Narrow"/>
          <w:sz w:val="24"/>
          <w:szCs w:val="24"/>
        </w:rPr>
        <w:t>í</w:t>
      </w:r>
      <w:r w:rsidRPr="00C9452B">
        <w:rPr>
          <w:rFonts w:ascii="Arial Narrow" w:hAnsi="Arial Narrow"/>
          <w:sz w:val="24"/>
          <w:szCs w:val="24"/>
        </w:rPr>
        <w:t>, dovolen</w:t>
      </w:r>
      <w:r w:rsidRPr="00C9452B">
        <w:rPr>
          <w:rFonts w:ascii="Arial Narrow" w:hAnsi="Arial Narrow" w:cs="Arial Narrow"/>
          <w:sz w:val="24"/>
          <w:szCs w:val="24"/>
        </w:rPr>
        <w:t>é</w:t>
      </w:r>
      <w:r w:rsidRPr="00C9452B">
        <w:rPr>
          <w:rFonts w:ascii="Arial Narrow" w:hAnsi="Arial Narrow"/>
          <w:sz w:val="24"/>
          <w:szCs w:val="24"/>
        </w:rPr>
        <w:t>ho zat</w:t>
      </w:r>
      <w:r w:rsidRPr="00C9452B">
        <w:rPr>
          <w:rFonts w:ascii="Arial Narrow" w:hAnsi="Arial Narrow" w:cs="Arial Narrow"/>
          <w:sz w:val="24"/>
          <w:szCs w:val="24"/>
        </w:rPr>
        <w:t>íž</w:t>
      </w:r>
      <w:r w:rsidRPr="00C9452B">
        <w:rPr>
          <w:rFonts w:ascii="Arial Narrow" w:hAnsi="Arial Narrow"/>
          <w:sz w:val="24"/>
          <w:szCs w:val="24"/>
        </w:rPr>
        <w:t>en</w:t>
      </w:r>
      <w:r w:rsidRPr="00C9452B">
        <w:rPr>
          <w:rFonts w:ascii="Arial Narrow" w:hAnsi="Arial Narrow" w:cs="Arial Narrow"/>
          <w:sz w:val="24"/>
          <w:szCs w:val="24"/>
        </w:rPr>
        <w:t>í</w:t>
      </w:r>
      <w:r w:rsidRPr="00C9452B">
        <w:rPr>
          <w:rFonts w:ascii="Arial Narrow" w:hAnsi="Arial Narrow"/>
          <w:sz w:val="24"/>
          <w:szCs w:val="24"/>
        </w:rPr>
        <w:t xml:space="preserve"> jader, izolace za</w:t>
      </w:r>
      <w:r w:rsidRPr="00C9452B">
        <w:rPr>
          <w:rFonts w:ascii="Arial Narrow" w:hAnsi="Arial Narrow" w:cs="Arial Narrow"/>
          <w:sz w:val="24"/>
          <w:szCs w:val="24"/>
        </w:rPr>
        <w:t>ří</w:t>
      </w:r>
      <w:r w:rsidRPr="00C9452B">
        <w:rPr>
          <w:rFonts w:ascii="Arial Narrow" w:hAnsi="Arial Narrow"/>
          <w:sz w:val="24"/>
          <w:szCs w:val="24"/>
        </w:rPr>
        <w:t>zen</w:t>
      </w:r>
      <w:r w:rsidRPr="00C9452B">
        <w:rPr>
          <w:rFonts w:ascii="Arial Narrow" w:hAnsi="Arial Narrow" w:cs="Arial Narrow"/>
          <w:sz w:val="24"/>
          <w:szCs w:val="24"/>
        </w:rPr>
        <w:t>í</w:t>
      </w:r>
      <w:r w:rsidRPr="00C9452B">
        <w:rPr>
          <w:rFonts w:ascii="Arial Narrow" w:hAnsi="Arial Narrow"/>
          <w:sz w:val="24"/>
          <w:szCs w:val="24"/>
        </w:rPr>
        <w:t>, soubor standard</w:t>
      </w:r>
      <w:r w:rsidRPr="00C9452B">
        <w:rPr>
          <w:rFonts w:ascii="Arial Narrow" w:hAnsi="Arial Narrow" w:cs="Arial Narrow"/>
          <w:sz w:val="24"/>
          <w:szCs w:val="24"/>
        </w:rPr>
        <w:t>ů</w:t>
      </w:r>
      <w:r w:rsidRPr="00C9452B">
        <w:rPr>
          <w:rFonts w:ascii="Arial Narrow" w:hAnsi="Arial Narrow"/>
          <w:sz w:val="24"/>
          <w:szCs w:val="24"/>
        </w:rPr>
        <w:t xml:space="preserve"> </w:t>
      </w:r>
      <w:r w:rsidRPr="00C9452B">
        <w:rPr>
          <w:rFonts w:ascii="Arial Narrow" w:hAnsi="Arial Narrow" w:cs="Arial Narrow"/>
          <w:sz w:val="24"/>
          <w:szCs w:val="24"/>
        </w:rPr>
        <w:t>Č</w:t>
      </w:r>
      <w:r w:rsidRPr="00C9452B">
        <w:rPr>
          <w:rFonts w:ascii="Arial Narrow" w:hAnsi="Arial Narrow"/>
          <w:sz w:val="24"/>
          <w:szCs w:val="24"/>
        </w:rPr>
        <w:t>SN EN 60044 - soubor norem,</w:t>
      </w:r>
    </w:p>
    <w:p w14:paraId="49AF10BE" w14:textId="77777777" w:rsidR="00E674C6" w:rsidRPr="00C9452B" w:rsidRDefault="00E674C6" w:rsidP="00E674C6">
      <w:pPr>
        <w:pStyle w:val="Odrka"/>
        <w:keepLines/>
        <w:tabs>
          <w:tab w:val="clear" w:pos="177"/>
          <w:tab w:val="num" w:pos="1701"/>
        </w:tabs>
        <w:spacing w:before="0"/>
        <w:ind w:left="1701" w:hanging="567"/>
        <w:rPr>
          <w:rFonts w:ascii="Arial Narrow" w:hAnsi="Arial Narrow"/>
          <w:sz w:val="24"/>
          <w:szCs w:val="24"/>
        </w:rPr>
      </w:pPr>
      <w:r w:rsidRPr="00C9452B">
        <w:rPr>
          <w:rFonts w:ascii="Arial Narrow" w:hAnsi="Arial Narrow"/>
          <w:sz w:val="24"/>
          <w:szCs w:val="24"/>
        </w:rPr>
        <w:t>Rozváděč bude vybaven zábleskovou ochranou, bude oceloplechový, odolný vnitřním obloukovým zkratům, nad výfukovými kanály bude dostatečné místo pro výfuk oblouku.</w:t>
      </w:r>
    </w:p>
    <w:p w14:paraId="5C22325F" w14:textId="77777777" w:rsidR="00E674C6" w:rsidRPr="00C9452B" w:rsidRDefault="00E674C6" w:rsidP="00E674C6">
      <w:pPr>
        <w:pStyle w:val="Odrka"/>
        <w:keepLines/>
        <w:numPr>
          <w:ilvl w:val="0"/>
          <w:numId w:val="0"/>
        </w:numPr>
        <w:ind w:left="1134"/>
        <w:rPr>
          <w:rFonts w:ascii="Arial Narrow" w:hAnsi="Arial Narrow"/>
          <w:sz w:val="24"/>
          <w:szCs w:val="24"/>
        </w:rPr>
      </w:pPr>
      <w:r w:rsidRPr="00C9452B">
        <w:rPr>
          <w:rFonts w:ascii="Arial Narrow" w:hAnsi="Arial Narrow"/>
          <w:sz w:val="24"/>
          <w:szCs w:val="24"/>
        </w:rPr>
        <w:t>Místnost rozvodny VN bude vybavena ochrannými pomůckami (včetně dielektrických koberců), jednopólovými schématy a všemi nezbytným zařízením dle standardů ČSN.</w:t>
      </w:r>
    </w:p>
    <w:p w14:paraId="26F34F30" w14:textId="77777777" w:rsidR="00E674C6" w:rsidRPr="00C9452B" w:rsidRDefault="00E674C6" w:rsidP="00E674C6">
      <w:pPr>
        <w:pStyle w:val="Nadpis3"/>
      </w:pPr>
      <w:bookmarkStart w:id="558" w:name="_Toc180293332"/>
      <w:bookmarkStart w:id="559" w:name="_Toc301940118"/>
      <w:bookmarkStart w:id="560" w:name="_Toc332114769"/>
      <w:bookmarkStart w:id="561" w:name="_Toc335635323"/>
      <w:bookmarkStart w:id="562" w:name="_Toc341776211"/>
      <w:bookmarkStart w:id="563" w:name="_Toc472414956"/>
      <w:bookmarkStart w:id="564" w:name="_Toc69370704"/>
      <w:bookmarkStart w:id="565" w:name="_Toc73621364"/>
      <w:bookmarkStart w:id="566" w:name="_Toc201065546"/>
      <w:r w:rsidRPr="00C9452B">
        <w:t>Frekvenční měniče</w:t>
      </w:r>
      <w:bookmarkEnd w:id="558"/>
      <w:bookmarkEnd w:id="559"/>
      <w:bookmarkEnd w:id="560"/>
      <w:bookmarkEnd w:id="561"/>
      <w:bookmarkEnd w:id="562"/>
      <w:bookmarkEnd w:id="563"/>
      <w:bookmarkEnd w:id="564"/>
      <w:r w:rsidRPr="00C9452B">
        <w:t xml:space="preserve"> NN</w:t>
      </w:r>
      <w:bookmarkEnd w:id="565"/>
      <w:bookmarkEnd w:id="566"/>
      <w:r w:rsidRPr="00C9452B">
        <w:t xml:space="preserve"> </w:t>
      </w:r>
    </w:p>
    <w:p w14:paraId="5F31B4C2" w14:textId="77777777" w:rsidR="00E674C6" w:rsidRPr="00C9452B" w:rsidRDefault="00E674C6" w:rsidP="00E674C6">
      <w:pPr>
        <w:keepLines/>
      </w:pPr>
      <w:r w:rsidRPr="00C9452B">
        <w:t xml:space="preserve">Frekvenční měniče budou přednostně od jednoho výrobce. Všechny měniče budou obsahovat filtr umožňující splnění normy ČSN EN 61000-6-2 ed.4 a ČSN EN 61000-6-4 ed. 3 na EMC pro průmyslová prostředí a ostatních platných souvisejících norem. </w:t>
      </w:r>
    </w:p>
    <w:p w14:paraId="10F06BE4" w14:textId="77777777" w:rsidR="00E674C6" w:rsidRPr="00C9452B" w:rsidRDefault="00E674C6" w:rsidP="00E674C6">
      <w:pPr>
        <w:keepLines/>
      </w:pPr>
      <w:r w:rsidRPr="00C9452B">
        <w:t xml:space="preserve">Proudové zkreslení THDI frekvenčních měničů pro NN pohony bude 30 % a nižší, kdy na vstupech frekvenčních měničů jsou požadovány tlumivky (pokud nebudou užity ty usměrňovače, které toto nevyžadují svým charakterem usměrnění) a vysokofrekvenční filtry. </w:t>
      </w:r>
    </w:p>
    <w:p w14:paraId="7267D581" w14:textId="77777777" w:rsidR="00E674C6" w:rsidRPr="00C9452B" w:rsidRDefault="00E674C6" w:rsidP="00E674C6">
      <w:pPr>
        <w:keepLines/>
      </w:pPr>
      <w:r w:rsidRPr="00C9452B">
        <w:lastRenderedPageBreak/>
        <w:t xml:space="preserve">Frekvenční měniče budou schopné trvalého provozu se jmenovitými parametry při kolísání vstupního napětí do frekvenčního měniče v rozmezí ± 10 % Un a dále se musí udržet v provozu při přechodném kolísání napětí – 15 % Un a při kolísání vstupní frekvence mezi 46 až 53 Hz. Frekvenční měniče musí být schopné trvalého provozu i v případě krátkodobého přerušení napájecího napětí z napájecí rozvodny (např. aut. záskok). Frekvenční měnič musí být schopný vždy rozběhnout elektromotor (při startu stojícího motoru, při opětovném startu po krátkodobém výpadku – automatický záskok - letmý start, tak i při opačně se točící zátěži při vypnutém elektropohonu). Pro opakovaný rozběh pohonu při podpětích v síti (při krátkodobých výpadcích – letmý start) bude využita setrvačná energie rotoru motoru a poháněného zařízení (f. měnič bude naprogramovaný pro toto využití energie). </w:t>
      </w:r>
    </w:p>
    <w:p w14:paraId="1476A13D" w14:textId="77777777" w:rsidR="00E674C6" w:rsidRPr="00C9452B" w:rsidRDefault="00E674C6" w:rsidP="00E674C6">
      <w:pPr>
        <w:keepLines/>
      </w:pPr>
      <w:r w:rsidRPr="00C9452B">
        <w:t xml:space="preserve">Rozsah regulace otáček motorů musí vyhovovat požadavkům hnaných zařízení. V celém rozsahu otáček musí být zajištěno chlazení motorů. Oteplení vinutí nesmí přesáhnout dovolené hodnoty oteplení podle normy ČSN EN 60034-1 ed. 2. </w:t>
      </w:r>
    </w:p>
    <w:p w14:paraId="26145FE1" w14:textId="77777777" w:rsidR="00E674C6" w:rsidRPr="00C9452B" w:rsidRDefault="00E674C6" w:rsidP="00E674C6">
      <w:pPr>
        <w:keepLines/>
      </w:pPr>
      <w:r w:rsidRPr="00C9452B">
        <w:t xml:space="preserve">Frekvenční měnič bude vybaven nejméně následujícími ochrannými funkcemi: nadproudová, zkratová, zemní, ztráta vstupní i výstupní fáze, přepětí, podpětí, vysoká teplota, přetížení motoru, zablokování motoru. Na výstupu budou filtry pro zajištění sinusového napětí a proudu pro motory (pokud toto bude nezbytné s ohledem na vzdálenost pohon – měnič). Výstupy pro přenos do ASŘTP bloku budou analogové na úrovni 4÷20 mA nebo digitální po sběrnici. </w:t>
      </w:r>
    </w:p>
    <w:p w14:paraId="76AEEF7C" w14:textId="77777777" w:rsidR="00E674C6" w:rsidRPr="00C9452B" w:rsidRDefault="00E674C6" w:rsidP="00E674C6">
      <w:pPr>
        <w:keepLines/>
      </w:pPr>
      <w:r w:rsidRPr="00C9452B">
        <w:t xml:space="preserve">Všechny frekvenční měniče budou bypasovány pro případ poruchy na těchto měničích. Vývod k pohonu musí být dimenzován tak aby byl bezpečný rozběh. Bypass se netýká roztáčecího zařízení turbíny, zde není požadován. </w:t>
      </w:r>
    </w:p>
    <w:p w14:paraId="30266374" w14:textId="77777777" w:rsidR="00E674C6" w:rsidRPr="00C9452B" w:rsidRDefault="00E674C6" w:rsidP="00E674C6">
      <w:pPr>
        <w:keepLines/>
      </w:pPr>
      <w:r w:rsidRPr="00C9452B">
        <w:rPr>
          <w:rFonts w:eastAsia="SimSun"/>
          <w:lang w:eastAsia="zh-CN"/>
        </w:rPr>
        <w:t>Všechny frekvenční měniče budou instalovány v provětrávaných skříních s měřením teploty s ventilátorem filtrem prachu. Případná zvýšená teplota, výpadek ventilátoru apod. pak bude signalizována do řídicího systému. Provedení skříní větrání apod. se předpokládá od výrobce fy Rittal.</w:t>
      </w:r>
    </w:p>
    <w:p w14:paraId="4BC23946" w14:textId="77777777" w:rsidR="00E674C6" w:rsidRPr="00C9452B" w:rsidRDefault="00E674C6" w:rsidP="00E674C6">
      <w:pPr>
        <w:pStyle w:val="Nadpis3"/>
      </w:pPr>
      <w:bookmarkStart w:id="567" w:name="_Toc335635334"/>
      <w:bookmarkStart w:id="568" w:name="_Toc73621365"/>
      <w:bookmarkStart w:id="569" w:name="_Toc201065547"/>
      <w:r w:rsidRPr="00C9452B">
        <w:t>Požadavky</w:t>
      </w:r>
      <w:bookmarkEnd w:id="567"/>
      <w:r w:rsidRPr="00C9452B">
        <w:t xml:space="preserve"> na kabeláž</w:t>
      </w:r>
      <w:bookmarkEnd w:id="568"/>
      <w:bookmarkEnd w:id="569"/>
    </w:p>
    <w:p w14:paraId="751C0DFD" w14:textId="77777777" w:rsidR="00E674C6" w:rsidRPr="00C9452B" w:rsidRDefault="00E674C6" w:rsidP="00E674C6">
      <w:pPr>
        <w:keepLines/>
      </w:pPr>
      <w:r w:rsidRPr="00C9452B">
        <w:t>Všechny kabely a vodiče budou voleny a dimenzovány s ohledem na typ a velikost přenášeného proudu a napětí. Bude zejména přihlédnuto k tomu, aby nebyla překročena dovolená pracovní teplota, nedocházelo k nežádoucím úbytkům veličiny, průřezy jader byly v hospodárných mezích.</w:t>
      </w:r>
    </w:p>
    <w:p w14:paraId="5051A1C3" w14:textId="77777777" w:rsidR="00E674C6" w:rsidRPr="00C9452B" w:rsidRDefault="00E674C6" w:rsidP="00E674C6">
      <w:pPr>
        <w:keepLines/>
      </w:pPr>
      <w:r w:rsidRPr="00C9452B">
        <w:t>Pro optimalizaci prací a nákladů spojených s kabeláží je nutno vycházet z požadavku maximální typovosti zapojení. Všeobecně platí zásada sdružování čidel se stejnou úrovní a typem signálu.</w:t>
      </w:r>
    </w:p>
    <w:p w14:paraId="66B7A39C" w14:textId="77777777" w:rsidR="00E674C6" w:rsidRPr="00C9452B" w:rsidRDefault="00E674C6" w:rsidP="00E674C6">
      <w:pPr>
        <w:keepLines/>
      </w:pPr>
      <w:r w:rsidRPr="00C9452B">
        <w:t xml:space="preserve">Použité kabely VN a NN musí vyhovovat požadavkům podle ČSN. Ukončení kabelů a provedení ohybů a způsob uložení musí splňovat podmínky určené ČSN a výrobcem kabelu. </w:t>
      </w:r>
    </w:p>
    <w:p w14:paraId="2E0C757C" w14:textId="77777777" w:rsidR="00E674C6" w:rsidRPr="00C9452B" w:rsidRDefault="00E674C6" w:rsidP="00E674C6">
      <w:pPr>
        <w:keepLines/>
      </w:pPr>
      <w:r w:rsidRPr="00C9452B">
        <w:t>Při zaústění kabelů do rozváděčů, skříní, panelů a spotřebičů musí použité kabelové průchodky svým průměrem odpovídat průměru zaúsťovaného kabelu. Průchod kabelů z rozváděčů do kabelových kanálů a prostor bude opatřen protipožární přepážkou.</w:t>
      </w:r>
    </w:p>
    <w:p w14:paraId="2F03D969" w14:textId="77777777" w:rsidR="00E674C6" w:rsidRPr="00C9452B" w:rsidRDefault="00E674C6" w:rsidP="00E674C6">
      <w:pPr>
        <w:pStyle w:val="Odrka"/>
        <w:keepLines/>
        <w:tabs>
          <w:tab w:val="num" w:pos="1134"/>
        </w:tabs>
        <w:spacing w:before="0"/>
        <w:ind w:left="1418"/>
      </w:pPr>
      <w:bookmarkStart w:id="570" w:name="_Toc335635335"/>
      <w:r w:rsidRPr="00C9452B">
        <w:lastRenderedPageBreak/>
        <w:t>Materiál a průřezy jader kabelů</w:t>
      </w:r>
      <w:bookmarkEnd w:id="570"/>
    </w:p>
    <w:p w14:paraId="41B84FEF" w14:textId="77777777" w:rsidR="00E674C6" w:rsidRPr="00C9452B" w:rsidRDefault="00E674C6" w:rsidP="00E674C6">
      <w:pPr>
        <w:keepLines/>
        <w:ind w:left="1418"/>
      </w:pPr>
      <w:r w:rsidRPr="00C9452B">
        <w:t>Kabely pro ovládací obvody budou s měděnými jádry, silové kabely s průřezem vodičů do 35 mm</w:t>
      </w:r>
      <w:r w:rsidRPr="00C9452B">
        <w:rPr>
          <w:vertAlign w:val="superscript"/>
        </w:rPr>
        <w:t>2</w:t>
      </w:r>
      <w:r w:rsidRPr="00C9452B">
        <w:t xml:space="preserve"> včetně s měděnými jádry ­ hliníková jádra mohou být použita pro kabely s průřezy od 50 mm</w:t>
      </w:r>
      <w:r w:rsidRPr="00C9452B">
        <w:rPr>
          <w:vertAlign w:val="superscript"/>
        </w:rPr>
        <w:t>2</w:t>
      </w:r>
      <w:r w:rsidRPr="00C9452B">
        <w:t xml:space="preserve"> výše.</w:t>
      </w:r>
    </w:p>
    <w:p w14:paraId="56DF65E7" w14:textId="77777777" w:rsidR="00E674C6" w:rsidRPr="00C9452B" w:rsidRDefault="00E674C6" w:rsidP="00E674C6">
      <w:pPr>
        <w:keepLines/>
        <w:ind w:left="1418"/>
      </w:pPr>
      <w:r w:rsidRPr="00C9452B">
        <w:t>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Například koeficient soudobosti pro jednožilové vodiče VVN z hlediska jmenovitého proudu bude odpovídat uložení těchto kabelů v kabelovém kanálu pod rozvodnou směrem k transformátorovému stání, nebude vystaven přímému slunečnímu záření, bude zakryt na mostě i z boku. Svrchu budou mít všechny kabelové mosty v SO 05 stříšku.</w:t>
      </w:r>
    </w:p>
    <w:p w14:paraId="53554634" w14:textId="77777777" w:rsidR="00E674C6" w:rsidRPr="00C9452B" w:rsidRDefault="00E674C6" w:rsidP="00E674C6">
      <w:pPr>
        <w:keepLines/>
        <w:ind w:left="1418"/>
      </w:pPr>
      <w:r w:rsidRPr="00C9452B">
        <w:t xml:space="preserve">Max. teplota jader při kterémkoli provozním stavu a v kterémkoli místě kabelu, nesmí překročit přípustné hodnoty předepsané výrobcem použitého typu kabelu. </w:t>
      </w:r>
    </w:p>
    <w:p w14:paraId="09731954" w14:textId="77777777" w:rsidR="00E674C6" w:rsidRPr="00C9452B" w:rsidRDefault="00E674C6" w:rsidP="00E674C6">
      <w:pPr>
        <w:keepLines/>
        <w:ind w:left="1418"/>
      </w:pPr>
      <w:r w:rsidRPr="00C9452B">
        <w:t>Při určení zkratového namáhání se musí vycházet z nejnepříznivějších podmínek zapojení zdrojů (tj. z maximálně možného zkratového proudu) a z respektování vypínacích časů ochran, jističů a pojistek. Max. úbytky napětí musí odpovídat požadavkům na napájení spotřebičů ­ v ustálených i přechodových stavech.</w:t>
      </w:r>
    </w:p>
    <w:p w14:paraId="1F9F563A" w14:textId="77777777" w:rsidR="00E674C6" w:rsidRPr="00C9452B" w:rsidRDefault="00E674C6" w:rsidP="00E674C6">
      <w:pPr>
        <w:keepLines/>
        <w:ind w:left="1418"/>
      </w:pPr>
      <w:r w:rsidRPr="00C9452B">
        <w:t>Materiál izolace kabelů musí odpovídat požadavkům na elektroizolační vlastnosti, odpovídající mechanické vlastnosti, odolnost proti působení teploty, vlhkosti a použitým chemikáliím.</w:t>
      </w:r>
    </w:p>
    <w:p w14:paraId="3EBBB714" w14:textId="77777777" w:rsidR="00E674C6" w:rsidRPr="00C9452B" w:rsidRDefault="00E674C6" w:rsidP="00E674C6">
      <w:pPr>
        <w:keepLines/>
        <w:ind w:left="1418"/>
      </w:pPr>
      <w:r w:rsidRPr="00C9452B">
        <w:t>V místech, kde se může objevit riziko mechanického poškození kabelů, musí být opatřeny vhodnou mechanickou ochranou (např. instalované v ocelové potrubí, za kov kryty, plechy atd.).</w:t>
      </w:r>
    </w:p>
    <w:p w14:paraId="426B4319" w14:textId="77777777" w:rsidR="00E674C6" w:rsidRPr="00C9452B" w:rsidRDefault="00E674C6" w:rsidP="00E674C6">
      <w:pPr>
        <w:pStyle w:val="Odrka"/>
        <w:keepLines/>
        <w:tabs>
          <w:tab w:val="num" w:pos="1134"/>
        </w:tabs>
        <w:spacing w:before="0"/>
        <w:ind w:left="1418"/>
      </w:pPr>
      <w:bookmarkStart w:id="571" w:name="_Toc335635337"/>
      <w:r w:rsidRPr="00C9452B">
        <w:t>Konstrukce kabelů</w:t>
      </w:r>
      <w:bookmarkEnd w:id="571"/>
    </w:p>
    <w:p w14:paraId="27F9DED7" w14:textId="77777777" w:rsidR="00E674C6" w:rsidRPr="00C9452B" w:rsidRDefault="00E674C6" w:rsidP="00E674C6">
      <w:pPr>
        <w:keepLines/>
        <w:ind w:left="1418"/>
      </w:pPr>
      <w:r w:rsidRPr="00C9452B">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37E69FE5" w14:textId="77777777" w:rsidR="00E674C6" w:rsidRPr="00C9452B" w:rsidRDefault="00E674C6" w:rsidP="00E674C6">
      <w:pPr>
        <w:keepLines/>
        <w:ind w:left="1418"/>
      </w:pPr>
      <w:r w:rsidRPr="00C9452B">
        <w:t>V místech s nebezpečím mechanického poškození musí být kabely opatřeny vhodnou mechanickou ochranou minimálně do výšky 1.8 m.</w:t>
      </w:r>
    </w:p>
    <w:p w14:paraId="2590DA1A" w14:textId="77777777" w:rsidR="00E674C6" w:rsidRPr="00C9452B" w:rsidRDefault="00E674C6" w:rsidP="00E674C6">
      <w:pPr>
        <w:pStyle w:val="Odrka"/>
        <w:keepLines/>
        <w:tabs>
          <w:tab w:val="num" w:pos="1134"/>
        </w:tabs>
        <w:spacing w:before="0"/>
        <w:ind w:left="1418"/>
      </w:pPr>
      <w:bookmarkStart w:id="572" w:name="_Toc335635338"/>
      <w:r w:rsidRPr="00C9452B">
        <w:t>Ochrana před indukovanými rušivými signály</w:t>
      </w:r>
      <w:bookmarkEnd w:id="572"/>
    </w:p>
    <w:p w14:paraId="410BDCFB" w14:textId="77777777" w:rsidR="00E674C6" w:rsidRPr="00C9452B" w:rsidRDefault="00E674C6" w:rsidP="00E674C6">
      <w:pPr>
        <w:keepLines/>
        <w:ind w:left="1418"/>
      </w:pPr>
      <w:r w:rsidRPr="00C9452B">
        <w:t>Je třeba zajistit komplex opatření k zamezení indukce rušivých signálů do řídicího systému:</w:t>
      </w:r>
    </w:p>
    <w:p w14:paraId="7F29523C" w14:textId="77777777" w:rsidR="00E674C6" w:rsidRPr="00C9452B" w:rsidRDefault="00E674C6" w:rsidP="00E674C6">
      <w:pPr>
        <w:keepLines/>
        <w:numPr>
          <w:ilvl w:val="0"/>
          <w:numId w:val="9"/>
        </w:numPr>
      </w:pPr>
      <w:r w:rsidRPr="00C9452B">
        <w:t>Bude zvolena vhodná konstrukce kabelů. (kroucené páry, stínění kabelu apod.)</w:t>
      </w:r>
    </w:p>
    <w:p w14:paraId="6F44CBD1" w14:textId="77777777" w:rsidR="00E674C6" w:rsidRPr="00C9452B" w:rsidRDefault="00E674C6" w:rsidP="00E674C6">
      <w:pPr>
        <w:keepLines/>
        <w:numPr>
          <w:ilvl w:val="0"/>
          <w:numId w:val="9"/>
        </w:numPr>
      </w:pPr>
      <w:r w:rsidRPr="00C9452B">
        <w:lastRenderedPageBreak/>
        <w:t>Silové a pomocné kabely budou v hlavních trasách vedeny a ukládány v oddělených lávkách; bude-li nutné vést vedle sebe kabely různých napěťových nebo proudových soustav, budou kladeny do samostatných uzavřených žlabů.</w:t>
      </w:r>
    </w:p>
    <w:p w14:paraId="3D4C133A" w14:textId="77777777" w:rsidR="00E674C6" w:rsidRPr="00C9452B" w:rsidRDefault="00E674C6" w:rsidP="00E674C6">
      <w:pPr>
        <w:keepLines/>
        <w:numPr>
          <w:ilvl w:val="0"/>
          <w:numId w:val="9"/>
        </w:numPr>
      </w:pPr>
      <w:r w:rsidRPr="00C9452B">
        <w:t>Silové, řídicí a přístrojové kabely, stejně jako kabely různých napěťových úrovní, musí být instalovány v oddělených kabelových trasách.</w:t>
      </w:r>
    </w:p>
    <w:p w14:paraId="2A8A6D1E" w14:textId="77777777" w:rsidR="00E674C6" w:rsidRPr="00C9452B" w:rsidRDefault="00E674C6" w:rsidP="00E674C6">
      <w:pPr>
        <w:keepLines/>
        <w:numPr>
          <w:ilvl w:val="0"/>
          <w:numId w:val="9"/>
        </w:numPr>
      </w:pPr>
      <w:r w:rsidRPr="00C9452B">
        <w:t>Kabely pro nízko-úrovňové signály měření a řízení (4÷20 mA, Pt100, termočlánky apod.) budou uloženy v uzavřených kabelových žlabech.</w:t>
      </w:r>
    </w:p>
    <w:p w14:paraId="1B88D199" w14:textId="77777777" w:rsidR="00E674C6" w:rsidRPr="00C9452B" w:rsidRDefault="00E674C6" w:rsidP="00E674C6">
      <w:pPr>
        <w:keepLines/>
        <w:numPr>
          <w:ilvl w:val="0"/>
          <w:numId w:val="9"/>
        </w:numPr>
      </w:pPr>
      <w:r w:rsidRPr="00C9452B">
        <w:t>Důsledně zemnit stínění kabelů do jednoho místa (zamezení zemních smyček) pro slaboproudé kabely. U měničů, u silových kabelů koncentrické PE vodiče zemnit na obou stranách.</w:t>
      </w:r>
    </w:p>
    <w:p w14:paraId="6ADD88CF" w14:textId="77777777" w:rsidR="00E674C6" w:rsidRPr="00C9452B" w:rsidRDefault="00E674C6" w:rsidP="00E674C6">
      <w:pPr>
        <w:keepLines/>
        <w:numPr>
          <w:ilvl w:val="0"/>
          <w:numId w:val="9"/>
        </w:numPr>
      </w:pPr>
      <w:r w:rsidRPr="00C9452B">
        <w:t xml:space="preserve">Budou zvoleny materiály a technologie odolné proti elektromagnetickému a elektrostatickému rušení (např. optická počítačová sběrnice) apod. </w:t>
      </w:r>
    </w:p>
    <w:p w14:paraId="4FD6702C" w14:textId="77777777" w:rsidR="00E674C6" w:rsidRPr="00C9452B" w:rsidRDefault="00E674C6" w:rsidP="00E674C6">
      <w:pPr>
        <w:pStyle w:val="Odrka"/>
        <w:keepLines/>
        <w:tabs>
          <w:tab w:val="num" w:pos="1134"/>
        </w:tabs>
        <w:spacing w:before="0"/>
        <w:ind w:left="1418"/>
      </w:pPr>
      <w:bookmarkStart w:id="573" w:name="_Toc335635339"/>
      <w:r w:rsidRPr="00C9452B">
        <w:t>Vedení a uložení kabelů</w:t>
      </w:r>
      <w:bookmarkEnd w:id="573"/>
      <w:r w:rsidRPr="00C9452B">
        <w:t xml:space="preserve"> </w:t>
      </w:r>
    </w:p>
    <w:p w14:paraId="709A354D" w14:textId="77777777" w:rsidR="00E674C6" w:rsidRPr="00C9452B" w:rsidRDefault="00E674C6" w:rsidP="00E674C6">
      <w:pPr>
        <w:keepLines/>
        <w:ind w:left="1418"/>
      </w:pPr>
      <w:r w:rsidRPr="00C9452B">
        <w:t>Kabely budou vedeny v jedné délce. Kde je nutné kabely rozdělovat nebo spojovat (platí jen pro světelné a zásuvkové obvody), bude použita rozbočovací krabice, takového stupně krytí, které bude odpovídat prostředí, ve kterém je rozdělení nebo spojení kabelu provedeno.</w:t>
      </w:r>
    </w:p>
    <w:p w14:paraId="66FBCBB3" w14:textId="77777777" w:rsidR="00E674C6" w:rsidRPr="00C9452B" w:rsidRDefault="00E674C6" w:rsidP="00E674C6">
      <w:pPr>
        <w:keepLines/>
        <w:ind w:left="1418"/>
      </w:pPr>
      <w:r w:rsidRPr="00C9452B">
        <w:t>Tam, kde je počet potřebných propojení velký, je třeba vhodně navrhnout počet žil (paralelních kabelů) v jednotlivých kabelech s ohledem na snadnou montáž, manipulaci, ohebnost kabelu, průměry průchodek apod.</w:t>
      </w:r>
    </w:p>
    <w:p w14:paraId="64C26E43" w14:textId="77777777" w:rsidR="00E674C6" w:rsidRPr="00C9452B" w:rsidRDefault="00E674C6" w:rsidP="00E674C6">
      <w:pPr>
        <w:keepLines/>
        <w:ind w:left="1418"/>
      </w:pPr>
      <w:r w:rsidRPr="00C9452B">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120CF12F" w14:textId="77777777" w:rsidR="00E674C6" w:rsidRPr="00C9452B" w:rsidRDefault="00E674C6" w:rsidP="00E674C6">
      <w:pPr>
        <w:keepLines/>
        <w:ind w:left="1418"/>
        <w:rPr>
          <w:rFonts w:eastAsia="SimSun"/>
          <w:lang w:eastAsia="zh-CN"/>
        </w:rPr>
      </w:pPr>
      <w:r w:rsidRPr="00C9452B">
        <w:rPr>
          <w:rFonts w:eastAsia="SimSun"/>
          <w:lang w:eastAsia="zh-CN"/>
        </w:rPr>
        <w:t xml:space="preserve">Ve stávajících trasách je možno nové kabely uložit do těchto tras, pokud budou svou úrovní signálu odpovídat stávajícímu uspořádání. </w:t>
      </w:r>
    </w:p>
    <w:p w14:paraId="158D60AF" w14:textId="285AC610" w:rsidR="00E674C6" w:rsidRPr="00C9452B" w:rsidRDefault="00E674C6" w:rsidP="00E674C6">
      <w:pPr>
        <w:keepLines/>
        <w:ind w:left="1418"/>
      </w:pPr>
      <w:r w:rsidRPr="00C9452B">
        <w:t>Kabely budou vedeny tak, že hlavní kabelové trasy povedou nejkratší cestou mimo místa se sálavým teplem, v dostatečné vzdálenosti od tepelných izolací. Kabely nesmí být namáhány teplotami nad +40</w:t>
      </w:r>
      <w:r w:rsidR="00BC01E6" w:rsidRPr="00C9452B">
        <w:t xml:space="preserve"> </w:t>
      </w:r>
      <w:r w:rsidRPr="00C9452B">
        <w:t>°C nebo pro toto musí být kabely přímo určeny.</w:t>
      </w:r>
    </w:p>
    <w:p w14:paraId="6BC2CD6C" w14:textId="77777777" w:rsidR="00E674C6" w:rsidRPr="00C9452B" w:rsidRDefault="00E674C6" w:rsidP="00E674C6">
      <w:pPr>
        <w:keepLines/>
        <w:ind w:left="1418"/>
      </w:pPr>
      <w:r w:rsidRPr="00C9452B">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2B4F9CC0" w14:textId="77777777" w:rsidR="00E674C6" w:rsidRPr="00C9452B" w:rsidRDefault="00E674C6" w:rsidP="00E674C6">
      <w:pPr>
        <w:keepLines/>
        <w:ind w:left="1418"/>
      </w:pPr>
      <w:r w:rsidRPr="00C9452B">
        <w:t>Lávky a pomocné nosné konstrukce budou ocelové, chráněné proti korozi zinkováním s vrstvou zinku dle vnějších vlivů. Rezerva plochy v kabelových trasách bude min. 30 % nad projektovanou potřebu.</w:t>
      </w:r>
    </w:p>
    <w:p w14:paraId="283D369C" w14:textId="77777777" w:rsidR="00E674C6" w:rsidRPr="00C9452B" w:rsidRDefault="00E674C6" w:rsidP="00E674C6">
      <w:pPr>
        <w:keepLines/>
        <w:ind w:left="1418"/>
        <w:rPr>
          <w:rFonts w:eastAsia="SimSun"/>
          <w:lang w:eastAsia="zh-CN"/>
        </w:rPr>
      </w:pPr>
      <w:r w:rsidRPr="00C9452B">
        <w:rPr>
          <w:rFonts w:eastAsia="SimSun"/>
          <w:lang w:eastAsia="zh-CN"/>
        </w:rPr>
        <w:lastRenderedPageBreak/>
        <w:t xml:space="preserve">Jednožilové paralelní vodiče budou mimo jiné kladeny tak, aby jejich vzájemná reaktance byla, pokud možno stejná a proudově došlo k rovnoměrnému zatížení všech žil, budou tedy dodrženy požadavky standardu ČSN EN 33 2000-5-52 ed.2 přílohy H. Vzájemná rozteč jednotlivých kabelů/držáků bude odpovídat povolenému zkratovému namáhání jednotlivých žil a koeficientu uložení (přepočítacímu součiniteli) pro požadovaný přenos výkonu. Jednožilové vodiče budou umístěny minimálně na vzdálenost průměru kabelu vedle sebe nebo držáky do trojúhelníků. </w:t>
      </w:r>
    </w:p>
    <w:p w14:paraId="4F64D5BD" w14:textId="77777777" w:rsidR="00E674C6" w:rsidRPr="00C9452B" w:rsidRDefault="00E674C6" w:rsidP="00E674C6">
      <w:pPr>
        <w:keepLines/>
        <w:ind w:left="1418"/>
        <w:rPr>
          <w:rFonts w:eastAsia="SimSun"/>
          <w:lang w:eastAsia="zh-CN"/>
        </w:rPr>
      </w:pPr>
      <w:r w:rsidRPr="00C9452B">
        <w:rPr>
          <w:rFonts w:eastAsia="SimSun"/>
          <w:lang w:eastAsia="zh-CN"/>
        </w:rPr>
        <w:t>Kabelové žlaby budou navrženy, konstruovány a typově odzkoušeny dle ČSN EN 61537 ed. 2 tak, aby tam kde je to vyžadováno, poskytovaly spolehlivou mechanickou ochranu pro izolované vodiče, kabely, šňůry a případně jiná elektrická zařízení v nich obsažená. Bude užito okopových plechů do výše min 1,2 m.</w:t>
      </w:r>
    </w:p>
    <w:p w14:paraId="6A68900B" w14:textId="77777777" w:rsidR="00E674C6" w:rsidRPr="00C9452B" w:rsidRDefault="00E674C6" w:rsidP="00E674C6">
      <w:pPr>
        <w:keepLines/>
        <w:ind w:left="1418"/>
        <w:rPr>
          <w:rFonts w:eastAsia="SimSun"/>
          <w:lang w:eastAsia="zh-CN"/>
        </w:rPr>
      </w:pPr>
      <w:r w:rsidRPr="00C9452B">
        <w:rPr>
          <w:rFonts w:eastAsia="SimSun"/>
          <w:lang w:eastAsia="zh-CN"/>
        </w:rPr>
        <w:t xml:space="preserve">Vzdálenost podpěr nesmí přesáhnout vzdálenost udávanou výrobcem pro zachování max. zatížením 60 kg/m pro rošt šíře 600 mm (pro užší rošty 400 mm a pak úměrně méně). Pokud bude zatížení vetší, což se nepředpokládá, bude rozteč odpovídat danému vyššímu zatížení. </w:t>
      </w:r>
    </w:p>
    <w:p w14:paraId="486AF4C6" w14:textId="77777777" w:rsidR="00E674C6" w:rsidRPr="00C9452B" w:rsidRDefault="00E674C6" w:rsidP="00E674C6">
      <w:pPr>
        <w:keepLines/>
        <w:ind w:left="1418"/>
        <w:rPr>
          <w:rFonts w:eastAsia="SimSun"/>
          <w:lang w:eastAsia="zh-CN"/>
        </w:rPr>
      </w:pPr>
      <w:r w:rsidRPr="00C9452B">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pospojeny a uzemněny. </w:t>
      </w:r>
    </w:p>
    <w:p w14:paraId="4A3D36A8" w14:textId="77777777" w:rsidR="00E674C6" w:rsidRPr="00C9452B" w:rsidRDefault="00E674C6" w:rsidP="00E674C6">
      <w:pPr>
        <w:pStyle w:val="Odrka"/>
        <w:keepLines/>
        <w:tabs>
          <w:tab w:val="num" w:pos="1134"/>
        </w:tabs>
        <w:spacing w:before="0"/>
        <w:ind w:left="1418"/>
      </w:pPr>
      <w:bookmarkStart w:id="574" w:name="_Toc335635340"/>
      <w:r w:rsidRPr="00C9452B">
        <w:t>Protipožární opatření kabelů a kabelových tras</w:t>
      </w:r>
      <w:bookmarkEnd w:id="574"/>
    </w:p>
    <w:p w14:paraId="2966A5FF" w14:textId="77777777" w:rsidR="00E674C6" w:rsidRPr="00C9452B" w:rsidRDefault="00E674C6" w:rsidP="00E674C6">
      <w:pPr>
        <w:keepLines/>
        <w:ind w:left="1418"/>
      </w:pPr>
      <w:r w:rsidRPr="00C9452B">
        <w:t>Za účelem snížení možnosti vzniku požáru a následných škod budou provedena následující opatření:</w:t>
      </w:r>
    </w:p>
    <w:p w14:paraId="61FAEEBE" w14:textId="77777777" w:rsidR="00E674C6" w:rsidRPr="00C9452B" w:rsidRDefault="00E674C6" w:rsidP="00E674C6">
      <w:pPr>
        <w:keepLines/>
        <w:numPr>
          <w:ilvl w:val="0"/>
          <w:numId w:val="9"/>
        </w:numPr>
      </w:pPr>
      <w:r w:rsidRPr="00C9452B">
        <w:t>Funkčně důležité kabely, kabely náležející k paralelním, náhradním a havarijním jednotkám, budou uloženy do oddělených tras,</w:t>
      </w:r>
    </w:p>
    <w:p w14:paraId="72A5D752" w14:textId="77777777" w:rsidR="00E674C6" w:rsidRPr="00C9452B" w:rsidRDefault="00E674C6" w:rsidP="00E674C6">
      <w:pPr>
        <w:keepLines/>
        <w:numPr>
          <w:ilvl w:val="0"/>
          <w:numId w:val="9"/>
        </w:numPr>
      </w:pPr>
      <w:r w:rsidRPr="00C9452B">
        <w:t>Kabely nebudou kladeny přímo na hořlavý podklad, musí být odděleny dostatečně tepelně izolující podložkou,</w:t>
      </w:r>
    </w:p>
    <w:p w14:paraId="5F425EFF" w14:textId="77777777" w:rsidR="00E674C6" w:rsidRPr="00C9452B" w:rsidRDefault="00E674C6" w:rsidP="00E674C6">
      <w:pPr>
        <w:keepLines/>
        <w:numPr>
          <w:ilvl w:val="0"/>
          <w:numId w:val="9"/>
        </w:numPr>
      </w:pPr>
      <w:r w:rsidRPr="00C9452B">
        <w:t>Kabelové prostory a kanály budou rozděleny na požární úseky požárními přepážkami dle PBŘ,</w:t>
      </w:r>
    </w:p>
    <w:p w14:paraId="1043405F" w14:textId="77777777" w:rsidR="00E674C6" w:rsidRPr="00C9452B" w:rsidRDefault="00E674C6" w:rsidP="00E674C6">
      <w:pPr>
        <w:keepLines/>
        <w:numPr>
          <w:ilvl w:val="0"/>
          <w:numId w:val="9"/>
        </w:numPr>
      </w:pPr>
      <w:r w:rsidRPr="00C9452B">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7F0926EB" w14:textId="77777777" w:rsidR="00E674C6" w:rsidRPr="00C9452B" w:rsidRDefault="00E674C6" w:rsidP="00C66A44">
      <w:pPr>
        <w:keepNext w:val="0"/>
        <w:keepLines/>
        <w:numPr>
          <w:ilvl w:val="0"/>
          <w:numId w:val="9"/>
        </w:numPr>
        <w:ind w:hanging="357"/>
      </w:pPr>
      <w:r w:rsidRPr="00C9452B">
        <w:t>Průchody kabelů v podlahách, stěnách a v místech zaústění do rozváděčů musí odpovídat ČSN 33 2000-5-52 ed. 2.</w:t>
      </w:r>
    </w:p>
    <w:p w14:paraId="1D26FE3C" w14:textId="77777777" w:rsidR="00E674C6" w:rsidRPr="00C9452B" w:rsidRDefault="00E674C6" w:rsidP="00E674C6">
      <w:pPr>
        <w:keepLines/>
        <w:ind w:left="1418"/>
      </w:pPr>
      <w:r w:rsidRPr="00C9452B">
        <w:lastRenderedPageBreak/>
        <w:t>Mimo výše uvedené budou dodrženy všechny požadavky požární zprávy na provedení kabelových tras, specifikaci kabelů apod.</w:t>
      </w:r>
    </w:p>
    <w:p w14:paraId="7BF3F6D2" w14:textId="77777777" w:rsidR="00E674C6" w:rsidRPr="00C9452B" w:rsidRDefault="00E674C6" w:rsidP="00E674C6">
      <w:pPr>
        <w:pStyle w:val="Odrka"/>
        <w:keepLines/>
        <w:tabs>
          <w:tab w:val="num" w:pos="1134"/>
        </w:tabs>
        <w:spacing w:before="0"/>
        <w:ind w:left="1418"/>
      </w:pPr>
      <w:bookmarkStart w:id="575" w:name="_Toc335635341"/>
      <w:r w:rsidRPr="00C9452B">
        <w:t>Značení kabelů</w:t>
      </w:r>
      <w:bookmarkEnd w:id="575"/>
      <w:r w:rsidRPr="00C9452B">
        <w:t xml:space="preserve"> </w:t>
      </w:r>
    </w:p>
    <w:p w14:paraId="5950CAE0" w14:textId="77777777" w:rsidR="00E674C6" w:rsidRPr="00C9452B" w:rsidRDefault="00E674C6" w:rsidP="00E674C6">
      <w:pPr>
        <w:keepLines/>
        <w:ind w:left="1418"/>
      </w:pPr>
      <w:r w:rsidRPr="00C9452B">
        <w:t>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zhotovitelem.</w:t>
      </w:r>
    </w:p>
    <w:p w14:paraId="0B83E57F" w14:textId="77777777" w:rsidR="00E674C6" w:rsidRPr="00C9452B" w:rsidRDefault="00E674C6" w:rsidP="00E674C6">
      <w:pPr>
        <w:keepLines/>
        <w:ind w:left="1418"/>
      </w:pPr>
      <w:r w:rsidRPr="00C9452B">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5E07DEC0" w14:textId="77777777" w:rsidR="00E674C6" w:rsidRPr="00C9452B" w:rsidRDefault="00E674C6" w:rsidP="00E674C6">
      <w:pPr>
        <w:keepLines/>
        <w:ind w:left="1418"/>
      </w:pPr>
      <w:r w:rsidRPr="00C9452B">
        <w:t>Kabelové štítky musí zůstat čitelné a upevněné na kabelu po celou dobu životnosti kabelu v daném prostředí.</w:t>
      </w:r>
    </w:p>
    <w:p w14:paraId="6EF94CA1" w14:textId="77777777" w:rsidR="00E674C6" w:rsidRPr="00C9452B" w:rsidRDefault="00E674C6" w:rsidP="00E674C6">
      <w:pPr>
        <w:keepLines/>
        <w:ind w:left="1418"/>
      </w:pPr>
      <w:r w:rsidRPr="00C9452B">
        <w:t>Značení žil kabelu bude provedeno návlačkami s označením svorky a svorkovnice. Připojovací svorkovnice budou číslovány.</w:t>
      </w:r>
    </w:p>
    <w:p w14:paraId="6CFDB75E" w14:textId="77777777" w:rsidR="00E674C6" w:rsidRPr="00C9452B" w:rsidRDefault="00E674C6" w:rsidP="00E674C6">
      <w:pPr>
        <w:pStyle w:val="Nadpis3"/>
      </w:pPr>
      <w:bookmarkStart w:id="576" w:name="_Toc73621366"/>
      <w:bookmarkStart w:id="577" w:name="_Toc201065548"/>
      <w:r w:rsidRPr="00C9452B">
        <w:t>Obecné požadavky</w:t>
      </w:r>
      <w:bookmarkEnd w:id="576"/>
      <w:bookmarkEnd w:id="577"/>
    </w:p>
    <w:p w14:paraId="5C708D27" w14:textId="77777777" w:rsidR="00E674C6" w:rsidRPr="00C9452B" w:rsidRDefault="00E674C6" w:rsidP="00E674C6">
      <w:pPr>
        <w:keepLines/>
        <w:rPr>
          <w:szCs w:val="24"/>
        </w:rPr>
      </w:pPr>
      <w:r w:rsidRPr="00C9452B">
        <w:rPr>
          <w:szCs w:val="24"/>
        </w:rPr>
        <w:t>Součástí dodávek zhotovitele zařízení elektro jsou:</w:t>
      </w:r>
    </w:p>
    <w:p w14:paraId="64E402AF" w14:textId="77777777" w:rsidR="00E674C6" w:rsidRPr="00C9452B" w:rsidRDefault="00E674C6" w:rsidP="00E674C6">
      <w:pPr>
        <w:pStyle w:val="Odrka"/>
        <w:keepLines/>
        <w:tabs>
          <w:tab w:val="num" w:pos="1134"/>
        </w:tabs>
        <w:spacing w:before="0"/>
        <w:ind w:left="1418"/>
        <w:rPr>
          <w:rFonts w:ascii="Arial Narrow" w:eastAsia="SimSun" w:hAnsi="Arial Narrow"/>
          <w:sz w:val="24"/>
          <w:szCs w:val="24"/>
          <w:lang w:eastAsia="zh-CN"/>
        </w:rPr>
      </w:pPr>
      <w:r w:rsidRPr="00C9452B">
        <w:rPr>
          <w:rFonts w:ascii="Arial Narrow" w:eastAsia="SimSun" w:hAnsi="Arial Narrow"/>
          <w:sz w:val="24"/>
          <w:szCs w:val="24"/>
          <w:lang w:eastAsia="zh-CN"/>
        </w:rPr>
        <w:t xml:space="preserve">všechna pole VN, frekvenční měniče NN a jejich bypassy, hlavní vypínače transformátorů NN a spojka na straně NN budou napojeny na MicroScadu. Všechny potřebné spotřebiče pak budou mj. napojeny i na řídicí technologický systém vlastního PPC. </w:t>
      </w:r>
    </w:p>
    <w:p w14:paraId="1A47D489"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ocelové konstrukce nutné pro jejich osazení (vyrovnávací rámy, pomocné ocelové konstrukce kabelových lávek, ovládačů apod.),</w:t>
      </w:r>
    </w:p>
    <w:p w14:paraId="50B140E5"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úpravy stávajících konstrukcí, stavební úpravy a práce pro osazení nově instalovaného zařízení rozvodny,</w:t>
      </w:r>
    </w:p>
    <w:p w14:paraId="3B1362B7"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obnovení stávajících požárních ucpávek, přepážek, … v případě jejich porušení protahováním nové kabeláže,</w:t>
      </w:r>
    </w:p>
    <w:p w14:paraId="71BED1EE"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 xml:space="preserve">Primární i sekundární zkoušky a přípravy pro uvedení do provozu budou v rozsahu dodávky. </w:t>
      </w:r>
    </w:p>
    <w:p w14:paraId="4088944B"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Zaškolení potřebného počtu pracovníků provozu a obsluhy. Vydání dokumentace k dílčím zkouškám, ke komplexním zkouškám, ke zkušebnímu provozu a všechny další nezbytné dokumenty jsou rovněž v rozsahu dodávek zhotovitele.</w:t>
      </w:r>
    </w:p>
    <w:p w14:paraId="52ADCC66" w14:textId="77777777" w:rsidR="00E674C6" w:rsidRPr="00C9452B" w:rsidRDefault="00E674C6" w:rsidP="00E674C6">
      <w:pPr>
        <w:pStyle w:val="Nadpis3"/>
      </w:pPr>
      <w:bookmarkStart w:id="578" w:name="_Toc201065549"/>
      <w:r w:rsidRPr="00C9452B">
        <w:t>Obecné požadavky zařízení elektro na stavbu</w:t>
      </w:r>
      <w:bookmarkEnd w:id="578"/>
      <w:r w:rsidRPr="00C9452B">
        <w:t xml:space="preserve"> </w:t>
      </w:r>
    </w:p>
    <w:p w14:paraId="70874602" w14:textId="77777777" w:rsidR="00E674C6" w:rsidRPr="00C9452B" w:rsidRDefault="00E674C6" w:rsidP="00E674C6">
      <w:pPr>
        <w:keepLines/>
        <w:rPr>
          <w:szCs w:val="24"/>
        </w:rPr>
      </w:pPr>
      <w:r w:rsidRPr="00C9452B">
        <w:rPr>
          <w:szCs w:val="24"/>
        </w:rPr>
        <w:t>Pokud není popsáno u konkrétní dodávky elektrického zařízení, platí pak tyto požadavky.</w:t>
      </w:r>
    </w:p>
    <w:p w14:paraId="1095BC95" w14:textId="77777777" w:rsidR="00E674C6" w:rsidRPr="00C9452B" w:rsidRDefault="00E674C6" w:rsidP="00E674C6">
      <w:pPr>
        <w:keepLines/>
        <w:rPr>
          <w:rFonts w:eastAsia="SimSun"/>
          <w:szCs w:val="24"/>
          <w:lang w:eastAsia="zh-CN"/>
        </w:rPr>
      </w:pPr>
    </w:p>
    <w:p w14:paraId="5B704B5C" w14:textId="77777777" w:rsidR="00E674C6" w:rsidRPr="00C9452B" w:rsidRDefault="00E674C6" w:rsidP="00E674C6">
      <w:pPr>
        <w:keepLines/>
        <w:rPr>
          <w:rFonts w:eastAsia="SimSun"/>
          <w:szCs w:val="24"/>
          <w:lang w:eastAsia="zh-CN"/>
        </w:rPr>
      </w:pPr>
    </w:p>
    <w:p w14:paraId="7E080134" w14:textId="77777777" w:rsidR="00E674C6" w:rsidRPr="00C9452B" w:rsidRDefault="00E674C6" w:rsidP="00E674C6">
      <w:pPr>
        <w:keepLines/>
        <w:rPr>
          <w:szCs w:val="24"/>
        </w:rPr>
      </w:pPr>
      <w:r w:rsidRPr="00C9452B">
        <w:rPr>
          <w:szCs w:val="24"/>
        </w:rPr>
        <w:lastRenderedPageBreak/>
        <w:t>Stavební objekty budou mít pro provoz zařízení minimálně toto provedení:</w:t>
      </w:r>
    </w:p>
    <w:p w14:paraId="1423209A" w14:textId="77777777" w:rsidR="00E674C6" w:rsidRPr="00C9452B" w:rsidRDefault="00E674C6" w:rsidP="00E674C6">
      <w:pPr>
        <w:pStyle w:val="Odrka"/>
        <w:keepLines/>
        <w:tabs>
          <w:tab w:val="num" w:pos="1134"/>
        </w:tabs>
        <w:spacing w:before="0"/>
        <w:ind w:left="1418"/>
        <w:rPr>
          <w:rFonts w:ascii="Arial Narrow" w:eastAsia="SimSun" w:hAnsi="Arial Narrow"/>
          <w:sz w:val="24"/>
          <w:szCs w:val="24"/>
          <w:lang w:eastAsia="zh-CN"/>
        </w:rPr>
      </w:pPr>
      <w:r w:rsidRPr="00C9452B">
        <w:rPr>
          <w:rFonts w:ascii="Arial Narrow" w:hAnsi="Arial Narrow"/>
          <w:sz w:val="24"/>
          <w:szCs w:val="24"/>
        </w:rPr>
        <w:t>T</w:t>
      </w:r>
      <w:r w:rsidRPr="00C9452B">
        <w:rPr>
          <w:rFonts w:ascii="Arial Narrow" w:eastAsia="SimSun" w:hAnsi="Arial Narrow"/>
          <w:sz w:val="24"/>
          <w:szCs w:val="24"/>
          <w:lang w:eastAsia="zh-CN"/>
        </w:rPr>
        <w:t>eplota v místnostech rozvoden VN, NN musí být v rozmezí minimálně min. +10 °C ... max. +35 °C, relativní vlhkost vzduchu nesmí překročit 95 % bez kondenzace. Relativní vlhkost vzduchu nepřesahuje 50 % při maximální teplotě +35 °C. Vyšší relativní vlhkost může být dovolena při nižších teplotách.</w:t>
      </w:r>
    </w:p>
    <w:p w14:paraId="22A67F66"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Dodávka každého zařízení elektro bude klasifikována dle ČSN IEC 60 721 -3-3 ed. 2 do skupin parametrů prostředí. Pro tyto klasifikace pak bude daný prostor vybaven zařízením (např. VZT) splňujícím požadavky ČSN IEC 60 721 -3-3 ed. 2.</w:t>
      </w:r>
    </w:p>
    <w:p w14:paraId="68724285"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V každém uzavřeném prostoru rozvodny budou definovány tepelné ztráty. VZT bude navržena na tyto ztráty včetně 15 % rezervy na množství větracího vzduchu.</w:t>
      </w:r>
    </w:p>
    <w:p w14:paraId="026ED9B0" w14:textId="77777777" w:rsidR="00E674C6" w:rsidRPr="00C9452B" w:rsidRDefault="00E674C6" w:rsidP="00E674C6">
      <w:pPr>
        <w:pStyle w:val="Odrka"/>
        <w:keepLines/>
        <w:tabs>
          <w:tab w:val="num" w:pos="1134"/>
        </w:tabs>
        <w:spacing w:before="0"/>
        <w:ind w:left="1418"/>
        <w:rPr>
          <w:rFonts w:ascii="Arial Narrow" w:hAnsi="Arial Narrow"/>
          <w:sz w:val="24"/>
          <w:szCs w:val="24"/>
        </w:rPr>
      </w:pPr>
      <w:r w:rsidRPr="00C9452B">
        <w:rPr>
          <w:rFonts w:ascii="Arial Narrow" w:hAnsi="Arial Narrow"/>
          <w:sz w:val="24"/>
          <w:szCs w:val="24"/>
        </w:rPr>
        <w:t>Dispoziční prostor před rozváděči bude vždy minimálně 600 mm před otevřenými dveřmi rozváděče. Např. při šířce dveří 800 mm pak ulička bude minimálně 1400 mm.</w:t>
      </w:r>
    </w:p>
    <w:p w14:paraId="71A1E198" w14:textId="77777777" w:rsidR="00E674C6" w:rsidRPr="00C9452B" w:rsidRDefault="00E674C6" w:rsidP="00E674C6">
      <w:pPr>
        <w:pStyle w:val="Odrka"/>
        <w:keepLines/>
        <w:tabs>
          <w:tab w:val="num" w:pos="1134"/>
        </w:tabs>
        <w:spacing w:before="0"/>
        <w:ind w:left="1418"/>
        <w:rPr>
          <w:rFonts w:ascii="Arial Narrow" w:eastAsia="SimSun" w:hAnsi="Arial Narrow"/>
          <w:sz w:val="24"/>
          <w:szCs w:val="24"/>
          <w:u w:val="single"/>
          <w:lang w:eastAsia="zh-CN"/>
        </w:rPr>
      </w:pPr>
      <w:r w:rsidRPr="00C9452B">
        <w:rPr>
          <w:rFonts w:ascii="Arial Narrow" w:eastAsia="SimSun" w:hAnsi="Arial Narrow"/>
          <w:sz w:val="24"/>
          <w:szCs w:val="24"/>
          <w:lang w:eastAsia="zh-CN"/>
        </w:rPr>
        <w:t>Železobetonový systém bude vodivě pospojen a uzemněn, z betonů budou vyvedeny zemnící body - terče. V železobetonu budou skryty zemnící pásky, které budou přichyceny k armování konstrukce</w:t>
      </w:r>
    </w:p>
    <w:p w14:paraId="6A5867F3" w14:textId="77777777" w:rsidR="00E674C6" w:rsidRPr="00C9452B" w:rsidRDefault="00E674C6" w:rsidP="00E674C6">
      <w:pPr>
        <w:pStyle w:val="Odrka"/>
        <w:keepLines/>
        <w:tabs>
          <w:tab w:val="num" w:pos="1134"/>
        </w:tabs>
        <w:spacing w:before="0"/>
        <w:ind w:left="1418"/>
        <w:rPr>
          <w:rFonts w:ascii="Arial Narrow" w:eastAsia="SimSun" w:hAnsi="Arial Narrow"/>
          <w:sz w:val="24"/>
          <w:szCs w:val="24"/>
          <w:lang w:eastAsia="zh-CN"/>
        </w:rPr>
      </w:pPr>
      <w:r w:rsidRPr="00C9452B">
        <w:rPr>
          <w:rFonts w:ascii="Arial Narrow" w:eastAsia="SimSun" w:hAnsi="Arial Narrow"/>
          <w:sz w:val="24"/>
          <w:szCs w:val="24"/>
          <w:lang w:eastAsia="zh-CN"/>
        </w:rPr>
        <w:t xml:space="preserve">Výrobce (ZHOTOVITEL) rozváděčů posoudí návrh prostoru rozvodny z hlediska jeho požadavků na dopravu, instalaci, výškových a půdorysných rozměrů z hlediska údržby, případné výměny jednotlivých dílů apod. </w:t>
      </w:r>
    </w:p>
    <w:p w14:paraId="5C98BD0D" w14:textId="77777777" w:rsidR="00E674C6" w:rsidRPr="00C9452B" w:rsidRDefault="00E674C6" w:rsidP="00E674C6">
      <w:pPr>
        <w:pStyle w:val="Nadpis3"/>
      </w:pPr>
      <w:bookmarkStart w:id="579" w:name="_Toc73621367"/>
      <w:bookmarkStart w:id="580" w:name="_Toc201065550"/>
      <w:r w:rsidRPr="00C9452B">
        <w:t>Revize zařízení</w:t>
      </w:r>
      <w:bookmarkEnd w:id="579"/>
      <w:bookmarkEnd w:id="580"/>
      <w:r w:rsidRPr="00C9452B">
        <w:t xml:space="preserve"> </w:t>
      </w:r>
    </w:p>
    <w:p w14:paraId="6EBE773F" w14:textId="6A998B83" w:rsidR="00823665" w:rsidRPr="00370F96" w:rsidRDefault="00E674C6" w:rsidP="00E674C6">
      <w:pPr>
        <w:keepLines/>
      </w:pPr>
      <w:r w:rsidRPr="00C9452B">
        <w:t>Pro nově instalované zařízení bude vystavena výchozí revize, a to po jednotlivých rozvaděčích včetně přívodů a všech napájených spotřebičů. Pro modifikace stávajících zařízení bude po jednotlivých rozvaděčích vystavena dílčí revize.</w:t>
      </w:r>
    </w:p>
    <w:p w14:paraId="1BF1AB7E" w14:textId="77777777" w:rsidR="00823665" w:rsidRPr="00DE3B1A" w:rsidRDefault="00823665" w:rsidP="006B7917">
      <w:pPr>
        <w:pStyle w:val="Nadpis2"/>
      </w:pPr>
      <w:bookmarkStart w:id="581" w:name="_Toc341776213"/>
      <w:bookmarkStart w:id="582" w:name="_Toc472414958"/>
      <w:bookmarkStart w:id="583" w:name="_Toc69370705"/>
      <w:bookmarkStart w:id="584" w:name="_Toc73621368"/>
      <w:bookmarkStart w:id="585" w:name="_Toc201065551"/>
      <w:r w:rsidRPr="00DE3B1A">
        <w:t>Část MaR a ASŘTP</w:t>
      </w:r>
      <w:bookmarkEnd w:id="581"/>
      <w:bookmarkEnd w:id="582"/>
      <w:bookmarkEnd w:id="583"/>
      <w:bookmarkEnd w:id="584"/>
      <w:bookmarkEnd w:id="585"/>
    </w:p>
    <w:p w14:paraId="214CC124" w14:textId="77777777" w:rsidR="00823665" w:rsidRPr="00EF0CC8" w:rsidRDefault="00823665" w:rsidP="006B7917">
      <w:pPr>
        <w:pStyle w:val="Nadpis3"/>
      </w:pPr>
      <w:bookmarkStart w:id="586" w:name="_Toc270682864"/>
      <w:bookmarkStart w:id="587" w:name="_Toc271285925"/>
      <w:bookmarkStart w:id="588" w:name="_Toc271893082"/>
      <w:bookmarkStart w:id="589" w:name="_Toc380671125"/>
      <w:bookmarkStart w:id="590" w:name="_Toc499289149"/>
      <w:bookmarkStart w:id="591" w:name="_Toc69370707"/>
      <w:bookmarkStart w:id="592" w:name="_Toc72133575"/>
      <w:bookmarkStart w:id="593" w:name="_Toc201065552"/>
      <w:r w:rsidRPr="00EF0CC8">
        <w:t>Řídicí systém</w:t>
      </w:r>
      <w:bookmarkEnd w:id="586"/>
      <w:bookmarkEnd w:id="587"/>
      <w:bookmarkEnd w:id="588"/>
      <w:bookmarkEnd w:id="589"/>
      <w:bookmarkEnd w:id="590"/>
      <w:bookmarkEnd w:id="591"/>
      <w:bookmarkEnd w:id="592"/>
      <w:bookmarkEnd w:id="593"/>
    </w:p>
    <w:p w14:paraId="189A36AE" w14:textId="77777777" w:rsidR="00823665" w:rsidRPr="00E0274B" w:rsidRDefault="00823665" w:rsidP="006B7917">
      <w:pPr>
        <w:keepLines/>
      </w:pPr>
      <w:r w:rsidRPr="00E0274B">
        <w:t>Pro monitoring a řízení nové technologie PPC bude použit řídicí systém, postavený na jednotné HW a SW platformě, který bude mít doložené reference v oblasti řízení kompletních energetických bloků vč. regulace turbín a použití ve funkci ochranných systémů GT</w:t>
      </w:r>
      <w:r w:rsidR="00C036E7" w:rsidRPr="00E0274B">
        <w:t xml:space="preserve"> a obdobně i pro systémy ST a HRSG</w:t>
      </w:r>
      <w:r w:rsidRPr="00E0274B">
        <w:t>.</w:t>
      </w:r>
    </w:p>
    <w:p w14:paraId="6F307851" w14:textId="77777777" w:rsidR="00823665" w:rsidRPr="00EF0CC8" w:rsidRDefault="00823665" w:rsidP="006B7917">
      <w:pPr>
        <w:pStyle w:val="Podnadpis"/>
        <w:keepLines/>
      </w:pPr>
      <w:r w:rsidRPr="00EF0CC8">
        <w:t>Řídicí systém bude redundantní minimálně na úrovni:</w:t>
      </w:r>
    </w:p>
    <w:p w14:paraId="3184A3BA" w14:textId="45657F83" w:rsidR="00823665" w:rsidRPr="00EF0CC8" w:rsidRDefault="00823665" w:rsidP="006B7917">
      <w:pPr>
        <w:keepLines/>
        <w:numPr>
          <w:ilvl w:val="0"/>
          <w:numId w:val="15"/>
        </w:numPr>
        <w:tabs>
          <w:tab w:val="clear" w:pos="1434"/>
          <w:tab w:val="num" w:pos="1701"/>
        </w:tabs>
        <w:ind w:left="1701" w:hanging="567"/>
      </w:pPr>
      <w:r w:rsidRPr="00EF0CC8">
        <w:t xml:space="preserve">komunikačních tras a uzlů (serverů, sběrnic, </w:t>
      </w:r>
      <w:r w:rsidR="00F32E0C" w:rsidRPr="00EF0CC8">
        <w:t>switchů</w:t>
      </w:r>
      <w:r w:rsidRPr="00EF0CC8">
        <w:t xml:space="preserve"> apod.)</w:t>
      </w:r>
    </w:p>
    <w:p w14:paraId="4889EA6A" w14:textId="4982FDFF" w:rsidR="00823665" w:rsidRPr="00EF0CC8" w:rsidRDefault="00823665" w:rsidP="006B7917">
      <w:pPr>
        <w:keepLines/>
        <w:numPr>
          <w:ilvl w:val="0"/>
          <w:numId w:val="34"/>
        </w:numPr>
        <w:tabs>
          <w:tab w:val="num" w:pos="1701"/>
        </w:tabs>
        <w:ind w:left="1701" w:hanging="567"/>
      </w:pPr>
      <w:r w:rsidRPr="00EF0CC8">
        <w:t>procesorů říd</w:t>
      </w:r>
      <w:r w:rsidR="009A019E">
        <w:t>i</w:t>
      </w:r>
      <w:r w:rsidRPr="00EF0CC8">
        <w:t>cích (automatizačních) stanic u důležitých zařízení, zejména:</w:t>
      </w:r>
    </w:p>
    <w:p w14:paraId="6DF2C829" w14:textId="77777777" w:rsidR="00823665" w:rsidRPr="00E0274B" w:rsidRDefault="00823665" w:rsidP="006B7917">
      <w:pPr>
        <w:pStyle w:val="Bod"/>
        <w:keepLines/>
        <w:numPr>
          <w:ilvl w:val="0"/>
          <w:numId w:val="34"/>
        </w:numPr>
        <w:tabs>
          <w:tab w:val="left" w:pos="2268"/>
        </w:tabs>
        <w:spacing w:before="0"/>
        <w:ind w:left="2268" w:hanging="567"/>
        <w:rPr>
          <w:rFonts w:ascii="Arial Narrow" w:hAnsi="Arial Narrow"/>
          <w:kern w:val="0"/>
        </w:rPr>
      </w:pPr>
      <w:r w:rsidRPr="00E0274B">
        <w:rPr>
          <w:rFonts w:ascii="Arial Narrow" w:hAnsi="Arial Narrow"/>
          <w:kern w:val="0"/>
        </w:rPr>
        <w:t>ochranné,</w:t>
      </w:r>
      <w:r w:rsidR="00E0274B" w:rsidRPr="00E0274B">
        <w:rPr>
          <w:rFonts w:ascii="Arial Narrow" w:hAnsi="Arial Narrow"/>
          <w:kern w:val="0"/>
        </w:rPr>
        <w:t xml:space="preserve"> monitorovací, sdělovací a jiné zabezpečovací systémy</w:t>
      </w:r>
    </w:p>
    <w:p w14:paraId="15F5BD11" w14:textId="77777777" w:rsidR="00823665" w:rsidRPr="00E0274B" w:rsidRDefault="00823665" w:rsidP="006B7917">
      <w:pPr>
        <w:pStyle w:val="Bod"/>
        <w:keepLines/>
        <w:numPr>
          <w:ilvl w:val="0"/>
          <w:numId w:val="34"/>
        </w:numPr>
        <w:tabs>
          <w:tab w:val="left" w:pos="2268"/>
        </w:tabs>
        <w:spacing w:before="0"/>
        <w:ind w:left="2268" w:hanging="567"/>
        <w:rPr>
          <w:rFonts w:ascii="Arial Narrow" w:hAnsi="Arial Narrow"/>
          <w:kern w:val="0"/>
        </w:rPr>
      </w:pPr>
      <w:r w:rsidRPr="00E0274B">
        <w:rPr>
          <w:rFonts w:ascii="Arial Narrow" w:hAnsi="Arial Narrow"/>
          <w:kern w:val="0"/>
        </w:rPr>
        <w:t xml:space="preserve">regulace </w:t>
      </w:r>
      <w:r w:rsidR="00C036E7" w:rsidRPr="00E0274B">
        <w:rPr>
          <w:rFonts w:ascii="Arial Narrow" w:hAnsi="Arial Narrow"/>
          <w:kern w:val="0"/>
        </w:rPr>
        <w:t>PPC</w:t>
      </w:r>
    </w:p>
    <w:p w14:paraId="0F62E582" w14:textId="77777777" w:rsidR="00823665" w:rsidRPr="00EF0CC8" w:rsidRDefault="00823665" w:rsidP="006B7917">
      <w:pPr>
        <w:pStyle w:val="Odstavec"/>
        <w:keepLines/>
      </w:pPr>
      <w:r w:rsidRPr="00EF0CC8">
        <w:t>Tam kde to bude možné, budou redundantní prvky instalovány do geograficky rozdílných lokalit.</w:t>
      </w:r>
    </w:p>
    <w:p w14:paraId="600B65C5" w14:textId="77777777" w:rsidR="00823665" w:rsidRPr="00EF0CC8" w:rsidRDefault="00823665" w:rsidP="006B7917">
      <w:pPr>
        <w:keepLines/>
        <w:rPr>
          <w:lang w:eastAsia="en-US"/>
        </w:rPr>
      </w:pPr>
      <w:r w:rsidRPr="00525D4D">
        <w:rPr>
          <w:lang w:eastAsia="en-US"/>
        </w:rPr>
        <w:lastRenderedPageBreak/>
        <w:t>Zhotovitel</w:t>
      </w:r>
      <w:r w:rsidRPr="00EF0CC8">
        <w:rPr>
          <w:lang w:eastAsia="en-US"/>
        </w:rPr>
        <w:t xml:space="preserve"> odpovídá za to, že navrhne takovou architekturu ŘS, která bude kompatibilní se stávající architekturou a zároveň splňuje požadavky uvedené v </w:t>
      </w:r>
      <w:r w:rsidRPr="00EF0CC8">
        <w:t>Zadávací dokumentaci a souvisejících přílohách</w:t>
      </w:r>
      <w:r w:rsidRPr="00EF0CC8">
        <w:rPr>
          <w:lang w:eastAsia="en-US"/>
        </w:rPr>
        <w:t xml:space="preserve">. </w:t>
      </w:r>
    </w:p>
    <w:p w14:paraId="304C2397" w14:textId="77777777" w:rsidR="00823665" w:rsidRPr="006C421D" w:rsidRDefault="00823665" w:rsidP="006B7917">
      <w:pPr>
        <w:pStyle w:val="Nadpis4"/>
      </w:pPr>
      <w:r w:rsidRPr="006C421D">
        <w:t>Vstupně/výstupní jednotky</w:t>
      </w:r>
    </w:p>
    <w:p w14:paraId="73FE1658" w14:textId="77777777" w:rsidR="00823665" w:rsidRPr="00DC371D" w:rsidRDefault="00823665" w:rsidP="006B7917">
      <w:pPr>
        <w:pStyle w:val="Odstavec"/>
        <w:keepLines/>
        <w:rPr>
          <w:rFonts w:ascii="Arial Narrow" w:hAnsi="Arial Narrow"/>
          <w:i/>
          <w:iCs/>
        </w:rPr>
      </w:pPr>
      <w:r w:rsidRPr="00DC371D">
        <w:rPr>
          <w:rFonts w:ascii="Arial Narrow" w:hAnsi="Arial Narrow"/>
          <w:i/>
          <w:iCs/>
        </w:rPr>
        <w:t>Vstupní analogová jednotka (AI) musí minimálně zajišťovat:</w:t>
      </w:r>
    </w:p>
    <w:p w14:paraId="75AC1A89"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galvanické oddělení analogových signálů vzájemně mezi sebou, od napájecí sběrnice a galvanické oddělení, filtraci a převedení vstupního analogového signálu na sběrnici; v odůvodněných případech se připouští galvanické oddělení mimo jednotku,</w:t>
      </w:r>
    </w:p>
    <w:p w14:paraId="6683019D"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převod A/D převodníků min. 14 bitů,</w:t>
      </w:r>
    </w:p>
    <w:p w14:paraId="4AE1CA03"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kalibrování a nulování s automatickým nastavením parametrů dle referenční hodnoty,</w:t>
      </w:r>
    </w:p>
    <w:p w14:paraId="530FB718"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vyhodnocení mezí vstupního signálu s možností dálkového nastavení mezí a hystereze přes sběrnici (může být řešeno i v CPU),</w:t>
      </w:r>
    </w:p>
    <w:p w14:paraId="1CF0040A"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filtrování signálu a potlačení zvláště frekvence 50 Hz a vyšších harmonických,</w:t>
      </w:r>
    </w:p>
    <w:p w14:paraId="3ED7B1D3"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schopnost napájet snímače s proudovou smyčkou,</w:t>
      </w:r>
    </w:p>
    <w:p w14:paraId="73CDBC59" w14:textId="77777777" w:rsidR="00823665" w:rsidRPr="00DC371D" w:rsidRDefault="00823665" w:rsidP="006B7917">
      <w:pPr>
        <w:pStyle w:val="Odstavec3"/>
        <w:keepLines/>
        <w:ind w:left="1701" w:firstLine="0"/>
        <w:rPr>
          <w:rFonts w:ascii="Arial Narrow" w:hAnsi="Arial Narrow"/>
          <w:sz w:val="24"/>
          <w:szCs w:val="24"/>
        </w:rPr>
      </w:pPr>
      <w:r w:rsidRPr="00DC371D">
        <w:rPr>
          <w:rFonts w:ascii="Arial Narrow" w:hAnsi="Arial Narrow"/>
          <w:sz w:val="24"/>
          <w:szCs w:val="24"/>
        </w:rPr>
        <w:t>autodiagnostiku jednotky, diagnostika zkratu a rozpojené smyčky analogových karet.</w:t>
      </w:r>
    </w:p>
    <w:p w14:paraId="36BF9439" w14:textId="77777777" w:rsidR="00823665" w:rsidRPr="00DC371D" w:rsidRDefault="00823665" w:rsidP="006B7917">
      <w:pPr>
        <w:pStyle w:val="Odstavec"/>
        <w:keepLines/>
        <w:rPr>
          <w:rFonts w:ascii="Arial Narrow" w:hAnsi="Arial Narrow"/>
          <w:szCs w:val="24"/>
        </w:rPr>
      </w:pPr>
      <w:r w:rsidRPr="00DC371D">
        <w:rPr>
          <w:rFonts w:ascii="Arial Narrow" w:hAnsi="Arial Narrow"/>
          <w:szCs w:val="24"/>
        </w:rPr>
        <w:t>U systémů, které nepoužívají vstupní analogové jednotky řešené na bázi mikroprocesoru, lze některé z uvedených funkcí (vyhodnocení mezí, ověření signálů, korekce atd.) provádět v rámci CPU.</w:t>
      </w:r>
    </w:p>
    <w:p w14:paraId="6EA62C24" w14:textId="77777777" w:rsidR="00823665" w:rsidRPr="006C421D" w:rsidRDefault="00823665" w:rsidP="006B7917">
      <w:pPr>
        <w:pStyle w:val="Odstavec"/>
        <w:keepLines/>
        <w:rPr>
          <w:rFonts w:ascii="Arial Narrow" w:hAnsi="Arial Narrow"/>
          <w:i/>
          <w:iCs/>
          <w:szCs w:val="24"/>
        </w:rPr>
      </w:pPr>
      <w:r w:rsidRPr="006C421D">
        <w:rPr>
          <w:rFonts w:ascii="Arial Narrow" w:hAnsi="Arial Narrow"/>
          <w:i/>
          <w:iCs/>
          <w:szCs w:val="24"/>
        </w:rPr>
        <w:t>Vstupní binární jednotka (BI) musí minimálně zajistit:</w:t>
      </w:r>
    </w:p>
    <w:p w14:paraId="77F84E52" w14:textId="77777777" w:rsidR="00823665" w:rsidRPr="006C421D" w:rsidRDefault="00823665" w:rsidP="006B7917">
      <w:pPr>
        <w:pStyle w:val="Odstavec3"/>
        <w:keepLines/>
        <w:ind w:left="1560" w:firstLine="0"/>
        <w:rPr>
          <w:rFonts w:ascii="Arial Narrow" w:hAnsi="Arial Narrow"/>
          <w:sz w:val="24"/>
          <w:szCs w:val="24"/>
        </w:rPr>
      </w:pPr>
      <w:r w:rsidRPr="006C421D">
        <w:rPr>
          <w:rFonts w:ascii="Arial Narrow" w:hAnsi="Arial Narrow"/>
          <w:sz w:val="24"/>
          <w:szCs w:val="24"/>
        </w:rPr>
        <w:t>galvanické oddělení, filtraci a převedení vstupního binárního signálu na sběrnici,</w:t>
      </w:r>
    </w:p>
    <w:p w14:paraId="0BE199B3" w14:textId="77777777" w:rsidR="00823665" w:rsidRPr="006C421D" w:rsidRDefault="00823665" w:rsidP="006B7917">
      <w:pPr>
        <w:pStyle w:val="Odstavec3"/>
        <w:keepLines/>
        <w:rPr>
          <w:rFonts w:ascii="Arial Narrow" w:hAnsi="Arial Narrow"/>
          <w:sz w:val="24"/>
          <w:szCs w:val="24"/>
        </w:rPr>
      </w:pPr>
      <w:r w:rsidRPr="006C421D">
        <w:rPr>
          <w:rFonts w:ascii="Arial Narrow" w:hAnsi="Arial Narrow"/>
          <w:sz w:val="24"/>
          <w:szCs w:val="24"/>
        </w:rPr>
        <w:t>signalizaci stavu každého vstupního signálu na jednotce,</w:t>
      </w:r>
    </w:p>
    <w:p w14:paraId="68D22FE2" w14:textId="77777777" w:rsidR="00823665" w:rsidRPr="006C421D" w:rsidRDefault="00823665" w:rsidP="006B7917">
      <w:pPr>
        <w:pStyle w:val="Odstavec"/>
        <w:keepLines/>
        <w:rPr>
          <w:rFonts w:ascii="Arial Narrow" w:hAnsi="Arial Narrow"/>
          <w:i/>
          <w:iCs/>
          <w:szCs w:val="24"/>
        </w:rPr>
      </w:pPr>
      <w:r w:rsidRPr="006C421D">
        <w:rPr>
          <w:rFonts w:ascii="Arial Narrow" w:hAnsi="Arial Narrow"/>
          <w:i/>
          <w:iCs/>
          <w:szCs w:val="24"/>
        </w:rPr>
        <w:t>Výstupní analogová jednotka (AO) musí minimálně zajistit:</w:t>
      </w:r>
    </w:p>
    <w:p w14:paraId="6283D25B"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galvanické oddělení výstupního analogového signálu od sběrnice i dalších AO</w:t>
      </w:r>
    </w:p>
    <w:p w14:paraId="7629E46B"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standardní výstupní napěťový nebo proudový signál 0 ÷ ±10Vss, 0/4 ÷ 20 mA, signál 4 – 20 mA je preferován</w:t>
      </w:r>
    </w:p>
    <w:p w14:paraId="402CC446"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převod A/D převodníků min. 14 bitů,</w:t>
      </w:r>
    </w:p>
    <w:p w14:paraId="10727E62"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vyhodnocení přerušení výstupní smyčky,</w:t>
      </w:r>
    </w:p>
    <w:p w14:paraId="13673DFC"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ochranu před zkratem na výstupu,</w:t>
      </w:r>
    </w:p>
    <w:p w14:paraId="7AC1B1DA" w14:textId="77777777" w:rsidR="00823665" w:rsidRPr="006C421D" w:rsidRDefault="00823665" w:rsidP="006B7917">
      <w:pPr>
        <w:pStyle w:val="Odstavec3"/>
        <w:keepLines/>
        <w:ind w:left="1701" w:firstLine="0"/>
        <w:rPr>
          <w:rFonts w:ascii="Arial Narrow" w:hAnsi="Arial Narrow"/>
          <w:sz w:val="24"/>
          <w:szCs w:val="24"/>
        </w:rPr>
      </w:pPr>
      <w:r w:rsidRPr="006C421D">
        <w:rPr>
          <w:rFonts w:ascii="Arial Narrow" w:hAnsi="Arial Narrow"/>
          <w:sz w:val="24"/>
          <w:szCs w:val="24"/>
        </w:rPr>
        <w:t>autodiagnostiku jednotky.</w:t>
      </w:r>
    </w:p>
    <w:p w14:paraId="73D0F912" w14:textId="77777777" w:rsidR="00823665" w:rsidRPr="006C421D" w:rsidRDefault="00823665" w:rsidP="006B7917">
      <w:pPr>
        <w:pStyle w:val="Odstavec"/>
        <w:keepLines/>
        <w:rPr>
          <w:rFonts w:ascii="Arial Narrow" w:hAnsi="Arial Narrow"/>
          <w:i/>
          <w:iCs/>
          <w:szCs w:val="24"/>
        </w:rPr>
      </w:pPr>
      <w:r w:rsidRPr="006C421D">
        <w:rPr>
          <w:rFonts w:ascii="Arial Narrow" w:hAnsi="Arial Narrow"/>
          <w:i/>
          <w:iCs/>
          <w:szCs w:val="24"/>
        </w:rPr>
        <w:lastRenderedPageBreak/>
        <w:t>Výstupní binární jednotka (BO) musí minimálně zajistit:</w:t>
      </w:r>
    </w:p>
    <w:p w14:paraId="32F01190" w14:textId="77777777" w:rsidR="00823665" w:rsidRPr="006C421D" w:rsidRDefault="00823665" w:rsidP="006B7917">
      <w:pPr>
        <w:pStyle w:val="Odstavec3"/>
        <w:keepLines/>
        <w:rPr>
          <w:rFonts w:ascii="Arial Narrow" w:hAnsi="Arial Narrow"/>
          <w:sz w:val="24"/>
          <w:szCs w:val="24"/>
        </w:rPr>
      </w:pPr>
      <w:r w:rsidRPr="006C421D">
        <w:rPr>
          <w:rFonts w:ascii="Arial Narrow" w:hAnsi="Arial Narrow"/>
          <w:sz w:val="24"/>
          <w:szCs w:val="24"/>
        </w:rPr>
        <w:t>galvanické oddělení výstupního binárního signálu od sběrnice,</w:t>
      </w:r>
    </w:p>
    <w:p w14:paraId="3EDE9C0D" w14:textId="77777777" w:rsidR="00823665" w:rsidRPr="006C421D" w:rsidRDefault="00823665" w:rsidP="006B7917">
      <w:pPr>
        <w:pStyle w:val="Odstavec3"/>
        <w:keepLines/>
        <w:rPr>
          <w:rFonts w:ascii="Arial Narrow" w:hAnsi="Arial Narrow"/>
          <w:sz w:val="24"/>
          <w:szCs w:val="24"/>
        </w:rPr>
      </w:pPr>
      <w:r w:rsidRPr="006C421D">
        <w:rPr>
          <w:rFonts w:ascii="Arial Narrow" w:hAnsi="Arial Narrow"/>
          <w:sz w:val="24"/>
          <w:szCs w:val="24"/>
        </w:rPr>
        <w:t>signalizaci stavu každého výstupního signálu,</w:t>
      </w:r>
    </w:p>
    <w:p w14:paraId="7D157749" w14:textId="77777777" w:rsidR="00823665" w:rsidRPr="006C421D" w:rsidRDefault="00823665" w:rsidP="006B7917">
      <w:pPr>
        <w:pStyle w:val="Odstavec3"/>
        <w:keepLines/>
        <w:rPr>
          <w:rFonts w:ascii="Arial Narrow" w:hAnsi="Arial Narrow"/>
          <w:sz w:val="24"/>
          <w:szCs w:val="24"/>
        </w:rPr>
      </w:pPr>
      <w:r w:rsidRPr="006C421D">
        <w:rPr>
          <w:rFonts w:ascii="Arial Narrow" w:hAnsi="Arial Narrow"/>
          <w:sz w:val="24"/>
          <w:szCs w:val="24"/>
        </w:rPr>
        <w:t>autodiagnostiku jednotky.</w:t>
      </w:r>
    </w:p>
    <w:p w14:paraId="3B8E202F" w14:textId="77777777" w:rsidR="00823665" w:rsidRPr="006C421D" w:rsidRDefault="00823665" w:rsidP="006B7917">
      <w:pPr>
        <w:keepLines/>
      </w:pPr>
      <w:r w:rsidRPr="006C421D">
        <w:t>Galvanické oddělení výstupního signálu přímo na jednotce je preferováno, je však možné, tam, kde již existují jiné formy galvanického oddělení, které je možno využít (např. převodová relé), použít jednotku bez galvanicky oddělených výstupů.</w:t>
      </w:r>
    </w:p>
    <w:p w14:paraId="56757DDE" w14:textId="77777777" w:rsidR="00823665" w:rsidRPr="006C421D" w:rsidRDefault="00823665" w:rsidP="006B7917">
      <w:pPr>
        <w:pStyle w:val="Nadpis4"/>
      </w:pPr>
      <w:bookmarkStart w:id="594" w:name="_Toc380671130"/>
      <w:bookmarkStart w:id="595" w:name="_Toc499289154"/>
      <w:r w:rsidRPr="006C421D">
        <w:t>Komunikace</w:t>
      </w:r>
      <w:bookmarkEnd w:id="594"/>
      <w:bookmarkEnd w:id="595"/>
    </w:p>
    <w:p w14:paraId="746AA2D5" w14:textId="77777777" w:rsidR="00823665" w:rsidRPr="006C421D" w:rsidRDefault="00823665" w:rsidP="006B7917">
      <w:pPr>
        <w:keepLines/>
      </w:pPr>
      <w:r w:rsidRPr="006C421D">
        <w:t xml:space="preserve">Přenosové linky a použitý protokol pro přenos dat musí mít takové vlastnosti, aby i při maximálních nárocích na přenos dat nedošlo k jejich zahlcení, ztrátě dat nebo k nepřípustnému zpoždění přenosu dat. </w:t>
      </w:r>
    </w:p>
    <w:p w14:paraId="39F5C8E1" w14:textId="77777777" w:rsidR="00823665" w:rsidRPr="006C421D" w:rsidRDefault="00823665" w:rsidP="006B7917">
      <w:pPr>
        <w:keepLines/>
      </w:pPr>
      <w:r w:rsidRPr="006C421D">
        <w:t xml:space="preserve">Veškerá komunikace mezi dodávanými systémy a navazujícími systémy jiných </w:t>
      </w:r>
      <w:r w:rsidR="000A3F77">
        <w:t>ZHOTOVITEL</w:t>
      </w:r>
      <w:r w:rsidR="003F53A8">
        <w:t>Ů</w:t>
      </w:r>
      <w:r w:rsidRPr="006C421D">
        <w:t xml:space="preserve"> musí používat ověřené protokoly. Zvolené protokoly musí podporovat kontroly poruch a odstraňování závad. Pro řešení komunikace mezi </w:t>
      </w:r>
      <w:r>
        <w:t>řídicími jednotkami</w:t>
      </w:r>
      <w:r w:rsidRPr="006C421D">
        <w:t xml:space="preserve"> a </w:t>
      </w:r>
      <w:r>
        <w:t>operátorskou stanicí (OP)</w:t>
      </w:r>
      <w:r w:rsidRPr="006C421D">
        <w:t xml:space="preserve"> je požadován průmyslový Ethernet s komunikační rychlostí alespoň 100 Mb/s. </w:t>
      </w:r>
    </w:p>
    <w:p w14:paraId="25283130" w14:textId="77777777" w:rsidR="00823665" w:rsidRPr="006C421D" w:rsidRDefault="00823665" w:rsidP="006B7917">
      <w:pPr>
        <w:keepLines/>
      </w:pPr>
      <w:r>
        <w:t>Pro fyzickou vrstvu komunikace je preferováno</w:t>
      </w:r>
      <w:r w:rsidRPr="006C421D">
        <w:t xml:space="preserve"> využití optických kabelů. </w:t>
      </w:r>
    </w:p>
    <w:p w14:paraId="11F3C2ED" w14:textId="77777777" w:rsidR="00823665" w:rsidRPr="006C421D" w:rsidRDefault="00823665" w:rsidP="006B7917">
      <w:pPr>
        <w:keepLines/>
      </w:pPr>
      <w:r w:rsidRPr="006C421D">
        <w:t xml:space="preserve">Metalické datové kabely </w:t>
      </w:r>
      <w:r>
        <w:t xml:space="preserve">jsou </w:t>
      </w:r>
      <w:r w:rsidRPr="006C421D">
        <w:t xml:space="preserve">připuštěny v případě, kdy nebude hrozit ztráta funkčnosti z důvodu např. rušení, nebo by použití optických kabelů bylo zjevně neekonomické, nebo není ve specifických částech systému firemně podporováno. </w:t>
      </w:r>
    </w:p>
    <w:p w14:paraId="4F89B252" w14:textId="77777777" w:rsidR="00823665" w:rsidRPr="00AA49B3" w:rsidRDefault="00823665" w:rsidP="006B7917">
      <w:pPr>
        <w:pStyle w:val="Nadpis4"/>
      </w:pPr>
      <w:bookmarkStart w:id="596" w:name="_Toc380671131"/>
      <w:bookmarkStart w:id="597" w:name="_Toc499289155"/>
      <w:r w:rsidRPr="00AA49B3">
        <w:t>Řešení rozhraní člověk – stroj (HMI)</w:t>
      </w:r>
      <w:bookmarkEnd w:id="596"/>
      <w:bookmarkEnd w:id="597"/>
    </w:p>
    <w:p w14:paraId="708AE4C7" w14:textId="77777777" w:rsidR="00823665" w:rsidRPr="00AA49B3" w:rsidRDefault="00823665" w:rsidP="006B7917">
      <w:pPr>
        <w:pStyle w:val="Odrka"/>
        <w:keepLines/>
        <w:numPr>
          <w:ilvl w:val="0"/>
          <w:numId w:val="0"/>
        </w:numPr>
        <w:ind w:left="461"/>
        <w:rPr>
          <w:i/>
          <w:iCs/>
        </w:rPr>
      </w:pPr>
      <w:r w:rsidRPr="00AA49B3">
        <w:rPr>
          <w:i/>
          <w:iCs/>
        </w:rPr>
        <w:t>Operátorská úroveň</w:t>
      </w:r>
    </w:p>
    <w:p w14:paraId="1B77A333" w14:textId="77777777" w:rsidR="00823665" w:rsidRDefault="00823665" w:rsidP="006B7917">
      <w:pPr>
        <w:keepLines/>
      </w:pPr>
      <w:r w:rsidRPr="00AA49B3">
        <w:t>HMI tvoří zařízení umístěná v prostorách stávající dozorny. Tato zařízení jsou určena k ovládání instalované technologie</w:t>
      </w:r>
    </w:p>
    <w:p w14:paraId="57BCAD93" w14:textId="77777777" w:rsidR="00823665" w:rsidRPr="00AA49B3" w:rsidRDefault="00823665" w:rsidP="006B7917">
      <w:pPr>
        <w:keepLines/>
      </w:pPr>
      <w:r>
        <w:t>HMI musí podporovat českou diakritiku</w:t>
      </w:r>
    </w:p>
    <w:p w14:paraId="7C5BB644" w14:textId="77777777" w:rsidR="00823665" w:rsidRPr="00BF68F8" w:rsidRDefault="00823665" w:rsidP="006B7917">
      <w:pPr>
        <w:keepLines/>
      </w:pPr>
      <w:r w:rsidRPr="00BF68F8">
        <w:t>Operátorská stanice</w:t>
      </w:r>
      <w:r>
        <w:t xml:space="preserve"> (OP)</w:t>
      </w:r>
      <w:r w:rsidRPr="00BF68F8">
        <w:t xml:space="preserve"> bude připojena do procesní sběrnice redundantní síťovou kartou</w:t>
      </w:r>
    </w:p>
    <w:p w14:paraId="656C550C" w14:textId="77777777" w:rsidR="00823665" w:rsidRDefault="00823665" w:rsidP="006B7917">
      <w:pPr>
        <w:keepLines/>
      </w:pPr>
      <w:r w:rsidRPr="00BF68F8">
        <w:t>Operátorská stanice bude dále připojena i do stávající operátorské sběrnice</w:t>
      </w:r>
    </w:p>
    <w:p w14:paraId="0807A16D" w14:textId="77777777" w:rsidR="00823665" w:rsidRDefault="00823665" w:rsidP="00C66A44">
      <w:pPr>
        <w:keepNext w:val="0"/>
        <w:keepLines/>
      </w:pPr>
      <w:r w:rsidRPr="00BF68F8">
        <w:t>na stávajících OP musí být možné zobrazit informace z nových technologií</w:t>
      </w:r>
    </w:p>
    <w:p w14:paraId="54E020A6" w14:textId="77777777" w:rsidR="00823665" w:rsidRPr="005E7FBE" w:rsidRDefault="00823665" w:rsidP="006B7917">
      <w:pPr>
        <w:pStyle w:val="Nadpis4"/>
      </w:pPr>
      <w:bookmarkStart w:id="598" w:name="_Toc271285935"/>
      <w:bookmarkStart w:id="599" w:name="_Toc271893091"/>
      <w:bookmarkStart w:id="600" w:name="_Toc380671134"/>
      <w:bookmarkStart w:id="601" w:name="_Toc499289156"/>
      <w:bookmarkStart w:id="602" w:name="_Toc180293308"/>
      <w:bookmarkStart w:id="603" w:name="_Toc111945686"/>
      <w:bookmarkStart w:id="604" w:name="_Toc148845278"/>
      <w:r w:rsidRPr="005E7FBE">
        <w:lastRenderedPageBreak/>
        <w:t>Ochranné systémy</w:t>
      </w:r>
      <w:bookmarkEnd w:id="598"/>
      <w:bookmarkEnd w:id="599"/>
      <w:bookmarkEnd w:id="600"/>
      <w:bookmarkEnd w:id="601"/>
      <w:r w:rsidRPr="005E7FBE">
        <w:t xml:space="preserve"> </w:t>
      </w:r>
      <w:bookmarkEnd w:id="602"/>
    </w:p>
    <w:p w14:paraId="35515E91" w14:textId="77777777" w:rsidR="00823665" w:rsidRPr="00BF68F8" w:rsidRDefault="00823665" w:rsidP="006B7917">
      <w:pPr>
        <w:keepLines/>
      </w:pPr>
      <w:r w:rsidRPr="00BF68F8">
        <w:t>Ochranné systémy budou řešit všechny závažné mimořádné provozní stavy důležitých technologických zařízení. Signály z čidel ochranného systému mohou být využívány i pro sekvenční a spojité řízení technologie.</w:t>
      </w:r>
    </w:p>
    <w:p w14:paraId="0DA5A77D" w14:textId="77777777" w:rsidR="00823665" w:rsidRPr="00BF68F8" w:rsidRDefault="00823665" w:rsidP="006B7917">
      <w:pPr>
        <w:keepLines/>
      </w:pPr>
      <w:r w:rsidRPr="00BF68F8">
        <w:t xml:space="preserve">Systémy budou přímo ovládat výkonné členy automatizačního systému. </w:t>
      </w:r>
    </w:p>
    <w:p w14:paraId="27170C7A" w14:textId="77777777" w:rsidR="00823665" w:rsidRPr="00BF68F8" w:rsidRDefault="00823665" w:rsidP="006B7917">
      <w:pPr>
        <w:keepLines/>
      </w:pPr>
      <w:r w:rsidRPr="00BF68F8">
        <w:t>Ochrany budou trvale ve funkci nezávisle na zvoleném režimu provozu, operátor nebude mít možnost ochrany vyřadit z provozu (mimo ochran, které je nutné v nestandardních provozních stavech přesně definovaným způsobem blokovat).</w:t>
      </w:r>
    </w:p>
    <w:p w14:paraId="3A466249" w14:textId="77777777" w:rsidR="00823665" w:rsidRPr="00BF68F8" w:rsidRDefault="00823665" w:rsidP="006B7917">
      <w:pPr>
        <w:keepLines/>
      </w:pPr>
      <w:r w:rsidRPr="00BF68F8">
        <w:t xml:space="preserve">Ochranný systém </w:t>
      </w:r>
      <w:r w:rsidR="003F53A8">
        <w:t xml:space="preserve">PPC </w:t>
      </w:r>
      <w:r w:rsidRPr="00BF68F8">
        <w:t>bude řešen nezávisle na řízení ostatních funkčních celků.</w:t>
      </w:r>
    </w:p>
    <w:p w14:paraId="39356CAD" w14:textId="73383538" w:rsidR="00823665" w:rsidRPr="00A762BD" w:rsidRDefault="00823665" w:rsidP="006B7917">
      <w:pPr>
        <w:pStyle w:val="Odstavec"/>
        <w:keepLines/>
        <w:ind w:left="567"/>
        <w:rPr>
          <w:rFonts w:ascii="Arial Narrow" w:hAnsi="Arial Narrow"/>
          <w:i/>
          <w:iCs/>
          <w:szCs w:val="24"/>
        </w:rPr>
      </w:pPr>
      <w:r w:rsidRPr="00A762BD">
        <w:rPr>
          <w:rFonts w:ascii="Arial Narrow" w:hAnsi="Arial Narrow"/>
          <w:i/>
          <w:iCs/>
          <w:szCs w:val="24"/>
        </w:rPr>
        <w:t>Dodaný ochranný říd</w:t>
      </w:r>
      <w:r w:rsidR="009A019E">
        <w:rPr>
          <w:rFonts w:ascii="Arial Narrow" w:hAnsi="Arial Narrow"/>
          <w:i/>
          <w:iCs/>
          <w:szCs w:val="24"/>
        </w:rPr>
        <w:t>i</w:t>
      </w:r>
      <w:r w:rsidRPr="00A762BD">
        <w:rPr>
          <w:rFonts w:ascii="Arial Narrow" w:hAnsi="Arial Narrow"/>
          <w:i/>
          <w:iCs/>
          <w:szCs w:val="24"/>
        </w:rPr>
        <w:t>cí systém zajistí:</w:t>
      </w:r>
    </w:p>
    <w:p w14:paraId="519700BD" w14:textId="77777777" w:rsidR="00823665" w:rsidRPr="00BF68F8" w:rsidRDefault="00823665" w:rsidP="006B7917">
      <w:pPr>
        <w:keepLines/>
      </w:pPr>
      <w:r w:rsidRPr="00BF68F8">
        <w:t>automatické odstavení ovládaného zařízení nebo jeho části v případě vzniku podmínek, které jsou pro obsluhu nebo provoz zařízení nebezpečné,</w:t>
      </w:r>
    </w:p>
    <w:p w14:paraId="29042EF9" w14:textId="77777777" w:rsidR="00823665" w:rsidRPr="00BF68F8" w:rsidRDefault="00823665" w:rsidP="006B7917">
      <w:pPr>
        <w:keepLines/>
      </w:pPr>
      <w:r w:rsidRPr="00BF68F8">
        <w:t>automatické provedení celé sekvence operací nutných pro převedení technologie do bezpečného stavu.</w:t>
      </w:r>
    </w:p>
    <w:p w14:paraId="208AD7E8" w14:textId="77777777" w:rsidR="00823665" w:rsidRPr="00BF68F8" w:rsidRDefault="00823665" w:rsidP="006B7917">
      <w:pPr>
        <w:keepLines/>
      </w:pPr>
      <w:r w:rsidRPr="00BF68F8">
        <w:t>Minimální požadavky na provedení ochran:</w:t>
      </w:r>
    </w:p>
    <w:p w14:paraId="0989A3C5" w14:textId="77777777" w:rsidR="00823665" w:rsidRPr="0038489A" w:rsidRDefault="00823665" w:rsidP="006B7917">
      <w:pPr>
        <w:keepLines/>
      </w:pPr>
      <w:r w:rsidRPr="0038489A">
        <w:t>systém bude provádět vnitřní verifikační SW testy svého zařízení a zpracování ochranných povelů,</w:t>
      </w:r>
    </w:p>
    <w:p w14:paraId="005C70CC" w14:textId="77777777" w:rsidR="00823665" w:rsidRPr="0038489A" w:rsidRDefault="00823665" w:rsidP="006B7917">
      <w:pPr>
        <w:keepLines/>
      </w:pPr>
      <w:r w:rsidRPr="0038489A">
        <w:t>bude prováděno automatické testování ochranného systému za provozu včetně vybraných výstupních akčních členů,</w:t>
      </w:r>
    </w:p>
    <w:p w14:paraId="755FE65F" w14:textId="77777777" w:rsidR="00823665" w:rsidRPr="0038489A" w:rsidRDefault="00823665" w:rsidP="006B7917">
      <w:pPr>
        <w:keepLines/>
      </w:pPr>
      <w:r w:rsidRPr="0038489A">
        <w:t>bude prováděno hlídání vedení výstupních povelů,</w:t>
      </w:r>
    </w:p>
    <w:p w14:paraId="7B15C76A" w14:textId="4E5E91D7" w:rsidR="00823665" w:rsidRPr="0038489A" w:rsidRDefault="00823665" w:rsidP="006B7917">
      <w:pPr>
        <w:keepLines/>
      </w:pPr>
      <w:r w:rsidRPr="0038489A">
        <w:t>ochranné funkce musí být zcela zálohované nebo distribuované na samostatné inteligentní karty jednotlivých stanic tak, aby při výpadku jednoho říd</w:t>
      </w:r>
      <w:r w:rsidR="009A019E">
        <w:t>i</w:t>
      </w:r>
      <w:r w:rsidRPr="0038489A">
        <w:t>cího procesoru stanice pro řízení procesu nedošlo k vyřazení ochran z funkce,</w:t>
      </w:r>
    </w:p>
    <w:p w14:paraId="0D90344F" w14:textId="77777777" w:rsidR="00823665" w:rsidRPr="0038489A" w:rsidRDefault="00823665" w:rsidP="006B7917">
      <w:pPr>
        <w:keepLines/>
      </w:pPr>
      <w:r w:rsidRPr="0038489A">
        <w:t>prostřednictvím jedné I/O karty nesmí být připojeno více důležitých zařízení, při poruše bude obsluha informována na obrazovce o vzniku poruchy s přesnou specifikací místa poruchy.</w:t>
      </w:r>
    </w:p>
    <w:p w14:paraId="7EC91505" w14:textId="77777777" w:rsidR="00823665" w:rsidRPr="00C61F42" w:rsidRDefault="00823665" w:rsidP="006B7917">
      <w:pPr>
        <w:pStyle w:val="Nadpis4"/>
      </w:pPr>
      <w:bookmarkStart w:id="605" w:name="_Toc271285937"/>
      <w:bookmarkStart w:id="606" w:name="_Toc271893093"/>
      <w:bookmarkStart w:id="607" w:name="_Toc380671136"/>
      <w:bookmarkStart w:id="608" w:name="_Toc499289158"/>
      <w:bookmarkEnd w:id="603"/>
      <w:bookmarkEnd w:id="604"/>
      <w:r w:rsidRPr="00C61F42">
        <w:t>Odolnost proti vlivu prostředí</w:t>
      </w:r>
      <w:bookmarkEnd w:id="605"/>
      <w:bookmarkEnd w:id="606"/>
      <w:bookmarkEnd w:id="607"/>
      <w:bookmarkEnd w:id="608"/>
    </w:p>
    <w:p w14:paraId="03384C0B" w14:textId="77777777" w:rsidR="00823665" w:rsidRPr="00B664DE" w:rsidRDefault="00823665" w:rsidP="006B7917">
      <w:pPr>
        <w:keepLines/>
        <w:rPr>
          <w:lang w:eastAsia="en-US"/>
        </w:rPr>
      </w:pPr>
      <w:r w:rsidRPr="00B664DE">
        <w:rPr>
          <w:lang w:eastAsia="en-US"/>
        </w:rPr>
        <w:t>Dodané zařízení musí být chráněno proti potenciálním nebezpečím, vyplývajícím z vlivu okolního prostředí. Zhotovitel musí zajistit, aby veškeré jím dodané zařízení bylo schopné provozu v podmínkách, ve kterých bude instalováno a vzít přitom v úvahu všechny podmínky prostředí relevantní pro instalaci, včetně:</w:t>
      </w:r>
    </w:p>
    <w:p w14:paraId="21C9F2C7" w14:textId="77777777" w:rsidR="00823665" w:rsidRPr="00B664DE" w:rsidRDefault="00823665" w:rsidP="006B7917">
      <w:pPr>
        <w:keepLines/>
        <w:numPr>
          <w:ilvl w:val="0"/>
          <w:numId w:val="38"/>
        </w:numPr>
        <w:tabs>
          <w:tab w:val="left" w:pos="1701"/>
        </w:tabs>
        <w:spacing w:after="0"/>
        <w:ind w:left="1701" w:hanging="567"/>
      </w:pPr>
      <w:r w:rsidRPr="00B664DE">
        <w:t>teploty</w:t>
      </w:r>
    </w:p>
    <w:p w14:paraId="5B737949" w14:textId="77777777" w:rsidR="00823665" w:rsidRPr="00B664DE" w:rsidRDefault="00823665" w:rsidP="006B7917">
      <w:pPr>
        <w:keepLines/>
        <w:numPr>
          <w:ilvl w:val="0"/>
          <w:numId w:val="38"/>
        </w:numPr>
        <w:tabs>
          <w:tab w:val="left" w:pos="1701"/>
        </w:tabs>
        <w:spacing w:after="0"/>
        <w:ind w:left="1701" w:hanging="567"/>
      </w:pPr>
      <w:r w:rsidRPr="00B664DE">
        <w:t>vlhkosti</w:t>
      </w:r>
    </w:p>
    <w:p w14:paraId="7800D0D0" w14:textId="77777777" w:rsidR="00823665" w:rsidRPr="00B664DE" w:rsidRDefault="00823665" w:rsidP="006B7917">
      <w:pPr>
        <w:keepLines/>
        <w:numPr>
          <w:ilvl w:val="0"/>
          <w:numId w:val="38"/>
        </w:numPr>
        <w:tabs>
          <w:tab w:val="left" w:pos="1701"/>
        </w:tabs>
        <w:spacing w:after="0"/>
        <w:ind w:left="1701" w:hanging="567"/>
      </w:pPr>
      <w:r w:rsidRPr="00B664DE">
        <w:lastRenderedPageBreak/>
        <w:t>prašnosti</w:t>
      </w:r>
    </w:p>
    <w:p w14:paraId="5257BFF6" w14:textId="77777777" w:rsidR="00823665" w:rsidRPr="00B664DE" w:rsidRDefault="00823665" w:rsidP="006B7917">
      <w:pPr>
        <w:keepLines/>
        <w:numPr>
          <w:ilvl w:val="0"/>
          <w:numId w:val="38"/>
        </w:numPr>
        <w:tabs>
          <w:tab w:val="left" w:pos="1701"/>
        </w:tabs>
        <w:spacing w:after="0"/>
        <w:ind w:left="1701" w:hanging="567"/>
      </w:pPr>
      <w:r w:rsidRPr="00B664DE">
        <w:t>vibrací</w:t>
      </w:r>
    </w:p>
    <w:p w14:paraId="0B6C18B6" w14:textId="77777777" w:rsidR="00823665" w:rsidRPr="00B664DE" w:rsidRDefault="00823665" w:rsidP="006B7917">
      <w:pPr>
        <w:keepLines/>
        <w:numPr>
          <w:ilvl w:val="0"/>
          <w:numId w:val="38"/>
        </w:numPr>
        <w:tabs>
          <w:tab w:val="left" w:pos="1701"/>
        </w:tabs>
        <w:spacing w:after="0"/>
        <w:ind w:left="1701" w:hanging="567"/>
      </w:pPr>
      <w:r w:rsidRPr="00B664DE">
        <w:t>elektrické a elektromagnetické interference (rušení)</w:t>
      </w:r>
    </w:p>
    <w:p w14:paraId="4CFCB783" w14:textId="77777777" w:rsidR="00823665" w:rsidRPr="00B664DE" w:rsidRDefault="00823665" w:rsidP="006B7917">
      <w:pPr>
        <w:keepLines/>
        <w:numPr>
          <w:ilvl w:val="0"/>
          <w:numId w:val="38"/>
        </w:numPr>
        <w:tabs>
          <w:tab w:val="left" w:pos="1701"/>
        </w:tabs>
        <w:spacing w:after="0"/>
        <w:ind w:left="1701" w:hanging="567"/>
      </w:pPr>
      <w:r w:rsidRPr="00B664DE">
        <w:t>průniku vody nebo páry</w:t>
      </w:r>
    </w:p>
    <w:p w14:paraId="1618FBAD" w14:textId="77777777" w:rsidR="00823665" w:rsidRPr="00B664DE" w:rsidRDefault="00823665" w:rsidP="006B7917">
      <w:pPr>
        <w:pStyle w:val="Odstavec"/>
        <w:keepLines/>
        <w:rPr>
          <w:rFonts w:ascii="Arial Narrow" w:hAnsi="Arial Narrow"/>
          <w:lang w:eastAsia="en-US"/>
        </w:rPr>
      </w:pPr>
      <w:r w:rsidRPr="00B664DE">
        <w:rPr>
          <w:rFonts w:ascii="Arial Narrow" w:hAnsi="Arial Narrow"/>
          <w:kern w:val="0"/>
          <w:lang w:eastAsia="en-US"/>
        </w:rPr>
        <w:t>Zhotovitel</w:t>
      </w:r>
      <w:r w:rsidRPr="00B664DE">
        <w:rPr>
          <w:rFonts w:ascii="Arial Narrow" w:hAnsi="Arial Narrow"/>
          <w:lang w:eastAsia="en-US"/>
        </w:rPr>
        <w:t xml:space="preserve"> musí učinit veškerá nezbytná opatření k ochraně zařízení před faktory, které by mohly negativně ovlivnit provoz, výkonnost, monitorování po havárii, spolehlivost, životnost nebo udržovatelnost zařízení.</w:t>
      </w:r>
    </w:p>
    <w:p w14:paraId="577BE294" w14:textId="77777777" w:rsidR="00823665" w:rsidRPr="00B664DE" w:rsidRDefault="00823665" w:rsidP="006B7917">
      <w:pPr>
        <w:keepLines/>
        <w:rPr>
          <w:lang w:eastAsia="en-US"/>
        </w:rPr>
      </w:pPr>
      <w:r w:rsidRPr="00B664DE">
        <w:rPr>
          <w:lang w:eastAsia="en-US"/>
        </w:rPr>
        <w:t>Tato opatření budou tam, kde je to třeba k dosažení požadované odolnosti, zahrnovat použití filtrů vřazených do napájení skříní, protivibrační úchyty, chladicí ventilátory, vhodné krytí a vhodné povrchové úpravy.</w:t>
      </w:r>
    </w:p>
    <w:p w14:paraId="46B03396" w14:textId="77777777" w:rsidR="00823665" w:rsidRPr="00C61F42" w:rsidRDefault="00823665" w:rsidP="006B7917">
      <w:pPr>
        <w:pStyle w:val="Nadpis4"/>
      </w:pPr>
      <w:bookmarkStart w:id="609" w:name="_Toc271285939"/>
      <w:bookmarkStart w:id="610" w:name="_Toc271893095"/>
      <w:bookmarkStart w:id="611" w:name="_Toc380671138"/>
      <w:bookmarkStart w:id="612" w:name="_Toc499289160"/>
      <w:r w:rsidRPr="00C61F42">
        <w:t>Odolnost proti elektromagnetickému rušení</w:t>
      </w:r>
      <w:bookmarkEnd w:id="609"/>
      <w:bookmarkEnd w:id="610"/>
      <w:bookmarkEnd w:id="611"/>
      <w:bookmarkEnd w:id="612"/>
      <w:r w:rsidRPr="00C61F42">
        <w:t xml:space="preserve"> </w:t>
      </w:r>
    </w:p>
    <w:p w14:paraId="70B7E9F1" w14:textId="77777777" w:rsidR="00823665" w:rsidRPr="00C61F42" w:rsidRDefault="00823665" w:rsidP="006B7917">
      <w:pPr>
        <w:keepLines/>
      </w:pPr>
      <w:r w:rsidRPr="00C61F42">
        <w:t>Řídicí systém musí být dostatečně odolný proti úrovni elektromagnetického rušení, které se bude vyskytovat v prostoru instalace. Proto musí být budován z prvků eliminujících rušení – galvanické oddělení u prvků s cizím napájením, důsledné stínění všech komponent, preferování optických datových sběrnic.</w:t>
      </w:r>
    </w:p>
    <w:p w14:paraId="5A96A455" w14:textId="77777777" w:rsidR="00823665" w:rsidRPr="00C61F42" w:rsidRDefault="00823665" w:rsidP="006B7917">
      <w:pPr>
        <w:keepLines/>
        <w:rPr>
          <w:lang w:eastAsia="en-US"/>
        </w:rPr>
      </w:pPr>
      <w:bookmarkStart w:id="613" w:name="_Toc180293309"/>
      <w:bookmarkStart w:id="614" w:name="_Toc245780661"/>
      <w:bookmarkStart w:id="615" w:name="_Toc252431620"/>
      <w:bookmarkStart w:id="616" w:name="_Toc269139048"/>
      <w:bookmarkStart w:id="617" w:name="_Toc112463939"/>
      <w:bookmarkStart w:id="618" w:name="_Toc148845265"/>
      <w:r w:rsidRPr="00C61F42">
        <w:rPr>
          <w:lang w:eastAsia="en-US"/>
        </w:rPr>
        <w:t xml:space="preserve">Systém nesmí být citlivý </w:t>
      </w:r>
      <w:r w:rsidRPr="00C61F42">
        <w:t>na</w:t>
      </w:r>
      <w:r w:rsidRPr="00C61F42">
        <w:rPr>
          <w:lang w:eastAsia="en-US"/>
        </w:rPr>
        <w:t xml:space="preserve"> provoz mobilních telefonů a jiných radiopojítek schválených pro provoz Českým telekomunikačním úřadem.</w:t>
      </w:r>
    </w:p>
    <w:p w14:paraId="7351E3AB" w14:textId="77777777" w:rsidR="00823665" w:rsidRPr="00E54245" w:rsidRDefault="00823665" w:rsidP="006B7917">
      <w:pPr>
        <w:pStyle w:val="Nadpis4"/>
      </w:pPr>
      <w:bookmarkStart w:id="619" w:name="_Toc271285940"/>
      <w:bookmarkStart w:id="620" w:name="_Toc271893096"/>
      <w:bookmarkStart w:id="621" w:name="_Toc380671139"/>
      <w:bookmarkStart w:id="622" w:name="_Toc499289161"/>
      <w:r w:rsidRPr="00E54245">
        <w:t>Napáje</w:t>
      </w:r>
      <w:bookmarkEnd w:id="613"/>
      <w:r w:rsidRPr="00E54245">
        <w:t>cí systém</w:t>
      </w:r>
      <w:bookmarkEnd w:id="614"/>
      <w:r w:rsidRPr="00E54245">
        <w:t xml:space="preserve"> SKŘ</w:t>
      </w:r>
      <w:bookmarkEnd w:id="615"/>
      <w:bookmarkEnd w:id="616"/>
      <w:bookmarkEnd w:id="619"/>
      <w:bookmarkEnd w:id="620"/>
      <w:bookmarkEnd w:id="621"/>
      <w:bookmarkEnd w:id="622"/>
    </w:p>
    <w:p w14:paraId="279808F0" w14:textId="2388A6A0" w:rsidR="00823665" w:rsidRPr="00E54245" w:rsidRDefault="00823665" w:rsidP="006B7917">
      <w:pPr>
        <w:pStyle w:val="StylZarovnatdobloku"/>
        <w:keepLines/>
      </w:pPr>
      <w:r w:rsidRPr="00E54245">
        <w:t xml:space="preserve">Pro napájení nového zařízení SKŘ bude využit </w:t>
      </w:r>
      <w:r w:rsidR="00F32E0C">
        <w:t>NN</w:t>
      </w:r>
      <w:r w:rsidRPr="00E54245">
        <w:t xml:space="preserve"> rozvaděč, který bude instalován v rámci dodávky elektro.</w:t>
      </w:r>
    </w:p>
    <w:p w14:paraId="054ABA04" w14:textId="77777777" w:rsidR="0080295E" w:rsidRDefault="00823665" w:rsidP="006B7917">
      <w:pPr>
        <w:keepLines/>
      </w:pPr>
      <w:r w:rsidRPr="00E54245">
        <w:t>Napájení bude provedeno na úrovni 230 V AC a 24 V DC.</w:t>
      </w:r>
    </w:p>
    <w:p w14:paraId="0E9BB5BC" w14:textId="7EF24D19" w:rsidR="00823665" w:rsidRPr="00E54245" w:rsidRDefault="0080295E" w:rsidP="006B7917">
      <w:pPr>
        <w:keepLines/>
      </w:pPr>
      <w:r>
        <w:t>Napájení ŘS 230</w:t>
      </w:r>
      <w:r w:rsidR="00681808">
        <w:t xml:space="preserve"> </w:t>
      </w:r>
      <w:r>
        <w:t>V AC bude redundantní a zdroje 24</w:t>
      </w:r>
      <w:r w:rsidR="00681808">
        <w:t xml:space="preserve"> </w:t>
      </w:r>
      <w:r>
        <w:t>V DC pro ŘS také.</w:t>
      </w:r>
    </w:p>
    <w:p w14:paraId="069798E9" w14:textId="77777777" w:rsidR="00823665" w:rsidRPr="002C2F74" w:rsidRDefault="00823665" w:rsidP="006B7917">
      <w:pPr>
        <w:pStyle w:val="Podnadpis"/>
        <w:keepLines/>
      </w:pPr>
      <w:r>
        <w:t>Obecné p</w:t>
      </w:r>
      <w:r w:rsidRPr="002C2F74">
        <w:t xml:space="preserve">ožadavky na napájení: </w:t>
      </w:r>
    </w:p>
    <w:p w14:paraId="00D1CB2F" w14:textId="77777777" w:rsidR="00823665" w:rsidRPr="002C2F74" w:rsidRDefault="00823665" w:rsidP="006B7917">
      <w:pPr>
        <w:keepLines/>
        <w:numPr>
          <w:ilvl w:val="0"/>
          <w:numId w:val="38"/>
        </w:numPr>
        <w:spacing w:after="0"/>
        <w:ind w:left="1276" w:hanging="283"/>
      </w:pPr>
      <w:r w:rsidRPr="002C2F74">
        <w:t>jakákoliv porucha napájecího systému nesmí vyvolat žádné problémy v řízené technologii a v důsledku této poruchy nedojde ke změnám poloh akčních členů,</w:t>
      </w:r>
    </w:p>
    <w:p w14:paraId="0B6C87D2" w14:textId="51ADEDAE" w:rsidR="00823665" w:rsidRPr="002C2F74" w:rsidRDefault="00823665" w:rsidP="006B7917">
      <w:pPr>
        <w:keepLines/>
        <w:numPr>
          <w:ilvl w:val="0"/>
          <w:numId w:val="38"/>
        </w:numPr>
        <w:spacing w:after="0"/>
        <w:ind w:left="1276" w:hanging="283"/>
      </w:pPr>
      <w:r w:rsidRPr="002C2F74">
        <w:t>všechna zařízení SKŘ musí být plně provozuschopná při napájení 24</w:t>
      </w:r>
      <w:r w:rsidR="00681808">
        <w:t xml:space="preserve"> </w:t>
      </w:r>
      <w:r w:rsidRPr="002C2F74">
        <w:t>V DC (-25</w:t>
      </w:r>
      <w:r w:rsidR="00681808">
        <w:t xml:space="preserve"> </w:t>
      </w:r>
      <w:r w:rsidRPr="002C2F74">
        <w:t>% až +25</w:t>
      </w:r>
      <w:r w:rsidR="00681808">
        <w:t xml:space="preserve"> </w:t>
      </w:r>
      <w:r w:rsidRPr="002C2F74">
        <w:t xml:space="preserve">%) </w:t>
      </w:r>
    </w:p>
    <w:p w14:paraId="5DA32A2D" w14:textId="77777777" w:rsidR="00823665" w:rsidRPr="002C2F74" w:rsidRDefault="00823665" w:rsidP="006B7917">
      <w:pPr>
        <w:keepLines/>
        <w:numPr>
          <w:ilvl w:val="0"/>
          <w:numId w:val="38"/>
        </w:numPr>
        <w:spacing w:after="0"/>
        <w:ind w:left="1276" w:hanging="283"/>
      </w:pPr>
      <w:r w:rsidRPr="002C2F74">
        <w:t>napájení všech komponent systému bude provedeno tak, aby bylo kdykoliv možno za provozu vyměnit kterýkoliv přístroj bez nutnosti vyřadit další části systému z provozu,</w:t>
      </w:r>
    </w:p>
    <w:p w14:paraId="5795F01A" w14:textId="77777777" w:rsidR="00823665" w:rsidRPr="002C2F74" w:rsidRDefault="00823665" w:rsidP="006B7917">
      <w:pPr>
        <w:keepLines/>
        <w:numPr>
          <w:ilvl w:val="0"/>
          <w:numId w:val="38"/>
        </w:numPr>
        <w:spacing w:after="0"/>
        <w:ind w:left="1276" w:hanging="283"/>
      </w:pPr>
      <w:r w:rsidRPr="002C2F74">
        <w:t>jednotky napájecího systému ŘS budou v modulárním provedení a budou mít snadno přístupné a jednoduše (bez nutnosti použití nářadí) vyměnitelné jistící prvky (pojistky),</w:t>
      </w:r>
    </w:p>
    <w:p w14:paraId="2E28FF3F" w14:textId="787787F2" w:rsidR="00823665" w:rsidRPr="002C2F74" w:rsidRDefault="00823665" w:rsidP="006B7917">
      <w:pPr>
        <w:keepLines/>
        <w:numPr>
          <w:ilvl w:val="0"/>
          <w:numId w:val="38"/>
        </w:numPr>
        <w:spacing w:after="0"/>
        <w:ind w:left="1276" w:hanging="283"/>
      </w:pPr>
      <w:r w:rsidRPr="002C2F74">
        <w:t>diagnostika napájecího systému bude součástí diagnostiky celého říd</w:t>
      </w:r>
      <w:r w:rsidR="009A019E">
        <w:t>i</w:t>
      </w:r>
      <w:r w:rsidRPr="002C2F74">
        <w:t>cího systému,</w:t>
      </w:r>
    </w:p>
    <w:p w14:paraId="75D4D9A4" w14:textId="77777777" w:rsidR="00823665" w:rsidRPr="002C2F74" w:rsidRDefault="00823665" w:rsidP="006B7917">
      <w:pPr>
        <w:keepLines/>
        <w:numPr>
          <w:ilvl w:val="0"/>
          <w:numId w:val="38"/>
        </w:numPr>
        <w:spacing w:after="0"/>
        <w:ind w:left="1276" w:hanging="283"/>
      </w:pPr>
      <w:r w:rsidRPr="002C2F74">
        <w:t xml:space="preserve">ochrana před úrazem elektrickým proudem bude provedena podle normy ČSN 33 2000-4-41 (v aktuální edici) automatickým odpojením od zdroje. </w:t>
      </w:r>
    </w:p>
    <w:p w14:paraId="01AE6CE8" w14:textId="77777777" w:rsidR="00823665" w:rsidRPr="00570550" w:rsidRDefault="00823665" w:rsidP="006B7917">
      <w:pPr>
        <w:pStyle w:val="Nadpis4"/>
      </w:pPr>
      <w:bookmarkStart w:id="623" w:name="_Toc112463943"/>
      <w:bookmarkStart w:id="624" w:name="_Toc148845269"/>
      <w:bookmarkStart w:id="625" w:name="_Toc252431623"/>
      <w:bookmarkStart w:id="626" w:name="_Toc269139051"/>
      <w:bookmarkStart w:id="627" w:name="_Toc271285944"/>
      <w:bookmarkStart w:id="628" w:name="_Toc271893100"/>
      <w:bookmarkStart w:id="629" w:name="_Toc380671143"/>
      <w:bookmarkStart w:id="630" w:name="_Toc499289163"/>
      <w:bookmarkEnd w:id="617"/>
      <w:bookmarkEnd w:id="618"/>
      <w:r w:rsidRPr="00570550">
        <w:lastRenderedPageBreak/>
        <w:t>Napájení analogových snímačů</w:t>
      </w:r>
      <w:bookmarkEnd w:id="623"/>
      <w:bookmarkEnd w:id="624"/>
      <w:bookmarkEnd w:id="625"/>
      <w:bookmarkEnd w:id="626"/>
      <w:bookmarkEnd w:id="627"/>
      <w:bookmarkEnd w:id="628"/>
      <w:bookmarkEnd w:id="629"/>
      <w:bookmarkEnd w:id="630"/>
    </w:p>
    <w:p w14:paraId="1B94AB5E" w14:textId="77777777" w:rsidR="00823665" w:rsidRPr="00570550" w:rsidRDefault="00823665" w:rsidP="006B7917">
      <w:pPr>
        <w:keepLines/>
      </w:pPr>
      <w:r w:rsidRPr="00570550">
        <w:t>Snímače budou napájeny přednostně po proudové smyčce 4 – 20 mA z řídicího systému. V odůvodněných případech je umožněno externí napájení. Krátkodobá ztráta externího napájecího napětí (např. záskoky) nesmí mít vliv na provozuschopnost zařízení.</w:t>
      </w:r>
    </w:p>
    <w:p w14:paraId="317EF9A3" w14:textId="77777777" w:rsidR="00823665" w:rsidRPr="00E54245" w:rsidRDefault="00823665" w:rsidP="006B7917">
      <w:pPr>
        <w:pStyle w:val="Nadpis4"/>
      </w:pPr>
      <w:bookmarkStart w:id="631" w:name="_Toc252431624"/>
      <w:bookmarkStart w:id="632" w:name="_Toc271285945"/>
      <w:bookmarkStart w:id="633" w:name="_Toc271893101"/>
      <w:bookmarkStart w:id="634" w:name="_Toc380671144"/>
      <w:bookmarkStart w:id="635" w:name="_Toc499289164"/>
      <w:bookmarkStart w:id="636" w:name="_Toc269139052"/>
      <w:r w:rsidRPr="00E54245">
        <w:t>Diagnostika snímačů</w:t>
      </w:r>
      <w:bookmarkEnd w:id="631"/>
      <w:bookmarkEnd w:id="632"/>
      <w:bookmarkEnd w:id="633"/>
      <w:bookmarkEnd w:id="634"/>
      <w:bookmarkEnd w:id="635"/>
      <w:r w:rsidRPr="00E54245">
        <w:t xml:space="preserve"> </w:t>
      </w:r>
      <w:bookmarkEnd w:id="636"/>
    </w:p>
    <w:p w14:paraId="6F3BAD71" w14:textId="77777777" w:rsidR="00823665" w:rsidRPr="00E54245" w:rsidRDefault="00823665" w:rsidP="006B7917">
      <w:pPr>
        <w:keepLines/>
      </w:pPr>
      <w:r w:rsidRPr="00E54245">
        <w:t>U všech snímačů bude diagnostika plnit dvě základní funkce:</w:t>
      </w:r>
    </w:p>
    <w:p w14:paraId="5F79AFFA" w14:textId="77777777" w:rsidR="00823665" w:rsidRPr="00E54245" w:rsidRDefault="00823665" w:rsidP="006B7917">
      <w:pPr>
        <w:keepLines/>
        <w:numPr>
          <w:ilvl w:val="0"/>
          <w:numId w:val="38"/>
        </w:numPr>
        <w:spacing w:after="0"/>
        <w:ind w:left="1276" w:hanging="283"/>
      </w:pPr>
      <w:r w:rsidRPr="00E54245">
        <w:t xml:space="preserve">informovat </w:t>
      </w:r>
      <w:r w:rsidRPr="00B664DE">
        <w:rPr>
          <w:w w:val="90"/>
          <w:szCs w:val="24"/>
        </w:rPr>
        <w:t>údržbu</w:t>
      </w:r>
      <w:r w:rsidRPr="00E54245">
        <w:t xml:space="preserve"> i operátora o správné či nesprávné funkci snímače a jeho příslušenství,</w:t>
      </w:r>
    </w:p>
    <w:p w14:paraId="5A60E143" w14:textId="1CA74B39" w:rsidR="00823665" w:rsidRDefault="00823665" w:rsidP="006B7917">
      <w:pPr>
        <w:keepLines/>
        <w:numPr>
          <w:ilvl w:val="0"/>
          <w:numId w:val="38"/>
        </w:numPr>
        <w:spacing w:after="0"/>
        <w:ind w:left="1276" w:hanging="283"/>
      </w:pPr>
      <w:r w:rsidRPr="00E54245">
        <w:t>při nesprávné funkci zabránit rozšíření poruchy do říd</w:t>
      </w:r>
      <w:r w:rsidR="009A019E">
        <w:t>i</w:t>
      </w:r>
      <w:r w:rsidRPr="00E54245">
        <w:t>cího obvodu a dále do technologie.</w:t>
      </w:r>
    </w:p>
    <w:p w14:paraId="51AEA034" w14:textId="77777777" w:rsidR="00823665" w:rsidRPr="00E54245" w:rsidRDefault="00823665" w:rsidP="006B7917">
      <w:pPr>
        <w:keepLines/>
        <w:spacing w:after="0"/>
        <w:ind w:left="993"/>
      </w:pPr>
    </w:p>
    <w:p w14:paraId="3344D511" w14:textId="77777777" w:rsidR="00823665" w:rsidRPr="00E54245" w:rsidRDefault="00823665" w:rsidP="006B7917">
      <w:pPr>
        <w:keepLines/>
      </w:pPr>
      <w:r w:rsidRPr="00E54245">
        <w:t>Při nevěrohodnosti či ztrátě signálu musí ŘS:</w:t>
      </w:r>
    </w:p>
    <w:p w14:paraId="72AEAF69" w14:textId="77777777" w:rsidR="00823665" w:rsidRPr="00E54245" w:rsidRDefault="00823665" w:rsidP="006B7917">
      <w:pPr>
        <w:keepLines/>
        <w:numPr>
          <w:ilvl w:val="0"/>
          <w:numId w:val="38"/>
        </w:numPr>
        <w:spacing w:after="0"/>
        <w:ind w:left="1276" w:hanging="283"/>
      </w:pPr>
      <w:r w:rsidRPr="00E54245">
        <w:t>v případě, že se jedná pouze o jeden signál ze tří (dvou) signálů, z nichž je prováděn výběr 2 ze 3 (1 ze 2), tento nevěrohodný či ztracený signál automaticky zablokovat a zablokovaný signál ohlásit obsluze, přičemž zablokováním signálu nesmí být snížena úroveň bezpečnosti osob a majetku; v ostatních případech není blokování signálů přípustné,</w:t>
      </w:r>
    </w:p>
    <w:p w14:paraId="328C3EDD" w14:textId="77777777" w:rsidR="00823665" w:rsidRDefault="00823665" w:rsidP="006B7917">
      <w:pPr>
        <w:keepLines/>
        <w:numPr>
          <w:ilvl w:val="0"/>
          <w:numId w:val="38"/>
        </w:numPr>
        <w:spacing w:after="0"/>
        <w:ind w:left="1276" w:hanging="283"/>
      </w:pPr>
      <w:r w:rsidRPr="00E54245">
        <w:t>v regulačních obvodech automaticky přepnout na „manuální“ ovládání příslušnou část obvodu.</w:t>
      </w:r>
    </w:p>
    <w:p w14:paraId="487A6EAD" w14:textId="58FD8A5E" w:rsidR="00823665" w:rsidRPr="007C72E5" w:rsidRDefault="00823665" w:rsidP="006B7917">
      <w:pPr>
        <w:pStyle w:val="Nadpis4"/>
      </w:pPr>
      <w:bookmarkStart w:id="637" w:name="_Toc252431625"/>
      <w:bookmarkStart w:id="638" w:name="_Toc269139053"/>
      <w:bookmarkStart w:id="639" w:name="_Toc271285946"/>
      <w:bookmarkStart w:id="640" w:name="_Toc271893102"/>
      <w:bookmarkStart w:id="641" w:name="_Toc380671145"/>
      <w:bookmarkStart w:id="642" w:name="_Toc499289165"/>
      <w:r w:rsidRPr="007C72E5">
        <w:t>Měř</w:t>
      </w:r>
      <w:r w:rsidR="00BA3D5A">
        <w:t>i</w:t>
      </w:r>
      <w:r w:rsidRPr="007C72E5">
        <w:t>cí převodníky</w:t>
      </w:r>
      <w:bookmarkEnd w:id="637"/>
      <w:bookmarkEnd w:id="638"/>
      <w:bookmarkEnd w:id="639"/>
      <w:bookmarkEnd w:id="640"/>
      <w:bookmarkEnd w:id="641"/>
      <w:bookmarkEnd w:id="642"/>
    </w:p>
    <w:p w14:paraId="1BF4CD9F" w14:textId="7BC15688" w:rsidR="00823665" w:rsidRPr="007C72E5" w:rsidRDefault="00823665" w:rsidP="006B7917">
      <w:pPr>
        <w:keepLines/>
      </w:pPr>
      <w:r w:rsidRPr="007C72E5">
        <w:t>Měřicí převodníky musí pracovat s takovou přesností, aby byla zajištěna přesnost celého měř</w:t>
      </w:r>
      <w:r w:rsidR="00BA3D5A">
        <w:t>i</w:t>
      </w:r>
      <w:r w:rsidRPr="007C72E5">
        <w:t>cího řetězce (vyjma primárních škrtících orgánů pro měření průtoků) lepší než 1 % z nastaveného měř</w:t>
      </w:r>
      <w:r w:rsidR="00BA3D5A">
        <w:t>i</w:t>
      </w:r>
      <w:r w:rsidRPr="007C72E5">
        <w:t xml:space="preserve">cího rozsahu i co se týče nelinearity, hystereze a reprodukovatelnosti. </w:t>
      </w:r>
    </w:p>
    <w:p w14:paraId="19812062" w14:textId="77777777" w:rsidR="00823665" w:rsidRPr="007C72E5" w:rsidRDefault="00823665" w:rsidP="006B7917">
      <w:pPr>
        <w:keepLines/>
      </w:pPr>
      <w:r w:rsidRPr="007C72E5">
        <w:t xml:space="preserve">Každý převodník bude mít vlastní, dostatečně robustní kryt chránící před škodlivými vlivy okolního prostředí a bude upevněn tak, aby okolní vibrace neměly vliv na jeho přesnost a spolehlivost. </w:t>
      </w:r>
    </w:p>
    <w:p w14:paraId="09C41E5B" w14:textId="77777777" w:rsidR="00823665" w:rsidRPr="007C72E5" w:rsidRDefault="00823665" w:rsidP="006B7917">
      <w:pPr>
        <w:keepLines/>
      </w:pPr>
      <w:r w:rsidRPr="007C72E5">
        <w:t xml:space="preserve">Všechny přístroje, které budou umístěny v provozu, musí být dostatečně dimenzovány pro provoz při stanovených teplotách dle aktuálního Protokolu o určení vnějších vlivů </w:t>
      </w:r>
      <w:r w:rsidRPr="007C72E5">
        <w:br/>
        <w:t xml:space="preserve"> a musí být chráněny proti specifickým vnějším vlivům, jako jsou povětrnostní podmínky, chvění, atmosférická koroze apod.</w:t>
      </w:r>
    </w:p>
    <w:p w14:paraId="43CD38DD" w14:textId="77777777" w:rsidR="00823665" w:rsidRPr="007C72E5" w:rsidRDefault="00823665" w:rsidP="003F4717">
      <w:pPr>
        <w:keepNext w:val="0"/>
        <w:keepLines/>
      </w:pPr>
      <w:r w:rsidRPr="007C72E5">
        <w:t>V případě, že převodník bude umístěn v prostředí s možností výskytu teplot pod bodem mrazu, musí být přístroje dostatečně dimenzovány na nižší teploty a zajištěny před zamrznutím včetně příslušného impulsního potrubí. Robustnost provedení snímače musí odpovídat jeho umístění. Pokud se v prostoru přístrojů nebo kabeláže bude vyskytovat teplota vyšší, je nutno tomu přizpůsobit i přístroje a kabeláž.</w:t>
      </w:r>
    </w:p>
    <w:p w14:paraId="330B4BC8" w14:textId="77777777" w:rsidR="00823665" w:rsidRPr="007C72E5" w:rsidRDefault="00823665" w:rsidP="006B7917">
      <w:pPr>
        <w:pStyle w:val="Nadpis4"/>
      </w:pPr>
      <w:bookmarkStart w:id="643" w:name="_Toc252431626"/>
      <w:bookmarkStart w:id="644" w:name="_Toc269139054"/>
      <w:bookmarkStart w:id="645" w:name="_Toc271285947"/>
      <w:bookmarkStart w:id="646" w:name="_Toc271893103"/>
      <w:bookmarkStart w:id="647" w:name="_Toc380671146"/>
      <w:bookmarkStart w:id="648" w:name="_Toc499289166"/>
      <w:r w:rsidRPr="007C72E5">
        <w:lastRenderedPageBreak/>
        <w:t>Požadavky na odběry</w:t>
      </w:r>
      <w:bookmarkEnd w:id="643"/>
      <w:bookmarkEnd w:id="644"/>
      <w:bookmarkEnd w:id="645"/>
      <w:bookmarkEnd w:id="646"/>
      <w:bookmarkEnd w:id="647"/>
      <w:bookmarkEnd w:id="648"/>
    </w:p>
    <w:p w14:paraId="5366F4CC"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 xml:space="preserve">Každé měření technologických parametrů musí být vybaveno vlastním odběrovým místem (tj. např. u škrtícího orgánu pro měření průtoku dvěma snímači bude mít každý vlastní odběry). Rozbočení může být využito pouze ve výjimečných případech, kdy dva odběry technologické zařízení neumožňuje, a to po předchozím odsouhlasení Objednatelem. </w:t>
      </w:r>
    </w:p>
    <w:p w14:paraId="2FCA1857"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Impulsní potrubí (pokud bude dodáváno) musí být dimenzováno tak, aby vyhovělo požadavkům mechanické pevnosti a pnutí. Dvojité oddělení, jednoduché připojení a vypouštění je nutné pro zajištění normální údržby.</w:t>
      </w:r>
    </w:p>
    <w:p w14:paraId="7714A076"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Rozměry potrubí budou vybrány z normovaného standardu.</w:t>
      </w:r>
    </w:p>
    <w:p w14:paraId="6D5CCD6B"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Odběrová potrubí budou zhotovena z nerezavějící oceli třídy 17.</w:t>
      </w:r>
    </w:p>
    <w:p w14:paraId="1C417A22"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Materiál a povrchová úprava uzavíracích armatur a veškerého spojovacího a pomocného materiálu musí odpovídat typu měřeného média a okolního prostředí, aby byla zajištěna protikorozní ochrana a těsnost spojů.</w:t>
      </w:r>
    </w:p>
    <w:p w14:paraId="16F7325C"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Při montáži musí být dodržen základní požadavek minimalizace počtu spojů. Dále tam, kde dochází ke vzájemnému pohybu (vlivem provozu zařízení) odběrového místa a převodníku, je nutno při montáži provést nezbytné vhodné kompenzační smyčky (jednoduché či dvojité).</w:t>
      </w:r>
    </w:p>
    <w:p w14:paraId="2453BC41"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Odběry pro měření, čidla, snímače a ventily budou montovány se zřetelem na snadný přístup, případně budou mít zajištěnu přístupovou lávku či žebřík.</w:t>
      </w:r>
    </w:p>
    <w:p w14:paraId="3B69D25F" w14:textId="78997C02"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Impulsní potrubí musí být provedeno tak, aby měř</w:t>
      </w:r>
      <w:r w:rsidR="00BA3D5A">
        <w:rPr>
          <w:rFonts w:ascii="Arial Narrow" w:hAnsi="Arial Narrow"/>
          <w:sz w:val="24"/>
          <w:szCs w:val="24"/>
        </w:rPr>
        <w:t>i</w:t>
      </w:r>
      <w:r w:rsidRPr="007C72E5">
        <w:rPr>
          <w:rFonts w:ascii="Arial Narrow" w:hAnsi="Arial Narrow"/>
          <w:sz w:val="24"/>
          <w:szCs w:val="24"/>
        </w:rPr>
        <w:t>cí zařízení mohlo být odpojeno bez odpojení nebo vypuštění impulsního potrubí použitím oddělovacích, testovacích a měř</w:t>
      </w:r>
      <w:r w:rsidR="00BA3D5A">
        <w:rPr>
          <w:rFonts w:ascii="Arial Narrow" w:hAnsi="Arial Narrow"/>
          <w:sz w:val="24"/>
          <w:szCs w:val="24"/>
        </w:rPr>
        <w:t>i</w:t>
      </w:r>
      <w:r w:rsidRPr="007C72E5">
        <w:rPr>
          <w:rFonts w:ascii="Arial Narrow" w:hAnsi="Arial Narrow"/>
          <w:sz w:val="24"/>
          <w:szCs w:val="24"/>
        </w:rPr>
        <w:t>cích ventilů.</w:t>
      </w:r>
    </w:p>
    <w:p w14:paraId="65B8484C" w14:textId="33375D0D"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Dispozice impulsního potrubí musí umožnit snadné odpojení měř</w:t>
      </w:r>
      <w:r w:rsidR="00BA3D5A">
        <w:rPr>
          <w:rFonts w:ascii="Arial Narrow" w:hAnsi="Arial Narrow"/>
          <w:sz w:val="24"/>
          <w:szCs w:val="24"/>
        </w:rPr>
        <w:t>i</w:t>
      </w:r>
      <w:r w:rsidRPr="007C72E5">
        <w:rPr>
          <w:rFonts w:ascii="Arial Narrow" w:hAnsi="Arial Narrow"/>
          <w:sz w:val="24"/>
          <w:szCs w:val="24"/>
        </w:rPr>
        <w:t xml:space="preserve">cího převodníku pro opravu. </w:t>
      </w:r>
    </w:p>
    <w:p w14:paraId="69BA77E1"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Impulsní potrubí musí mít minimální spád &gt; 8 %, aby vzduchové nebo plynové bubliny mohly stoupat k odvzdušňovacímu ventilu a tekuté nebo tuhé usazeniny stékat do odtokové komory. Obecně musí spád potrubí vzrůstat s viskozitou média.</w:t>
      </w:r>
    </w:p>
    <w:p w14:paraId="3195DEA3"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Impulsní potrubí pro měření diferenčního tlaku musí být vedeno co nejblíže u sebe pro potlačení vlivu teploty okolí. Světlost potrubí musí být stejná po celé délce od odběru až po snímač.</w:t>
      </w:r>
    </w:p>
    <w:p w14:paraId="5D8ADC45" w14:textId="77777777" w:rsidR="00823665" w:rsidRPr="007C72E5" w:rsidRDefault="00823665" w:rsidP="006B7917">
      <w:pPr>
        <w:pStyle w:val="StylZarovnatdobloku"/>
        <w:keepLines/>
        <w:rPr>
          <w:rFonts w:ascii="Arial Narrow" w:hAnsi="Arial Narrow"/>
          <w:sz w:val="24"/>
          <w:szCs w:val="24"/>
        </w:rPr>
      </w:pPr>
      <w:r w:rsidRPr="007C72E5">
        <w:rPr>
          <w:rFonts w:ascii="Arial Narrow" w:hAnsi="Arial Narrow"/>
          <w:sz w:val="24"/>
          <w:szCs w:val="24"/>
        </w:rPr>
        <w:t xml:space="preserve">Pro měření teplot bude zajištěna samostatná jímka o stejném ponoru jako provozní (místní ukazování) měření, vyvedená nad izolaci a s krytem proti nečistotám. </w:t>
      </w:r>
    </w:p>
    <w:p w14:paraId="333120BA" w14:textId="77777777" w:rsidR="00823665" w:rsidRPr="007C72E5" w:rsidRDefault="00823665" w:rsidP="003F4717">
      <w:pPr>
        <w:pStyle w:val="StylZarovnatdobloku"/>
        <w:keepNext w:val="0"/>
        <w:keepLines/>
        <w:rPr>
          <w:rFonts w:ascii="Arial Narrow" w:hAnsi="Arial Narrow"/>
          <w:sz w:val="24"/>
          <w:szCs w:val="24"/>
        </w:rPr>
      </w:pPr>
      <w:r w:rsidRPr="007C72E5">
        <w:rPr>
          <w:rFonts w:ascii="Arial Narrow" w:hAnsi="Arial Narrow"/>
          <w:sz w:val="24"/>
          <w:szCs w:val="24"/>
        </w:rPr>
        <w:t>Každé odběrové místo na technologii bude zakončeno armaturou.</w:t>
      </w:r>
    </w:p>
    <w:p w14:paraId="7EC15B5B" w14:textId="6DF98D2B" w:rsidR="00823665" w:rsidRPr="007C72E5" w:rsidRDefault="00823665" w:rsidP="006B7917">
      <w:pPr>
        <w:pStyle w:val="Nadpis4"/>
      </w:pPr>
      <w:bookmarkStart w:id="649" w:name="_Toc252431627"/>
      <w:bookmarkStart w:id="650" w:name="_Toc269139055"/>
      <w:bookmarkStart w:id="651" w:name="_Toc271285948"/>
      <w:bookmarkStart w:id="652" w:name="_Toc271893104"/>
      <w:bookmarkStart w:id="653" w:name="_Toc380671147"/>
      <w:bookmarkStart w:id="654" w:name="_Toc499289167"/>
      <w:r w:rsidRPr="007C72E5">
        <w:lastRenderedPageBreak/>
        <w:t>Rozsahy měř</w:t>
      </w:r>
      <w:r w:rsidR="00BA3D5A">
        <w:t>i</w:t>
      </w:r>
      <w:r w:rsidRPr="007C72E5">
        <w:t>cích řetězců</w:t>
      </w:r>
      <w:bookmarkEnd w:id="649"/>
      <w:bookmarkEnd w:id="650"/>
      <w:bookmarkEnd w:id="651"/>
      <w:bookmarkEnd w:id="652"/>
      <w:bookmarkEnd w:id="653"/>
      <w:bookmarkEnd w:id="654"/>
    </w:p>
    <w:p w14:paraId="5ADA9F74" w14:textId="77777777" w:rsidR="00823665" w:rsidRPr="007C72E5" w:rsidRDefault="00823665" w:rsidP="006B7917">
      <w:pPr>
        <w:keepLines/>
        <w:rPr>
          <w:szCs w:val="24"/>
        </w:rPr>
      </w:pPr>
      <w:r w:rsidRPr="007C72E5">
        <w:rPr>
          <w:szCs w:val="24"/>
        </w:rPr>
        <w:t>Pokud není výslovně stanoveno jinak, budou všechny měřicí převodníky zajišťovat souhlasný trend nárůstu výstupního signálu se vzrůstající měřenou veličinou.</w:t>
      </w:r>
    </w:p>
    <w:p w14:paraId="1024067A" w14:textId="4472F3B7" w:rsidR="00823665" w:rsidRPr="007C72E5" w:rsidRDefault="00823665" w:rsidP="006B7917">
      <w:pPr>
        <w:keepLines/>
        <w:rPr>
          <w:szCs w:val="24"/>
        </w:rPr>
      </w:pPr>
      <w:r w:rsidRPr="007C72E5">
        <w:rPr>
          <w:szCs w:val="24"/>
        </w:rPr>
        <w:t>Měř</w:t>
      </w:r>
      <w:r w:rsidR="00BA3D5A">
        <w:rPr>
          <w:szCs w:val="24"/>
        </w:rPr>
        <w:t>i</w:t>
      </w:r>
      <w:r w:rsidRPr="007C72E5">
        <w:rPr>
          <w:szCs w:val="24"/>
        </w:rPr>
        <w:t>cí řetězce (snímače, převodníky, parametrizace vstupu říd</w:t>
      </w:r>
      <w:r w:rsidR="009A019E">
        <w:rPr>
          <w:szCs w:val="24"/>
        </w:rPr>
        <w:t>i</w:t>
      </w:r>
      <w:r w:rsidRPr="007C72E5">
        <w:rPr>
          <w:szCs w:val="24"/>
        </w:rPr>
        <w:t>cího systému) budou navrženy tak, aby i při maximálních provozních hodnotách měřené veličiny nedošlo v říd</w:t>
      </w:r>
      <w:r w:rsidR="009A019E">
        <w:rPr>
          <w:szCs w:val="24"/>
        </w:rPr>
        <w:t>i</w:t>
      </w:r>
      <w:r w:rsidRPr="007C72E5">
        <w:rPr>
          <w:szCs w:val="24"/>
        </w:rPr>
        <w:t>cím systému k chybovým hlášením měř</w:t>
      </w:r>
      <w:r w:rsidR="00BA3D5A">
        <w:rPr>
          <w:szCs w:val="24"/>
        </w:rPr>
        <w:t>i</w:t>
      </w:r>
      <w:r w:rsidRPr="007C72E5">
        <w:rPr>
          <w:szCs w:val="24"/>
        </w:rPr>
        <w:t>cího okruhu (vstupní hodnota mimo dovolený rozsah).</w:t>
      </w:r>
    </w:p>
    <w:p w14:paraId="511927EC" w14:textId="77777777" w:rsidR="00823665" w:rsidRPr="007C72E5" w:rsidRDefault="00823665" w:rsidP="006B7917">
      <w:pPr>
        <w:pStyle w:val="Nadpis4"/>
      </w:pPr>
      <w:bookmarkStart w:id="655" w:name="_Toc252431632"/>
      <w:bookmarkStart w:id="656" w:name="_Toc269139060"/>
      <w:bookmarkStart w:id="657" w:name="_Toc271285953"/>
      <w:bookmarkStart w:id="658" w:name="_Toc271893109"/>
      <w:bookmarkStart w:id="659" w:name="_Toc380671148"/>
      <w:bookmarkStart w:id="660" w:name="_Toc499289168"/>
      <w:r w:rsidRPr="007C72E5">
        <w:t>Kontaktní snímače</w:t>
      </w:r>
      <w:bookmarkEnd w:id="655"/>
      <w:bookmarkEnd w:id="656"/>
      <w:bookmarkEnd w:id="657"/>
      <w:bookmarkEnd w:id="658"/>
      <w:bookmarkEnd w:id="659"/>
      <w:bookmarkEnd w:id="660"/>
    </w:p>
    <w:p w14:paraId="4D1D6C04" w14:textId="77777777" w:rsidR="00823665" w:rsidRPr="007C72E5" w:rsidRDefault="00823665" w:rsidP="006B7917">
      <w:pPr>
        <w:keepLines/>
        <w:rPr>
          <w:szCs w:val="24"/>
        </w:rPr>
      </w:pPr>
      <w:r w:rsidRPr="007C72E5">
        <w:rPr>
          <w:szCs w:val="24"/>
        </w:rPr>
        <w:t>Všechny kontaktní snímače použité pro měření fyzikálních veličin budou určeny pro těžký provoz a ve vodotěsném provedení.</w:t>
      </w:r>
    </w:p>
    <w:p w14:paraId="7CC5A2C7" w14:textId="08FC8634" w:rsidR="00823665" w:rsidRPr="007C72E5" w:rsidRDefault="00823665" w:rsidP="006B7917">
      <w:pPr>
        <w:keepLines/>
        <w:rPr>
          <w:szCs w:val="24"/>
        </w:rPr>
      </w:pPr>
      <w:r w:rsidRPr="007C72E5">
        <w:rPr>
          <w:szCs w:val="24"/>
        </w:rPr>
        <w:t>Napájení kontaktů bude provedeno z říd</w:t>
      </w:r>
      <w:r w:rsidR="009A019E">
        <w:rPr>
          <w:szCs w:val="24"/>
        </w:rPr>
        <w:t>i</w:t>
      </w:r>
      <w:r w:rsidRPr="007C72E5">
        <w:rPr>
          <w:szCs w:val="24"/>
        </w:rPr>
        <w:t>cího systému.</w:t>
      </w:r>
    </w:p>
    <w:p w14:paraId="0F7B7A19" w14:textId="77777777" w:rsidR="00823665" w:rsidRPr="009B34C8" w:rsidRDefault="00823665" w:rsidP="006B7917">
      <w:pPr>
        <w:pStyle w:val="Nadpis3"/>
      </w:pPr>
      <w:bookmarkStart w:id="661" w:name="_Toc271285956"/>
      <w:bookmarkStart w:id="662" w:name="_Toc271893112"/>
      <w:bookmarkStart w:id="663" w:name="_Toc380671151"/>
      <w:bookmarkStart w:id="664" w:name="_Toc499289171"/>
      <w:bookmarkStart w:id="665" w:name="_Toc69370709"/>
      <w:bookmarkStart w:id="666" w:name="_Toc72133577"/>
      <w:bookmarkStart w:id="667" w:name="_Toc201065553"/>
      <w:r w:rsidRPr="009B34C8">
        <w:t>Servopohony</w:t>
      </w:r>
      <w:bookmarkEnd w:id="661"/>
      <w:bookmarkEnd w:id="662"/>
      <w:bookmarkEnd w:id="663"/>
      <w:bookmarkEnd w:id="664"/>
      <w:bookmarkEnd w:id="665"/>
      <w:bookmarkEnd w:id="666"/>
      <w:bookmarkEnd w:id="667"/>
    </w:p>
    <w:p w14:paraId="0F07CE14" w14:textId="77777777" w:rsidR="00823665" w:rsidRPr="009B34C8" w:rsidRDefault="00823665" w:rsidP="006B7917">
      <w:pPr>
        <w:keepLines/>
      </w:pPr>
      <w:r w:rsidRPr="009B34C8">
        <w:t>Servopohony budou přednostně od jednoho výrobce z jedné typové řady.</w:t>
      </w:r>
    </w:p>
    <w:p w14:paraId="39798333" w14:textId="77777777" w:rsidR="00823665" w:rsidRPr="0017731E" w:rsidRDefault="00823665" w:rsidP="006B7917">
      <w:pPr>
        <w:keepLines/>
      </w:pPr>
      <w:r>
        <w:t xml:space="preserve">Princip ovládání regulačních a uzavíracích armatur (elektro, pneumatické) navrhne Zhotovitel dle </w:t>
      </w:r>
      <w:r w:rsidRPr="0017731E">
        <w:t>nabízené technologie a předloží Zadavateli ke schválení.</w:t>
      </w:r>
    </w:p>
    <w:p w14:paraId="05AAFC45" w14:textId="77777777" w:rsidR="00823665" w:rsidRPr="009B34C8" w:rsidRDefault="00823665" w:rsidP="006B7917">
      <w:pPr>
        <w:keepLines/>
      </w:pPr>
      <w:r w:rsidRPr="009B34C8">
        <w:t>Výkonové zesilovače pro regulační servopohony mohou být integrovány přímo do servopohonů.</w:t>
      </w:r>
    </w:p>
    <w:p w14:paraId="0B9C9426" w14:textId="77777777" w:rsidR="00823665" w:rsidRDefault="00823665" w:rsidP="006B7917">
      <w:pPr>
        <w:keepLines/>
      </w:pPr>
      <w:r w:rsidRPr="009B34C8">
        <w:t>Polohy regulačních orgánů (ventilů, klapek) budou měřeny snímači s proudovým výstupem 4÷20 mA.</w:t>
      </w:r>
    </w:p>
    <w:p w14:paraId="10EC284F" w14:textId="77777777" w:rsidR="00823665" w:rsidRDefault="00823665" w:rsidP="006B7917">
      <w:pPr>
        <w:keepLines/>
      </w:pPr>
      <w:r>
        <w:t xml:space="preserve">Ovládání regulačních servopohonů bude provedeno výstupním signálem o úrovni 4-20 mA z řídicího systému. </w:t>
      </w:r>
    </w:p>
    <w:p w14:paraId="4ED32282" w14:textId="77777777" w:rsidR="00823665" w:rsidRPr="009B34C8" w:rsidRDefault="00823665" w:rsidP="006B7917">
      <w:pPr>
        <w:keepLines/>
      </w:pPr>
      <w:r w:rsidRPr="009B34C8">
        <w:t>Velké uzavírací servopohony a uzavírací servopohony, u nichž se během najíždění, provozu a odstavování technologie předpokládá krokování, budou vybaveny snímači polohy s proudovým výstupem 4÷20 mA.</w:t>
      </w:r>
    </w:p>
    <w:p w14:paraId="14DFBDD4" w14:textId="77777777" w:rsidR="00823665" w:rsidRPr="009B34C8" w:rsidRDefault="00823665" w:rsidP="006B7917">
      <w:pPr>
        <w:keepLines/>
      </w:pPr>
      <w:r w:rsidRPr="009B34C8">
        <w:t xml:space="preserve">Pro snímání poloh budou použity bezkontaktní snímače - použití </w:t>
      </w:r>
      <w:r>
        <w:t>jiných typů snímačů v odůvodněných případech podléhá schválení Zadavatele</w:t>
      </w:r>
      <w:r w:rsidRPr="009B34C8">
        <w:t>.</w:t>
      </w:r>
    </w:p>
    <w:p w14:paraId="6682375E" w14:textId="77777777" w:rsidR="00823665" w:rsidRPr="00506E77" w:rsidRDefault="00823665" w:rsidP="006B7917">
      <w:pPr>
        <w:pStyle w:val="Nadpis3"/>
      </w:pPr>
      <w:bookmarkStart w:id="668" w:name="_Toc52361725"/>
      <w:bookmarkStart w:id="669" w:name="_Toc89486294"/>
      <w:bookmarkStart w:id="670" w:name="_Toc271285957"/>
      <w:bookmarkStart w:id="671" w:name="_Toc271893113"/>
      <w:bookmarkStart w:id="672" w:name="_Toc380671152"/>
      <w:bookmarkStart w:id="673" w:name="_Toc499289172"/>
      <w:bookmarkStart w:id="674" w:name="_Toc69370710"/>
      <w:bookmarkStart w:id="675" w:name="_Toc72133578"/>
      <w:bookmarkStart w:id="676" w:name="_Toc201065554"/>
      <w:r w:rsidRPr="00506E77">
        <w:t>Místní ovládací skříňky</w:t>
      </w:r>
      <w:bookmarkEnd w:id="668"/>
      <w:bookmarkEnd w:id="669"/>
      <w:bookmarkEnd w:id="670"/>
      <w:bookmarkEnd w:id="671"/>
      <w:bookmarkEnd w:id="672"/>
      <w:bookmarkEnd w:id="673"/>
      <w:bookmarkEnd w:id="674"/>
      <w:bookmarkEnd w:id="675"/>
      <w:bookmarkEnd w:id="676"/>
    </w:p>
    <w:p w14:paraId="2C930AAF" w14:textId="77777777" w:rsidR="00823665" w:rsidRPr="00506E77" w:rsidRDefault="00823665" w:rsidP="006B7917">
      <w:pPr>
        <w:keepLines/>
      </w:pPr>
      <w:r w:rsidRPr="00506E77">
        <w:t>U důležitých uzavíracích pohonů bude použito místní ovládání pomocí samostatné ovládací („deblokační“) skříňky. Obdobně bude místní ovládání řešeno u pohonů s omezeným přístupem k armatuře. Vytipování technologicky důležitých pohonů provede Zhotovitel. Seznam takovýchto pohonů bude předložen ke schválení Zadavateli.</w:t>
      </w:r>
    </w:p>
    <w:p w14:paraId="200DA6E1" w14:textId="77777777" w:rsidR="00823665" w:rsidRPr="00506E77" w:rsidRDefault="00823665" w:rsidP="006B7917">
      <w:pPr>
        <w:keepLines/>
      </w:pPr>
      <w:r w:rsidRPr="00506E77">
        <w:t>Skříňky budou v provedení s krytím min. IP54.</w:t>
      </w:r>
    </w:p>
    <w:p w14:paraId="46C7CE45" w14:textId="77777777" w:rsidR="00823665" w:rsidRPr="00506E77" w:rsidRDefault="00823665" w:rsidP="006B7917">
      <w:pPr>
        <w:keepLines/>
      </w:pPr>
      <w:r w:rsidRPr="00506E77">
        <w:t>Ovládání bude provedeno na úrovni 230 V AC.</w:t>
      </w:r>
    </w:p>
    <w:p w14:paraId="7A41004F" w14:textId="77777777" w:rsidR="00823665" w:rsidRPr="006F44D7" w:rsidRDefault="00823665" w:rsidP="006B7917">
      <w:pPr>
        <w:keepLines/>
      </w:pPr>
      <w:r w:rsidRPr="00506E77">
        <w:lastRenderedPageBreak/>
        <w:t>U ostatních uzavíracích pohonů je preferováno místní ovládání přímo v hlavici přístroje.</w:t>
      </w:r>
    </w:p>
    <w:p w14:paraId="2AB5CF56" w14:textId="77777777" w:rsidR="00823665" w:rsidRPr="00AA09EB" w:rsidRDefault="00823665" w:rsidP="006B7917">
      <w:pPr>
        <w:pStyle w:val="Nadpis3"/>
      </w:pPr>
      <w:bookmarkStart w:id="677" w:name="_Toc69370712"/>
      <w:bookmarkStart w:id="678" w:name="_Toc72133580"/>
      <w:bookmarkStart w:id="679" w:name="_Toc201065555"/>
      <w:r w:rsidRPr="00AA09EB">
        <w:t>Kabeláž</w:t>
      </w:r>
      <w:bookmarkEnd w:id="677"/>
      <w:bookmarkEnd w:id="678"/>
      <w:bookmarkEnd w:id="679"/>
    </w:p>
    <w:p w14:paraId="1BDFDACE" w14:textId="77777777" w:rsidR="00823665" w:rsidRPr="00AA09EB" w:rsidRDefault="00823665" w:rsidP="006B7917">
      <w:pPr>
        <w:keepLines/>
      </w:pPr>
      <w:r w:rsidRPr="00AA09EB">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75D9CC07" w14:textId="77777777" w:rsidR="00823665" w:rsidRPr="008C2EF1" w:rsidRDefault="00823665" w:rsidP="006B7917">
      <w:pPr>
        <w:pStyle w:val="Nadpis3"/>
      </w:pPr>
      <w:bookmarkStart w:id="680" w:name="_Toc245780672"/>
      <w:bookmarkStart w:id="681" w:name="_Toc252431644"/>
      <w:bookmarkStart w:id="682" w:name="_Toc269139067"/>
      <w:bookmarkStart w:id="683" w:name="_Toc271285960"/>
      <w:bookmarkStart w:id="684" w:name="_Toc271893116"/>
      <w:bookmarkStart w:id="685" w:name="_Toc380671155"/>
      <w:bookmarkStart w:id="686" w:name="_Toc499289175"/>
      <w:bookmarkStart w:id="687" w:name="_Toc69370713"/>
      <w:bookmarkStart w:id="688" w:name="_Toc72133581"/>
      <w:bookmarkStart w:id="689" w:name="_Toc201065556"/>
      <w:r w:rsidRPr="008C2EF1">
        <w:t xml:space="preserve">Značení prvků SKŘ a </w:t>
      </w:r>
      <w:bookmarkEnd w:id="680"/>
      <w:bookmarkEnd w:id="681"/>
      <w:bookmarkEnd w:id="682"/>
      <w:bookmarkEnd w:id="683"/>
      <w:bookmarkEnd w:id="684"/>
      <w:bookmarkEnd w:id="685"/>
      <w:bookmarkEnd w:id="686"/>
      <w:bookmarkEnd w:id="687"/>
      <w:bookmarkEnd w:id="688"/>
      <w:r w:rsidRPr="008C2EF1">
        <w:t>přístrojů MaR</w:t>
      </w:r>
      <w:bookmarkEnd w:id="689"/>
    </w:p>
    <w:p w14:paraId="3F75156A" w14:textId="77777777" w:rsidR="00823665" w:rsidRPr="008C2EF1" w:rsidRDefault="00823665" w:rsidP="006B7917">
      <w:pPr>
        <w:keepLines/>
      </w:pPr>
      <w:r w:rsidRPr="008C2EF1">
        <w:t>Veškeré přístroje a prvky MaR (čidla, převodníky, skříňky, impulsní potrubí, kabeláž atd.) budou označeny vlastním nezaměnitelným označením. Značení bude provedeno dle systému KKS tak, aby navazovalo na stávající systém KKS použitý v UE.</w:t>
      </w:r>
    </w:p>
    <w:p w14:paraId="09C35A81" w14:textId="77777777" w:rsidR="00823665" w:rsidRDefault="00823665" w:rsidP="006B7917">
      <w:pPr>
        <w:keepLines/>
      </w:pPr>
      <w:r w:rsidRPr="008C2EF1">
        <w:t>Každý prvek bude tedy označen vlastním kódem KKS a stručným slovním popisem. Označení bude provedeno nesmazatelným způsobem na štítku</w:t>
      </w:r>
      <w:r>
        <w:t xml:space="preserve"> z mechanicky odolného materiálu</w:t>
      </w:r>
      <w:r w:rsidRPr="008C2EF1">
        <w:t xml:space="preserve">, který bude </w:t>
      </w:r>
      <w:r>
        <w:t xml:space="preserve">spolehlivě </w:t>
      </w:r>
      <w:r w:rsidRPr="008C2EF1">
        <w:t>upevněn na příslušném přístroji nebo technologickém prvku</w:t>
      </w:r>
      <w:r>
        <w:t>. Štítek včetně popisu musí být odolný vlivům okolního průmyslového prostředí. V případě umístění ve venkovním prostředí musí být odolný atmosférickým vlivům a UV záření.</w:t>
      </w:r>
    </w:p>
    <w:p w14:paraId="4016D4E8" w14:textId="77777777" w:rsidR="00823665" w:rsidRPr="00AA09EB" w:rsidRDefault="00823665" w:rsidP="006B7917">
      <w:pPr>
        <w:pStyle w:val="Nadpis3"/>
      </w:pPr>
      <w:bookmarkStart w:id="690" w:name="_Toc252431645"/>
      <w:bookmarkStart w:id="691" w:name="_Toc269139068"/>
      <w:bookmarkStart w:id="692" w:name="_Toc271285961"/>
      <w:bookmarkStart w:id="693" w:name="_Toc271893117"/>
      <w:bookmarkStart w:id="694" w:name="_Toc380671156"/>
      <w:bookmarkStart w:id="695" w:name="_Toc499289176"/>
      <w:bookmarkStart w:id="696" w:name="_Toc69370714"/>
      <w:bookmarkStart w:id="697" w:name="_Toc72133582"/>
      <w:bookmarkStart w:id="698" w:name="_Toc201065557"/>
      <w:r w:rsidRPr="00AA09EB">
        <w:t>Zdroje napájení</w:t>
      </w:r>
      <w:bookmarkEnd w:id="690"/>
      <w:bookmarkEnd w:id="691"/>
      <w:bookmarkEnd w:id="692"/>
      <w:bookmarkEnd w:id="693"/>
      <w:bookmarkEnd w:id="694"/>
      <w:bookmarkEnd w:id="695"/>
      <w:bookmarkEnd w:id="696"/>
      <w:bookmarkEnd w:id="697"/>
      <w:bookmarkEnd w:id="698"/>
    </w:p>
    <w:p w14:paraId="46F2AEA2" w14:textId="77777777" w:rsidR="00823665" w:rsidRPr="00AA09EB" w:rsidRDefault="00823665" w:rsidP="006B7917">
      <w:pPr>
        <w:keepLines/>
      </w:pPr>
      <w:bookmarkStart w:id="699" w:name="_Toc180293344"/>
      <w:r w:rsidRPr="00AA09EB">
        <w:t>Pro napájení komponent SKŘ a MaR je předpokládáno využití následujících napájecích soustav:</w:t>
      </w:r>
    </w:p>
    <w:p w14:paraId="67225B56" w14:textId="77777777" w:rsidR="00823665" w:rsidRPr="00AA09EB" w:rsidRDefault="00823665" w:rsidP="006B7917">
      <w:pPr>
        <w:keepLines/>
      </w:pPr>
      <w:bookmarkStart w:id="700" w:name="_Toc245780665"/>
      <w:bookmarkStart w:id="701" w:name="_Toc252431646"/>
      <w:r w:rsidRPr="00AA09EB">
        <w:tab/>
        <w:t>1NPE~50Hz, 230V/TN-C-S</w:t>
      </w:r>
    </w:p>
    <w:p w14:paraId="2C16CDF5" w14:textId="77777777" w:rsidR="00823665" w:rsidRPr="00AA09EB" w:rsidRDefault="00823665" w:rsidP="006B7917">
      <w:pPr>
        <w:keepLines/>
        <w:rPr>
          <w:rFonts w:cs="Arial"/>
          <w:szCs w:val="24"/>
        </w:rPr>
      </w:pPr>
      <w:r w:rsidRPr="00AA09EB">
        <w:rPr>
          <w:szCs w:val="24"/>
        </w:rPr>
        <w:tab/>
        <w:t>2-24 V DC/TT</w:t>
      </w:r>
    </w:p>
    <w:p w14:paraId="01E7F012" w14:textId="77777777" w:rsidR="00823665" w:rsidRPr="00AA09EB" w:rsidRDefault="00823665" w:rsidP="006B7917">
      <w:pPr>
        <w:pStyle w:val="Odstavec"/>
        <w:keepLines/>
        <w:rPr>
          <w:rFonts w:ascii="Arial Narrow" w:hAnsi="Arial Narrow"/>
          <w:szCs w:val="24"/>
        </w:rPr>
      </w:pPr>
      <w:r w:rsidRPr="00AA09EB">
        <w:rPr>
          <w:rFonts w:ascii="Arial Narrow" w:hAnsi="Arial Narrow"/>
          <w:szCs w:val="24"/>
        </w:rPr>
        <w:t>V případě, že bude nutné použít jiných napájecích systémů, budou tyto předmětem dodávky Zhotovitele. Pro použití jiných napájecích systémů je nutný souhlas Zadavatele.</w:t>
      </w:r>
    </w:p>
    <w:p w14:paraId="39F1A1A1" w14:textId="77777777" w:rsidR="00823665" w:rsidRPr="00AA09EB" w:rsidRDefault="00823665" w:rsidP="006B7917">
      <w:pPr>
        <w:pStyle w:val="Nadpis3"/>
      </w:pPr>
      <w:bookmarkStart w:id="702" w:name="_Toc269139069"/>
      <w:bookmarkStart w:id="703" w:name="_Toc271285962"/>
      <w:bookmarkStart w:id="704" w:name="_Toc271893118"/>
      <w:bookmarkStart w:id="705" w:name="_Toc380671157"/>
      <w:bookmarkStart w:id="706" w:name="_Toc499289177"/>
      <w:bookmarkStart w:id="707" w:name="_Toc69370715"/>
      <w:bookmarkStart w:id="708" w:name="_Toc72133583"/>
      <w:bookmarkStart w:id="709" w:name="_Toc201065558"/>
      <w:r w:rsidRPr="00AA09EB">
        <w:t>Ochrana před úrazem elektrickým proudem</w:t>
      </w:r>
      <w:bookmarkEnd w:id="699"/>
      <w:bookmarkEnd w:id="700"/>
      <w:bookmarkEnd w:id="701"/>
      <w:bookmarkEnd w:id="702"/>
      <w:bookmarkEnd w:id="703"/>
      <w:bookmarkEnd w:id="704"/>
      <w:bookmarkEnd w:id="705"/>
      <w:bookmarkEnd w:id="706"/>
      <w:bookmarkEnd w:id="707"/>
      <w:bookmarkEnd w:id="708"/>
      <w:bookmarkEnd w:id="709"/>
    </w:p>
    <w:p w14:paraId="05D27516" w14:textId="77777777" w:rsidR="00823665" w:rsidRPr="00AA09EB" w:rsidRDefault="00823665" w:rsidP="006B7917">
      <w:pPr>
        <w:keepLines/>
      </w:pPr>
      <w:bookmarkStart w:id="710" w:name="_Toc187744415"/>
      <w:bookmarkStart w:id="711" w:name="_Toc245780666"/>
      <w:bookmarkStart w:id="712" w:name="_Toc252431647"/>
      <w:bookmarkStart w:id="713" w:name="_Toc269139070"/>
      <w:r w:rsidRPr="00AA09EB">
        <w:t>Požadavky, zásady a příslušné normy, které se zabývají ochranou před úrazem elektrickým proudem, jsou uvedeny v části Elektro.</w:t>
      </w:r>
    </w:p>
    <w:p w14:paraId="75E27E11" w14:textId="77777777" w:rsidR="00823665" w:rsidRPr="00AA09EB" w:rsidRDefault="00823665" w:rsidP="006B7917">
      <w:pPr>
        <w:pStyle w:val="Nadpis3"/>
      </w:pPr>
      <w:bookmarkStart w:id="714" w:name="_Toc271285963"/>
      <w:bookmarkStart w:id="715" w:name="_Toc271893119"/>
      <w:bookmarkStart w:id="716" w:name="_Toc380671158"/>
      <w:bookmarkStart w:id="717" w:name="_Toc499289178"/>
      <w:bookmarkStart w:id="718" w:name="_Toc69370716"/>
      <w:bookmarkStart w:id="719" w:name="_Toc72133584"/>
      <w:bookmarkStart w:id="720" w:name="_Toc201065559"/>
      <w:r w:rsidRPr="00AA09EB">
        <w:t>Uzemnění</w:t>
      </w:r>
      <w:bookmarkEnd w:id="710"/>
      <w:bookmarkEnd w:id="711"/>
      <w:bookmarkEnd w:id="712"/>
      <w:bookmarkEnd w:id="713"/>
      <w:bookmarkEnd w:id="714"/>
      <w:bookmarkEnd w:id="715"/>
      <w:bookmarkEnd w:id="716"/>
      <w:bookmarkEnd w:id="717"/>
      <w:bookmarkEnd w:id="718"/>
      <w:bookmarkEnd w:id="719"/>
      <w:bookmarkEnd w:id="720"/>
    </w:p>
    <w:p w14:paraId="0D0B5168" w14:textId="77777777" w:rsidR="00823665" w:rsidRPr="00AA09EB" w:rsidRDefault="00823665" w:rsidP="006B7917">
      <w:pPr>
        <w:keepLines/>
      </w:pPr>
      <w:r w:rsidRPr="00AA09EB">
        <w:t>Bude provedeno uzemnění veškerého dodávaného zařízení podle norem pro jednotlivá zařízení a podle ČSN 33 3201, ČSN 33 2000-5 54 a ČSN 33 2000-4-41 (v aktuálních revizích a edicích) a norem souvisících.</w:t>
      </w:r>
      <w:bookmarkStart w:id="721" w:name="_Toc225751512"/>
      <w:bookmarkStart w:id="722" w:name="_Toc225927705"/>
    </w:p>
    <w:p w14:paraId="063EC6BF" w14:textId="77777777" w:rsidR="00823665" w:rsidRPr="00AA09EB" w:rsidRDefault="00823665" w:rsidP="006B7917">
      <w:pPr>
        <w:pStyle w:val="Nadpis3"/>
      </w:pPr>
      <w:bookmarkStart w:id="723" w:name="_Toc269139071"/>
      <w:bookmarkStart w:id="724" w:name="_Toc271285964"/>
      <w:bookmarkStart w:id="725" w:name="_Toc271893120"/>
      <w:bookmarkStart w:id="726" w:name="_Toc380671159"/>
      <w:bookmarkStart w:id="727" w:name="_Toc499289179"/>
      <w:bookmarkStart w:id="728" w:name="_Toc69370717"/>
      <w:bookmarkStart w:id="729" w:name="_Toc72133585"/>
      <w:bookmarkStart w:id="730" w:name="_Toc201065560"/>
      <w:r w:rsidRPr="00AA09EB">
        <w:t>Mechanické provedení skříní</w:t>
      </w:r>
      <w:bookmarkEnd w:id="721"/>
      <w:bookmarkEnd w:id="722"/>
      <w:bookmarkEnd w:id="723"/>
      <w:bookmarkEnd w:id="724"/>
      <w:bookmarkEnd w:id="725"/>
      <w:bookmarkEnd w:id="726"/>
      <w:bookmarkEnd w:id="727"/>
      <w:bookmarkEnd w:id="728"/>
      <w:bookmarkEnd w:id="729"/>
      <w:bookmarkEnd w:id="730"/>
    </w:p>
    <w:p w14:paraId="315B3733" w14:textId="77777777" w:rsidR="00823665" w:rsidRPr="00AA09EB" w:rsidRDefault="00823665" w:rsidP="003F4717">
      <w:pPr>
        <w:keepNext w:val="0"/>
        <w:keepLines/>
      </w:pPr>
      <w:r w:rsidRPr="00AA09EB">
        <w:t>Požadavky na provedení skříní jsou uvedeny v části Elektro této dokumentace.</w:t>
      </w:r>
    </w:p>
    <w:p w14:paraId="136160A5" w14:textId="77777777" w:rsidR="00823665" w:rsidRPr="00AA09EB" w:rsidRDefault="00823665" w:rsidP="006B7917">
      <w:pPr>
        <w:pStyle w:val="Nadpis2"/>
      </w:pPr>
      <w:bookmarkStart w:id="731" w:name="_Toc69370718"/>
      <w:bookmarkStart w:id="732" w:name="_Toc72133586"/>
      <w:bookmarkStart w:id="733" w:name="_Toc201065561"/>
      <w:r w:rsidRPr="00AA09EB">
        <w:lastRenderedPageBreak/>
        <w:t>Polní instrumentace - MaR</w:t>
      </w:r>
      <w:bookmarkEnd w:id="731"/>
      <w:bookmarkEnd w:id="732"/>
      <w:bookmarkEnd w:id="733"/>
    </w:p>
    <w:p w14:paraId="19C54780" w14:textId="77777777" w:rsidR="00823665" w:rsidRPr="00AA09EB" w:rsidRDefault="00823665" w:rsidP="006B7917">
      <w:pPr>
        <w:pStyle w:val="Nadpis3"/>
      </w:pPr>
      <w:bookmarkStart w:id="734" w:name="_Toc335635363"/>
      <w:bookmarkStart w:id="735" w:name="_Toc69370719"/>
      <w:bookmarkStart w:id="736" w:name="_Toc72133587"/>
      <w:bookmarkStart w:id="737" w:name="_Toc201065562"/>
      <w:r w:rsidRPr="00AA09EB">
        <w:t>Všeobecně</w:t>
      </w:r>
      <w:bookmarkEnd w:id="734"/>
      <w:bookmarkEnd w:id="735"/>
      <w:bookmarkEnd w:id="736"/>
      <w:bookmarkEnd w:id="737"/>
    </w:p>
    <w:p w14:paraId="4054BDC3" w14:textId="5AB540BF" w:rsidR="00823665" w:rsidRPr="003F53A8" w:rsidRDefault="008B5B2A" w:rsidP="006B7917">
      <w:pPr>
        <w:keepLines/>
        <w:numPr>
          <w:ilvl w:val="1"/>
          <w:numId w:val="41"/>
        </w:numPr>
        <w:tabs>
          <w:tab w:val="left" w:pos="1701"/>
        </w:tabs>
        <w:ind w:left="1701" w:hanging="567"/>
      </w:pPr>
      <w:r w:rsidRPr="003F53A8">
        <w:t xml:space="preserve">PPC </w:t>
      </w:r>
      <w:r w:rsidR="00823665" w:rsidRPr="003F53A8">
        <w:t>bude vybavena dostatečným množstvím vzdálených měř</w:t>
      </w:r>
      <w:r w:rsidR="00BA3D5A">
        <w:t>i</w:t>
      </w:r>
      <w:r w:rsidR="00823665" w:rsidRPr="003F53A8">
        <w:t>cích čidel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0E00A787" w14:textId="77777777" w:rsidR="00823665" w:rsidRPr="003F53A8" w:rsidRDefault="00823665" w:rsidP="006B7917">
      <w:pPr>
        <w:keepLines/>
        <w:numPr>
          <w:ilvl w:val="1"/>
          <w:numId w:val="41"/>
        </w:numPr>
        <w:tabs>
          <w:tab w:val="left" w:pos="1701"/>
        </w:tabs>
        <w:ind w:left="1701" w:hanging="567"/>
      </w:pPr>
      <w:r w:rsidRPr="003F53A8">
        <w:t>Měření teploty bude prováděno odporovými nebo v případě vyšších teplot termočlánkovými teploměry. Důležitá měření budou zdvojená nebo ztrojená a dvojí signál bude ověřen a dále bude použita pouze jedna vyhodnocená informace.</w:t>
      </w:r>
    </w:p>
    <w:p w14:paraId="4A2796AC" w14:textId="77777777" w:rsidR="00823665" w:rsidRPr="003F53A8" w:rsidRDefault="00823665" w:rsidP="006B7917">
      <w:pPr>
        <w:keepLines/>
        <w:numPr>
          <w:ilvl w:val="1"/>
          <w:numId w:val="41"/>
        </w:numPr>
        <w:tabs>
          <w:tab w:val="left" w:pos="1701"/>
        </w:tabs>
        <w:ind w:left="1701" w:hanging="567"/>
      </w:pPr>
      <w:r w:rsidRPr="003F53A8">
        <w:t>Čidla tlaku budou dostatečného měřicího rozsahu, případně s ochranou proti přetlaku a tlakovým rázům.</w:t>
      </w:r>
    </w:p>
    <w:p w14:paraId="6BCC19E6" w14:textId="77777777" w:rsidR="00823665" w:rsidRPr="0097521E" w:rsidRDefault="00823665" w:rsidP="006B7917">
      <w:pPr>
        <w:keepLines/>
        <w:numPr>
          <w:ilvl w:val="1"/>
          <w:numId w:val="41"/>
        </w:numPr>
        <w:tabs>
          <w:tab w:val="left" w:pos="1701"/>
        </w:tabs>
        <w:ind w:left="1701" w:hanging="567"/>
      </w:pPr>
      <w:r w:rsidRPr="003F53A8">
        <w:t>Pro měření průtoku budou využity měřicí clony a čidla diferenčního tlaku nebo ultrazvuková čidla. Průtokoměry budou umístěny tak, aby naměřené hodnoty nebyly zkresleny vlivy nerovných úseků potrubí, vírů v potrubí a tlakových rázů.</w:t>
      </w:r>
    </w:p>
    <w:p w14:paraId="100A8F75" w14:textId="77777777" w:rsidR="00823665" w:rsidRPr="003F53A8" w:rsidRDefault="00823665" w:rsidP="006B7917">
      <w:pPr>
        <w:keepLines/>
        <w:numPr>
          <w:ilvl w:val="1"/>
          <w:numId w:val="41"/>
        </w:numPr>
        <w:tabs>
          <w:tab w:val="left" w:pos="1701"/>
        </w:tabs>
        <w:ind w:left="1701" w:hanging="567"/>
      </w:pPr>
      <w:r w:rsidRPr="003F53A8">
        <w:t>Měření hladiny bude realizováno např. snímači diferenčního tlaku. Ultrazvukové nebo tlakové snímače mohou být použity v otevřených nádobách. Koncové spínače budou použity pro signalizaci limitních hladin.</w:t>
      </w:r>
    </w:p>
    <w:p w14:paraId="002E3B92" w14:textId="77777777" w:rsidR="00823665" w:rsidRPr="003F53A8" w:rsidRDefault="00823665" w:rsidP="006B7917">
      <w:pPr>
        <w:keepLines/>
        <w:numPr>
          <w:ilvl w:val="1"/>
          <w:numId w:val="41"/>
        </w:numPr>
        <w:tabs>
          <w:tab w:val="left" w:pos="1701"/>
        </w:tabs>
        <w:ind w:left="1701" w:hanging="567"/>
      </w:pPr>
      <w:r w:rsidRPr="003F53A8">
        <w:t>Měření otáček bude zajištěno podle požadavků na bezpečnost a spolehlivost turbíny (standardní měření rychlosti otáčení elektronickým snímačem, otáček měření pro řízení, mechanické pojistky).</w:t>
      </w:r>
    </w:p>
    <w:p w14:paraId="08B00F22" w14:textId="77777777" w:rsidR="00823665" w:rsidRPr="003F53A8" w:rsidRDefault="00823665" w:rsidP="006B7917">
      <w:pPr>
        <w:keepLines/>
        <w:numPr>
          <w:ilvl w:val="1"/>
          <w:numId w:val="41"/>
        </w:numPr>
        <w:tabs>
          <w:tab w:val="left" w:pos="1701"/>
        </w:tabs>
        <w:ind w:left="1701" w:hanging="567"/>
      </w:pPr>
      <w:r w:rsidRPr="003F53A8">
        <w:t>Monitorování polohy, posunu a vibrací bude zajištěno diagnostickým systémem, který bude sledovat radiálních a axiálních posuny a vibrace jednotlivých částí turbo sestavy a ložiska</w:t>
      </w:r>
    </w:p>
    <w:p w14:paraId="65413C94" w14:textId="77777777" w:rsidR="00823665" w:rsidRPr="003F53A8" w:rsidRDefault="00823665" w:rsidP="006B7917">
      <w:pPr>
        <w:keepLines/>
        <w:numPr>
          <w:ilvl w:val="1"/>
          <w:numId w:val="41"/>
        </w:numPr>
        <w:tabs>
          <w:tab w:val="left" w:pos="1701"/>
        </w:tabs>
        <w:ind w:left="1701" w:hanging="567"/>
      </w:pPr>
      <w:r w:rsidRPr="003F53A8">
        <w:t>Všechny vzdálené přístroje budou vybaveny převodníkem s proudovým výstupem 4-20 mA, preferováno je provedení SMART.</w:t>
      </w:r>
    </w:p>
    <w:p w14:paraId="12BDEEF2" w14:textId="79FB9670" w:rsidR="00823665" w:rsidRPr="003F53A8" w:rsidRDefault="00823665" w:rsidP="006B7917">
      <w:pPr>
        <w:keepLines/>
        <w:numPr>
          <w:ilvl w:val="1"/>
          <w:numId w:val="41"/>
        </w:numPr>
        <w:tabs>
          <w:tab w:val="left" w:pos="1701"/>
        </w:tabs>
        <w:ind w:left="1701" w:hanging="567"/>
      </w:pPr>
      <w:r w:rsidRPr="003F53A8">
        <w:t>Napojovací a sdružovací skříňky pro připojení přístrojů MaR budou dodány zvlášť pro napájení 24</w:t>
      </w:r>
      <w:r w:rsidR="00FF091C">
        <w:t xml:space="preserve"> </w:t>
      </w:r>
      <w:r w:rsidRPr="003F53A8">
        <w:t>V DC, 230</w:t>
      </w:r>
      <w:r w:rsidR="00FF091C">
        <w:t xml:space="preserve"> </w:t>
      </w:r>
      <w:r w:rsidRPr="003F53A8">
        <w:t>V AC, pro jiskrově bezpečné digitální či analogové signály, pro digitální a analogové signály bez jiskrové bezpečnosti</w:t>
      </w:r>
    </w:p>
    <w:p w14:paraId="1B8487C4" w14:textId="77777777" w:rsidR="00823665" w:rsidRPr="003F53A8" w:rsidRDefault="00823665" w:rsidP="006B7917">
      <w:pPr>
        <w:keepLines/>
        <w:numPr>
          <w:ilvl w:val="1"/>
          <w:numId w:val="41"/>
        </w:numPr>
        <w:tabs>
          <w:tab w:val="left" w:pos="1701"/>
        </w:tabs>
        <w:ind w:left="1701" w:hanging="567"/>
      </w:pPr>
      <w:r w:rsidRPr="003F53A8">
        <w:t>Jiskrově bezpečné obvody budou od ostatních odděleny jednak v samostatných sdružovacích skříňkách, jednak v kabelových trasách (samostatné žlaby nebo oddělení separační přepážkou)</w:t>
      </w:r>
    </w:p>
    <w:p w14:paraId="4659397A" w14:textId="77777777" w:rsidR="00823665" w:rsidRPr="003F53A8" w:rsidRDefault="00823665" w:rsidP="006B7917">
      <w:pPr>
        <w:keepLines/>
        <w:numPr>
          <w:ilvl w:val="1"/>
          <w:numId w:val="41"/>
        </w:numPr>
        <w:tabs>
          <w:tab w:val="left" w:pos="1701"/>
        </w:tabs>
        <w:ind w:left="1701" w:hanging="567"/>
      </w:pPr>
      <w:r w:rsidRPr="003F53A8">
        <w:t>Kabely pro jiskrově bezpečné obvody budou v provedení s modrým pláštěm.</w:t>
      </w:r>
    </w:p>
    <w:p w14:paraId="67FEDDE7" w14:textId="77777777" w:rsidR="00823665" w:rsidRPr="003F53A8" w:rsidRDefault="00823665" w:rsidP="006B7917">
      <w:pPr>
        <w:keepLines/>
        <w:numPr>
          <w:ilvl w:val="1"/>
          <w:numId w:val="41"/>
        </w:numPr>
        <w:tabs>
          <w:tab w:val="left" w:pos="1701"/>
        </w:tabs>
        <w:ind w:left="1701" w:hanging="567"/>
      </w:pPr>
      <w:r w:rsidRPr="003F53A8">
        <w:t>Nevyužité vodiče v kabelech budou zakončeny na liště svorkovnice.</w:t>
      </w:r>
    </w:p>
    <w:p w14:paraId="3793C5EE" w14:textId="48C89B6A" w:rsidR="00823665" w:rsidRPr="003F53A8" w:rsidRDefault="00823665" w:rsidP="006B7917">
      <w:pPr>
        <w:keepLines/>
        <w:numPr>
          <w:ilvl w:val="1"/>
          <w:numId w:val="41"/>
        </w:numPr>
        <w:tabs>
          <w:tab w:val="left" w:pos="1701"/>
        </w:tabs>
        <w:ind w:left="1701" w:hanging="567"/>
      </w:pPr>
      <w:r w:rsidRPr="003F53A8">
        <w:lastRenderedPageBreak/>
        <w:t xml:space="preserve">Kabelové trasy - lávky nebo chránící trubky, které jsou v rozsahu dodávky </w:t>
      </w:r>
      <w:r w:rsidR="00FF091C" w:rsidRPr="00C9452B">
        <w:rPr>
          <w:smallCaps/>
        </w:rPr>
        <w:t>zhotovitele</w:t>
      </w:r>
      <w:r w:rsidRPr="003F53A8">
        <w:t>, budou minimálně žárově pozinkované.</w:t>
      </w:r>
    </w:p>
    <w:p w14:paraId="3B1CFB3A" w14:textId="66F11338" w:rsidR="00823665" w:rsidRPr="0097521E" w:rsidRDefault="00823665" w:rsidP="006B7917">
      <w:pPr>
        <w:keepLines/>
      </w:pPr>
      <w:r w:rsidRPr="0097521E">
        <w:t>Polní instrumentace musí zahrnovat dodávky všech kompletních měř</w:t>
      </w:r>
      <w:r w:rsidR="00BA3D5A">
        <w:t>i</w:t>
      </w:r>
      <w:r w:rsidRPr="0097521E">
        <w:t xml:space="preserve">cích okruhů, potřebných pro monitorování a automatizované řízení technologií v dodávce </w:t>
      </w:r>
      <w:r w:rsidR="00FF091C" w:rsidRPr="00C9452B">
        <w:rPr>
          <w:smallCaps/>
        </w:rPr>
        <w:t>zhotovitele</w:t>
      </w:r>
      <w:r w:rsidR="00FF091C" w:rsidRPr="0097521E">
        <w:t xml:space="preserve"> </w:t>
      </w:r>
      <w:r w:rsidRPr="0097521E">
        <w:t>včetně všech souvisejících a kompletačních zařízení jako jsou zejména:</w:t>
      </w:r>
    </w:p>
    <w:p w14:paraId="61DEA9A6" w14:textId="77777777" w:rsidR="00823665" w:rsidRPr="0097521E" w:rsidRDefault="00823665" w:rsidP="006B7917">
      <w:pPr>
        <w:keepLines/>
        <w:numPr>
          <w:ilvl w:val="0"/>
          <w:numId w:val="19"/>
        </w:numPr>
        <w:spacing w:before="0"/>
      </w:pPr>
      <w:r w:rsidRPr="0097521E">
        <w:t xml:space="preserve">Návarky, </w:t>
      </w:r>
    </w:p>
    <w:p w14:paraId="361F2D62" w14:textId="77777777" w:rsidR="00823665" w:rsidRPr="0097521E" w:rsidRDefault="00823665" w:rsidP="006B7917">
      <w:pPr>
        <w:keepLines/>
        <w:numPr>
          <w:ilvl w:val="0"/>
          <w:numId w:val="19"/>
        </w:numPr>
        <w:spacing w:before="0"/>
      </w:pPr>
      <w:r w:rsidRPr="0097521E">
        <w:t xml:space="preserve">Jímky, </w:t>
      </w:r>
    </w:p>
    <w:p w14:paraId="651CC78A" w14:textId="77777777" w:rsidR="00823665" w:rsidRPr="0097521E" w:rsidRDefault="00823665" w:rsidP="006B7917">
      <w:pPr>
        <w:keepLines/>
        <w:numPr>
          <w:ilvl w:val="0"/>
          <w:numId w:val="19"/>
        </w:numPr>
        <w:spacing w:before="0"/>
      </w:pPr>
      <w:r w:rsidRPr="0097521E">
        <w:t xml:space="preserve">Protipříruby, </w:t>
      </w:r>
    </w:p>
    <w:p w14:paraId="1C1FE927" w14:textId="77777777" w:rsidR="00823665" w:rsidRPr="0097521E" w:rsidRDefault="00823665" w:rsidP="006B7917">
      <w:pPr>
        <w:keepLines/>
        <w:numPr>
          <w:ilvl w:val="0"/>
          <w:numId w:val="19"/>
        </w:numPr>
        <w:spacing w:before="0"/>
      </w:pPr>
      <w:r w:rsidRPr="0097521E">
        <w:t xml:space="preserve">Odběrové ventily, </w:t>
      </w:r>
    </w:p>
    <w:p w14:paraId="0F4045DA" w14:textId="77777777" w:rsidR="00823665" w:rsidRPr="0097521E" w:rsidRDefault="00823665" w:rsidP="006B7917">
      <w:pPr>
        <w:keepLines/>
        <w:numPr>
          <w:ilvl w:val="0"/>
          <w:numId w:val="19"/>
        </w:numPr>
        <w:spacing w:before="0"/>
      </w:pPr>
      <w:r w:rsidRPr="0097521E">
        <w:t xml:space="preserve">Kondenzační nádoby, </w:t>
      </w:r>
    </w:p>
    <w:p w14:paraId="2FC47704" w14:textId="77777777" w:rsidR="00823665" w:rsidRPr="0097521E" w:rsidRDefault="00823665" w:rsidP="006B7917">
      <w:pPr>
        <w:keepLines/>
        <w:numPr>
          <w:ilvl w:val="0"/>
          <w:numId w:val="19"/>
        </w:numPr>
        <w:spacing w:before="0"/>
      </w:pPr>
      <w:r w:rsidRPr="0097521E">
        <w:t xml:space="preserve">Oddělovací nádoby, </w:t>
      </w:r>
    </w:p>
    <w:p w14:paraId="1F169E7C" w14:textId="77777777" w:rsidR="00823665" w:rsidRPr="0097521E" w:rsidRDefault="00823665" w:rsidP="006B7917">
      <w:pPr>
        <w:keepLines/>
        <w:numPr>
          <w:ilvl w:val="0"/>
          <w:numId w:val="19"/>
        </w:numPr>
        <w:spacing w:before="0"/>
      </w:pPr>
      <w:r w:rsidRPr="0097521E">
        <w:t xml:space="preserve">Impulsní potrubí, </w:t>
      </w:r>
    </w:p>
    <w:p w14:paraId="41CAC035" w14:textId="77777777" w:rsidR="00823665" w:rsidRPr="0097521E" w:rsidRDefault="00823665" w:rsidP="006B7917">
      <w:pPr>
        <w:keepLines/>
        <w:numPr>
          <w:ilvl w:val="0"/>
          <w:numId w:val="19"/>
        </w:numPr>
        <w:spacing w:before="0"/>
      </w:pPr>
      <w:r w:rsidRPr="0097521E">
        <w:t>Napájecí zdroje,</w:t>
      </w:r>
    </w:p>
    <w:p w14:paraId="1A3C7DD5" w14:textId="77777777" w:rsidR="00823665" w:rsidRPr="0097521E" w:rsidRDefault="00823665" w:rsidP="006B7917">
      <w:pPr>
        <w:keepLines/>
        <w:numPr>
          <w:ilvl w:val="0"/>
          <w:numId w:val="19"/>
        </w:numPr>
        <w:spacing w:before="0"/>
      </w:pPr>
      <w:r w:rsidRPr="0097521E">
        <w:t>Regulační ventily a uzavírací ventily včetně pohonů,</w:t>
      </w:r>
    </w:p>
    <w:p w14:paraId="1DB42049" w14:textId="77777777" w:rsidR="00823665" w:rsidRPr="0097521E" w:rsidRDefault="00823665" w:rsidP="006B7917">
      <w:pPr>
        <w:keepLines/>
        <w:numPr>
          <w:ilvl w:val="0"/>
          <w:numId w:val="19"/>
        </w:numPr>
        <w:spacing w:before="0"/>
      </w:pPr>
      <w:r w:rsidRPr="0097521E">
        <w:t>Veškerá kabeláž spojující jednotlivé prvky včetně potřebných kabelových tras,</w:t>
      </w:r>
    </w:p>
    <w:p w14:paraId="22474413" w14:textId="77777777" w:rsidR="00823665" w:rsidRPr="0097521E" w:rsidRDefault="00823665" w:rsidP="006B7917">
      <w:pPr>
        <w:keepLines/>
        <w:numPr>
          <w:ilvl w:val="0"/>
          <w:numId w:val="19"/>
        </w:numPr>
        <w:spacing w:before="0"/>
      </w:pPr>
      <w:r w:rsidRPr="0097521E">
        <w:t>Veškerý montážní materiál k dodávaným zařízením vč. sdružovacích krabic atd.,</w:t>
      </w:r>
    </w:p>
    <w:p w14:paraId="230B3F2E" w14:textId="77777777" w:rsidR="00823665" w:rsidRPr="0097521E" w:rsidRDefault="00823665" w:rsidP="006B7917">
      <w:pPr>
        <w:keepLines/>
        <w:numPr>
          <w:ilvl w:val="0"/>
          <w:numId w:val="19"/>
        </w:numPr>
        <w:spacing w:before="0"/>
      </w:pPr>
      <w:r w:rsidRPr="0097521E">
        <w:t xml:space="preserve">Převodníky na unifikovaný signál 4-20 mA, </w:t>
      </w:r>
    </w:p>
    <w:p w14:paraId="01839CFC" w14:textId="77777777" w:rsidR="00823665" w:rsidRPr="0097521E" w:rsidRDefault="00823665" w:rsidP="006B7917">
      <w:pPr>
        <w:keepLines/>
        <w:numPr>
          <w:ilvl w:val="0"/>
          <w:numId w:val="19"/>
        </w:numPr>
        <w:spacing w:before="0"/>
      </w:pPr>
      <w:r w:rsidRPr="0097521E">
        <w:t>Včetně škrticích orgánů pro zabudování do potrubí, přívody a odpady pomocných médií apod.</w:t>
      </w:r>
    </w:p>
    <w:p w14:paraId="36DF4241" w14:textId="1EB78031" w:rsidR="00823665" w:rsidRPr="0097521E" w:rsidRDefault="00823665" w:rsidP="006B7917">
      <w:pPr>
        <w:keepLines/>
      </w:pPr>
      <w:r w:rsidRPr="0097521E">
        <w:t>Zahrnuje také dodávku veškerých odběrných a měř</w:t>
      </w:r>
      <w:r w:rsidR="00BA3D5A">
        <w:t>i</w:t>
      </w:r>
      <w:r w:rsidRPr="0097521E">
        <w:t xml:space="preserve">cích míst včetně kompletačních zařízení potřebných pro provádění garančních a dalších měření dle </w:t>
      </w:r>
      <w:r w:rsidRPr="00FF091C">
        <w:rPr>
          <w:smallCaps/>
        </w:rPr>
        <w:t>smlouvy</w:t>
      </w:r>
      <w:r w:rsidRPr="0097521E">
        <w:t xml:space="preserve"> o </w:t>
      </w:r>
      <w:r w:rsidR="00BB30CA">
        <w:rPr>
          <w:smallCaps/>
        </w:rPr>
        <w:t>dílo</w:t>
      </w:r>
      <w:r w:rsidRPr="0097521E">
        <w:t xml:space="preserve">, kterými se budou prokazovat parametry </w:t>
      </w:r>
      <w:r w:rsidR="00BB30CA">
        <w:rPr>
          <w:smallCaps/>
        </w:rPr>
        <w:t>díla</w:t>
      </w:r>
      <w:r w:rsidRPr="0097521E">
        <w:t>.</w:t>
      </w:r>
    </w:p>
    <w:p w14:paraId="7050D87C" w14:textId="77777777" w:rsidR="00823665" w:rsidRPr="0097521E" w:rsidRDefault="00823665" w:rsidP="006B7917">
      <w:pPr>
        <w:keepLines/>
      </w:pPr>
      <w:r w:rsidRPr="0097521E">
        <w:t>Polní instrumentace bude dodána v takovém rozsahu, aby bylo možno všechny manipulace, které nepotřebují dozor na místě, provádět z operátorských stanic a aby byly zajištěny veškeré veličiny pro provádění provozních a bilančních výpočtů.</w:t>
      </w:r>
    </w:p>
    <w:p w14:paraId="2CA4E1BD" w14:textId="58710572" w:rsidR="00823665" w:rsidRPr="0097521E" w:rsidRDefault="00823665" w:rsidP="006B7917">
      <w:pPr>
        <w:keepLines/>
      </w:pPr>
      <w:r w:rsidRPr="0097521E">
        <w:t>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displeje min. 20</w:t>
      </w:r>
      <w:r w:rsidR="00BC01E6">
        <w:t xml:space="preserve"> </w:t>
      </w:r>
      <w:r w:rsidRPr="0097521E">
        <w:t>mm.</w:t>
      </w:r>
    </w:p>
    <w:p w14:paraId="3BEC8826" w14:textId="77777777" w:rsidR="00823665" w:rsidRPr="00D863D7" w:rsidRDefault="00823665" w:rsidP="006B7917">
      <w:pPr>
        <w:keepLines/>
        <w:rPr>
          <w:szCs w:val="24"/>
        </w:rPr>
      </w:pPr>
      <w:r w:rsidRPr="00D863D7">
        <w:rPr>
          <w:szCs w:val="24"/>
        </w:rPr>
        <w:t>U snímačů s dálkovým přenosem je vyžadována unifikace přístrojového vybavení, to znamená, že pro stejné typy měření nebudou používány snímače od různých výrobců.</w:t>
      </w:r>
    </w:p>
    <w:p w14:paraId="53869670" w14:textId="77777777" w:rsidR="00823665" w:rsidRPr="00D863D7" w:rsidRDefault="00823665" w:rsidP="006B7917">
      <w:pPr>
        <w:keepLines/>
        <w:rPr>
          <w:szCs w:val="24"/>
        </w:rPr>
      </w:pPr>
      <w:r w:rsidRPr="00D863D7">
        <w:rPr>
          <w:szCs w:val="24"/>
        </w:rPr>
        <w:t xml:space="preserve">Pokud tomu nebrání závažné důvody, budou používány analogové snímače se standardním výstupním signálem 4-20 mA. </w:t>
      </w:r>
    </w:p>
    <w:p w14:paraId="6D4616C9" w14:textId="77777777" w:rsidR="00823665" w:rsidRPr="00D863D7" w:rsidRDefault="00823665" w:rsidP="006B7917">
      <w:pPr>
        <w:keepLines/>
        <w:rPr>
          <w:szCs w:val="24"/>
        </w:rPr>
      </w:pPr>
      <w:r w:rsidRPr="00D863D7">
        <w:rPr>
          <w:szCs w:val="24"/>
        </w:rPr>
        <w:t>Snímače tlaků, tlakových diferencí a převodníky měření teplot budou konfigurovatelné protokolem HART.</w:t>
      </w:r>
    </w:p>
    <w:p w14:paraId="34E4FD87" w14:textId="77777777" w:rsidR="00823665" w:rsidRPr="00D863D7" w:rsidRDefault="00823665" w:rsidP="006B7917">
      <w:pPr>
        <w:keepLines/>
        <w:rPr>
          <w:szCs w:val="24"/>
        </w:rPr>
      </w:pPr>
      <w:r w:rsidRPr="00D863D7">
        <w:rPr>
          <w:szCs w:val="24"/>
        </w:rPr>
        <w:lastRenderedPageBreak/>
        <w:t>Snímače tlaků a tlakových diferencí budou navíc vybavené lokálním displejem.</w:t>
      </w:r>
    </w:p>
    <w:p w14:paraId="4FDEFC15" w14:textId="77777777" w:rsidR="00823665" w:rsidRPr="00D863D7" w:rsidRDefault="00823665" w:rsidP="006B7917">
      <w:pPr>
        <w:keepLines/>
        <w:rPr>
          <w:szCs w:val="24"/>
        </w:rPr>
      </w:pPr>
      <w:r w:rsidRPr="00D863D7">
        <w:rPr>
          <w:szCs w:val="24"/>
        </w:rPr>
        <w:t>Použité šroubové spoje budou s metrickými závity. U přístrojů umístěných v potrubí jako jsou například průtokoměry a další je preferováno připojení pomocí přírub. Příruby budou dle normy DIN anebo EN ČSN.</w:t>
      </w:r>
    </w:p>
    <w:p w14:paraId="38799BE1" w14:textId="77777777" w:rsidR="00823665" w:rsidRPr="00D863D7" w:rsidRDefault="00823665" w:rsidP="006B7917">
      <w:pPr>
        <w:keepLines/>
        <w:rPr>
          <w:szCs w:val="24"/>
        </w:rPr>
      </w:pPr>
      <w:r w:rsidRPr="00D863D7">
        <w:rPr>
          <w:szCs w:val="24"/>
        </w:rPr>
        <w:t>Všechny přístroje, musí být určeny pro provoz v podmínkách jejich nasazení a musí být chráněny proti specifickým vnějším vlivům, jako jsou povětrnostní podmínky, chvění, atmosférická koroze apod., platí tedy:</w:t>
      </w:r>
    </w:p>
    <w:p w14:paraId="2C5DCFF2" w14:textId="429924D6" w:rsidR="00823665" w:rsidRPr="00D863D7" w:rsidRDefault="00823665" w:rsidP="006B7917">
      <w:pPr>
        <w:keepLines/>
        <w:numPr>
          <w:ilvl w:val="0"/>
          <w:numId w:val="21"/>
        </w:numPr>
        <w:spacing w:before="0"/>
        <w:rPr>
          <w:szCs w:val="24"/>
        </w:rPr>
      </w:pPr>
      <w:r w:rsidRPr="00D863D7">
        <w:rPr>
          <w:szCs w:val="24"/>
        </w:rPr>
        <w:t>Všechny přístroje, které budou umístěny v interních prostorech v provozu, musí být určeny pro normální provoz při teplotách 0 až +50</w:t>
      </w:r>
      <w:r w:rsidR="00FF091C">
        <w:rPr>
          <w:szCs w:val="24"/>
        </w:rPr>
        <w:t xml:space="preserve"> </w:t>
      </w:r>
      <w:r w:rsidRPr="00D863D7">
        <w:rPr>
          <w:szCs w:val="24"/>
        </w:rPr>
        <w:t xml:space="preserve">°C. </w:t>
      </w:r>
    </w:p>
    <w:p w14:paraId="25FF3C26" w14:textId="77777777" w:rsidR="00823665" w:rsidRPr="00D863D7" w:rsidRDefault="00823665" w:rsidP="006B7917">
      <w:pPr>
        <w:keepLines/>
        <w:numPr>
          <w:ilvl w:val="0"/>
          <w:numId w:val="21"/>
        </w:numPr>
        <w:spacing w:before="0"/>
        <w:rPr>
          <w:szCs w:val="24"/>
        </w:rPr>
      </w:pPr>
      <w:r w:rsidRPr="00D863D7">
        <w:rPr>
          <w:szCs w:val="24"/>
        </w:rPr>
        <w:t>Přístroje umístěné ve venkovním prostředí musí být určeny pro teploty:</w:t>
      </w:r>
    </w:p>
    <w:p w14:paraId="4BB35159" w14:textId="09AC1296" w:rsidR="00823665" w:rsidRPr="00D863D7" w:rsidRDefault="00823665" w:rsidP="006B7917">
      <w:pPr>
        <w:keepLines/>
        <w:rPr>
          <w:szCs w:val="24"/>
        </w:rPr>
      </w:pPr>
      <w:r w:rsidRPr="00D863D7">
        <w:rPr>
          <w:szCs w:val="24"/>
        </w:rPr>
        <w:t>- 20 až +50</w:t>
      </w:r>
      <w:r w:rsidR="00BC01E6">
        <w:rPr>
          <w:szCs w:val="24"/>
        </w:rPr>
        <w:t xml:space="preserve"> </w:t>
      </w:r>
      <w:r w:rsidRPr="00D863D7">
        <w:rPr>
          <w:szCs w:val="24"/>
        </w:rPr>
        <w:t xml:space="preserve">°C a musí být chráněny proti specifickým vnějším vlivům, jako jsou povětrnostní podmínky, chvění, atmosférická koroze apod. </w:t>
      </w:r>
    </w:p>
    <w:p w14:paraId="3944B17A" w14:textId="77777777" w:rsidR="00823665" w:rsidRPr="00D863D7" w:rsidRDefault="00823665" w:rsidP="006B7917">
      <w:pPr>
        <w:keepLines/>
        <w:rPr>
          <w:szCs w:val="24"/>
        </w:rPr>
      </w:pPr>
      <w:r w:rsidRPr="00D863D7">
        <w:rPr>
          <w:szCs w:val="24"/>
        </w:rPr>
        <w:t xml:space="preserve">Pokud se v prostoru přístrojů nebo kabeláže bude vyskytovat teplota vyšší je nutno tomu přizpůsobit i přístroje a kabeláž. V případě otápění přístrojů bude použito elektrické otápění. </w:t>
      </w:r>
    </w:p>
    <w:p w14:paraId="1B596F9D" w14:textId="77777777" w:rsidR="00823665" w:rsidRPr="00D863D7" w:rsidRDefault="00823665" w:rsidP="006B7917">
      <w:pPr>
        <w:pStyle w:val="Nadpis3"/>
      </w:pPr>
      <w:bookmarkStart w:id="738" w:name="_Toc335635364"/>
      <w:bookmarkStart w:id="739" w:name="_Toc69370720"/>
      <w:bookmarkStart w:id="740" w:name="_Toc72133588"/>
      <w:bookmarkStart w:id="741" w:name="_Toc201065563"/>
      <w:r w:rsidRPr="00D863D7">
        <w:t>Počty snímačů</w:t>
      </w:r>
      <w:bookmarkEnd w:id="738"/>
      <w:bookmarkEnd w:id="739"/>
      <w:bookmarkEnd w:id="740"/>
      <w:bookmarkEnd w:id="741"/>
    </w:p>
    <w:p w14:paraId="511B88CA" w14:textId="5A1BDC33" w:rsidR="00823665" w:rsidRPr="00D863D7" w:rsidRDefault="00823665" w:rsidP="006B7917">
      <w:pPr>
        <w:keepLines/>
        <w:rPr>
          <w:szCs w:val="24"/>
        </w:rPr>
      </w:pPr>
      <w:r w:rsidRPr="00D863D7">
        <w:rPr>
          <w:szCs w:val="24"/>
        </w:rPr>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525D4D">
        <w:rPr>
          <w:szCs w:val="24"/>
        </w:rPr>
        <w:t>Zhotovitel</w:t>
      </w:r>
      <w:r w:rsidRPr="00D863D7">
        <w:rPr>
          <w:szCs w:val="24"/>
        </w:rPr>
        <w:t xml:space="preserve"> s ohledem na bezpečnost a spolehlivost provozu </w:t>
      </w:r>
      <w:r w:rsidR="00FF091C" w:rsidRPr="00C9452B">
        <w:rPr>
          <w:smallCaps/>
          <w:szCs w:val="24"/>
        </w:rPr>
        <w:t>díla</w:t>
      </w:r>
      <w:r w:rsidRPr="00D863D7">
        <w:rPr>
          <w:szCs w:val="24"/>
        </w:rPr>
        <w:t xml:space="preserve">. </w:t>
      </w:r>
    </w:p>
    <w:p w14:paraId="285B9469" w14:textId="77777777" w:rsidR="00823665" w:rsidRPr="00D863D7" w:rsidRDefault="00823665" w:rsidP="006B7917">
      <w:pPr>
        <w:pStyle w:val="Nadpis3"/>
      </w:pPr>
      <w:bookmarkStart w:id="742" w:name="_Toc335635365"/>
      <w:bookmarkStart w:id="743" w:name="_Toc69370721"/>
      <w:bookmarkStart w:id="744" w:name="_Toc72133589"/>
      <w:bookmarkStart w:id="745" w:name="_Toc201065564"/>
      <w:r w:rsidRPr="00D863D7">
        <w:t>Napájení analogových snímačů</w:t>
      </w:r>
      <w:bookmarkEnd w:id="742"/>
      <w:bookmarkEnd w:id="743"/>
      <w:bookmarkEnd w:id="744"/>
      <w:bookmarkEnd w:id="745"/>
    </w:p>
    <w:p w14:paraId="5C59509E" w14:textId="77777777" w:rsidR="00823665" w:rsidRPr="00D863D7" w:rsidRDefault="00823665" w:rsidP="006B7917">
      <w:pPr>
        <w:keepLines/>
        <w:rPr>
          <w:szCs w:val="24"/>
        </w:rPr>
      </w:pPr>
      <w:r w:rsidRPr="00D863D7">
        <w:rPr>
          <w:szCs w:val="24"/>
        </w:rPr>
        <w:t>Snímače, které nevyžadují externí napájení (jako např. analyzátory apod.) budou napájeny po proudové smyčce z řídicího systému.</w:t>
      </w:r>
    </w:p>
    <w:p w14:paraId="69769A62" w14:textId="77777777" w:rsidR="00823665" w:rsidRPr="00D863D7" w:rsidRDefault="00823665" w:rsidP="006B7917">
      <w:pPr>
        <w:pStyle w:val="Nadpis3"/>
      </w:pPr>
      <w:bookmarkStart w:id="746" w:name="_Toc335635366"/>
      <w:bookmarkStart w:id="747" w:name="_Toc69370722"/>
      <w:bookmarkStart w:id="748" w:name="_Toc72133590"/>
      <w:bookmarkStart w:id="749" w:name="_Toc201065565"/>
      <w:r w:rsidRPr="00D863D7">
        <w:t>Diagnostika snímačů</w:t>
      </w:r>
      <w:bookmarkEnd w:id="746"/>
      <w:bookmarkEnd w:id="747"/>
      <w:bookmarkEnd w:id="748"/>
      <w:bookmarkEnd w:id="749"/>
    </w:p>
    <w:p w14:paraId="060D8B67" w14:textId="77777777" w:rsidR="00823665" w:rsidRPr="00D863D7" w:rsidRDefault="00823665" w:rsidP="006B7917">
      <w:pPr>
        <w:keepLines/>
        <w:rPr>
          <w:szCs w:val="24"/>
        </w:rPr>
      </w:pPr>
      <w:r w:rsidRPr="00D863D7">
        <w:rPr>
          <w:szCs w:val="24"/>
        </w:rPr>
        <w:t>U všech snímačů bude diagnostika plnit dvě základní funkce:</w:t>
      </w:r>
    </w:p>
    <w:p w14:paraId="50A9B42D" w14:textId="77777777" w:rsidR="00823665" w:rsidRPr="00D863D7" w:rsidRDefault="00823665" w:rsidP="006B7917">
      <w:pPr>
        <w:keepLines/>
        <w:rPr>
          <w:szCs w:val="24"/>
        </w:rPr>
      </w:pPr>
    </w:p>
    <w:p w14:paraId="1972004F" w14:textId="77777777" w:rsidR="00823665" w:rsidRPr="00D863D7" w:rsidRDefault="00823665" w:rsidP="006B7917">
      <w:pPr>
        <w:pStyle w:val="Odrka"/>
        <w:keepLines/>
        <w:numPr>
          <w:ilvl w:val="0"/>
          <w:numId w:val="20"/>
        </w:numPr>
        <w:spacing w:before="0"/>
        <w:rPr>
          <w:szCs w:val="24"/>
        </w:rPr>
      </w:pPr>
      <w:r w:rsidRPr="00D863D7">
        <w:rPr>
          <w:szCs w:val="24"/>
        </w:rPr>
        <w:t>Informovat údržbu i operátora o správné či nesprávné funkci snímače a jeho příslušenství,</w:t>
      </w:r>
    </w:p>
    <w:p w14:paraId="4582A7FF" w14:textId="20EFC0AA" w:rsidR="00823665" w:rsidRPr="00D863D7" w:rsidRDefault="00823665" w:rsidP="006B7917">
      <w:pPr>
        <w:pStyle w:val="Odrka"/>
        <w:keepLines/>
        <w:numPr>
          <w:ilvl w:val="0"/>
          <w:numId w:val="20"/>
        </w:numPr>
        <w:spacing w:before="0"/>
        <w:rPr>
          <w:szCs w:val="24"/>
        </w:rPr>
      </w:pPr>
      <w:r w:rsidRPr="00D863D7">
        <w:rPr>
          <w:szCs w:val="24"/>
        </w:rPr>
        <w:t>Při nesprávné funkci zabránit rozšíření poruchy do říd</w:t>
      </w:r>
      <w:r w:rsidR="009A019E">
        <w:rPr>
          <w:szCs w:val="24"/>
        </w:rPr>
        <w:t>i</w:t>
      </w:r>
      <w:r w:rsidRPr="00D863D7">
        <w:rPr>
          <w:szCs w:val="24"/>
        </w:rPr>
        <w:t>cího obvodu a dále do technologie.</w:t>
      </w:r>
    </w:p>
    <w:p w14:paraId="4073BE8C" w14:textId="77777777" w:rsidR="00823665" w:rsidRPr="00D863D7" w:rsidRDefault="00823665" w:rsidP="006B7917">
      <w:pPr>
        <w:keepLines/>
        <w:rPr>
          <w:szCs w:val="24"/>
          <w:highlight w:val="yellow"/>
        </w:rPr>
      </w:pPr>
    </w:p>
    <w:p w14:paraId="3361E3B1" w14:textId="28BF0DC1" w:rsidR="00823665" w:rsidRPr="00D863D7" w:rsidRDefault="00823665" w:rsidP="003F4717">
      <w:pPr>
        <w:keepNext w:val="0"/>
        <w:keepLines/>
        <w:rPr>
          <w:szCs w:val="24"/>
        </w:rPr>
      </w:pPr>
      <w:r w:rsidRPr="00D863D7">
        <w:rPr>
          <w:szCs w:val="24"/>
        </w:rPr>
        <w:t>Při nevěrohodnosti či ztrátě signálu musí ŘS v binárních říd</w:t>
      </w:r>
      <w:r w:rsidR="009A019E">
        <w:rPr>
          <w:szCs w:val="24"/>
        </w:rPr>
        <w:t>i</w:t>
      </w:r>
      <w:r w:rsidRPr="00D863D7">
        <w:rPr>
          <w:szCs w:val="24"/>
        </w:rPr>
        <w:t>cích obvodech zabránit působení ochran, záskoků a automatických povelů.</w:t>
      </w:r>
    </w:p>
    <w:p w14:paraId="4D68C72E" w14:textId="77777777" w:rsidR="00823665" w:rsidRPr="00D863D7" w:rsidRDefault="00823665" w:rsidP="006B7917">
      <w:pPr>
        <w:pStyle w:val="Nadpis3"/>
      </w:pPr>
      <w:bookmarkStart w:id="750" w:name="_Toc335635367"/>
      <w:bookmarkStart w:id="751" w:name="_Toc69370723"/>
      <w:bookmarkStart w:id="752" w:name="_Toc72133591"/>
      <w:bookmarkStart w:id="753" w:name="_Toc201065566"/>
      <w:r w:rsidRPr="00D863D7">
        <w:lastRenderedPageBreak/>
        <w:t>Měřicí převodníky</w:t>
      </w:r>
      <w:bookmarkEnd w:id="750"/>
      <w:bookmarkEnd w:id="751"/>
      <w:bookmarkEnd w:id="752"/>
      <w:bookmarkEnd w:id="753"/>
    </w:p>
    <w:p w14:paraId="47AE0D4C" w14:textId="447F7057" w:rsidR="00823665" w:rsidRPr="00D863D7" w:rsidRDefault="00823665" w:rsidP="006B7917">
      <w:pPr>
        <w:keepLines/>
        <w:rPr>
          <w:szCs w:val="24"/>
        </w:rPr>
      </w:pPr>
      <w:r w:rsidRPr="00D863D7">
        <w:rPr>
          <w:szCs w:val="24"/>
        </w:rPr>
        <w:t>Měřicí převodníky musí pracovat s takovou přesností, aby byla zajištěna přesnost celého měřicího řetězce (vyjma primárních škrtících orgánů pro měření průtoků) lepší než 1 % z nastaveného měř</w:t>
      </w:r>
      <w:r w:rsidR="00BA3D5A">
        <w:rPr>
          <w:szCs w:val="24"/>
        </w:rPr>
        <w:t>i</w:t>
      </w:r>
      <w:r w:rsidRPr="00D863D7">
        <w:rPr>
          <w:szCs w:val="24"/>
        </w:rPr>
        <w:t xml:space="preserve">cího rozsahu i co se týče nelinearity, hystereze a reprodukovatelnosti. </w:t>
      </w:r>
    </w:p>
    <w:p w14:paraId="7B40F16D" w14:textId="77777777" w:rsidR="00823665" w:rsidRPr="00D863D7" w:rsidRDefault="00823665" w:rsidP="006B7917">
      <w:pPr>
        <w:keepLines/>
        <w:rPr>
          <w:szCs w:val="24"/>
        </w:rPr>
      </w:pPr>
      <w:r w:rsidRPr="00D863D7">
        <w:rPr>
          <w:szCs w:val="24"/>
        </w:rPr>
        <w:t>Každý převodník bude mít vlastní, dostatečně robustní kryt chránící před škodlivými vlivy okolního prostředí a bude upevněn tak, aby okolní vibrace neměly vliv na jeho přesnost a spolehlivost. V případě, že převodník bude umístěn v prostředí s možností výskytu teplot pod bodem mrazu, musí být přístroje dostatečně dimenzovány na nižší teploty a zajištěny před zamrznutím včetně příslušného impulsního potrubí. Robustnost provedení snímače musí odpovídat jeho umístění.</w:t>
      </w:r>
    </w:p>
    <w:p w14:paraId="057AD41E" w14:textId="77777777" w:rsidR="00823665" w:rsidRPr="00D863D7" w:rsidRDefault="00823665" w:rsidP="006B7917">
      <w:pPr>
        <w:pStyle w:val="Nadpis3"/>
      </w:pPr>
      <w:bookmarkStart w:id="754" w:name="_Toc69370724"/>
      <w:bookmarkStart w:id="755" w:name="_Toc72133592"/>
      <w:bookmarkStart w:id="756" w:name="_Toc201065567"/>
      <w:r w:rsidRPr="00D863D7">
        <w:t>Akční členy</w:t>
      </w:r>
      <w:bookmarkEnd w:id="754"/>
      <w:bookmarkEnd w:id="755"/>
      <w:bookmarkEnd w:id="756"/>
    </w:p>
    <w:p w14:paraId="54283D91" w14:textId="77777777" w:rsidR="00823665" w:rsidRPr="00D863D7" w:rsidRDefault="00823665" w:rsidP="006B7917">
      <w:pPr>
        <w:keepLines/>
        <w:rPr>
          <w:szCs w:val="24"/>
        </w:rPr>
      </w:pPr>
      <w:r w:rsidRPr="00D863D7">
        <w:rPr>
          <w:szCs w:val="24"/>
        </w:rPr>
        <w:t xml:space="preserve">Způsob ovládání akčních členů (elektrické, pneumatické) navrhne Zhotovitel podle vhodnost k dodané technologii a předloží ke schválení Zadavateli. Ovládací servopohony budou součástí dodávky příslušného ventilu. </w:t>
      </w:r>
    </w:p>
    <w:p w14:paraId="26CEC622" w14:textId="77777777" w:rsidR="00823665" w:rsidRPr="00D863D7" w:rsidRDefault="00823665" w:rsidP="006B7917">
      <w:pPr>
        <w:keepLines/>
        <w:rPr>
          <w:szCs w:val="24"/>
        </w:rPr>
      </w:pPr>
      <w:r w:rsidRPr="00D863D7">
        <w:rPr>
          <w:szCs w:val="24"/>
        </w:rPr>
        <w:t>Akční členy musí být namontovány tak, aby byla umožněna jejich bezpečná obsluha a údržba (pevné přístupové lávky, plošiny apod.). Případné výjimky musí být schváleny Zadavatelem.</w:t>
      </w:r>
    </w:p>
    <w:p w14:paraId="6593D3C0" w14:textId="77777777" w:rsidR="00823665" w:rsidRPr="00D863D7" w:rsidRDefault="00823665" w:rsidP="006B7917">
      <w:pPr>
        <w:pStyle w:val="Nadpis3"/>
      </w:pPr>
      <w:bookmarkStart w:id="757" w:name="_Toc335635368"/>
      <w:bookmarkStart w:id="758" w:name="_Toc69370725"/>
      <w:bookmarkStart w:id="759" w:name="_Toc72133593"/>
      <w:bookmarkStart w:id="760" w:name="_Toc201065568"/>
      <w:r w:rsidRPr="00D863D7">
        <w:t>Požadavky na odběry</w:t>
      </w:r>
      <w:bookmarkEnd w:id="757"/>
      <w:bookmarkEnd w:id="758"/>
      <w:bookmarkEnd w:id="759"/>
      <w:bookmarkEnd w:id="760"/>
    </w:p>
    <w:p w14:paraId="732F5EF0" w14:textId="77777777" w:rsidR="00823665" w:rsidRPr="00D863D7" w:rsidRDefault="00823665" w:rsidP="006B7917">
      <w:pPr>
        <w:keepLines/>
        <w:rPr>
          <w:szCs w:val="24"/>
        </w:rPr>
      </w:pPr>
      <w:r w:rsidRPr="00D863D7">
        <w:rPr>
          <w:szCs w:val="24"/>
        </w:rPr>
        <w:t>Platí požadavky dle následujícího:</w:t>
      </w:r>
    </w:p>
    <w:p w14:paraId="7B5A167E"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Každé měření technologických parametrů musí být vybaveno vlastním odběrovým místem (tj. např. u škrticího orgánu pro měření průtoku dvěma snímači bude mít každý vlastní odběr). Rozbočení může být využito pouze ve výjimečných případech, kdy dva odběry technologické zařízení neumožňuje, a to po předchozím odsouhlasení.</w:t>
      </w:r>
    </w:p>
    <w:p w14:paraId="4A1DE2F9"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Impulsní potrubí (pokud bude dodáváno) musí být dimenzováno tak, aby vyhovělo požadavkům mechanické pevnosti a pnutí. Dvojité oddělení, jednoduché připojení a vypouštění je nutné pro zajištění normální údržby.</w:t>
      </w:r>
    </w:p>
    <w:p w14:paraId="77994664"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Rozměry impulsních potrubí budou vybrány z normovaného standardu</w:t>
      </w:r>
    </w:p>
    <w:p w14:paraId="4E2E65A9"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Odběrová potrubí budou zhotovena z nerezavějící oceli třídy 17.</w:t>
      </w:r>
    </w:p>
    <w:p w14:paraId="64FEDDA2"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Odběry pro měření, čidla, snímače a ventily budou montovány se zřetelem na snadný přístup, případně budou mít zajištěnu přístupovou lávku. </w:t>
      </w:r>
    </w:p>
    <w:p w14:paraId="20897681"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Dispozice impulsního potrubí musí umožnit snadné odpojení měřicího převodníku pro opravu. </w:t>
      </w:r>
    </w:p>
    <w:p w14:paraId="549406DB"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Impulsní potrubí musí mít minimální spád &gt; 8 %, aby vzduchové nebo plynové bubliny mohly stoupat k odvzdušňovacímu ventilu a tekuté nebo tuhé usazeniny stékat do odtokové komory. Obecně musí spád potrubí vzrůstat s viskozitou média.</w:t>
      </w:r>
    </w:p>
    <w:p w14:paraId="4DD7F126"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Impulsní potrubí pro měření diferenčního tlaku musí být vedeno co nejblíže u sebe pro potlačení vlivu teploty okolí. Světlost potrubí musí být stejná po celé délce od odběru až po snímač.</w:t>
      </w:r>
    </w:p>
    <w:p w14:paraId="704B26BA"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lastRenderedPageBreak/>
        <w:t xml:space="preserve">U všech měření pro bilance a ověření parametrů (i chemických) bude zajištěna přípojka pro zkušební přístroj. Přípojky musí být opatřeny metrickým závitem – preferuje se M20x1,5. </w:t>
      </w:r>
    </w:p>
    <w:p w14:paraId="0E19AB4E"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Pro měření teplot pro ověřovací měření bude zajištěna samostatná jímka o stejném ponoru jako provozní měření, vyvedená nad izolaci a s krytem proti nečistotám. </w:t>
      </w:r>
    </w:p>
    <w:p w14:paraId="09CD7B06"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Každé tlakové odběrové místo na technologii bude zakončeno armaturou (pro tlaky od 10 MPa zdvojenou).</w:t>
      </w:r>
    </w:p>
    <w:p w14:paraId="2AF544B0" w14:textId="77777777" w:rsidR="00823665" w:rsidRPr="00D863D7" w:rsidRDefault="00823665" w:rsidP="006B7917">
      <w:pPr>
        <w:pStyle w:val="Nadpis3"/>
      </w:pPr>
      <w:bookmarkStart w:id="761" w:name="_Toc335635369"/>
      <w:bookmarkStart w:id="762" w:name="_Toc69370726"/>
      <w:bookmarkStart w:id="763" w:name="_Toc72133594"/>
      <w:bookmarkStart w:id="764" w:name="_Toc201065569"/>
      <w:r w:rsidRPr="00D863D7">
        <w:t>Rozsahy měřicích řetězců</w:t>
      </w:r>
      <w:bookmarkEnd w:id="761"/>
      <w:bookmarkEnd w:id="762"/>
      <w:bookmarkEnd w:id="763"/>
      <w:bookmarkEnd w:id="764"/>
    </w:p>
    <w:p w14:paraId="1E58CD8F" w14:textId="6805A187" w:rsidR="00823665" w:rsidRPr="00D863D7" w:rsidRDefault="00823665" w:rsidP="006B7917">
      <w:pPr>
        <w:keepLines/>
        <w:rPr>
          <w:rFonts w:cs="Arial"/>
          <w:szCs w:val="24"/>
        </w:rPr>
      </w:pPr>
      <w:r w:rsidRPr="00D863D7">
        <w:rPr>
          <w:rFonts w:cs="Arial"/>
          <w:szCs w:val="24"/>
        </w:rPr>
        <w:t>Měřicí řetězce (zdroje signálu, snímače, převodníky) budou navrženy tak, aby nominální hodnota měřené veličiny odpovídala cca 60 % měř</w:t>
      </w:r>
      <w:r w:rsidR="00BA3D5A">
        <w:rPr>
          <w:rFonts w:cs="Arial"/>
          <w:szCs w:val="24"/>
        </w:rPr>
        <w:t>i</w:t>
      </w:r>
      <w:r w:rsidRPr="00D863D7">
        <w:rPr>
          <w:rFonts w:cs="Arial"/>
          <w:szCs w:val="24"/>
        </w:rPr>
        <w:t>cího rozsahu (požadavek neplatí pro elektrická měření).</w:t>
      </w:r>
    </w:p>
    <w:p w14:paraId="4FD2B493" w14:textId="3B12B5C6" w:rsidR="00823665" w:rsidRPr="00D863D7" w:rsidRDefault="00823665" w:rsidP="006B7917">
      <w:pPr>
        <w:keepLines/>
        <w:rPr>
          <w:rFonts w:cs="Arial"/>
          <w:szCs w:val="24"/>
        </w:rPr>
      </w:pPr>
      <w:r w:rsidRPr="00D863D7">
        <w:rPr>
          <w:rFonts w:cs="Arial"/>
          <w:szCs w:val="24"/>
        </w:rPr>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w:t>
      </w:r>
      <w:r w:rsidR="00BA3D5A">
        <w:rPr>
          <w:rFonts w:cs="Arial"/>
          <w:szCs w:val="24"/>
        </w:rPr>
        <w:t>i</w:t>
      </w:r>
      <w:r w:rsidRPr="00D863D7">
        <w:rPr>
          <w:rFonts w:cs="Arial"/>
          <w:szCs w:val="24"/>
        </w:rPr>
        <w:t>cího okruhu (vstupní hodnota mimo dovolený rozsah).</w:t>
      </w:r>
    </w:p>
    <w:p w14:paraId="61664C22" w14:textId="77777777" w:rsidR="00823665" w:rsidRPr="00D863D7" w:rsidRDefault="00823665" w:rsidP="006B7917">
      <w:pPr>
        <w:pStyle w:val="Nadpis3"/>
      </w:pPr>
      <w:bookmarkStart w:id="765" w:name="_Toc69370728"/>
      <w:bookmarkStart w:id="766" w:name="_Toc72133596"/>
      <w:bookmarkStart w:id="767" w:name="_Toc201065570"/>
      <w:r w:rsidRPr="00D863D7">
        <w:t>Kontaktní snímače</w:t>
      </w:r>
      <w:bookmarkEnd w:id="765"/>
      <w:bookmarkEnd w:id="766"/>
      <w:bookmarkEnd w:id="767"/>
    </w:p>
    <w:p w14:paraId="2C83A14C" w14:textId="77777777" w:rsidR="00823665" w:rsidRPr="00D863D7" w:rsidRDefault="00823665" w:rsidP="006B7917">
      <w:pPr>
        <w:pStyle w:val="StylZarovnatdobloku"/>
        <w:keepLines/>
        <w:jc w:val="both"/>
        <w:rPr>
          <w:rFonts w:ascii="Arial Narrow" w:hAnsi="Arial Narrow" w:cs="Arial"/>
          <w:sz w:val="24"/>
          <w:szCs w:val="24"/>
        </w:rPr>
      </w:pPr>
      <w:r w:rsidRPr="00D863D7">
        <w:rPr>
          <w:rFonts w:ascii="Arial Narrow" w:hAnsi="Arial Narrow" w:cs="Arial"/>
          <w:sz w:val="24"/>
          <w:szCs w:val="24"/>
        </w:rPr>
        <w:t>Při použití kontaktních snímačů bude preferováno použití přepínacích kontaktů. Napájení kontaktů bude provedeno z řídicího systému. Všechny kontaktní snímače použité pro měření fyzikálních veličin a polohy budou určeny pro těžký provoz a ve vodotěsném provedení.</w:t>
      </w:r>
    </w:p>
    <w:p w14:paraId="50CFBE7E" w14:textId="77777777" w:rsidR="00823665" w:rsidRPr="00D863D7" w:rsidRDefault="00823665" w:rsidP="006B7917">
      <w:pPr>
        <w:pStyle w:val="Nadpis3"/>
      </w:pPr>
      <w:bookmarkStart w:id="768" w:name="_Toc69370729"/>
      <w:bookmarkStart w:id="769" w:name="_Toc72133597"/>
      <w:bookmarkStart w:id="770" w:name="_Toc201065571"/>
      <w:r w:rsidRPr="00D863D7">
        <w:t>Měření základních veličin</w:t>
      </w:r>
      <w:bookmarkEnd w:id="768"/>
      <w:bookmarkEnd w:id="769"/>
      <w:bookmarkEnd w:id="770"/>
    </w:p>
    <w:p w14:paraId="4CCBD877" w14:textId="77777777" w:rsidR="00823665" w:rsidRPr="00D863D7" w:rsidRDefault="00823665" w:rsidP="006B7917">
      <w:pPr>
        <w:pStyle w:val="StylZarovnatdobloku"/>
        <w:keepLines/>
        <w:ind w:left="720"/>
        <w:jc w:val="both"/>
        <w:rPr>
          <w:rFonts w:ascii="Arial Narrow" w:hAnsi="Arial Narrow"/>
          <w:sz w:val="24"/>
          <w:szCs w:val="24"/>
        </w:rPr>
      </w:pPr>
      <w:r w:rsidRPr="00D863D7">
        <w:rPr>
          <w:rFonts w:ascii="Arial Narrow" w:hAnsi="Arial Narrow"/>
          <w:sz w:val="24"/>
          <w:szCs w:val="24"/>
        </w:rPr>
        <w:t>Obecně:</w:t>
      </w:r>
    </w:p>
    <w:p w14:paraId="433C2E43" w14:textId="77777777" w:rsidR="00823665" w:rsidRPr="00D863D7" w:rsidRDefault="00823665" w:rsidP="006B7917">
      <w:pPr>
        <w:pStyle w:val="StylZarovnatdobloku"/>
        <w:keepLines/>
        <w:ind w:left="720"/>
        <w:jc w:val="both"/>
        <w:rPr>
          <w:rFonts w:ascii="Arial Narrow" w:hAnsi="Arial Narrow"/>
          <w:sz w:val="24"/>
          <w:szCs w:val="24"/>
        </w:rPr>
      </w:pPr>
      <w:r w:rsidRPr="00D863D7">
        <w:rPr>
          <w:rFonts w:ascii="Arial Narrow" w:hAnsi="Arial Narrow"/>
          <w:sz w:val="24"/>
          <w:szCs w:val="24"/>
        </w:rPr>
        <w:t xml:space="preserve">Jako </w:t>
      </w:r>
      <w:r w:rsidR="00B91E92">
        <w:rPr>
          <w:rFonts w:ascii="Arial Narrow" w:hAnsi="Arial Narrow"/>
          <w:sz w:val="24"/>
          <w:szCs w:val="24"/>
        </w:rPr>
        <w:t>dodavatelé</w:t>
      </w:r>
      <w:r w:rsidRPr="00D863D7">
        <w:rPr>
          <w:rFonts w:ascii="Arial Narrow" w:hAnsi="Arial Narrow"/>
          <w:sz w:val="24"/>
          <w:szCs w:val="24"/>
        </w:rPr>
        <w:t xml:space="preserve"> snímačů budou použity renomované firmy, které mají zkušenosti s dodávkami do průmyslových, energetických a chemických provozů. Preferován</w:t>
      </w:r>
      <w:r>
        <w:rPr>
          <w:rFonts w:ascii="Arial Narrow" w:hAnsi="Arial Narrow"/>
          <w:sz w:val="24"/>
          <w:szCs w:val="24"/>
        </w:rPr>
        <w:t>i</w:t>
      </w:r>
      <w:r w:rsidRPr="00D863D7">
        <w:rPr>
          <w:rFonts w:ascii="Arial Narrow" w:hAnsi="Arial Narrow"/>
          <w:sz w:val="24"/>
          <w:szCs w:val="24"/>
        </w:rPr>
        <w:t xml:space="preserve"> jsou</w:t>
      </w:r>
      <w:r>
        <w:rPr>
          <w:rFonts w:ascii="Arial Narrow" w:hAnsi="Arial Narrow"/>
          <w:sz w:val="24"/>
          <w:szCs w:val="24"/>
        </w:rPr>
        <w:t xml:space="preserve"> </w:t>
      </w:r>
      <w:r w:rsidR="00B91E92">
        <w:rPr>
          <w:rFonts w:ascii="Arial Narrow" w:hAnsi="Arial Narrow"/>
          <w:sz w:val="24"/>
          <w:szCs w:val="24"/>
        </w:rPr>
        <w:t>dodavatelé</w:t>
      </w:r>
      <w:r>
        <w:rPr>
          <w:rFonts w:ascii="Arial Narrow" w:hAnsi="Arial Narrow"/>
          <w:sz w:val="24"/>
          <w:szCs w:val="24"/>
        </w:rPr>
        <w:t xml:space="preserve"> a</w:t>
      </w:r>
      <w:r w:rsidRPr="00D863D7">
        <w:rPr>
          <w:rFonts w:ascii="Arial Narrow" w:hAnsi="Arial Narrow"/>
          <w:sz w:val="24"/>
          <w:szCs w:val="24"/>
        </w:rPr>
        <w:t xml:space="preserve"> typy přístrojů, které jsou již v areálu UE používány.</w:t>
      </w:r>
    </w:p>
    <w:p w14:paraId="76C7A2CB" w14:textId="77777777" w:rsidR="00823665" w:rsidRPr="00D863D7" w:rsidRDefault="00823665" w:rsidP="006B7917">
      <w:pPr>
        <w:pStyle w:val="StylZarovnatdobloku"/>
        <w:keepLines/>
        <w:numPr>
          <w:ilvl w:val="0"/>
          <w:numId w:val="22"/>
        </w:numPr>
        <w:spacing w:before="0"/>
        <w:jc w:val="both"/>
        <w:rPr>
          <w:rFonts w:ascii="Arial Narrow" w:hAnsi="Arial Narrow"/>
          <w:sz w:val="24"/>
          <w:szCs w:val="24"/>
        </w:rPr>
      </w:pPr>
      <w:r w:rsidRPr="00D863D7">
        <w:rPr>
          <w:rFonts w:ascii="Arial Narrow" w:hAnsi="Arial Narrow"/>
          <w:sz w:val="24"/>
          <w:szCs w:val="24"/>
        </w:rPr>
        <w:t>Měření teplot</w:t>
      </w:r>
    </w:p>
    <w:p w14:paraId="63BD3982" w14:textId="77777777" w:rsidR="00823665" w:rsidRPr="00D863D7" w:rsidRDefault="00823665" w:rsidP="006B7917">
      <w:pPr>
        <w:pStyle w:val="StylZarovnatdobloku"/>
        <w:keepLines/>
        <w:jc w:val="both"/>
        <w:rPr>
          <w:rFonts w:ascii="Arial Narrow" w:hAnsi="Arial Narrow"/>
          <w:sz w:val="24"/>
          <w:szCs w:val="24"/>
        </w:rPr>
      </w:pPr>
      <w:r w:rsidRPr="00D863D7">
        <w:rPr>
          <w:rFonts w:ascii="Arial Narrow" w:hAnsi="Arial Narrow"/>
          <w:sz w:val="24"/>
          <w:szCs w:val="24"/>
        </w:rPr>
        <w:t>Platí následující:</w:t>
      </w:r>
    </w:p>
    <w:p w14:paraId="6D54227D"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Jako snímače budou použity odporové teploměry typu Pt100 nebo termočlánky typ J, K, případně termočlánky plášťové.</w:t>
      </w:r>
    </w:p>
    <w:p w14:paraId="4FBC15B0" w14:textId="0B981850"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Odporové teploměry Pt 100 (v provedení s jímkou nebo do jímky) budou na mechanicky exponovaných místech "s vyšší mechanickou odolností" (odolné proti otřesům). Za určení exponovaných míst odpovídá </w:t>
      </w:r>
      <w:r w:rsidR="00314E40" w:rsidRPr="00C9452B">
        <w:rPr>
          <w:rFonts w:ascii="Arial Narrow" w:hAnsi="Arial Narrow"/>
          <w:smallCaps/>
          <w:sz w:val="24"/>
          <w:szCs w:val="24"/>
        </w:rPr>
        <w:t>zhotovitel</w:t>
      </w:r>
      <w:r w:rsidR="00314E40" w:rsidRPr="00B91E92">
        <w:rPr>
          <w:rFonts w:ascii="Arial Narrow" w:hAnsi="Arial Narrow"/>
          <w:sz w:val="24"/>
          <w:szCs w:val="24"/>
        </w:rPr>
        <w:t xml:space="preserve"> </w:t>
      </w:r>
      <w:r w:rsidRPr="00B91E92">
        <w:rPr>
          <w:rFonts w:ascii="Arial Narrow" w:hAnsi="Arial Narrow"/>
          <w:sz w:val="24"/>
          <w:szCs w:val="24"/>
        </w:rPr>
        <w:t xml:space="preserve">technologie. </w:t>
      </w:r>
    </w:p>
    <w:p w14:paraId="7D98D993"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V případě šroubovacích jímek budou použity metrické závity.</w:t>
      </w:r>
    </w:p>
    <w:p w14:paraId="6BDFD808"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Termočlánky budou použity dvojité typu J (Fe-CuNi) nebo typu K (NiCr-Ni). </w:t>
      </w:r>
    </w:p>
    <w:p w14:paraId="056FA006"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Parní potrubí budou osazena teploměry s rychle reagující jímkou.</w:t>
      </w:r>
    </w:p>
    <w:p w14:paraId="265AB610"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Bude využito převodníků na 4-20 mA, pro termočlánky s kompenzací studeného konce.</w:t>
      </w:r>
    </w:p>
    <w:p w14:paraId="010739EA"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Převodníky měření teplot budou konfigurovatelné protokolem HART.</w:t>
      </w:r>
    </w:p>
    <w:p w14:paraId="0D457F08" w14:textId="77777777" w:rsidR="00823665" w:rsidRPr="00D863D7" w:rsidRDefault="00823665" w:rsidP="006B7917">
      <w:pPr>
        <w:pStyle w:val="StylZarovnatdobloku"/>
        <w:keepLines/>
        <w:ind w:left="720"/>
        <w:jc w:val="both"/>
        <w:rPr>
          <w:rFonts w:ascii="Arial Narrow" w:hAnsi="Arial Narrow"/>
          <w:sz w:val="24"/>
          <w:szCs w:val="24"/>
        </w:rPr>
      </w:pPr>
    </w:p>
    <w:p w14:paraId="3E271226" w14:textId="77777777" w:rsidR="00823665" w:rsidRPr="00D863D7" w:rsidRDefault="00823665" w:rsidP="006B7917">
      <w:pPr>
        <w:pStyle w:val="StylZarovnatdobloku"/>
        <w:keepLines/>
        <w:numPr>
          <w:ilvl w:val="0"/>
          <w:numId w:val="22"/>
        </w:numPr>
        <w:spacing w:before="0"/>
        <w:jc w:val="both"/>
        <w:rPr>
          <w:rFonts w:ascii="Arial Narrow" w:hAnsi="Arial Narrow"/>
          <w:sz w:val="24"/>
          <w:szCs w:val="24"/>
        </w:rPr>
      </w:pPr>
      <w:r w:rsidRPr="00D863D7">
        <w:rPr>
          <w:rFonts w:ascii="Arial Narrow" w:hAnsi="Arial Narrow"/>
          <w:sz w:val="24"/>
          <w:szCs w:val="24"/>
        </w:rPr>
        <w:lastRenderedPageBreak/>
        <w:t>Měření tlaků a tlakových diferencí</w:t>
      </w:r>
    </w:p>
    <w:p w14:paraId="7BF022A4" w14:textId="77777777" w:rsidR="00823665" w:rsidRPr="00D863D7" w:rsidRDefault="00823665" w:rsidP="006B7917">
      <w:pPr>
        <w:pStyle w:val="StylZarovnatdobloku"/>
        <w:keepLines/>
        <w:jc w:val="both"/>
        <w:rPr>
          <w:rFonts w:ascii="Arial Narrow" w:hAnsi="Arial Narrow"/>
          <w:sz w:val="24"/>
          <w:szCs w:val="24"/>
        </w:rPr>
      </w:pPr>
      <w:r w:rsidRPr="00D863D7">
        <w:rPr>
          <w:rFonts w:ascii="Arial Narrow" w:hAnsi="Arial Narrow"/>
          <w:sz w:val="24"/>
          <w:szCs w:val="24"/>
        </w:rPr>
        <w:t>Platí následující:</w:t>
      </w:r>
    </w:p>
    <w:p w14:paraId="466DE636"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Snímače tlaků a tlakových diferencí budou mít výhradně analogový proudový výstup 4÷20 mA.</w:t>
      </w:r>
    </w:p>
    <w:p w14:paraId="0125908B"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Snímače budou konfigurovatelné protokolem HART.</w:t>
      </w:r>
    </w:p>
    <w:p w14:paraId="1926DFB1"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Snímače budou vybavené lokálním displejem.</w:t>
      </w:r>
    </w:p>
    <w:p w14:paraId="03604FD0"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Místní měření tlaku (manometry) na tlakových nádobách musí mít stupnice s vyznačeným maximálním provozním tlakem. </w:t>
      </w:r>
    </w:p>
    <w:p w14:paraId="20E29A9F"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Preferovány jsou jednotky (Pa) a příslušné násobky, tolerovány jsou rovněž jednotky (bar) a příslušné násobky.</w:t>
      </w:r>
    </w:p>
    <w:p w14:paraId="30527C80"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Manometry budou trvale přetížitelné minimálně na 1,2 násobek max. tlaku. Přístroje v místech s tlakovými rázy (např. sání a výtlaky čerpadel) budou opatřeny zařízením pro tlumení rázů.</w:t>
      </w:r>
    </w:p>
    <w:p w14:paraId="0C91C504" w14:textId="77777777" w:rsidR="00823665" w:rsidRPr="00D863D7" w:rsidRDefault="00823665" w:rsidP="003F4717">
      <w:pPr>
        <w:pStyle w:val="StylZarovnatdobloku"/>
        <w:keepLines/>
        <w:numPr>
          <w:ilvl w:val="0"/>
          <w:numId w:val="22"/>
        </w:numPr>
        <w:ind w:left="714" w:hanging="357"/>
        <w:jc w:val="both"/>
        <w:rPr>
          <w:rFonts w:ascii="Arial Narrow" w:hAnsi="Arial Narrow"/>
          <w:sz w:val="24"/>
          <w:szCs w:val="24"/>
        </w:rPr>
      </w:pPr>
      <w:r w:rsidRPr="00D863D7">
        <w:rPr>
          <w:rFonts w:ascii="Arial Narrow" w:hAnsi="Arial Narrow"/>
          <w:sz w:val="24"/>
          <w:szCs w:val="24"/>
        </w:rPr>
        <w:t>Měření množství</w:t>
      </w:r>
    </w:p>
    <w:p w14:paraId="4F3FE2A6" w14:textId="77777777" w:rsidR="00823665" w:rsidRPr="00D863D7" w:rsidRDefault="00823665" w:rsidP="006B7917">
      <w:pPr>
        <w:pStyle w:val="StylZarovnatdobloku"/>
        <w:keepLines/>
        <w:jc w:val="both"/>
        <w:rPr>
          <w:rFonts w:ascii="Arial Narrow" w:hAnsi="Arial Narrow"/>
          <w:sz w:val="24"/>
          <w:szCs w:val="24"/>
        </w:rPr>
      </w:pPr>
      <w:r w:rsidRPr="00D863D7">
        <w:rPr>
          <w:rFonts w:ascii="Arial Narrow" w:hAnsi="Arial Narrow"/>
          <w:sz w:val="24"/>
          <w:szCs w:val="24"/>
        </w:rPr>
        <w:t>Platí následující:</w:t>
      </w:r>
    </w:p>
    <w:p w14:paraId="60E6DCFC" w14:textId="77F6FC06"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Volba škrticího orgánu pro měření množství vody a páry (bodové či komorové clony dle parametrů měřicího místa) bude záviset hlavně na požadované přesnosti měření. Měřicí clony budou mít kotouče z nerezavějícího materiálu.</w:t>
      </w:r>
    </w:p>
    <w:p w14:paraId="13B891DB"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Pro měření množství plynů, par a kapalin budou přednostně použity více otvorové rychlostní sondy.</w:t>
      </w:r>
    </w:p>
    <w:p w14:paraId="2AC03E06" w14:textId="57D43ED3"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Pro měření průtoku chlad</w:t>
      </w:r>
      <w:r w:rsidR="00BA3D5A">
        <w:rPr>
          <w:rFonts w:ascii="Arial Narrow" w:hAnsi="Arial Narrow"/>
          <w:sz w:val="24"/>
          <w:szCs w:val="24"/>
        </w:rPr>
        <w:t>i</w:t>
      </w:r>
      <w:r w:rsidRPr="00B91E92">
        <w:rPr>
          <w:rFonts w:ascii="Arial Narrow" w:hAnsi="Arial Narrow"/>
          <w:sz w:val="24"/>
          <w:szCs w:val="24"/>
        </w:rPr>
        <w:t>cí vody mohou být použity ultrazvukové nebo magnetické průtokoměry.</w:t>
      </w:r>
    </w:p>
    <w:p w14:paraId="2C184040"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Pro případnou indikaci průtoků chladicí vody u jednotlivých agregátů je možno použít binární indikátory průtoku.</w:t>
      </w:r>
    </w:p>
    <w:p w14:paraId="0C225E39" w14:textId="77777777" w:rsidR="00823665" w:rsidRPr="00D863D7" w:rsidRDefault="00823665" w:rsidP="003F4717">
      <w:pPr>
        <w:pStyle w:val="StylZarovnatdobloku"/>
        <w:keepLines/>
        <w:numPr>
          <w:ilvl w:val="0"/>
          <w:numId w:val="22"/>
        </w:numPr>
        <w:ind w:left="714" w:hanging="357"/>
        <w:jc w:val="both"/>
        <w:rPr>
          <w:rFonts w:ascii="Arial Narrow" w:hAnsi="Arial Narrow"/>
          <w:sz w:val="24"/>
          <w:szCs w:val="24"/>
        </w:rPr>
      </w:pPr>
      <w:r w:rsidRPr="00D863D7">
        <w:rPr>
          <w:rFonts w:ascii="Arial Narrow" w:hAnsi="Arial Narrow"/>
          <w:sz w:val="24"/>
          <w:szCs w:val="24"/>
        </w:rPr>
        <w:t>Měření hladin</w:t>
      </w:r>
    </w:p>
    <w:p w14:paraId="1D856216" w14:textId="77777777" w:rsidR="00823665" w:rsidRPr="00D863D7" w:rsidRDefault="00823665" w:rsidP="006B7917">
      <w:pPr>
        <w:pStyle w:val="StylZarovnatdobloku"/>
        <w:keepLines/>
        <w:jc w:val="both"/>
        <w:rPr>
          <w:rFonts w:ascii="Arial Narrow" w:hAnsi="Arial Narrow"/>
          <w:sz w:val="24"/>
          <w:szCs w:val="24"/>
        </w:rPr>
      </w:pPr>
      <w:r w:rsidRPr="00D863D7">
        <w:rPr>
          <w:rFonts w:ascii="Arial Narrow" w:hAnsi="Arial Narrow"/>
          <w:sz w:val="24"/>
          <w:szCs w:val="24"/>
        </w:rPr>
        <w:t>Platí následující:</w:t>
      </w:r>
    </w:p>
    <w:p w14:paraId="2110B45F"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Budou využity obtokové snímače, ultrazvukové, kapacitní nebo na principu tlakové diference.</w:t>
      </w:r>
    </w:p>
    <w:p w14:paraId="18E453D7"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Pro snímače pracující na principu měření tlakové diference platí stejné požadavky jako na převodníky tlaku. Použity budou převodníky s proudovým výstupem 4-20 mA. Mohou být také použity snímače mezních stavů s přepínacím kontaktem. Místní vodoznaky budou v provedení s reflexním sklem nebo bude jinak zajištěna zřetelná viditelnost skutečné hladiny.</w:t>
      </w:r>
    </w:p>
    <w:p w14:paraId="315273BD" w14:textId="77777777" w:rsidR="00823665" w:rsidRPr="00D863D7" w:rsidRDefault="00823665" w:rsidP="003F4717">
      <w:pPr>
        <w:pStyle w:val="StylZarovnatdobloku"/>
        <w:keepLines/>
        <w:numPr>
          <w:ilvl w:val="0"/>
          <w:numId w:val="22"/>
        </w:numPr>
        <w:ind w:left="714" w:hanging="357"/>
        <w:jc w:val="both"/>
        <w:rPr>
          <w:rFonts w:ascii="Arial Narrow" w:hAnsi="Arial Narrow"/>
          <w:sz w:val="24"/>
          <w:szCs w:val="24"/>
        </w:rPr>
      </w:pPr>
      <w:r w:rsidRPr="00D863D7">
        <w:rPr>
          <w:rFonts w:ascii="Arial Narrow" w:hAnsi="Arial Narrow"/>
          <w:sz w:val="24"/>
          <w:szCs w:val="24"/>
        </w:rPr>
        <w:t>Fyzikálně-chemická měření</w:t>
      </w:r>
    </w:p>
    <w:p w14:paraId="432EE723" w14:textId="77777777" w:rsidR="00823665" w:rsidRPr="00D863D7" w:rsidRDefault="00823665" w:rsidP="006B7917">
      <w:pPr>
        <w:pStyle w:val="StylZarovnatdobloku"/>
        <w:keepLines/>
        <w:jc w:val="both"/>
        <w:rPr>
          <w:rFonts w:ascii="Arial Narrow" w:hAnsi="Arial Narrow"/>
          <w:sz w:val="24"/>
          <w:szCs w:val="24"/>
        </w:rPr>
      </w:pPr>
      <w:r w:rsidRPr="00D863D7">
        <w:rPr>
          <w:rFonts w:ascii="Arial Narrow" w:hAnsi="Arial Narrow"/>
          <w:sz w:val="24"/>
          <w:szCs w:val="24"/>
        </w:rPr>
        <w:t>Platí následující:</w:t>
      </w:r>
    </w:p>
    <w:p w14:paraId="7965FC82"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Fyzikálně-chemická měření na páře a vodě budou dodána v rozsahu nezbytně nutném pro bezpečný a spolehlivý provoz zařízení.</w:t>
      </w:r>
    </w:p>
    <w:p w14:paraId="5894FC6A"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lastRenderedPageBreak/>
        <w:t>Sondy, armatury, odběrová potrubí, redukce tlaku a chladiče všech obvodů budou zhotoveny z nerezavějící oceli.</w:t>
      </w:r>
    </w:p>
    <w:p w14:paraId="66A44BA4" w14:textId="69430039"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Veškeré pomocné prvky pro měření (např. přívod chlad</w:t>
      </w:r>
      <w:r w:rsidR="00BA3D5A">
        <w:rPr>
          <w:rFonts w:ascii="Arial Narrow" w:hAnsi="Arial Narrow"/>
          <w:sz w:val="24"/>
          <w:szCs w:val="24"/>
        </w:rPr>
        <w:t>i</w:t>
      </w:r>
      <w:r w:rsidRPr="00B91E92">
        <w:rPr>
          <w:rFonts w:ascii="Arial Narrow" w:hAnsi="Arial Narrow"/>
          <w:sz w:val="24"/>
          <w:szCs w:val="24"/>
        </w:rPr>
        <w:t xml:space="preserve">cího média, uzavírací ventily, filtrace hrubých nečistot, odvod odpadu) jsou součástí dodávky </w:t>
      </w:r>
      <w:r w:rsidR="009278A2" w:rsidRPr="009278A2">
        <w:rPr>
          <w:rFonts w:ascii="Arial Narrow" w:hAnsi="Arial Narrow"/>
          <w:smallCaps/>
          <w:sz w:val="24"/>
          <w:szCs w:val="24"/>
        </w:rPr>
        <w:t>díla</w:t>
      </w:r>
      <w:r w:rsidRPr="00B91E92">
        <w:rPr>
          <w:rFonts w:ascii="Arial Narrow" w:hAnsi="Arial Narrow"/>
          <w:sz w:val="24"/>
          <w:szCs w:val="24"/>
        </w:rPr>
        <w:t>.</w:t>
      </w:r>
    </w:p>
    <w:p w14:paraId="61BC42F1" w14:textId="77777777" w:rsidR="00823665" w:rsidRPr="00D863D7" w:rsidRDefault="00823665" w:rsidP="003F4717">
      <w:pPr>
        <w:pStyle w:val="StylZarovnatdobloku"/>
        <w:keepLines/>
        <w:numPr>
          <w:ilvl w:val="0"/>
          <w:numId w:val="22"/>
        </w:numPr>
        <w:ind w:left="714" w:hanging="357"/>
        <w:rPr>
          <w:rFonts w:ascii="Arial Narrow" w:hAnsi="Arial Narrow"/>
          <w:sz w:val="24"/>
          <w:szCs w:val="24"/>
        </w:rPr>
      </w:pPr>
      <w:r w:rsidRPr="00D863D7">
        <w:rPr>
          <w:rFonts w:ascii="Arial Narrow" w:hAnsi="Arial Narrow"/>
          <w:sz w:val="24"/>
          <w:szCs w:val="24"/>
        </w:rPr>
        <w:t>Měření elektrických veličin</w:t>
      </w:r>
    </w:p>
    <w:p w14:paraId="0E60F643" w14:textId="77777777" w:rsidR="00823665" w:rsidRPr="00D863D7" w:rsidRDefault="00823665" w:rsidP="006B7917">
      <w:pPr>
        <w:pStyle w:val="StylZarovnatdobloku"/>
        <w:keepLines/>
        <w:rPr>
          <w:rFonts w:ascii="Arial Narrow" w:hAnsi="Arial Narrow"/>
          <w:sz w:val="24"/>
          <w:szCs w:val="24"/>
        </w:rPr>
      </w:pPr>
      <w:r w:rsidRPr="00D863D7">
        <w:rPr>
          <w:rFonts w:ascii="Arial Narrow" w:hAnsi="Arial Narrow"/>
          <w:sz w:val="24"/>
          <w:szCs w:val="24"/>
        </w:rPr>
        <w:t>Platí následující:</w:t>
      </w:r>
    </w:p>
    <w:p w14:paraId="38D43298"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Měření elektrických veličin, využívaných pro potřeby řízení technologie, bude využívat elektrické převodníky umístěné v rozvaděčích elektrozařízení, které budou součástí dodávky elektrozařízení.</w:t>
      </w:r>
    </w:p>
    <w:p w14:paraId="56746FBB" w14:textId="77777777" w:rsidR="00823665" w:rsidRPr="00D863D7" w:rsidRDefault="00823665" w:rsidP="006B7917">
      <w:pPr>
        <w:pStyle w:val="Nadpis3"/>
      </w:pPr>
      <w:bookmarkStart w:id="771" w:name="_Toc462789704"/>
      <w:bookmarkStart w:id="772" w:name="_Toc462790206"/>
      <w:bookmarkStart w:id="773" w:name="_Toc94669014"/>
      <w:bookmarkStart w:id="774" w:name="_Toc321308409"/>
      <w:bookmarkStart w:id="775" w:name="_Toc322254344"/>
      <w:bookmarkStart w:id="776" w:name="_Toc335635379"/>
      <w:bookmarkStart w:id="777" w:name="_Toc69370730"/>
      <w:bookmarkStart w:id="778" w:name="_Toc72133598"/>
      <w:bookmarkStart w:id="779" w:name="_Toc201065572"/>
      <w:r w:rsidRPr="00D863D7">
        <w:t>Kabelové rozvody</w:t>
      </w:r>
      <w:bookmarkEnd w:id="771"/>
      <w:bookmarkEnd w:id="772"/>
      <w:bookmarkEnd w:id="773"/>
      <w:bookmarkEnd w:id="774"/>
      <w:bookmarkEnd w:id="775"/>
      <w:bookmarkEnd w:id="776"/>
      <w:bookmarkEnd w:id="777"/>
      <w:bookmarkEnd w:id="778"/>
      <w:bookmarkEnd w:id="779"/>
    </w:p>
    <w:p w14:paraId="4BEF4C53" w14:textId="77777777" w:rsidR="00823665" w:rsidRPr="00D863D7" w:rsidRDefault="00823665" w:rsidP="006B7917">
      <w:pPr>
        <w:keepLines/>
        <w:rPr>
          <w:szCs w:val="24"/>
        </w:rPr>
      </w:pPr>
      <w:r w:rsidRPr="00D863D7">
        <w:rPr>
          <w:szCs w:val="24"/>
        </w:rPr>
        <w:t>Platí přiměřeně požadavky uvedené pro kabelové rozvody v části „Elektro“, tohoto dokumentu, tedy zejména:</w:t>
      </w:r>
    </w:p>
    <w:p w14:paraId="364FDB81"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Pro připojení dálkových měření do řídicího systému budou použity celoplastové kabely s měděnými vodiči. Signálové kabely budou stíněné. Stínění kabelů musí být vodivě spojeno se zemí vždy jen na jediném místě.</w:t>
      </w:r>
    </w:p>
    <w:p w14:paraId="30A4A50D"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Kabely mohou být vedeny samostatně nebo s použitím sdružovacích skříněk a sdružovacích kabelů.</w:t>
      </w:r>
    </w:p>
    <w:p w14:paraId="375CBE9D"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Sdružovací skříňky budou kovové, vždy vodivě spojené se zemí.</w:t>
      </w:r>
    </w:p>
    <w:p w14:paraId="7C094D2C"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Kabely různých napěťových úrovní budou náležitě odděleny (samostatným kabelovým žlabem, oddělovací přepážkou, polohou apod.)</w:t>
      </w:r>
    </w:p>
    <w:p w14:paraId="0BE27D69"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Kabely budou v místech ukončení opatřeny popisnými štítky.</w:t>
      </w:r>
    </w:p>
    <w:p w14:paraId="0AF1D254"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Kabely budou vyhovovat požadavku nešíření požáru dle IEC 332.1</w:t>
      </w:r>
    </w:p>
    <w:p w14:paraId="7A1EA84B"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V prostorách s nebezpečím hromadění hořlavých prachů budou pro uložení vodičů použity drátěné kabelové žlaby, doplněné víkem nebo stříškou proti usazování prachu. V ostatních prostorách budou použity pozinkované oceloplechové kabelové žlaby s víkem.</w:t>
      </w:r>
    </w:p>
    <w:p w14:paraId="052B45E7"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Jednotlivé kabely k přístrojům budou chráněny ochrannými pancéřovými trubkami.</w:t>
      </w:r>
    </w:p>
    <w:p w14:paraId="68255DBF"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Kabelové prostupy a trasy budou opatřeny protipožárními přepážkami, respektujícími příslušné požární úseky provozu.</w:t>
      </w:r>
    </w:p>
    <w:p w14:paraId="7C8A5661" w14:textId="39119DA4"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Kabelové trasy budou projektovány s rezervami (sdružovací kabely, sdružovací skříňky, svorkovnice min. 10</w:t>
      </w:r>
      <w:r w:rsidR="009278A2">
        <w:rPr>
          <w:rFonts w:ascii="Arial Narrow" w:hAnsi="Arial Narrow"/>
          <w:sz w:val="24"/>
          <w:szCs w:val="24"/>
        </w:rPr>
        <w:t xml:space="preserve"> </w:t>
      </w:r>
      <w:r w:rsidRPr="00B91E92">
        <w:rPr>
          <w:rFonts w:ascii="Arial Narrow" w:hAnsi="Arial Narrow"/>
          <w:sz w:val="24"/>
          <w:szCs w:val="24"/>
        </w:rPr>
        <w:t>%, kabelové žlaby min. 20</w:t>
      </w:r>
      <w:r w:rsidR="009278A2">
        <w:rPr>
          <w:rFonts w:ascii="Arial Narrow" w:hAnsi="Arial Narrow"/>
          <w:sz w:val="24"/>
          <w:szCs w:val="24"/>
        </w:rPr>
        <w:t xml:space="preserve"> </w:t>
      </w:r>
      <w:r w:rsidRPr="00B91E92">
        <w:rPr>
          <w:rFonts w:ascii="Arial Narrow" w:hAnsi="Arial Narrow"/>
          <w:sz w:val="24"/>
          <w:szCs w:val="24"/>
        </w:rPr>
        <w:t xml:space="preserve">%. </w:t>
      </w:r>
    </w:p>
    <w:p w14:paraId="6220B9F4" w14:textId="77777777" w:rsidR="00823665" w:rsidRPr="00D863D7" w:rsidRDefault="00823665" w:rsidP="006B7917">
      <w:pPr>
        <w:pStyle w:val="Nadpis3"/>
      </w:pPr>
      <w:bookmarkStart w:id="780" w:name="_Toc201065573"/>
      <w:r w:rsidRPr="00D863D7">
        <w:t>Kabeláž</w:t>
      </w:r>
      <w:bookmarkEnd w:id="780"/>
    </w:p>
    <w:p w14:paraId="1C8AA314" w14:textId="77777777" w:rsidR="00823665" w:rsidRPr="00D863D7" w:rsidRDefault="00823665" w:rsidP="003F4717">
      <w:pPr>
        <w:keepNext w:val="0"/>
        <w:keepLines/>
        <w:rPr>
          <w:szCs w:val="24"/>
        </w:rPr>
      </w:pPr>
      <w:r w:rsidRPr="00D863D7">
        <w:rPr>
          <w:szCs w:val="24"/>
        </w:rPr>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27626E34" w14:textId="77777777" w:rsidR="00823665" w:rsidRPr="00D863D7" w:rsidRDefault="00823665" w:rsidP="006B7917">
      <w:pPr>
        <w:pStyle w:val="Nadpis2"/>
      </w:pPr>
      <w:bookmarkStart w:id="781" w:name="_Toc180293356"/>
      <w:bookmarkStart w:id="782" w:name="_Toc196033429"/>
      <w:bookmarkStart w:id="783" w:name="_Toc245780685"/>
      <w:bookmarkStart w:id="784" w:name="_Toc252431649"/>
      <w:bookmarkStart w:id="785" w:name="_Toc271285966"/>
      <w:bookmarkStart w:id="786" w:name="_Toc271893122"/>
      <w:bookmarkStart w:id="787" w:name="_Toc380671161"/>
      <w:bookmarkStart w:id="788" w:name="_Toc499289180"/>
      <w:bookmarkStart w:id="789" w:name="_Toc69370731"/>
      <w:bookmarkStart w:id="790" w:name="_Toc72133599"/>
      <w:bookmarkStart w:id="791" w:name="_Toc201065574"/>
      <w:r>
        <w:lastRenderedPageBreak/>
        <w:t>P</w:t>
      </w:r>
      <w:r w:rsidRPr="00D863D7">
        <w:t>rovozní požadavky</w:t>
      </w:r>
      <w:bookmarkEnd w:id="781"/>
      <w:bookmarkEnd w:id="782"/>
      <w:bookmarkEnd w:id="783"/>
      <w:bookmarkEnd w:id="784"/>
      <w:bookmarkEnd w:id="785"/>
      <w:bookmarkEnd w:id="786"/>
      <w:bookmarkEnd w:id="787"/>
      <w:bookmarkEnd w:id="788"/>
      <w:bookmarkEnd w:id="789"/>
      <w:bookmarkEnd w:id="790"/>
      <w:bookmarkEnd w:id="791"/>
    </w:p>
    <w:p w14:paraId="062A7ABD" w14:textId="77777777" w:rsidR="00823665" w:rsidRPr="00D863D7" w:rsidRDefault="00823665" w:rsidP="006B7917">
      <w:pPr>
        <w:keepLines/>
        <w:rPr>
          <w:szCs w:val="24"/>
        </w:rPr>
      </w:pPr>
      <w:bookmarkStart w:id="792" w:name="_Toc196033430"/>
      <w:bookmarkStart w:id="793" w:name="_Toc251656605"/>
      <w:bookmarkStart w:id="794" w:name="_Toc252431650"/>
      <w:r w:rsidRPr="00D863D7">
        <w:rPr>
          <w:szCs w:val="24"/>
        </w:rPr>
        <w:t>Veškeré dodané zařízení a zařízení navazující musí umožňovat provoz v plně automatizovaném, nepřetržitém, 24-hodinovém režimu.</w:t>
      </w:r>
    </w:p>
    <w:p w14:paraId="26B360D4" w14:textId="77777777" w:rsidR="00823665" w:rsidRPr="00D863D7" w:rsidRDefault="00823665" w:rsidP="006B7917">
      <w:pPr>
        <w:keepLines/>
        <w:rPr>
          <w:szCs w:val="24"/>
        </w:rPr>
      </w:pPr>
      <w:r w:rsidRPr="00D863D7">
        <w:rPr>
          <w:szCs w:val="24"/>
        </w:rPr>
        <w:t xml:space="preserve">Zařízení ASŘ musí být schopno provozu trvale, kromě doby nezbytně nutné na celkovou prověrku zařízení, která se bude provádět pouze v období plánovaných odstávek a oprav technologických zařízení </w:t>
      </w:r>
    </w:p>
    <w:p w14:paraId="4A967962" w14:textId="77777777" w:rsidR="00823665" w:rsidRPr="00D863D7" w:rsidRDefault="00823665" w:rsidP="006B7917">
      <w:pPr>
        <w:keepLines/>
        <w:rPr>
          <w:szCs w:val="24"/>
        </w:rPr>
      </w:pPr>
      <w:r w:rsidRPr="00D863D7">
        <w:rPr>
          <w:szCs w:val="24"/>
        </w:rPr>
        <w:t>V případě potřeby musí zařízení ASŘ umožňovat též časté najíždění a odstavování technologie, zejména na základě požadavků řízení elektrizační soustavy.</w:t>
      </w:r>
    </w:p>
    <w:p w14:paraId="09BB92AD" w14:textId="77777777" w:rsidR="00823665" w:rsidRPr="00D863D7" w:rsidRDefault="00823665" w:rsidP="006B7917">
      <w:pPr>
        <w:pStyle w:val="Nadpis3"/>
      </w:pPr>
      <w:bookmarkStart w:id="795" w:name="_Toc271285967"/>
      <w:bookmarkStart w:id="796" w:name="_Toc271893123"/>
      <w:bookmarkStart w:id="797" w:name="_Toc380671162"/>
      <w:bookmarkStart w:id="798" w:name="_Toc499289181"/>
      <w:bookmarkStart w:id="799" w:name="_Toc69370732"/>
      <w:bookmarkStart w:id="800" w:name="_Toc72133600"/>
      <w:bookmarkStart w:id="801" w:name="_Toc201065575"/>
      <w:r w:rsidRPr="00D863D7">
        <w:t>Provozní prostředí</w:t>
      </w:r>
      <w:bookmarkEnd w:id="792"/>
      <w:bookmarkEnd w:id="793"/>
      <w:bookmarkEnd w:id="794"/>
      <w:bookmarkEnd w:id="795"/>
      <w:bookmarkEnd w:id="796"/>
      <w:bookmarkEnd w:id="797"/>
      <w:bookmarkEnd w:id="798"/>
      <w:bookmarkEnd w:id="799"/>
      <w:bookmarkEnd w:id="800"/>
      <w:bookmarkEnd w:id="801"/>
    </w:p>
    <w:p w14:paraId="7BF6A3CD" w14:textId="77777777" w:rsidR="00823665" w:rsidRPr="00D863D7" w:rsidRDefault="00823665" w:rsidP="006B7917">
      <w:pPr>
        <w:keepLines/>
        <w:rPr>
          <w:szCs w:val="24"/>
        </w:rPr>
      </w:pPr>
      <w:r w:rsidRPr="00D863D7">
        <w:rPr>
          <w:szCs w:val="24"/>
        </w:rPr>
        <w:t>Veškerá dodaná zařízení musí být schopna trvalého provozu v prostředí své instalace.</w:t>
      </w:r>
    </w:p>
    <w:p w14:paraId="3FF6EF13" w14:textId="77777777" w:rsidR="00823665" w:rsidRPr="00D863D7" w:rsidRDefault="00823665" w:rsidP="006B7917">
      <w:pPr>
        <w:pStyle w:val="Nadpis3"/>
      </w:pPr>
      <w:bookmarkStart w:id="802" w:name="_Toc225751516"/>
      <w:bookmarkStart w:id="803" w:name="_Toc225927709"/>
      <w:bookmarkStart w:id="804" w:name="_Toc271285968"/>
      <w:bookmarkStart w:id="805" w:name="_Toc271893124"/>
      <w:bookmarkStart w:id="806" w:name="_Toc380671163"/>
      <w:bookmarkStart w:id="807" w:name="_Toc499289182"/>
      <w:bookmarkStart w:id="808" w:name="_Toc69370733"/>
      <w:bookmarkStart w:id="809" w:name="_Toc72133601"/>
      <w:bookmarkStart w:id="810" w:name="_Toc201065576"/>
      <w:r w:rsidRPr="00D863D7">
        <w:t>Provozní režimy řízené technologie</w:t>
      </w:r>
      <w:bookmarkEnd w:id="802"/>
      <w:bookmarkEnd w:id="803"/>
      <w:bookmarkEnd w:id="804"/>
      <w:bookmarkEnd w:id="805"/>
      <w:bookmarkEnd w:id="806"/>
      <w:bookmarkEnd w:id="807"/>
      <w:bookmarkEnd w:id="808"/>
      <w:bookmarkEnd w:id="809"/>
      <w:bookmarkEnd w:id="810"/>
    </w:p>
    <w:p w14:paraId="7F3E92A0" w14:textId="77777777" w:rsidR="00823665" w:rsidRPr="00D863D7" w:rsidRDefault="00823665" w:rsidP="006B7917">
      <w:pPr>
        <w:keepLines/>
        <w:rPr>
          <w:szCs w:val="24"/>
        </w:rPr>
      </w:pPr>
      <w:r w:rsidRPr="00D863D7">
        <w:rPr>
          <w:szCs w:val="24"/>
        </w:rPr>
        <w:t>Dodané zařízení musí být navrženo a dodáno tak, aby umožnilo v součinnosti se stávajícími zařízeními:</w:t>
      </w:r>
    </w:p>
    <w:p w14:paraId="1E8C0574"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bezpečné a ekonomické najetí technologie,</w:t>
      </w:r>
    </w:p>
    <w:p w14:paraId="7CB9FA65"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normální (ustálený) provozní režim </w:t>
      </w:r>
    </w:p>
    <w:p w14:paraId="05C7EAEF"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bezpečné a ekonomické odstavení technologie,</w:t>
      </w:r>
    </w:p>
    <w:p w14:paraId="618C7836"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mimořádné provozní stavy technologie.</w:t>
      </w:r>
    </w:p>
    <w:p w14:paraId="64ECA1F5" w14:textId="77777777" w:rsidR="00823665" w:rsidRPr="00D863D7" w:rsidRDefault="00823665" w:rsidP="006B7917">
      <w:pPr>
        <w:pStyle w:val="Nadpis3"/>
      </w:pPr>
      <w:bookmarkStart w:id="811" w:name="_Toc225751517"/>
      <w:bookmarkStart w:id="812" w:name="_Toc225927710"/>
      <w:bookmarkStart w:id="813" w:name="_Toc271285969"/>
      <w:bookmarkStart w:id="814" w:name="_Toc271893125"/>
      <w:bookmarkStart w:id="815" w:name="_Toc380671164"/>
      <w:bookmarkStart w:id="816" w:name="_Toc499289183"/>
      <w:bookmarkStart w:id="817" w:name="_Toc69370734"/>
      <w:bookmarkStart w:id="818" w:name="_Toc72133602"/>
      <w:bookmarkStart w:id="819" w:name="_Toc201065577"/>
      <w:r w:rsidRPr="00D863D7">
        <w:t xml:space="preserve">Mimořádné stavy </w:t>
      </w:r>
      <w:bookmarkEnd w:id="811"/>
      <w:bookmarkEnd w:id="812"/>
      <w:bookmarkEnd w:id="813"/>
      <w:bookmarkEnd w:id="814"/>
      <w:bookmarkEnd w:id="815"/>
      <w:bookmarkEnd w:id="816"/>
      <w:bookmarkEnd w:id="817"/>
      <w:bookmarkEnd w:id="818"/>
      <w:r w:rsidRPr="00D863D7">
        <w:t>ASŘ</w:t>
      </w:r>
      <w:bookmarkEnd w:id="819"/>
    </w:p>
    <w:p w14:paraId="650E14E2" w14:textId="77777777" w:rsidR="00823665" w:rsidRPr="00D863D7" w:rsidRDefault="00823665" w:rsidP="006B7917">
      <w:pPr>
        <w:keepLines/>
        <w:rPr>
          <w:szCs w:val="24"/>
        </w:rPr>
      </w:pPr>
      <w:r w:rsidRPr="00D863D7">
        <w:rPr>
          <w:smallCaps/>
          <w:szCs w:val="24"/>
          <w:shd w:val="clear" w:color="auto" w:fill="FFFFFF"/>
        </w:rPr>
        <w:t>Zhotovitel</w:t>
      </w:r>
      <w:r w:rsidRPr="00D863D7">
        <w:rPr>
          <w:szCs w:val="24"/>
        </w:rPr>
        <w:t xml:space="preserve"> musí minimalizovat vliv níže uvedených událostí na dodávané zařízení:</w:t>
      </w:r>
    </w:p>
    <w:p w14:paraId="68441CFB" w14:textId="77777777"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výpadky napájení a znovu obnovení napájení,</w:t>
      </w:r>
    </w:p>
    <w:p w14:paraId="1818C531" w14:textId="4E4574C3" w:rsidR="00823665" w:rsidRPr="00B91E92" w:rsidRDefault="00823665" w:rsidP="006B7917">
      <w:pPr>
        <w:pStyle w:val="Odrka"/>
        <w:keepLines/>
        <w:numPr>
          <w:ilvl w:val="0"/>
          <w:numId w:val="20"/>
        </w:numPr>
        <w:spacing w:before="0"/>
        <w:ind w:left="1418" w:hanging="284"/>
        <w:rPr>
          <w:rFonts w:ascii="Arial Narrow" w:hAnsi="Arial Narrow"/>
          <w:sz w:val="24"/>
          <w:szCs w:val="24"/>
        </w:rPr>
      </w:pPr>
      <w:r w:rsidRPr="00B91E92">
        <w:rPr>
          <w:rFonts w:ascii="Arial Narrow" w:hAnsi="Arial Narrow"/>
          <w:sz w:val="24"/>
          <w:szCs w:val="24"/>
        </w:rPr>
        <w:t xml:space="preserve">údržba IT techniky (upgrade SW, instalace </w:t>
      </w:r>
      <w:r w:rsidR="00F32E0C" w:rsidRPr="00B91E92">
        <w:rPr>
          <w:rFonts w:ascii="Arial Narrow" w:hAnsi="Arial Narrow"/>
          <w:sz w:val="24"/>
          <w:szCs w:val="24"/>
        </w:rPr>
        <w:t>oprav</w:t>
      </w:r>
      <w:r w:rsidRPr="00B91E92">
        <w:rPr>
          <w:rFonts w:ascii="Arial Narrow" w:hAnsi="Arial Narrow"/>
          <w:sz w:val="24"/>
          <w:szCs w:val="24"/>
        </w:rPr>
        <w:t xml:space="preserve"> </w:t>
      </w:r>
      <w:r w:rsidR="00F32E0C" w:rsidRPr="00B91E92">
        <w:rPr>
          <w:rFonts w:ascii="Arial Narrow" w:hAnsi="Arial Narrow"/>
          <w:sz w:val="24"/>
          <w:szCs w:val="24"/>
        </w:rPr>
        <w:t>atd.…</w:t>
      </w:r>
      <w:r w:rsidRPr="00B91E92">
        <w:rPr>
          <w:rFonts w:ascii="Arial Narrow" w:hAnsi="Arial Narrow"/>
          <w:sz w:val="24"/>
          <w:szCs w:val="24"/>
        </w:rPr>
        <w:t>).</w:t>
      </w:r>
    </w:p>
    <w:p w14:paraId="0951B3E2" w14:textId="77777777" w:rsidR="00823665" w:rsidRPr="00D863D7" w:rsidRDefault="00823665" w:rsidP="006B7917">
      <w:pPr>
        <w:pStyle w:val="Odstavec"/>
        <w:keepLines/>
        <w:rPr>
          <w:rFonts w:ascii="Arial Narrow" w:hAnsi="Arial Narrow"/>
          <w:szCs w:val="24"/>
        </w:rPr>
      </w:pPr>
      <w:r w:rsidRPr="00D863D7">
        <w:rPr>
          <w:rFonts w:ascii="Arial Narrow" w:hAnsi="Arial Narrow"/>
          <w:szCs w:val="24"/>
        </w:rPr>
        <w:t xml:space="preserve">Při realizaci </w:t>
      </w:r>
      <w:r w:rsidRPr="00D863D7">
        <w:rPr>
          <w:rFonts w:ascii="Arial Narrow" w:hAnsi="Arial Narrow"/>
          <w:caps/>
          <w:szCs w:val="24"/>
          <w:shd w:val="clear" w:color="auto" w:fill="FFFFFF"/>
        </w:rPr>
        <w:t>d</w:t>
      </w:r>
      <w:r w:rsidRPr="00D863D7">
        <w:rPr>
          <w:rFonts w:ascii="Arial Narrow" w:hAnsi="Arial Narrow"/>
          <w:smallCaps/>
          <w:szCs w:val="24"/>
          <w:shd w:val="clear" w:color="auto" w:fill="FFFFFF"/>
        </w:rPr>
        <w:t>íla</w:t>
      </w:r>
      <w:r w:rsidRPr="00D863D7">
        <w:rPr>
          <w:rFonts w:ascii="Arial Narrow" w:hAnsi="Arial Narrow"/>
          <w:szCs w:val="24"/>
        </w:rPr>
        <w:t xml:space="preserve"> proto musí provést taková opatření, aby vliv těchto událostí na provoz zařízení byl co nejmenší.</w:t>
      </w:r>
    </w:p>
    <w:p w14:paraId="1E6E98BB" w14:textId="77777777" w:rsidR="00823665" w:rsidRPr="00D863D7" w:rsidRDefault="00823665" w:rsidP="006B7917">
      <w:pPr>
        <w:pStyle w:val="Nadpis3"/>
      </w:pPr>
      <w:bookmarkStart w:id="820" w:name="_Toc252431654"/>
      <w:bookmarkStart w:id="821" w:name="_Toc271285971"/>
      <w:bookmarkStart w:id="822" w:name="_Toc271893127"/>
      <w:bookmarkStart w:id="823" w:name="_Toc380671166"/>
      <w:bookmarkStart w:id="824" w:name="_Toc499289184"/>
      <w:bookmarkStart w:id="825" w:name="_Toc69370735"/>
      <w:bookmarkStart w:id="826" w:name="_Toc72133603"/>
      <w:bookmarkStart w:id="827" w:name="_Toc201065578"/>
      <w:r w:rsidRPr="00D863D7">
        <w:t>Způsob ovládání</w:t>
      </w:r>
      <w:bookmarkEnd w:id="820"/>
      <w:bookmarkEnd w:id="821"/>
      <w:bookmarkEnd w:id="822"/>
      <w:bookmarkEnd w:id="823"/>
      <w:bookmarkEnd w:id="824"/>
      <w:bookmarkEnd w:id="825"/>
      <w:bookmarkEnd w:id="826"/>
      <w:bookmarkEnd w:id="827"/>
    </w:p>
    <w:p w14:paraId="13E5F72F" w14:textId="77777777" w:rsidR="00823665" w:rsidRPr="00D863D7" w:rsidRDefault="00823665" w:rsidP="006B7917">
      <w:pPr>
        <w:pStyle w:val="StylZarovnatdobloku"/>
        <w:keepLines/>
        <w:rPr>
          <w:rFonts w:ascii="Arial Narrow" w:hAnsi="Arial Narrow"/>
          <w:sz w:val="24"/>
          <w:szCs w:val="24"/>
        </w:rPr>
      </w:pPr>
      <w:r w:rsidRPr="00D863D7">
        <w:rPr>
          <w:rFonts w:ascii="Arial Narrow" w:hAnsi="Arial Narrow"/>
          <w:sz w:val="24"/>
          <w:szCs w:val="24"/>
        </w:rPr>
        <w:t>Způsob obsluhy, kontroly a údržby musí být v souladu s platnou legislativou v oblasti bezpečnosti a hygieny práce.</w:t>
      </w:r>
    </w:p>
    <w:p w14:paraId="784870DB" w14:textId="77777777" w:rsidR="00823665" w:rsidRDefault="00823665" w:rsidP="006B7917">
      <w:pPr>
        <w:keepLines/>
        <w:rPr>
          <w:szCs w:val="24"/>
        </w:rPr>
      </w:pPr>
      <w:r w:rsidRPr="00D863D7">
        <w:rPr>
          <w:szCs w:val="24"/>
        </w:rPr>
        <w:t xml:space="preserve">Pro případ výpadku elektrické energie (blackout) zahrne </w:t>
      </w:r>
      <w:r>
        <w:rPr>
          <w:iCs/>
          <w:szCs w:val="24"/>
        </w:rPr>
        <w:t>Z</w:t>
      </w:r>
      <w:r w:rsidRPr="00525D4D">
        <w:rPr>
          <w:iCs/>
          <w:szCs w:val="24"/>
        </w:rPr>
        <w:t>hotovitel</w:t>
      </w:r>
      <w:r w:rsidRPr="00D863D7">
        <w:rPr>
          <w:szCs w:val="24"/>
        </w:rPr>
        <w:t xml:space="preserve"> do rozsahu </w:t>
      </w:r>
      <w:r w:rsidRPr="00D863D7">
        <w:rPr>
          <w:iCs/>
          <w:smallCaps/>
          <w:szCs w:val="24"/>
        </w:rPr>
        <w:t>díla</w:t>
      </w:r>
      <w:r w:rsidRPr="00D863D7">
        <w:rPr>
          <w:i/>
          <w:iCs/>
          <w:szCs w:val="24"/>
        </w:rPr>
        <w:t xml:space="preserve"> </w:t>
      </w:r>
      <w:r w:rsidRPr="00D863D7">
        <w:rPr>
          <w:szCs w:val="24"/>
        </w:rPr>
        <w:t>potřebná opatření k zamezení poškození zařízení.</w:t>
      </w:r>
    </w:p>
    <w:p w14:paraId="0E1E76E6" w14:textId="77777777" w:rsidR="00335837" w:rsidRPr="006C0546" w:rsidRDefault="00335837" w:rsidP="006B7917">
      <w:pPr>
        <w:pStyle w:val="Nadpis2"/>
      </w:pPr>
      <w:bookmarkStart w:id="828" w:name="_Toc271784062"/>
      <w:bookmarkStart w:id="829" w:name="_Toc271784211"/>
      <w:bookmarkEnd w:id="828"/>
      <w:bookmarkEnd w:id="829"/>
      <w:r w:rsidRPr="006F44D7">
        <w:rPr>
          <w:highlight w:val="yellow"/>
        </w:rPr>
        <w:br w:type="page"/>
      </w:r>
      <w:bookmarkStart w:id="830" w:name="_Toc341776216"/>
      <w:bookmarkStart w:id="831" w:name="_Toc472414961"/>
      <w:bookmarkStart w:id="832" w:name="_Toc69370736"/>
      <w:bookmarkStart w:id="833" w:name="_Toc201065579"/>
      <w:r w:rsidRPr="006C0546">
        <w:lastRenderedPageBreak/>
        <w:t>Ostatní</w:t>
      </w:r>
      <w:bookmarkEnd w:id="830"/>
      <w:bookmarkEnd w:id="831"/>
      <w:bookmarkEnd w:id="832"/>
      <w:bookmarkEnd w:id="833"/>
    </w:p>
    <w:p w14:paraId="41C41A6A" w14:textId="77777777" w:rsidR="00335837" w:rsidRPr="006C0546" w:rsidRDefault="00335837" w:rsidP="006B7917">
      <w:pPr>
        <w:pStyle w:val="Nadpis3"/>
      </w:pPr>
      <w:bookmarkStart w:id="834" w:name="_Toc341776217"/>
      <w:bookmarkStart w:id="835" w:name="_Toc472414962"/>
      <w:bookmarkStart w:id="836" w:name="_Toc69370737"/>
      <w:bookmarkStart w:id="837" w:name="_Toc201065580"/>
      <w:r w:rsidRPr="006C0546">
        <w:t>Ochrana povrchu před účinky povětrnostních vlivů</w:t>
      </w:r>
      <w:bookmarkEnd w:id="834"/>
      <w:bookmarkEnd w:id="835"/>
      <w:bookmarkEnd w:id="836"/>
      <w:bookmarkEnd w:id="837"/>
    </w:p>
    <w:p w14:paraId="1B362B94" w14:textId="77777777" w:rsidR="00335837" w:rsidRPr="006C0546" w:rsidRDefault="00335837" w:rsidP="006B7917">
      <w:pPr>
        <w:keepLines/>
      </w:pPr>
      <w:r w:rsidRPr="006C0546">
        <w:t xml:space="preserve">Povrchy všech konstrukcí, potrubí, strojních částí anebo dílců instalovaných v rámci </w:t>
      </w:r>
      <w:r w:rsidR="00A95DD2" w:rsidRPr="006C0546">
        <w:rPr>
          <w:caps/>
        </w:rPr>
        <w:t>DÍLA</w:t>
      </w:r>
      <w:r w:rsidRPr="006C0546">
        <w:t xml:space="preserve"> budou chráněny proti vlivu atmosférické koroze a proti chemickým vlivům v návaznosti na </w:t>
      </w:r>
      <w:r w:rsidR="000A3F77">
        <w:t>ZHOTOVITEL</w:t>
      </w:r>
      <w:r w:rsidRPr="006C0546">
        <w:t xml:space="preserve">EM navržené technické řešení </w:t>
      </w:r>
      <w:r w:rsidR="00A95DD2" w:rsidRPr="006C0546">
        <w:t>DÍLA</w:t>
      </w:r>
      <w:r w:rsidRPr="006C0546">
        <w:t>.</w:t>
      </w:r>
    </w:p>
    <w:p w14:paraId="083282CB" w14:textId="77777777" w:rsidR="00335837" w:rsidRPr="006C0546" w:rsidRDefault="00335837" w:rsidP="006B7917">
      <w:pPr>
        <w:pStyle w:val="Nadpis4"/>
      </w:pPr>
      <w:r w:rsidRPr="006C0546">
        <w:t>Klasifikace</w:t>
      </w:r>
    </w:p>
    <w:p w14:paraId="14D057CD" w14:textId="77777777" w:rsidR="00335837" w:rsidRPr="006C0546" w:rsidRDefault="00335837" w:rsidP="006B7917">
      <w:pPr>
        <w:keepLines/>
        <w:numPr>
          <w:ilvl w:val="0"/>
          <w:numId w:val="8"/>
        </w:numPr>
      </w:pPr>
      <w:r w:rsidRPr="006C0546">
        <w:t>Z hlediska korozního zatížení platí následující:</w:t>
      </w:r>
    </w:p>
    <w:p w14:paraId="17C513D7" w14:textId="6C123020" w:rsidR="00335837" w:rsidRPr="006C0546" w:rsidRDefault="00335837" w:rsidP="006B7917">
      <w:pPr>
        <w:keepLines/>
        <w:numPr>
          <w:ilvl w:val="0"/>
          <w:numId w:val="7"/>
        </w:numPr>
      </w:pPr>
      <w:r w:rsidRPr="006C0546">
        <w:t xml:space="preserve">Vnější prostředí je klasifikováno dle ČSN EN ISO 12944-2 na stupeň korozivní agresivity </w:t>
      </w:r>
      <w:r w:rsidR="00650D87" w:rsidRPr="006C0546">
        <w:t>C</w:t>
      </w:r>
      <w:r w:rsidR="00650D87">
        <w:t>4</w:t>
      </w:r>
      <w:r w:rsidRPr="006C0546">
        <w:t>,</w:t>
      </w:r>
    </w:p>
    <w:p w14:paraId="7E96D3B4" w14:textId="77777777" w:rsidR="00335837" w:rsidRPr="006C0546" w:rsidRDefault="00335837" w:rsidP="006B7917">
      <w:pPr>
        <w:keepLines/>
        <w:numPr>
          <w:ilvl w:val="0"/>
          <w:numId w:val="7"/>
        </w:numPr>
      </w:pPr>
      <w:r w:rsidRPr="006C0546">
        <w:t>Vnitřní prostředí je klasifikováno dle ČSN EN ISO 12944-2 na stupeň korozivní agresivity C3.</w:t>
      </w:r>
    </w:p>
    <w:p w14:paraId="7B448DDC" w14:textId="77777777" w:rsidR="00335837" w:rsidRPr="00B91E92" w:rsidRDefault="00335837" w:rsidP="006B7917">
      <w:pPr>
        <w:keepLines/>
        <w:numPr>
          <w:ilvl w:val="0"/>
          <w:numId w:val="8"/>
        </w:numPr>
      </w:pPr>
      <w:r w:rsidRPr="00B91E92">
        <w:t xml:space="preserve">Na základě uvedených údajů je požadována životnost ochranného nátěrového systému klasifikována dle ČSN EN ISO 12 944-1 jako střední M (5 až 15 let). </w:t>
      </w:r>
    </w:p>
    <w:p w14:paraId="1003194D" w14:textId="77777777" w:rsidR="00335837" w:rsidRPr="006C0546" w:rsidRDefault="00A7203D" w:rsidP="006B7917">
      <w:pPr>
        <w:keepLines/>
        <w:numPr>
          <w:ilvl w:val="0"/>
          <w:numId w:val="8"/>
        </w:numPr>
      </w:pPr>
      <w:r>
        <w:t xml:space="preserve">V rozsahu dokumentace </w:t>
      </w:r>
      <w:r w:rsidRPr="006C0546">
        <w:t xml:space="preserve">Basic Design </w:t>
      </w:r>
      <w:r>
        <w:t xml:space="preserve">bude zpracována dokumentace zahrnující </w:t>
      </w:r>
      <w:r w:rsidR="00335837" w:rsidRPr="006C0546">
        <w:t>všechny požadavky na protikorozní ochranu, které musí být vzaty v úvahu, jestliže je ocelová konstrukce nebo strojní zařízení chráněno povlakovým systémem</w:t>
      </w:r>
      <w:r>
        <w:t xml:space="preserve">. Dokumentace bude v souladu s </w:t>
      </w:r>
      <w:r w:rsidRPr="00A7203D">
        <w:t>ČSN EN ISO 12944-8</w:t>
      </w:r>
      <w:r>
        <w:t>.</w:t>
      </w:r>
      <w:r w:rsidR="00335837" w:rsidRPr="006C0546">
        <w:t xml:space="preserve"> Dokumentace bude obsahovat:</w:t>
      </w:r>
    </w:p>
    <w:p w14:paraId="61EE537F" w14:textId="112E089C" w:rsidR="00335837" w:rsidRPr="00A7203D" w:rsidRDefault="00335837" w:rsidP="006B7917">
      <w:pPr>
        <w:keepLines/>
        <w:numPr>
          <w:ilvl w:val="0"/>
          <w:numId w:val="7"/>
        </w:numPr>
      </w:pPr>
      <w:r w:rsidRPr="00A7203D">
        <w:t xml:space="preserve">Specifikace pro </w:t>
      </w:r>
      <w:r w:rsidR="009278A2" w:rsidRPr="00C9452B">
        <w:rPr>
          <w:smallCaps/>
        </w:rPr>
        <w:t>dílo</w:t>
      </w:r>
      <w:r w:rsidR="009278A2" w:rsidRPr="00A7203D">
        <w:t xml:space="preserve"> </w:t>
      </w:r>
      <w:r w:rsidRPr="00A7203D">
        <w:t>– technická dokumentace, která popisuje projekt a jeho speciální požadavky včetně specifikace nátěrových systémů a specifikace inspekce a hodnocení. Obsah, co musí tato specifikace obsahovat, je uveden v tabulce č. 1 v normě ČSN EN ISO 12 944-8</w:t>
      </w:r>
    </w:p>
    <w:p w14:paraId="0F0615A4" w14:textId="6FF6AA0F" w:rsidR="00335837" w:rsidRPr="00A7203D" w:rsidRDefault="00335837" w:rsidP="006B7917">
      <w:pPr>
        <w:keepLines/>
        <w:numPr>
          <w:ilvl w:val="0"/>
          <w:numId w:val="7"/>
        </w:numPr>
      </w:pPr>
      <w:r w:rsidRPr="00A7203D">
        <w:t xml:space="preserve">Specifikace ochranného nátěrového systému – specifikace, která popisuje přípravu povrchu a ochranný nátěrový systém ve shodě se specifikací </w:t>
      </w:r>
      <w:r w:rsidR="009278A2" w:rsidRPr="009278A2">
        <w:rPr>
          <w:smallCaps/>
        </w:rPr>
        <w:t>díla</w:t>
      </w:r>
      <w:r w:rsidRPr="00A7203D">
        <w:t xml:space="preserve">. Zpracovatelem specifikace pro nátěrový systém může být pro </w:t>
      </w:r>
      <w:r w:rsidR="009278A2" w:rsidRPr="009278A2">
        <w:rPr>
          <w:smallCaps/>
        </w:rPr>
        <w:t>objednatele</w:t>
      </w:r>
      <w:r w:rsidR="009278A2" w:rsidRPr="00A7203D">
        <w:t xml:space="preserve"> </w:t>
      </w:r>
      <w:r w:rsidRPr="00A7203D">
        <w:t>například výrobce nátěrových hmot nebo speciální pracoviště řešící povrchovou ochranu. Obsah, co musí tato specifikace obsahovat, je uveden v tabulce č. 2 v normě ČSN EN ISO 12 944-8</w:t>
      </w:r>
    </w:p>
    <w:p w14:paraId="7778FAA2" w14:textId="77777777" w:rsidR="00335837" w:rsidRPr="00A7203D" w:rsidRDefault="00335837" w:rsidP="006B7917">
      <w:pPr>
        <w:keepLines/>
        <w:numPr>
          <w:ilvl w:val="0"/>
          <w:numId w:val="7"/>
        </w:numPr>
      </w:pPr>
      <w:r w:rsidRPr="00A7203D">
        <w:t>Specifikace natěračských prací – specifikace, která podrobně popisuje způsob provedení natěračských prací ve shodě s projektovou specifikací a specifikací ochranného nátěrového systému a také se specifikací inspekce a hodnocení. Obsah, co musí tato specifikace obsahovat, je uveden v tabulce č. 3 v normě ČSN EN ISO 12 944-8</w:t>
      </w:r>
    </w:p>
    <w:p w14:paraId="773412AF" w14:textId="71FE4980" w:rsidR="00335837" w:rsidRPr="00A7203D" w:rsidRDefault="00335837" w:rsidP="006B7917">
      <w:pPr>
        <w:keepLines/>
        <w:numPr>
          <w:ilvl w:val="0"/>
          <w:numId w:val="7"/>
        </w:numPr>
      </w:pPr>
      <w:r w:rsidRPr="00A7203D">
        <w:t xml:space="preserve">Kontrola a hodnocení technické dokumentace – specifikace popisuje provedení inspekce a hodnocení. </w:t>
      </w:r>
      <w:r w:rsidR="00F32E0C" w:rsidRPr="00A7203D">
        <w:t>Obsah,</w:t>
      </w:r>
      <w:r w:rsidRPr="00A7203D">
        <w:t xml:space="preserve"> co musí tato specifikace obsahovat je uveden v tabulce č. 4 v normě ČSN EN ISO 12 944-8.</w:t>
      </w:r>
    </w:p>
    <w:p w14:paraId="23BDAAE7" w14:textId="77777777" w:rsidR="00335837" w:rsidRPr="00A7203D" w:rsidRDefault="00335837" w:rsidP="006B7917">
      <w:pPr>
        <w:pStyle w:val="Nadpis4"/>
      </w:pPr>
      <w:r w:rsidRPr="00A7203D">
        <w:lastRenderedPageBreak/>
        <w:t>Ostatní Požadavky</w:t>
      </w:r>
    </w:p>
    <w:p w14:paraId="3E5225FA" w14:textId="77777777" w:rsidR="00335837" w:rsidRPr="00A7203D" w:rsidRDefault="00335837" w:rsidP="006B7917">
      <w:pPr>
        <w:keepLines/>
      </w:pPr>
      <w:r w:rsidRPr="00A7203D">
        <w:t>Obecně je dále požadováno:</w:t>
      </w:r>
    </w:p>
    <w:p w14:paraId="7087BB4A" w14:textId="77777777" w:rsidR="00335837" w:rsidRPr="00A7203D" w:rsidRDefault="00335837" w:rsidP="006B7917">
      <w:pPr>
        <w:keepLines/>
        <w:numPr>
          <w:ilvl w:val="0"/>
          <w:numId w:val="9"/>
        </w:numPr>
      </w:pPr>
      <w:r w:rsidRPr="00A7203D">
        <w:t>Pro nátěrové systémy mohou být použity pouze materiály s nízkým obsahem těkavých organických látek (VOC).</w:t>
      </w:r>
    </w:p>
    <w:p w14:paraId="2228ED10" w14:textId="77777777" w:rsidR="00335837" w:rsidRPr="00A7203D" w:rsidRDefault="00335837" w:rsidP="006B7917">
      <w:pPr>
        <w:keepLines/>
        <w:numPr>
          <w:ilvl w:val="0"/>
          <w:numId w:val="9"/>
        </w:numPr>
      </w:pPr>
      <w:r w:rsidRPr="00A7203D">
        <w:t>Podle charakteru zařízeni, jeho rozměrů, podmínek pro dopravu a skladování na staveništi a podle podmínek montáže platí pro povrchovou ochranu jednotlivých komponentů zejména následující požadavky:</w:t>
      </w:r>
    </w:p>
    <w:p w14:paraId="171B36F0" w14:textId="77777777" w:rsidR="00335837" w:rsidRPr="00A7203D" w:rsidRDefault="00335837" w:rsidP="006B7917">
      <w:pPr>
        <w:keepLines/>
        <w:numPr>
          <w:ilvl w:val="2"/>
          <w:numId w:val="10"/>
        </w:numPr>
      </w:pPr>
      <w:r w:rsidRPr="00A7203D">
        <w:t xml:space="preserve">Hutní materiál (tj. trubky, profilový materiál) bude dodáván na stavbu povrchově chráněný. </w:t>
      </w:r>
    </w:p>
    <w:p w14:paraId="0A174A8A" w14:textId="43346E01" w:rsidR="00335837" w:rsidRPr="00A7203D" w:rsidRDefault="00335837" w:rsidP="006B7917">
      <w:pPr>
        <w:keepLines/>
        <w:numPr>
          <w:ilvl w:val="2"/>
          <w:numId w:val="10"/>
        </w:numPr>
      </w:pPr>
      <w:r w:rsidRPr="00A7203D">
        <w:t>Izolované plochy budou natřeny pouze jednovrstvým nátěrem pod izolací ze speciální pryskyřice, která při teplotě nad 180</w:t>
      </w:r>
      <w:r w:rsidR="00DF6F83">
        <w:t xml:space="preserve"> </w:t>
      </w:r>
      <w:r w:rsidRPr="00A7203D">
        <w:t>°C ekologicky shoří, (pokud nebude ve výrobní dokumentaci uvedeno jinak). Izolace bude krytá plechem dle specifikace izolací, který nebude natírán, ale bude označen barevnými pruhy s odstínem, který určuje protékající médium.</w:t>
      </w:r>
    </w:p>
    <w:p w14:paraId="3A935032" w14:textId="77777777" w:rsidR="00335837" w:rsidRPr="00A7203D" w:rsidRDefault="00335837" w:rsidP="006B7917">
      <w:pPr>
        <w:keepLines/>
        <w:numPr>
          <w:ilvl w:val="2"/>
          <w:numId w:val="10"/>
        </w:numPr>
      </w:pPr>
      <w:r w:rsidRPr="00A7203D">
        <w:t>Povrchy zařízení určené pro přímý styk se stavebními prvky – beton, betonová mazanina anebo které budou přímo zabetonovány / zazděny atd. - budou bez nátěru, pokud není v dokumentaci přímo požadováno jinak.</w:t>
      </w:r>
    </w:p>
    <w:p w14:paraId="4078739E" w14:textId="77777777" w:rsidR="00335837" w:rsidRPr="00A7203D" w:rsidRDefault="00335837" w:rsidP="006B7917">
      <w:pPr>
        <w:keepLines/>
        <w:numPr>
          <w:ilvl w:val="2"/>
          <w:numId w:val="10"/>
        </w:numPr>
      </w:pPr>
      <w:r w:rsidRPr="00A7203D">
        <w:t>Použité nátěrové systémy budou odpovídat korozní agresivitě prostředí i okolním teplotám.</w:t>
      </w:r>
    </w:p>
    <w:p w14:paraId="67F84BFD" w14:textId="77777777" w:rsidR="00335837" w:rsidRPr="00A7203D" w:rsidRDefault="00335837" w:rsidP="006B7917">
      <w:pPr>
        <w:keepLines/>
        <w:numPr>
          <w:ilvl w:val="2"/>
          <w:numId w:val="10"/>
        </w:numPr>
      </w:pPr>
      <w:r w:rsidRPr="00A7203D">
        <w:t>Finální povrch bude dostatečně odolávat mechanickému působení odpovídajícímu provozu v daném prostoru.</w:t>
      </w:r>
    </w:p>
    <w:p w14:paraId="3B880FB6" w14:textId="77777777" w:rsidR="00335837" w:rsidRPr="00A7203D" w:rsidRDefault="00335837" w:rsidP="006B7917">
      <w:pPr>
        <w:keepLines/>
        <w:numPr>
          <w:ilvl w:val="2"/>
          <w:numId w:val="10"/>
        </w:numPr>
      </w:pPr>
      <w:r w:rsidRPr="00A7203D">
        <w:t>Nátěrové hmoty budou odpovídat podkladovému materiálu, budou dostatečně krycí, barevně stálé, budou vytvářet stejnoměrné vrstvy, použitá ředidla budou bezpečná a zdravotně nezávadná.</w:t>
      </w:r>
    </w:p>
    <w:p w14:paraId="6DCF9B0C" w14:textId="77777777" w:rsidR="00335837" w:rsidRPr="00A7203D" w:rsidRDefault="00335837" w:rsidP="006B7917">
      <w:pPr>
        <w:keepLines/>
        <w:numPr>
          <w:ilvl w:val="0"/>
          <w:numId w:val="9"/>
        </w:numPr>
      </w:pPr>
      <w:r w:rsidRPr="00A7203D">
        <w:t>Související normy a technické listy výrobců jednotlivých nátěrových hmot: budou respektovány při návrhu stavby a pro aplikaci nátěrů (jedná se zejména o nepoužívání uzavřených profilů - vše je nutno natřít, průběžné sváry a dodržení maximální doby mezi tryskáním a aplikací základního nátěru v závislosti na klimatických podmínkách)</w:t>
      </w:r>
    </w:p>
    <w:p w14:paraId="507C04B5" w14:textId="77777777" w:rsidR="00335837" w:rsidRPr="00A7203D" w:rsidRDefault="00335837" w:rsidP="006B7917">
      <w:pPr>
        <w:keepLines/>
        <w:numPr>
          <w:ilvl w:val="0"/>
          <w:numId w:val="9"/>
        </w:numPr>
      </w:pPr>
      <w:r w:rsidRPr="00A7203D">
        <w:t>Pro dílce / potrubí / konstrukce / zařízení natírané ve výrobě / na dílně a pouze montované / sestavované na stavbě je nutné uvažovat s minimálně 10% výměry pro opravu nátěru po instalaci / sestavení.</w:t>
      </w:r>
    </w:p>
    <w:p w14:paraId="40CD7C94" w14:textId="5A2DE768" w:rsidR="00335837" w:rsidRPr="00A7203D" w:rsidRDefault="00335837" w:rsidP="006B7917">
      <w:pPr>
        <w:keepLines/>
        <w:numPr>
          <w:ilvl w:val="0"/>
          <w:numId w:val="9"/>
        </w:numPr>
      </w:pPr>
      <w:r w:rsidRPr="00A7203D">
        <w:lastRenderedPageBreak/>
        <w:t xml:space="preserve">Odstín vrchního nátěru – Barevné řešení vrchního nátěru bude provedeno v souladu s ČSN 13 0072 a bude v konečné verzi odsouhlaseno </w:t>
      </w:r>
      <w:r w:rsidR="00DF6F83" w:rsidRPr="00DF6F83">
        <w:rPr>
          <w:smallCaps/>
        </w:rPr>
        <w:t>objednatelem</w:t>
      </w:r>
      <w:r w:rsidR="00DF6F83" w:rsidRPr="00A7203D">
        <w:t xml:space="preserve"> </w:t>
      </w:r>
      <w:r w:rsidRPr="00A7203D">
        <w:t>v rámci zpracování Basic Design.</w:t>
      </w:r>
    </w:p>
    <w:p w14:paraId="26311807" w14:textId="77777777" w:rsidR="00335837" w:rsidRPr="00A7203D" w:rsidRDefault="00335837" w:rsidP="006B7917">
      <w:pPr>
        <w:keepLines/>
        <w:numPr>
          <w:ilvl w:val="0"/>
          <w:numId w:val="9"/>
        </w:numPr>
      </w:pPr>
      <w:r w:rsidRPr="00A7203D">
        <w:t>Díly provedené z nekorodujícího materiálu (nerez) nebudou, pokud není výslovně uvedeno jinak, chráněny nátěry anebo jiným systéme ochrany povrchu.</w:t>
      </w:r>
    </w:p>
    <w:p w14:paraId="44738B5A" w14:textId="2E13584D" w:rsidR="00335837" w:rsidRPr="00A7203D" w:rsidRDefault="00335837" w:rsidP="006B7917">
      <w:pPr>
        <w:keepLines/>
        <w:numPr>
          <w:ilvl w:val="0"/>
          <w:numId w:val="9"/>
        </w:numPr>
      </w:pPr>
      <w:r w:rsidRPr="00A7203D">
        <w:t xml:space="preserve">Následující části / dílce / prvky / konstrukce, které jsou součástí </w:t>
      </w:r>
      <w:r w:rsidR="00DF6F83" w:rsidRPr="00DF6F83">
        <w:rPr>
          <w:smallCaps/>
        </w:rPr>
        <w:t>díla</w:t>
      </w:r>
      <w:r w:rsidRPr="00A7203D">
        <w:t>, budou provedeny s ochranou povrchu žárovým zinkováním s plánovanou životností minimálně 25 let:</w:t>
      </w:r>
    </w:p>
    <w:p w14:paraId="1FB5C820" w14:textId="77777777" w:rsidR="00335837" w:rsidRPr="00A7203D" w:rsidRDefault="00335837" w:rsidP="006B7917">
      <w:pPr>
        <w:keepLines/>
        <w:numPr>
          <w:ilvl w:val="2"/>
          <w:numId w:val="10"/>
        </w:numPr>
      </w:pPr>
      <w:r w:rsidRPr="00A7203D">
        <w:t>Žebříky včetně ochranných košů a bezpečnostních závor – pokud není výslovně uvedeno jinak,</w:t>
      </w:r>
    </w:p>
    <w:p w14:paraId="1BCB3198" w14:textId="77777777" w:rsidR="00335837" w:rsidRPr="00A7203D" w:rsidRDefault="00335837" w:rsidP="006B7917">
      <w:pPr>
        <w:keepLines/>
        <w:numPr>
          <w:ilvl w:val="2"/>
          <w:numId w:val="10"/>
        </w:numPr>
      </w:pPr>
      <w:r w:rsidRPr="00A7203D">
        <w:t>Schodnice,</w:t>
      </w:r>
    </w:p>
    <w:p w14:paraId="5D3A5003" w14:textId="77777777" w:rsidR="00335837" w:rsidRPr="00A7203D" w:rsidRDefault="00335837" w:rsidP="006B7917">
      <w:pPr>
        <w:keepLines/>
        <w:numPr>
          <w:ilvl w:val="2"/>
          <w:numId w:val="10"/>
        </w:numPr>
      </w:pPr>
      <w:r w:rsidRPr="00A7203D">
        <w:t>Stožáry osvětlení,</w:t>
      </w:r>
    </w:p>
    <w:p w14:paraId="211C5AFC" w14:textId="77777777" w:rsidR="00335837" w:rsidRPr="00A7203D" w:rsidRDefault="00335837" w:rsidP="006B7917">
      <w:pPr>
        <w:keepLines/>
        <w:numPr>
          <w:ilvl w:val="2"/>
          <w:numId w:val="10"/>
        </w:numPr>
      </w:pPr>
      <w:r w:rsidRPr="00A7203D">
        <w:t>Výložníky lamp a světel,</w:t>
      </w:r>
    </w:p>
    <w:p w14:paraId="57DB2B7E" w14:textId="77777777" w:rsidR="00335837" w:rsidRPr="00A7203D" w:rsidRDefault="00335837" w:rsidP="006B7917">
      <w:pPr>
        <w:keepLines/>
        <w:numPr>
          <w:ilvl w:val="2"/>
          <w:numId w:val="10"/>
        </w:numPr>
      </w:pPr>
      <w:r w:rsidRPr="00A7203D">
        <w:t>Kabelové žlaby včetně krytů a přechodů,</w:t>
      </w:r>
    </w:p>
    <w:p w14:paraId="0E207896" w14:textId="77777777" w:rsidR="00335837" w:rsidRPr="00A7203D" w:rsidRDefault="00335837" w:rsidP="006B7917">
      <w:pPr>
        <w:keepLines/>
        <w:numPr>
          <w:ilvl w:val="2"/>
          <w:numId w:val="10"/>
        </w:numPr>
      </w:pPr>
      <w:r w:rsidRPr="00A7203D">
        <w:t>Kabelové externí trubkovody,</w:t>
      </w:r>
    </w:p>
    <w:p w14:paraId="0EBED6FB" w14:textId="77777777" w:rsidR="00335837" w:rsidRPr="00A7203D" w:rsidRDefault="00335837" w:rsidP="006B7917">
      <w:pPr>
        <w:keepLines/>
        <w:numPr>
          <w:ilvl w:val="2"/>
          <w:numId w:val="10"/>
        </w:numPr>
      </w:pPr>
      <w:r w:rsidRPr="00A7203D">
        <w:t>Zábradlí – pokud není výslovně uvedeno jinak,</w:t>
      </w:r>
    </w:p>
    <w:p w14:paraId="4A4A0F69" w14:textId="77777777" w:rsidR="00335837" w:rsidRPr="00A7203D" w:rsidRDefault="00335837" w:rsidP="006B7917">
      <w:pPr>
        <w:keepLines/>
        <w:numPr>
          <w:ilvl w:val="2"/>
          <w:numId w:val="10"/>
        </w:numPr>
      </w:pPr>
      <w:r w:rsidRPr="00A7203D">
        <w:t>Stojany ovládacích skříněk,</w:t>
      </w:r>
    </w:p>
    <w:p w14:paraId="163DF9C7" w14:textId="77777777" w:rsidR="00335837" w:rsidRPr="00A7203D" w:rsidRDefault="00335837" w:rsidP="006B7917">
      <w:pPr>
        <w:keepLines/>
        <w:numPr>
          <w:ilvl w:val="2"/>
          <w:numId w:val="10"/>
        </w:numPr>
      </w:pPr>
      <w:r w:rsidRPr="00A7203D">
        <w:t>Pochozí části ocelových podlah a obslužných lávek – pokud není výslovně uvedeno jinak,</w:t>
      </w:r>
    </w:p>
    <w:p w14:paraId="62A3F778" w14:textId="77777777" w:rsidR="00335837" w:rsidRPr="00A7203D" w:rsidRDefault="00335837" w:rsidP="006B7917">
      <w:pPr>
        <w:keepLines/>
        <w:numPr>
          <w:ilvl w:val="2"/>
          <w:numId w:val="10"/>
        </w:numPr>
      </w:pPr>
      <w:r w:rsidRPr="00A7203D">
        <w:t>Prvky zemnící sítě – materiál FeZn,</w:t>
      </w:r>
    </w:p>
    <w:p w14:paraId="4759AEEE" w14:textId="77777777" w:rsidR="00335837" w:rsidRPr="00A7203D" w:rsidRDefault="00335837" w:rsidP="006B7917">
      <w:pPr>
        <w:keepLines/>
      </w:pPr>
      <w:r w:rsidRPr="00A7203D">
        <w:t>Uvedené pravidlo nebude použito v případě, že dané dílce budou z konstrukčních anebo provozních důvodů provedeny z jiného materiálu, jakým je například nerez, plast, kompozit a další. Všechny zinkované části nebudou chráněny ochranným nátěrem s výjimkou značení, pokud není výslovně uvedeno jinak.</w:t>
      </w:r>
    </w:p>
    <w:p w14:paraId="5698AF5C" w14:textId="77777777" w:rsidR="00335837" w:rsidRPr="00A7203D" w:rsidRDefault="00335837" w:rsidP="006B7917">
      <w:pPr>
        <w:pStyle w:val="Nadpis3"/>
      </w:pPr>
      <w:bookmarkStart w:id="838" w:name="_Toc341776218"/>
      <w:bookmarkStart w:id="839" w:name="_Toc472414963"/>
      <w:bookmarkStart w:id="840" w:name="_Toc69370738"/>
      <w:bookmarkStart w:id="841" w:name="_Toc201065581"/>
      <w:r w:rsidRPr="00A7203D">
        <w:t>Značení</w:t>
      </w:r>
      <w:bookmarkEnd w:id="838"/>
      <w:bookmarkEnd w:id="839"/>
      <w:bookmarkEnd w:id="840"/>
      <w:bookmarkEnd w:id="841"/>
    </w:p>
    <w:p w14:paraId="3A8C4087" w14:textId="3460F98C" w:rsidR="00335837" w:rsidRPr="00A7203D" w:rsidRDefault="00335837" w:rsidP="006B7917">
      <w:pPr>
        <w:keepLines/>
      </w:pPr>
      <w:r w:rsidRPr="00A7203D">
        <w:t xml:space="preserve">Součástí </w:t>
      </w:r>
      <w:r w:rsidR="00DF6F83" w:rsidRPr="00DF6F83">
        <w:rPr>
          <w:smallCaps/>
        </w:rPr>
        <w:t>díla</w:t>
      </w:r>
      <w:r w:rsidR="00DF6F83" w:rsidRPr="00A7203D">
        <w:t xml:space="preserve"> </w:t>
      </w:r>
      <w:r w:rsidRPr="00A7203D">
        <w:t>bude i zajištění značení:</w:t>
      </w:r>
    </w:p>
    <w:p w14:paraId="3194484C" w14:textId="7797EF97" w:rsidR="00335837" w:rsidRPr="00A7203D" w:rsidRDefault="00335837" w:rsidP="006B7917">
      <w:pPr>
        <w:keepLines/>
        <w:numPr>
          <w:ilvl w:val="0"/>
          <w:numId w:val="9"/>
        </w:numPr>
      </w:pPr>
      <w:r w:rsidRPr="00A7203D">
        <w:t xml:space="preserve">Značení </w:t>
      </w:r>
      <w:r w:rsidR="00DF6F83">
        <w:rPr>
          <w:smallCaps/>
        </w:rPr>
        <w:t>díla</w:t>
      </w:r>
      <w:r w:rsidR="00DF6F83" w:rsidRPr="00A7203D">
        <w:t xml:space="preserve"> </w:t>
      </w:r>
      <w:r w:rsidRPr="00A7203D">
        <w:t>a jeho jednotlivých částí,</w:t>
      </w:r>
    </w:p>
    <w:p w14:paraId="20A64981" w14:textId="1ACF5F75" w:rsidR="00335837" w:rsidRPr="00A7203D" w:rsidRDefault="00335837" w:rsidP="006B7917">
      <w:pPr>
        <w:keepLines/>
        <w:numPr>
          <w:ilvl w:val="0"/>
          <w:numId w:val="9"/>
        </w:numPr>
      </w:pPr>
      <w:r w:rsidRPr="00A7203D">
        <w:t xml:space="preserve">Bezpečnostní značení v návaznosti na ČSN ISO 38 64 s přihlédnutím k požadavků BOZP a PO platným pro daný charakter </w:t>
      </w:r>
      <w:r w:rsidR="00DF6F83">
        <w:rPr>
          <w:smallCaps/>
        </w:rPr>
        <w:t>díla</w:t>
      </w:r>
      <w:r w:rsidRPr="00A7203D">
        <w:t>,</w:t>
      </w:r>
    </w:p>
    <w:p w14:paraId="1494D1F4" w14:textId="77777777" w:rsidR="00E31AEB" w:rsidRPr="008C2EF1" w:rsidRDefault="00E31AEB" w:rsidP="006B7917">
      <w:pPr>
        <w:keepLines/>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2C473337" w14:textId="77777777" w:rsidR="00E31AEB" w:rsidRDefault="00E31AEB" w:rsidP="006B7917">
      <w:pPr>
        <w:keepLines/>
      </w:pPr>
    </w:p>
    <w:p w14:paraId="428499F3" w14:textId="3416F9FC" w:rsidR="00335837" w:rsidRPr="00A7203D" w:rsidRDefault="00335837" w:rsidP="006B7917">
      <w:pPr>
        <w:keepLines/>
      </w:pPr>
      <w:r w:rsidRPr="00A7203D">
        <w:t xml:space="preserve">Základní návrh značení </w:t>
      </w:r>
      <w:r w:rsidR="00E6661E" w:rsidRPr="00F2418A">
        <w:rPr>
          <w:smallCaps/>
        </w:rPr>
        <w:t>díla</w:t>
      </w:r>
      <w:r w:rsidR="00E6661E" w:rsidRPr="00A7203D">
        <w:t xml:space="preserve"> </w:t>
      </w:r>
      <w:r w:rsidRPr="00A7203D">
        <w:t xml:space="preserve">a jeho jednotlivých částí bude ze strany </w:t>
      </w:r>
      <w:r w:rsidR="00621328">
        <w:rPr>
          <w:smallCaps/>
        </w:rPr>
        <w:t>zhotovitel</w:t>
      </w:r>
      <w:r w:rsidR="00621328" w:rsidRPr="00CF649D">
        <w:rPr>
          <w:smallCaps/>
        </w:rPr>
        <w:t>e</w:t>
      </w:r>
      <w:r w:rsidR="00621328" w:rsidRPr="00A7203D">
        <w:t xml:space="preserve"> </w:t>
      </w:r>
      <w:r w:rsidRPr="00A7203D">
        <w:t>předložen jako součást Basic Design.</w:t>
      </w:r>
    </w:p>
    <w:p w14:paraId="7412D85D" w14:textId="77777777" w:rsidR="00335837" w:rsidRPr="00A7203D" w:rsidRDefault="00335837" w:rsidP="006B7917">
      <w:pPr>
        <w:pStyle w:val="Nadpis3"/>
      </w:pPr>
      <w:bookmarkStart w:id="842" w:name="_Toc341776219"/>
      <w:bookmarkStart w:id="843" w:name="_Toc472414964"/>
      <w:bookmarkStart w:id="844" w:name="_Toc69370739"/>
      <w:bookmarkStart w:id="845" w:name="_Toc201065582"/>
      <w:r w:rsidRPr="00A7203D">
        <w:t>Izolace</w:t>
      </w:r>
      <w:bookmarkEnd w:id="842"/>
      <w:bookmarkEnd w:id="843"/>
      <w:bookmarkEnd w:id="844"/>
      <w:bookmarkEnd w:id="845"/>
    </w:p>
    <w:p w14:paraId="120366DE" w14:textId="28E359A1" w:rsidR="00335837" w:rsidRPr="00A7203D" w:rsidRDefault="00335837" w:rsidP="006B7917">
      <w:pPr>
        <w:keepLines/>
      </w:pPr>
      <w:r w:rsidRPr="00A7203D">
        <w:t xml:space="preserve">Součástí </w:t>
      </w:r>
      <w:r w:rsidR="00013529" w:rsidRPr="00CF649D">
        <w:rPr>
          <w:smallCaps/>
        </w:rPr>
        <w:t>díla</w:t>
      </w:r>
      <w:r w:rsidR="00013529" w:rsidRPr="00A7203D">
        <w:t xml:space="preserve"> </w:t>
      </w:r>
      <w:r w:rsidRPr="00A7203D">
        <w:t xml:space="preserve">budou i nezbytné izolace navržené </w:t>
      </w:r>
      <w:r w:rsidR="00013529">
        <w:rPr>
          <w:smallCaps/>
        </w:rPr>
        <w:t>zhotovitel</w:t>
      </w:r>
      <w:r w:rsidR="00013529" w:rsidRPr="00CF649D">
        <w:rPr>
          <w:smallCaps/>
        </w:rPr>
        <w:t>em</w:t>
      </w:r>
      <w:r w:rsidR="00013529" w:rsidRPr="00A7203D">
        <w:rPr>
          <w:caps/>
        </w:rPr>
        <w:t xml:space="preserve"> </w:t>
      </w:r>
      <w:r w:rsidRPr="00A7203D">
        <w:t xml:space="preserve">s přihlédnutím na charakter </w:t>
      </w:r>
      <w:r w:rsidR="00950198" w:rsidRPr="00CF649D">
        <w:rPr>
          <w:smallCaps/>
        </w:rPr>
        <w:t>díla</w:t>
      </w:r>
      <w:r w:rsidR="00950198" w:rsidRPr="00A7203D">
        <w:t xml:space="preserve"> </w:t>
      </w:r>
      <w:r w:rsidRPr="00A7203D">
        <w:t xml:space="preserve">a jím navržené technické řešení, které budou řešit tepelné, chemické, hlukové a další vlivy působící na </w:t>
      </w:r>
      <w:r w:rsidR="00950198">
        <w:rPr>
          <w:smallCaps/>
        </w:rPr>
        <w:t>díla</w:t>
      </w:r>
      <w:r w:rsidR="00950198" w:rsidRPr="00A7203D">
        <w:t xml:space="preserve"> </w:t>
      </w:r>
      <w:r w:rsidRPr="00A7203D">
        <w:t xml:space="preserve">anebo naopak eliminující vlivy </w:t>
      </w:r>
      <w:r w:rsidR="00950198" w:rsidRPr="00C9452B">
        <w:rPr>
          <w:smallCaps/>
        </w:rPr>
        <w:t>díla</w:t>
      </w:r>
      <w:r w:rsidR="00950198" w:rsidRPr="00A7203D">
        <w:t xml:space="preserve"> </w:t>
      </w:r>
      <w:r w:rsidRPr="00A7203D">
        <w:t>na okolí.</w:t>
      </w:r>
    </w:p>
    <w:p w14:paraId="278E0886" w14:textId="77777777" w:rsidR="00335837" w:rsidRPr="00A7203D" w:rsidRDefault="00335837" w:rsidP="006B7917">
      <w:pPr>
        <w:pStyle w:val="Nadpis4"/>
      </w:pPr>
      <w:r w:rsidRPr="00A7203D">
        <w:t>Izolace tepelné</w:t>
      </w:r>
    </w:p>
    <w:p w14:paraId="0EE9C729" w14:textId="77777777" w:rsidR="00335837" w:rsidRPr="00A7203D" w:rsidRDefault="00335837" w:rsidP="006B7917">
      <w:pPr>
        <w:keepLines/>
      </w:pPr>
      <w:r w:rsidRPr="00A7203D">
        <w:t>Tepelnými izolacemi se rozumějí všechny izolace potrubí a zařízení, které zajišťují bezpečnou teplotu na povrchu zařízení. Místa, která tuto podmínku nesplní, jako je:</w:t>
      </w:r>
    </w:p>
    <w:p w14:paraId="06A660B8" w14:textId="77777777" w:rsidR="00335837" w:rsidRPr="00A7203D" w:rsidRDefault="00335837" w:rsidP="006B7917">
      <w:pPr>
        <w:keepLines/>
        <w:numPr>
          <w:ilvl w:val="2"/>
          <w:numId w:val="13"/>
        </w:numPr>
        <w:tabs>
          <w:tab w:val="clear" w:pos="3578"/>
          <w:tab w:val="num" w:pos="1701"/>
        </w:tabs>
        <w:ind w:left="1701" w:hanging="567"/>
      </w:pPr>
      <w:r w:rsidRPr="00A7203D">
        <w:t>Místa, kde okolní teplota neumožní dosažení nižší teploty na povrchu zařízení,</w:t>
      </w:r>
    </w:p>
    <w:p w14:paraId="37D91AA2" w14:textId="77777777" w:rsidR="00335837" w:rsidRPr="00A7203D" w:rsidRDefault="00335837" w:rsidP="006B7917">
      <w:pPr>
        <w:keepLines/>
        <w:numPr>
          <w:ilvl w:val="2"/>
          <w:numId w:val="13"/>
        </w:numPr>
        <w:tabs>
          <w:tab w:val="clear" w:pos="3578"/>
          <w:tab w:val="num" w:pos="1701"/>
        </w:tabs>
        <w:ind w:left="1701" w:hanging="567"/>
      </w:pPr>
      <w:r w:rsidRPr="00A7203D">
        <w:t>Místa, kde se nepodaří aplikovat dostatečnou tloušťku izolace,</w:t>
      </w:r>
    </w:p>
    <w:p w14:paraId="1EDF7DA3" w14:textId="77777777" w:rsidR="00335837" w:rsidRPr="00A7203D" w:rsidRDefault="00335837" w:rsidP="006B7917">
      <w:pPr>
        <w:keepLines/>
        <w:numPr>
          <w:ilvl w:val="2"/>
          <w:numId w:val="13"/>
        </w:numPr>
        <w:tabs>
          <w:tab w:val="clear" w:pos="3578"/>
          <w:tab w:val="num" w:pos="1701"/>
        </w:tabs>
        <w:ind w:left="1701" w:hanging="567"/>
      </w:pPr>
      <w:r w:rsidRPr="00A7203D">
        <w:t>Potrubí a zařízení, která se obvykle provozuji bez izolace,</w:t>
      </w:r>
    </w:p>
    <w:p w14:paraId="7E702B91" w14:textId="77777777" w:rsidR="00335837" w:rsidRPr="00A7203D" w:rsidRDefault="00335837" w:rsidP="006B7917">
      <w:pPr>
        <w:keepLines/>
      </w:pPr>
      <w:r w:rsidRPr="00A7203D">
        <w:t>Budou ochráněna jiným způsobem a budou vyznačena v dokumentaci, aby se zabránilo instalaci dalších zařízení / kabeláží v nevhodných podmínkách a zabránilo se také případnému nesouladu s požadavky BOZP. Platí obecně, že:</w:t>
      </w:r>
    </w:p>
    <w:p w14:paraId="48F3E197" w14:textId="1F7EBFB2" w:rsidR="00335837" w:rsidRPr="00A7203D" w:rsidRDefault="00335837" w:rsidP="006B7917">
      <w:pPr>
        <w:keepLines/>
        <w:numPr>
          <w:ilvl w:val="0"/>
          <w:numId w:val="9"/>
        </w:numPr>
      </w:pPr>
      <w:r w:rsidRPr="00A7203D">
        <w:t>Tepelnou izolací budou opatřena potrubí a zařízení s teplotou povrchu vyšší než 50</w:t>
      </w:r>
      <w:r w:rsidR="00BC01E6">
        <w:t xml:space="preserve"> </w:t>
      </w:r>
      <w:r w:rsidRPr="00A7203D">
        <w:t>°C tak, aby povrchová teplota izolace nepřekračovala 50</w:t>
      </w:r>
      <w:r w:rsidR="00BC01E6">
        <w:t xml:space="preserve"> </w:t>
      </w:r>
      <w:r w:rsidRPr="00A7203D">
        <w:t>°C při teplotě okolí 25</w:t>
      </w:r>
      <w:r w:rsidR="00BC01E6">
        <w:t xml:space="preserve"> </w:t>
      </w:r>
      <w:r w:rsidRPr="00A7203D">
        <w:t xml:space="preserve">°C, a to po celé délce trasy, respektive celém povrchu zařízení podle normy ČSN 130108. </w:t>
      </w:r>
    </w:p>
    <w:p w14:paraId="4F222E07" w14:textId="2009CA45" w:rsidR="00335837" w:rsidRPr="00A7203D" w:rsidRDefault="00335837" w:rsidP="006B7917">
      <w:pPr>
        <w:keepLines/>
        <w:numPr>
          <w:ilvl w:val="0"/>
          <w:numId w:val="9"/>
        </w:numPr>
      </w:pPr>
      <w:r w:rsidRPr="00A7203D">
        <w:t>Potrubí a zařízení s teplotou nižší než 10</w:t>
      </w:r>
      <w:r w:rsidR="00BC01E6">
        <w:t xml:space="preserve"> </w:t>
      </w:r>
      <w:r w:rsidRPr="00A7203D">
        <w:t>°C bude opatřeno tepelnou izolací s parotěsnou zábranou, tak aby nedocházelo k rosení a tím možnosti vzniku koroze.</w:t>
      </w:r>
    </w:p>
    <w:p w14:paraId="312355BD" w14:textId="77777777" w:rsidR="00335837" w:rsidRPr="00A7203D" w:rsidRDefault="00335837" w:rsidP="006B7917">
      <w:pPr>
        <w:keepLines/>
      </w:pPr>
      <w:r w:rsidRPr="00A7203D">
        <w:t>Dále je požadováno, aby:</w:t>
      </w:r>
    </w:p>
    <w:p w14:paraId="27DFDE6B" w14:textId="77777777" w:rsidR="00335837" w:rsidRPr="00A7203D" w:rsidRDefault="00335837" w:rsidP="006B7917">
      <w:pPr>
        <w:keepLines/>
        <w:numPr>
          <w:ilvl w:val="0"/>
          <w:numId w:val="9"/>
        </w:numPr>
      </w:pPr>
      <w:r w:rsidRPr="00A7203D">
        <w:t>Síla izolace (tloušťka) je stanovena kombinací požadavků:</w:t>
      </w:r>
    </w:p>
    <w:p w14:paraId="526485DD" w14:textId="77777777" w:rsidR="00335837" w:rsidRPr="00A7203D" w:rsidRDefault="00335837" w:rsidP="006B7917">
      <w:pPr>
        <w:keepLines/>
        <w:numPr>
          <w:ilvl w:val="2"/>
          <w:numId w:val="14"/>
        </w:numPr>
      </w:pPr>
      <w:r w:rsidRPr="00A7203D">
        <w:t>Na teplotu povrchu izolovaného předmětu,</w:t>
      </w:r>
    </w:p>
    <w:p w14:paraId="757044B3" w14:textId="77777777" w:rsidR="00335837" w:rsidRPr="00A7203D" w:rsidRDefault="00335837" w:rsidP="006B7917">
      <w:pPr>
        <w:keepLines/>
        <w:numPr>
          <w:ilvl w:val="2"/>
          <w:numId w:val="14"/>
        </w:numPr>
      </w:pPr>
      <w:r w:rsidRPr="00A7203D">
        <w:t>Okolním podmínkám,</w:t>
      </w:r>
    </w:p>
    <w:p w14:paraId="6F0889ED" w14:textId="77777777" w:rsidR="00335837" w:rsidRPr="00A7203D" w:rsidRDefault="00335837" w:rsidP="006B7917">
      <w:pPr>
        <w:keepLines/>
        <w:numPr>
          <w:ilvl w:val="2"/>
          <w:numId w:val="14"/>
        </w:numPr>
      </w:pPr>
      <w:r w:rsidRPr="00A7203D">
        <w:t>Dostupné síle izolace,</w:t>
      </w:r>
    </w:p>
    <w:p w14:paraId="35A02F87" w14:textId="77777777" w:rsidR="00335837" w:rsidRPr="00A7203D" w:rsidRDefault="00335837" w:rsidP="006B7917">
      <w:pPr>
        <w:keepLines/>
        <w:numPr>
          <w:ilvl w:val="2"/>
          <w:numId w:val="14"/>
        </w:numPr>
      </w:pPr>
      <w:r w:rsidRPr="00A7203D">
        <w:t>Ekonomii provozu ve vztahu k nákladovým ukazatelům,</w:t>
      </w:r>
    </w:p>
    <w:p w14:paraId="5D4C0D35" w14:textId="77777777" w:rsidR="00335837" w:rsidRPr="00A7203D" w:rsidRDefault="00335837" w:rsidP="006B7917">
      <w:pPr>
        <w:keepLines/>
      </w:pPr>
      <w:r w:rsidRPr="00A7203D">
        <w:t>Dále pak tloušťka bude též přizpůsobena:</w:t>
      </w:r>
    </w:p>
    <w:p w14:paraId="49A388D0" w14:textId="77777777" w:rsidR="00335837" w:rsidRPr="00A7203D" w:rsidRDefault="00335837" w:rsidP="006B7917">
      <w:pPr>
        <w:keepLines/>
        <w:numPr>
          <w:ilvl w:val="2"/>
          <w:numId w:val="14"/>
        </w:numPr>
      </w:pPr>
      <w:r w:rsidRPr="00A7203D">
        <w:t>Pracovnímu mediu a jeho provozní teplotě,</w:t>
      </w:r>
    </w:p>
    <w:p w14:paraId="21C4763F" w14:textId="77777777" w:rsidR="00335837" w:rsidRPr="00A7203D" w:rsidRDefault="00335837" w:rsidP="006B7917">
      <w:pPr>
        <w:keepLines/>
        <w:numPr>
          <w:ilvl w:val="2"/>
          <w:numId w:val="14"/>
        </w:numPr>
      </w:pPr>
      <w:r w:rsidRPr="00A7203D">
        <w:lastRenderedPageBreak/>
        <w:t xml:space="preserve">Průměru / rozměru potrubí anebo izolované části. </w:t>
      </w:r>
    </w:p>
    <w:p w14:paraId="08F90AD5" w14:textId="77777777" w:rsidR="00335837" w:rsidRPr="00A7203D" w:rsidRDefault="00335837" w:rsidP="006B7917">
      <w:pPr>
        <w:keepLines/>
        <w:numPr>
          <w:ilvl w:val="2"/>
          <w:numId w:val="14"/>
        </w:numPr>
      </w:pPr>
      <w:r w:rsidRPr="00A7203D">
        <w:t>Hygienickým předpisům,</w:t>
      </w:r>
    </w:p>
    <w:p w14:paraId="55214CD8" w14:textId="77777777" w:rsidR="00335837" w:rsidRPr="00A7203D" w:rsidRDefault="00335837" w:rsidP="006B7917">
      <w:pPr>
        <w:keepLines/>
        <w:numPr>
          <w:ilvl w:val="0"/>
          <w:numId w:val="9"/>
        </w:numPr>
      </w:pPr>
      <w:r w:rsidRPr="00A7203D">
        <w:t xml:space="preserve">U výfuků pojistných ventilů bude izolace pouze do podchodné výšky (2,1m). </w:t>
      </w:r>
    </w:p>
    <w:p w14:paraId="798DCE89" w14:textId="77777777" w:rsidR="00335837" w:rsidRPr="00A7203D" w:rsidRDefault="00335837" w:rsidP="006B7917">
      <w:pPr>
        <w:keepLines/>
        <w:numPr>
          <w:ilvl w:val="0"/>
          <w:numId w:val="9"/>
        </w:numPr>
      </w:pPr>
      <w:r w:rsidRPr="00A7203D">
        <w:t>Izolace budou ve vnitřním i venkovním provedení opatřeny oplechováním hliníkovým plechem – v případě výrazných korozních vlivů pak krytím z nerezového plechu.</w:t>
      </w:r>
    </w:p>
    <w:p w14:paraId="50395654" w14:textId="77777777" w:rsidR="00335837" w:rsidRPr="00A7203D" w:rsidRDefault="00335837" w:rsidP="006B7917">
      <w:pPr>
        <w:keepLines/>
        <w:numPr>
          <w:ilvl w:val="0"/>
          <w:numId w:val="9"/>
        </w:numPr>
      </w:pPr>
      <w:r w:rsidRPr="00A7203D">
        <w:t xml:space="preserve">Místa vyžadující opakovaný přístup (armatury, clony a zařízení) budou opatřena odnímatelnou izolací. </w:t>
      </w:r>
    </w:p>
    <w:p w14:paraId="42B1B865" w14:textId="77777777" w:rsidR="00335837" w:rsidRPr="00A7203D" w:rsidRDefault="00335837" w:rsidP="006B7917">
      <w:pPr>
        <w:keepLines/>
        <w:numPr>
          <w:ilvl w:val="0"/>
          <w:numId w:val="9"/>
        </w:numPr>
      </w:pPr>
      <w:r w:rsidRPr="00A7203D">
        <w:t>Plochy větších rozměrů budou pro zachování tvarové stálosti a kvůli vzhledu zakryty hliníkovými trapézovými plechy.</w:t>
      </w:r>
    </w:p>
    <w:p w14:paraId="36FBD967" w14:textId="77777777" w:rsidR="00335837" w:rsidRPr="00A7203D" w:rsidRDefault="00335837" w:rsidP="006B7917">
      <w:pPr>
        <w:keepLines/>
        <w:numPr>
          <w:ilvl w:val="0"/>
          <w:numId w:val="9"/>
        </w:numPr>
      </w:pPr>
      <w:r w:rsidRPr="00A7203D">
        <w:t>Izolace musí vyhovovat podmínkám, ve kterých jsou instalovány, být řádně upevněny, odolávat chvění, vibracím a dilatacím zařízení.</w:t>
      </w:r>
    </w:p>
    <w:p w14:paraId="76D00EAB" w14:textId="77777777" w:rsidR="00335837" w:rsidRPr="00A7203D" w:rsidRDefault="00335837" w:rsidP="006B7917">
      <w:pPr>
        <w:keepLines/>
        <w:numPr>
          <w:ilvl w:val="0"/>
          <w:numId w:val="9"/>
        </w:numPr>
      </w:pPr>
      <w:r w:rsidRPr="00A7203D">
        <w:t>U izolací vystavených účinkům vody bude zajištěna těsnost a odvodnitelnost ploch. Spáry budou utěsněny silikonovým tmelem proti vniknutí vlhkosti</w:t>
      </w:r>
    </w:p>
    <w:p w14:paraId="26CFB68D" w14:textId="77777777" w:rsidR="00335837" w:rsidRPr="00A7203D" w:rsidRDefault="00335837" w:rsidP="006B7917">
      <w:pPr>
        <w:keepLines/>
        <w:numPr>
          <w:ilvl w:val="0"/>
          <w:numId w:val="9"/>
        </w:numPr>
      </w:pPr>
      <w:r w:rsidRPr="00A7203D">
        <w:t xml:space="preserve">V místech, kde hrozí usazování uhelného prachu, nebudou zbytečné vodorovné plochy. </w:t>
      </w:r>
    </w:p>
    <w:p w14:paraId="099AFF97" w14:textId="77777777" w:rsidR="00335837" w:rsidRPr="00A7203D" w:rsidRDefault="00335837" w:rsidP="006B7917">
      <w:pPr>
        <w:keepLines/>
        <w:numPr>
          <w:ilvl w:val="0"/>
          <w:numId w:val="9"/>
        </w:numPr>
      </w:pPr>
      <w:r w:rsidRPr="00A7203D">
        <w:t>Použití izolačních materiálů obsahujících azbest anebo jiné nebezpečné látky ve smyslu platných předpisů není povoleno.</w:t>
      </w:r>
    </w:p>
    <w:p w14:paraId="1A4BF875" w14:textId="77777777" w:rsidR="00335837" w:rsidRPr="00A7203D" w:rsidRDefault="00335837" w:rsidP="006B7917">
      <w:pPr>
        <w:keepLines/>
        <w:numPr>
          <w:ilvl w:val="0"/>
          <w:numId w:val="9"/>
        </w:numPr>
      </w:pPr>
      <w:r w:rsidRPr="00A7203D">
        <w:t>Místa s výraznými posuvy potrubí budou vhodně utěsněna tak, aby nedošlo k pronikání vlhkosti do izolace.</w:t>
      </w:r>
    </w:p>
    <w:p w14:paraId="6F87679C" w14:textId="77777777" w:rsidR="00335837" w:rsidRPr="00A7203D" w:rsidRDefault="00335837" w:rsidP="006B7917">
      <w:pPr>
        <w:keepLines/>
        <w:numPr>
          <w:ilvl w:val="0"/>
          <w:numId w:val="9"/>
        </w:numPr>
      </w:pPr>
      <w:r w:rsidRPr="00A7203D">
        <w:t>Řešení stavební části a navazujících nosných konstrukcí musí umožnit průchody izolovaných zařízení a potrubí bez redukce rozměru izolace.</w:t>
      </w:r>
    </w:p>
    <w:p w14:paraId="389EB3F9" w14:textId="77777777" w:rsidR="00335837" w:rsidRPr="00A7203D" w:rsidRDefault="00335837" w:rsidP="006B7917">
      <w:pPr>
        <w:keepLines/>
        <w:numPr>
          <w:ilvl w:val="0"/>
          <w:numId w:val="9"/>
        </w:numPr>
      </w:pPr>
      <w:r w:rsidRPr="00A7203D">
        <w:t>Musí se použít nehořlavý materiál izolace,</w:t>
      </w:r>
    </w:p>
    <w:p w14:paraId="3B6B2B4D" w14:textId="77777777" w:rsidR="00335837" w:rsidRPr="00A7203D" w:rsidRDefault="00335837" w:rsidP="006B7917">
      <w:pPr>
        <w:keepLines/>
        <w:numPr>
          <w:ilvl w:val="0"/>
          <w:numId w:val="9"/>
        </w:numPr>
      </w:pPr>
      <w:r w:rsidRPr="00A7203D">
        <w:t>Izolační materiál pro nerezová potrubí nesmí obsahovat chloridy (materiál musí být certifikován pro izolace nerezového potrubí),</w:t>
      </w:r>
    </w:p>
    <w:p w14:paraId="19690CA1" w14:textId="77777777" w:rsidR="00335837" w:rsidRPr="00A7203D" w:rsidRDefault="00335837" w:rsidP="006B7917">
      <w:pPr>
        <w:keepLines/>
        <w:numPr>
          <w:ilvl w:val="0"/>
          <w:numId w:val="9"/>
        </w:numPr>
      </w:pPr>
      <w:r w:rsidRPr="00A7203D">
        <w:t>Armatury všech světlostí, přírubové spoje a místa vyžadující přístup pro provoz a údržbu budou opatřeny snímatelnými izolačními pouzdry,</w:t>
      </w:r>
    </w:p>
    <w:p w14:paraId="6E16464A" w14:textId="109A7F78" w:rsidR="00335837" w:rsidRPr="00A7203D" w:rsidRDefault="00335837" w:rsidP="003F4717">
      <w:pPr>
        <w:keepNext w:val="0"/>
        <w:keepLines/>
        <w:numPr>
          <w:ilvl w:val="0"/>
          <w:numId w:val="9"/>
        </w:numPr>
        <w:ind w:hanging="357"/>
      </w:pPr>
      <w:r w:rsidRPr="00A7203D">
        <w:t xml:space="preserve">Pro izolaci proti popálené provedené plechovým obložením </w:t>
      </w:r>
      <w:r w:rsidR="00F32E0C" w:rsidRPr="00A7203D">
        <w:t>bude povrch</w:t>
      </w:r>
      <w:r w:rsidRPr="00A7203D">
        <w:t xml:space="preserve"> eliminující možnost popálení a opatřený odpovídajícím nátěrem. Vzdálenost od potrubí bude navržena tak, aby povrch obložení neměl teplotu vyšší než 50</w:t>
      </w:r>
      <w:r w:rsidRPr="00A7203D">
        <w:rPr>
          <w:vertAlign w:val="superscript"/>
        </w:rPr>
        <w:t>o</w:t>
      </w:r>
      <w:r w:rsidRPr="00A7203D">
        <w:t>C.</w:t>
      </w:r>
    </w:p>
    <w:p w14:paraId="679381DC" w14:textId="77777777" w:rsidR="00335837" w:rsidRPr="00A7203D" w:rsidRDefault="00335837" w:rsidP="006B7917">
      <w:pPr>
        <w:pStyle w:val="Nadpis4"/>
      </w:pPr>
      <w:r w:rsidRPr="00A7203D">
        <w:lastRenderedPageBreak/>
        <w:t>Izolace hlukové</w:t>
      </w:r>
    </w:p>
    <w:p w14:paraId="20E9D43A" w14:textId="0AC6275A" w:rsidR="00335837" w:rsidRPr="00A7203D" w:rsidRDefault="00335837" w:rsidP="006B7917">
      <w:pPr>
        <w:keepLines/>
      </w:pPr>
      <w:r w:rsidRPr="00A7203D">
        <w:t xml:space="preserve">Pro technické řešení a provádění protihlukových izolací platí obdobné technické požadavky jako pro izolace tepelné, které musí být přizpůsobeny funkci. Použití protihlukové izolace je požadováno všude tam, kde není možné dodržet při základním návrhu technického řešení hladiny hluku předepsané </w:t>
      </w:r>
      <w:r w:rsidRPr="00CF649D">
        <w:rPr>
          <w:smallCaps/>
        </w:rPr>
        <w:t>smlouvou</w:t>
      </w:r>
      <w:r w:rsidRPr="00A7203D">
        <w:t xml:space="preserve"> o </w:t>
      </w:r>
      <w:r w:rsidR="00BB30CA">
        <w:rPr>
          <w:smallCaps/>
        </w:rPr>
        <w:t>dílo</w:t>
      </w:r>
      <w:r w:rsidR="00BB30CA" w:rsidRPr="00A7203D">
        <w:t xml:space="preserve"> </w:t>
      </w:r>
      <w:r w:rsidRPr="00A7203D">
        <w:t xml:space="preserve">anebo kde to technické řešení neumožňuje. </w:t>
      </w:r>
    </w:p>
    <w:p w14:paraId="47588C50" w14:textId="7A9AFA63" w:rsidR="00335837" w:rsidRPr="00A7203D" w:rsidRDefault="00335837" w:rsidP="006B7917">
      <w:pPr>
        <w:keepLines/>
      </w:pPr>
      <w:r w:rsidRPr="00A7203D">
        <w:t xml:space="preserve">Možnost použití izolací v tomto případě však nezbavuje </w:t>
      </w:r>
      <w:r w:rsidR="00BB30CA" w:rsidRPr="00CF649D">
        <w:rPr>
          <w:smallCaps/>
        </w:rPr>
        <w:t xml:space="preserve">zhotovitele </w:t>
      </w:r>
      <w:r w:rsidRPr="00A7203D">
        <w:t>provést své technické řešení tak, aby se množství a počet takto chráněných minimalizoval – jedná se zejména o točivé stroje.</w:t>
      </w:r>
    </w:p>
    <w:p w14:paraId="0F817001" w14:textId="77777777" w:rsidR="00335837" w:rsidRPr="00A7203D" w:rsidRDefault="00335837" w:rsidP="006B7917">
      <w:pPr>
        <w:pStyle w:val="Nadpis4"/>
      </w:pPr>
      <w:r w:rsidRPr="00A7203D">
        <w:t>Izolace ostatní / proti spodní vodě</w:t>
      </w:r>
    </w:p>
    <w:p w14:paraId="73B2979F" w14:textId="33027215" w:rsidR="00335837" w:rsidRPr="00A7203D" w:rsidRDefault="00335837" w:rsidP="006B7917">
      <w:pPr>
        <w:keepLines/>
      </w:pPr>
      <w:r w:rsidRPr="00A7203D">
        <w:t xml:space="preserve">Jako izolace proti vodě a vlhkosti budou použity živičné modifikované pásy a vodo-těsnící přísady do </w:t>
      </w:r>
      <w:r w:rsidR="00F32E0C" w:rsidRPr="00A7203D">
        <w:t>betonových,</w:t>
      </w:r>
      <w:r w:rsidRPr="00A7203D">
        <w:t xml:space="preserve"> popř. železobetonových konstrukcí spodní stavby, návrh a realizace musí respektovat hydrogeologické podmínky staveniště.</w:t>
      </w:r>
    </w:p>
    <w:p w14:paraId="256FB6FC" w14:textId="77777777" w:rsidR="00335837" w:rsidRPr="00A7203D" w:rsidRDefault="00335837" w:rsidP="006B7917">
      <w:pPr>
        <w:pStyle w:val="Nadpis3"/>
      </w:pPr>
      <w:bookmarkStart w:id="846" w:name="_Toc157916157"/>
      <w:bookmarkStart w:id="847" w:name="_Toc196033440"/>
      <w:bookmarkStart w:id="848" w:name="_Toc196033651"/>
      <w:bookmarkStart w:id="849" w:name="_Toc332114746"/>
      <w:bookmarkStart w:id="850" w:name="_Toc335635446"/>
      <w:bookmarkStart w:id="851" w:name="_Toc341776220"/>
      <w:bookmarkStart w:id="852" w:name="_Toc472414965"/>
      <w:bookmarkStart w:id="853" w:name="_Toc69370740"/>
      <w:bookmarkStart w:id="854" w:name="_Toc201065583"/>
      <w:r w:rsidRPr="00A7203D">
        <w:t>Zimní provoz</w:t>
      </w:r>
      <w:bookmarkEnd w:id="846"/>
      <w:bookmarkEnd w:id="847"/>
      <w:bookmarkEnd w:id="848"/>
      <w:bookmarkEnd w:id="849"/>
      <w:bookmarkEnd w:id="850"/>
      <w:bookmarkEnd w:id="851"/>
      <w:bookmarkEnd w:id="852"/>
      <w:bookmarkEnd w:id="853"/>
      <w:bookmarkEnd w:id="854"/>
    </w:p>
    <w:p w14:paraId="49CB9DB7" w14:textId="1C1A5EA2" w:rsidR="00335837" w:rsidRPr="00A7203D" w:rsidRDefault="00CF649D" w:rsidP="006B7917">
      <w:pPr>
        <w:keepLines/>
      </w:pPr>
      <w:r w:rsidRPr="00CF649D">
        <w:rPr>
          <w:smallCaps/>
        </w:rPr>
        <w:t>dílo</w:t>
      </w:r>
      <w:r w:rsidR="00335837" w:rsidRPr="00A7203D">
        <w:t xml:space="preserve"> musí bezpečně a spolehlivě pracovat i při nízkých venkovních teplotách, tj. nesmí docházet k poruchám zařízení způsobených zamrznutím zařízení v zimním období. Při návrhu </w:t>
      </w:r>
      <w:r w:rsidRPr="00CF649D">
        <w:rPr>
          <w:smallCaps/>
        </w:rPr>
        <w:t>dílo</w:t>
      </w:r>
      <w:r w:rsidRPr="00A7203D">
        <w:t xml:space="preserve"> </w:t>
      </w:r>
      <w:r w:rsidR="00335837" w:rsidRPr="00A7203D">
        <w:t xml:space="preserve">musí </w:t>
      </w:r>
      <w:r w:rsidR="00F32E0C" w:rsidRPr="00A7203D">
        <w:t>být,</w:t>
      </w:r>
      <w:r w:rsidR="00335837" w:rsidRPr="00A7203D">
        <w:t xml:space="preserve"> proto aplikovány prostředky, které umožní provoz zařízení za nízkých teplot bez mimořádných opatření. Tyto prostředky musí být také dostatečné pro to, aby zařízení mohlo být za nízkých teplot delší dobu udržováno (pět dnů) v odstaveném, ale provozuschopném stavu. V případě použití elektrických topných kabelů budou voleny přednostně samoregulační kabely.</w:t>
      </w:r>
    </w:p>
    <w:p w14:paraId="236E49DA" w14:textId="76840403" w:rsidR="00335837" w:rsidRPr="00A7203D" w:rsidRDefault="00335837" w:rsidP="006B7917">
      <w:pPr>
        <w:pStyle w:val="Nadpis3"/>
      </w:pPr>
      <w:bookmarkStart w:id="855" w:name="_Toc116790586"/>
      <w:bookmarkStart w:id="856" w:name="_Toc116958278"/>
      <w:bookmarkStart w:id="857" w:name="_Toc141683001"/>
      <w:bookmarkStart w:id="858" w:name="_Toc180293282"/>
      <w:bookmarkStart w:id="859" w:name="_Toc196033396"/>
      <w:bookmarkStart w:id="860" w:name="_Toc211673898"/>
      <w:bookmarkStart w:id="861" w:name="_Toc245780639"/>
      <w:bookmarkStart w:id="862" w:name="_Toc332114748"/>
      <w:bookmarkStart w:id="863" w:name="_Toc335635447"/>
      <w:bookmarkStart w:id="864" w:name="_Toc341776221"/>
      <w:bookmarkStart w:id="865" w:name="_Toc472414966"/>
      <w:bookmarkStart w:id="866" w:name="_Toc69370741"/>
      <w:bookmarkStart w:id="867" w:name="_Toc201065584"/>
      <w:bookmarkStart w:id="868" w:name="_Toc116112011"/>
      <w:bookmarkStart w:id="869" w:name="_Toc116278733"/>
      <w:r w:rsidRPr="00A7203D">
        <w:t>Ostatní požadavky</w:t>
      </w:r>
      <w:bookmarkEnd w:id="855"/>
      <w:bookmarkEnd w:id="856"/>
      <w:bookmarkEnd w:id="857"/>
      <w:bookmarkEnd w:id="858"/>
      <w:bookmarkEnd w:id="859"/>
      <w:bookmarkEnd w:id="860"/>
      <w:bookmarkEnd w:id="861"/>
      <w:r w:rsidRPr="00A7203D">
        <w:t xml:space="preserve"> na </w:t>
      </w:r>
      <w:r w:rsidR="00CF649D" w:rsidRPr="00CF649D">
        <w:rPr>
          <w:smallCaps/>
        </w:rPr>
        <w:t>dílo</w:t>
      </w:r>
      <w:r w:rsidR="00CF649D" w:rsidRPr="00A7203D">
        <w:t xml:space="preserve"> </w:t>
      </w:r>
      <w:r w:rsidRPr="00A7203D">
        <w:t>jako celek</w:t>
      </w:r>
      <w:bookmarkEnd w:id="862"/>
      <w:bookmarkEnd w:id="863"/>
      <w:bookmarkEnd w:id="864"/>
      <w:bookmarkEnd w:id="865"/>
      <w:bookmarkEnd w:id="866"/>
      <w:bookmarkEnd w:id="867"/>
    </w:p>
    <w:p w14:paraId="5913F7E7" w14:textId="77777777" w:rsidR="00335837" w:rsidRPr="00A7203D" w:rsidRDefault="00335837" w:rsidP="006B7917">
      <w:pPr>
        <w:pStyle w:val="Nadpis4"/>
      </w:pPr>
      <w:bookmarkStart w:id="870" w:name="_Toc116112012"/>
      <w:bookmarkStart w:id="871" w:name="_Toc116278734"/>
      <w:bookmarkStart w:id="872" w:name="_Toc116790588"/>
      <w:bookmarkStart w:id="873" w:name="_Toc116958279"/>
      <w:bookmarkStart w:id="874" w:name="_Toc141683002"/>
      <w:bookmarkStart w:id="875" w:name="_Toc335635448"/>
      <w:bookmarkEnd w:id="868"/>
      <w:bookmarkEnd w:id="869"/>
      <w:r w:rsidRPr="00A7203D">
        <w:t>Osvědčený proces a zařízení</w:t>
      </w:r>
      <w:bookmarkEnd w:id="870"/>
      <w:bookmarkEnd w:id="871"/>
      <w:bookmarkEnd w:id="872"/>
      <w:bookmarkEnd w:id="873"/>
      <w:bookmarkEnd w:id="874"/>
      <w:bookmarkEnd w:id="875"/>
    </w:p>
    <w:p w14:paraId="6E1A2C3C" w14:textId="2D584E13" w:rsidR="00335837" w:rsidRPr="00A7203D" w:rsidRDefault="00CF649D" w:rsidP="006B7917">
      <w:pPr>
        <w:keepLines/>
      </w:pPr>
      <w:r w:rsidRPr="00CF649D">
        <w:rPr>
          <w:smallCaps/>
        </w:rPr>
        <w:t>dílo</w:t>
      </w:r>
      <w:r w:rsidRPr="00A7203D">
        <w:t xml:space="preserve"> </w:t>
      </w:r>
      <w:r w:rsidR="00335837" w:rsidRPr="00A7203D">
        <w:t xml:space="preserve">bude založeno na technologii, jejíž provozní spolehlivost byla ověřena v trvalém provozu a která vytváří předpoklady pro splnění kvalitativních a výkonových záruk za </w:t>
      </w:r>
      <w:r w:rsidRPr="00CF649D">
        <w:rPr>
          <w:smallCaps/>
        </w:rPr>
        <w:t xml:space="preserve">dílo </w:t>
      </w:r>
      <w:r w:rsidR="00335837" w:rsidRPr="00A7203D">
        <w:t xml:space="preserve">dle ustanovení </w:t>
      </w:r>
      <w:r w:rsidR="00335837" w:rsidRPr="00CF649D">
        <w:rPr>
          <w:smallCaps/>
        </w:rPr>
        <w:t>smlouvy</w:t>
      </w:r>
      <w:r w:rsidR="00335837" w:rsidRPr="00A7203D">
        <w:t>.</w:t>
      </w:r>
    </w:p>
    <w:p w14:paraId="4EAFA4C8" w14:textId="11099087" w:rsidR="00335837" w:rsidRPr="00A7203D" w:rsidRDefault="00335837" w:rsidP="006B7917">
      <w:pPr>
        <w:keepLines/>
      </w:pPr>
      <w:r w:rsidRPr="00A7203D">
        <w:t xml:space="preserve">Všechny zařízení, jejich části a </w:t>
      </w:r>
      <w:r w:rsidR="00F32E0C" w:rsidRPr="00A7203D">
        <w:t>materiály,</w:t>
      </w:r>
      <w:r w:rsidRPr="00A7203D">
        <w:t xml:space="preserve"> tj. stroje, zařízení a aparáty budou, pokud není jinými ustanoveními </w:t>
      </w:r>
      <w:r w:rsidRPr="00C9452B">
        <w:rPr>
          <w:smallCaps/>
        </w:rPr>
        <w:t>smlouvy</w:t>
      </w:r>
      <w:r w:rsidRPr="00A7203D">
        <w:t xml:space="preserve"> uvedeno jinak, osvědčené konstrukce, prvotřídního provedení, ověřené, prokázané referencemi a nová. Zařízení všech druhů musí být vhodné pro daný účel, provozně ověřené, vysoké účinnosti, bezpečné, konstruováno a provedeno v souladu s ČSN nebo mezinárodně uznávanými normami a pořízeno od zkušených a spolehlivých výrobců, kteří mají zajištěn servis dodávaných zařízení v České republice. </w:t>
      </w:r>
    </w:p>
    <w:p w14:paraId="2503E5BE" w14:textId="77777777" w:rsidR="00335837" w:rsidRPr="00A7203D" w:rsidRDefault="00335837" w:rsidP="006B7917">
      <w:pPr>
        <w:keepLines/>
      </w:pPr>
      <w:r w:rsidRPr="00A7203D">
        <w:t>Vhodnou konstrukcí bude vyloučen únik provozních látek (např. u ucpávek čerpadel apod.) veškeré úniky provozních materiálů budou zachycovány a vraceny zpět do procesu nebo příslušným způsobem likvidovány.</w:t>
      </w:r>
    </w:p>
    <w:p w14:paraId="62497753" w14:textId="77777777" w:rsidR="00335837" w:rsidRPr="00A7203D" w:rsidRDefault="00335837" w:rsidP="006B7917">
      <w:pPr>
        <w:keepLines/>
      </w:pPr>
      <w:r w:rsidRPr="00A7203D">
        <w:t>Přístupnost jednotlivých zařízení pro údržbu musí být jednoduchá, bez nutnosti demontovat další zařízení.</w:t>
      </w:r>
    </w:p>
    <w:p w14:paraId="37738B49" w14:textId="77777777" w:rsidR="00335837" w:rsidRPr="00A7203D" w:rsidRDefault="00335837" w:rsidP="006B7917">
      <w:pPr>
        <w:pStyle w:val="Nadpis4"/>
      </w:pPr>
      <w:bookmarkStart w:id="876" w:name="_Toc116112014"/>
      <w:bookmarkStart w:id="877" w:name="_Toc116278736"/>
      <w:bookmarkStart w:id="878" w:name="_Toc116790590"/>
      <w:bookmarkStart w:id="879" w:name="_Toc116958281"/>
      <w:bookmarkStart w:id="880" w:name="_Toc141683004"/>
      <w:bookmarkStart w:id="881" w:name="_Toc335635449"/>
      <w:bookmarkStart w:id="882" w:name="_Toc116112013"/>
      <w:bookmarkStart w:id="883" w:name="_Toc116278735"/>
      <w:bookmarkStart w:id="884" w:name="_Toc116790589"/>
      <w:bookmarkStart w:id="885" w:name="_Toc116958280"/>
      <w:bookmarkStart w:id="886" w:name="_Toc141683003"/>
      <w:r w:rsidRPr="00A7203D">
        <w:lastRenderedPageBreak/>
        <w:t>Nízké náklady</w:t>
      </w:r>
      <w:bookmarkEnd w:id="876"/>
      <w:bookmarkEnd w:id="877"/>
      <w:bookmarkEnd w:id="878"/>
      <w:bookmarkEnd w:id="879"/>
      <w:bookmarkEnd w:id="880"/>
      <w:r w:rsidRPr="00A7203D">
        <w:t xml:space="preserve"> na údržbu</w:t>
      </w:r>
      <w:bookmarkEnd w:id="881"/>
      <w:r w:rsidRPr="00A7203D">
        <w:t xml:space="preserve"> </w:t>
      </w:r>
    </w:p>
    <w:p w14:paraId="66B34B14" w14:textId="13CD57A9" w:rsidR="00335837" w:rsidRPr="00A7203D" w:rsidRDefault="00335837" w:rsidP="006B7917">
      <w:pPr>
        <w:keepLines/>
      </w:pPr>
      <w:r w:rsidRPr="00A7203D">
        <w:t xml:space="preserve">Náklady na údržbu musí být co nejnižší, jak je racionální a dosažitelné, za předpokladu, že konečný záměr z hlediska životnosti a pohotovosti </w:t>
      </w:r>
      <w:r w:rsidR="000B3115">
        <w:rPr>
          <w:smallCaps/>
        </w:rPr>
        <w:t>díla</w:t>
      </w:r>
      <w:r w:rsidR="000B3115" w:rsidRPr="00A7203D">
        <w:t xml:space="preserve"> </w:t>
      </w:r>
      <w:r w:rsidRPr="00A7203D">
        <w:t xml:space="preserve">nebude ovlivněn. Tyto obecné požadavky budou promítnuty v technologii, konstrukci a standardizaci zařízení, generálním a detailním uspořádání </w:t>
      </w:r>
      <w:r w:rsidR="000B3115">
        <w:rPr>
          <w:smallCaps/>
        </w:rPr>
        <w:t>díla</w:t>
      </w:r>
      <w:r w:rsidRPr="00A7203D">
        <w:t>.</w:t>
      </w:r>
    </w:p>
    <w:p w14:paraId="07543D1F" w14:textId="77777777" w:rsidR="00335837" w:rsidRPr="00A7203D" w:rsidRDefault="00335837" w:rsidP="006B7917">
      <w:pPr>
        <w:pStyle w:val="Nadpis4"/>
      </w:pPr>
      <w:bookmarkStart w:id="887" w:name="_Toc335635450"/>
      <w:r w:rsidRPr="00A7203D">
        <w:t>Nízké provozní náklady</w:t>
      </w:r>
      <w:bookmarkEnd w:id="882"/>
      <w:bookmarkEnd w:id="883"/>
      <w:bookmarkEnd w:id="884"/>
      <w:bookmarkEnd w:id="885"/>
      <w:bookmarkEnd w:id="886"/>
      <w:bookmarkEnd w:id="887"/>
    </w:p>
    <w:p w14:paraId="45B99598" w14:textId="7ECEC2D9" w:rsidR="00335837" w:rsidRPr="00A7203D" w:rsidRDefault="00335837" w:rsidP="006B7917">
      <w:pPr>
        <w:keepLines/>
      </w:pPr>
      <w:r w:rsidRPr="00A7203D">
        <w:t xml:space="preserve">Zařízení bude vykazovat nízké spotřeby hmot, energií a vody při splnění zadané kapacity a všech kvalitativních parametrů v souladu s požadavky </w:t>
      </w:r>
      <w:r w:rsidRPr="00CF649D">
        <w:rPr>
          <w:smallCaps/>
        </w:rPr>
        <w:t>smlouvy</w:t>
      </w:r>
      <w:r w:rsidRPr="00A7203D">
        <w:t xml:space="preserve"> o </w:t>
      </w:r>
      <w:r w:rsidR="00BB30CA" w:rsidRPr="00CF649D">
        <w:rPr>
          <w:smallCaps/>
        </w:rPr>
        <w:t>dílo</w:t>
      </w:r>
      <w:r w:rsidRPr="00A7203D">
        <w:t xml:space="preserve">. Tento požadavek znamená i optimalizaci návrhu koncepce předmětu </w:t>
      </w:r>
      <w:r w:rsidR="00BB30CA" w:rsidRPr="00CF649D">
        <w:rPr>
          <w:smallCaps/>
        </w:rPr>
        <w:t>díla</w:t>
      </w:r>
      <w:r w:rsidR="00BB30CA" w:rsidRPr="00A7203D">
        <w:t xml:space="preserve"> </w:t>
      </w:r>
      <w:r w:rsidRPr="00A7203D">
        <w:t xml:space="preserve">z hlediska účinnosti využití energie z předmětu </w:t>
      </w:r>
      <w:r w:rsidR="00BB30CA" w:rsidRPr="00CF649D">
        <w:rPr>
          <w:smallCaps/>
        </w:rPr>
        <w:t>díla</w:t>
      </w:r>
      <w:r w:rsidR="00BB30CA" w:rsidRPr="00A7203D">
        <w:t xml:space="preserve"> </w:t>
      </w:r>
      <w:r w:rsidRPr="00A7203D">
        <w:t>a z hlediska spotřeby technologické.</w:t>
      </w:r>
    </w:p>
    <w:p w14:paraId="7BACBF0F" w14:textId="77777777" w:rsidR="00335837" w:rsidRPr="00A7203D" w:rsidRDefault="00335837" w:rsidP="006B7917">
      <w:pPr>
        <w:pStyle w:val="Nadpis4"/>
      </w:pPr>
      <w:bookmarkStart w:id="888" w:name="_Toc116112018"/>
      <w:bookmarkStart w:id="889" w:name="_Toc116278740"/>
      <w:bookmarkStart w:id="890" w:name="_Toc116790594"/>
      <w:bookmarkStart w:id="891" w:name="_Toc116958285"/>
      <w:bookmarkStart w:id="892" w:name="_Toc141683008"/>
      <w:bookmarkStart w:id="893" w:name="_Toc335635451"/>
      <w:r w:rsidRPr="00A7203D">
        <w:t>Bezpečnost procesu</w:t>
      </w:r>
      <w:bookmarkEnd w:id="888"/>
      <w:bookmarkEnd w:id="889"/>
      <w:bookmarkEnd w:id="890"/>
      <w:bookmarkEnd w:id="891"/>
      <w:bookmarkEnd w:id="892"/>
      <w:bookmarkEnd w:id="893"/>
    </w:p>
    <w:p w14:paraId="2D2A904C" w14:textId="2CF78FD9" w:rsidR="00335837" w:rsidRPr="00A7203D" w:rsidRDefault="00BB30CA" w:rsidP="006B7917">
      <w:pPr>
        <w:keepLines/>
      </w:pPr>
      <w:r w:rsidRPr="00CF649D">
        <w:rPr>
          <w:smallCaps/>
        </w:rPr>
        <w:t>dílo</w:t>
      </w:r>
      <w:r w:rsidRPr="00A7203D">
        <w:t xml:space="preserve"> </w:t>
      </w:r>
      <w:r w:rsidR="00335837" w:rsidRPr="00A7203D">
        <w:t>bude navrženo a dodáno tak, aby byla omezena rizika vznikající z procesu. Proces musí být bezpečný a musí se provést všechna nutná opatření, aby se předešlo nebezpečí pro personál, zařízení a okolí během najíždění, normálního provozu, plánovaných odstávek, nouzového odstavení a výpadků. Uvolňovací a odvětrávací systémy budou řešit bezpečné odvedení uvolňovaných plynů nebo par.</w:t>
      </w:r>
    </w:p>
    <w:p w14:paraId="5A9EF586" w14:textId="77044DA2" w:rsidR="00335837" w:rsidRPr="00A7203D" w:rsidRDefault="000B3115" w:rsidP="006B7917">
      <w:pPr>
        <w:keepLines/>
      </w:pPr>
      <w:r w:rsidRPr="00CF649D">
        <w:rPr>
          <w:smallCaps/>
        </w:rPr>
        <w:t>dílo</w:t>
      </w:r>
      <w:r w:rsidRPr="00A7203D">
        <w:t xml:space="preserve"> </w:t>
      </w:r>
      <w:r w:rsidR="00335837" w:rsidRPr="00A7203D">
        <w:t xml:space="preserve">musí současně splňovat všechny bezpečnostní předpisy, požadavky vyplývající </w:t>
      </w:r>
      <w:r w:rsidR="00F32E0C" w:rsidRPr="00A7203D">
        <w:t>ze stavebního</w:t>
      </w:r>
      <w:r w:rsidR="00335837" w:rsidRPr="00A7203D">
        <w:t xml:space="preserve"> povolení a požadavky schvalujících orgánů.</w:t>
      </w:r>
    </w:p>
    <w:p w14:paraId="1F3DF2F8" w14:textId="77777777" w:rsidR="00335837" w:rsidRPr="00A7203D" w:rsidRDefault="00335837" w:rsidP="006B7917">
      <w:pPr>
        <w:pStyle w:val="Nadpis4"/>
      </w:pPr>
      <w:bookmarkStart w:id="894" w:name="_Toc116789922"/>
      <w:bookmarkStart w:id="895" w:name="_Toc116790494"/>
      <w:bookmarkStart w:id="896" w:name="_Toc116790596"/>
      <w:bookmarkStart w:id="897" w:name="_Toc116789923"/>
      <w:bookmarkStart w:id="898" w:name="_Toc116790495"/>
      <w:bookmarkStart w:id="899" w:name="_Toc116790597"/>
      <w:bookmarkStart w:id="900" w:name="_Toc116112023"/>
      <w:bookmarkStart w:id="901" w:name="_Toc116278745"/>
      <w:bookmarkStart w:id="902" w:name="_Toc116790601"/>
      <w:bookmarkStart w:id="903" w:name="_Toc116958290"/>
      <w:bookmarkStart w:id="904" w:name="_Toc141683013"/>
      <w:bookmarkStart w:id="905" w:name="_Toc335635452"/>
      <w:bookmarkEnd w:id="894"/>
      <w:bookmarkEnd w:id="895"/>
      <w:bookmarkEnd w:id="896"/>
      <w:bookmarkEnd w:id="897"/>
      <w:bookmarkEnd w:id="898"/>
      <w:bookmarkEnd w:id="899"/>
      <w:r w:rsidRPr="00A7203D">
        <w:t>Standardizace</w:t>
      </w:r>
      <w:bookmarkEnd w:id="900"/>
      <w:bookmarkEnd w:id="901"/>
      <w:bookmarkEnd w:id="902"/>
      <w:bookmarkEnd w:id="903"/>
      <w:bookmarkEnd w:id="904"/>
      <w:bookmarkEnd w:id="905"/>
    </w:p>
    <w:p w14:paraId="269ECD0B" w14:textId="68676586" w:rsidR="00335837" w:rsidRPr="00A7203D" w:rsidRDefault="00CF649D" w:rsidP="006B7917">
      <w:pPr>
        <w:keepLines/>
      </w:pPr>
      <w:r w:rsidRPr="00B038FD">
        <w:rPr>
          <w:smallCaps/>
        </w:rPr>
        <w:t>zhotovitel</w:t>
      </w:r>
      <w:r w:rsidRPr="00A7203D">
        <w:t xml:space="preserve"> </w:t>
      </w:r>
      <w:r w:rsidR="00335837" w:rsidRPr="00A7203D">
        <w:t xml:space="preserve">musí vyvinout úsilí standardizovat zařízení, jak dalece je to </w:t>
      </w:r>
      <w:r w:rsidR="00F32E0C" w:rsidRPr="00A7203D">
        <w:t>možné,</w:t>
      </w:r>
      <w:r w:rsidR="00335837" w:rsidRPr="00A7203D">
        <w:t xml:space="preserve"> tak, aby byl racionalizován provoz </w:t>
      </w:r>
      <w:r w:rsidR="00B038FD" w:rsidRPr="00B038FD">
        <w:rPr>
          <w:smallCaps/>
        </w:rPr>
        <w:t>díla</w:t>
      </w:r>
      <w:r w:rsidR="00335837" w:rsidRPr="00A7203D">
        <w:t>, jeho údržba a redukováno množství náhradních dílů. Doporučuje se zajistit zařízení téhož druhu a typu u jednoho výrobce. Týká se to např. čerpadel, armatur, elektrických motorů, řídicích systémů atd. Toto však nesmí mít negativní vliv na funkci, cenu a provozní spolehlivost daného zařízení.</w:t>
      </w:r>
    </w:p>
    <w:p w14:paraId="13D83A87" w14:textId="383FDA46" w:rsidR="00335837" w:rsidRPr="00A7203D" w:rsidRDefault="00335837" w:rsidP="006B7917">
      <w:pPr>
        <w:keepLines/>
      </w:pPr>
      <w:r w:rsidRPr="00A7203D">
        <w:t>Rozměry budou vždy v metrické soustavě s použitím jednotek ISO a použité Přímočinné ukazovací přístroje budou ukazovat v plném rozsahu stupnice s rezervou 10</w:t>
      </w:r>
      <w:r w:rsidR="00B038FD">
        <w:t xml:space="preserve"> </w:t>
      </w:r>
      <w:r w:rsidRPr="00A7203D">
        <w:t>%.</w:t>
      </w:r>
    </w:p>
    <w:p w14:paraId="694A1040" w14:textId="77777777" w:rsidR="00335837" w:rsidRPr="00A7203D" w:rsidRDefault="00335837" w:rsidP="006B7917">
      <w:pPr>
        <w:pStyle w:val="Nadpis4"/>
      </w:pPr>
      <w:bookmarkStart w:id="906" w:name="_Toc180293365"/>
      <w:bookmarkStart w:id="907" w:name="_Toc196033441"/>
      <w:bookmarkStart w:id="908" w:name="_Toc245780693"/>
      <w:bookmarkStart w:id="909" w:name="_Toc332114785"/>
      <w:bookmarkStart w:id="910" w:name="_Toc335635453"/>
      <w:r w:rsidRPr="00A7203D">
        <w:t>Požadavky na údržbu</w:t>
      </w:r>
      <w:bookmarkEnd w:id="906"/>
      <w:bookmarkEnd w:id="907"/>
      <w:bookmarkEnd w:id="908"/>
      <w:bookmarkEnd w:id="909"/>
      <w:bookmarkEnd w:id="910"/>
    </w:p>
    <w:p w14:paraId="595E64D4" w14:textId="77777777" w:rsidR="00335837" w:rsidRPr="00A7203D" w:rsidRDefault="00335837" w:rsidP="006B7917">
      <w:pPr>
        <w:keepLines/>
        <w:numPr>
          <w:ilvl w:val="0"/>
          <w:numId w:val="12"/>
        </w:numPr>
      </w:pPr>
      <w:bookmarkStart w:id="911" w:name="_Toc113127163"/>
      <w:bookmarkStart w:id="912" w:name="_Toc148845344"/>
      <w:bookmarkStart w:id="913" w:name="_Toc196033442"/>
      <w:bookmarkStart w:id="914" w:name="_Toc245780694"/>
      <w:bookmarkStart w:id="915" w:name="_Toc332114786"/>
      <w:bookmarkStart w:id="916" w:name="_Toc335635454"/>
      <w:bookmarkStart w:id="917" w:name="_Toc77497380"/>
      <w:bookmarkStart w:id="918" w:name="_Toc116112184"/>
      <w:bookmarkStart w:id="919" w:name="_Toc116278913"/>
      <w:bookmarkStart w:id="920" w:name="_Toc116791300"/>
      <w:bookmarkStart w:id="921" w:name="_Toc116958456"/>
      <w:bookmarkStart w:id="922" w:name="_Toc141683167"/>
      <w:bookmarkStart w:id="923" w:name="_Toc180293366"/>
      <w:r w:rsidRPr="00A7203D">
        <w:t>Základní požadavky</w:t>
      </w:r>
      <w:bookmarkEnd w:id="911"/>
      <w:bookmarkEnd w:id="912"/>
      <w:bookmarkEnd w:id="913"/>
      <w:bookmarkEnd w:id="914"/>
      <w:bookmarkEnd w:id="915"/>
      <w:bookmarkEnd w:id="916"/>
    </w:p>
    <w:p w14:paraId="154F0358" w14:textId="1A47A4FD" w:rsidR="00335837" w:rsidRPr="00A7203D" w:rsidRDefault="00335837" w:rsidP="006B7917">
      <w:pPr>
        <w:keepLines/>
      </w:pPr>
      <w:bookmarkStart w:id="924" w:name="_Toc187744441"/>
      <w:bookmarkStart w:id="925" w:name="_Toc196033443"/>
      <w:bookmarkStart w:id="926" w:name="_Toc245780695"/>
      <w:r w:rsidRPr="00A7203D">
        <w:t xml:space="preserve">Veškeré zařízení / části / prvky a další co je součástí </w:t>
      </w:r>
      <w:r w:rsidR="00B038FD" w:rsidRPr="00B038FD">
        <w:rPr>
          <w:smallCaps/>
        </w:rPr>
        <w:t>díla</w:t>
      </w:r>
      <w:r w:rsidR="00B038FD" w:rsidRPr="00A7203D">
        <w:t xml:space="preserve"> </w:t>
      </w:r>
      <w:r w:rsidRPr="00A7203D">
        <w:t xml:space="preserve">bude navrženo, provedeno a instalováno tak, aby jeho údržba byla jednoduchá, bezpečná, v maximální možné míře hospodárná a zajistitelná prostřednictvím postupů, respektující konkrétní podmínky a časová omezení pro provádění údržby na jednotlivých zařízeních a nevytvářejí rizika pro pohotovost a bezpečnost provozu předmětu </w:t>
      </w:r>
      <w:r w:rsidR="00B038FD" w:rsidRPr="00B038FD">
        <w:rPr>
          <w:smallCaps/>
        </w:rPr>
        <w:t>díla</w:t>
      </w:r>
      <w:r w:rsidRPr="00A7203D">
        <w:t>. Zejména je požadováno:</w:t>
      </w:r>
    </w:p>
    <w:p w14:paraId="1704E9C6" w14:textId="77777777" w:rsidR="00335837" w:rsidRPr="00A7203D" w:rsidRDefault="00335837" w:rsidP="006B7917">
      <w:pPr>
        <w:keepLines/>
        <w:numPr>
          <w:ilvl w:val="0"/>
          <w:numId w:val="11"/>
        </w:numPr>
        <w:tabs>
          <w:tab w:val="left" w:pos="1701"/>
        </w:tabs>
        <w:ind w:left="1701" w:hanging="567"/>
      </w:pPr>
      <w:r w:rsidRPr="00A7203D">
        <w:t>Použití zařízení s minimálními nároky na provádění fyzické kontroly - bezobslužný provoz a údržby (např.: samomazná ložiska čerpadel, keramické ucpávky, centrální mazací systémy atp.),</w:t>
      </w:r>
    </w:p>
    <w:p w14:paraId="3288FE7D" w14:textId="77777777" w:rsidR="00335837" w:rsidRPr="00A7203D" w:rsidRDefault="00335837" w:rsidP="006B7917">
      <w:pPr>
        <w:keepLines/>
        <w:numPr>
          <w:ilvl w:val="0"/>
          <w:numId w:val="11"/>
        </w:numPr>
        <w:tabs>
          <w:tab w:val="left" w:pos="1701"/>
        </w:tabs>
        <w:ind w:left="1701" w:hanging="567"/>
      </w:pPr>
      <w:r w:rsidRPr="00A7203D">
        <w:lastRenderedPageBreak/>
        <w:t>Unifikace technických prostředků pro zajišťování stejných funkcí, omezení sortimentu náhradních dílů, záměnnost komponent,</w:t>
      </w:r>
    </w:p>
    <w:p w14:paraId="4C97C5AB" w14:textId="77777777" w:rsidR="00335837" w:rsidRPr="00A7203D" w:rsidRDefault="00335837" w:rsidP="006B7917">
      <w:pPr>
        <w:keepLines/>
        <w:numPr>
          <w:ilvl w:val="0"/>
          <w:numId w:val="11"/>
        </w:numPr>
        <w:tabs>
          <w:tab w:val="left" w:pos="1701"/>
        </w:tabs>
        <w:ind w:left="1701" w:hanging="567"/>
      </w:pPr>
      <w:r w:rsidRPr="00A7203D">
        <w:t>Použití prostředků pro on-line diagnostiku technologických zařízení – zejména vibrace u hlavních točivých strojů.</w:t>
      </w:r>
    </w:p>
    <w:p w14:paraId="75871D2A" w14:textId="0092B625" w:rsidR="00335837" w:rsidRPr="00A7203D" w:rsidRDefault="00335837" w:rsidP="006B7917">
      <w:pPr>
        <w:keepLines/>
        <w:numPr>
          <w:ilvl w:val="0"/>
          <w:numId w:val="11"/>
        </w:numPr>
        <w:tabs>
          <w:tab w:val="left" w:pos="1701"/>
        </w:tabs>
        <w:ind w:left="1701" w:hanging="567"/>
      </w:pPr>
      <w:r w:rsidRPr="00A7203D">
        <w:t>Rozsáhlá a automaticky prováděná on-line vnitřní diagnostika elektronických systémů vč. on-line verifikace měř</w:t>
      </w:r>
      <w:r w:rsidR="00BA3D5A">
        <w:t>i</w:t>
      </w:r>
      <w:r w:rsidRPr="00A7203D">
        <w:t>cích obvodů,</w:t>
      </w:r>
    </w:p>
    <w:p w14:paraId="5B76D19D" w14:textId="77777777" w:rsidR="00335837" w:rsidRPr="00A7203D" w:rsidRDefault="00335837" w:rsidP="006B7917">
      <w:pPr>
        <w:keepLines/>
        <w:numPr>
          <w:ilvl w:val="0"/>
          <w:numId w:val="11"/>
        </w:numPr>
        <w:tabs>
          <w:tab w:val="left" w:pos="1701"/>
        </w:tabs>
        <w:ind w:left="1701" w:hanging="567"/>
      </w:pPr>
      <w:r w:rsidRPr="00A7203D">
        <w:t>Dlouhodobé sledování a vyhodnocování stavu zařízení podle výsledků naměřených dat, diagnostických informací, provozních hodin strojů, doby provozu mimo povolené meze apod., umožňující na základě zjištěných hodnot a trendů plánovat preventivní údržbu, stanovovat doby a rozsah bezpečnostních opatření.</w:t>
      </w:r>
    </w:p>
    <w:p w14:paraId="78544986" w14:textId="77777777" w:rsidR="00335837" w:rsidRPr="00A7203D" w:rsidRDefault="00335837" w:rsidP="006B7917">
      <w:pPr>
        <w:keepLines/>
        <w:numPr>
          <w:ilvl w:val="0"/>
          <w:numId w:val="11"/>
        </w:numPr>
        <w:tabs>
          <w:tab w:val="left" w:pos="1701"/>
        </w:tabs>
        <w:ind w:left="1701" w:hanging="567"/>
      </w:pPr>
      <w:r w:rsidRPr="00A7203D">
        <w:t>Zařízení budou navržena tak, aby redukovala na minimum lidskou práci a čas potřebný pro údržbu – bezobslužný provoz,</w:t>
      </w:r>
    </w:p>
    <w:p w14:paraId="5495A38C" w14:textId="77777777" w:rsidR="00335837" w:rsidRPr="00A7203D" w:rsidRDefault="00335837" w:rsidP="006B7917">
      <w:pPr>
        <w:keepLines/>
        <w:numPr>
          <w:ilvl w:val="0"/>
          <w:numId w:val="11"/>
        </w:numPr>
        <w:tabs>
          <w:tab w:val="left" w:pos="1701"/>
        </w:tabs>
        <w:ind w:left="1701" w:hanging="567"/>
      </w:pPr>
      <w:r w:rsidRPr="00A7203D">
        <w:t>U elektronických systémů musí být možno vyměnit vadnou komponentu, zatímco příslušná redundantní část bude aktivní. Je požadováno modulární řešení tak, aby opravy mohly být prováděny výměnou vadných modulů za provozu bez nutnosti vypnout elektrické napájení.</w:t>
      </w:r>
    </w:p>
    <w:p w14:paraId="0BB01418" w14:textId="77777777" w:rsidR="00335837" w:rsidRPr="00A7203D" w:rsidRDefault="00A95DD2" w:rsidP="006B7917">
      <w:pPr>
        <w:keepLines/>
        <w:numPr>
          <w:ilvl w:val="0"/>
          <w:numId w:val="11"/>
        </w:numPr>
        <w:tabs>
          <w:tab w:val="left" w:pos="1701"/>
        </w:tabs>
        <w:ind w:left="1701" w:hanging="567"/>
      </w:pPr>
      <w:r w:rsidRPr="00A7203D">
        <w:t>DÍLO</w:t>
      </w:r>
      <w:r w:rsidR="00335837" w:rsidRPr="00A7203D">
        <w:t xml:space="preserve"> musí být konstruováno a realizováno tak, aby pravidelná údržba, vyžadující odstavení zařízení, mohla být prováděna při pravidelných odstávkách technologie. </w:t>
      </w:r>
    </w:p>
    <w:p w14:paraId="7CFF9536" w14:textId="77777777" w:rsidR="00335837" w:rsidRPr="00A7203D" w:rsidRDefault="00335837" w:rsidP="006B7917">
      <w:pPr>
        <w:keepLines/>
        <w:numPr>
          <w:ilvl w:val="0"/>
          <w:numId w:val="12"/>
        </w:numPr>
      </w:pPr>
      <w:bookmarkStart w:id="927" w:name="_Toc142451412"/>
      <w:bookmarkStart w:id="928" w:name="_Toc142796813"/>
      <w:bookmarkStart w:id="929" w:name="_Toc427392831"/>
      <w:bookmarkStart w:id="930" w:name="_Toc445461977"/>
      <w:bookmarkStart w:id="931" w:name="_Toc448560915"/>
      <w:bookmarkStart w:id="932" w:name="_Toc454728945"/>
      <w:bookmarkStart w:id="933" w:name="_Toc461867156"/>
      <w:bookmarkStart w:id="934" w:name="_Toc463419138"/>
      <w:bookmarkStart w:id="935" w:name="_Toc463764520"/>
      <w:bookmarkStart w:id="936" w:name="_Toc472773161"/>
      <w:bookmarkStart w:id="937" w:name="_Toc113127168"/>
      <w:bookmarkStart w:id="938" w:name="_Toc148845349"/>
      <w:bookmarkStart w:id="939" w:name="_Toc196033449"/>
      <w:bookmarkStart w:id="940" w:name="_Toc245780701"/>
      <w:bookmarkStart w:id="941" w:name="_Toc332114787"/>
      <w:bookmarkStart w:id="942" w:name="_Toc335635455"/>
      <w:bookmarkStart w:id="943" w:name="_Toc116112186"/>
      <w:bookmarkStart w:id="944" w:name="_Toc116278915"/>
      <w:bookmarkStart w:id="945" w:name="_Toc116791302"/>
      <w:bookmarkStart w:id="946" w:name="_Toc116958458"/>
      <w:bookmarkStart w:id="947" w:name="_Toc120606850"/>
      <w:bookmarkStart w:id="948" w:name="_Toc141683170"/>
      <w:bookmarkStart w:id="949" w:name="_Toc180293369"/>
      <w:bookmarkEnd w:id="917"/>
      <w:bookmarkEnd w:id="918"/>
      <w:bookmarkEnd w:id="919"/>
      <w:bookmarkEnd w:id="920"/>
      <w:bookmarkEnd w:id="921"/>
      <w:bookmarkEnd w:id="922"/>
      <w:bookmarkEnd w:id="923"/>
      <w:bookmarkEnd w:id="924"/>
      <w:bookmarkEnd w:id="925"/>
      <w:bookmarkEnd w:id="926"/>
      <w:bookmarkEnd w:id="927"/>
      <w:bookmarkEnd w:id="928"/>
      <w:r w:rsidRPr="00A7203D">
        <w:t>Požadavky na přístup</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740C372B" w14:textId="77777777" w:rsidR="00335837" w:rsidRPr="00A7203D" w:rsidRDefault="00335837" w:rsidP="006B7917">
      <w:pPr>
        <w:keepLines/>
      </w:pPr>
      <w:bookmarkStart w:id="950" w:name="_Toc427392832"/>
      <w:bookmarkStart w:id="951" w:name="_Toc445461978"/>
      <w:bookmarkStart w:id="952" w:name="_Toc448560916"/>
      <w:bookmarkStart w:id="953" w:name="_Toc454728946"/>
      <w:bookmarkStart w:id="954" w:name="_Toc461867157"/>
      <w:bookmarkStart w:id="955" w:name="_Toc463419139"/>
      <w:bookmarkStart w:id="956" w:name="_Toc463764521"/>
      <w:bookmarkStart w:id="957" w:name="_Toc472773162"/>
      <w:bookmarkStart w:id="958" w:name="_Toc113127170"/>
      <w:bookmarkStart w:id="959" w:name="_Toc148845351"/>
      <w:bookmarkStart w:id="960" w:name="_Toc196033450"/>
      <w:bookmarkStart w:id="961" w:name="_Toc245780702"/>
      <w:r w:rsidRPr="00A7203D">
        <w:t xml:space="preserve">Součástí </w:t>
      </w:r>
      <w:r w:rsidR="00A95DD2" w:rsidRPr="00A7203D">
        <w:rPr>
          <w:caps/>
        </w:rPr>
        <w:t>DÍLA</w:t>
      </w:r>
      <w:r w:rsidRPr="00A7203D">
        <w:t xml:space="preserve"> je zajištění přístupových cest a obslužných konstrukcí pro dodávaný rozsah </w:t>
      </w:r>
      <w:r w:rsidR="00A95DD2" w:rsidRPr="00A7203D">
        <w:t>DÍLA</w:t>
      </w:r>
      <w:r w:rsidRPr="00A7203D">
        <w:t xml:space="preserve"> (průchodů, lávek, plošin, montážních otvorů apod.) pro potřeby obsluhy, kontroly a údržby </w:t>
      </w:r>
      <w:r w:rsidR="00E31AEB">
        <w:t xml:space="preserve">veškerého </w:t>
      </w:r>
      <w:r w:rsidRPr="00A7203D">
        <w:t>zařízení.</w:t>
      </w:r>
    </w:p>
    <w:p w14:paraId="7E03FA1B" w14:textId="77777777" w:rsidR="00335837" w:rsidRPr="00A7203D" w:rsidRDefault="00335837" w:rsidP="006B7917">
      <w:pPr>
        <w:keepLines/>
      </w:pPr>
      <w:r w:rsidRPr="00A7203D">
        <w:t xml:space="preserve">Platí, že veškeré části </w:t>
      </w:r>
      <w:r w:rsidR="00A95DD2" w:rsidRPr="00A7203D">
        <w:t>DÍLA</w:t>
      </w:r>
      <w:r w:rsidRPr="00A7203D">
        <w:t xml:space="preserve">, které jsou předmětem provozních manipulací nebo vyžadující údržbu, musí být přístupné bez použití dočasných konstrukcí (žebříků a lešení)" a bez demontáže jiných částí </w:t>
      </w:r>
      <w:r w:rsidR="00A95DD2" w:rsidRPr="00A7203D">
        <w:rPr>
          <w:caps/>
        </w:rPr>
        <w:t>DÍLA</w:t>
      </w:r>
      <w:r w:rsidRPr="00A7203D">
        <w:t xml:space="preserve"> (tj. např. použití snímacích izolací anebo dílů). U šroubových spojů musí být dostatek prostoru k použití nástrojů na jejich manipulaci.</w:t>
      </w:r>
    </w:p>
    <w:p w14:paraId="5C2B681E" w14:textId="77777777" w:rsidR="00335837" w:rsidRPr="00A7203D" w:rsidRDefault="00335837" w:rsidP="006B7917">
      <w:pPr>
        <w:keepLines/>
      </w:pPr>
      <w:r w:rsidRPr="00A7203D">
        <w:t xml:space="preserve">U těžkých a velkorozměrových dílů, jejichž výměna se předpokládá v důsledku údržby anebo řešení poruch, musí být vyřešen způsob jejich demontáže bez podstatných zásahů do ostatních částí </w:t>
      </w:r>
      <w:r w:rsidR="00A95DD2" w:rsidRPr="00A7203D">
        <w:t>DÍLA</w:t>
      </w:r>
      <w:r w:rsidRPr="00A7203D">
        <w:t xml:space="preserve"> i po dokončení </w:t>
      </w:r>
      <w:r w:rsidR="00A95DD2" w:rsidRPr="00A7203D">
        <w:rPr>
          <w:caps/>
        </w:rPr>
        <w:t>DÍLA</w:t>
      </w:r>
      <w:r w:rsidRPr="00A7203D">
        <w:t xml:space="preserve">. </w:t>
      </w:r>
    </w:p>
    <w:p w14:paraId="08462F21" w14:textId="77777777" w:rsidR="00335837" w:rsidRPr="00A7203D" w:rsidRDefault="00335837" w:rsidP="006B7917">
      <w:pPr>
        <w:keepLines/>
        <w:numPr>
          <w:ilvl w:val="0"/>
          <w:numId w:val="12"/>
        </w:numPr>
      </w:pPr>
      <w:bookmarkStart w:id="962" w:name="_Toc332114788"/>
      <w:bookmarkStart w:id="963" w:name="_Toc335635456"/>
      <w:r w:rsidRPr="00A7203D">
        <w:t xml:space="preserve">Požadavky na </w:t>
      </w:r>
      <w:bookmarkEnd w:id="950"/>
      <w:bookmarkEnd w:id="951"/>
      <w:bookmarkEnd w:id="952"/>
      <w:bookmarkEnd w:id="953"/>
      <w:bookmarkEnd w:id="954"/>
      <w:bookmarkEnd w:id="955"/>
      <w:bookmarkEnd w:id="956"/>
      <w:bookmarkEnd w:id="957"/>
      <w:r w:rsidRPr="00A7203D">
        <w:t>transport</w:t>
      </w:r>
      <w:bookmarkEnd w:id="958"/>
      <w:bookmarkEnd w:id="959"/>
      <w:bookmarkEnd w:id="960"/>
      <w:bookmarkEnd w:id="961"/>
      <w:bookmarkEnd w:id="962"/>
      <w:bookmarkEnd w:id="963"/>
      <w:r w:rsidRPr="00A7203D">
        <w:t xml:space="preserve"> </w:t>
      </w:r>
    </w:p>
    <w:p w14:paraId="078AAB81" w14:textId="77777777" w:rsidR="00335837" w:rsidRPr="00A7203D" w:rsidRDefault="00335837" w:rsidP="006B7917">
      <w:pPr>
        <w:keepLines/>
      </w:pPr>
      <w:bookmarkStart w:id="964" w:name="_Toc427392833"/>
      <w:bookmarkStart w:id="965" w:name="_Toc445461979"/>
      <w:bookmarkStart w:id="966" w:name="_Toc448560917"/>
      <w:bookmarkStart w:id="967" w:name="_Toc454728947"/>
      <w:bookmarkStart w:id="968" w:name="_Toc461867158"/>
      <w:bookmarkStart w:id="969" w:name="_Toc463419140"/>
      <w:bookmarkStart w:id="970" w:name="_Toc463764522"/>
      <w:bookmarkStart w:id="971" w:name="_Toc472773163"/>
      <w:bookmarkStart w:id="972" w:name="_Toc113127171"/>
      <w:bookmarkStart w:id="973" w:name="_Toc148845352"/>
      <w:bookmarkStart w:id="974" w:name="_Toc196033451"/>
      <w:bookmarkStart w:id="975" w:name="_Toc245780703"/>
      <w:r w:rsidRPr="00A7203D">
        <w:t>Musí být zajištěny dostatečné přístupové cesty umožňující transport speciálních zařízení, vybavení a náhradních dílů, potřebných pro údržbu a opravy zařízení včetně potřebných transportních obalů a přepravních prostředků, na místo použití nebo instalace.</w:t>
      </w:r>
    </w:p>
    <w:p w14:paraId="1A22AE3A" w14:textId="77777777" w:rsidR="00335837" w:rsidRPr="00A7203D" w:rsidRDefault="00335837" w:rsidP="006B7917">
      <w:pPr>
        <w:keepLines/>
      </w:pPr>
      <w:r w:rsidRPr="00A7203D">
        <w:t xml:space="preserve">U těžkých a velkorozměrových dílů, jejichž transport se předpokládá při montáži nových zařízení a výměna jen v důsledku závažných poruch, musí být vyřešen způsob jejich transportu i po dokončení </w:t>
      </w:r>
      <w:r w:rsidR="00A95DD2" w:rsidRPr="00A7203D">
        <w:rPr>
          <w:caps/>
        </w:rPr>
        <w:t>DÍLA</w:t>
      </w:r>
      <w:r w:rsidRPr="00A7203D">
        <w:t xml:space="preserve">. </w:t>
      </w:r>
    </w:p>
    <w:p w14:paraId="3F829AD9" w14:textId="77777777" w:rsidR="00335837" w:rsidRPr="00A7203D" w:rsidRDefault="00335837" w:rsidP="006B7917">
      <w:pPr>
        <w:pStyle w:val="Nadpis4"/>
      </w:pPr>
      <w:bookmarkStart w:id="976" w:name="_Toc335635268"/>
      <w:bookmarkEnd w:id="943"/>
      <w:bookmarkEnd w:id="944"/>
      <w:bookmarkEnd w:id="945"/>
      <w:bookmarkEnd w:id="946"/>
      <w:bookmarkEnd w:id="947"/>
      <w:bookmarkEnd w:id="948"/>
      <w:bookmarkEnd w:id="949"/>
      <w:bookmarkEnd w:id="964"/>
      <w:bookmarkEnd w:id="965"/>
      <w:bookmarkEnd w:id="966"/>
      <w:bookmarkEnd w:id="967"/>
      <w:bookmarkEnd w:id="968"/>
      <w:bookmarkEnd w:id="969"/>
      <w:bookmarkEnd w:id="970"/>
      <w:bookmarkEnd w:id="971"/>
      <w:bookmarkEnd w:id="972"/>
      <w:bookmarkEnd w:id="973"/>
      <w:bookmarkEnd w:id="974"/>
      <w:bookmarkEnd w:id="975"/>
      <w:r w:rsidRPr="00A7203D">
        <w:lastRenderedPageBreak/>
        <w:t>Konstrukční materiál a vnitřní protikorozní ochrana (přídavek na korozi)</w:t>
      </w:r>
      <w:bookmarkEnd w:id="976"/>
    </w:p>
    <w:p w14:paraId="107B3E04" w14:textId="77777777" w:rsidR="00335837" w:rsidRPr="00A7203D" w:rsidRDefault="00335837" w:rsidP="006B7917">
      <w:pPr>
        <w:keepLines/>
      </w:pPr>
      <w:r w:rsidRPr="00A7203D">
        <w:t xml:space="preserve">Obecně platí, že za volbu materiálu zodpovídá </w:t>
      </w:r>
      <w:r w:rsidR="000A3F77">
        <w:rPr>
          <w:caps/>
        </w:rPr>
        <w:t>ZHOTOVITEL</w:t>
      </w:r>
      <w:r w:rsidRPr="00A7203D">
        <w:t xml:space="preserve">, s tím že kvalita materiálu pro tlakové nádoby, potrubí, armatury atd. musí splňovat požadavky příslušných norem a použití šedé litiny se nepřipouští. Při volbě přídavku na korozi je nutné přihlédnout k požadované životnosti zařízení a přídavky na korozi určí </w:t>
      </w:r>
      <w:r w:rsidR="000A3F77">
        <w:rPr>
          <w:caps/>
        </w:rPr>
        <w:t>ZHOTOVITEL</w:t>
      </w:r>
      <w:r w:rsidRPr="00A7203D">
        <w:t xml:space="preserve"> v rámci potrubních tříd. </w:t>
      </w:r>
    </w:p>
    <w:p w14:paraId="1B0CE126" w14:textId="435D4757" w:rsidR="00335837" w:rsidRPr="00A7203D" w:rsidRDefault="000B3115" w:rsidP="000B3115">
      <w:pPr>
        <w:keepNext w:val="0"/>
        <w:keepLines/>
      </w:pPr>
      <w:r>
        <w:rPr>
          <w:smallCaps/>
        </w:rPr>
        <w:t>zhotovitel</w:t>
      </w:r>
      <w:r w:rsidRPr="00A7203D">
        <w:t xml:space="preserve"> </w:t>
      </w:r>
      <w:r w:rsidR="00335837" w:rsidRPr="00A7203D">
        <w:t xml:space="preserve">musí uvažovat správnou volbu materiálu už v základním technickém návrhu pro nabídku a </w:t>
      </w:r>
      <w:r w:rsidR="00335837" w:rsidRPr="00B038FD">
        <w:rPr>
          <w:smallCaps/>
        </w:rPr>
        <w:t>smlouvu</w:t>
      </w:r>
      <w:r w:rsidR="00335837" w:rsidRPr="00A7203D">
        <w:t xml:space="preserve"> o </w:t>
      </w:r>
      <w:r>
        <w:rPr>
          <w:smallCaps/>
        </w:rPr>
        <w:t>dílo</w:t>
      </w:r>
      <w:r w:rsidRPr="00A7203D">
        <w:t xml:space="preserve"> </w:t>
      </w:r>
      <w:r w:rsidR="00335837" w:rsidRPr="00A7203D">
        <w:t xml:space="preserve">a detailní materiálové řešení s přesně specifikovanými potrubními třídami bude předloženo </w:t>
      </w:r>
      <w:r>
        <w:rPr>
          <w:smallCaps/>
        </w:rPr>
        <w:t>zhotovitel</w:t>
      </w:r>
      <w:r w:rsidRPr="00B038FD">
        <w:rPr>
          <w:smallCaps/>
        </w:rPr>
        <w:t>em</w:t>
      </w:r>
      <w:r w:rsidRPr="00A7203D">
        <w:t xml:space="preserve"> </w:t>
      </w:r>
      <w:r w:rsidR="00335837" w:rsidRPr="00A7203D">
        <w:t xml:space="preserve">a odsouhlaseny </w:t>
      </w:r>
      <w:r>
        <w:rPr>
          <w:smallCaps/>
        </w:rPr>
        <w:t>o</w:t>
      </w:r>
      <w:r w:rsidR="00335837" w:rsidRPr="00B038FD">
        <w:rPr>
          <w:smallCaps/>
        </w:rPr>
        <w:t>bjednatelem</w:t>
      </w:r>
      <w:r w:rsidR="00335837" w:rsidRPr="00A7203D">
        <w:t xml:space="preserve"> v rámci Basic Design.</w:t>
      </w:r>
    </w:p>
    <w:p w14:paraId="58262C78" w14:textId="77777777" w:rsidR="00335837" w:rsidRPr="00A7203D" w:rsidRDefault="00335837" w:rsidP="006B7917">
      <w:pPr>
        <w:pStyle w:val="Nadpis4"/>
      </w:pPr>
      <w:bookmarkStart w:id="977" w:name="_Toc335635269"/>
      <w:r w:rsidRPr="00A7203D">
        <w:t>Zdvihací prostředky / zařízení</w:t>
      </w:r>
      <w:bookmarkEnd w:id="977"/>
    </w:p>
    <w:p w14:paraId="4B84E43D" w14:textId="743C795A" w:rsidR="00335837" w:rsidRPr="00A7203D" w:rsidRDefault="00335837" w:rsidP="006B7917">
      <w:pPr>
        <w:keepLines/>
      </w:pPr>
      <w:r w:rsidRPr="00A7203D">
        <w:t xml:space="preserve">Všechny části </w:t>
      </w:r>
      <w:r w:rsidR="00F32E0C" w:rsidRPr="00A7203D">
        <w:t>zařízení,</w:t>
      </w:r>
      <w:r w:rsidRPr="00A7203D">
        <w:t xml:space="preserve"> kde se předpokládá jejich </w:t>
      </w:r>
      <w:r w:rsidR="00F32E0C" w:rsidRPr="00A7203D">
        <w:t>demontáž,</w:t>
      </w:r>
      <w:r w:rsidRPr="00A7203D">
        <w:t xml:space="preserve"> a to buď z hlediska provozu anebo údržby budou vybavena tak, aby tuto demontáž bylo možné provést buď mobilními zvedacími prostředky bez nutnosti zásahu do staveb anebo jiných konstrukcí anebo za pomoci místních zdvíhacích prostředků jako jsou jeřáby anebo kladkostroje. Pro jejich umístění bude technologická část vybavena:</w:t>
      </w:r>
    </w:p>
    <w:p w14:paraId="3B96C295" w14:textId="77777777" w:rsidR="00335837" w:rsidRPr="00A7203D" w:rsidRDefault="00335837" w:rsidP="006B7917">
      <w:pPr>
        <w:keepLines/>
        <w:numPr>
          <w:ilvl w:val="0"/>
          <w:numId w:val="16"/>
        </w:numPr>
        <w:ind w:left="1701" w:hanging="567"/>
      </w:pPr>
      <w:r w:rsidRPr="00A7203D">
        <w:t>Závěsy / pevnými anebo mobilními,</w:t>
      </w:r>
    </w:p>
    <w:p w14:paraId="21B3ADAA" w14:textId="77777777" w:rsidR="00335837" w:rsidRPr="00A7203D" w:rsidRDefault="00335837" w:rsidP="006B7917">
      <w:pPr>
        <w:keepLines/>
        <w:numPr>
          <w:ilvl w:val="0"/>
          <w:numId w:val="16"/>
        </w:numPr>
        <w:ind w:left="1701" w:hanging="567"/>
      </w:pPr>
      <w:r w:rsidRPr="00A7203D">
        <w:t>Drážkami,</w:t>
      </w:r>
    </w:p>
    <w:p w14:paraId="051A1CF1" w14:textId="77777777" w:rsidR="00335837" w:rsidRPr="00A7203D" w:rsidRDefault="00335837" w:rsidP="006B7917">
      <w:pPr>
        <w:keepLines/>
        <w:numPr>
          <w:ilvl w:val="0"/>
          <w:numId w:val="16"/>
        </w:numPr>
        <w:ind w:left="1701" w:hanging="567"/>
      </w:pPr>
      <w:r w:rsidRPr="00A7203D">
        <w:t>Jeřábovými dráhami,</w:t>
      </w:r>
    </w:p>
    <w:p w14:paraId="65F912DA" w14:textId="7D180665" w:rsidR="00335837" w:rsidRPr="00A7203D" w:rsidRDefault="00335837" w:rsidP="006B7917">
      <w:pPr>
        <w:keepLines/>
      </w:pPr>
      <w:r w:rsidRPr="00A7203D">
        <w:t xml:space="preserve">Tam, kde se předpokládá pravidelné použití zdvíhacích prostředků (alespoň jednou týdně) se požadují zdvíhací zařízení s elektrickým pohonem a na ostatních místech pak mohou být s pohonem ručním - toto však neplatí pro mostové jeřáby, kde je elektrický pohon požadován jak pro </w:t>
      </w:r>
      <w:r w:rsidR="00F32E0C" w:rsidRPr="00A7203D">
        <w:t>posun,</w:t>
      </w:r>
      <w:r w:rsidRPr="00A7203D">
        <w:t xml:space="preserve"> tak i zdvih. Délka obslužných řetězů a kabelů bude volena tak, aby bezpečně dosáhla k nejbližší obslužné plošině a závěsné řetězy a lana musí umožňovat bezpečný pohyb břemen na úroveň ±0,000, pokud není výslovně uvedeno jinak. Zdvíhací prostředky musí být navrženy tak, aby se minimalizoval šikmý tah.</w:t>
      </w:r>
    </w:p>
    <w:p w14:paraId="20F4727D" w14:textId="77777777" w:rsidR="00335837" w:rsidRPr="00A7203D" w:rsidRDefault="00335837" w:rsidP="006B7917">
      <w:pPr>
        <w:keepLines/>
      </w:pPr>
      <w:r w:rsidRPr="00A7203D">
        <w:t>Jednotlivé drážky a zdvihací zařízení budou viditelně a zřetelně označeny max. nosností. Zvedací zařízení s nosností nad 1t budou s elektrickým pohonem. Ovládací skříně budou v odolném provedení; krytí bude odpovídat místu nasazení.</w:t>
      </w:r>
    </w:p>
    <w:p w14:paraId="5CD8FB34" w14:textId="77777777" w:rsidR="00335837" w:rsidRPr="00A7203D" w:rsidRDefault="00335837" w:rsidP="006B7917">
      <w:pPr>
        <w:keepLines/>
      </w:pPr>
    </w:p>
    <w:p w14:paraId="0B29D2E9" w14:textId="77777777" w:rsidR="00335837" w:rsidRPr="00A7203D" w:rsidRDefault="00335837" w:rsidP="006B7917">
      <w:pPr>
        <w:pStyle w:val="Nadpis1"/>
      </w:pPr>
      <w:r w:rsidRPr="00A7203D">
        <w:br w:type="page"/>
      </w:r>
      <w:bookmarkStart w:id="978" w:name="_Toc341776222"/>
      <w:bookmarkStart w:id="979" w:name="_Toc472414967"/>
      <w:bookmarkStart w:id="980" w:name="_Toc69370742"/>
      <w:bookmarkStart w:id="981" w:name="_Toc201065585"/>
      <w:r w:rsidRPr="00A7203D">
        <w:lastRenderedPageBreak/>
        <w:t>Přílohy</w:t>
      </w:r>
      <w:bookmarkEnd w:id="978"/>
      <w:bookmarkEnd w:id="979"/>
      <w:bookmarkEnd w:id="980"/>
      <w:bookmarkEnd w:id="981"/>
    </w:p>
    <w:p w14:paraId="5E8CE007" w14:textId="77777777" w:rsidR="00335837" w:rsidRPr="00A7203D" w:rsidRDefault="00335837" w:rsidP="006B7917">
      <w:pPr>
        <w:keepLines/>
      </w:pPr>
      <w:r w:rsidRPr="00A7203D">
        <w:t>Nedílnou součástí tohoto dokumentu jsou následující přílohy:</w:t>
      </w:r>
    </w:p>
    <w:p w14:paraId="5D7B4CE6" w14:textId="77777777" w:rsidR="00335837" w:rsidRPr="00A7203D" w:rsidRDefault="00335837" w:rsidP="006B7917">
      <w:pPr>
        <w:keepLines/>
      </w:pPr>
      <w:r w:rsidRPr="00A7203D">
        <w:t>Příloha č. 1</w:t>
      </w:r>
      <w:r w:rsidRPr="00A7203D">
        <w:tab/>
        <w:t>Připojovací body</w:t>
      </w:r>
    </w:p>
    <w:p w14:paraId="5E420405" w14:textId="4FCBADBC" w:rsidR="00335837" w:rsidRPr="00A7203D" w:rsidRDefault="00335837" w:rsidP="006B7917">
      <w:pPr>
        <w:keepLines/>
        <w:rPr>
          <w:spacing w:val="-4"/>
        </w:rPr>
      </w:pPr>
      <w:r w:rsidRPr="00A7203D">
        <w:t xml:space="preserve">Příloha č. </w:t>
      </w:r>
      <w:r w:rsidR="001F2B6D" w:rsidRPr="00A7203D">
        <w:t>2</w:t>
      </w:r>
      <w:r w:rsidRPr="00A7203D">
        <w:tab/>
      </w:r>
      <w:r w:rsidR="009A35D2">
        <w:t>S</w:t>
      </w:r>
      <w:r w:rsidRPr="00A7203D">
        <w:t>eznam dodávek</w:t>
      </w:r>
    </w:p>
    <w:p w14:paraId="25A1264F" w14:textId="159027A5" w:rsidR="00335837" w:rsidRPr="00A7203D" w:rsidRDefault="00335837" w:rsidP="006B7917">
      <w:pPr>
        <w:keepLines/>
      </w:pPr>
      <w:r w:rsidRPr="00A7203D">
        <w:t xml:space="preserve">Příloha č. </w:t>
      </w:r>
      <w:r w:rsidR="001F2B6D" w:rsidRPr="00A7203D">
        <w:t>3</w:t>
      </w:r>
      <w:r w:rsidRPr="00A7203D">
        <w:tab/>
      </w:r>
      <w:r w:rsidR="0007291C" w:rsidRPr="0007291C">
        <w:t>Požadavky na předávanou dokumentaci</w:t>
      </w:r>
    </w:p>
    <w:p w14:paraId="32476D28" w14:textId="77777777" w:rsidR="00335837" w:rsidRDefault="00335837" w:rsidP="006B7917">
      <w:pPr>
        <w:keepLines/>
      </w:pPr>
      <w:r w:rsidRPr="00A7203D">
        <w:t xml:space="preserve">Příloha č. </w:t>
      </w:r>
      <w:r w:rsidR="001F2B6D" w:rsidRPr="00A7203D">
        <w:t>4</w:t>
      </w:r>
      <w:r w:rsidRPr="00A7203D">
        <w:tab/>
        <w:t xml:space="preserve">Seznam aktuálně využívaných </w:t>
      </w:r>
      <w:r w:rsidR="006534B2">
        <w:t>dodavatelů</w:t>
      </w:r>
      <w:r w:rsidRPr="00A7203D">
        <w:t xml:space="preserve"> a výrobců</w:t>
      </w:r>
    </w:p>
    <w:p w14:paraId="40A4E6DC" w14:textId="425A0BC3" w:rsidR="00E94C5C" w:rsidRDefault="00E94C5C" w:rsidP="006B7917">
      <w:pPr>
        <w:keepLines/>
      </w:pPr>
      <w:r>
        <w:t xml:space="preserve">Příloha č. 5 </w:t>
      </w:r>
      <w:r>
        <w:tab/>
      </w:r>
      <w:r w:rsidR="00334908">
        <w:t>Podklady od dodávky plynové turbíny</w:t>
      </w:r>
    </w:p>
    <w:p w14:paraId="10AAAC34" w14:textId="555E0C81" w:rsidR="00B10D73" w:rsidRDefault="00B10D73" w:rsidP="006B7917">
      <w:pPr>
        <w:keepLines/>
        <w:ind w:left="2835" w:firstLine="1"/>
      </w:pPr>
      <w:r>
        <w:t xml:space="preserve">Součástí </w:t>
      </w:r>
      <w:r w:rsidRPr="00E952F6">
        <w:t>Příloh</w:t>
      </w:r>
      <w:r>
        <w:t>y</w:t>
      </w:r>
      <w:r w:rsidRPr="00E952F6">
        <w:t xml:space="preserve"> č. 5 Podklady od dodávky plynové turbíny</w:t>
      </w:r>
      <w:r>
        <w:t xml:space="preserve"> je LER - </w:t>
      </w:r>
      <w:r w:rsidRPr="00842CAB">
        <w:t>Elektrický a řídicí modul</w:t>
      </w:r>
      <w:r>
        <w:t>, toto nebude aplikováno, rozvaděče elektro a MaR budou umístěny v novém objektu SO03.</w:t>
      </w:r>
    </w:p>
    <w:p w14:paraId="2619322E" w14:textId="346D43F3" w:rsidR="00B07CFA" w:rsidRDefault="00B07CFA" w:rsidP="006B7917">
      <w:pPr>
        <w:keepLines/>
      </w:pPr>
      <w:r>
        <w:t xml:space="preserve">Příloha č. 6 </w:t>
      </w:r>
      <w:r>
        <w:tab/>
        <w:t>Požadavky na zkoušky a uvádění do provozu</w:t>
      </w:r>
    </w:p>
    <w:p w14:paraId="0732F4DE" w14:textId="72986650" w:rsidR="006E0DAD" w:rsidRDefault="006E0DAD" w:rsidP="006B7917">
      <w:pPr>
        <w:keepLines/>
      </w:pPr>
      <w:r w:rsidRPr="006E0DAD">
        <w:t>Příloha č. 7</w:t>
      </w:r>
      <w:r>
        <w:tab/>
      </w:r>
      <w:r w:rsidRPr="006E0DAD">
        <w:t>Integrovaný plán řízení Kvality</w:t>
      </w:r>
    </w:p>
    <w:p w14:paraId="0EB23851" w14:textId="42B4F724" w:rsidR="00106CE5" w:rsidRDefault="00106CE5" w:rsidP="006B7917">
      <w:pPr>
        <w:keepLines/>
      </w:pPr>
      <w:r>
        <w:t>Příloha č.8</w:t>
      </w:r>
      <w:r>
        <w:tab/>
      </w:r>
      <w:r>
        <w:tab/>
        <w:t xml:space="preserve">Rozsah </w:t>
      </w:r>
      <w:r w:rsidR="00BC01E6">
        <w:t>prací provedených v rámci modernizace</w:t>
      </w:r>
      <w:r>
        <w:t xml:space="preserve"> TG20</w:t>
      </w:r>
    </w:p>
    <w:p w14:paraId="1140C623" w14:textId="66FB2128" w:rsidR="00106CE5" w:rsidRDefault="00106CE5" w:rsidP="006B7917">
      <w:pPr>
        <w:keepLines/>
      </w:pPr>
      <w:r>
        <w:t>Příloha č.9</w:t>
      </w:r>
      <w:r>
        <w:tab/>
      </w:r>
      <w:r>
        <w:tab/>
        <w:t>Předpokládané činnosti pro z</w:t>
      </w:r>
      <w:r w:rsidRPr="00106CE5">
        <w:t>ajištění PpS</w:t>
      </w:r>
    </w:p>
    <w:p w14:paraId="09A1C90D" w14:textId="77777777" w:rsidR="00B07CFA" w:rsidRPr="00C85925" w:rsidRDefault="00B07CFA" w:rsidP="006B7917">
      <w:pPr>
        <w:keepLines/>
      </w:pPr>
    </w:p>
    <w:sectPr w:rsidR="00B07CFA" w:rsidRPr="00C85925" w:rsidSect="00553BB7">
      <w:headerReference w:type="default" r:id="rId23"/>
      <w:footerReference w:type="default" r:id="rId24"/>
      <w:footerReference w:type="first" r:id="rId25"/>
      <w:pgSz w:w="11907" w:h="16840" w:code="9"/>
      <w:pgMar w:top="1418" w:right="1418" w:bottom="1276" w:left="1418" w:header="993" w:footer="65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9DCC" w14:textId="77777777" w:rsidR="00835744" w:rsidRDefault="00835744" w:rsidP="00904D26">
      <w:r>
        <w:separator/>
      </w:r>
    </w:p>
  </w:endnote>
  <w:endnote w:type="continuationSeparator" w:id="0">
    <w:p w14:paraId="5398B6DB" w14:textId="77777777" w:rsidR="00835744" w:rsidRDefault="00835744" w:rsidP="00904D26">
      <w:r>
        <w:continuationSeparator/>
      </w:r>
    </w:p>
  </w:endnote>
  <w:endnote w:type="continuationNotice" w:id="1">
    <w:p w14:paraId="7084BB41" w14:textId="77777777" w:rsidR="00835744" w:rsidRDefault="0083574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alton EE">
    <w:charset w:val="02"/>
    <w:family w:val="swiss"/>
    <w:pitch w:val="variable"/>
  </w:font>
  <w:font w:name="Segoe UI">
    <w:panose1 w:val="020B0502040204020203"/>
    <w:charset w:val="EE"/>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2AC8" w14:textId="55DFF35A" w:rsidR="009A119B" w:rsidRDefault="009A119B" w:rsidP="00212015">
    <w:pPr>
      <w:pStyle w:val="Zpat"/>
      <w:ind w:left="0"/>
      <w:jc w:val="center"/>
    </w:pP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PAGE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55</w:t>
    </w:r>
    <w:r w:rsidRPr="008F00D6">
      <w:rPr>
        <w:rStyle w:val="slostrnky"/>
        <w:rFonts w:ascii="Arial Narrow" w:hAnsi="Arial Narrow"/>
        <w:b/>
        <w:sz w:val="24"/>
        <w:szCs w:val="24"/>
      </w:rPr>
      <w:fldChar w:fldCharType="end"/>
    </w:r>
    <w:r w:rsidRPr="008F00D6">
      <w:rPr>
        <w:rStyle w:val="slostrnky"/>
        <w:rFonts w:ascii="Arial Narrow" w:hAnsi="Arial Narrow"/>
        <w:b/>
        <w:sz w:val="24"/>
        <w:szCs w:val="24"/>
      </w:rPr>
      <w:t>/</w:t>
    </w: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NUMPAGES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139</w:t>
    </w:r>
    <w:r w:rsidRPr="008F00D6">
      <w:rPr>
        <w:rStyle w:val="slostrnky"/>
        <w:rFonts w:ascii="Arial Narrow" w:hAnsi="Arial Narrow"/>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A363" w14:textId="77777777" w:rsidR="009A119B" w:rsidRPr="00336BFE" w:rsidRDefault="009A119B" w:rsidP="00336BFE">
    <w:pPr>
      <w:pStyle w:val="Zpa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FCC1" w14:textId="77777777" w:rsidR="00835744" w:rsidRDefault="00835744" w:rsidP="00904D26">
      <w:r>
        <w:separator/>
      </w:r>
    </w:p>
  </w:footnote>
  <w:footnote w:type="continuationSeparator" w:id="0">
    <w:p w14:paraId="030F32CF" w14:textId="77777777" w:rsidR="00835744" w:rsidRDefault="00835744" w:rsidP="00904D26">
      <w:r>
        <w:continuationSeparator/>
      </w:r>
    </w:p>
  </w:footnote>
  <w:footnote w:type="continuationNotice" w:id="1">
    <w:p w14:paraId="638FDFC3" w14:textId="77777777" w:rsidR="00835744" w:rsidRDefault="00835744">
      <w:pPr>
        <w:spacing w:before="0" w:after="0"/>
      </w:pPr>
    </w:p>
  </w:footnote>
  <w:footnote w:id="2">
    <w:p w14:paraId="1F8A2118" w14:textId="77777777" w:rsidR="00E674C6" w:rsidRDefault="00E674C6" w:rsidP="00E674C6">
      <w:pPr>
        <w:pStyle w:val="Textpoznpodarou"/>
      </w:pPr>
      <w:r>
        <w:rPr>
          <w:rStyle w:val="Znakapoznpodarou"/>
        </w:rPr>
        <w:footnoteRef/>
      </w:r>
      <w:r>
        <w:t xml:space="preserve"> S ohledem na zkratovou jednotnost teplárny jsou požadovány výdržné zkratové poměry 40 kA / 3 sekundy</w:t>
      </w:r>
    </w:p>
  </w:footnote>
  <w:footnote w:id="3">
    <w:p w14:paraId="11245CE7" w14:textId="77777777" w:rsidR="00E674C6" w:rsidRDefault="00E674C6" w:rsidP="00E674C6">
      <w:pPr>
        <w:pStyle w:val="Textpoznpodarou"/>
      </w:pPr>
      <w:r>
        <w:rPr>
          <w:rStyle w:val="Znakapoznpodarou"/>
        </w:rPr>
        <w:footnoteRef/>
      </w:r>
      <w:r>
        <w:t xml:space="preserve"> S ohledem na zkratovou jednotnost teplárny jsou požadovány dynamické zkratové poměry 100 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Layout w:type="fixed"/>
      <w:tblLook w:val="0000" w:firstRow="0" w:lastRow="0" w:firstColumn="0" w:lastColumn="0" w:noHBand="0" w:noVBand="0"/>
    </w:tblPr>
    <w:tblGrid>
      <w:gridCol w:w="2835"/>
      <w:gridCol w:w="6237"/>
    </w:tblGrid>
    <w:tr w:rsidR="009A119B" w14:paraId="53F4B0A3" w14:textId="77777777" w:rsidTr="00427158">
      <w:trPr>
        <w:cantSplit/>
        <w:trHeight w:val="484"/>
      </w:trPr>
      <w:tc>
        <w:tcPr>
          <w:tcW w:w="2835" w:type="dxa"/>
          <w:vMerge w:val="restart"/>
          <w:tcBorders>
            <w:top w:val="single" w:sz="6" w:space="0" w:color="auto"/>
            <w:left w:val="single" w:sz="6" w:space="0" w:color="auto"/>
          </w:tcBorders>
          <w:vAlign w:val="center"/>
        </w:tcPr>
        <w:p w14:paraId="79A2175F" w14:textId="72E2C3F1" w:rsidR="009A119B" w:rsidRPr="00AB18CB" w:rsidRDefault="009A119B" w:rsidP="00904D26">
          <w:pPr>
            <w:ind w:left="29"/>
            <w:rPr>
              <w:rFonts w:ascii="Arial" w:hAnsi="Arial"/>
              <w:sz w:val="16"/>
              <w:szCs w:val="16"/>
            </w:rPr>
          </w:pPr>
          <w:r>
            <w:rPr>
              <w:noProof/>
              <w:w w:val="90"/>
            </w:rPr>
            <w:drawing>
              <wp:inline distT="0" distB="0" distL="0" distR="0" wp14:anchorId="255286DD" wp14:editId="22E2D3C4">
                <wp:extent cx="1143000" cy="409575"/>
                <wp:effectExtent l="0" t="0" r="0" b="0"/>
                <wp:docPr id="151527567" name="Picture 151527567"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tc>
      <w:tc>
        <w:tcPr>
          <w:tcW w:w="6237" w:type="dxa"/>
          <w:tcBorders>
            <w:top w:val="single" w:sz="6" w:space="0" w:color="auto"/>
            <w:left w:val="single" w:sz="6" w:space="0" w:color="auto"/>
            <w:bottom w:val="single" w:sz="6" w:space="0" w:color="auto"/>
            <w:right w:val="single" w:sz="6" w:space="0" w:color="auto"/>
          </w:tcBorders>
          <w:vAlign w:val="center"/>
        </w:tcPr>
        <w:p w14:paraId="5A679CBC" w14:textId="2FF073EE" w:rsidR="009A119B" w:rsidRPr="00F85687" w:rsidRDefault="009A119B" w:rsidP="00904D26">
          <w:pPr>
            <w:pStyle w:val="NormalJustified"/>
            <w:ind w:left="35"/>
            <w:jc w:val="center"/>
          </w:pPr>
          <w:r w:rsidRPr="00F85687">
            <w:t>Výstavba paroplynového cyklu</w:t>
          </w:r>
          <w:r w:rsidR="004135D1">
            <w:t xml:space="preserve"> </w:t>
          </w:r>
          <w:r w:rsidR="00724D36">
            <w:t>č. 2</w:t>
          </w:r>
          <w:r w:rsidRPr="00F85687">
            <w:t xml:space="preserve"> v Teplárně Komořany</w:t>
          </w:r>
        </w:p>
      </w:tc>
    </w:tr>
    <w:tr w:rsidR="009A119B" w14:paraId="5A02CA4D" w14:textId="77777777" w:rsidTr="00427158">
      <w:trPr>
        <w:cantSplit/>
        <w:trHeight w:val="412"/>
      </w:trPr>
      <w:tc>
        <w:tcPr>
          <w:tcW w:w="2835" w:type="dxa"/>
          <w:vMerge/>
          <w:tcBorders>
            <w:left w:val="single" w:sz="6" w:space="0" w:color="auto"/>
            <w:bottom w:val="single" w:sz="6" w:space="0" w:color="auto"/>
          </w:tcBorders>
          <w:vAlign w:val="center"/>
        </w:tcPr>
        <w:p w14:paraId="6D293CF9" w14:textId="77777777" w:rsidR="009A119B" w:rsidRPr="00D21301" w:rsidRDefault="009A119B" w:rsidP="00904D26">
          <w:pPr>
            <w:pStyle w:val="Zhlav"/>
          </w:pPr>
        </w:p>
      </w:tc>
      <w:tc>
        <w:tcPr>
          <w:tcW w:w="6237" w:type="dxa"/>
          <w:tcBorders>
            <w:top w:val="single" w:sz="6" w:space="0" w:color="auto"/>
            <w:left w:val="single" w:sz="6" w:space="0" w:color="auto"/>
            <w:bottom w:val="single" w:sz="6" w:space="0" w:color="auto"/>
            <w:right w:val="single" w:sz="6" w:space="0" w:color="auto"/>
          </w:tcBorders>
          <w:vAlign w:val="center"/>
        </w:tcPr>
        <w:p w14:paraId="6214FB8A" w14:textId="77777777" w:rsidR="009A119B" w:rsidRPr="00AF4EE1" w:rsidRDefault="009A119B" w:rsidP="00904D26">
          <w:pPr>
            <w:pStyle w:val="Zhlav"/>
            <w:ind w:left="35"/>
            <w:jc w:val="center"/>
          </w:pPr>
          <w:r w:rsidRPr="00AF4EE1">
            <w:t>Z</w:t>
          </w:r>
          <w:r>
            <w:t>ADÁVACÍ</w:t>
          </w:r>
          <w:r w:rsidRPr="00AF4EE1">
            <w:t xml:space="preserve"> DOKUMENTACE </w:t>
          </w:r>
          <w:r>
            <w:t>– TECHNICKÁ ČÁST</w:t>
          </w:r>
        </w:p>
      </w:tc>
    </w:tr>
  </w:tbl>
  <w:p w14:paraId="3817DEC3" w14:textId="77777777" w:rsidR="009A119B" w:rsidRPr="00904D26" w:rsidRDefault="009A119B" w:rsidP="00904D26">
    <w:pPr>
      <w:pStyle w:val="Zhlav"/>
      <w:ind w:left="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ECE930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1F255AD"/>
    <w:multiLevelType w:val="hybridMultilevel"/>
    <w:tmpl w:val="DE2E24AE"/>
    <w:lvl w:ilvl="0" w:tplc="04050001">
      <w:start w:val="1"/>
      <w:numFmt w:val="bullet"/>
      <w:lvlText w:val=""/>
      <w:lvlJc w:val="left"/>
      <w:pPr>
        <w:tabs>
          <w:tab w:val="num" w:pos="947"/>
        </w:tabs>
        <w:ind w:left="947" w:hanging="360"/>
      </w:pPr>
      <w:rPr>
        <w:rFonts w:ascii="Symbol" w:hAnsi="Symbol" w:hint="default"/>
      </w:rPr>
    </w:lvl>
    <w:lvl w:ilvl="1" w:tplc="04050003">
      <w:start w:val="1"/>
      <w:numFmt w:val="bullet"/>
      <w:lvlText w:val="o"/>
      <w:lvlJc w:val="left"/>
      <w:pPr>
        <w:tabs>
          <w:tab w:val="num" w:pos="1667"/>
        </w:tabs>
        <w:ind w:left="1667" w:hanging="360"/>
      </w:pPr>
      <w:rPr>
        <w:rFonts w:ascii="Courier New" w:hAnsi="Courier New" w:hint="default"/>
      </w:rPr>
    </w:lvl>
    <w:lvl w:ilvl="2" w:tplc="04050005">
      <w:start w:val="1"/>
      <w:numFmt w:val="bullet"/>
      <w:lvlText w:val=""/>
      <w:lvlJc w:val="left"/>
      <w:pPr>
        <w:tabs>
          <w:tab w:val="num" w:pos="3578"/>
        </w:tabs>
        <w:ind w:left="3578" w:hanging="360"/>
      </w:pPr>
      <w:rPr>
        <w:rFonts w:ascii="Wingdings" w:hAnsi="Wingdings" w:hint="default"/>
      </w:rPr>
    </w:lvl>
    <w:lvl w:ilvl="3" w:tplc="F8380E4A">
      <w:numFmt w:val="bullet"/>
      <w:lvlText w:val="-"/>
      <w:lvlJc w:val="left"/>
      <w:pPr>
        <w:tabs>
          <w:tab w:val="num" w:pos="3107"/>
        </w:tabs>
        <w:ind w:left="3107" w:hanging="360"/>
      </w:pPr>
      <w:rPr>
        <w:rFonts w:ascii="Times New Roman" w:eastAsia="Times New Roman" w:hAnsi="Times New Roman" w:cs="Times New Roman" w:hint="default"/>
      </w:rPr>
    </w:lvl>
    <w:lvl w:ilvl="4" w:tplc="04050003">
      <w:start w:val="1"/>
      <w:numFmt w:val="bullet"/>
      <w:lvlText w:val="o"/>
      <w:lvlJc w:val="left"/>
      <w:pPr>
        <w:tabs>
          <w:tab w:val="num" w:pos="3827"/>
        </w:tabs>
        <w:ind w:left="3827" w:hanging="360"/>
      </w:pPr>
      <w:rPr>
        <w:rFonts w:ascii="Courier New" w:hAnsi="Courier New" w:hint="default"/>
      </w:rPr>
    </w:lvl>
    <w:lvl w:ilvl="5" w:tplc="04050005" w:tentative="1">
      <w:start w:val="1"/>
      <w:numFmt w:val="bullet"/>
      <w:lvlText w:val=""/>
      <w:lvlJc w:val="left"/>
      <w:pPr>
        <w:tabs>
          <w:tab w:val="num" w:pos="4547"/>
        </w:tabs>
        <w:ind w:left="4547" w:hanging="360"/>
      </w:pPr>
      <w:rPr>
        <w:rFonts w:ascii="Wingdings" w:hAnsi="Wingdings" w:hint="default"/>
      </w:rPr>
    </w:lvl>
    <w:lvl w:ilvl="6" w:tplc="04050001" w:tentative="1">
      <w:start w:val="1"/>
      <w:numFmt w:val="bullet"/>
      <w:lvlText w:val=""/>
      <w:lvlJc w:val="left"/>
      <w:pPr>
        <w:tabs>
          <w:tab w:val="num" w:pos="5267"/>
        </w:tabs>
        <w:ind w:left="5267" w:hanging="360"/>
      </w:pPr>
      <w:rPr>
        <w:rFonts w:ascii="Symbol" w:hAnsi="Symbol" w:hint="default"/>
      </w:rPr>
    </w:lvl>
    <w:lvl w:ilvl="7" w:tplc="04050003" w:tentative="1">
      <w:start w:val="1"/>
      <w:numFmt w:val="bullet"/>
      <w:lvlText w:val="o"/>
      <w:lvlJc w:val="left"/>
      <w:pPr>
        <w:tabs>
          <w:tab w:val="num" w:pos="5987"/>
        </w:tabs>
        <w:ind w:left="5987" w:hanging="360"/>
      </w:pPr>
      <w:rPr>
        <w:rFonts w:ascii="Courier New" w:hAnsi="Courier New" w:hint="default"/>
      </w:rPr>
    </w:lvl>
    <w:lvl w:ilvl="8" w:tplc="04050005" w:tentative="1">
      <w:start w:val="1"/>
      <w:numFmt w:val="bullet"/>
      <w:lvlText w:val=""/>
      <w:lvlJc w:val="left"/>
      <w:pPr>
        <w:tabs>
          <w:tab w:val="num" w:pos="6707"/>
        </w:tabs>
        <w:ind w:left="6707" w:hanging="360"/>
      </w:pPr>
      <w:rPr>
        <w:rFonts w:ascii="Wingdings" w:hAnsi="Wingdings" w:hint="default"/>
      </w:rPr>
    </w:lvl>
  </w:abstractNum>
  <w:abstractNum w:abstractNumId="2" w15:restartNumberingAfterBreak="0">
    <w:nsid w:val="02214974"/>
    <w:multiLevelType w:val="hybridMultilevel"/>
    <w:tmpl w:val="5CEC315E"/>
    <w:lvl w:ilvl="0" w:tplc="F21EEEA8">
      <w:start w:val="2"/>
      <w:numFmt w:val="decimal"/>
      <w:pStyle w:val="nadpis5"/>
      <w:lvlText w:val="%1.1.1.1.1."/>
      <w:lvlJc w:val="left"/>
      <w:pPr>
        <w:ind w:left="2421" w:hanging="360"/>
      </w:pPr>
      <w:rPr>
        <w:rFonts w:hint="default"/>
      </w:rPr>
    </w:lvl>
    <w:lvl w:ilvl="1" w:tplc="04050019" w:tentative="1">
      <w:start w:val="1"/>
      <w:numFmt w:val="lowerLetter"/>
      <w:lvlText w:val="%2."/>
      <w:lvlJc w:val="left"/>
      <w:pPr>
        <w:ind w:left="3141" w:hanging="360"/>
      </w:p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3" w15:restartNumberingAfterBreak="0">
    <w:nsid w:val="05E424FB"/>
    <w:multiLevelType w:val="hybridMultilevel"/>
    <w:tmpl w:val="F0F8057C"/>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 w15:restartNumberingAfterBreak="0">
    <w:nsid w:val="06494059"/>
    <w:multiLevelType w:val="hybridMultilevel"/>
    <w:tmpl w:val="946A0E06"/>
    <w:lvl w:ilvl="0" w:tplc="8D8EFC58">
      <w:start w:val="1"/>
      <w:numFmt w:val="bullet"/>
      <w:lvlText w:val=""/>
      <w:lvlJc w:val="left"/>
      <w:pPr>
        <w:ind w:left="1429" w:hanging="360"/>
      </w:pPr>
      <w:rPr>
        <w:rFonts w:ascii="Symbol" w:hAnsi="Symbol" w:hint="default"/>
      </w:rPr>
    </w:lvl>
    <w:lvl w:ilvl="1" w:tplc="5ABC5A24" w:tentative="1">
      <w:start w:val="1"/>
      <w:numFmt w:val="bullet"/>
      <w:lvlText w:val="o"/>
      <w:lvlJc w:val="left"/>
      <w:pPr>
        <w:ind w:left="2149" w:hanging="360"/>
      </w:pPr>
      <w:rPr>
        <w:rFonts w:ascii="Courier New" w:hAnsi="Courier New" w:hint="default"/>
      </w:rPr>
    </w:lvl>
    <w:lvl w:ilvl="2" w:tplc="7DE407D4" w:tentative="1">
      <w:start w:val="1"/>
      <w:numFmt w:val="bullet"/>
      <w:lvlText w:val=""/>
      <w:lvlJc w:val="left"/>
      <w:pPr>
        <w:ind w:left="2869" w:hanging="360"/>
      </w:pPr>
      <w:rPr>
        <w:rFonts w:ascii="Wingdings" w:hAnsi="Wingdings" w:hint="default"/>
      </w:rPr>
    </w:lvl>
    <w:lvl w:ilvl="3" w:tplc="AD960940" w:tentative="1">
      <w:start w:val="1"/>
      <w:numFmt w:val="bullet"/>
      <w:lvlText w:val=""/>
      <w:lvlJc w:val="left"/>
      <w:pPr>
        <w:ind w:left="3589" w:hanging="360"/>
      </w:pPr>
      <w:rPr>
        <w:rFonts w:ascii="Symbol" w:hAnsi="Symbol" w:hint="default"/>
      </w:rPr>
    </w:lvl>
    <w:lvl w:ilvl="4" w:tplc="43487D82" w:tentative="1">
      <w:start w:val="1"/>
      <w:numFmt w:val="bullet"/>
      <w:lvlText w:val="o"/>
      <w:lvlJc w:val="left"/>
      <w:pPr>
        <w:ind w:left="4309" w:hanging="360"/>
      </w:pPr>
      <w:rPr>
        <w:rFonts w:ascii="Courier New" w:hAnsi="Courier New" w:hint="default"/>
      </w:rPr>
    </w:lvl>
    <w:lvl w:ilvl="5" w:tplc="77D2128E" w:tentative="1">
      <w:start w:val="1"/>
      <w:numFmt w:val="bullet"/>
      <w:lvlText w:val=""/>
      <w:lvlJc w:val="left"/>
      <w:pPr>
        <w:ind w:left="5029" w:hanging="360"/>
      </w:pPr>
      <w:rPr>
        <w:rFonts w:ascii="Wingdings" w:hAnsi="Wingdings" w:hint="default"/>
      </w:rPr>
    </w:lvl>
    <w:lvl w:ilvl="6" w:tplc="470ADA5C" w:tentative="1">
      <w:start w:val="1"/>
      <w:numFmt w:val="bullet"/>
      <w:lvlText w:val=""/>
      <w:lvlJc w:val="left"/>
      <w:pPr>
        <w:ind w:left="5749" w:hanging="360"/>
      </w:pPr>
      <w:rPr>
        <w:rFonts w:ascii="Symbol" w:hAnsi="Symbol" w:hint="default"/>
      </w:rPr>
    </w:lvl>
    <w:lvl w:ilvl="7" w:tplc="9B0ECDCA" w:tentative="1">
      <w:start w:val="1"/>
      <w:numFmt w:val="bullet"/>
      <w:lvlText w:val="o"/>
      <w:lvlJc w:val="left"/>
      <w:pPr>
        <w:ind w:left="6469" w:hanging="360"/>
      </w:pPr>
      <w:rPr>
        <w:rFonts w:ascii="Courier New" w:hAnsi="Courier New" w:hint="default"/>
      </w:rPr>
    </w:lvl>
    <w:lvl w:ilvl="8" w:tplc="61A2138E" w:tentative="1">
      <w:start w:val="1"/>
      <w:numFmt w:val="bullet"/>
      <w:lvlText w:val=""/>
      <w:lvlJc w:val="left"/>
      <w:pPr>
        <w:ind w:left="7189" w:hanging="360"/>
      </w:pPr>
      <w:rPr>
        <w:rFonts w:ascii="Wingdings" w:hAnsi="Wingdings" w:hint="default"/>
      </w:rPr>
    </w:lvl>
  </w:abstractNum>
  <w:abstractNum w:abstractNumId="5" w15:restartNumberingAfterBreak="0">
    <w:nsid w:val="07C26072"/>
    <w:multiLevelType w:val="hybridMultilevel"/>
    <w:tmpl w:val="9B1A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41080"/>
    <w:multiLevelType w:val="hybridMultilevel"/>
    <w:tmpl w:val="259C2F96"/>
    <w:lvl w:ilvl="0" w:tplc="FFFCF03E">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0B3105A5"/>
    <w:multiLevelType w:val="hybridMultilevel"/>
    <w:tmpl w:val="5988515E"/>
    <w:lvl w:ilvl="0" w:tplc="550C2970">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BB552DC"/>
    <w:multiLevelType w:val="hybridMultilevel"/>
    <w:tmpl w:val="162CFC58"/>
    <w:lvl w:ilvl="0" w:tplc="F95249F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55F0E7D"/>
    <w:multiLevelType w:val="hybridMultilevel"/>
    <w:tmpl w:val="FC306B0A"/>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0" w15:restartNumberingAfterBreak="0">
    <w:nsid w:val="185D6D88"/>
    <w:multiLevelType w:val="hybridMultilevel"/>
    <w:tmpl w:val="7D189F66"/>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1" w15:restartNumberingAfterBreak="0">
    <w:nsid w:val="1A915778"/>
    <w:multiLevelType w:val="hybridMultilevel"/>
    <w:tmpl w:val="9A20531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CC26A36"/>
    <w:multiLevelType w:val="hybridMultilevel"/>
    <w:tmpl w:val="C644B840"/>
    <w:lvl w:ilvl="0" w:tplc="110A3384">
      <w:start w:val="3"/>
      <w:numFmt w:val="bullet"/>
      <w:lvlText w:val="-"/>
      <w:lvlJc w:val="left"/>
      <w:pPr>
        <w:ind w:left="1854" w:hanging="360"/>
      </w:pPr>
      <w:rPr>
        <w:rFonts w:eastAsia="Times New Roman" w:hAnsi="Aria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3" w15:restartNumberingAfterBreak="0">
    <w:nsid w:val="1EF25376"/>
    <w:multiLevelType w:val="hybridMultilevel"/>
    <w:tmpl w:val="18B0848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F8380E4A">
      <w:numFmt w:val="bullet"/>
      <w:lvlText w:val="-"/>
      <w:lvlJc w:val="left"/>
      <w:pPr>
        <w:ind w:left="3436" w:hanging="360"/>
      </w:pPr>
      <w:rPr>
        <w:rFonts w:ascii="Times New Roman" w:eastAsia="Times New Roman" w:hAnsi="Times New Roman" w:cs="Times New Roman"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4" w15:restartNumberingAfterBreak="0">
    <w:nsid w:val="20364E44"/>
    <w:multiLevelType w:val="hybridMultilevel"/>
    <w:tmpl w:val="5D4C7FBA"/>
    <w:lvl w:ilvl="0" w:tplc="95C0506E">
      <w:start w:val="1"/>
      <w:numFmt w:val="bullet"/>
      <w:lvlText w:val=""/>
      <w:lvlJc w:val="left"/>
      <w:pPr>
        <w:ind w:left="1494" w:hanging="360"/>
      </w:pPr>
      <w:rPr>
        <w:rFonts w:ascii="Symbol" w:hAnsi="Symbol" w:hint="default"/>
      </w:rPr>
    </w:lvl>
    <w:lvl w:ilvl="1" w:tplc="14185F42">
      <w:start w:val="1"/>
      <w:numFmt w:val="bullet"/>
      <w:lvlText w:val="o"/>
      <w:lvlJc w:val="left"/>
      <w:pPr>
        <w:ind w:left="2214" w:hanging="360"/>
      </w:pPr>
      <w:rPr>
        <w:rFonts w:ascii="Courier New" w:hAnsi="Courier New" w:hint="default"/>
      </w:rPr>
    </w:lvl>
    <w:lvl w:ilvl="2" w:tplc="DBCA5C1A">
      <w:start w:val="1"/>
      <w:numFmt w:val="bullet"/>
      <w:lvlText w:val=""/>
      <w:lvlJc w:val="left"/>
      <w:pPr>
        <w:ind w:left="2934" w:hanging="360"/>
      </w:pPr>
      <w:rPr>
        <w:rFonts w:ascii="Wingdings" w:hAnsi="Wingdings" w:hint="default"/>
      </w:rPr>
    </w:lvl>
    <w:lvl w:ilvl="3" w:tplc="C7C8E89C">
      <w:start w:val="1"/>
      <w:numFmt w:val="bullet"/>
      <w:lvlText w:val=""/>
      <w:lvlJc w:val="left"/>
      <w:pPr>
        <w:ind w:left="3654" w:hanging="360"/>
      </w:pPr>
      <w:rPr>
        <w:rFonts w:ascii="Symbol" w:hAnsi="Symbol" w:hint="default"/>
      </w:rPr>
    </w:lvl>
    <w:lvl w:ilvl="4" w:tplc="3D905014">
      <w:start w:val="1"/>
      <w:numFmt w:val="bullet"/>
      <w:lvlText w:val="o"/>
      <w:lvlJc w:val="left"/>
      <w:pPr>
        <w:ind w:left="4374" w:hanging="360"/>
      </w:pPr>
      <w:rPr>
        <w:rFonts w:ascii="Courier New" w:hAnsi="Courier New" w:hint="default"/>
      </w:rPr>
    </w:lvl>
    <w:lvl w:ilvl="5" w:tplc="942E4344">
      <w:start w:val="1"/>
      <w:numFmt w:val="bullet"/>
      <w:lvlText w:val=""/>
      <w:lvlJc w:val="left"/>
      <w:pPr>
        <w:ind w:left="5094" w:hanging="360"/>
      </w:pPr>
      <w:rPr>
        <w:rFonts w:ascii="Wingdings" w:hAnsi="Wingdings" w:hint="default"/>
      </w:rPr>
    </w:lvl>
    <w:lvl w:ilvl="6" w:tplc="EEB09EFA">
      <w:start w:val="1"/>
      <w:numFmt w:val="bullet"/>
      <w:lvlText w:val=""/>
      <w:lvlJc w:val="left"/>
      <w:pPr>
        <w:ind w:left="5814" w:hanging="360"/>
      </w:pPr>
      <w:rPr>
        <w:rFonts w:ascii="Symbol" w:hAnsi="Symbol" w:hint="default"/>
      </w:rPr>
    </w:lvl>
    <w:lvl w:ilvl="7" w:tplc="433A8B64">
      <w:start w:val="1"/>
      <w:numFmt w:val="bullet"/>
      <w:lvlText w:val="o"/>
      <w:lvlJc w:val="left"/>
      <w:pPr>
        <w:ind w:left="6534" w:hanging="360"/>
      </w:pPr>
      <w:rPr>
        <w:rFonts w:ascii="Courier New" w:hAnsi="Courier New" w:hint="default"/>
      </w:rPr>
    </w:lvl>
    <w:lvl w:ilvl="8" w:tplc="DB5E2C50">
      <w:start w:val="1"/>
      <w:numFmt w:val="bullet"/>
      <w:lvlText w:val=""/>
      <w:lvlJc w:val="left"/>
      <w:pPr>
        <w:ind w:left="7254" w:hanging="360"/>
      </w:pPr>
      <w:rPr>
        <w:rFonts w:ascii="Wingdings" w:hAnsi="Wingdings" w:hint="default"/>
      </w:rPr>
    </w:lvl>
  </w:abstractNum>
  <w:abstractNum w:abstractNumId="15" w15:restartNumberingAfterBreak="0">
    <w:nsid w:val="216139E1"/>
    <w:multiLevelType w:val="hybridMultilevel"/>
    <w:tmpl w:val="5AB40A54"/>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6" w15:restartNumberingAfterBreak="0">
    <w:nsid w:val="293A5BEC"/>
    <w:multiLevelType w:val="hybridMultilevel"/>
    <w:tmpl w:val="5CB2939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7" w15:restartNumberingAfterBreak="0">
    <w:nsid w:val="29E85C03"/>
    <w:multiLevelType w:val="hybridMultilevel"/>
    <w:tmpl w:val="772EC3DC"/>
    <w:lvl w:ilvl="0" w:tplc="04050015">
      <w:start w:val="1"/>
      <w:numFmt w:val="upperLetter"/>
      <w:lvlText w:val="%1."/>
      <w:lvlJc w:val="left"/>
      <w:pPr>
        <w:ind w:left="1996" w:hanging="360"/>
      </w:pPr>
      <w:rPr>
        <w:rFont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8" w15:restartNumberingAfterBreak="0">
    <w:nsid w:val="2ECB5C9F"/>
    <w:multiLevelType w:val="hybridMultilevel"/>
    <w:tmpl w:val="32C4E4CE"/>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9" w15:restartNumberingAfterBreak="0">
    <w:nsid w:val="35BA54A4"/>
    <w:multiLevelType w:val="hybridMultilevel"/>
    <w:tmpl w:val="E37A39F2"/>
    <w:lvl w:ilvl="0" w:tplc="0108DCF2">
      <w:start w:val="1"/>
      <w:numFmt w:val="lowerLetter"/>
      <w:lvlText w:val="%1)"/>
      <w:lvlJc w:val="left"/>
      <w:pPr>
        <w:ind w:left="2628" w:hanging="360"/>
      </w:pPr>
      <w:rPr>
        <w:rFonts w:hint="default"/>
        <w:b/>
      </w:rPr>
    </w:lvl>
    <w:lvl w:ilvl="1" w:tplc="04050019">
      <w:start w:val="1"/>
      <w:numFmt w:val="lowerLetter"/>
      <w:lvlText w:val="%2."/>
      <w:lvlJc w:val="left"/>
      <w:pPr>
        <w:ind w:left="3348" w:hanging="360"/>
      </w:pPr>
    </w:lvl>
    <w:lvl w:ilvl="2" w:tplc="0405001B">
      <w:start w:val="1"/>
      <w:numFmt w:val="lowerRoman"/>
      <w:lvlText w:val="%3."/>
      <w:lvlJc w:val="right"/>
      <w:pPr>
        <w:ind w:left="4068" w:hanging="180"/>
      </w:pPr>
    </w:lvl>
    <w:lvl w:ilvl="3" w:tplc="0405000F" w:tentative="1">
      <w:start w:val="1"/>
      <w:numFmt w:val="decimal"/>
      <w:lvlText w:val="%4."/>
      <w:lvlJc w:val="left"/>
      <w:pPr>
        <w:ind w:left="4788" w:hanging="360"/>
      </w:pPr>
    </w:lvl>
    <w:lvl w:ilvl="4" w:tplc="04050019" w:tentative="1">
      <w:start w:val="1"/>
      <w:numFmt w:val="lowerLetter"/>
      <w:lvlText w:val="%5."/>
      <w:lvlJc w:val="left"/>
      <w:pPr>
        <w:ind w:left="5508" w:hanging="360"/>
      </w:pPr>
    </w:lvl>
    <w:lvl w:ilvl="5" w:tplc="0405001B" w:tentative="1">
      <w:start w:val="1"/>
      <w:numFmt w:val="lowerRoman"/>
      <w:lvlText w:val="%6."/>
      <w:lvlJc w:val="right"/>
      <w:pPr>
        <w:ind w:left="6228" w:hanging="180"/>
      </w:pPr>
    </w:lvl>
    <w:lvl w:ilvl="6" w:tplc="0405000F" w:tentative="1">
      <w:start w:val="1"/>
      <w:numFmt w:val="decimal"/>
      <w:lvlText w:val="%7."/>
      <w:lvlJc w:val="left"/>
      <w:pPr>
        <w:ind w:left="6948" w:hanging="360"/>
      </w:pPr>
    </w:lvl>
    <w:lvl w:ilvl="7" w:tplc="04050019" w:tentative="1">
      <w:start w:val="1"/>
      <w:numFmt w:val="lowerLetter"/>
      <w:lvlText w:val="%8."/>
      <w:lvlJc w:val="left"/>
      <w:pPr>
        <w:ind w:left="7668" w:hanging="360"/>
      </w:pPr>
    </w:lvl>
    <w:lvl w:ilvl="8" w:tplc="0405001B" w:tentative="1">
      <w:start w:val="1"/>
      <w:numFmt w:val="lowerRoman"/>
      <w:lvlText w:val="%9."/>
      <w:lvlJc w:val="right"/>
      <w:pPr>
        <w:ind w:left="8388" w:hanging="180"/>
      </w:pPr>
    </w:lvl>
  </w:abstractNum>
  <w:abstractNum w:abstractNumId="20" w15:restartNumberingAfterBreak="0">
    <w:nsid w:val="36563A5D"/>
    <w:multiLevelType w:val="multilevel"/>
    <w:tmpl w:val="4972070E"/>
    <w:lvl w:ilvl="0">
      <w:start w:val="1"/>
      <w:numFmt w:val="bullet"/>
      <w:pStyle w:val="ListTE"/>
      <w:lvlText w:val=""/>
      <w:lvlJc w:val="left"/>
      <w:pPr>
        <w:ind w:left="1494" w:hanging="360"/>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39BB7EA4"/>
    <w:multiLevelType w:val="hybridMultilevel"/>
    <w:tmpl w:val="767C14AC"/>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2" w15:restartNumberingAfterBreak="0">
    <w:nsid w:val="39D60642"/>
    <w:multiLevelType w:val="singleLevel"/>
    <w:tmpl w:val="D228D5F4"/>
    <w:lvl w:ilvl="0">
      <w:start w:val="1"/>
      <w:numFmt w:val="bullet"/>
      <w:pStyle w:val="Odrka"/>
      <w:lvlText w:val=""/>
      <w:lvlJc w:val="left"/>
      <w:pPr>
        <w:tabs>
          <w:tab w:val="num" w:pos="177"/>
        </w:tabs>
        <w:ind w:left="461" w:hanging="284"/>
      </w:pPr>
      <w:rPr>
        <w:rFonts w:ascii="Symbol" w:hAnsi="Symbol" w:hint="default"/>
      </w:rPr>
    </w:lvl>
  </w:abstractNum>
  <w:abstractNum w:abstractNumId="23" w15:restartNumberingAfterBreak="0">
    <w:nsid w:val="3B5F7890"/>
    <w:multiLevelType w:val="hybridMultilevel"/>
    <w:tmpl w:val="F6EC53F0"/>
    <w:lvl w:ilvl="0" w:tplc="04090001">
      <w:start w:val="1"/>
      <w:numFmt w:val="bullet"/>
      <w:lvlText w:val=""/>
      <w:lvlJc w:val="left"/>
      <w:pPr>
        <w:tabs>
          <w:tab w:val="num" w:pos="1797"/>
        </w:tabs>
        <w:ind w:left="1797" w:hanging="360"/>
      </w:pPr>
      <w:rPr>
        <w:rFonts w:ascii="Symbol" w:hAnsi="Symbol" w:hint="default"/>
      </w:rPr>
    </w:lvl>
    <w:lvl w:ilvl="1" w:tplc="04090003" w:tentative="1">
      <w:start w:val="1"/>
      <w:numFmt w:val="bullet"/>
      <w:lvlText w:val="o"/>
      <w:lvlJc w:val="left"/>
      <w:pPr>
        <w:tabs>
          <w:tab w:val="num" w:pos="2517"/>
        </w:tabs>
        <w:ind w:left="2517" w:hanging="360"/>
      </w:pPr>
      <w:rPr>
        <w:rFonts w:ascii="Courier New" w:hAnsi="Courier New" w:cs="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cs="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cs="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24" w15:restartNumberingAfterBreak="0">
    <w:nsid w:val="3F902DE3"/>
    <w:multiLevelType w:val="hybridMultilevel"/>
    <w:tmpl w:val="F4D8CD9C"/>
    <w:lvl w:ilvl="0" w:tplc="0B34459E">
      <w:start w:val="1"/>
      <w:numFmt w:val="decimal"/>
      <w:lvlText w:val="%1)"/>
      <w:lvlJc w:val="left"/>
      <w:pPr>
        <w:ind w:left="2203" w:hanging="360"/>
      </w:pPr>
      <w:rPr>
        <w:rFonts w:hint="default"/>
      </w:rPr>
    </w:lvl>
    <w:lvl w:ilvl="1" w:tplc="96D266E2">
      <w:start w:val="1"/>
      <w:numFmt w:val="decimal"/>
      <w:lvlText w:val="%2."/>
      <w:lvlJc w:val="left"/>
      <w:pPr>
        <w:ind w:left="2923" w:hanging="360"/>
      </w:pPr>
      <w:rPr>
        <w:rFonts w:hint="default"/>
      </w:rPr>
    </w:lvl>
    <w:lvl w:ilvl="2" w:tplc="0405001B" w:tentative="1">
      <w:start w:val="1"/>
      <w:numFmt w:val="lowerRoman"/>
      <w:lvlText w:val="%3."/>
      <w:lvlJc w:val="right"/>
      <w:pPr>
        <w:ind w:left="3643" w:hanging="180"/>
      </w:pPr>
    </w:lvl>
    <w:lvl w:ilvl="3" w:tplc="0405000F" w:tentative="1">
      <w:start w:val="1"/>
      <w:numFmt w:val="decimal"/>
      <w:lvlText w:val="%4."/>
      <w:lvlJc w:val="left"/>
      <w:pPr>
        <w:ind w:left="4363" w:hanging="360"/>
      </w:pPr>
    </w:lvl>
    <w:lvl w:ilvl="4" w:tplc="04050019" w:tentative="1">
      <w:start w:val="1"/>
      <w:numFmt w:val="lowerLetter"/>
      <w:lvlText w:val="%5."/>
      <w:lvlJc w:val="left"/>
      <w:pPr>
        <w:ind w:left="5083" w:hanging="360"/>
      </w:pPr>
    </w:lvl>
    <w:lvl w:ilvl="5" w:tplc="0405001B" w:tentative="1">
      <w:start w:val="1"/>
      <w:numFmt w:val="lowerRoman"/>
      <w:lvlText w:val="%6."/>
      <w:lvlJc w:val="right"/>
      <w:pPr>
        <w:ind w:left="5803" w:hanging="180"/>
      </w:pPr>
    </w:lvl>
    <w:lvl w:ilvl="6" w:tplc="0405000F" w:tentative="1">
      <w:start w:val="1"/>
      <w:numFmt w:val="decimal"/>
      <w:lvlText w:val="%7."/>
      <w:lvlJc w:val="left"/>
      <w:pPr>
        <w:ind w:left="6523" w:hanging="360"/>
      </w:pPr>
    </w:lvl>
    <w:lvl w:ilvl="7" w:tplc="04050019" w:tentative="1">
      <w:start w:val="1"/>
      <w:numFmt w:val="lowerLetter"/>
      <w:lvlText w:val="%8."/>
      <w:lvlJc w:val="left"/>
      <w:pPr>
        <w:ind w:left="7243" w:hanging="360"/>
      </w:pPr>
    </w:lvl>
    <w:lvl w:ilvl="8" w:tplc="0405001B" w:tentative="1">
      <w:start w:val="1"/>
      <w:numFmt w:val="lowerRoman"/>
      <w:lvlText w:val="%9."/>
      <w:lvlJc w:val="right"/>
      <w:pPr>
        <w:ind w:left="7963" w:hanging="180"/>
      </w:pPr>
    </w:lvl>
  </w:abstractNum>
  <w:abstractNum w:abstractNumId="25" w15:restartNumberingAfterBreak="0">
    <w:nsid w:val="3FBD093C"/>
    <w:multiLevelType w:val="hybridMultilevel"/>
    <w:tmpl w:val="DBD635C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FCA66C8"/>
    <w:multiLevelType w:val="hybridMultilevel"/>
    <w:tmpl w:val="B6B61AA4"/>
    <w:lvl w:ilvl="0" w:tplc="110A3384">
      <w:start w:val="3"/>
      <w:numFmt w:val="bullet"/>
      <w:lvlText w:val="-"/>
      <w:lvlJc w:val="left"/>
      <w:pPr>
        <w:ind w:left="2988" w:hanging="360"/>
      </w:pPr>
      <w:rPr>
        <w:rFonts w:eastAsia="Times New Roman" w:hAnsi="Arial" w:hint="default"/>
      </w:rPr>
    </w:lvl>
    <w:lvl w:ilvl="1" w:tplc="04050001">
      <w:start w:val="1"/>
      <w:numFmt w:val="bullet"/>
      <w:lvlText w:val=""/>
      <w:lvlJc w:val="left"/>
      <w:pPr>
        <w:ind w:left="2574" w:hanging="360"/>
      </w:pPr>
      <w:rPr>
        <w:rFonts w:ascii="Symbol" w:hAnsi="Symbo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7" w15:restartNumberingAfterBreak="0">
    <w:nsid w:val="407E5194"/>
    <w:multiLevelType w:val="hybridMultilevel"/>
    <w:tmpl w:val="25800C9C"/>
    <w:lvl w:ilvl="0" w:tplc="04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8" w15:restartNumberingAfterBreak="0">
    <w:nsid w:val="414A648E"/>
    <w:multiLevelType w:val="hybridMultilevel"/>
    <w:tmpl w:val="BA0A8EB4"/>
    <w:lvl w:ilvl="0" w:tplc="96E8D838">
      <w:start w:val="2"/>
      <w:numFmt w:val="bullet"/>
      <w:lvlText w:val="-"/>
      <w:lvlJc w:val="left"/>
      <w:pPr>
        <w:tabs>
          <w:tab w:val="num" w:pos="1434"/>
        </w:tabs>
        <w:ind w:left="1434" w:hanging="570"/>
      </w:pPr>
      <w:rPr>
        <w:rFonts w:ascii="Times New Roman" w:eastAsia="Times New Roman" w:hAnsi="Times New Roman" w:cs="Times New Roman" w:hint="default"/>
      </w:rPr>
    </w:lvl>
    <w:lvl w:ilvl="1" w:tplc="04050003">
      <w:start w:val="1"/>
      <w:numFmt w:val="bullet"/>
      <w:lvlText w:val="o"/>
      <w:lvlJc w:val="left"/>
      <w:pPr>
        <w:tabs>
          <w:tab w:val="num" w:pos="1170"/>
        </w:tabs>
        <w:ind w:left="1170" w:hanging="360"/>
      </w:pPr>
      <w:rPr>
        <w:rFonts w:ascii="Courier New" w:hAnsi="Courier New" w:cs="Courier New" w:hint="default"/>
      </w:rPr>
    </w:lvl>
    <w:lvl w:ilvl="2" w:tplc="04050005" w:tentative="1">
      <w:start w:val="1"/>
      <w:numFmt w:val="bullet"/>
      <w:lvlText w:val=""/>
      <w:lvlJc w:val="left"/>
      <w:pPr>
        <w:tabs>
          <w:tab w:val="num" w:pos="1890"/>
        </w:tabs>
        <w:ind w:left="1890" w:hanging="360"/>
      </w:pPr>
      <w:rPr>
        <w:rFonts w:ascii="Wingdings" w:hAnsi="Wingdings" w:hint="default"/>
      </w:rPr>
    </w:lvl>
    <w:lvl w:ilvl="3" w:tplc="04050001" w:tentative="1">
      <w:start w:val="1"/>
      <w:numFmt w:val="bullet"/>
      <w:lvlText w:val=""/>
      <w:lvlJc w:val="left"/>
      <w:pPr>
        <w:tabs>
          <w:tab w:val="num" w:pos="2610"/>
        </w:tabs>
        <w:ind w:left="2610" w:hanging="360"/>
      </w:pPr>
      <w:rPr>
        <w:rFonts w:ascii="Symbol" w:hAnsi="Symbol" w:hint="default"/>
      </w:rPr>
    </w:lvl>
    <w:lvl w:ilvl="4" w:tplc="04050003" w:tentative="1">
      <w:start w:val="1"/>
      <w:numFmt w:val="bullet"/>
      <w:lvlText w:val="o"/>
      <w:lvlJc w:val="left"/>
      <w:pPr>
        <w:tabs>
          <w:tab w:val="num" w:pos="3330"/>
        </w:tabs>
        <w:ind w:left="3330" w:hanging="360"/>
      </w:pPr>
      <w:rPr>
        <w:rFonts w:ascii="Courier New" w:hAnsi="Courier New" w:cs="Courier New" w:hint="default"/>
      </w:rPr>
    </w:lvl>
    <w:lvl w:ilvl="5" w:tplc="04050005" w:tentative="1">
      <w:start w:val="1"/>
      <w:numFmt w:val="bullet"/>
      <w:lvlText w:val=""/>
      <w:lvlJc w:val="left"/>
      <w:pPr>
        <w:tabs>
          <w:tab w:val="num" w:pos="4050"/>
        </w:tabs>
        <w:ind w:left="4050" w:hanging="360"/>
      </w:pPr>
      <w:rPr>
        <w:rFonts w:ascii="Wingdings" w:hAnsi="Wingdings" w:hint="default"/>
      </w:rPr>
    </w:lvl>
    <w:lvl w:ilvl="6" w:tplc="04050001" w:tentative="1">
      <w:start w:val="1"/>
      <w:numFmt w:val="bullet"/>
      <w:lvlText w:val=""/>
      <w:lvlJc w:val="left"/>
      <w:pPr>
        <w:tabs>
          <w:tab w:val="num" w:pos="4770"/>
        </w:tabs>
        <w:ind w:left="4770" w:hanging="360"/>
      </w:pPr>
      <w:rPr>
        <w:rFonts w:ascii="Symbol" w:hAnsi="Symbol" w:hint="default"/>
      </w:rPr>
    </w:lvl>
    <w:lvl w:ilvl="7" w:tplc="04050003" w:tentative="1">
      <w:start w:val="1"/>
      <w:numFmt w:val="bullet"/>
      <w:lvlText w:val="o"/>
      <w:lvlJc w:val="left"/>
      <w:pPr>
        <w:tabs>
          <w:tab w:val="num" w:pos="5490"/>
        </w:tabs>
        <w:ind w:left="5490" w:hanging="360"/>
      </w:pPr>
      <w:rPr>
        <w:rFonts w:ascii="Courier New" w:hAnsi="Courier New" w:cs="Courier New" w:hint="default"/>
      </w:rPr>
    </w:lvl>
    <w:lvl w:ilvl="8" w:tplc="04050005" w:tentative="1">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426E3626"/>
    <w:multiLevelType w:val="hybridMultilevel"/>
    <w:tmpl w:val="F85A58E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31"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BDF7726"/>
    <w:multiLevelType w:val="hybridMultilevel"/>
    <w:tmpl w:val="C1E05D18"/>
    <w:lvl w:ilvl="0" w:tplc="91784E8E">
      <w:start w:val="1"/>
      <w:numFmt w:val="bullet"/>
      <w:lvlText w:val="-"/>
      <w:lvlJc w:val="left"/>
      <w:pPr>
        <w:ind w:left="1854" w:hanging="360"/>
      </w:pPr>
      <w:rPr>
        <w:rFonts w:ascii="Arial" w:eastAsia="Times New Roman" w:hAnsi="Arial" w:cs="Arial" w:hint="default"/>
      </w:rPr>
    </w:lvl>
    <w:lvl w:ilvl="1" w:tplc="CB2499D4">
      <w:numFmt w:val="bullet"/>
      <w:lvlText w:val="-"/>
      <w:lvlJc w:val="left"/>
      <w:pPr>
        <w:ind w:left="2574" w:hanging="360"/>
      </w:pPr>
      <w:rPr>
        <w:rFonts w:ascii="Arial" w:eastAsia="Times New Roman" w:hAnsi="Arial" w:cs="Aria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3" w15:restartNumberingAfterBreak="0">
    <w:nsid w:val="50A223DA"/>
    <w:multiLevelType w:val="hybridMultilevel"/>
    <w:tmpl w:val="1B4A6386"/>
    <w:lvl w:ilvl="0" w:tplc="E09411B2">
      <w:start w:val="1"/>
      <w:numFmt w:val="lowerLetter"/>
      <w:lvlText w:val="%1)"/>
      <w:lvlJc w:val="left"/>
      <w:pPr>
        <w:ind w:left="1636" w:hanging="360"/>
      </w:pPr>
      <w:rPr>
        <w:rFonts w:hint="default"/>
      </w:rPr>
    </w:lvl>
    <w:lvl w:ilvl="1" w:tplc="04050019">
      <w:start w:val="1"/>
      <w:numFmt w:val="lowerLetter"/>
      <w:lvlText w:val="%2."/>
      <w:lvlJc w:val="left"/>
      <w:pPr>
        <w:ind w:left="2356" w:hanging="360"/>
      </w:pPr>
    </w:lvl>
    <w:lvl w:ilvl="2" w:tplc="64CA26A6">
      <w:start w:val="1"/>
      <w:numFmt w:val="decimal"/>
      <w:lvlText w:val="%3."/>
      <w:lvlJc w:val="left"/>
      <w:pPr>
        <w:ind w:left="3256" w:hanging="360"/>
      </w:pPr>
      <w:rPr>
        <w:rFonts w:hint="default"/>
      </w:r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34" w15:restartNumberingAfterBreak="0">
    <w:nsid w:val="54BD1E25"/>
    <w:multiLevelType w:val="hybridMultilevel"/>
    <w:tmpl w:val="64CECF62"/>
    <w:lvl w:ilvl="0" w:tplc="04050005">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35" w15:restartNumberingAfterBreak="0">
    <w:nsid w:val="55056EF2"/>
    <w:multiLevelType w:val="hybridMultilevel"/>
    <w:tmpl w:val="13D2CE3C"/>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36" w15:restartNumberingAfterBreak="0">
    <w:nsid w:val="5518526A"/>
    <w:multiLevelType w:val="hybridMultilevel"/>
    <w:tmpl w:val="D11A5126"/>
    <w:lvl w:ilvl="0" w:tplc="46848F12">
      <w:start w:val="2"/>
      <w:numFmt w:val="bullet"/>
      <w:lvlText w:val="-"/>
      <w:lvlJc w:val="left"/>
      <w:pPr>
        <w:ind w:left="1854" w:hanging="360"/>
      </w:pPr>
      <w:rPr>
        <w:rFonts w:ascii="Palatino Linotype" w:eastAsia="Times New Roman" w:hAnsi="Palatino Linotype" w:cs="Times New Roman"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7" w15:restartNumberingAfterBreak="0">
    <w:nsid w:val="56AE1C15"/>
    <w:multiLevelType w:val="hybridMultilevel"/>
    <w:tmpl w:val="07103642"/>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38" w15:restartNumberingAfterBreak="0">
    <w:nsid w:val="5C3C2AA9"/>
    <w:multiLevelType w:val="hybridMultilevel"/>
    <w:tmpl w:val="4F80730A"/>
    <w:lvl w:ilvl="0" w:tplc="1E14472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39" w15:restartNumberingAfterBreak="0">
    <w:nsid w:val="62261DA8"/>
    <w:multiLevelType w:val="hybridMultilevel"/>
    <w:tmpl w:val="FBC42C8E"/>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0" w15:restartNumberingAfterBreak="0">
    <w:nsid w:val="64445D35"/>
    <w:multiLevelType w:val="multilevel"/>
    <w:tmpl w:val="E8D4A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5333471"/>
    <w:multiLevelType w:val="hybridMultilevel"/>
    <w:tmpl w:val="B666EEB8"/>
    <w:lvl w:ilvl="0" w:tplc="04050005">
      <w:start w:val="1"/>
      <w:numFmt w:val="bullet"/>
      <w:lvlText w:val=""/>
      <w:lvlJc w:val="left"/>
      <w:pPr>
        <w:ind w:left="6173"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71F4F2C"/>
    <w:multiLevelType w:val="hybridMultilevel"/>
    <w:tmpl w:val="B42CAB30"/>
    <w:lvl w:ilvl="0" w:tplc="91784E8E">
      <w:start w:val="1"/>
      <w:numFmt w:val="bullet"/>
      <w:lvlText w:val="-"/>
      <w:lvlJc w:val="left"/>
      <w:pPr>
        <w:ind w:left="1779"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7E8710F"/>
    <w:multiLevelType w:val="hybridMultilevel"/>
    <w:tmpl w:val="30A804E0"/>
    <w:lvl w:ilvl="0" w:tplc="EDBC0700">
      <w:numFmt w:val="bullet"/>
      <w:lvlText w:val="-"/>
      <w:lvlJc w:val="left"/>
      <w:pPr>
        <w:ind w:left="3130" w:hanging="360"/>
      </w:pPr>
      <w:rPr>
        <w:rFonts w:ascii="Arial" w:eastAsia="Times New Roman" w:hAnsi="Arial" w:cs="Aria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44" w15:restartNumberingAfterBreak="0">
    <w:nsid w:val="682E0B61"/>
    <w:multiLevelType w:val="hybridMultilevel"/>
    <w:tmpl w:val="8188DA5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C95895"/>
    <w:multiLevelType w:val="hybridMultilevel"/>
    <w:tmpl w:val="1550EB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C635C85"/>
    <w:multiLevelType w:val="multilevel"/>
    <w:tmpl w:val="FF3070EA"/>
    <w:lvl w:ilvl="0">
      <w:start w:val="1"/>
      <w:numFmt w:val="decimal"/>
      <w:pStyle w:val="Nadpis1"/>
      <w:lvlText w:val="%1."/>
      <w:lvlJc w:val="left"/>
      <w:pPr>
        <w:ind w:left="720" w:hanging="360"/>
      </w:pPr>
    </w:lvl>
    <w:lvl w:ilvl="1">
      <w:start w:val="1"/>
      <w:numFmt w:val="decimal"/>
      <w:pStyle w:val="Nadpis2"/>
      <w:isLgl/>
      <w:lvlText w:val="%1.%2."/>
      <w:lvlJc w:val="left"/>
      <w:pPr>
        <w:ind w:left="720" w:hanging="360"/>
      </w:pPr>
      <w:rPr>
        <w:rFonts w:hint="default"/>
      </w:rPr>
    </w:lvl>
    <w:lvl w:ilvl="2">
      <w:start w:val="1"/>
      <w:numFmt w:val="decimal"/>
      <w:pStyle w:val="Nadpis3"/>
      <w:isLgl/>
      <w:lvlText w:val="%1.%2.%3."/>
      <w:lvlJc w:val="left"/>
      <w:pPr>
        <w:ind w:left="1288" w:hanging="720"/>
      </w:pPr>
      <w:rPr>
        <w:rFonts w:hint="default"/>
      </w:rPr>
    </w:lvl>
    <w:lvl w:ilvl="3">
      <w:start w:val="1"/>
      <w:numFmt w:val="decimal"/>
      <w:pStyle w:val="Nadpis4"/>
      <w:lvlText w:val="%1.%2.%3.%4."/>
      <w:lvlJc w:val="left"/>
      <w:pPr>
        <w:ind w:left="72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D33077D"/>
    <w:multiLevelType w:val="multilevel"/>
    <w:tmpl w:val="8996D75E"/>
    <w:styleLink w:val="ListBullet1"/>
    <w:lvl w:ilvl="0">
      <w:start w:val="1"/>
      <w:numFmt w:val="bullet"/>
      <w:lvlText w:val=""/>
      <w:lvlJc w:val="left"/>
      <w:pPr>
        <w:tabs>
          <w:tab w:val="num" w:pos="2156"/>
        </w:tabs>
        <w:ind w:left="2156" w:hanging="301"/>
      </w:pPr>
      <w:rPr>
        <w:rFonts w:ascii="Symbol" w:hAnsi="Symbol" w:hint="default"/>
        <w:b/>
        <w:i w:val="0"/>
        <w:color w:val="007BC0"/>
        <w:sz w:val="22"/>
      </w:rPr>
    </w:lvl>
    <w:lvl w:ilvl="1">
      <w:start w:val="1"/>
      <w:numFmt w:val="bullet"/>
      <w:lvlText w:val="−"/>
      <w:lvlJc w:val="left"/>
      <w:pPr>
        <w:tabs>
          <w:tab w:val="num" w:pos="2366"/>
        </w:tabs>
        <w:ind w:left="2366" w:hanging="210"/>
      </w:pPr>
      <w:rPr>
        <w:rFonts w:ascii="Times New Roman" w:hAnsi="Times New Roman" w:cs="Times New Roman" w:hint="default"/>
        <w:color w:val="auto"/>
      </w:rPr>
    </w:lvl>
    <w:lvl w:ilvl="2">
      <w:start w:val="1"/>
      <w:numFmt w:val="bullet"/>
      <w:lvlText w:val=""/>
      <w:lvlJc w:val="left"/>
      <w:pPr>
        <w:tabs>
          <w:tab w:val="num" w:pos="2610"/>
        </w:tabs>
        <w:ind w:left="2610" w:hanging="244"/>
      </w:pPr>
      <w:rPr>
        <w:rFonts w:ascii="Wingdings" w:hAnsi="Wingdings" w:hint="default"/>
        <w:color w:val="998F86"/>
      </w:rPr>
    </w:lvl>
    <w:lvl w:ilvl="3">
      <w:start w:val="1"/>
      <w:numFmt w:val="bullet"/>
      <w:lvlText w:val="."/>
      <w:lvlJc w:val="left"/>
      <w:pPr>
        <w:tabs>
          <w:tab w:val="num" w:pos="3402"/>
        </w:tabs>
        <w:ind w:left="3402" w:hanging="567"/>
      </w:pPr>
      <w:rPr>
        <w:rFonts w:ascii="Times New Roman" w:hAnsi="Times New Roman" w:cs="Times New Roman" w:hint="default"/>
        <w:color w:val="auto"/>
      </w:rPr>
    </w:lvl>
    <w:lvl w:ilvl="4">
      <w:start w:val="1"/>
      <w:numFmt w:val="bullet"/>
      <w:lvlText w:val="o"/>
      <w:lvlJc w:val="left"/>
      <w:pPr>
        <w:tabs>
          <w:tab w:val="num" w:pos="6288"/>
        </w:tabs>
        <w:ind w:left="6288" w:hanging="360"/>
      </w:pPr>
      <w:rPr>
        <w:rFonts w:ascii="Courier New" w:hAnsi="Courier New" w:cs="Courier New" w:hint="default"/>
      </w:rPr>
    </w:lvl>
    <w:lvl w:ilvl="5">
      <w:start w:val="1"/>
      <w:numFmt w:val="bullet"/>
      <w:lvlText w:val=""/>
      <w:lvlJc w:val="left"/>
      <w:pPr>
        <w:tabs>
          <w:tab w:val="num" w:pos="7008"/>
        </w:tabs>
        <w:ind w:left="7008" w:hanging="360"/>
      </w:pPr>
      <w:rPr>
        <w:rFonts w:ascii="Wingdings" w:hAnsi="Wingdings" w:hint="default"/>
      </w:rPr>
    </w:lvl>
    <w:lvl w:ilvl="6">
      <w:start w:val="1"/>
      <w:numFmt w:val="bullet"/>
      <w:lvlText w:val=""/>
      <w:lvlJc w:val="left"/>
      <w:pPr>
        <w:tabs>
          <w:tab w:val="num" w:pos="7728"/>
        </w:tabs>
        <w:ind w:left="7728" w:hanging="360"/>
      </w:pPr>
      <w:rPr>
        <w:rFonts w:ascii="Symbol" w:hAnsi="Symbol" w:hint="default"/>
      </w:rPr>
    </w:lvl>
    <w:lvl w:ilvl="7">
      <w:start w:val="1"/>
      <w:numFmt w:val="bullet"/>
      <w:lvlText w:val="o"/>
      <w:lvlJc w:val="left"/>
      <w:pPr>
        <w:tabs>
          <w:tab w:val="num" w:pos="8448"/>
        </w:tabs>
        <w:ind w:left="8448" w:hanging="360"/>
      </w:pPr>
      <w:rPr>
        <w:rFonts w:ascii="Courier New" w:hAnsi="Courier New" w:cs="Courier New" w:hint="default"/>
      </w:rPr>
    </w:lvl>
    <w:lvl w:ilvl="8">
      <w:start w:val="1"/>
      <w:numFmt w:val="bullet"/>
      <w:lvlText w:val=""/>
      <w:lvlJc w:val="left"/>
      <w:pPr>
        <w:tabs>
          <w:tab w:val="num" w:pos="9168"/>
        </w:tabs>
        <w:ind w:left="9168" w:hanging="360"/>
      </w:pPr>
      <w:rPr>
        <w:rFonts w:ascii="Wingdings" w:hAnsi="Wingdings" w:hint="default"/>
      </w:rPr>
    </w:lvl>
  </w:abstractNum>
  <w:abstractNum w:abstractNumId="48" w15:restartNumberingAfterBreak="0">
    <w:nsid w:val="6E7E2F87"/>
    <w:multiLevelType w:val="hybridMultilevel"/>
    <w:tmpl w:val="FF24B1F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9" w15:restartNumberingAfterBreak="0">
    <w:nsid w:val="6F3053A1"/>
    <w:multiLevelType w:val="hybridMultilevel"/>
    <w:tmpl w:val="52E8F18E"/>
    <w:lvl w:ilvl="0" w:tplc="D1646ADE">
      <w:start w:val="1"/>
      <w:numFmt w:val="upp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0" w15:restartNumberingAfterBreak="0">
    <w:nsid w:val="6F485B5C"/>
    <w:multiLevelType w:val="hybridMultilevel"/>
    <w:tmpl w:val="352C31FC"/>
    <w:lvl w:ilvl="0" w:tplc="96E8D838">
      <w:start w:val="2"/>
      <w:numFmt w:val="bullet"/>
      <w:lvlText w:val="-"/>
      <w:lvlJc w:val="left"/>
      <w:pPr>
        <w:tabs>
          <w:tab w:val="num" w:pos="3973"/>
        </w:tabs>
        <w:ind w:left="3973" w:hanging="570"/>
      </w:pPr>
      <w:rPr>
        <w:rFonts w:ascii="Times New Roman" w:eastAsia="Times New Roman" w:hAnsi="Times New Roman" w:cs="Times New Roman" w:hint="default"/>
      </w:rPr>
    </w:lvl>
    <w:lvl w:ilvl="1" w:tplc="04050003" w:tentative="1">
      <w:start w:val="1"/>
      <w:numFmt w:val="bullet"/>
      <w:lvlText w:val="o"/>
      <w:lvlJc w:val="left"/>
      <w:pPr>
        <w:tabs>
          <w:tab w:val="num" w:pos="2858"/>
        </w:tabs>
        <w:ind w:left="2858" w:hanging="360"/>
      </w:pPr>
      <w:rPr>
        <w:rFonts w:ascii="Courier New" w:hAnsi="Courier New" w:hint="default"/>
      </w:rPr>
    </w:lvl>
    <w:lvl w:ilvl="2" w:tplc="96E8D838">
      <w:start w:val="2"/>
      <w:numFmt w:val="bullet"/>
      <w:lvlText w:val="-"/>
      <w:lvlJc w:val="left"/>
      <w:pPr>
        <w:tabs>
          <w:tab w:val="num" w:pos="3788"/>
        </w:tabs>
        <w:ind w:left="3788" w:hanging="570"/>
      </w:pPr>
      <w:rPr>
        <w:rFonts w:ascii="Times New Roman" w:eastAsia="Times New Roman" w:hAnsi="Times New Roman" w:cs="Times New Roman" w:hint="default"/>
      </w:rPr>
    </w:lvl>
    <w:lvl w:ilvl="3" w:tplc="04050001" w:tentative="1">
      <w:start w:val="1"/>
      <w:numFmt w:val="bullet"/>
      <w:lvlText w:val=""/>
      <w:lvlJc w:val="left"/>
      <w:pPr>
        <w:tabs>
          <w:tab w:val="num" w:pos="4298"/>
        </w:tabs>
        <w:ind w:left="4298" w:hanging="360"/>
      </w:pPr>
      <w:rPr>
        <w:rFonts w:ascii="Symbol" w:hAnsi="Symbol" w:hint="default"/>
      </w:rPr>
    </w:lvl>
    <w:lvl w:ilvl="4" w:tplc="04050003" w:tentative="1">
      <w:start w:val="1"/>
      <w:numFmt w:val="bullet"/>
      <w:lvlText w:val="o"/>
      <w:lvlJc w:val="left"/>
      <w:pPr>
        <w:tabs>
          <w:tab w:val="num" w:pos="5018"/>
        </w:tabs>
        <w:ind w:left="5018" w:hanging="360"/>
      </w:pPr>
      <w:rPr>
        <w:rFonts w:ascii="Courier New" w:hAnsi="Courier New" w:hint="default"/>
      </w:rPr>
    </w:lvl>
    <w:lvl w:ilvl="5" w:tplc="04050005" w:tentative="1">
      <w:start w:val="1"/>
      <w:numFmt w:val="bullet"/>
      <w:lvlText w:val=""/>
      <w:lvlJc w:val="left"/>
      <w:pPr>
        <w:tabs>
          <w:tab w:val="num" w:pos="5738"/>
        </w:tabs>
        <w:ind w:left="5738" w:hanging="360"/>
      </w:pPr>
      <w:rPr>
        <w:rFonts w:ascii="Wingdings" w:hAnsi="Wingdings" w:hint="default"/>
      </w:rPr>
    </w:lvl>
    <w:lvl w:ilvl="6" w:tplc="04050001" w:tentative="1">
      <w:start w:val="1"/>
      <w:numFmt w:val="bullet"/>
      <w:lvlText w:val=""/>
      <w:lvlJc w:val="left"/>
      <w:pPr>
        <w:tabs>
          <w:tab w:val="num" w:pos="6458"/>
        </w:tabs>
        <w:ind w:left="6458" w:hanging="360"/>
      </w:pPr>
      <w:rPr>
        <w:rFonts w:ascii="Symbol" w:hAnsi="Symbol" w:hint="default"/>
      </w:rPr>
    </w:lvl>
    <w:lvl w:ilvl="7" w:tplc="04050003" w:tentative="1">
      <w:start w:val="1"/>
      <w:numFmt w:val="bullet"/>
      <w:lvlText w:val="o"/>
      <w:lvlJc w:val="left"/>
      <w:pPr>
        <w:tabs>
          <w:tab w:val="num" w:pos="7178"/>
        </w:tabs>
        <w:ind w:left="7178" w:hanging="360"/>
      </w:pPr>
      <w:rPr>
        <w:rFonts w:ascii="Courier New" w:hAnsi="Courier New" w:hint="default"/>
      </w:rPr>
    </w:lvl>
    <w:lvl w:ilvl="8" w:tplc="04050005" w:tentative="1">
      <w:start w:val="1"/>
      <w:numFmt w:val="bullet"/>
      <w:lvlText w:val=""/>
      <w:lvlJc w:val="left"/>
      <w:pPr>
        <w:tabs>
          <w:tab w:val="num" w:pos="7898"/>
        </w:tabs>
        <w:ind w:left="7898" w:hanging="360"/>
      </w:pPr>
      <w:rPr>
        <w:rFonts w:ascii="Wingdings" w:hAnsi="Wingdings" w:hint="default"/>
      </w:rPr>
    </w:lvl>
  </w:abstractNum>
  <w:abstractNum w:abstractNumId="51" w15:restartNumberingAfterBreak="0">
    <w:nsid w:val="6F6B29FF"/>
    <w:multiLevelType w:val="hybridMultilevel"/>
    <w:tmpl w:val="C7A0C3A6"/>
    <w:lvl w:ilvl="0" w:tplc="110A3384">
      <w:start w:val="3"/>
      <w:numFmt w:val="bullet"/>
      <w:lvlText w:val="-"/>
      <w:lvlJc w:val="left"/>
      <w:pPr>
        <w:ind w:left="2629" w:hanging="360"/>
      </w:pPr>
      <w:rPr>
        <w:rFonts w:eastAsia="Times New Roman" w:hAnsi="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733517A1"/>
    <w:multiLevelType w:val="hybridMultilevel"/>
    <w:tmpl w:val="455EB7F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74CA4A4D"/>
    <w:multiLevelType w:val="hybridMultilevel"/>
    <w:tmpl w:val="09F8D946"/>
    <w:lvl w:ilvl="0" w:tplc="1C96F8D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54"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abstractNum w:abstractNumId="55" w15:restartNumberingAfterBreak="0">
    <w:nsid w:val="7B303EAE"/>
    <w:multiLevelType w:val="hybridMultilevel"/>
    <w:tmpl w:val="ADB4822C"/>
    <w:lvl w:ilvl="0" w:tplc="6F7AFE5E">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BAA7989"/>
    <w:multiLevelType w:val="hybridMultilevel"/>
    <w:tmpl w:val="02F02982"/>
    <w:lvl w:ilvl="0" w:tplc="04050005">
      <w:start w:val="1"/>
      <w:numFmt w:val="bullet"/>
      <w:lvlText w:val=""/>
      <w:lvlJc w:val="left"/>
      <w:pPr>
        <w:ind w:left="537" w:hanging="360"/>
      </w:pPr>
      <w:rPr>
        <w:rFonts w:ascii="Wingdings" w:hAnsi="Wingdings" w:hint="default"/>
      </w:rPr>
    </w:lvl>
    <w:lvl w:ilvl="1" w:tplc="04050003" w:tentative="1">
      <w:start w:val="1"/>
      <w:numFmt w:val="bullet"/>
      <w:lvlText w:val="o"/>
      <w:lvlJc w:val="left"/>
      <w:pPr>
        <w:ind w:left="1257" w:hanging="360"/>
      </w:pPr>
      <w:rPr>
        <w:rFonts w:ascii="Courier New" w:hAnsi="Courier New" w:cs="Courier New" w:hint="default"/>
      </w:rPr>
    </w:lvl>
    <w:lvl w:ilvl="2" w:tplc="04050005" w:tentative="1">
      <w:start w:val="1"/>
      <w:numFmt w:val="bullet"/>
      <w:lvlText w:val=""/>
      <w:lvlJc w:val="left"/>
      <w:pPr>
        <w:ind w:left="1977" w:hanging="360"/>
      </w:pPr>
      <w:rPr>
        <w:rFonts w:ascii="Wingdings" w:hAnsi="Wingdings" w:hint="default"/>
      </w:rPr>
    </w:lvl>
    <w:lvl w:ilvl="3" w:tplc="04050001" w:tentative="1">
      <w:start w:val="1"/>
      <w:numFmt w:val="bullet"/>
      <w:lvlText w:val=""/>
      <w:lvlJc w:val="left"/>
      <w:pPr>
        <w:ind w:left="2697" w:hanging="360"/>
      </w:pPr>
      <w:rPr>
        <w:rFonts w:ascii="Symbol" w:hAnsi="Symbol" w:hint="default"/>
      </w:rPr>
    </w:lvl>
    <w:lvl w:ilvl="4" w:tplc="04050003" w:tentative="1">
      <w:start w:val="1"/>
      <w:numFmt w:val="bullet"/>
      <w:lvlText w:val="o"/>
      <w:lvlJc w:val="left"/>
      <w:pPr>
        <w:ind w:left="3417" w:hanging="360"/>
      </w:pPr>
      <w:rPr>
        <w:rFonts w:ascii="Courier New" w:hAnsi="Courier New" w:cs="Courier New" w:hint="default"/>
      </w:rPr>
    </w:lvl>
    <w:lvl w:ilvl="5" w:tplc="04050005" w:tentative="1">
      <w:start w:val="1"/>
      <w:numFmt w:val="bullet"/>
      <w:lvlText w:val=""/>
      <w:lvlJc w:val="left"/>
      <w:pPr>
        <w:ind w:left="4137" w:hanging="360"/>
      </w:pPr>
      <w:rPr>
        <w:rFonts w:ascii="Wingdings" w:hAnsi="Wingdings" w:hint="default"/>
      </w:rPr>
    </w:lvl>
    <w:lvl w:ilvl="6" w:tplc="04050001" w:tentative="1">
      <w:start w:val="1"/>
      <w:numFmt w:val="bullet"/>
      <w:lvlText w:val=""/>
      <w:lvlJc w:val="left"/>
      <w:pPr>
        <w:ind w:left="4857" w:hanging="360"/>
      </w:pPr>
      <w:rPr>
        <w:rFonts w:ascii="Symbol" w:hAnsi="Symbol" w:hint="default"/>
      </w:rPr>
    </w:lvl>
    <w:lvl w:ilvl="7" w:tplc="04050003" w:tentative="1">
      <w:start w:val="1"/>
      <w:numFmt w:val="bullet"/>
      <w:lvlText w:val="o"/>
      <w:lvlJc w:val="left"/>
      <w:pPr>
        <w:ind w:left="5577" w:hanging="360"/>
      </w:pPr>
      <w:rPr>
        <w:rFonts w:ascii="Courier New" w:hAnsi="Courier New" w:cs="Courier New" w:hint="default"/>
      </w:rPr>
    </w:lvl>
    <w:lvl w:ilvl="8" w:tplc="04050005" w:tentative="1">
      <w:start w:val="1"/>
      <w:numFmt w:val="bullet"/>
      <w:lvlText w:val=""/>
      <w:lvlJc w:val="left"/>
      <w:pPr>
        <w:ind w:left="6297" w:hanging="360"/>
      </w:pPr>
      <w:rPr>
        <w:rFonts w:ascii="Wingdings" w:hAnsi="Wingdings" w:hint="default"/>
      </w:rPr>
    </w:lvl>
  </w:abstractNum>
  <w:abstractNum w:abstractNumId="57" w15:restartNumberingAfterBreak="0">
    <w:nsid w:val="7E457A14"/>
    <w:multiLevelType w:val="hybridMultilevel"/>
    <w:tmpl w:val="5DF05460"/>
    <w:lvl w:ilvl="0" w:tplc="CF32347C">
      <w:numFmt w:val="bullet"/>
      <w:lvlText w:val="-"/>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8" w15:restartNumberingAfterBreak="0">
    <w:nsid w:val="7FAA3858"/>
    <w:multiLevelType w:val="hybridMultilevel"/>
    <w:tmpl w:val="FFFFFFFF"/>
    <w:lvl w:ilvl="0" w:tplc="995CC3FA">
      <w:start w:val="1"/>
      <w:numFmt w:val="bullet"/>
      <w:lvlText w:val="·"/>
      <w:lvlJc w:val="left"/>
      <w:pPr>
        <w:ind w:left="1494" w:hanging="360"/>
      </w:pPr>
      <w:rPr>
        <w:rFonts w:ascii="Symbol" w:hAnsi="Symbol" w:hint="default"/>
      </w:rPr>
    </w:lvl>
    <w:lvl w:ilvl="1" w:tplc="DB748328">
      <w:start w:val="1"/>
      <w:numFmt w:val="bullet"/>
      <w:lvlText w:val="o"/>
      <w:lvlJc w:val="left"/>
      <w:pPr>
        <w:ind w:left="2214" w:hanging="360"/>
      </w:pPr>
      <w:rPr>
        <w:rFonts w:ascii="Courier New" w:hAnsi="Courier New" w:hint="default"/>
      </w:rPr>
    </w:lvl>
    <w:lvl w:ilvl="2" w:tplc="34A05A86">
      <w:start w:val="1"/>
      <w:numFmt w:val="bullet"/>
      <w:lvlText w:val=""/>
      <w:lvlJc w:val="left"/>
      <w:pPr>
        <w:ind w:left="2934" w:hanging="360"/>
      </w:pPr>
      <w:rPr>
        <w:rFonts w:ascii="Wingdings" w:hAnsi="Wingdings" w:hint="default"/>
      </w:rPr>
    </w:lvl>
    <w:lvl w:ilvl="3" w:tplc="4052F68E">
      <w:start w:val="1"/>
      <w:numFmt w:val="bullet"/>
      <w:lvlText w:val=""/>
      <w:lvlJc w:val="left"/>
      <w:pPr>
        <w:ind w:left="3654" w:hanging="360"/>
      </w:pPr>
      <w:rPr>
        <w:rFonts w:ascii="Symbol" w:hAnsi="Symbol" w:hint="default"/>
      </w:rPr>
    </w:lvl>
    <w:lvl w:ilvl="4" w:tplc="475C2C72">
      <w:start w:val="1"/>
      <w:numFmt w:val="bullet"/>
      <w:lvlText w:val="o"/>
      <w:lvlJc w:val="left"/>
      <w:pPr>
        <w:ind w:left="4374" w:hanging="360"/>
      </w:pPr>
      <w:rPr>
        <w:rFonts w:ascii="Courier New" w:hAnsi="Courier New" w:hint="default"/>
      </w:rPr>
    </w:lvl>
    <w:lvl w:ilvl="5" w:tplc="80804116">
      <w:start w:val="1"/>
      <w:numFmt w:val="bullet"/>
      <w:lvlText w:val=""/>
      <w:lvlJc w:val="left"/>
      <w:pPr>
        <w:ind w:left="5094" w:hanging="360"/>
      </w:pPr>
      <w:rPr>
        <w:rFonts w:ascii="Wingdings" w:hAnsi="Wingdings" w:hint="default"/>
      </w:rPr>
    </w:lvl>
    <w:lvl w:ilvl="6" w:tplc="7ECAAB28">
      <w:start w:val="1"/>
      <w:numFmt w:val="bullet"/>
      <w:lvlText w:val=""/>
      <w:lvlJc w:val="left"/>
      <w:pPr>
        <w:ind w:left="5814" w:hanging="360"/>
      </w:pPr>
      <w:rPr>
        <w:rFonts w:ascii="Symbol" w:hAnsi="Symbol" w:hint="default"/>
      </w:rPr>
    </w:lvl>
    <w:lvl w:ilvl="7" w:tplc="BE92881E">
      <w:start w:val="1"/>
      <w:numFmt w:val="bullet"/>
      <w:lvlText w:val="o"/>
      <w:lvlJc w:val="left"/>
      <w:pPr>
        <w:ind w:left="6534" w:hanging="360"/>
      </w:pPr>
      <w:rPr>
        <w:rFonts w:ascii="Courier New" w:hAnsi="Courier New" w:hint="default"/>
      </w:rPr>
    </w:lvl>
    <w:lvl w:ilvl="8" w:tplc="88F80BB8">
      <w:start w:val="1"/>
      <w:numFmt w:val="bullet"/>
      <w:lvlText w:val=""/>
      <w:lvlJc w:val="left"/>
      <w:pPr>
        <w:ind w:left="7254" w:hanging="360"/>
      </w:pPr>
      <w:rPr>
        <w:rFonts w:ascii="Wingdings" w:hAnsi="Wingdings" w:hint="default"/>
      </w:rPr>
    </w:lvl>
  </w:abstractNum>
  <w:abstractNum w:abstractNumId="59" w15:restartNumberingAfterBreak="0">
    <w:nsid w:val="7FF1126C"/>
    <w:multiLevelType w:val="hybridMultilevel"/>
    <w:tmpl w:val="C9A67B5A"/>
    <w:lvl w:ilvl="0" w:tplc="04050001">
      <w:start w:val="1"/>
      <w:numFmt w:val="bullet"/>
      <w:lvlText w:val=""/>
      <w:lvlJc w:val="left"/>
      <w:pPr>
        <w:ind w:left="2997" w:hanging="360"/>
      </w:pPr>
      <w:rPr>
        <w:rFonts w:ascii="Symbol" w:hAnsi="Symbol" w:hint="default"/>
      </w:rPr>
    </w:lvl>
    <w:lvl w:ilvl="1" w:tplc="04050003" w:tentative="1">
      <w:start w:val="1"/>
      <w:numFmt w:val="bullet"/>
      <w:lvlText w:val="o"/>
      <w:lvlJc w:val="left"/>
      <w:pPr>
        <w:ind w:left="3717" w:hanging="360"/>
      </w:pPr>
      <w:rPr>
        <w:rFonts w:ascii="Courier New" w:hAnsi="Courier New" w:cs="Courier New" w:hint="default"/>
      </w:rPr>
    </w:lvl>
    <w:lvl w:ilvl="2" w:tplc="04050005" w:tentative="1">
      <w:start w:val="1"/>
      <w:numFmt w:val="bullet"/>
      <w:lvlText w:val=""/>
      <w:lvlJc w:val="left"/>
      <w:pPr>
        <w:ind w:left="4437" w:hanging="360"/>
      </w:pPr>
      <w:rPr>
        <w:rFonts w:ascii="Wingdings" w:hAnsi="Wingdings" w:hint="default"/>
      </w:rPr>
    </w:lvl>
    <w:lvl w:ilvl="3" w:tplc="04050001" w:tentative="1">
      <w:start w:val="1"/>
      <w:numFmt w:val="bullet"/>
      <w:lvlText w:val=""/>
      <w:lvlJc w:val="left"/>
      <w:pPr>
        <w:ind w:left="5157" w:hanging="360"/>
      </w:pPr>
      <w:rPr>
        <w:rFonts w:ascii="Symbol" w:hAnsi="Symbol" w:hint="default"/>
      </w:rPr>
    </w:lvl>
    <w:lvl w:ilvl="4" w:tplc="04050003" w:tentative="1">
      <w:start w:val="1"/>
      <w:numFmt w:val="bullet"/>
      <w:lvlText w:val="o"/>
      <w:lvlJc w:val="left"/>
      <w:pPr>
        <w:ind w:left="5877" w:hanging="360"/>
      </w:pPr>
      <w:rPr>
        <w:rFonts w:ascii="Courier New" w:hAnsi="Courier New" w:cs="Courier New" w:hint="default"/>
      </w:rPr>
    </w:lvl>
    <w:lvl w:ilvl="5" w:tplc="04050005" w:tentative="1">
      <w:start w:val="1"/>
      <w:numFmt w:val="bullet"/>
      <w:lvlText w:val=""/>
      <w:lvlJc w:val="left"/>
      <w:pPr>
        <w:ind w:left="6597" w:hanging="360"/>
      </w:pPr>
      <w:rPr>
        <w:rFonts w:ascii="Wingdings" w:hAnsi="Wingdings" w:hint="default"/>
      </w:rPr>
    </w:lvl>
    <w:lvl w:ilvl="6" w:tplc="04050001" w:tentative="1">
      <w:start w:val="1"/>
      <w:numFmt w:val="bullet"/>
      <w:lvlText w:val=""/>
      <w:lvlJc w:val="left"/>
      <w:pPr>
        <w:ind w:left="7317" w:hanging="360"/>
      </w:pPr>
      <w:rPr>
        <w:rFonts w:ascii="Symbol" w:hAnsi="Symbol" w:hint="default"/>
      </w:rPr>
    </w:lvl>
    <w:lvl w:ilvl="7" w:tplc="04050003" w:tentative="1">
      <w:start w:val="1"/>
      <w:numFmt w:val="bullet"/>
      <w:lvlText w:val="o"/>
      <w:lvlJc w:val="left"/>
      <w:pPr>
        <w:ind w:left="8037" w:hanging="360"/>
      </w:pPr>
      <w:rPr>
        <w:rFonts w:ascii="Courier New" w:hAnsi="Courier New" w:cs="Courier New" w:hint="default"/>
      </w:rPr>
    </w:lvl>
    <w:lvl w:ilvl="8" w:tplc="04050005" w:tentative="1">
      <w:start w:val="1"/>
      <w:numFmt w:val="bullet"/>
      <w:lvlText w:val=""/>
      <w:lvlJc w:val="left"/>
      <w:pPr>
        <w:ind w:left="8757" w:hanging="360"/>
      </w:pPr>
      <w:rPr>
        <w:rFonts w:ascii="Wingdings" w:hAnsi="Wingdings" w:hint="default"/>
      </w:rPr>
    </w:lvl>
  </w:abstractNum>
  <w:num w:numId="1" w16cid:durableId="934940975">
    <w:abstractNumId w:val="14"/>
  </w:num>
  <w:num w:numId="2" w16cid:durableId="907155656">
    <w:abstractNumId w:val="52"/>
  </w:num>
  <w:num w:numId="3" w16cid:durableId="1518617062">
    <w:abstractNumId w:val="31"/>
  </w:num>
  <w:num w:numId="4" w16cid:durableId="1582526502">
    <w:abstractNumId w:val="54"/>
  </w:num>
  <w:num w:numId="5" w16cid:durableId="1637680580">
    <w:abstractNumId w:val="30"/>
  </w:num>
  <w:num w:numId="6" w16cid:durableId="804196058">
    <w:abstractNumId w:val="42"/>
  </w:num>
  <w:num w:numId="7" w16cid:durableId="1493133110">
    <w:abstractNumId w:val="37"/>
  </w:num>
  <w:num w:numId="8" w16cid:durableId="438598558">
    <w:abstractNumId w:val="9"/>
  </w:num>
  <w:num w:numId="9" w16cid:durableId="1124008222">
    <w:abstractNumId w:val="48"/>
  </w:num>
  <w:num w:numId="10" w16cid:durableId="758865837">
    <w:abstractNumId w:val="13"/>
  </w:num>
  <w:num w:numId="11" w16cid:durableId="392385611">
    <w:abstractNumId w:val="56"/>
  </w:num>
  <w:num w:numId="12" w16cid:durableId="966933479">
    <w:abstractNumId w:val="25"/>
  </w:num>
  <w:num w:numId="13" w16cid:durableId="399643972">
    <w:abstractNumId w:val="1"/>
  </w:num>
  <w:num w:numId="14" w16cid:durableId="213086701">
    <w:abstractNumId w:val="50"/>
  </w:num>
  <w:num w:numId="15" w16cid:durableId="1058632073">
    <w:abstractNumId w:val="28"/>
  </w:num>
  <w:num w:numId="16" w16cid:durableId="375007473">
    <w:abstractNumId w:val="45"/>
  </w:num>
  <w:num w:numId="17" w16cid:durableId="710765084">
    <w:abstractNumId w:val="11"/>
  </w:num>
  <w:num w:numId="18" w16cid:durableId="228808192">
    <w:abstractNumId w:val="22"/>
  </w:num>
  <w:num w:numId="19" w16cid:durableId="147940052">
    <w:abstractNumId w:val="39"/>
  </w:num>
  <w:num w:numId="20" w16cid:durableId="2001691400">
    <w:abstractNumId w:val="16"/>
  </w:num>
  <w:num w:numId="21" w16cid:durableId="1975400679">
    <w:abstractNumId w:val="3"/>
  </w:num>
  <w:num w:numId="22" w16cid:durableId="1035814511">
    <w:abstractNumId w:val="8"/>
  </w:num>
  <w:num w:numId="23" w16cid:durableId="2036729671">
    <w:abstractNumId w:val="46"/>
  </w:num>
  <w:num w:numId="24" w16cid:durableId="161972187">
    <w:abstractNumId w:val="7"/>
  </w:num>
  <w:num w:numId="25" w16cid:durableId="811484084">
    <w:abstractNumId w:val="51"/>
  </w:num>
  <w:num w:numId="26" w16cid:durableId="922183702">
    <w:abstractNumId w:val="29"/>
  </w:num>
  <w:num w:numId="27" w16cid:durableId="2023820127">
    <w:abstractNumId w:val="17"/>
  </w:num>
  <w:num w:numId="28" w16cid:durableId="2007592837">
    <w:abstractNumId w:val="15"/>
  </w:num>
  <w:num w:numId="29" w16cid:durableId="1685935852">
    <w:abstractNumId w:val="55"/>
  </w:num>
  <w:num w:numId="30" w16cid:durableId="230114806">
    <w:abstractNumId w:val="41"/>
  </w:num>
  <w:num w:numId="31" w16cid:durableId="1322850144">
    <w:abstractNumId w:val="33"/>
  </w:num>
  <w:num w:numId="32" w16cid:durableId="424503039">
    <w:abstractNumId w:val="47"/>
  </w:num>
  <w:num w:numId="33" w16cid:durableId="569655230">
    <w:abstractNumId w:val="20"/>
  </w:num>
  <w:num w:numId="34" w16cid:durableId="1594242271">
    <w:abstractNumId w:val="12"/>
  </w:num>
  <w:num w:numId="35" w16cid:durableId="1006513455">
    <w:abstractNumId w:val="24"/>
  </w:num>
  <w:num w:numId="36" w16cid:durableId="326251954">
    <w:abstractNumId w:val="6"/>
  </w:num>
  <w:num w:numId="37" w16cid:durableId="597637345">
    <w:abstractNumId w:val="35"/>
  </w:num>
  <w:num w:numId="38" w16cid:durableId="801849030">
    <w:abstractNumId w:val="10"/>
  </w:num>
  <w:num w:numId="39" w16cid:durableId="465776050">
    <w:abstractNumId w:val="23"/>
  </w:num>
  <w:num w:numId="40" w16cid:durableId="1762337220">
    <w:abstractNumId w:val="18"/>
  </w:num>
  <w:num w:numId="41" w16cid:durableId="1006009596">
    <w:abstractNumId w:val="26"/>
  </w:num>
  <w:num w:numId="42" w16cid:durableId="1278214153">
    <w:abstractNumId w:val="0"/>
  </w:num>
  <w:num w:numId="43" w16cid:durableId="1241450840">
    <w:abstractNumId w:val="32"/>
  </w:num>
  <w:num w:numId="44" w16cid:durableId="1390153960">
    <w:abstractNumId w:val="27"/>
  </w:num>
  <w:num w:numId="45" w16cid:durableId="48921477">
    <w:abstractNumId w:val="44"/>
  </w:num>
  <w:num w:numId="46" w16cid:durableId="963779795">
    <w:abstractNumId w:val="5"/>
  </w:num>
  <w:num w:numId="47" w16cid:durableId="1469475012">
    <w:abstractNumId w:val="2"/>
  </w:num>
  <w:num w:numId="48" w16cid:durableId="1421290544">
    <w:abstractNumId w:val="49"/>
  </w:num>
  <w:num w:numId="49" w16cid:durableId="2115859650">
    <w:abstractNumId w:val="38"/>
  </w:num>
  <w:num w:numId="50" w16cid:durableId="434521282">
    <w:abstractNumId w:val="53"/>
  </w:num>
  <w:num w:numId="51" w16cid:durableId="2048985141">
    <w:abstractNumId w:val="19"/>
  </w:num>
  <w:num w:numId="52" w16cid:durableId="1052383218">
    <w:abstractNumId w:val="21"/>
  </w:num>
  <w:num w:numId="53" w16cid:durableId="1609503873">
    <w:abstractNumId w:val="36"/>
  </w:num>
  <w:num w:numId="54" w16cid:durableId="938024000">
    <w:abstractNumId w:val="43"/>
  </w:num>
  <w:num w:numId="55" w16cid:durableId="1997681755">
    <w:abstractNumId w:val="34"/>
  </w:num>
  <w:num w:numId="56" w16cid:durableId="396972277">
    <w:abstractNumId w:val="59"/>
  </w:num>
  <w:num w:numId="57" w16cid:durableId="1275020866">
    <w:abstractNumId w:val="4"/>
  </w:num>
  <w:num w:numId="58" w16cid:durableId="1478107829">
    <w:abstractNumId w:val="58"/>
  </w:num>
  <w:num w:numId="59" w16cid:durableId="829254003">
    <w:abstractNumId w:val="57"/>
  </w:num>
  <w:num w:numId="60" w16cid:durableId="1570731415">
    <w:abstractNumId w:val="40"/>
  </w:num>
  <w:num w:numId="61" w16cid:durableId="873869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NwVRJmYGZsbGSjpKwanFxZn5eSAFRsa1ACtieGAtAAAA"/>
  </w:docVars>
  <w:rsids>
    <w:rsidRoot w:val="00CC5B2C"/>
    <w:rsid w:val="000000CE"/>
    <w:rsid w:val="00000637"/>
    <w:rsid w:val="00000BBE"/>
    <w:rsid w:val="000018F2"/>
    <w:rsid w:val="000021EE"/>
    <w:rsid w:val="0000274A"/>
    <w:rsid w:val="0000287A"/>
    <w:rsid w:val="00002A3D"/>
    <w:rsid w:val="00003333"/>
    <w:rsid w:val="0000353D"/>
    <w:rsid w:val="00003615"/>
    <w:rsid w:val="0000362C"/>
    <w:rsid w:val="0000429A"/>
    <w:rsid w:val="00004F90"/>
    <w:rsid w:val="00005140"/>
    <w:rsid w:val="00005660"/>
    <w:rsid w:val="00005894"/>
    <w:rsid w:val="000064BF"/>
    <w:rsid w:val="00007C53"/>
    <w:rsid w:val="0001328F"/>
    <w:rsid w:val="00013529"/>
    <w:rsid w:val="000135ED"/>
    <w:rsid w:val="000135F8"/>
    <w:rsid w:val="00013A5B"/>
    <w:rsid w:val="00014594"/>
    <w:rsid w:val="00015095"/>
    <w:rsid w:val="0001532F"/>
    <w:rsid w:val="00015617"/>
    <w:rsid w:val="00015A40"/>
    <w:rsid w:val="00015D02"/>
    <w:rsid w:val="000166F5"/>
    <w:rsid w:val="0001724C"/>
    <w:rsid w:val="00017BBD"/>
    <w:rsid w:val="00017F0B"/>
    <w:rsid w:val="0002058C"/>
    <w:rsid w:val="000206BB"/>
    <w:rsid w:val="0002072D"/>
    <w:rsid w:val="00020A4D"/>
    <w:rsid w:val="00020F30"/>
    <w:rsid w:val="00021041"/>
    <w:rsid w:val="00021529"/>
    <w:rsid w:val="000218E3"/>
    <w:rsid w:val="00021AD2"/>
    <w:rsid w:val="000229C0"/>
    <w:rsid w:val="00022AC1"/>
    <w:rsid w:val="00022F13"/>
    <w:rsid w:val="00023C86"/>
    <w:rsid w:val="000249F4"/>
    <w:rsid w:val="00024EB6"/>
    <w:rsid w:val="000253A5"/>
    <w:rsid w:val="00025761"/>
    <w:rsid w:val="000259E9"/>
    <w:rsid w:val="00026461"/>
    <w:rsid w:val="000269F1"/>
    <w:rsid w:val="00026C6A"/>
    <w:rsid w:val="00027447"/>
    <w:rsid w:val="000276CE"/>
    <w:rsid w:val="000276F6"/>
    <w:rsid w:val="00030CA9"/>
    <w:rsid w:val="000319AE"/>
    <w:rsid w:val="00032399"/>
    <w:rsid w:val="00032F54"/>
    <w:rsid w:val="00033310"/>
    <w:rsid w:val="00034F19"/>
    <w:rsid w:val="00036678"/>
    <w:rsid w:val="00036753"/>
    <w:rsid w:val="00037109"/>
    <w:rsid w:val="00037277"/>
    <w:rsid w:val="00037759"/>
    <w:rsid w:val="000379A2"/>
    <w:rsid w:val="00037F8C"/>
    <w:rsid w:val="0004019F"/>
    <w:rsid w:val="000407F0"/>
    <w:rsid w:val="00040977"/>
    <w:rsid w:val="0004097A"/>
    <w:rsid w:val="00040A16"/>
    <w:rsid w:val="00041DE1"/>
    <w:rsid w:val="00041EF6"/>
    <w:rsid w:val="00041FF6"/>
    <w:rsid w:val="0004364E"/>
    <w:rsid w:val="0004381B"/>
    <w:rsid w:val="00043A1F"/>
    <w:rsid w:val="000444E0"/>
    <w:rsid w:val="00046077"/>
    <w:rsid w:val="000479B5"/>
    <w:rsid w:val="0005000B"/>
    <w:rsid w:val="00050482"/>
    <w:rsid w:val="000513F1"/>
    <w:rsid w:val="00051CE1"/>
    <w:rsid w:val="00052A9F"/>
    <w:rsid w:val="000544AB"/>
    <w:rsid w:val="00055773"/>
    <w:rsid w:val="00055E66"/>
    <w:rsid w:val="000568F4"/>
    <w:rsid w:val="00056975"/>
    <w:rsid w:val="00057062"/>
    <w:rsid w:val="00057A78"/>
    <w:rsid w:val="00061664"/>
    <w:rsid w:val="00061DC1"/>
    <w:rsid w:val="000622AA"/>
    <w:rsid w:val="00062859"/>
    <w:rsid w:val="00063225"/>
    <w:rsid w:val="00063339"/>
    <w:rsid w:val="0006338D"/>
    <w:rsid w:val="00064452"/>
    <w:rsid w:val="00065C1E"/>
    <w:rsid w:val="00066266"/>
    <w:rsid w:val="00067B44"/>
    <w:rsid w:val="00067BA4"/>
    <w:rsid w:val="00070261"/>
    <w:rsid w:val="000707B5"/>
    <w:rsid w:val="0007086E"/>
    <w:rsid w:val="000713DE"/>
    <w:rsid w:val="00071870"/>
    <w:rsid w:val="00071CE2"/>
    <w:rsid w:val="00071F9C"/>
    <w:rsid w:val="00072744"/>
    <w:rsid w:val="0007291C"/>
    <w:rsid w:val="0007364D"/>
    <w:rsid w:val="00073E4E"/>
    <w:rsid w:val="00074AF3"/>
    <w:rsid w:val="0007575B"/>
    <w:rsid w:val="00075E00"/>
    <w:rsid w:val="0007636A"/>
    <w:rsid w:val="000766D1"/>
    <w:rsid w:val="000769A0"/>
    <w:rsid w:val="000769D2"/>
    <w:rsid w:val="000778A2"/>
    <w:rsid w:val="00077DE5"/>
    <w:rsid w:val="00077FDC"/>
    <w:rsid w:val="0008004D"/>
    <w:rsid w:val="00080B14"/>
    <w:rsid w:val="00080E95"/>
    <w:rsid w:val="00081504"/>
    <w:rsid w:val="00082EBC"/>
    <w:rsid w:val="00083417"/>
    <w:rsid w:val="00083EAC"/>
    <w:rsid w:val="0008400B"/>
    <w:rsid w:val="00084654"/>
    <w:rsid w:val="00084A06"/>
    <w:rsid w:val="00084CFA"/>
    <w:rsid w:val="00085635"/>
    <w:rsid w:val="00085EBA"/>
    <w:rsid w:val="000863DE"/>
    <w:rsid w:val="0008709F"/>
    <w:rsid w:val="00087216"/>
    <w:rsid w:val="000876B2"/>
    <w:rsid w:val="000903A2"/>
    <w:rsid w:val="00090789"/>
    <w:rsid w:val="0009090D"/>
    <w:rsid w:val="00090C00"/>
    <w:rsid w:val="00091777"/>
    <w:rsid w:val="00091AD1"/>
    <w:rsid w:val="00091F20"/>
    <w:rsid w:val="000924E3"/>
    <w:rsid w:val="00092F5F"/>
    <w:rsid w:val="00093010"/>
    <w:rsid w:val="000932D6"/>
    <w:rsid w:val="00093975"/>
    <w:rsid w:val="00094CC3"/>
    <w:rsid w:val="0009505D"/>
    <w:rsid w:val="00095A7C"/>
    <w:rsid w:val="00096017"/>
    <w:rsid w:val="000960B8"/>
    <w:rsid w:val="000964D5"/>
    <w:rsid w:val="0009698E"/>
    <w:rsid w:val="00096C6C"/>
    <w:rsid w:val="000A03C3"/>
    <w:rsid w:val="000A0613"/>
    <w:rsid w:val="000A0B24"/>
    <w:rsid w:val="000A0B3E"/>
    <w:rsid w:val="000A0FB7"/>
    <w:rsid w:val="000A194D"/>
    <w:rsid w:val="000A1E8B"/>
    <w:rsid w:val="000A213B"/>
    <w:rsid w:val="000A2642"/>
    <w:rsid w:val="000A34EB"/>
    <w:rsid w:val="000A3F77"/>
    <w:rsid w:val="000A44FC"/>
    <w:rsid w:val="000A58C8"/>
    <w:rsid w:val="000A5CEE"/>
    <w:rsid w:val="000A6005"/>
    <w:rsid w:val="000A66D9"/>
    <w:rsid w:val="000A6912"/>
    <w:rsid w:val="000B0173"/>
    <w:rsid w:val="000B05C7"/>
    <w:rsid w:val="000B0963"/>
    <w:rsid w:val="000B0A8A"/>
    <w:rsid w:val="000B0D7F"/>
    <w:rsid w:val="000B1113"/>
    <w:rsid w:val="000B16C0"/>
    <w:rsid w:val="000B1C05"/>
    <w:rsid w:val="000B1EA3"/>
    <w:rsid w:val="000B3115"/>
    <w:rsid w:val="000B3242"/>
    <w:rsid w:val="000B4174"/>
    <w:rsid w:val="000B5067"/>
    <w:rsid w:val="000B5136"/>
    <w:rsid w:val="000B6934"/>
    <w:rsid w:val="000B77B6"/>
    <w:rsid w:val="000B78A3"/>
    <w:rsid w:val="000C00B6"/>
    <w:rsid w:val="000C06C2"/>
    <w:rsid w:val="000C0C8F"/>
    <w:rsid w:val="000C1F4D"/>
    <w:rsid w:val="000C228A"/>
    <w:rsid w:val="000C3028"/>
    <w:rsid w:val="000C35CD"/>
    <w:rsid w:val="000C3769"/>
    <w:rsid w:val="000C3A73"/>
    <w:rsid w:val="000C3A7E"/>
    <w:rsid w:val="000C3D03"/>
    <w:rsid w:val="000C4498"/>
    <w:rsid w:val="000C455E"/>
    <w:rsid w:val="000C4829"/>
    <w:rsid w:val="000C492F"/>
    <w:rsid w:val="000C540A"/>
    <w:rsid w:val="000C5491"/>
    <w:rsid w:val="000C752F"/>
    <w:rsid w:val="000C778C"/>
    <w:rsid w:val="000D0500"/>
    <w:rsid w:val="000D0C26"/>
    <w:rsid w:val="000D0D8E"/>
    <w:rsid w:val="000D17DB"/>
    <w:rsid w:val="000D316F"/>
    <w:rsid w:val="000D41F0"/>
    <w:rsid w:val="000D4310"/>
    <w:rsid w:val="000D43B8"/>
    <w:rsid w:val="000D4521"/>
    <w:rsid w:val="000D4DFB"/>
    <w:rsid w:val="000D5882"/>
    <w:rsid w:val="000D58AA"/>
    <w:rsid w:val="000D59F4"/>
    <w:rsid w:val="000D6581"/>
    <w:rsid w:val="000D6D82"/>
    <w:rsid w:val="000D79FF"/>
    <w:rsid w:val="000E2B70"/>
    <w:rsid w:val="000E375F"/>
    <w:rsid w:val="000E3BA6"/>
    <w:rsid w:val="000E52CA"/>
    <w:rsid w:val="000E5F55"/>
    <w:rsid w:val="000E64AC"/>
    <w:rsid w:val="000E6ACC"/>
    <w:rsid w:val="000E6B19"/>
    <w:rsid w:val="000E797A"/>
    <w:rsid w:val="000F04AA"/>
    <w:rsid w:val="000F09FD"/>
    <w:rsid w:val="000F0B6C"/>
    <w:rsid w:val="000F18DE"/>
    <w:rsid w:val="000F1E2F"/>
    <w:rsid w:val="000F21D5"/>
    <w:rsid w:val="000F2CE6"/>
    <w:rsid w:val="000F2EB6"/>
    <w:rsid w:val="000F3872"/>
    <w:rsid w:val="000F3983"/>
    <w:rsid w:val="000F3AF4"/>
    <w:rsid w:val="000F3D3C"/>
    <w:rsid w:val="000F4215"/>
    <w:rsid w:val="000F4C3B"/>
    <w:rsid w:val="000F4CEA"/>
    <w:rsid w:val="000F4FED"/>
    <w:rsid w:val="000F519E"/>
    <w:rsid w:val="000F5D06"/>
    <w:rsid w:val="000F5EF8"/>
    <w:rsid w:val="000F607F"/>
    <w:rsid w:val="000F6473"/>
    <w:rsid w:val="000F66CD"/>
    <w:rsid w:val="000F66E7"/>
    <w:rsid w:val="000F7193"/>
    <w:rsid w:val="001000E8"/>
    <w:rsid w:val="00100173"/>
    <w:rsid w:val="001001EA"/>
    <w:rsid w:val="00100396"/>
    <w:rsid w:val="0010090A"/>
    <w:rsid w:val="001012E5"/>
    <w:rsid w:val="001012E6"/>
    <w:rsid w:val="00101D74"/>
    <w:rsid w:val="0010270F"/>
    <w:rsid w:val="001028C4"/>
    <w:rsid w:val="001034F7"/>
    <w:rsid w:val="00103985"/>
    <w:rsid w:val="00104C1B"/>
    <w:rsid w:val="00106484"/>
    <w:rsid w:val="0010681E"/>
    <w:rsid w:val="00106CE5"/>
    <w:rsid w:val="00106E7B"/>
    <w:rsid w:val="00107711"/>
    <w:rsid w:val="00107F9D"/>
    <w:rsid w:val="0011034D"/>
    <w:rsid w:val="001104FD"/>
    <w:rsid w:val="001106E7"/>
    <w:rsid w:val="00110A9F"/>
    <w:rsid w:val="00110E80"/>
    <w:rsid w:val="00111166"/>
    <w:rsid w:val="00111319"/>
    <w:rsid w:val="00111C3E"/>
    <w:rsid w:val="00111FC7"/>
    <w:rsid w:val="001127A4"/>
    <w:rsid w:val="00112BA5"/>
    <w:rsid w:val="00113118"/>
    <w:rsid w:val="00114146"/>
    <w:rsid w:val="00114498"/>
    <w:rsid w:val="00114DC9"/>
    <w:rsid w:val="00115664"/>
    <w:rsid w:val="00115A46"/>
    <w:rsid w:val="00115FD9"/>
    <w:rsid w:val="001160C8"/>
    <w:rsid w:val="001168A9"/>
    <w:rsid w:val="0011733F"/>
    <w:rsid w:val="00117488"/>
    <w:rsid w:val="001174C4"/>
    <w:rsid w:val="00120272"/>
    <w:rsid w:val="001202AB"/>
    <w:rsid w:val="0012124F"/>
    <w:rsid w:val="00121677"/>
    <w:rsid w:val="00121C21"/>
    <w:rsid w:val="00122A8A"/>
    <w:rsid w:val="00122F14"/>
    <w:rsid w:val="00123171"/>
    <w:rsid w:val="001236D5"/>
    <w:rsid w:val="00123830"/>
    <w:rsid w:val="001243AE"/>
    <w:rsid w:val="00125F93"/>
    <w:rsid w:val="001266DA"/>
    <w:rsid w:val="001268C8"/>
    <w:rsid w:val="001269E3"/>
    <w:rsid w:val="00126C33"/>
    <w:rsid w:val="00126F35"/>
    <w:rsid w:val="00127E74"/>
    <w:rsid w:val="00127F6B"/>
    <w:rsid w:val="00130142"/>
    <w:rsid w:val="00130275"/>
    <w:rsid w:val="001304E3"/>
    <w:rsid w:val="001307B9"/>
    <w:rsid w:val="00131129"/>
    <w:rsid w:val="001314AB"/>
    <w:rsid w:val="00131AE9"/>
    <w:rsid w:val="00132895"/>
    <w:rsid w:val="00133ADE"/>
    <w:rsid w:val="00133D88"/>
    <w:rsid w:val="001343B8"/>
    <w:rsid w:val="001345DE"/>
    <w:rsid w:val="00134717"/>
    <w:rsid w:val="001353B8"/>
    <w:rsid w:val="0013683E"/>
    <w:rsid w:val="001369B7"/>
    <w:rsid w:val="001369D7"/>
    <w:rsid w:val="00136D44"/>
    <w:rsid w:val="00137123"/>
    <w:rsid w:val="0013738B"/>
    <w:rsid w:val="001375A7"/>
    <w:rsid w:val="001379B6"/>
    <w:rsid w:val="00137C57"/>
    <w:rsid w:val="00140456"/>
    <w:rsid w:val="00140815"/>
    <w:rsid w:val="00140CCD"/>
    <w:rsid w:val="00140D69"/>
    <w:rsid w:val="00141556"/>
    <w:rsid w:val="00141679"/>
    <w:rsid w:val="001416AA"/>
    <w:rsid w:val="00141B12"/>
    <w:rsid w:val="001420A2"/>
    <w:rsid w:val="00142181"/>
    <w:rsid w:val="00143B4D"/>
    <w:rsid w:val="00143FC5"/>
    <w:rsid w:val="00144498"/>
    <w:rsid w:val="0014472D"/>
    <w:rsid w:val="001448FB"/>
    <w:rsid w:val="00144EEA"/>
    <w:rsid w:val="00146BC8"/>
    <w:rsid w:val="0014703B"/>
    <w:rsid w:val="001471EE"/>
    <w:rsid w:val="00147799"/>
    <w:rsid w:val="001501D7"/>
    <w:rsid w:val="00150245"/>
    <w:rsid w:val="00150AED"/>
    <w:rsid w:val="00151053"/>
    <w:rsid w:val="001517BB"/>
    <w:rsid w:val="00151D4B"/>
    <w:rsid w:val="00151FCA"/>
    <w:rsid w:val="0015262C"/>
    <w:rsid w:val="00152FC3"/>
    <w:rsid w:val="00153A8A"/>
    <w:rsid w:val="00153F94"/>
    <w:rsid w:val="00154609"/>
    <w:rsid w:val="001552CC"/>
    <w:rsid w:val="0015541B"/>
    <w:rsid w:val="0015617B"/>
    <w:rsid w:val="00156938"/>
    <w:rsid w:val="00160460"/>
    <w:rsid w:val="00160B6D"/>
    <w:rsid w:val="00160E8A"/>
    <w:rsid w:val="00161CDC"/>
    <w:rsid w:val="00161DE0"/>
    <w:rsid w:val="00161DF1"/>
    <w:rsid w:val="00162116"/>
    <w:rsid w:val="00164030"/>
    <w:rsid w:val="00164684"/>
    <w:rsid w:val="001646A1"/>
    <w:rsid w:val="00164D66"/>
    <w:rsid w:val="00164E46"/>
    <w:rsid w:val="0016551F"/>
    <w:rsid w:val="00165957"/>
    <w:rsid w:val="001659F0"/>
    <w:rsid w:val="00165E29"/>
    <w:rsid w:val="001660B9"/>
    <w:rsid w:val="00166550"/>
    <w:rsid w:val="00166976"/>
    <w:rsid w:val="001676F6"/>
    <w:rsid w:val="001677EE"/>
    <w:rsid w:val="00167A75"/>
    <w:rsid w:val="00167BB7"/>
    <w:rsid w:val="00170E4F"/>
    <w:rsid w:val="00170F3E"/>
    <w:rsid w:val="00172113"/>
    <w:rsid w:val="001729FD"/>
    <w:rsid w:val="0017309C"/>
    <w:rsid w:val="001733A7"/>
    <w:rsid w:val="00173D4D"/>
    <w:rsid w:val="00173E69"/>
    <w:rsid w:val="001741B7"/>
    <w:rsid w:val="001751BB"/>
    <w:rsid w:val="001751DE"/>
    <w:rsid w:val="00175F37"/>
    <w:rsid w:val="0017626F"/>
    <w:rsid w:val="00176348"/>
    <w:rsid w:val="0017649A"/>
    <w:rsid w:val="00176600"/>
    <w:rsid w:val="001766A6"/>
    <w:rsid w:val="0017688B"/>
    <w:rsid w:val="00176A72"/>
    <w:rsid w:val="00177C49"/>
    <w:rsid w:val="00177D4C"/>
    <w:rsid w:val="00180985"/>
    <w:rsid w:val="001816D4"/>
    <w:rsid w:val="0018191E"/>
    <w:rsid w:val="00182DEB"/>
    <w:rsid w:val="00182FA5"/>
    <w:rsid w:val="001831D0"/>
    <w:rsid w:val="00183353"/>
    <w:rsid w:val="00184281"/>
    <w:rsid w:val="00184880"/>
    <w:rsid w:val="00184A31"/>
    <w:rsid w:val="00186A41"/>
    <w:rsid w:val="00186D82"/>
    <w:rsid w:val="00186E03"/>
    <w:rsid w:val="00186ED2"/>
    <w:rsid w:val="0018734D"/>
    <w:rsid w:val="001874E3"/>
    <w:rsid w:val="001909DC"/>
    <w:rsid w:val="00190EB8"/>
    <w:rsid w:val="001914DD"/>
    <w:rsid w:val="00192534"/>
    <w:rsid w:val="0019273E"/>
    <w:rsid w:val="00192DB0"/>
    <w:rsid w:val="00193137"/>
    <w:rsid w:val="00193774"/>
    <w:rsid w:val="00194EE9"/>
    <w:rsid w:val="00195294"/>
    <w:rsid w:val="00195CED"/>
    <w:rsid w:val="001960DC"/>
    <w:rsid w:val="00196C65"/>
    <w:rsid w:val="00196CAE"/>
    <w:rsid w:val="001972F9"/>
    <w:rsid w:val="001A0254"/>
    <w:rsid w:val="001A13B3"/>
    <w:rsid w:val="001A19F6"/>
    <w:rsid w:val="001A220A"/>
    <w:rsid w:val="001A2DE9"/>
    <w:rsid w:val="001A3326"/>
    <w:rsid w:val="001A3391"/>
    <w:rsid w:val="001A37C8"/>
    <w:rsid w:val="001A38AA"/>
    <w:rsid w:val="001A3C6C"/>
    <w:rsid w:val="001A4488"/>
    <w:rsid w:val="001A58A0"/>
    <w:rsid w:val="001A5B29"/>
    <w:rsid w:val="001A625B"/>
    <w:rsid w:val="001A6F3D"/>
    <w:rsid w:val="001B0B2E"/>
    <w:rsid w:val="001B0F14"/>
    <w:rsid w:val="001B0F5D"/>
    <w:rsid w:val="001B13E4"/>
    <w:rsid w:val="001B1EE8"/>
    <w:rsid w:val="001B1F6C"/>
    <w:rsid w:val="001B20F1"/>
    <w:rsid w:val="001B2B4C"/>
    <w:rsid w:val="001B310E"/>
    <w:rsid w:val="001B346B"/>
    <w:rsid w:val="001B358E"/>
    <w:rsid w:val="001B3612"/>
    <w:rsid w:val="001B441A"/>
    <w:rsid w:val="001B47F2"/>
    <w:rsid w:val="001B513C"/>
    <w:rsid w:val="001B529E"/>
    <w:rsid w:val="001B5608"/>
    <w:rsid w:val="001B57E8"/>
    <w:rsid w:val="001B5CDD"/>
    <w:rsid w:val="001B5D25"/>
    <w:rsid w:val="001B5FFC"/>
    <w:rsid w:val="001B64BC"/>
    <w:rsid w:val="001B757C"/>
    <w:rsid w:val="001C1966"/>
    <w:rsid w:val="001C1B75"/>
    <w:rsid w:val="001C1BD9"/>
    <w:rsid w:val="001C20F3"/>
    <w:rsid w:val="001C26CD"/>
    <w:rsid w:val="001C2ED6"/>
    <w:rsid w:val="001C3260"/>
    <w:rsid w:val="001C3896"/>
    <w:rsid w:val="001C3C49"/>
    <w:rsid w:val="001C3D88"/>
    <w:rsid w:val="001C4070"/>
    <w:rsid w:val="001C5342"/>
    <w:rsid w:val="001C617B"/>
    <w:rsid w:val="001C6439"/>
    <w:rsid w:val="001C6B5B"/>
    <w:rsid w:val="001C7E9B"/>
    <w:rsid w:val="001D0369"/>
    <w:rsid w:val="001D1096"/>
    <w:rsid w:val="001D15FC"/>
    <w:rsid w:val="001D1804"/>
    <w:rsid w:val="001D1890"/>
    <w:rsid w:val="001D1A08"/>
    <w:rsid w:val="001D1AAC"/>
    <w:rsid w:val="001D24BB"/>
    <w:rsid w:val="001D2A95"/>
    <w:rsid w:val="001D2AF6"/>
    <w:rsid w:val="001D2B55"/>
    <w:rsid w:val="001D2FD4"/>
    <w:rsid w:val="001D3CCD"/>
    <w:rsid w:val="001D48CB"/>
    <w:rsid w:val="001D570C"/>
    <w:rsid w:val="001D5891"/>
    <w:rsid w:val="001D593A"/>
    <w:rsid w:val="001D62E2"/>
    <w:rsid w:val="001D6577"/>
    <w:rsid w:val="001D67DB"/>
    <w:rsid w:val="001D7BDB"/>
    <w:rsid w:val="001D7E50"/>
    <w:rsid w:val="001E014E"/>
    <w:rsid w:val="001E030D"/>
    <w:rsid w:val="001E163F"/>
    <w:rsid w:val="001E19ED"/>
    <w:rsid w:val="001E1B43"/>
    <w:rsid w:val="001E2707"/>
    <w:rsid w:val="001E2EF4"/>
    <w:rsid w:val="001E2F21"/>
    <w:rsid w:val="001E3859"/>
    <w:rsid w:val="001E3C6C"/>
    <w:rsid w:val="001E3C97"/>
    <w:rsid w:val="001E3D86"/>
    <w:rsid w:val="001E4069"/>
    <w:rsid w:val="001E4596"/>
    <w:rsid w:val="001E4A44"/>
    <w:rsid w:val="001E4CF5"/>
    <w:rsid w:val="001E51D9"/>
    <w:rsid w:val="001E5291"/>
    <w:rsid w:val="001E7ECE"/>
    <w:rsid w:val="001F0214"/>
    <w:rsid w:val="001F0617"/>
    <w:rsid w:val="001F0901"/>
    <w:rsid w:val="001F0B07"/>
    <w:rsid w:val="001F0CEA"/>
    <w:rsid w:val="001F11B9"/>
    <w:rsid w:val="001F200D"/>
    <w:rsid w:val="001F2B6D"/>
    <w:rsid w:val="001F2E8D"/>
    <w:rsid w:val="001F3ADD"/>
    <w:rsid w:val="001F3CFE"/>
    <w:rsid w:val="001F3D37"/>
    <w:rsid w:val="001F3E1B"/>
    <w:rsid w:val="001F4052"/>
    <w:rsid w:val="001F41B9"/>
    <w:rsid w:val="001F428A"/>
    <w:rsid w:val="001F433D"/>
    <w:rsid w:val="001F4E0A"/>
    <w:rsid w:val="001F56E9"/>
    <w:rsid w:val="001F5AB6"/>
    <w:rsid w:val="001F5F6B"/>
    <w:rsid w:val="001F618E"/>
    <w:rsid w:val="001F629D"/>
    <w:rsid w:val="001F68D9"/>
    <w:rsid w:val="001F7044"/>
    <w:rsid w:val="001F7620"/>
    <w:rsid w:val="001F79F3"/>
    <w:rsid w:val="001F7A77"/>
    <w:rsid w:val="001F7B56"/>
    <w:rsid w:val="001F7BDD"/>
    <w:rsid w:val="001F7C0D"/>
    <w:rsid w:val="001F7E6A"/>
    <w:rsid w:val="00200395"/>
    <w:rsid w:val="00200507"/>
    <w:rsid w:val="0020088C"/>
    <w:rsid w:val="00200B6C"/>
    <w:rsid w:val="002021F9"/>
    <w:rsid w:val="002024A1"/>
    <w:rsid w:val="00202543"/>
    <w:rsid w:val="0020334C"/>
    <w:rsid w:val="002034BA"/>
    <w:rsid w:val="00203988"/>
    <w:rsid w:val="00203BC7"/>
    <w:rsid w:val="0020470A"/>
    <w:rsid w:val="00204D8F"/>
    <w:rsid w:val="00205EBE"/>
    <w:rsid w:val="002069ED"/>
    <w:rsid w:val="00206DDE"/>
    <w:rsid w:val="00206FB5"/>
    <w:rsid w:val="002070AE"/>
    <w:rsid w:val="00207B8D"/>
    <w:rsid w:val="00207F13"/>
    <w:rsid w:val="0021025A"/>
    <w:rsid w:val="002107E7"/>
    <w:rsid w:val="00210880"/>
    <w:rsid w:val="00210D53"/>
    <w:rsid w:val="002113A6"/>
    <w:rsid w:val="0021158A"/>
    <w:rsid w:val="00211735"/>
    <w:rsid w:val="00211D68"/>
    <w:rsid w:val="00212015"/>
    <w:rsid w:val="00212228"/>
    <w:rsid w:val="00212BCD"/>
    <w:rsid w:val="00212F5F"/>
    <w:rsid w:val="002135CD"/>
    <w:rsid w:val="00213867"/>
    <w:rsid w:val="00214B51"/>
    <w:rsid w:val="002152E3"/>
    <w:rsid w:val="0021561F"/>
    <w:rsid w:val="00215F5E"/>
    <w:rsid w:val="0021613B"/>
    <w:rsid w:val="0021690F"/>
    <w:rsid w:val="002169A4"/>
    <w:rsid w:val="00217293"/>
    <w:rsid w:val="00217476"/>
    <w:rsid w:val="002207CB"/>
    <w:rsid w:val="002207F2"/>
    <w:rsid w:val="00220FCC"/>
    <w:rsid w:val="00221205"/>
    <w:rsid w:val="0022139C"/>
    <w:rsid w:val="00221605"/>
    <w:rsid w:val="00221C5A"/>
    <w:rsid w:val="00221C95"/>
    <w:rsid w:val="0022268A"/>
    <w:rsid w:val="002234B5"/>
    <w:rsid w:val="0022393C"/>
    <w:rsid w:val="00224018"/>
    <w:rsid w:val="002241E4"/>
    <w:rsid w:val="00224315"/>
    <w:rsid w:val="002247BF"/>
    <w:rsid w:val="002247EB"/>
    <w:rsid w:val="0022484D"/>
    <w:rsid w:val="002251F7"/>
    <w:rsid w:val="00225417"/>
    <w:rsid w:val="00225DB1"/>
    <w:rsid w:val="002260EC"/>
    <w:rsid w:val="00226FD4"/>
    <w:rsid w:val="002276F3"/>
    <w:rsid w:val="00231871"/>
    <w:rsid w:val="002319D4"/>
    <w:rsid w:val="00232F6F"/>
    <w:rsid w:val="0023350A"/>
    <w:rsid w:val="00233805"/>
    <w:rsid w:val="00233D17"/>
    <w:rsid w:val="00234623"/>
    <w:rsid w:val="00234C07"/>
    <w:rsid w:val="0023538E"/>
    <w:rsid w:val="00235779"/>
    <w:rsid w:val="002360E0"/>
    <w:rsid w:val="002361C0"/>
    <w:rsid w:val="00237054"/>
    <w:rsid w:val="0023707A"/>
    <w:rsid w:val="00237C22"/>
    <w:rsid w:val="00240CC3"/>
    <w:rsid w:val="00241033"/>
    <w:rsid w:val="002426B6"/>
    <w:rsid w:val="00242838"/>
    <w:rsid w:val="002434D4"/>
    <w:rsid w:val="002434FD"/>
    <w:rsid w:val="00244048"/>
    <w:rsid w:val="0024440B"/>
    <w:rsid w:val="00244A3C"/>
    <w:rsid w:val="002457FF"/>
    <w:rsid w:val="002459BC"/>
    <w:rsid w:val="00245BA1"/>
    <w:rsid w:val="00245F41"/>
    <w:rsid w:val="0024646E"/>
    <w:rsid w:val="00246DDF"/>
    <w:rsid w:val="0024748A"/>
    <w:rsid w:val="002474F9"/>
    <w:rsid w:val="002505BD"/>
    <w:rsid w:val="0025118C"/>
    <w:rsid w:val="00251728"/>
    <w:rsid w:val="00253FEB"/>
    <w:rsid w:val="002540B1"/>
    <w:rsid w:val="002559E8"/>
    <w:rsid w:val="002569F6"/>
    <w:rsid w:val="00257AEE"/>
    <w:rsid w:val="00257ED9"/>
    <w:rsid w:val="00260114"/>
    <w:rsid w:val="00260C0E"/>
    <w:rsid w:val="00260F4C"/>
    <w:rsid w:val="00261221"/>
    <w:rsid w:val="002615C1"/>
    <w:rsid w:val="00261606"/>
    <w:rsid w:val="002626F5"/>
    <w:rsid w:val="00262760"/>
    <w:rsid w:val="002629AF"/>
    <w:rsid w:val="00262B3F"/>
    <w:rsid w:val="00262D4C"/>
    <w:rsid w:val="00262DE0"/>
    <w:rsid w:val="00263004"/>
    <w:rsid w:val="002639A8"/>
    <w:rsid w:val="002639E8"/>
    <w:rsid w:val="002641BD"/>
    <w:rsid w:val="00264D81"/>
    <w:rsid w:val="0026513E"/>
    <w:rsid w:val="002652B0"/>
    <w:rsid w:val="002655F1"/>
    <w:rsid w:val="00265B37"/>
    <w:rsid w:val="00267217"/>
    <w:rsid w:val="002676E6"/>
    <w:rsid w:val="00267CFB"/>
    <w:rsid w:val="00267EBB"/>
    <w:rsid w:val="00267F17"/>
    <w:rsid w:val="0027027B"/>
    <w:rsid w:val="0027098A"/>
    <w:rsid w:val="00270C3E"/>
    <w:rsid w:val="00272CD5"/>
    <w:rsid w:val="002730E7"/>
    <w:rsid w:val="002738D6"/>
    <w:rsid w:val="00273B72"/>
    <w:rsid w:val="0027475B"/>
    <w:rsid w:val="00275AD5"/>
    <w:rsid w:val="0027627B"/>
    <w:rsid w:val="002765BE"/>
    <w:rsid w:val="00277990"/>
    <w:rsid w:val="00277F01"/>
    <w:rsid w:val="00280C06"/>
    <w:rsid w:val="00280C34"/>
    <w:rsid w:val="00280D18"/>
    <w:rsid w:val="00280DA2"/>
    <w:rsid w:val="00280FDD"/>
    <w:rsid w:val="0028182D"/>
    <w:rsid w:val="00281929"/>
    <w:rsid w:val="00281AA1"/>
    <w:rsid w:val="00281EC2"/>
    <w:rsid w:val="00282101"/>
    <w:rsid w:val="00282677"/>
    <w:rsid w:val="00282EDA"/>
    <w:rsid w:val="00284EF8"/>
    <w:rsid w:val="00284F56"/>
    <w:rsid w:val="00285E20"/>
    <w:rsid w:val="002867CB"/>
    <w:rsid w:val="00286A82"/>
    <w:rsid w:val="00286F18"/>
    <w:rsid w:val="00287FCB"/>
    <w:rsid w:val="0029000F"/>
    <w:rsid w:val="00290489"/>
    <w:rsid w:val="002905E8"/>
    <w:rsid w:val="00290A65"/>
    <w:rsid w:val="002913A4"/>
    <w:rsid w:val="00291725"/>
    <w:rsid w:val="0029284B"/>
    <w:rsid w:val="00292BDC"/>
    <w:rsid w:val="00293300"/>
    <w:rsid w:val="00294894"/>
    <w:rsid w:val="0029589C"/>
    <w:rsid w:val="00295E5A"/>
    <w:rsid w:val="0029626F"/>
    <w:rsid w:val="0029640D"/>
    <w:rsid w:val="002970FD"/>
    <w:rsid w:val="002A12E4"/>
    <w:rsid w:val="002A1D6D"/>
    <w:rsid w:val="002A1DD3"/>
    <w:rsid w:val="002A22A2"/>
    <w:rsid w:val="002A269B"/>
    <w:rsid w:val="002A2B10"/>
    <w:rsid w:val="002A2B21"/>
    <w:rsid w:val="002A3167"/>
    <w:rsid w:val="002A3BD1"/>
    <w:rsid w:val="002A3CBE"/>
    <w:rsid w:val="002A3E32"/>
    <w:rsid w:val="002A4D8C"/>
    <w:rsid w:val="002A510D"/>
    <w:rsid w:val="002A52C6"/>
    <w:rsid w:val="002A6418"/>
    <w:rsid w:val="002A643D"/>
    <w:rsid w:val="002A6939"/>
    <w:rsid w:val="002A6AC0"/>
    <w:rsid w:val="002A6B3F"/>
    <w:rsid w:val="002A79A3"/>
    <w:rsid w:val="002A7EDD"/>
    <w:rsid w:val="002B0066"/>
    <w:rsid w:val="002B0760"/>
    <w:rsid w:val="002B0C6F"/>
    <w:rsid w:val="002B1221"/>
    <w:rsid w:val="002B141B"/>
    <w:rsid w:val="002B1875"/>
    <w:rsid w:val="002B19F4"/>
    <w:rsid w:val="002B2144"/>
    <w:rsid w:val="002B31E6"/>
    <w:rsid w:val="002B3665"/>
    <w:rsid w:val="002B3959"/>
    <w:rsid w:val="002B3A3A"/>
    <w:rsid w:val="002B3B63"/>
    <w:rsid w:val="002B56BF"/>
    <w:rsid w:val="002B5F00"/>
    <w:rsid w:val="002B63DE"/>
    <w:rsid w:val="002C04DC"/>
    <w:rsid w:val="002C0547"/>
    <w:rsid w:val="002C07A7"/>
    <w:rsid w:val="002C0E4C"/>
    <w:rsid w:val="002C1C1F"/>
    <w:rsid w:val="002C1EFF"/>
    <w:rsid w:val="002C26D6"/>
    <w:rsid w:val="002C3366"/>
    <w:rsid w:val="002C3CD9"/>
    <w:rsid w:val="002C3E52"/>
    <w:rsid w:val="002C3F5F"/>
    <w:rsid w:val="002C45D9"/>
    <w:rsid w:val="002C47D9"/>
    <w:rsid w:val="002C4860"/>
    <w:rsid w:val="002C49CC"/>
    <w:rsid w:val="002C629E"/>
    <w:rsid w:val="002C6338"/>
    <w:rsid w:val="002C67A2"/>
    <w:rsid w:val="002C68BF"/>
    <w:rsid w:val="002C70B0"/>
    <w:rsid w:val="002C72B0"/>
    <w:rsid w:val="002D13F6"/>
    <w:rsid w:val="002D1D73"/>
    <w:rsid w:val="002D1E39"/>
    <w:rsid w:val="002D2D51"/>
    <w:rsid w:val="002D3286"/>
    <w:rsid w:val="002D3598"/>
    <w:rsid w:val="002D39D5"/>
    <w:rsid w:val="002D419E"/>
    <w:rsid w:val="002D4679"/>
    <w:rsid w:val="002D490A"/>
    <w:rsid w:val="002D4FDD"/>
    <w:rsid w:val="002D51BC"/>
    <w:rsid w:val="002D55B5"/>
    <w:rsid w:val="002D5AC8"/>
    <w:rsid w:val="002D6134"/>
    <w:rsid w:val="002D6CE8"/>
    <w:rsid w:val="002D6E9E"/>
    <w:rsid w:val="002D761D"/>
    <w:rsid w:val="002D7B5D"/>
    <w:rsid w:val="002E02FC"/>
    <w:rsid w:val="002E061C"/>
    <w:rsid w:val="002E0959"/>
    <w:rsid w:val="002E0BEB"/>
    <w:rsid w:val="002E0DB1"/>
    <w:rsid w:val="002E1278"/>
    <w:rsid w:val="002E1319"/>
    <w:rsid w:val="002E1340"/>
    <w:rsid w:val="002E1BF8"/>
    <w:rsid w:val="002E1FDD"/>
    <w:rsid w:val="002E21C2"/>
    <w:rsid w:val="002E227B"/>
    <w:rsid w:val="002E2409"/>
    <w:rsid w:val="002E2652"/>
    <w:rsid w:val="002E30FF"/>
    <w:rsid w:val="002E355B"/>
    <w:rsid w:val="002E3768"/>
    <w:rsid w:val="002E4089"/>
    <w:rsid w:val="002E4925"/>
    <w:rsid w:val="002E5E8B"/>
    <w:rsid w:val="002E66FB"/>
    <w:rsid w:val="002F02B9"/>
    <w:rsid w:val="002F0426"/>
    <w:rsid w:val="002F0624"/>
    <w:rsid w:val="002F087E"/>
    <w:rsid w:val="002F11F4"/>
    <w:rsid w:val="002F1F19"/>
    <w:rsid w:val="002F298C"/>
    <w:rsid w:val="002F2DC5"/>
    <w:rsid w:val="002F386A"/>
    <w:rsid w:val="002F3C39"/>
    <w:rsid w:val="002F4B08"/>
    <w:rsid w:val="002F53A0"/>
    <w:rsid w:val="002F5F93"/>
    <w:rsid w:val="002F66C8"/>
    <w:rsid w:val="002F72A5"/>
    <w:rsid w:val="002F7603"/>
    <w:rsid w:val="002F7F25"/>
    <w:rsid w:val="00300600"/>
    <w:rsid w:val="00300898"/>
    <w:rsid w:val="00301429"/>
    <w:rsid w:val="00301F48"/>
    <w:rsid w:val="00302085"/>
    <w:rsid w:val="00302563"/>
    <w:rsid w:val="00303AA0"/>
    <w:rsid w:val="00304148"/>
    <w:rsid w:val="0030424F"/>
    <w:rsid w:val="0030481E"/>
    <w:rsid w:val="00305D1D"/>
    <w:rsid w:val="00306547"/>
    <w:rsid w:val="003067E6"/>
    <w:rsid w:val="00306B47"/>
    <w:rsid w:val="00306F9B"/>
    <w:rsid w:val="003100D5"/>
    <w:rsid w:val="0031014B"/>
    <w:rsid w:val="003105B3"/>
    <w:rsid w:val="003116A2"/>
    <w:rsid w:val="003116AC"/>
    <w:rsid w:val="00311AE1"/>
    <w:rsid w:val="00311B0B"/>
    <w:rsid w:val="00312317"/>
    <w:rsid w:val="0031275E"/>
    <w:rsid w:val="003128DA"/>
    <w:rsid w:val="00313378"/>
    <w:rsid w:val="003133B0"/>
    <w:rsid w:val="00313948"/>
    <w:rsid w:val="00314E40"/>
    <w:rsid w:val="00314EB3"/>
    <w:rsid w:val="00315606"/>
    <w:rsid w:val="00315983"/>
    <w:rsid w:val="00316251"/>
    <w:rsid w:val="003164AF"/>
    <w:rsid w:val="0031680D"/>
    <w:rsid w:val="003168EA"/>
    <w:rsid w:val="003206C5"/>
    <w:rsid w:val="003211AE"/>
    <w:rsid w:val="00321CA3"/>
    <w:rsid w:val="00321E69"/>
    <w:rsid w:val="003220F9"/>
    <w:rsid w:val="0032240F"/>
    <w:rsid w:val="003248DB"/>
    <w:rsid w:val="00324C46"/>
    <w:rsid w:val="003265B8"/>
    <w:rsid w:val="0032706A"/>
    <w:rsid w:val="00327708"/>
    <w:rsid w:val="00330AC7"/>
    <w:rsid w:val="00331E5C"/>
    <w:rsid w:val="00332176"/>
    <w:rsid w:val="0033320E"/>
    <w:rsid w:val="00334908"/>
    <w:rsid w:val="00334BD0"/>
    <w:rsid w:val="00334D29"/>
    <w:rsid w:val="00334F6A"/>
    <w:rsid w:val="00335837"/>
    <w:rsid w:val="00335B59"/>
    <w:rsid w:val="00335CBD"/>
    <w:rsid w:val="003369CD"/>
    <w:rsid w:val="00336BFE"/>
    <w:rsid w:val="00337080"/>
    <w:rsid w:val="003372C2"/>
    <w:rsid w:val="00337317"/>
    <w:rsid w:val="00337D1A"/>
    <w:rsid w:val="00341535"/>
    <w:rsid w:val="003419AA"/>
    <w:rsid w:val="003423AD"/>
    <w:rsid w:val="0034355B"/>
    <w:rsid w:val="00343E85"/>
    <w:rsid w:val="003440A9"/>
    <w:rsid w:val="0034462F"/>
    <w:rsid w:val="00344712"/>
    <w:rsid w:val="0034515A"/>
    <w:rsid w:val="003465B3"/>
    <w:rsid w:val="003465C6"/>
    <w:rsid w:val="0034665D"/>
    <w:rsid w:val="00346E42"/>
    <w:rsid w:val="003473C1"/>
    <w:rsid w:val="00347B2A"/>
    <w:rsid w:val="00347B4F"/>
    <w:rsid w:val="003501C2"/>
    <w:rsid w:val="00350791"/>
    <w:rsid w:val="00350B07"/>
    <w:rsid w:val="00350ED6"/>
    <w:rsid w:val="00351550"/>
    <w:rsid w:val="00351A65"/>
    <w:rsid w:val="00351D8E"/>
    <w:rsid w:val="0035270C"/>
    <w:rsid w:val="00352BB6"/>
    <w:rsid w:val="00352BE5"/>
    <w:rsid w:val="00353002"/>
    <w:rsid w:val="003531D1"/>
    <w:rsid w:val="0035325A"/>
    <w:rsid w:val="0035335B"/>
    <w:rsid w:val="00353453"/>
    <w:rsid w:val="00353AC5"/>
    <w:rsid w:val="00353CE8"/>
    <w:rsid w:val="00354EEC"/>
    <w:rsid w:val="00356640"/>
    <w:rsid w:val="0035688F"/>
    <w:rsid w:val="00356938"/>
    <w:rsid w:val="00356C34"/>
    <w:rsid w:val="00360967"/>
    <w:rsid w:val="00360B09"/>
    <w:rsid w:val="00360D47"/>
    <w:rsid w:val="00361D59"/>
    <w:rsid w:val="00362D77"/>
    <w:rsid w:val="0036327C"/>
    <w:rsid w:val="00363709"/>
    <w:rsid w:val="003639C8"/>
    <w:rsid w:val="00364694"/>
    <w:rsid w:val="003653AE"/>
    <w:rsid w:val="00365709"/>
    <w:rsid w:val="00365759"/>
    <w:rsid w:val="00365BE4"/>
    <w:rsid w:val="003661AC"/>
    <w:rsid w:val="0036650A"/>
    <w:rsid w:val="003667BF"/>
    <w:rsid w:val="00367824"/>
    <w:rsid w:val="00367E6B"/>
    <w:rsid w:val="00367EBF"/>
    <w:rsid w:val="00367EC4"/>
    <w:rsid w:val="0037058A"/>
    <w:rsid w:val="003706F7"/>
    <w:rsid w:val="00370F96"/>
    <w:rsid w:val="003715A2"/>
    <w:rsid w:val="00372905"/>
    <w:rsid w:val="00372FF2"/>
    <w:rsid w:val="00373F75"/>
    <w:rsid w:val="00373FEE"/>
    <w:rsid w:val="00374441"/>
    <w:rsid w:val="003752B7"/>
    <w:rsid w:val="003757B3"/>
    <w:rsid w:val="00376053"/>
    <w:rsid w:val="00377183"/>
    <w:rsid w:val="00377C0D"/>
    <w:rsid w:val="00380439"/>
    <w:rsid w:val="0038097B"/>
    <w:rsid w:val="00380DD5"/>
    <w:rsid w:val="00381AE2"/>
    <w:rsid w:val="00382095"/>
    <w:rsid w:val="00382F09"/>
    <w:rsid w:val="003832F5"/>
    <w:rsid w:val="0038345F"/>
    <w:rsid w:val="003836C1"/>
    <w:rsid w:val="00383A0E"/>
    <w:rsid w:val="003843F1"/>
    <w:rsid w:val="003844ED"/>
    <w:rsid w:val="00385BF6"/>
    <w:rsid w:val="0038613F"/>
    <w:rsid w:val="00386752"/>
    <w:rsid w:val="00386CAF"/>
    <w:rsid w:val="00386F63"/>
    <w:rsid w:val="00387DFF"/>
    <w:rsid w:val="003909F4"/>
    <w:rsid w:val="00391246"/>
    <w:rsid w:val="00391263"/>
    <w:rsid w:val="003912C6"/>
    <w:rsid w:val="00392BB7"/>
    <w:rsid w:val="00392C15"/>
    <w:rsid w:val="00393169"/>
    <w:rsid w:val="00393669"/>
    <w:rsid w:val="003938E5"/>
    <w:rsid w:val="003940C7"/>
    <w:rsid w:val="003942FD"/>
    <w:rsid w:val="003957E3"/>
    <w:rsid w:val="003967C5"/>
    <w:rsid w:val="003A0650"/>
    <w:rsid w:val="003A071A"/>
    <w:rsid w:val="003A099F"/>
    <w:rsid w:val="003A0F79"/>
    <w:rsid w:val="003A19EE"/>
    <w:rsid w:val="003A1C69"/>
    <w:rsid w:val="003A1E5C"/>
    <w:rsid w:val="003A2023"/>
    <w:rsid w:val="003A2589"/>
    <w:rsid w:val="003A25A3"/>
    <w:rsid w:val="003A2E87"/>
    <w:rsid w:val="003A31B8"/>
    <w:rsid w:val="003A424D"/>
    <w:rsid w:val="003A4453"/>
    <w:rsid w:val="003A46E4"/>
    <w:rsid w:val="003A55AA"/>
    <w:rsid w:val="003A61CC"/>
    <w:rsid w:val="003A654B"/>
    <w:rsid w:val="003A6A8E"/>
    <w:rsid w:val="003A7209"/>
    <w:rsid w:val="003A7869"/>
    <w:rsid w:val="003A7A9E"/>
    <w:rsid w:val="003A7DCE"/>
    <w:rsid w:val="003B0332"/>
    <w:rsid w:val="003B0ACD"/>
    <w:rsid w:val="003B174A"/>
    <w:rsid w:val="003B1E1A"/>
    <w:rsid w:val="003B29FF"/>
    <w:rsid w:val="003B38CD"/>
    <w:rsid w:val="003B41E1"/>
    <w:rsid w:val="003B4424"/>
    <w:rsid w:val="003B4BAF"/>
    <w:rsid w:val="003B55F2"/>
    <w:rsid w:val="003B58A2"/>
    <w:rsid w:val="003B689D"/>
    <w:rsid w:val="003B772D"/>
    <w:rsid w:val="003B7A7B"/>
    <w:rsid w:val="003B7B76"/>
    <w:rsid w:val="003B7CF2"/>
    <w:rsid w:val="003B7D1D"/>
    <w:rsid w:val="003B7FB2"/>
    <w:rsid w:val="003C0A81"/>
    <w:rsid w:val="003C0E94"/>
    <w:rsid w:val="003C0F01"/>
    <w:rsid w:val="003C1336"/>
    <w:rsid w:val="003C2261"/>
    <w:rsid w:val="003C22D2"/>
    <w:rsid w:val="003C2E1F"/>
    <w:rsid w:val="003C3085"/>
    <w:rsid w:val="003C31FD"/>
    <w:rsid w:val="003C3324"/>
    <w:rsid w:val="003C488F"/>
    <w:rsid w:val="003C5C15"/>
    <w:rsid w:val="003C6131"/>
    <w:rsid w:val="003C6F2E"/>
    <w:rsid w:val="003C71D5"/>
    <w:rsid w:val="003C789F"/>
    <w:rsid w:val="003C7E36"/>
    <w:rsid w:val="003D041E"/>
    <w:rsid w:val="003D0B12"/>
    <w:rsid w:val="003D2423"/>
    <w:rsid w:val="003D25C9"/>
    <w:rsid w:val="003D281A"/>
    <w:rsid w:val="003D29F4"/>
    <w:rsid w:val="003D2AB4"/>
    <w:rsid w:val="003D2BF1"/>
    <w:rsid w:val="003D312D"/>
    <w:rsid w:val="003D34EC"/>
    <w:rsid w:val="003D4135"/>
    <w:rsid w:val="003D41C6"/>
    <w:rsid w:val="003D47AA"/>
    <w:rsid w:val="003D5129"/>
    <w:rsid w:val="003D5C93"/>
    <w:rsid w:val="003D5E0A"/>
    <w:rsid w:val="003D654D"/>
    <w:rsid w:val="003D6D6F"/>
    <w:rsid w:val="003D7703"/>
    <w:rsid w:val="003E05E4"/>
    <w:rsid w:val="003E07DE"/>
    <w:rsid w:val="003E09A2"/>
    <w:rsid w:val="003E0C64"/>
    <w:rsid w:val="003E1823"/>
    <w:rsid w:val="003E1D1E"/>
    <w:rsid w:val="003E28F3"/>
    <w:rsid w:val="003E2AE5"/>
    <w:rsid w:val="003E2B5F"/>
    <w:rsid w:val="003E3860"/>
    <w:rsid w:val="003E3A81"/>
    <w:rsid w:val="003E4A09"/>
    <w:rsid w:val="003E4A4D"/>
    <w:rsid w:val="003E4C23"/>
    <w:rsid w:val="003E522E"/>
    <w:rsid w:val="003E556F"/>
    <w:rsid w:val="003E564C"/>
    <w:rsid w:val="003E60EF"/>
    <w:rsid w:val="003E6168"/>
    <w:rsid w:val="003E6464"/>
    <w:rsid w:val="003E6DE1"/>
    <w:rsid w:val="003E6EF4"/>
    <w:rsid w:val="003E6FD8"/>
    <w:rsid w:val="003E7054"/>
    <w:rsid w:val="003E7297"/>
    <w:rsid w:val="003E7315"/>
    <w:rsid w:val="003E741B"/>
    <w:rsid w:val="003F03BE"/>
    <w:rsid w:val="003F0A78"/>
    <w:rsid w:val="003F0B31"/>
    <w:rsid w:val="003F10A8"/>
    <w:rsid w:val="003F179F"/>
    <w:rsid w:val="003F1E08"/>
    <w:rsid w:val="003F2DD4"/>
    <w:rsid w:val="003F3892"/>
    <w:rsid w:val="003F4115"/>
    <w:rsid w:val="003F4717"/>
    <w:rsid w:val="003F4AB9"/>
    <w:rsid w:val="003F5037"/>
    <w:rsid w:val="003F53A8"/>
    <w:rsid w:val="003F554C"/>
    <w:rsid w:val="003F5963"/>
    <w:rsid w:val="003F6202"/>
    <w:rsid w:val="003F6704"/>
    <w:rsid w:val="003F684E"/>
    <w:rsid w:val="003F7363"/>
    <w:rsid w:val="003F73F6"/>
    <w:rsid w:val="003F7542"/>
    <w:rsid w:val="00400816"/>
    <w:rsid w:val="00400F85"/>
    <w:rsid w:val="00401221"/>
    <w:rsid w:val="004013B8"/>
    <w:rsid w:val="0040159F"/>
    <w:rsid w:val="00401B30"/>
    <w:rsid w:val="00401C25"/>
    <w:rsid w:val="004038ED"/>
    <w:rsid w:val="00403B3F"/>
    <w:rsid w:val="0040500D"/>
    <w:rsid w:val="00406114"/>
    <w:rsid w:val="0040612D"/>
    <w:rsid w:val="00406770"/>
    <w:rsid w:val="0040713C"/>
    <w:rsid w:val="00407804"/>
    <w:rsid w:val="00407E3C"/>
    <w:rsid w:val="00410055"/>
    <w:rsid w:val="00410251"/>
    <w:rsid w:val="0041034E"/>
    <w:rsid w:val="00412D18"/>
    <w:rsid w:val="0041337F"/>
    <w:rsid w:val="004135D1"/>
    <w:rsid w:val="00413F9E"/>
    <w:rsid w:val="00414079"/>
    <w:rsid w:val="004144B6"/>
    <w:rsid w:val="00414678"/>
    <w:rsid w:val="00414895"/>
    <w:rsid w:val="004148D1"/>
    <w:rsid w:val="004155A0"/>
    <w:rsid w:val="00415A0B"/>
    <w:rsid w:val="00416C2B"/>
    <w:rsid w:val="00416CA5"/>
    <w:rsid w:val="00417EA7"/>
    <w:rsid w:val="00417EEB"/>
    <w:rsid w:val="00420916"/>
    <w:rsid w:val="00420E6D"/>
    <w:rsid w:val="004219DA"/>
    <w:rsid w:val="00421B65"/>
    <w:rsid w:val="004224AD"/>
    <w:rsid w:val="0042268D"/>
    <w:rsid w:val="00422766"/>
    <w:rsid w:val="00422FD5"/>
    <w:rsid w:val="0042395D"/>
    <w:rsid w:val="00423C4A"/>
    <w:rsid w:val="00423C5C"/>
    <w:rsid w:val="00423E95"/>
    <w:rsid w:val="00424426"/>
    <w:rsid w:val="004257F1"/>
    <w:rsid w:val="00425A8F"/>
    <w:rsid w:val="00426403"/>
    <w:rsid w:val="0042649B"/>
    <w:rsid w:val="00426548"/>
    <w:rsid w:val="004267F9"/>
    <w:rsid w:val="00426D09"/>
    <w:rsid w:val="00426E0D"/>
    <w:rsid w:val="00427158"/>
    <w:rsid w:val="00427E13"/>
    <w:rsid w:val="004308B3"/>
    <w:rsid w:val="00430CC8"/>
    <w:rsid w:val="00430E55"/>
    <w:rsid w:val="0043175A"/>
    <w:rsid w:val="004321E5"/>
    <w:rsid w:val="00432A89"/>
    <w:rsid w:val="00432A8C"/>
    <w:rsid w:val="0043316A"/>
    <w:rsid w:val="004333FD"/>
    <w:rsid w:val="004334B3"/>
    <w:rsid w:val="004335F7"/>
    <w:rsid w:val="00433877"/>
    <w:rsid w:val="00435950"/>
    <w:rsid w:val="00435BDE"/>
    <w:rsid w:val="00436629"/>
    <w:rsid w:val="004366A7"/>
    <w:rsid w:val="004370D1"/>
    <w:rsid w:val="00437C23"/>
    <w:rsid w:val="0044066A"/>
    <w:rsid w:val="00440AE3"/>
    <w:rsid w:val="00440AEA"/>
    <w:rsid w:val="00441A9F"/>
    <w:rsid w:val="004425EE"/>
    <w:rsid w:val="004427C3"/>
    <w:rsid w:val="00442E0B"/>
    <w:rsid w:val="00443075"/>
    <w:rsid w:val="004436C8"/>
    <w:rsid w:val="00443B48"/>
    <w:rsid w:val="004447BD"/>
    <w:rsid w:val="00444A91"/>
    <w:rsid w:val="00445000"/>
    <w:rsid w:val="00446182"/>
    <w:rsid w:val="004461F0"/>
    <w:rsid w:val="004462C3"/>
    <w:rsid w:val="00446B6C"/>
    <w:rsid w:val="00446B94"/>
    <w:rsid w:val="00446DA3"/>
    <w:rsid w:val="004473D4"/>
    <w:rsid w:val="0044755A"/>
    <w:rsid w:val="00447D54"/>
    <w:rsid w:val="00450064"/>
    <w:rsid w:val="00450F68"/>
    <w:rsid w:val="00450FA7"/>
    <w:rsid w:val="00451F5B"/>
    <w:rsid w:val="00451FDD"/>
    <w:rsid w:val="00452137"/>
    <w:rsid w:val="00452938"/>
    <w:rsid w:val="00452AEA"/>
    <w:rsid w:val="004536BD"/>
    <w:rsid w:val="00453BA1"/>
    <w:rsid w:val="00454350"/>
    <w:rsid w:val="0045474C"/>
    <w:rsid w:val="00454BD7"/>
    <w:rsid w:val="004555DC"/>
    <w:rsid w:val="00455F3D"/>
    <w:rsid w:val="00456D35"/>
    <w:rsid w:val="004573B2"/>
    <w:rsid w:val="00457F3E"/>
    <w:rsid w:val="00460159"/>
    <w:rsid w:val="004603C2"/>
    <w:rsid w:val="00460880"/>
    <w:rsid w:val="00460C83"/>
    <w:rsid w:val="00460CF1"/>
    <w:rsid w:val="0046139E"/>
    <w:rsid w:val="0046151F"/>
    <w:rsid w:val="00461CE7"/>
    <w:rsid w:val="004625B5"/>
    <w:rsid w:val="00462E8A"/>
    <w:rsid w:val="00463060"/>
    <w:rsid w:val="0046340A"/>
    <w:rsid w:val="00463666"/>
    <w:rsid w:val="00463840"/>
    <w:rsid w:val="004638EE"/>
    <w:rsid w:val="004639BF"/>
    <w:rsid w:val="00464153"/>
    <w:rsid w:val="00464C81"/>
    <w:rsid w:val="00464C9C"/>
    <w:rsid w:val="004650D9"/>
    <w:rsid w:val="00465A21"/>
    <w:rsid w:val="00466442"/>
    <w:rsid w:val="004668EF"/>
    <w:rsid w:val="00467697"/>
    <w:rsid w:val="00467952"/>
    <w:rsid w:val="0047033D"/>
    <w:rsid w:val="00470420"/>
    <w:rsid w:val="004709B2"/>
    <w:rsid w:val="00470B3B"/>
    <w:rsid w:val="00470D9B"/>
    <w:rsid w:val="00471532"/>
    <w:rsid w:val="0047169E"/>
    <w:rsid w:val="00471F50"/>
    <w:rsid w:val="004723DB"/>
    <w:rsid w:val="00473053"/>
    <w:rsid w:val="004732B8"/>
    <w:rsid w:val="00475630"/>
    <w:rsid w:val="00475AE6"/>
    <w:rsid w:val="0047692B"/>
    <w:rsid w:val="00476D13"/>
    <w:rsid w:val="0047738E"/>
    <w:rsid w:val="00477EFD"/>
    <w:rsid w:val="00480528"/>
    <w:rsid w:val="00480962"/>
    <w:rsid w:val="0048107E"/>
    <w:rsid w:val="004814ED"/>
    <w:rsid w:val="00481B37"/>
    <w:rsid w:val="00482623"/>
    <w:rsid w:val="00482D25"/>
    <w:rsid w:val="004839B7"/>
    <w:rsid w:val="00483D80"/>
    <w:rsid w:val="004840B1"/>
    <w:rsid w:val="004849D9"/>
    <w:rsid w:val="00484CCC"/>
    <w:rsid w:val="004859AF"/>
    <w:rsid w:val="00485B9A"/>
    <w:rsid w:val="00485C59"/>
    <w:rsid w:val="00485ECC"/>
    <w:rsid w:val="004865BC"/>
    <w:rsid w:val="00486946"/>
    <w:rsid w:val="00490266"/>
    <w:rsid w:val="004914E0"/>
    <w:rsid w:val="00491A22"/>
    <w:rsid w:val="00492065"/>
    <w:rsid w:val="004923E5"/>
    <w:rsid w:val="00492F52"/>
    <w:rsid w:val="00493493"/>
    <w:rsid w:val="004938C9"/>
    <w:rsid w:val="00494099"/>
    <w:rsid w:val="004946B7"/>
    <w:rsid w:val="004951C0"/>
    <w:rsid w:val="004952E0"/>
    <w:rsid w:val="004957DD"/>
    <w:rsid w:val="00495BB4"/>
    <w:rsid w:val="004961FD"/>
    <w:rsid w:val="00496720"/>
    <w:rsid w:val="00497019"/>
    <w:rsid w:val="00497B52"/>
    <w:rsid w:val="004A00C1"/>
    <w:rsid w:val="004A02F8"/>
    <w:rsid w:val="004A0D60"/>
    <w:rsid w:val="004A196F"/>
    <w:rsid w:val="004A1B74"/>
    <w:rsid w:val="004A1EF4"/>
    <w:rsid w:val="004A2009"/>
    <w:rsid w:val="004A241E"/>
    <w:rsid w:val="004A2585"/>
    <w:rsid w:val="004A26B8"/>
    <w:rsid w:val="004A2B16"/>
    <w:rsid w:val="004A2B37"/>
    <w:rsid w:val="004A3302"/>
    <w:rsid w:val="004A357D"/>
    <w:rsid w:val="004A36B2"/>
    <w:rsid w:val="004A3EAD"/>
    <w:rsid w:val="004A42E5"/>
    <w:rsid w:val="004A484D"/>
    <w:rsid w:val="004A49B4"/>
    <w:rsid w:val="004A4AA4"/>
    <w:rsid w:val="004A5458"/>
    <w:rsid w:val="004A5751"/>
    <w:rsid w:val="004A65FF"/>
    <w:rsid w:val="004A6D8C"/>
    <w:rsid w:val="004A76D9"/>
    <w:rsid w:val="004A7C04"/>
    <w:rsid w:val="004A7F59"/>
    <w:rsid w:val="004B0549"/>
    <w:rsid w:val="004B1017"/>
    <w:rsid w:val="004B129B"/>
    <w:rsid w:val="004B198F"/>
    <w:rsid w:val="004B1998"/>
    <w:rsid w:val="004B19CC"/>
    <w:rsid w:val="004B209E"/>
    <w:rsid w:val="004B3288"/>
    <w:rsid w:val="004B36A1"/>
    <w:rsid w:val="004B4D93"/>
    <w:rsid w:val="004B518F"/>
    <w:rsid w:val="004B6D2A"/>
    <w:rsid w:val="004B71C6"/>
    <w:rsid w:val="004B79B4"/>
    <w:rsid w:val="004C0A2D"/>
    <w:rsid w:val="004C1D6E"/>
    <w:rsid w:val="004C24F9"/>
    <w:rsid w:val="004C2E7C"/>
    <w:rsid w:val="004C438C"/>
    <w:rsid w:val="004C45A4"/>
    <w:rsid w:val="004C46AE"/>
    <w:rsid w:val="004C4818"/>
    <w:rsid w:val="004C5C28"/>
    <w:rsid w:val="004C5DAE"/>
    <w:rsid w:val="004C6749"/>
    <w:rsid w:val="004C68C6"/>
    <w:rsid w:val="004C6BC3"/>
    <w:rsid w:val="004C72F2"/>
    <w:rsid w:val="004C74E4"/>
    <w:rsid w:val="004C7750"/>
    <w:rsid w:val="004D02DC"/>
    <w:rsid w:val="004D0628"/>
    <w:rsid w:val="004D07D5"/>
    <w:rsid w:val="004D090F"/>
    <w:rsid w:val="004D0988"/>
    <w:rsid w:val="004D0AE3"/>
    <w:rsid w:val="004D14A6"/>
    <w:rsid w:val="004D14C3"/>
    <w:rsid w:val="004D15D4"/>
    <w:rsid w:val="004D1B83"/>
    <w:rsid w:val="004D2693"/>
    <w:rsid w:val="004D2985"/>
    <w:rsid w:val="004D298A"/>
    <w:rsid w:val="004D32F3"/>
    <w:rsid w:val="004D387F"/>
    <w:rsid w:val="004D3C28"/>
    <w:rsid w:val="004D3EA5"/>
    <w:rsid w:val="004D44FF"/>
    <w:rsid w:val="004D49FF"/>
    <w:rsid w:val="004D5182"/>
    <w:rsid w:val="004D6809"/>
    <w:rsid w:val="004D78BD"/>
    <w:rsid w:val="004E02E8"/>
    <w:rsid w:val="004E0578"/>
    <w:rsid w:val="004E11F0"/>
    <w:rsid w:val="004E1E14"/>
    <w:rsid w:val="004E1EC4"/>
    <w:rsid w:val="004E33C1"/>
    <w:rsid w:val="004E554D"/>
    <w:rsid w:val="004E5B4B"/>
    <w:rsid w:val="004E5DC4"/>
    <w:rsid w:val="004E6FA0"/>
    <w:rsid w:val="004E6FAD"/>
    <w:rsid w:val="004E70F0"/>
    <w:rsid w:val="004E7808"/>
    <w:rsid w:val="004F0D49"/>
    <w:rsid w:val="004F0ED2"/>
    <w:rsid w:val="004F114C"/>
    <w:rsid w:val="004F13AC"/>
    <w:rsid w:val="004F140D"/>
    <w:rsid w:val="004F15FE"/>
    <w:rsid w:val="004F17C3"/>
    <w:rsid w:val="004F1EAF"/>
    <w:rsid w:val="004F27AD"/>
    <w:rsid w:val="004F378F"/>
    <w:rsid w:val="004F3A9B"/>
    <w:rsid w:val="004F4F71"/>
    <w:rsid w:val="004F550C"/>
    <w:rsid w:val="004F6056"/>
    <w:rsid w:val="004F61C0"/>
    <w:rsid w:val="004F74BE"/>
    <w:rsid w:val="004F78B8"/>
    <w:rsid w:val="004F7E0B"/>
    <w:rsid w:val="00500685"/>
    <w:rsid w:val="00500746"/>
    <w:rsid w:val="00500D5A"/>
    <w:rsid w:val="00500DED"/>
    <w:rsid w:val="00501465"/>
    <w:rsid w:val="00501C02"/>
    <w:rsid w:val="00501FEB"/>
    <w:rsid w:val="005024C5"/>
    <w:rsid w:val="00503637"/>
    <w:rsid w:val="00505AC3"/>
    <w:rsid w:val="00505B7C"/>
    <w:rsid w:val="0050642A"/>
    <w:rsid w:val="0051022A"/>
    <w:rsid w:val="00510476"/>
    <w:rsid w:val="00510A4B"/>
    <w:rsid w:val="00511174"/>
    <w:rsid w:val="0051135D"/>
    <w:rsid w:val="00511F88"/>
    <w:rsid w:val="0051289C"/>
    <w:rsid w:val="00512C65"/>
    <w:rsid w:val="0051312B"/>
    <w:rsid w:val="00513377"/>
    <w:rsid w:val="0051469F"/>
    <w:rsid w:val="00514823"/>
    <w:rsid w:val="00514840"/>
    <w:rsid w:val="00514A30"/>
    <w:rsid w:val="00514CE9"/>
    <w:rsid w:val="00514F71"/>
    <w:rsid w:val="005155B7"/>
    <w:rsid w:val="00515C4D"/>
    <w:rsid w:val="00515EED"/>
    <w:rsid w:val="00516352"/>
    <w:rsid w:val="005164EB"/>
    <w:rsid w:val="00517305"/>
    <w:rsid w:val="00517FF4"/>
    <w:rsid w:val="005200A7"/>
    <w:rsid w:val="005207C2"/>
    <w:rsid w:val="005223E4"/>
    <w:rsid w:val="005226D5"/>
    <w:rsid w:val="00522999"/>
    <w:rsid w:val="00522EC0"/>
    <w:rsid w:val="005233D1"/>
    <w:rsid w:val="005236E7"/>
    <w:rsid w:val="00523998"/>
    <w:rsid w:val="005239EB"/>
    <w:rsid w:val="00523F3B"/>
    <w:rsid w:val="0052488F"/>
    <w:rsid w:val="00524ACE"/>
    <w:rsid w:val="00525A02"/>
    <w:rsid w:val="00526973"/>
    <w:rsid w:val="00527A01"/>
    <w:rsid w:val="00527A35"/>
    <w:rsid w:val="00527DB5"/>
    <w:rsid w:val="0053082F"/>
    <w:rsid w:val="00531219"/>
    <w:rsid w:val="005312BC"/>
    <w:rsid w:val="005312BF"/>
    <w:rsid w:val="00531490"/>
    <w:rsid w:val="00532296"/>
    <w:rsid w:val="005326AF"/>
    <w:rsid w:val="005328B7"/>
    <w:rsid w:val="0053409D"/>
    <w:rsid w:val="00534A08"/>
    <w:rsid w:val="00534AC6"/>
    <w:rsid w:val="00534C58"/>
    <w:rsid w:val="005354ED"/>
    <w:rsid w:val="00535986"/>
    <w:rsid w:val="00535DA2"/>
    <w:rsid w:val="00535F88"/>
    <w:rsid w:val="00535FCE"/>
    <w:rsid w:val="005361CF"/>
    <w:rsid w:val="0053794E"/>
    <w:rsid w:val="00537A74"/>
    <w:rsid w:val="00537D18"/>
    <w:rsid w:val="00540B8E"/>
    <w:rsid w:val="005413C5"/>
    <w:rsid w:val="005428C3"/>
    <w:rsid w:val="00542AB1"/>
    <w:rsid w:val="00542CDE"/>
    <w:rsid w:val="0054303A"/>
    <w:rsid w:val="005430BC"/>
    <w:rsid w:val="00543453"/>
    <w:rsid w:val="00543543"/>
    <w:rsid w:val="00544709"/>
    <w:rsid w:val="00545078"/>
    <w:rsid w:val="0054539B"/>
    <w:rsid w:val="005453D0"/>
    <w:rsid w:val="005455EF"/>
    <w:rsid w:val="0054562B"/>
    <w:rsid w:val="005460B2"/>
    <w:rsid w:val="00546650"/>
    <w:rsid w:val="005468B2"/>
    <w:rsid w:val="00546916"/>
    <w:rsid w:val="00546E2B"/>
    <w:rsid w:val="00547710"/>
    <w:rsid w:val="00547838"/>
    <w:rsid w:val="005478E9"/>
    <w:rsid w:val="00547C7D"/>
    <w:rsid w:val="00550F66"/>
    <w:rsid w:val="0055110F"/>
    <w:rsid w:val="00552A91"/>
    <w:rsid w:val="00552CC7"/>
    <w:rsid w:val="00553216"/>
    <w:rsid w:val="005538CC"/>
    <w:rsid w:val="00553BB7"/>
    <w:rsid w:val="0055419A"/>
    <w:rsid w:val="0055486C"/>
    <w:rsid w:val="005551D6"/>
    <w:rsid w:val="0055569F"/>
    <w:rsid w:val="00556870"/>
    <w:rsid w:val="00556EA4"/>
    <w:rsid w:val="00557C60"/>
    <w:rsid w:val="00560149"/>
    <w:rsid w:val="00560619"/>
    <w:rsid w:val="00562E6C"/>
    <w:rsid w:val="00563411"/>
    <w:rsid w:val="0056436C"/>
    <w:rsid w:val="00564654"/>
    <w:rsid w:val="00565198"/>
    <w:rsid w:val="0056563D"/>
    <w:rsid w:val="005656B4"/>
    <w:rsid w:val="00565814"/>
    <w:rsid w:val="00566F08"/>
    <w:rsid w:val="00566F1E"/>
    <w:rsid w:val="0057001A"/>
    <w:rsid w:val="005701BC"/>
    <w:rsid w:val="005703D5"/>
    <w:rsid w:val="00570503"/>
    <w:rsid w:val="005707C4"/>
    <w:rsid w:val="005709C6"/>
    <w:rsid w:val="0057122B"/>
    <w:rsid w:val="005716D0"/>
    <w:rsid w:val="005719B7"/>
    <w:rsid w:val="0057229A"/>
    <w:rsid w:val="00573438"/>
    <w:rsid w:val="00573FC4"/>
    <w:rsid w:val="00574644"/>
    <w:rsid w:val="0057491F"/>
    <w:rsid w:val="00574B1B"/>
    <w:rsid w:val="00574B31"/>
    <w:rsid w:val="005753C0"/>
    <w:rsid w:val="005765DC"/>
    <w:rsid w:val="005768DF"/>
    <w:rsid w:val="00576B72"/>
    <w:rsid w:val="00576F0D"/>
    <w:rsid w:val="0057751C"/>
    <w:rsid w:val="00577C3B"/>
    <w:rsid w:val="00580766"/>
    <w:rsid w:val="00581611"/>
    <w:rsid w:val="00582B95"/>
    <w:rsid w:val="00582C2E"/>
    <w:rsid w:val="00582CF1"/>
    <w:rsid w:val="00583F81"/>
    <w:rsid w:val="0058439A"/>
    <w:rsid w:val="00584715"/>
    <w:rsid w:val="00584771"/>
    <w:rsid w:val="00584ED9"/>
    <w:rsid w:val="00585446"/>
    <w:rsid w:val="0058547E"/>
    <w:rsid w:val="0058610D"/>
    <w:rsid w:val="00586E0A"/>
    <w:rsid w:val="00586F42"/>
    <w:rsid w:val="00587CEC"/>
    <w:rsid w:val="00590638"/>
    <w:rsid w:val="00590C2A"/>
    <w:rsid w:val="005910ED"/>
    <w:rsid w:val="00591347"/>
    <w:rsid w:val="00591457"/>
    <w:rsid w:val="0059206D"/>
    <w:rsid w:val="0059286D"/>
    <w:rsid w:val="00592A88"/>
    <w:rsid w:val="0059360E"/>
    <w:rsid w:val="005936EE"/>
    <w:rsid w:val="005936FF"/>
    <w:rsid w:val="00593DCC"/>
    <w:rsid w:val="005948E6"/>
    <w:rsid w:val="0059518D"/>
    <w:rsid w:val="005952E2"/>
    <w:rsid w:val="00595DA4"/>
    <w:rsid w:val="0059606A"/>
    <w:rsid w:val="00596162"/>
    <w:rsid w:val="0059729D"/>
    <w:rsid w:val="005979FE"/>
    <w:rsid w:val="00597C89"/>
    <w:rsid w:val="00597F36"/>
    <w:rsid w:val="005A01E6"/>
    <w:rsid w:val="005A0D86"/>
    <w:rsid w:val="005A0EA3"/>
    <w:rsid w:val="005A103E"/>
    <w:rsid w:val="005A11EF"/>
    <w:rsid w:val="005A1D87"/>
    <w:rsid w:val="005A1FAF"/>
    <w:rsid w:val="005A4390"/>
    <w:rsid w:val="005A44D6"/>
    <w:rsid w:val="005A500C"/>
    <w:rsid w:val="005A5010"/>
    <w:rsid w:val="005A534F"/>
    <w:rsid w:val="005A5FDA"/>
    <w:rsid w:val="005A5FE4"/>
    <w:rsid w:val="005A6059"/>
    <w:rsid w:val="005A62C8"/>
    <w:rsid w:val="005A6640"/>
    <w:rsid w:val="005A6F8E"/>
    <w:rsid w:val="005A7B60"/>
    <w:rsid w:val="005B0A6E"/>
    <w:rsid w:val="005B0BBB"/>
    <w:rsid w:val="005B105B"/>
    <w:rsid w:val="005B1872"/>
    <w:rsid w:val="005B18A9"/>
    <w:rsid w:val="005B1FE8"/>
    <w:rsid w:val="005B2871"/>
    <w:rsid w:val="005B314C"/>
    <w:rsid w:val="005B3159"/>
    <w:rsid w:val="005B3BA2"/>
    <w:rsid w:val="005B3C12"/>
    <w:rsid w:val="005B48BE"/>
    <w:rsid w:val="005B5569"/>
    <w:rsid w:val="005B58C9"/>
    <w:rsid w:val="005B5B79"/>
    <w:rsid w:val="005B5BE9"/>
    <w:rsid w:val="005B5F9E"/>
    <w:rsid w:val="005B6A28"/>
    <w:rsid w:val="005B7C9C"/>
    <w:rsid w:val="005C0681"/>
    <w:rsid w:val="005C06D9"/>
    <w:rsid w:val="005C2101"/>
    <w:rsid w:val="005C225E"/>
    <w:rsid w:val="005C279B"/>
    <w:rsid w:val="005C3455"/>
    <w:rsid w:val="005C349F"/>
    <w:rsid w:val="005C3DBC"/>
    <w:rsid w:val="005C41BD"/>
    <w:rsid w:val="005C4DC7"/>
    <w:rsid w:val="005C521B"/>
    <w:rsid w:val="005C5547"/>
    <w:rsid w:val="005C5A21"/>
    <w:rsid w:val="005C5D84"/>
    <w:rsid w:val="005C6448"/>
    <w:rsid w:val="005C6D17"/>
    <w:rsid w:val="005C7086"/>
    <w:rsid w:val="005C72EE"/>
    <w:rsid w:val="005D04A2"/>
    <w:rsid w:val="005D1269"/>
    <w:rsid w:val="005D14B8"/>
    <w:rsid w:val="005D1602"/>
    <w:rsid w:val="005D1634"/>
    <w:rsid w:val="005D1F25"/>
    <w:rsid w:val="005D2654"/>
    <w:rsid w:val="005D2BF9"/>
    <w:rsid w:val="005D5021"/>
    <w:rsid w:val="005D52AA"/>
    <w:rsid w:val="005D57C8"/>
    <w:rsid w:val="005D6A28"/>
    <w:rsid w:val="005D76C1"/>
    <w:rsid w:val="005D7A23"/>
    <w:rsid w:val="005D7D06"/>
    <w:rsid w:val="005D7D78"/>
    <w:rsid w:val="005D7FA2"/>
    <w:rsid w:val="005E017E"/>
    <w:rsid w:val="005E0534"/>
    <w:rsid w:val="005E0724"/>
    <w:rsid w:val="005E090D"/>
    <w:rsid w:val="005E14FE"/>
    <w:rsid w:val="005E21E1"/>
    <w:rsid w:val="005E30E1"/>
    <w:rsid w:val="005E3699"/>
    <w:rsid w:val="005E3937"/>
    <w:rsid w:val="005E399A"/>
    <w:rsid w:val="005E3DAD"/>
    <w:rsid w:val="005E48D6"/>
    <w:rsid w:val="005E574F"/>
    <w:rsid w:val="005E6479"/>
    <w:rsid w:val="005E6A18"/>
    <w:rsid w:val="005E70CD"/>
    <w:rsid w:val="005E734D"/>
    <w:rsid w:val="005E753B"/>
    <w:rsid w:val="005F0210"/>
    <w:rsid w:val="005F1153"/>
    <w:rsid w:val="005F16A3"/>
    <w:rsid w:val="005F187F"/>
    <w:rsid w:val="005F32CC"/>
    <w:rsid w:val="005F3C35"/>
    <w:rsid w:val="005F520B"/>
    <w:rsid w:val="005F55E6"/>
    <w:rsid w:val="005F6154"/>
    <w:rsid w:val="005F6365"/>
    <w:rsid w:val="005F6534"/>
    <w:rsid w:val="005F6600"/>
    <w:rsid w:val="005F6737"/>
    <w:rsid w:val="005F6CA1"/>
    <w:rsid w:val="005F71CC"/>
    <w:rsid w:val="005F7E82"/>
    <w:rsid w:val="006000EC"/>
    <w:rsid w:val="00600384"/>
    <w:rsid w:val="006005AD"/>
    <w:rsid w:val="006005BC"/>
    <w:rsid w:val="0060202A"/>
    <w:rsid w:val="00602377"/>
    <w:rsid w:val="00602531"/>
    <w:rsid w:val="0060280E"/>
    <w:rsid w:val="00603F34"/>
    <w:rsid w:val="006050B5"/>
    <w:rsid w:val="00605295"/>
    <w:rsid w:val="0060581F"/>
    <w:rsid w:val="006059D9"/>
    <w:rsid w:val="0060677A"/>
    <w:rsid w:val="0060763F"/>
    <w:rsid w:val="00607654"/>
    <w:rsid w:val="00607836"/>
    <w:rsid w:val="00607D0A"/>
    <w:rsid w:val="00607DCB"/>
    <w:rsid w:val="0061086A"/>
    <w:rsid w:val="006112E3"/>
    <w:rsid w:val="00611357"/>
    <w:rsid w:val="006119B2"/>
    <w:rsid w:val="0061207B"/>
    <w:rsid w:val="006127A9"/>
    <w:rsid w:val="00613865"/>
    <w:rsid w:val="006140DE"/>
    <w:rsid w:val="006148AF"/>
    <w:rsid w:val="0061543A"/>
    <w:rsid w:val="006155D9"/>
    <w:rsid w:val="00616142"/>
    <w:rsid w:val="0061616D"/>
    <w:rsid w:val="006177BC"/>
    <w:rsid w:val="0061789C"/>
    <w:rsid w:val="00617AEB"/>
    <w:rsid w:val="006208A9"/>
    <w:rsid w:val="00620CE9"/>
    <w:rsid w:val="00620CF1"/>
    <w:rsid w:val="00621328"/>
    <w:rsid w:val="00621439"/>
    <w:rsid w:val="00622047"/>
    <w:rsid w:val="006224C5"/>
    <w:rsid w:val="00622501"/>
    <w:rsid w:val="00623602"/>
    <w:rsid w:val="006237C3"/>
    <w:rsid w:val="00624118"/>
    <w:rsid w:val="006249DF"/>
    <w:rsid w:val="00624E7A"/>
    <w:rsid w:val="00624F52"/>
    <w:rsid w:val="006271BB"/>
    <w:rsid w:val="006300D3"/>
    <w:rsid w:val="006300DF"/>
    <w:rsid w:val="00630896"/>
    <w:rsid w:val="00630F51"/>
    <w:rsid w:val="0063362B"/>
    <w:rsid w:val="00633F50"/>
    <w:rsid w:val="00634520"/>
    <w:rsid w:val="0063475B"/>
    <w:rsid w:val="0063587F"/>
    <w:rsid w:val="00635D8A"/>
    <w:rsid w:val="00636013"/>
    <w:rsid w:val="00636469"/>
    <w:rsid w:val="006374F4"/>
    <w:rsid w:val="006375C5"/>
    <w:rsid w:val="00637BA0"/>
    <w:rsid w:val="00640778"/>
    <w:rsid w:val="00641653"/>
    <w:rsid w:val="006427D0"/>
    <w:rsid w:val="0064375D"/>
    <w:rsid w:val="0064405E"/>
    <w:rsid w:val="00644116"/>
    <w:rsid w:val="006448B8"/>
    <w:rsid w:val="00644A5C"/>
    <w:rsid w:val="00644DF9"/>
    <w:rsid w:val="006450A5"/>
    <w:rsid w:val="00645241"/>
    <w:rsid w:val="00645433"/>
    <w:rsid w:val="0064640E"/>
    <w:rsid w:val="0064656E"/>
    <w:rsid w:val="00646D12"/>
    <w:rsid w:val="00646D2F"/>
    <w:rsid w:val="0064771B"/>
    <w:rsid w:val="006502E3"/>
    <w:rsid w:val="00650A22"/>
    <w:rsid w:val="00650D87"/>
    <w:rsid w:val="00651352"/>
    <w:rsid w:val="006516B8"/>
    <w:rsid w:val="0065178B"/>
    <w:rsid w:val="00651A54"/>
    <w:rsid w:val="00651B02"/>
    <w:rsid w:val="00652BD9"/>
    <w:rsid w:val="006534B2"/>
    <w:rsid w:val="0065360F"/>
    <w:rsid w:val="006537E7"/>
    <w:rsid w:val="00653ADF"/>
    <w:rsid w:val="006549DA"/>
    <w:rsid w:val="00654A24"/>
    <w:rsid w:val="00654D5A"/>
    <w:rsid w:val="00654EBE"/>
    <w:rsid w:val="0065588F"/>
    <w:rsid w:val="00656726"/>
    <w:rsid w:val="00656C4E"/>
    <w:rsid w:val="00656D6C"/>
    <w:rsid w:val="00656D86"/>
    <w:rsid w:val="00657722"/>
    <w:rsid w:val="00657775"/>
    <w:rsid w:val="00657D0F"/>
    <w:rsid w:val="00657D23"/>
    <w:rsid w:val="00661320"/>
    <w:rsid w:val="00661F8E"/>
    <w:rsid w:val="006622C7"/>
    <w:rsid w:val="0066305E"/>
    <w:rsid w:val="006636A9"/>
    <w:rsid w:val="006636F6"/>
    <w:rsid w:val="00664348"/>
    <w:rsid w:val="006647B9"/>
    <w:rsid w:val="00664B1C"/>
    <w:rsid w:val="006652A8"/>
    <w:rsid w:val="00665CA0"/>
    <w:rsid w:val="00665F76"/>
    <w:rsid w:val="006661EE"/>
    <w:rsid w:val="00666633"/>
    <w:rsid w:val="006669CB"/>
    <w:rsid w:val="00666B42"/>
    <w:rsid w:val="00666F0A"/>
    <w:rsid w:val="0066723B"/>
    <w:rsid w:val="0067021C"/>
    <w:rsid w:val="00670404"/>
    <w:rsid w:val="006707AA"/>
    <w:rsid w:val="006709AD"/>
    <w:rsid w:val="00670E4E"/>
    <w:rsid w:val="00671449"/>
    <w:rsid w:val="006714E4"/>
    <w:rsid w:val="00671818"/>
    <w:rsid w:val="00671AE4"/>
    <w:rsid w:val="00673039"/>
    <w:rsid w:val="00673638"/>
    <w:rsid w:val="00673C2B"/>
    <w:rsid w:val="006747E1"/>
    <w:rsid w:val="00674E98"/>
    <w:rsid w:val="0067558E"/>
    <w:rsid w:val="0067580A"/>
    <w:rsid w:val="00675980"/>
    <w:rsid w:val="00675C20"/>
    <w:rsid w:val="006762B8"/>
    <w:rsid w:val="006767EE"/>
    <w:rsid w:val="00676FF1"/>
    <w:rsid w:val="006773C1"/>
    <w:rsid w:val="006773C8"/>
    <w:rsid w:val="00681555"/>
    <w:rsid w:val="00681808"/>
    <w:rsid w:val="00682BB0"/>
    <w:rsid w:val="0068309C"/>
    <w:rsid w:val="0068389C"/>
    <w:rsid w:val="00683A7B"/>
    <w:rsid w:val="006841BD"/>
    <w:rsid w:val="00684204"/>
    <w:rsid w:val="00684F1F"/>
    <w:rsid w:val="00685134"/>
    <w:rsid w:val="0068694E"/>
    <w:rsid w:val="00687327"/>
    <w:rsid w:val="00687542"/>
    <w:rsid w:val="00687DF6"/>
    <w:rsid w:val="00691180"/>
    <w:rsid w:val="00691DF6"/>
    <w:rsid w:val="00691F16"/>
    <w:rsid w:val="0069211F"/>
    <w:rsid w:val="006923CA"/>
    <w:rsid w:val="006928EA"/>
    <w:rsid w:val="00692979"/>
    <w:rsid w:val="00692990"/>
    <w:rsid w:val="006929D9"/>
    <w:rsid w:val="00692C5F"/>
    <w:rsid w:val="006930CF"/>
    <w:rsid w:val="0069327F"/>
    <w:rsid w:val="0069380C"/>
    <w:rsid w:val="006947E1"/>
    <w:rsid w:val="00695558"/>
    <w:rsid w:val="00695715"/>
    <w:rsid w:val="006958F2"/>
    <w:rsid w:val="00695B10"/>
    <w:rsid w:val="00696464"/>
    <w:rsid w:val="00696576"/>
    <w:rsid w:val="0069666B"/>
    <w:rsid w:val="00696787"/>
    <w:rsid w:val="00696D94"/>
    <w:rsid w:val="00696F3A"/>
    <w:rsid w:val="0069786F"/>
    <w:rsid w:val="006978C6"/>
    <w:rsid w:val="006A048D"/>
    <w:rsid w:val="006A0DD1"/>
    <w:rsid w:val="006A155A"/>
    <w:rsid w:val="006A1749"/>
    <w:rsid w:val="006A26BD"/>
    <w:rsid w:val="006A2D74"/>
    <w:rsid w:val="006A35E6"/>
    <w:rsid w:val="006A3C34"/>
    <w:rsid w:val="006A3F04"/>
    <w:rsid w:val="006A5866"/>
    <w:rsid w:val="006A5A4C"/>
    <w:rsid w:val="006A78EC"/>
    <w:rsid w:val="006B076F"/>
    <w:rsid w:val="006B1125"/>
    <w:rsid w:val="006B1726"/>
    <w:rsid w:val="006B2131"/>
    <w:rsid w:val="006B226F"/>
    <w:rsid w:val="006B283A"/>
    <w:rsid w:val="006B2BC5"/>
    <w:rsid w:val="006B2C53"/>
    <w:rsid w:val="006B2F29"/>
    <w:rsid w:val="006B39B2"/>
    <w:rsid w:val="006B39B8"/>
    <w:rsid w:val="006B468E"/>
    <w:rsid w:val="006B4E2D"/>
    <w:rsid w:val="006B4FB7"/>
    <w:rsid w:val="006B506F"/>
    <w:rsid w:val="006B50A2"/>
    <w:rsid w:val="006B5904"/>
    <w:rsid w:val="006B5E07"/>
    <w:rsid w:val="006B6113"/>
    <w:rsid w:val="006B6BD1"/>
    <w:rsid w:val="006B73D8"/>
    <w:rsid w:val="006B7917"/>
    <w:rsid w:val="006B79A3"/>
    <w:rsid w:val="006C0148"/>
    <w:rsid w:val="006C0546"/>
    <w:rsid w:val="006C069A"/>
    <w:rsid w:val="006C1114"/>
    <w:rsid w:val="006C119D"/>
    <w:rsid w:val="006C1470"/>
    <w:rsid w:val="006C172F"/>
    <w:rsid w:val="006C1915"/>
    <w:rsid w:val="006C1B30"/>
    <w:rsid w:val="006C1C45"/>
    <w:rsid w:val="006C4089"/>
    <w:rsid w:val="006C4AD8"/>
    <w:rsid w:val="006C677B"/>
    <w:rsid w:val="006C6AF2"/>
    <w:rsid w:val="006C6D92"/>
    <w:rsid w:val="006D0323"/>
    <w:rsid w:val="006D1A3F"/>
    <w:rsid w:val="006D1D3B"/>
    <w:rsid w:val="006D1FB0"/>
    <w:rsid w:val="006D2227"/>
    <w:rsid w:val="006D33D6"/>
    <w:rsid w:val="006D3A57"/>
    <w:rsid w:val="006D4E6D"/>
    <w:rsid w:val="006D5C19"/>
    <w:rsid w:val="006D6643"/>
    <w:rsid w:val="006D7E79"/>
    <w:rsid w:val="006E0A32"/>
    <w:rsid w:val="006E0B34"/>
    <w:rsid w:val="006E0DAD"/>
    <w:rsid w:val="006E161E"/>
    <w:rsid w:val="006E197D"/>
    <w:rsid w:val="006E1E9B"/>
    <w:rsid w:val="006E2EFB"/>
    <w:rsid w:val="006E3C5C"/>
    <w:rsid w:val="006E4819"/>
    <w:rsid w:val="006E4A3B"/>
    <w:rsid w:val="006E5075"/>
    <w:rsid w:val="006E5104"/>
    <w:rsid w:val="006E5289"/>
    <w:rsid w:val="006E5D81"/>
    <w:rsid w:val="006E5E23"/>
    <w:rsid w:val="006E6120"/>
    <w:rsid w:val="006E62FC"/>
    <w:rsid w:val="006E6867"/>
    <w:rsid w:val="006E692A"/>
    <w:rsid w:val="006E6B76"/>
    <w:rsid w:val="006E6C36"/>
    <w:rsid w:val="006E6FDC"/>
    <w:rsid w:val="006E7A9B"/>
    <w:rsid w:val="006E7ADB"/>
    <w:rsid w:val="006E7B5D"/>
    <w:rsid w:val="006E7BA7"/>
    <w:rsid w:val="006E7DB3"/>
    <w:rsid w:val="006E7E30"/>
    <w:rsid w:val="006E7F47"/>
    <w:rsid w:val="006F029A"/>
    <w:rsid w:val="006F093E"/>
    <w:rsid w:val="006F0BD0"/>
    <w:rsid w:val="006F1E03"/>
    <w:rsid w:val="006F25DC"/>
    <w:rsid w:val="006F3FA5"/>
    <w:rsid w:val="006F44D7"/>
    <w:rsid w:val="006F4B4C"/>
    <w:rsid w:val="006F5105"/>
    <w:rsid w:val="006F5417"/>
    <w:rsid w:val="006F554D"/>
    <w:rsid w:val="006F5B52"/>
    <w:rsid w:val="006F7870"/>
    <w:rsid w:val="006F7AF4"/>
    <w:rsid w:val="006F7DE1"/>
    <w:rsid w:val="0070015B"/>
    <w:rsid w:val="00700C34"/>
    <w:rsid w:val="007015B1"/>
    <w:rsid w:val="00701A00"/>
    <w:rsid w:val="007024FE"/>
    <w:rsid w:val="00702B2E"/>
    <w:rsid w:val="007030C1"/>
    <w:rsid w:val="007039EF"/>
    <w:rsid w:val="00704880"/>
    <w:rsid w:val="00707122"/>
    <w:rsid w:val="007075A2"/>
    <w:rsid w:val="007078CF"/>
    <w:rsid w:val="00710A4E"/>
    <w:rsid w:val="00710BF4"/>
    <w:rsid w:val="0071121C"/>
    <w:rsid w:val="0071143D"/>
    <w:rsid w:val="007121C0"/>
    <w:rsid w:val="0071224A"/>
    <w:rsid w:val="00713A27"/>
    <w:rsid w:val="007150BC"/>
    <w:rsid w:val="00715620"/>
    <w:rsid w:val="0071577B"/>
    <w:rsid w:val="00715CDC"/>
    <w:rsid w:val="007167B0"/>
    <w:rsid w:val="0071700E"/>
    <w:rsid w:val="0071720A"/>
    <w:rsid w:val="007206C6"/>
    <w:rsid w:val="007213E6"/>
    <w:rsid w:val="00721E03"/>
    <w:rsid w:val="00721F6F"/>
    <w:rsid w:val="0072229D"/>
    <w:rsid w:val="00722376"/>
    <w:rsid w:val="00722D04"/>
    <w:rsid w:val="00723D72"/>
    <w:rsid w:val="00724727"/>
    <w:rsid w:val="0072482B"/>
    <w:rsid w:val="00724866"/>
    <w:rsid w:val="00724D36"/>
    <w:rsid w:val="00725C60"/>
    <w:rsid w:val="007260D6"/>
    <w:rsid w:val="007266EA"/>
    <w:rsid w:val="00726931"/>
    <w:rsid w:val="00727076"/>
    <w:rsid w:val="007273E9"/>
    <w:rsid w:val="00727441"/>
    <w:rsid w:val="00731655"/>
    <w:rsid w:val="007318C0"/>
    <w:rsid w:val="00731942"/>
    <w:rsid w:val="00731ADF"/>
    <w:rsid w:val="00731E84"/>
    <w:rsid w:val="007322A4"/>
    <w:rsid w:val="00732899"/>
    <w:rsid w:val="007328FC"/>
    <w:rsid w:val="00732F78"/>
    <w:rsid w:val="00733283"/>
    <w:rsid w:val="00733813"/>
    <w:rsid w:val="00733AD9"/>
    <w:rsid w:val="00734299"/>
    <w:rsid w:val="00734696"/>
    <w:rsid w:val="00734C61"/>
    <w:rsid w:val="00734E51"/>
    <w:rsid w:val="007354DF"/>
    <w:rsid w:val="00735A79"/>
    <w:rsid w:val="00735F39"/>
    <w:rsid w:val="0073656A"/>
    <w:rsid w:val="00736B11"/>
    <w:rsid w:val="00736E95"/>
    <w:rsid w:val="0073739C"/>
    <w:rsid w:val="0073775A"/>
    <w:rsid w:val="00737F2D"/>
    <w:rsid w:val="00740195"/>
    <w:rsid w:val="00740A67"/>
    <w:rsid w:val="007415FC"/>
    <w:rsid w:val="00741D6E"/>
    <w:rsid w:val="00742621"/>
    <w:rsid w:val="00742ECE"/>
    <w:rsid w:val="007431C8"/>
    <w:rsid w:val="00744052"/>
    <w:rsid w:val="00744691"/>
    <w:rsid w:val="00744750"/>
    <w:rsid w:val="00744E14"/>
    <w:rsid w:val="0074590E"/>
    <w:rsid w:val="00745E39"/>
    <w:rsid w:val="007466FD"/>
    <w:rsid w:val="00746713"/>
    <w:rsid w:val="007468FE"/>
    <w:rsid w:val="00746EC7"/>
    <w:rsid w:val="00747301"/>
    <w:rsid w:val="00747410"/>
    <w:rsid w:val="007477D2"/>
    <w:rsid w:val="00747ACA"/>
    <w:rsid w:val="00750005"/>
    <w:rsid w:val="00751349"/>
    <w:rsid w:val="00751F6F"/>
    <w:rsid w:val="00752150"/>
    <w:rsid w:val="00752588"/>
    <w:rsid w:val="007529E3"/>
    <w:rsid w:val="00753C3F"/>
    <w:rsid w:val="00754175"/>
    <w:rsid w:val="007553B4"/>
    <w:rsid w:val="0075634E"/>
    <w:rsid w:val="00757290"/>
    <w:rsid w:val="00757CAD"/>
    <w:rsid w:val="007604E0"/>
    <w:rsid w:val="0076077C"/>
    <w:rsid w:val="00761154"/>
    <w:rsid w:val="00761239"/>
    <w:rsid w:val="007619AF"/>
    <w:rsid w:val="00761B00"/>
    <w:rsid w:val="00762896"/>
    <w:rsid w:val="00762EC4"/>
    <w:rsid w:val="00763004"/>
    <w:rsid w:val="0076308D"/>
    <w:rsid w:val="007631F6"/>
    <w:rsid w:val="007633D7"/>
    <w:rsid w:val="00763475"/>
    <w:rsid w:val="00763493"/>
    <w:rsid w:val="007642B6"/>
    <w:rsid w:val="0076442F"/>
    <w:rsid w:val="00764DBB"/>
    <w:rsid w:val="00765061"/>
    <w:rsid w:val="0076643F"/>
    <w:rsid w:val="007667BA"/>
    <w:rsid w:val="00766EB7"/>
    <w:rsid w:val="00767A7A"/>
    <w:rsid w:val="00767B44"/>
    <w:rsid w:val="00767DBB"/>
    <w:rsid w:val="007709C2"/>
    <w:rsid w:val="007715B7"/>
    <w:rsid w:val="0077186B"/>
    <w:rsid w:val="00771C81"/>
    <w:rsid w:val="007722F2"/>
    <w:rsid w:val="00772574"/>
    <w:rsid w:val="00772B2E"/>
    <w:rsid w:val="00772B74"/>
    <w:rsid w:val="00773026"/>
    <w:rsid w:val="00773171"/>
    <w:rsid w:val="00773CCB"/>
    <w:rsid w:val="007740FC"/>
    <w:rsid w:val="007758AB"/>
    <w:rsid w:val="00775F37"/>
    <w:rsid w:val="00776AC8"/>
    <w:rsid w:val="0078044C"/>
    <w:rsid w:val="00780A2A"/>
    <w:rsid w:val="00781AB5"/>
    <w:rsid w:val="00782302"/>
    <w:rsid w:val="0078240B"/>
    <w:rsid w:val="00782632"/>
    <w:rsid w:val="00782F17"/>
    <w:rsid w:val="007830D9"/>
    <w:rsid w:val="00783B8F"/>
    <w:rsid w:val="007842E9"/>
    <w:rsid w:val="00784352"/>
    <w:rsid w:val="00784B20"/>
    <w:rsid w:val="00784B6C"/>
    <w:rsid w:val="00784D5B"/>
    <w:rsid w:val="00785171"/>
    <w:rsid w:val="00785186"/>
    <w:rsid w:val="00785DFB"/>
    <w:rsid w:val="00786E3D"/>
    <w:rsid w:val="00787516"/>
    <w:rsid w:val="00787B25"/>
    <w:rsid w:val="00787EA0"/>
    <w:rsid w:val="00790432"/>
    <w:rsid w:val="007905C1"/>
    <w:rsid w:val="007913C6"/>
    <w:rsid w:val="00791771"/>
    <w:rsid w:val="00791E65"/>
    <w:rsid w:val="0079203F"/>
    <w:rsid w:val="007926E9"/>
    <w:rsid w:val="00792745"/>
    <w:rsid w:val="0079293E"/>
    <w:rsid w:val="0079335F"/>
    <w:rsid w:val="0079357C"/>
    <w:rsid w:val="0079395E"/>
    <w:rsid w:val="00793CBB"/>
    <w:rsid w:val="007940E4"/>
    <w:rsid w:val="007947AA"/>
    <w:rsid w:val="00795179"/>
    <w:rsid w:val="007955D3"/>
    <w:rsid w:val="007963CB"/>
    <w:rsid w:val="007963D5"/>
    <w:rsid w:val="00796552"/>
    <w:rsid w:val="00797941"/>
    <w:rsid w:val="00797BCF"/>
    <w:rsid w:val="00797C32"/>
    <w:rsid w:val="00797DEA"/>
    <w:rsid w:val="0079EFF3"/>
    <w:rsid w:val="007A0345"/>
    <w:rsid w:val="007A064C"/>
    <w:rsid w:val="007A076F"/>
    <w:rsid w:val="007A11DE"/>
    <w:rsid w:val="007A17EF"/>
    <w:rsid w:val="007A2358"/>
    <w:rsid w:val="007A351B"/>
    <w:rsid w:val="007A3795"/>
    <w:rsid w:val="007A389C"/>
    <w:rsid w:val="007A3F12"/>
    <w:rsid w:val="007A4586"/>
    <w:rsid w:val="007A5225"/>
    <w:rsid w:val="007A55D4"/>
    <w:rsid w:val="007A5DFB"/>
    <w:rsid w:val="007A609A"/>
    <w:rsid w:val="007A6371"/>
    <w:rsid w:val="007A6454"/>
    <w:rsid w:val="007A655C"/>
    <w:rsid w:val="007A6E14"/>
    <w:rsid w:val="007A6EBA"/>
    <w:rsid w:val="007A7008"/>
    <w:rsid w:val="007A721F"/>
    <w:rsid w:val="007A72E8"/>
    <w:rsid w:val="007A7D6A"/>
    <w:rsid w:val="007B0935"/>
    <w:rsid w:val="007B0CF2"/>
    <w:rsid w:val="007B0F40"/>
    <w:rsid w:val="007B1090"/>
    <w:rsid w:val="007B1E2D"/>
    <w:rsid w:val="007B1FA6"/>
    <w:rsid w:val="007B264D"/>
    <w:rsid w:val="007B2B73"/>
    <w:rsid w:val="007B2F6D"/>
    <w:rsid w:val="007B2FB7"/>
    <w:rsid w:val="007B35B1"/>
    <w:rsid w:val="007B3AA7"/>
    <w:rsid w:val="007B3B58"/>
    <w:rsid w:val="007B3CFD"/>
    <w:rsid w:val="007B6327"/>
    <w:rsid w:val="007B6F1F"/>
    <w:rsid w:val="007B71EE"/>
    <w:rsid w:val="007B7FF2"/>
    <w:rsid w:val="007C13BD"/>
    <w:rsid w:val="007C2060"/>
    <w:rsid w:val="007C37D9"/>
    <w:rsid w:val="007C41A9"/>
    <w:rsid w:val="007C4616"/>
    <w:rsid w:val="007C46CA"/>
    <w:rsid w:val="007C4702"/>
    <w:rsid w:val="007C4AA9"/>
    <w:rsid w:val="007C4B75"/>
    <w:rsid w:val="007C4BCD"/>
    <w:rsid w:val="007C4D81"/>
    <w:rsid w:val="007C5AB2"/>
    <w:rsid w:val="007C5F75"/>
    <w:rsid w:val="007C6D14"/>
    <w:rsid w:val="007C6E39"/>
    <w:rsid w:val="007C7045"/>
    <w:rsid w:val="007C752C"/>
    <w:rsid w:val="007C78B4"/>
    <w:rsid w:val="007C79EE"/>
    <w:rsid w:val="007D1180"/>
    <w:rsid w:val="007D1B0D"/>
    <w:rsid w:val="007D35E4"/>
    <w:rsid w:val="007D3D98"/>
    <w:rsid w:val="007D3F77"/>
    <w:rsid w:val="007D55E1"/>
    <w:rsid w:val="007D5B61"/>
    <w:rsid w:val="007D6058"/>
    <w:rsid w:val="007D6060"/>
    <w:rsid w:val="007D68B8"/>
    <w:rsid w:val="007D7651"/>
    <w:rsid w:val="007D7A3F"/>
    <w:rsid w:val="007D7DCE"/>
    <w:rsid w:val="007D7E73"/>
    <w:rsid w:val="007E0644"/>
    <w:rsid w:val="007E0E61"/>
    <w:rsid w:val="007E126E"/>
    <w:rsid w:val="007E1DC4"/>
    <w:rsid w:val="007E1E52"/>
    <w:rsid w:val="007E1EC1"/>
    <w:rsid w:val="007E2201"/>
    <w:rsid w:val="007E2517"/>
    <w:rsid w:val="007E255F"/>
    <w:rsid w:val="007E28E1"/>
    <w:rsid w:val="007E294D"/>
    <w:rsid w:val="007E2C51"/>
    <w:rsid w:val="007E4316"/>
    <w:rsid w:val="007E4893"/>
    <w:rsid w:val="007E4AE6"/>
    <w:rsid w:val="007E5219"/>
    <w:rsid w:val="007E52AF"/>
    <w:rsid w:val="007E5523"/>
    <w:rsid w:val="007E5DE2"/>
    <w:rsid w:val="007E631F"/>
    <w:rsid w:val="007E65C2"/>
    <w:rsid w:val="007E6B83"/>
    <w:rsid w:val="007E7305"/>
    <w:rsid w:val="007E7685"/>
    <w:rsid w:val="007F06C8"/>
    <w:rsid w:val="007F097C"/>
    <w:rsid w:val="007F0C70"/>
    <w:rsid w:val="007F148A"/>
    <w:rsid w:val="007F1E3D"/>
    <w:rsid w:val="007F1EE3"/>
    <w:rsid w:val="007F2590"/>
    <w:rsid w:val="007F3390"/>
    <w:rsid w:val="007F356E"/>
    <w:rsid w:val="007F37BE"/>
    <w:rsid w:val="007F38B8"/>
    <w:rsid w:val="007F3926"/>
    <w:rsid w:val="007F3A3D"/>
    <w:rsid w:val="007F3E0A"/>
    <w:rsid w:val="007F58E9"/>
    <w:rsid w:val="007F5A5A"/>
    <w:rsid w:val="007F659F"/>
    <w:rsid w:val="007F6B15"/>
    <w:rsid w:val="007F6C5B"/>
    <w:rsid w:val="007F6DF6"/>
    <w:rsid w:val="007F7240"/>
    <w:rsid w:val="007F757F"/>
    <w:rsid w:val="007F7827"/>
    <w:rsid w:val="008001BC"/>
    <w:rsid w:val="00800502"/>
    <w:rsid w:val="00800B8A"/>
    <w:rsid w:val="008011E4"/>
    <w:rsid w:val="00801784"/>
    <w:rsid w:val="008020B2"/>
    <w:rsid w:val="00802908"/>
    <w:rsid w:val="0080295E"/>
    <w:rsid w:val="00802DA0"/>
    <w:rsid w:val="00803031"/>
    <w:rsid w:val="008033CB"/>
    <w:rsid w:val="00803A48"/>
    <w:rsid w:val="0080475A"/>
    <w:rsid w:val="00805023"/>
    <w:rsid w:val="0080579D"/>
    <w:rsid w:val="00805A0D"/>
    <w:rsid w:val="00806518"/>
    <w:rsid w:val="0080674F"/>
    <w:rsid w:val="00806AD6"/>
    <w:rsid w:val="00806BB8"/>
    <w:rsid w:val="00806E86"/>
    <w:rsid w:val="008078C7"/>
    <w:rsid w:val="00807B8B"/>
    <w:rsid w:val="00807CA6"/>
    <w:rsid w:val="00807CF7"/>
    <w:rsid w:val="00810B8C"/>
    <w:rsid w:val="008111E3"/>
    <w:rsid w:val="0081197C"/>
    <w:rsid w:val="008127D4"/>
    <w:rsid w:val="008129FC"/>
    <w:rsid w:val="00812A52"/>
    <w:rsid w:val="00812CE8"/>
    <w:rsid w:val="00813991"/>
    <w:rsid w:val="00813B4A"/>
    <w:rsid w:val="00814619"/>
    <w:rsid w:val="008147CF"/>
    <w:rsid w:val="00814EA5"/>
    <w:rsid w:val="0081540C"/>
    <w:rsid w:val="008154EB"/>
    <w:rsid w:val="0081558D"/>
    <w:rsid w:val="00815FBF"/>
    <w:rsid w:val="00816724"/>
    <w:rsid w:val="00816974"/>
    <w:rsid w:val="00816A54"/>
    <w:rsid w:val="00816EEB"/>
    <w:rsid w:val="008174DF"/>
    <w:rsid w:val="00817C68"/>
    <w:rsid w:val="00820CBC"/>
    <w:rsid w:val="00820CC8"/>
    <w:rsid w:val="00821015"/>
    <w:rsid w:val="008210F8"/>
    <w:rsid w:val="00821EE5"/>
    <w:rsid w:val="00822265"/>
    <w:rsid w:val="00823323"/>
    <w:rsid w:val="00823665"/>
    <w:rsid w:val="00823972"/>
    <w:rsid w:val="00824DE1"/>
    <w:rsid w:val="008253AD"/>
    <w:rsid w:val="008257E8"/>
    <w:rsid w:val="0082650D"/>
    <w:rsid w:val="00826A27"/>
    <w:rsid w:val="00827043"/>
    <w:rsid w:val="008270F5"/>
    <w:rsid w:val="0082734D"/>
    <w:rsid w:val="00827681"/>
    <w:rsid w:val="00827FBC"/>
    <w:rsid w:val="00830000"/>
    <w:rsid w:val="00830666"/>
    <w:rsid w:val="00830862"/>
    <w:rsid w:val="0083089D"/>
    <w:rsid w:val="00830E5C"/>
    <w:rsid w:val="008319C6"/>
    <w:rsid w:val="008322BB"/>
    <w:rsid w:val="0083230D"/>
    <w:rsid w:val="00832DD6"/>
    <w:rsid w:val="00833655"/>
    <w:rsid w:val="00833DB9"/>
    <w:rsid w:val="00833E34"/>
    <w:rsid w:val="008340E0"/>
    <w:rsid w:val="008347E7"/>
    <w:rsid w:val="00834D7D"/>
    <w:rsid w:val="00835744"/>
    <w:rsid w:val="00835B4A"/>
    <w:rsid w:val="00835C1B"/>
    <w:rsid w:val="008362DF"/>
    <w:rsid w:val="0083716B"/>
    <w:rsid w:val="0083744F"/>
    <w:rsid w:val="00837512"/>
    <w:rsid w:val="0083767D"/>
    <w:rsid w:val="00837A15"/>
    <w:rsid w:val="00837B98"/>
    <w:rsid w:val="00837F02"/>
    <w:rsid w:val="0084048B"/>
    <w:rsid w:val="00840624"/>
    <w:rsid w:val="0084208E"/>
    <w:rsid w:val="008425DB"/>
    <w:rsid w:val="00842C56"/>
    <w:rsid w:val="00842CAB"/>
    <w:rsid w:val="00842FBD"/>
    <w:rsid w:val="00843543"/>
    <w:rsid w:val="0084411E"/>
    <w:rsid w:val="00844237"/>
    <w:rsid w:val="00844C39"/>
    <w:rsid w:val="00844C65"/>
    <w:rsid w:val="0084542D"/>
    <w:rsid w:val="008457A6"/>
    <w:rsid w:val="00845AA8"/>
    <w:rsid w:val="00845B51"/>
    <w:rsid w:val="00845CC2"/>
    <w:rsid w:val="00846687"/>
    <w:rsid w:val="008477D0"/>
    <w:rsid w:val="00847ECA"/>
    <w:rsid w:val="00850192"/>
    <w:rsid w:val="00850325"/>
    <w:rsid w:val="00850AE7"/>
    <w:rsid w:val="00851492"/>
    <w:rsid w:val="00851A45"/>
    <w:rsid w:val="00851A93"/>
    <w:rsid w:val="00852C9C"/>
    <w:rsid w:val="008539EA"/>
    <w:rsid w:val="00853D34"/>
    <w:rsid w:val="00853FF2"/>
    <w:rsid w:val="00854376"/>
    <w:rsid w:val="008545C0"/>
    <w:rsid w:val="00854913"/>
    <w:rsid w:val="008565AE"/>
    <w:rsid w:val="00856644"/>
    <w:rsid w:val="00860CB1"/>
    <w:rsid w:val="008615CE"/>
    <w:rsid w:val="00861BFA"/>
    <w:rsid w:val="00861F55"/>
    <w:rsid w:val="0086200D"/>
    <w:rsid w:val="008621A3"/>
    <w:rsid w:val="00863264"/>
    <w:rsid w:val="008638C0"/>
    <w:rsid w:val="0086485D"/>
    <w:rsid w:val="00864F43"/>
    <w:rsid w:val="00865252"/>
    <w:rsid w:val="00865698"/>
    <w:rsid w:val="00865805"/>
    <w:rsid w:val="00865824"/>
    <w:rsid w:val="00865948"/>
    <w:rsid w:val="00865CFB"/>
    <w:rsid w:val="008664C2"/>
    <w:rsid w:val="00866EA1"/>
    <w:rsid w:val="00867534"/>
    <w:rsid w:val="008675EA"/>
    <w:rsid w:val="00867633"/>
    <w:rsid w:val="008703BE"/>
    <w:rsid w:val="00870E18"/>
    <w:rsid w:val="00871255"/>
    <w:rsid w:val="0087290D"/>
    <w:rsid w:val="00872A61"/>
    <w:rsid w:val="00872B4D"/>
    <w:rsid w:val="0087387B"/>
    <w:rsid w:val="00873B1A"/>
    <w:rsid w:val="00873D81"/>
    <w:rsid w:val="00874A5B"/>
    <w:rsid w:val="00874E49"/>
    <w:rsid w:val="00874E6F"/>
    <w:rsid w:val="0087536A"/>
    <w:rsid w:val="00875625"/>
    <w:rsid w:val="008757A8"/>
    <w:rsid w:val="008758A7"/>
    <w:rsid w:val="008777D5"/>
    <w:rsid w:val="00877E26"/>
    <w:rsid w:val="0088000F"/>
    <w:rsid w:val="00880806"/>
    <w:rsid w:val="00882877"/>
    <w:rsid w:val="00882A69"/>
    <w:rsid w:val="008830AC"/>
    <w:rsid w:val="008837E7"/>
    <w:rsid w:val="00883934"/>
    <w:rsid w:val="00883C05"/>
    <w:rsid w:val="00884A18"/>
    <w:rsid w:val="00884E44"/>
    <w:rsid w:val="00885191"/>
    <w:rsid w:val="00885EEF"/>
    <w:rsid w:val="008861E2"/>
    <w:rsid w:val="00886D3E"/>
    <w:rsid w:val="00886F28"/>
    <w:rsid w:val="00887068"/>
    <w:rsid w:val="00887D21"/>
    <w:rsid w:val="00890FC4"/>
    <w:rsid w:val="0089185B"/>
    <w:rsid w:val="008919D5"/>
    <w:rsid w:val="00891CB1"/>
    <w:rsid w:val="0089314E"/>
    <w:rsid w:val="008931A8"/>
    <w:rsid w:val="00893292"/>
    <w:rsid w:val="00893B3D"/>
    <w:rsid w:val="008947F4"/>
    <w:rsid w:val="008958DD"/>
    <w:rsid w:val="00896426"/>
    <w:rsid w:val="00896C26"/>
    <w:rsid w:val="008970BC"/>
    <w:rsid w:val="0089710F"/>
    <w:rsid w:val="0089777F"/>
    <w:rsid w:val="008A0459"/>
    <w:rsid w:val="008A08CD"/>
    <w:rsid w:val="008A0F90"/>
    <w:rsid w:val="008A1145"/>
    <w:rsid w:val="008A2274"/>
    <w:rsid w:val="008A26C4"/>
    <w:rsid w:val="008A2D0A"/>
    <w:rsid w:val="008A2F1D"/>
    <w:rsid w:val="008A346E"/>
    <w:rsid w:val="008A3E15"/>
    <w:rsid w:val="008A3EF9"/>
    <w:rsid w:val="008A40BE"/>
    <w:rsid w:val="008A4322"/>
    <w:rsid w:val="008A4DBB"/>
    <w:rsid w:val="008A50B0"/>
    <w:rsid w:val="008A56B4"/>
    <w:rsid w:val="008A5BA6"/>
    <w:rsid w:val="008A60A7"/>
    <w:rsid w:val="008A630E"/>
    <w:rsid w:val="008A6CF2"/>
    <w:rsid w:val="008A7043"/>
    <w:rsid w:val="008A7453"/>
    <w:rsid w:val="008A7707"/>
    <w:rsid w:val="008B1921"/>
    <w:rsid w:val="008B1AEB"/>
    <w:rsid w:val="008B2BAC"/>
    <w:rsid w:val="008B3985"/>
    <w:rsid w:val="008B45E2"/>
    <w:rsid w:val="008B46E4"/>
    <w:rsid w:val="008B4BAF"/>
    <w:rsid w:val="008B53A1"/>
    <w:rsid w:val="008B5484"/>
    <w:rsid w:val="008B5B2A"/>
    <w:rsid w:val="008B6308"/>
    <w:rsid w:val="008B66CB"/>
    <w:rsid w:val="008B6802"/>
    <w:rsid w:val="008B7CEB"/>
    <w:rsid w:val="008C06AE"/>
    <w:rsid w:val="008C0C78"/>
    <w:rsid w:val="008C1844"/>
    <w:rsid w:val="008C2613"/>
    <w:rsid w:val="008C28CF"/>
    <w:rsid w:val="008C336F"/>
    <w:rsid w:val="008C3398"/>
    <w:rsid w:val="008C3B1D"/>
    <w:rsid w:val="008C47E7"/>
    <w:rsid w:val="008C49E0"/>
    <w:rsid w:val="008C4D06"/>
    <w:rsid w:val="008C5748"/>
    <w:rsid w:val="008C6032"/>
    <w:rsid w:val="008C60F0"/>
    <w:rsid w:val="008C69D9"/>
    <w:rsid w:val="008C6C23"/>
    <w:rsid w:val="008C6C94"/>
    <w:rsid w:val="008D013F"/>
    <w:rsid w:val="008D0CA0"/>
    <w:rsid w:val="008D0FB6"/>
    <w:rsid w:val="008D11D7"/>
    <w:rsid w:val="008D2E4A"/>
    <w:rsid w:val="008D4453"/>
    <w:rsid w:val="008D4959"/>
    <w:rsid w:val="008D4C5A"/>
    <w:rsid w:val="008D5768"/>
    <w:rsid w:val="008D5D38"/>
    <w:rsid w:val="008D651A"/>
    <w:rsid w:val="008D759A"/>
    <w:rsid w:val="008D7701"/>
    <w:rsid w:val="008D783F"/>
    <w:rsid w:val="008D7AFB"/>
    <w:rsid w:val="008D7DFB"/>
    <w:rsid w:val="008E0441"/>
    <w:rsid w:val="008E1322"/>
    <w:rsid w:val="008E157A"/>
    <w:rsid w:val="008E1AFE"/>
    <w:rsid w:val="008E38EA"/>
    <w:rsid w:val="008E4A83"/>
    <w:rsid w:val="008E4DF6"/>
    <w:rsid w:val="008E6117"/>
    <w:rsid w:val="008E6E38"/>
    <w:rsid w:val="008E7440"/>
    <w:rsid w:val="008E7D88"/>
    <w:rsid w:val="008F00D6"/>
    <w:rsid w:val="008F05B6"/>
    <w:rsid w:val="008F1370"/>
    <w:rsid w:val="008F1726"/>
    <w:rsid w:val="008F1B2F"/>
    <w:rsid w:val="008F1D8E"/>
    <w:rsid w:val="008F2512"/>
    <w:rsid w:val="008F36E8"/>
    <w:rsid w:val="008F426B"/>
    <w:rsid w:val="008F51E5"/>
    <w:rsid w:val="008F53DF"/>
    <w:rsid w:val="008F57E0"/>
    <w:rsid w:val="008F5F10"/>
    <w:rsid w:val="008F67DF"/>
    <w:rsid w:val="008F6BCA"/>
    <w:rsid w:val="008F6E12"/>
    <w:rsid w:val="008F6E3D"/>
    <w:rsid w:val="008F720A"/>
    <w:rsid w:val="008F761F"/>
    <w:rsid w:val="008F7ACF"/>
    <w:rsid w:val="0090059B"/>
    <w:rsid w:val="009005B2"/>
    <w:rsid w:val="0090240E"/>
    <w:rsid w:val="00902BD7"/>
    <w:rsid w:val="009030B2"/>
    <w:rsid w:val="009031B5"/>
    <w:rsid w:val="009034CE"/>
    <w:rsid w:val="0090365B"/>
    <w:rsid w:val="00903761"/>
    <w:rsid w:val="00903B02"/>
    <w:rsid w:val="0090450B"/>
    <w:rsid w:val="00904563"/>
    <w:rsid w:val="00904D26"/>
    <w:rsid w:val="0090503D"/>
    <w:rsid w:val="00905214"/>
    <w:rsid w:val="00905B44"/>
    <w:rsid w:val="009066DF"/>
    <w:rsid w:val="00906979"/>
    <w:rsid w:val="0090697A"/>
    <w:rsid w:val="00906980"/>
    <w:rsid w:val="00906C55"/>
    <w:rsid w:val="009072B3"/>
    <w:rsid w:val="00907A9D"/>
    <w:rsid w:val="00907FED"/>
    <w:rsid w:val="009103A3"/>
    <w:rsid w:val="00910998"/>
    <w:rsid w:val="00910D52"/>
    <w:rsid w:val="00910FA2"/>
    <w:rsid w:val="00911115"/>
    <w:rsid w:val="0091137D"/>
    <w:rsid w:val="009114D2"/>
    <w:rsid w:val="0091194B"/>
    <w:rsid w:val="00912AA0"/>
    <w:rsid w:val="009146E4"/>
    <w:rsid w:val="00914E77"/>
    <w:rsid w:val="00914F54"/>
    <w:rsid w:val="00915048"/>
    <w:rsid w:val="00915B78"/>
    <w:rsid w:val="00916672"/>
    <w:rsid w:val="0091687C"/>
    <w:rsid w:val="009173CE"/>
    <w:rsid w:val="009178FD"/>
    <w:rsid w:val="009179A0"/>
    <w:rsid w:val="00921497"/>
    <w:rsid w:val="00921A60"/>
    <w:rsid w:val="00921BE0"/>
    <w:rsid w:val="00921CEF"/>
    <w:rsid w:val="00921FBB"/>
    <w:rsid w:val="009221CD"/>
    <w:rsid w:val="00922728"/>
    <w:rsid w:val="00922F72"/>
    <w:rsid w:val="009231C7"/>
    <w:rsid w:val="00923329"/>
    <w:rsid w:val="00923785"/>
    <w:rsid w:val="00923F2B"/>
    <w:rsid w:val="00923FCC"/>
    <w:rsid w:val="0092445E"/>
    <w:rsid w:val="00924502"/>
    <w:rsid w:val="00924F73"/>
    <w:rsid w:val="00925D28"/>
    <w:rsid w:val="0092616C"/>
    <w:rsid w:val="00926224"/>
    <w:rsid w:val="009263C8"/>
    <w:rsid w:val="00926DE6"/>
    <w:rsid w:val="009274C7"/>
    <w:rsid w:val="00927665"/>
    <w:rsid w:val="009276DA"/>
    <w:rsid w:val="009278A2"/>
    <w:rsid w:val="00927C53"/>
    <w:rsid w:val="00927FCF"/>
    <w:rsid w:val="00930289"/>
    <w:rsid w:val="00930CD0"/>
    <w:rsid w:val="00931127"/>
    <w:rsid w:val="00931732"/>
    <w:rsid w:val="00931D08"/>
    <w:rsid w:val="00932258"/>
    <w:rsid w:val="009329C9"/>
    <w:rsid w:val="0093394D"/>
    <w:rsid w:val="0093439B"/>
    <w:rsid w:val="00934EF4"/>
    <w:rsid w:val="00935480"/>
    <w:rsid w:val="0093584A"/>
    <w:rsid w:val="00935E0B"/>
    <w:rsid w:val="009367A8"/>
    <w:rsid w:val="0093695E"/>
    <w:rsid w:val="00936DC0"/>
    <w:rsid w:val="00936EFB"/>
    <w:rsid w:val="009370A0"/>
    <w:rsid w:val="00937DFC"/>
    <w:rsid w:val="00940766"/>
    <w:rsid w:val="00941254"/>
    <w:rsid w:val="00941446"/>
    <w:rsid w:val="009415A8"/>
    <w:rsid w:val="009417AB"/>
    <w:rsid w:val="00941D8F"/>
    <w:rsid w:val="00942913"/>
    <w:rsid w:val="00943EDD"/>
    <w:rsid w:val="00945110"/>
    <w:rsid w:val="00946058"/>
    <w:rsid w:val="00946102"/>
    <w:rsid w:val="00947257"/>
    <w:rsid w:val="0094742F"/>
    <w:rsid w:val="00947C1E"/>
    <w:rsid w:val="00947E5D"/>
    <w:rsid w:val="00950198"/>
    <w:rsid w:val="009506FE"/>
    <w:rsid w:val="009511C0"/>
    <w:rsid w:val="00951797"/>
    <w:rsid w:val="009517CD"/>
    <w:rsid w:val="00951AA7"/>
    <w:rsid w:val="00952118"/>
    <w:rsid w:val="009532AF"/>
    <w:rsid w:val="009533C6"/>
    <w:rsid w:val="009533EE"/>
    <w:rsid w:val="009536BB"/>
    <w:rsid w:val="009537FA"/>
    <w:rsid w:val="0095458A"/>
    <w:rsid w:val="00955208"/>
    <w:rsid w:val="00955301"/>
    <w:rsid w:val="009554E3"/>
    <w:rsid w:val="00955739"/>
    <w:rsid w:val="0095628C"/>
    <w:rsid w:val="00956CEF"/>
    <w:rsid w:val="00957318"/>
    <w:rsid w:val="00957E2A"/>
    <w:rsid w:val="00960E76"/>
    <w:rsid w:val="00960ECC"/>
    <w:rsid w:val="009619B5"/>
    <w:rsid w:val="00962C67"/>
    <w:rsid w:val="0096339E"/>
    <w:rsid w:val="00963821"/>
    <w:rsid w:val="009639BF"/>
    <w:rsid w:val="00963F3A"/>
    <w:rsid w:val="0096403A"/>
    <w:rsid w:val="0096453E"/>
    <w:rsid w:val="0096480C"/>
    <w:rsid w:val="0096508F"/>
    <w:rsid w:val="0096598D"/>
    <w:rsid w:val="00966A89"/>
    <w:rsid w:val="00967B8F"/>
    <w:rsid w:val="00970445"/>
    <w:rsid w:val="00970556"/>
    <w:rsid w:val="009713C0"/>
    <w:rsid w:val="00972D2F"/>
    <w:rsid w:val="0097347A"/>
    <w:rsid w:val="009736EB"/>
    <w:rsid w:val="0097371F"/>
    <w:rsid w:val="00973F72"/>
    <w:rsid w:val="00974477"/>
    <w:rsid w:val="009745C9"/>
    <w:rsid w:val="0097492E"/>
    <w:rsid w:val="00974DF6"/>
    <w:rsid w:val="00975AFE"/>
    <w:rsid w:val="009766DC"/>
    <w:rsid w:val="0097674F"/>
    <w:rsid w:val="00977141"/>
    <w:rsid w:val="009772A0"/>
    <w:rsid w:val="00977B75"/>
    <w:rsid w:val="00980B84"/>
    <w:rsid w:val="00980D8F"/>
    <w:rsid w:val="00980FE1"/>
    <w:rsid w:val="00981C74"/>
    <w:rsid w:val="00982526"/>
    <w:rsid w:val="00982810"/>
    <w:rsid w:val="009838ED"/>
    <w:rsid w:val="00983CCE"/>
    <w:rsid w:val="00984C5F"/>
    <w:rsid w:val="0098558A"/>
    <w:rsid w:val="00985B94"/>
    <w:rsid w:val="00986DAE"/>
    <w:rsid w:val="00986DF8"/>
    <w:rsid w:val="00987045"/>
    <w:rsid w:val="009871E9"/>
    <w:rsid w:val="00990088"/>
    <w:rsid w:val="0099193F"/>
    <w:rsid w:val="00992351"/>
    <w:rsid w:val="00992A7C"/>
    <w:rsid w:val="00992BFC"/>
    <w:rsid w:val="00992CD0"/>
    <w:rsid w:val="00994C57"/>
    <w:rsid w:val="00994CB5"/>
    <w:rsid w:val="00995AFE"/>
    <w:rsid w:val="00997F2D"/>
    <w:rsid w:val="009A019E"/>
    <w:rsid w:val="009A119B"/>
    <w:rsid w:val="009A1B63"/>
    <w:rsid w:val="009A2C98"/>
    <w:rsid w:val="009A2DB2"/>
    <w:rsid w:val="009A3138"/>
    <w:rsid w:val="009A35D2"/>
    <w:rsid w:val="009A3F9F"/>
    <w:rsid w:val="009A4234"/>
    <w:rsid w:val="009A4BB0"/>
    <w:rsid w:val="009A537D"/>
    <w:rsid w:val="009A5E2F"/>
    <w:rsid w:val="009A62F3"/>
    <w:rsid w:val="009A64B2"/>
    <w:rsid w:val="009A6CFA"/>
    <w:rsid w:val="009A7111"/>
    <w:rsid w:val="009A7864"/>
    <w:rsid w:val="009A7996"/>
    <w:rsid w:val="009B05C3"/>
    <w:rsid w:val="009B091B"/>
    <w:rsid w:val="009B105C"/>
    <w:rsid w:val="009B12E1"/>
    <w:rsid w:val="009B1C1F"/>
    <w:rsid w:val="009B1F7C"/>
    <w:rsid w:val="009B22FC"/>
    <w:rsid w:val="009B26DD"/>
    <w:rsid w:val="009B2727"/>
    <w:rsid w:val="009B2B4E"/>
    <w:rsid w:val="009B2CFF"/>
    <w:rsid w:val="009B2F5C"/>
    <w:rsid w:val="009B2F61"/>
    <w:rsid w:val="009B300D"/>
    <w:rsid w:val="009B3986"/>
    <w:rsid w:val="009B3B16"/>
    <w:rsid w:val="009B3C88"/>
    <w:rsid w:val="009B40B3"/>
    <w:rsid w:val="009B422C"/>
    <w:rsid w:val="009B48BA"/>
    <w:rsid w:val="009B48D8"/>
    <w:rsid w:val="009B4B97"/>
    <w:rsid w:val="009B4D56"/>
    <w:rsid w:val="009B5EED"/>
    <w:rsid w:val="009B6C31"/>
    <w:rsid w:val="009B6F8E"/>
    <w:rsid w:val="009B77C9"/>
    <w:rsid w:val="009B7CB3"/>
    <w:rsid w:val="009C0063"/>
    <w:rsid w:val="009C2564"/>
    <w:rsid w:val="009C369E"/>
    <w:rsid w:val="009C36D2"/>
    <w:rsid w:val="009C3CCD"/>
    <w:rsid w:val="009C3E62"/>
    <w:rsid w:val="009C3FA9"/>
    <w:rsid w:val="009C44BC"/>
    <w:rsid w:val="009C48AA"/>
    <w:rsid w:val="009C51D6"/>
    <w:rsid w:val="009C5875"/>
    <w:rsid w:val="009C5A64"/>
    <w:rsid w:val="009C65EF"/>
    <w:rsid w:val="009C72EE"/>
    <w:rsid w:val="009C7BA2"/>
    <w:rsid w:val="009C7CF5"/>
    <w:rsid w:val="009D0FBE"/>
    <w:rsid w:val="009D11C4"/>
    <w:rsid w:val="009D1364"/>
    <w:rsid w:val="009D1526"/>
    <w:rsid w:val="009D1C6B"/>
    <w:rsid w:val="009D3F47"/>
    <w:rsid w:val="009D4011"/>
    <w:rsid w:val="009D4D68"/>
    <w:rsid w:val="009D4DD7"/>
    <w:rsid w:val="009D58FF"/>
    <w:rsid w:val="009D59FE"/>
    <w:rsid w:val="009D6052"/>
    <w:rsid w:val="009D6616"/>
    <w:rsid w:val="009D6939"/>
    <w:rsid w:val="009D712A"/>
    <w:rsid w:val="009D725D"/>
    <w:rsid w:val="009D76C9"/>
    <w:rsid w:val="009D7A35"/>
    <w:rsid w:val="009E00AC"/>
    <w:rsid w:val="009E1D4E"/>
    <w:rsid w:val="009E28B7"/>
    <w:rsid w:val="009E2C08"/>
    <w:rsid w:val="009E2EEE"/>
    <w:rsid w:val="009E35BC"/>
    <w:rsid w:val="009E3AB7"/>
    <w:rsid w:val="009E3BB1"/>
    <w:rsid w:val="009E41C8"/>
    <w:rsid w:val="009E449B"/>
    <w:rsid w:val="009E47B3"/>
    <w:rsid w:val="009E487C"/>
    <w:rsid w:val="009E4986"/>
    <w:rsid w:val="009E4A9E"/>
    <w:rsid w:val="009E4AF4"/>
    <w:rsid w:val="009E4BCF"/>
    <w:rsid w:val="009E4F98"/>
    <w:rsid w:val="009E50B9"/>
    <w:rsid w:val="009E6075"/>
    <w:rsid w:val="009E6AE2"/>
    <w:rsid w:val="009E7E26"/>
    <w:rsid w:val="009F0634"/>
    <w:rsid w:val="009F0980"/>
    <w:rsid w:val="009F0FB1"/>
    <w:rsid w:val="009F17E6"/>
    <w:rsid w:val="009F1ACF"/>
    <w:rsid w:val="009F2665"/>
    <w:rsid w:val="009F2FC1"/>
    <w:rsid w:val="009F33CC"/>
    <w:rsid w:val="009F4527"/>
    <w:rsid w:val="009F4964"/>
    <w:rsid w:val="009F4FA9"/>
    <w:rsid w:val="009F6CCA"/>
    <w:rsid w:val="009F6FAD"/>
    <w:rsid w:val="009F7CD9"/>
    <w:rsid w:val="00A002F3"/>
    <w:rsid w:val="00A01025"/>
    <w:rsid w:val="00A0261C"/>
    <w:rsid w:val="00A02DB1"/>
    <w:rsid w:val="00A0395E"/>
    <w:rsid w:val="00A03B82"/>
    <w:rsid w:val="00A03F51"/>
    <w:rsid w:val="00A0410B"/>
    <w:rsid w:val="00A04462"/>
    <w:rsid w:val="00A04539"/>
    <w:rsid w:val="00A05716"/>
    <w:rsid w:val="00A05FD8"/>
    <w:rsid w:val="00A062DA"/>
    <w:rsid w:val="00A07082"/>
    <w:rsid w:val="00A074C0"/>
    <w:rsid w:val="00A07585"/>
    <w:rsid w:val="00A078DB"/>
    <w:rsid w:val="00A07FAC"/>
    <w:rsid w:val="00A10022"/>
    <w:rsid w:val="00A10226"/>
    <w:rsid w:val="00A11643"/>
    <w:rsid w:val="00A1170E"/>
    <w:rsid w:val="00A12285"/>
    <w:rsid w:val="00A12300"/>
    <w:rsid w:val="00A12313"/>
    <w:rsid w:val="00A127C5"/>
    <w:rsid w:val="00A12DD6"/>
    <w:rsid w:val="00A13649"/>
    <w:rsid w:val="00A14CE5"/>
    <w:rsid w:val="00A156AE"/>
    <w:rsid w:val="00A16221"/>
    <w:rsid w:val="00A16C5A"/>
    <w:rsid w:val="00A172E1"/>
    <w:rsid w:val="00A1770D"/>
    <w:rsid w:val="00A200FF"/>
    <w:rsid w:val="00A201F4"/>
    <w:rsid w:val="00A20C89"/>
    <w:rsid w:val="00A2198F"/>
    <w:rsid w:val="00A21A80"/>
    <w:rsid w:val="00A21E1E"/>
    <w:rsid w:val="00A221FF"/>
    <w:rsid w:val="00A222C5"/>
    <w:rsid w:val="00A22893"/>
    <w:rsid w:val="00A22A8E"/>
    <w:rsid w:val="00A22D0F"/>
    <w:rsid w:val="00A23416"/>
    <w:rsid w:val="00A239C4"/>
    <w:rsid w:val="00A23BC5"/>
    <w:rsid w:val="00A2450B"/>
    <w:rsid w:val="00A24BA6"/>
    <w:rsid w:val="00A24CB4"/>
    <w:rsid w:val="00A24D37"/>
    <w:rsid w:val="00A2512E"/>
    <w:rsid w:val="00A251D0"/>
    <w:rsid w:val="00A252D6"/>
    <w:rsid w:val="00A2575A"/>
    <w:rsid w:val="00A25965"/>
    <w:rsid w:val="00A25A0B"/>
    <w:rsid w:val="00A26D7F"/>
    <w:rsid w:val="00A27299"/>
    <w:rsid w:val="00A277CB"/>
    <w:rsid w:val="00A279A1"/>
    <w:rsid w:val="00A30E35"/>
    <w:rsid w:val="00A31104"/>
    <w:rsid w:val="00A31256"/>
    <w:rsid w:val="00A31E66"/>
    <w:rsid w:val="00A32225"/>
    <w:rsid w:val="00A327F9"/>
    <w:rsid w:val="00A3384A"/>
    <w:rsid w:val="00A33D85"/>
    <w:rsid w:val="00A34615"/>
    <w:rsid w:val="00A3521C"/>
    <w:rsid w:val="00A35378"/>
    <w:rsid w:val="00A356AC"/>
    <w:rsid w:val="00A362E0"/>
    <w:rsid w:val="00A3661E"/>
    <w:rsid w:val="00A36946"/>
    <w:rsid w:val="00A371FB"/>
    <w:rsid w:val="00A40076"/>
    <w:rsid w:val="00A402DF"/>
    <w:rsid w:val="00A4092D"/>
    <w:rsid w:val="00A40A13"/>
    <w:rsid w:val="00A4101D"/>
    <w:rsid w:val="00A410A6"/>
    <w:rsid w:val="00A41311"/>
    <w:rsid w:val="00A419BC"/>
    <w:rsid w:val="00A41CB0"/>
    <w:rsid w:val="00A42063"/>
    <w:rsid w:val="00A428AD"/>
    <w:rsid w:val="00A42ADE"/>
    <w:rsid w:val="00A42DFA"/>
    <w:rsid w:val="00A43152"/>
    <w:rsid w:val="00A43250"/>
    <w:rsid w:val="00A433C3"/>
    <w:rsid w:val="00A43E28"/>
    <w:rsid w:val="00A44101"/>
    <w:rsid w:val="00A4429B"/>
    <w:rsid w:val="00A457A3"/>
    <w:rsid w:val="00A45DA8"/>
    <w:rsid w:val="00A461EF"/>
    <w:rsid w:val="00A46B42"/>
    <w:rsid w:val="00A47597"/>
    <w:rsid w:val="00A477FC"/>
    <w:rsid w:val="00A4784B"/>
    <w:rsid w:val="00A4795E"/>
    <w:rsid w:val="00A47A5E"/>
    <w:rsid w:val="00A50D48"/>
    <w:rsid w:val="00A5138D"/>
    <w:rsid w:val="00A5154C"/>
    <w:rsid w:val="00A518C7"/>
    <w:rsid w:val="00A51C1A"/>
    <w:rsid w:val="00A52138"/>
    <w:rsid w:val="00A52A5A"/>
    <w:rsid w:val="00A52CC9"/>
    <w:rsid w:val="00A52FE4"/>
    <w:rsid w:val="00A531C7"/>
    <w:rsid w:val="00A53A0A"/>
    <w:rsid w:val="00A54A4A"/>
    <w:rsid w:val="00A54F01"/>
    <w:rsid w:val="00A54F4C"/>
    <w:rsid w:val="00A55F70"/>
    <w:rsid w:val="00A560E1"/>
    <w:rsid w:val="00A56428"/>
    <w:rsid w:val="00A5672A"/>
    <w:rsid w:val="00A56D11"/>
    <w:rsid w:val="00A56E05"/>
    <w:rsid w:val="00A5784F"/>
    <w:rsid w:val="00A60103"/>
    <w:rsid w:val="00A60ECD"/>
    <w:rsid w:val="00A611B7"/>
    <w:rsid w:val="00A613CF"/>
    <w:rsid w:val="00A625D9"/>
    <w:rsid w:val="00A629BD"/>
    <w:rsid w:val="00A62F14"/>
    <w:rsid w:val="00A63A26"/>
    <w:rsid w:val="00A63AA0"/>
    <w:rsid w:val="00A646A4"/>
    <w:rsid w:val="00A648DE"/>
    <w:rsid w:val="00A65993"/>
    <w:rsid w:val="00A65AE8"/>
    <w:rsid w:val="00A665FC"/>
    <w:rsid w:val="00A6687B"/>
    <w:rsid w:val="00A6720E"/>
    <w:rsid w:val="00A67BBC"/>
    <w:rsid w:val="00A700CE"/>
    <w:rsid w:val="00A7012A"/>
    <w:rsid w:val="00A703AB"/>
    <w:rsid w:val="00A70400"/>
    <w:rsid w:val="00A70663"/>
    <w:rsid w:val="00A7178C"/>
    <w:rsid w:val="00A7182F"/>
    <w:rsid w:val="00A71CB6"/>
    <w:rsid w:val="00A7203D"/>
    <w:rsid w:val="00A7206A"/>
    <w:rsid w:val="00A723B2"/>
    <w:rsid w:val="00A728A4"/>
    <w:rsid w:val="00A73DC6"/>
    <w:rsid w:val="00A73DF5"/>
    <w:rsid w:val="00A7426C"/>
    <w:rsid w:val="00A745B4"/>
    <w:rsid w:val="00A75002"/>
    <w:rsid w:val="00A755AC"/>
    <w:rsid w:val="00A768BB"/>
    <w:rsid w:val="00A76D42"/>
    <w:rsid w:val="00A7735D"/>
    <w:rsid w:val="00A77980"/>
    <w:rsid w:val="00A77A4E"/>
    <w:rsid w:val="00A80074"/>
    <w:rsid w:val="00A808BB"/>
    <w:rsid w:val="00A80E19"/>
    <w:rsid w:val="00A811A0"/>
    <w:rsid w:val="00A81439"/>
    <w:rsid w:val="00A817BF"/>
    <w:rsid w:val="00A81D33"/>
    <w:rsid w:val="00A824F3"/>
    <w:rsid w:val="00A82B2A"/>
    <w:rsid w:val="00A8314C"/>
    <w:rsid w:val="00A83A5B"/>
    <w:rsid w:val="00A8419F"/>
    <w:rsid w:val="00A84350"/>
    <w:rsid w:val="00A845DB"/>
    <w:rsid w:val="00A848ED"/>
    <w:rsid w:val="00A85EF3"/>
    <w:rsid w:val="00A862BB"/>
    <w:rsid w:val="00A87D16"/>
    <w:rsid w:val="00A9040F"/>
    <w:rsid w:val="00A90414"/>
    <w:rsid w:val="00A90678"/>
    <w:rsid w:val="00A9081C"/>
    <w:rsid w:val="00A914F1"/>
    <w:rsid w:val="00A91991"/>
    <w:rsid w:val="00A919D0"/>
    <w:rsid w:val="00A93202"/>
    <w:rsid w:val="00A9325C"/>
    <w:rsid w:val="00A9331C"/>
    <w:rsid w:val="00A9353A"/>
    <w:rsid w:val="00A93C87"/>
    <w:rsid w:val="00A93CEA"/>
    <w:rsid w:val="00A946FE"/>
    <w:rsid w:val="00A94929"/>
    <w:rsid w:val="00A95DD2"/>
    <w:rsid w:val="00A95DFC"/>
    <w:rsid w:val="00A967FC"/>
    <w:rsid w:val="00A96FFC"/>
    <w:rsid w:val="00A975C3"/>
    <w:rsid w:val="00AA0962"/>
    <w:rsid w:val="00AA15B5"/>
    <w:rsid w:val="00AA1784"/>
    <w:rsid w:val="00AA1B0C"/>
    <w:rsid w:val="00AA1EED"/>
    <w:rsid w:val="00AA2933"/>
    <w:rsid w:val="00AA2B3D"/>
    <w:rsid w:val="00AA2BE6"/>
    <w:rsid w:val="00AA2CB8"/>
    <w:rsid w:val="00AA3460"/>
    <w:rsid w:val="00AA41AE"/>
    <w:rsid w:val="00AA4200"/>
    <w:rsid w:val="00AA4252"/>
    <w:rsid w:val="00AA44AC"/>
    <w:rsid w:val="00AA457A"/>
    <w:rsid w:val="00AA4EAC"/>
    <w:rsid w:val="00AA527F"/>
    <w:rsid w:val="00AA5E3F"/>
    <w:rsid w:val="00AA5EF2"/>
    <w:rsid w:val="00AA67C3"/>
    <w:rsid w:val="00AA7556"/>
    <w:rsid w:val="00AA77B0"/>
    <w:rsid w:val="00AA7D6A"/>
    <w:rsid w:val="00AB0235"/>
    <w:rsid w:val="00AB0350"/>
    <w:rsid w:val="00AB0AAD"/>
    <w:rsid w:val="00AB0D9B"/>
    <w:rsid w:val="00AB0FE0"/>
    <w:rsid w:val="00AB1388"/>
    <w:rsid w:val="00AB13FC"/>
    <w:rsid w:val="00AB18BB"/>
    <w:rsid w:val="00AB18CB"/>
    <w:rsid w:val="00AB1ADB"/>
    <w:rsid w:val="00AB2A57"/>
    <w:rsid w:val="00AB2F37"/>
    <w:rsid w:val="00AB3233"/>
    <w:rsid w:val="00AB3870"/>
    <w:rsid w:val="00AB4466"/>
    <w:rsid w:val="00AB54D0"/>
    <w:rsid w:val="00AB5BEA"/>
    <w:rsid w:val="00AB697B"/>
    <w:rsid w:val="00AB7859"/>
    <w:rsid w:val="00AB7893"/>
    <w:rsid w:val="00AB7D8D"/>
    <w:rsid w:val="00AB7F09"/>
    <w:rsid w:val="00AC0673"/>
    <w:rsid w:val="00AC0958"/>
    <w:rsid w:val="00AC1144"/>
    <w:rsid w:val="00AC1180"/>
    <w:rsid w:val="00AC271C"/>
    <w:rsid w:val="00AC272A"/>
    <w:rsid w:val="00AC2738"/>
    <w:rsid w:val="00AC2FCE"/>
    <w:rsid w:val="00AC5094"/>
    <w:rsid w:val="00AC5559"/>
    <w:rsid w:val="00AC55CA"/>
    <w:rsid w:val="00AC5CDC"/>
    <w:rsid w:val="00AC5F8C"/>
    <w:rsid w:val="00AC631F"/>
    <w:rsid w:val="00AC644A"/>
    <w:rsid w:val="00AC65DD"/>
    <w:rsid w:val="00AC6B67"/>
    <w:rsid w:val="00AC76F6"/>
    <w:rsid w:val="00AC789F"/>
    <w:rsid w:val="00AC7B3E"/>
    <w:rsid w:val="00AD07E7"/>
    <w:rsid w:val="00AD15A3"/>
    <w:rsid w:val="00AD173C"/>
    <w:rsid w:val="00AD17AB"/>
    <w:rsid w:val="00AD2543"/>
    <w:rsid w:val="00AD28BA"/>
    <w:rsid w:val="00AD2ACA"/>
    <w:rsid w:val="00AD3912"/>
    <w:rsid w:val="00AD395D"/>
    <w:rsid w:val="00AD3983"/>
    <w:rsid w:val="00AD3B11"/>
    <w:rsid w:val="00AD4184"/>
    <w:rsid w:val="00AD48A6"/>
    <w:rsid w:val="00AD5409"/>
    <w:rsid w:val="00AD56E9"/>
    <w:rsid w:val="00AD5B1E"/>
    <w:rsid w:val="00AD63D8"/>
    <w:rsid w:val="00AD6ECB"/>
    <w:rsid w:val="00AD7132"/>
    <w:rsid w:val="00AD76E4"/>
    <w:rsid w:val="00AD783F"/>
    <w:rsid w:val="00AD7911"/>
    <w:rsid w:val="00AD7F6B"/>
    <w:rsid w:val="00AE02F3"/>
    <w:rsid w:val="00AE0FE7"/>
    <w:rsid w:val="00AE10BD"/>
    <w:rsid w:val="00AE1E48"/>
    <w:rsid w:val="00AE25A5"/>
    <w:rsid w:val="00AE2667"/>
    <w:rsid w:val="00AE36C8"/>
    <w:rsid w:val="00AE49C1"/>
    <w:rsid w:val="00AE54F2"/>
    <w:rsid w:val="00AE59DC"/>
    <w:rsid w:val="00AE670A"/>
    <w:rsid w:val="00AE6815"/>
    <w:rsid w:val="00AE695C"/>
    <w:rsid w:val="00AE6B79"/>
    <w:rsid w:val="00AE6BC0"/>
    <w:rsid w:val="00AE7AAD"/>
    <w:rsid w:val="00AF05E8"/>
    <w:rsid w:val="00AF0839"/>
    <w:rsid w:val="00AF0B0D"/>
    <w:rsid w:val="00AF2332"/>
    <w:rsid w:val="00AF27FC"/>
    <w:rsid w:val="00AF319D"/>
    <w:rsid w:val="00AF3BDD"/>
    <w:rsid w:val="00AF46D1"/>
    <w:rsid w:val="00AF487B"/>
    <w:rsid w:val="00AF49F0"/>
    <w:rsid w:val="00AF4EE1"/>
    <w:rsid w:val="00AF5D70"/>
    <w:rsid w:val="00AF6EC8"/>
    <w:rsid w:val="00AF6F5D"/>
    <w:rsid w:val="00AF74F2"/>
    <w:rsid w:val="00AF75EC"/>
    <w:rsid w:val="00AF772E"/>
    <w:rsid w:val="00AF7748"/>
    <w:rsid w:val="00AF7A6C"/>
    <w:rsid w:val="00AF7FD9"/>
    <w:rsid w:val="00B00009"/>
    <w:rsid w:val="00B005ED"/>
    <w:rsid w:val="00B00BAD"/>
    <w:rsid w:val="00B00FA3"/>
    <w:rsid w:val="00B02C67"/>
    <w:rsid w:val="00B02D7C"/>
    <w:rsid w:val="00B038FD"/>
    <w:rsid w:val="00B03CAF"/>
    <w:rsid w:val="00B0423C"/>
    <w:rsid w:val="00B0485D"/>
    <w:rsid w:val="00B062EE"/>
    <w:rsid w:val="00B0705B"/>
    <w:rsid w:val="00B070A5"/>
    <w:rsid w:val="00B0753E"/>
    <w:rsid w:val="00B07CFA"/>
    <w:rsid w:val="00B102BD"/>
    <w:rsid w:val="00B1071C"/>
    <w:rsid w:val="00B10A3E"/>
    <w:rsid w:val="00B10D73"/>
    <w:rsid w:val="00B11D3E"/>
    <w:rsid w:val="00B11FD4"/>
    <w:rsid w:val="00B1293A"/>
    <w:rsid w:val="00B133B0"/>
    <w:rsid w:val="00B13908"/>
    <w:rsid w:val="00B13933"/>
    <w:rsid w:val="00B13E44"/>
    <w:rsid w:val="00B15885"/>
    <w:rsid w:val="00B15A8D"/>
    <w:rsid w:val="00B15E0F"/>
    <w:rsid w:val="00B168F7"/>
    <w:rsid w:val="00B168FF"/>
    <w:rsid w:val="00B16A12"/>
    <w:rsid w:val="00B16A1E"/>
    <w:rsid w:val="00B174D6"/>
    <w:rsid w:val="00B177E2"/>
    <w:rsid w:val="00B20039"/>
    <w:rsid w:val="00B2049C"/>
    <w:rsid w:val="00B20E45"/>
    <w:rsid w:val="00B20EEB"/>
    <w:rsid w:val="00B21276"/>
    <w:rsid w:val="00B213AB"/>
    <w:rsid w:val="00B2173A"/>
    <w:rsid w:val="00B21D3F"/>
    <w:rsid w:val="00B23078"/>
    <w:rsid w:val="00B2312E"/>
    <w:rsid w:val="00B232DC"/>
    <w:rsid w:val="00B233DC"/>
    <w:rsid w:val="00B24335"/>
    <w:rsid w:val="00B2457E"/>
    <w:rsid w:val="00B247AA"/>
    <w:rsid w:val="00B24AD3"/>
    <w:rsid w:val="00B2506C"/>
    <w:rsid w:val="00B25A48"/>
    <w:rsid w:val="00B25BBF"/>
    <w:rsid w:val="00B27220"/>
    <w:rsid w:val="00B2772C"/>
    <w:rsid w:val="00B30A8D"/>
    <w:rsid w:val="00B30C7A"/>
    <w:rsid w:val="00B316B9"/>
    <w:rsid w:val="00B3199E"/>
    <w:rsid w:val="00B31A4F"/>
    <w:rsid w:val="00B31C81"/>
    <w:rsid w:val="00B3235C"/>
    <w:rsid w:val="00B3257A"/>
    <w:rsid w:val="00B32C10"/>
    <w:rsid w:val="00B33222"/>
    <w:rsid w:val="00B332B4"/>
    <w:rsid w:val="00B33F5D"/>
    <w:rsid w:val="00B34FFA"/>
    <w:rsid w:val="00B35002"/>
    <w:rsid w:val="00B3527B"/>
    <w:rsid w:val="00B35855"/>
    <w:rsid w:val="00B35A9D"/>
    <w:rsid w:val="00B35D82"/>
    <w:rsid w:val="00B36151"/>
    <w:rsid w:val="00B362F8"/>
    <w:rsid w:val="00B363BF"/>
    <w:rsid w:val="00B36CC8"/>
    <w:rsid w:val="00B36EF9"/>
    <w:rsid w:val="00B37254"/>
    <w:rsid w:val="00B373B4"/>
    <w:rsid w:val="00B378C8"/>
    <w:rsid w:val="00B40063"/>
    <w:rsid w:val="00B4061F"/>
    <w:rsid w:val="00B407B6"/>
    <w:rsid w:val="00B411C2"/>
    <w:rsid w:val="00B41444"/>
    <w:rsid w:val="00B41C7C"/>
    <w:rsid w:val="00B42A01"/>
    <w:rsid w:val="00B436F4"/>
    <w:rsid w:val="00B43B33"/>
    <w:rsid w:val="00B43F4D"/>
    <w:rsid w:val="00B442C9"/>
    <w:rsid w:val="00B4465F"/>
    <w:rsid w:val="00B4475F"/>
    <w:rsid w:val="00B4479A"/>
    <w:rsid w:val="00B44B34"/>
    <w:rsid w:val="00B44C92"/>
    <w:rsid w:val="00B455B8"/>
    <w:rsid w:val="00B45FF1"/>
    <w:rsid w:val="00B4618D"/>
    <w:rsid w:val="00B47870"/>
    <w:rsid w:val="00B47F7A"/>
    <w:rsid w:val="00B502A3"/>
    <w:rsid w:val="00B5030B"/>
    <w:rsid w:val="00B51F49"/>
    <w:rsid w:val="00B51F52"/>
    <w:rsid w:val="00B5313B"/>
    <w:rsid w:val="00B539CE"/>
    <w:rsid w:val="00B5406A"/>
    <w:rsid w:val="00B5471C"/>
    <w:rsid w:val="00B54A47"/>
    <w:rsid w:val="00B5561D"/>
    <w:rsid w:val="00B55A23"/>
    <w:rsid w:val="00B566FC"/>
    <w:rsid w:val="00B5684E"/>
    <w:rsid w:val="00B604BF"/>
    <w:rsid w:val="00B606CA"/>
    <w:rsid w:val="00B60933"/>
    <w:rsid w:val="00B609CD"/>
    <w:rsid w:val="00B617AC"/>
    <w:rsid w:val="00B63E69"/>
    <w:rsid w:val="00B64559"/>
    <w:rsid w:val="00B64714"/>
    <w:rsid w:val="00B647AE"/>
    <w:rsid w:val="00B64886"/>
    <w:rsid w:val="00B65778"/>
    <w:rsid w:val="00B6587F"/>
    <w:rsid w:val="00B65D12"/>
    <w:rsid w:val="00B66B6F"/>
    <w:rsid w:val="00B67DFD"/>
    <w:rsid w:val="00B70355"/>
    <w:rsid w:val="00B70C67"/>
    <w:rsid w:val="00B70DE2"/>
    <w:rsid w:val="00B70FA3"/>
    <w:rsid w:val="00B710B7"/>
    <w:rsid w:val="00B71902"/>
    <w:rsid w:val="00B71A06"/>
    <w:rsid w:val="00B72168"/>
    <w:rsid w:val="00B72351"/>
    <w:rsid w:val="00B72D1D"/>
    <w:rsid w:val="00B73062"/>
    <w:rsid w:val="00B7345B"/>
    <w:rsid w:val="00B7418E"/>
    <w:rsid w:val="00B750B8"/>
    <w:rsid w:val="00B7543B"/>
    <w:rsid w:val="00B75F06"/>
    <w:rsid w:val="00B76863"/>
    <w:rsid w:val="00B76AEC"/>
    <w:rsid w:val="00B7717B"/>
    <w:rsid w:val="00B77848"/>
    <w:rsid w:val="00B7797C"/>
    <w:rsid w:val="00B80F15"/>
    <w:rsid w:val="00B81084"/>
    <w:rsid w:val="00B81F0B"/>
    <w:rsid w:val="00B82E68"/>
    <w:rsid w:val="00B82EA2"/>
    <w:rsid w:val="00B83255"/>
    <w:rsid w:val="00B83784"/>
    <w:rsid w:val="00B8389A"/>
    <w:rsid w:val="00B841A4"/>
    <w:rsid w:val="00B84272"/>
    <w:rsid w:val="00B848B5"/>
    <w:rsid w:val="00B85391"/>
    <w:rsid w:val="00B8573F"/>
    <w:rsid w:val="00B866CB"/>
    <w:rsid w:val="00B8670B"/>
    <w:rsid w:val="00B87145"/>
    <w:rsid w:val="00B871E7"/>
    <w:rsid w:val="00B9030A"/>
    <w:rsid w:val="00B90ECD"/>
    <w:rsid w:val="00B914F4"/>
    <w:rsid w:val="00B916E2"/>
    <w:rsid w:val="00B91E92"/>
    <w:rsid w:val="00B9235A"/>
    <w:rsid w:val="00B9298E"/>
    <w:rsid w:val="00B92B6C"/>
    <w:rsid w:val="00B933B9"/>
    <w:rsid w:val="00B93548"/>
    <w:rsid w:val="00B9390E"/>
    <w:rsid w:val="00B93A62"/>
    <w:rsid w:val="00B94F26"/>
    <w:rsid w:val="00B9517E"/>
    <w:rsid w:val="00B95ACB"/>
    <w:rsid w:val="00B95E02"/>
    <w:rsid w:val="00B9696E"/>
    <w:rsid w:val="00B97111"/>
    <w:rsid w:val="00BA0069"/>
    <w:rsid w:val="00BA03D9"/>
    <w:rsid w:val="00BA0ECE"/>
    <w:rsid w:val="00BA12DD"/>
    <w:rsid w:val="00BA1714"/>
    <w:rsid w:val="00BA1945"/>
    <w:rsid w:val="00BA22F5"/>
    <w:rsid w:val="00BA2CDA"/>
    <w:rsid w:val="00BA31D5"/>
    <w:rsid w:val="00BA38F9"/>
    <w:rsid w:val="00BA3CF9"/>
    <w:rsid w:val="00BA3D5A"/>
    <w:rsid w:val="00BA3E6D"/>
    <w:rsid w:val="00BA4005"/>
    <w:rsid w:val="00BA5559"/>
    <w:rsid w:val="00BA589B"/>
    <w:rsid w:val="00BA5ABB"/>
    <w:rsid w:val="00BA7885"/>
    <w:rsid w:val="00BA7E8B"/>
    <w:rsid w:val="00BB02AE"/>
    <w:rsid w:val="00BB080C"/>
    <w:rsid w:val="00BB09A3"/>
    <w:rsid w:val="00BB1615"/>
    <w:rsid w:val="00BB187F"/>
    <w:rsid w:val="00BB1D65"/>
    <w:rsid w:val="00BB272F"/>
    <w:rsid w:val="00BB2777"/>
    <w:rsid w:val="00BB29D0"/>
    <w:rsid w:val="00BB2A4F"/>
    <w:rsid w:val="00BB2F7B"/>
    <w:rsid w:val="00BB30CA"/>
    <w:rsid w:val="00BB36F4"/>
    <w:rsid w:val="00BB38A4"/>
    <w:rsid w:val="00BB3AB3"/>
    <w:rsid w:val="00BB460D"/>
    <w:rsid w:val="00BB464D"/>
    <w:rsid w:val="00BB5F12"/>
    <w:rsid w:val="00BB5F5C"/>
    <w:rsid w:val="00BB6481"/>
    <w:rsid w:val="00BB7E47"/>
    <w:rsid w:val="00BC01E6"/>
    <w:rsid w:val="00BC03D8"/>
    <w:rsid w:val="00BC05A8"/>
    <w:rsid w:val="00BC0731"/>
    <w:rsid w:val="00BC14CD"/>
    <w:rsid w:val="00BC23DE"/>
    <w:rsid w:val="00BC2D0B"/>
    <w:rsid w:val="00BC3032"/>
    <w:rsid w:val="00BC3378"/>
    <w:rsid w:val="00BC3D58"/>
    <w:rsid w:val="00BC3D88"/>
    <w:rsid w:val="00BC4972"/>
    <w:rsid w:val="00BC51B8"/>
    <w:rsid w:val="00BC5D85"/>
    <w:rsid w:val="00BC61A4"/>
    <w:rsid w:val="00BC6A0D"/>
    <w:rsid w:val="00BC6C58"/>
    <w:rsid w:val="00BC6CA8"/>
    <w:rsid w:val="00BC6E00"/>
    <w:rsid w:val="00BD18B0"/>
    <w:rsid w:val="00BD190A"/>
    <w:rsid w:val="00BD226D"/>
    <w:rsid w:val="00BD28F1"/>
    <w:rsid w:val="00BD2DBA"/>
    <w:rsid w:val="00BD38B0"/>
    <w:rsid w:val="00BD4123"/>
    <w:rsid w:val="00BD41AB"/>
    <w:rsid w:val="00BD462B"/>
    <w:rsid w:val="00BD4C38"/>
    <w:rsid w:val="00BD5169"/>
    <w:rsid w:val="00BD5CCC"/>
    <w:rsid w:val="00BD5FFC"/>
    <w:rsid w:val="00BD65E1"/>
    <w:rsid w:val="00BD71BF"/>
    <w:rsid w:val="00BE0062"/>
    <w:rsid w:val="00BE0263"/>
    <w:rsid w:val="00BE0CD8"/>
    <w:rsid w:val="00BE11B6"/>
    <w:rsid w:val="00BE128B"/>
    <w:rsid w:val="00BE1652"/>
    <w:rsid w:val="00BE1F95"/>
    <w:rsid w:val="00BE216E"/>
    <w:rsid w:val="00BE22A4"/>
    <w:rsid w:val="00BE27A4"/>
    <w:rsid w:val="00BE30FF"/>
    <w:rsid w:val="00BE3227"/>
    <w:rsid w:val="00BE4750"/>
    <w:rsid w:val="00BE55EF"/>
    <w:rsid w:val="00BE5F3B"/>
    <w:rsid w:val="00BE6554"/>
    <w:rsid w:val="00BE6EF3"/>
    <w:rsid w:val="00BE7021"/>
    <w:rsid w:val="00BE76C7"/>
    <w:rsid w:val="00BE7A91"/>
    <w:rsid w:val="00BF0026"/>
    <w:rsid w:val="00BF16CC"/>
    <w:rsid w:val="00BF1979"/>
    <w:rsid w:val="00BF1B44"/>
    <w:rsid w:val="00BF24C4"/>
    <w:rsid w:val="00BF3330"/>
    <w:rsid w:val="00BF4AFF"/>
    <w:rsid w:val="00BF56A0"/>
    <w:rsid w:val="00BF5809"/>
    <w:rsid w:val="00BF60B7"/>
    <w:rsid w:val="00BF6A0B"/>
    <w:rsid w:val="00BF7C38"/>
    <w:rsid w:val="00C001AF"/>
    <w:rsid w:val="00C00691"/>
    <w:rsid w:val="00C0087A"/>
    <w:rsid w:val="00C00BB1"/>
    <w:rsid w:val="00C00E91"/>
    <w:rsid w:val="00C01A52"/>
    <w:rsid w:val="00C01C8F"/>
    <w:rsid w:val="00C01F3D"/>
    <w:rsid w:val="00C01F86"/>
    <w:rsid w:val="00C036E7"/>
    <w:rsid w:val="00C038CB"/>
    <w:rsid w:val="00C03E8E"/>
    <w:rsid w:val="00C03F03"/>
    <w:rsid w:val="00C05E33"/>
    <w:rsid w:val="00C06A09"/>
    <w:rsid w:val="00C06E6B"/>
    <w:rsid w:val="00C06EB9"/>
    <w:rsid w:val="00C07995"/>
    <w:rsid w:val="00C07BE2"/>
    <w:rsid w:val="00C07FD7"/>
    <w:rsid w:val="00C101B7"/>
    <w:rsid w:val="00C104D8"/>
    <w:rsid w:val="00C115CC"/>
    <w:rsid w:val="00C11781"/>
    <w:rsid w:val="00C128C1"/>
    <w:rsid w:val="00C12AB2"/>
    <w:rsid w:val="00C12E08"/>
    <w:rsid w:val="00C1306E"/>
    <w:rsid w:val="00C1307F"/>
    <w:rsid w:val="00C1372F"/>
    <w:rsid w:val="00C169B8"/>
    <w:rsid w:val="00C217D7"/>
    <w:rsid w:val="00C21BFB"/>
    <w:rsid w:val="00C227C2"/>
    <w:rsid w:val="00C22C41"/>
    <w:rsid w:val="00C22D03"/>
    <w:rsid w:val="00C23865"/>
    <w:rsid w:val="00C248ED"/>
    <w:rsid w:val="00C25217"/>
    <w:rsid w:val="00C26648"/>
    <w:rsid w:val="00C26A5D"/>
    <w:rsid w:val="00C2728C"/>
    <w:rsid w:val="00C272F6"/>
    <w:rsid w:val="00C27943"/>
    <w:rsid w:val="00C27DFE"/>
    <w:rsid w:val="00C27FAC"/>
    <w:rsid w:val="00C302F5"/>
    <w:rsid w:val="00C308B2"/>
    <w:rsid w:val="00C30F89"/>
    <w:rsid w:val="00C3140D"/>
    <w:rsid w:val="00C315F4"/>
    <w:rsid w:val="00C31702"/>
    <w:rsid w:val="00C31CC8"/>
    <w:rsid w:val="00C31D40"/>
    <w:rsid w:val="00C31EFD"/>
    <w:rsid w:val="00C33DFB"/>
    <w:rsid w:val="00C34076"/>
    <w:rsid w:val="00C3439F"/>
    <w:rsid w:val="00C343A1"/>
    <w:rsid w:val="00C34EB7"/>
    <w:rsid w:val="00C3565E"/>
    <w:rsid w:val="00C36065"/>
    <w:rsid w:val="00C36684"/>
    <w:rsid w:val="00C36CCC"/>
    <w:rsid w:val="00C40738"/>
    <w:rsid w:val="00C40C5F"/>
    <w:rsid w:val="00C417D9"/>
    <w:rsid w:val="00C41FDD"/>
    <w:rsid w:val="00C425B0"/>
    <w:rsid w:val="00C42B33"/>
    <w:rsid w:val="00C42DFB"/>
    <w:rsid w:val="00C43334"/>
    <w:rsid w:val="00C43B12"/>
    <w:rsid w:val="00C4416D"/>
    <w:rsid w:val="00C4424C"/>
    <w:rsid w:val="00C44331"/>
    <w:rsid w:val="00C443C8"/>
    <w:rsid w:val="00C454BE"/>
    <w:rsid w:val="00C45895"/>
    <w:rsid w:val="00C45B53"/>
    <w:rsid w:val="00C45FC0"/>
    <w:rsid w:val="00C4658A"/>
    <w:rsid w:val="00C47F50"/>
    <w:rsid w:val="00C500DC"/>
    <w:rsid w:val="00C50293"/>
    <w:rsid w:val="00C509DB"/>
    <w:rsid w:val="00C50B2A"/>
    <w:rsid w:val="00C51093"/>
    <w:rsid w:val="00C5113E"/>
    <w:rsid w:val="00C51472"/>
    <w:rsid w:val="00C517CB"/>
    <w:rsid w:val="00C51E1F"/>
    <w:rsid w:val="00C5206A"/>
    <w:rsid w:val="00C52678"/>
    <w:rsid w:val="00C52DD7"/>
    <w:rsid w:val="00C5393C"/>
    <w:rsid w:val="00C53C74"/>
    <w:rsid w:val="00C547A8"/>
    <w:rsid w:val="00C54BDF"/>
    <w:rsid w:val="00C5526F"/>
    <w:rsid w:val="00C55627"/>
    <w:rsid w:val="00C5646B"/>
    <w:rsid w:val="00C565AF"/>
    <w:rsid w:val="00C5719F"/>
    <w:rsid w:val="00C57D1C"/>
    <w:rsid w:val="00C57D69"/>
    <w:rsid w:val="00C60A13"/>
    <w:rsid w:val="00C60CD7"/>
    <w:rsid w:val="00C60D2C"/>
    <w:rsid w:val="00C613DF"/>
    <w:rsid w:val="00C62135"/>
    <w:rsid w:val="00C62557"/>
    <w:rsid w:val="00C6291F"/>
    <w:rsid w:val="00C62A7D"/>
    <w:rsid w:val="00C62CFB"/>
    <w:rsid w:val="00C62E71"/>
    <w:rsid w:val="00C62EF9"/>
    <w:rsid w:val="00C63B76"/>
    <w:rsid w:val="00C63D40"/>
    <w:rsid w:val="00C63F0B"/>
    <w:rsid w:val="00C6489E"/>
    <w:rsid w:val="00C659A7"/>
    <w:rsid w:val="00C65B12"/>
    <w:rsid w:val="00C661E4"/>
    <w:rsid w:val="00C66A44"/>
    <w:rsid w:val="00C67338"/>
    <w:rsid w:val="00C67932"/>
    <w:rsid w:val="00C67DAF"/>
    <w:rsid w:val="00C702FD"/>
    <w:rsid w:val="00C7096A"/>
    <w:rsid w:val="00C70A87"/>
    <w:rsid w:val="00C711B5"/>
    <w:rsid w:val="00C711C4"/>
    <w:rsid w:val="00C72E30"/>
    <w:rsid w:val="00C7318F"/>
    <w:rsid w:val="00C73533"/>
    <w:rsid w:val="00C74E1A"/>
    <w:rsid w:val="00C759D3"/>
    <w:rsid w:val="00C77CAC"/>
    <w:rsid w:val="00C816A9"/>
    <w:rsid w:val="00C819EC"/>
    <w:rsid w:val="00C82021"/>
    <w:rsid w:val="00C83E35"/>
    <w:rsid w:val="00C84858"/>
    <w:rsid w:val="00C852D3"/>
    <w:rsid w:val="00C85565"/>
    <w:rsid w:val="00C85925"/>
    <w:rsid w:val="00C859F0"/>
    <w:rsid w:val="00C85C8E"/>
    <w:rsid w:val="00C8623A"/>
    <w:rsid w:val="00C8656B"/>
    <w:rsid w:val="00C8717E"/>
    <w:rsid w:val="00C87199"/>
    <w:rsid w:val="00C872EA"/>
    <w:rsid w:val="00C87893"/>
    <w:rsid w:val="00C901B6"/>
    <w:rsid w:val="00C903C3"/>
    <w:rsid w:val="00C9193D"/>
    <w:rsid w:val="00C91E90"/>
    <w:rsid w:val="00C93412"/>
    <w:rsid w:val="00C93B05"/>
    <w:rsid w:val="00C93E49"/>
    <w:rsid w:val="00C93FA1"/>
    <w:rsid w:val="00C9452B"/>
    <w:rsid w:val="00C945DA"/>
    <w:rsid w:val="00C95281"/>
    <w:rsid w:val="00C959A3"/>
    <w:rsid w:val="00C95CB8"/>
    <w:rsid w:val="00C966AF"/>
    <w:rsid w:val="00C971FE"/>
    <w:rsid w:val="00C97424"/>
    <w:rsid w:val="00C977CC"/>
    <w:rsid w:val="00C9795B"/>
    <w:rsid w:val="00C97EDC"/>
    <w:rsid w:val="00CA049A"/>
    <w:rsid w:val="00CA07F5"/>
    <w:rsid w:val="00CA113D"/>
    <w:rsid w:val="00CA13D9"/>
    <w:rsid w:val="00CA1A63"/>
    <w:rsid w:val="00CA37C9"/>
    <w:rsid w:val="00CA3F66"/>
    <w:rsid w:val="00CA5170"/>
    <w:rsid w:val="00CA54B3"/>
    <w:rsid w:val="00CA65FC"/>
    <w:rsid w:val="00CA6C7A"/>
    <w:rsid w:val="00CB1F48"/>
    <w:rsid w:val="00CB2073"/>
    <w:rsid w:val="00CB307A"/>
    <w:rsid w:val="00CB343E"/>
    <w:rsid w:val="00CB4832"/>
    <w:rsid w:val="00CB483B"/>
    <w:rsid w:val="00CB4884"/>
    <w:rsid w:val="00CB4F58"/>
    <w:rsid w:val="00CB5C6A"/>
    <w:rsid w:val="00CB5CCA"/>
    <w:rsid w:val="00CB60D7"/>
    <w:rsid w:val="00CB6405"/>
    <w:rsid w:val="00CB7B55"/>
    <w:rsid w:val="00CB7F27"/>
    <w:rsid w:val="00CC018B"/>
    <w:rsid w:val="00CC01E6"/>
    <w:rsid w:val="00CC12AC"/>
    <w:rsid w:val="00CC1432"/>
    <w:rsid w:val="00CC170F"/>
    <w:rsid w:val="00CC1800"/>
    <w:rsid w:val="00CC2BBD"/>
    <w:rsid w:val="00CC3D7A"/>
    <w:rsid w:val="00CC42DE"/>
    <w:rsid w:val="00CC445B"/>
    <w:rsid w:val="00CC5377"/>
    <w:rsid w:val="00CC5B2C"/>
    <w:rsid w:val="00CC605F"/>
    <w:rsid w:val="00CC7211"/>
    <w:rsid w:val="00CC7966"/>
    <w:rsid w:val="00CD0177"/>
    <w:rsid w:val="00CD0469"/>
    <w:rsid w:val="00CD0CA5"/>
    <w:rsid w:val="00CD0F20"/>
    <w:rsid w:val="00CD102F"/>
    <w:rsid w:val="00CD1255"/>
    <w:rsid w:val="00CD178B"/>
    <w:rsid w:val="00CD25D9"/>
    <w:rsid w:val="00CD26EC"/>
    <w:rsid w:val="00CD2846"/>
    <w:rsid w:val="00CD4F97"/>
    <w:rsid w:val="00CD6293"/>
    <w:rsid w:val="00CD6F3A"/>
    <w:rsid w:val="00CD702A"/>
    <w:rsid w:val="00CD70E7"/>
    <w:rsid w:val="00CD7A77"/>
    <w:rsid w:val="00CD7E19"/>
    <w:rsid w:val="00CE01F1"/>
    <w:rsid w:val="00CE0657"/>
    <w:rsid w:val="00CE0C06"/>
    <w:rsid w:val="00CE1AB6"/>
    <w:rsid w:val="00CE3975"/>
    <w:rsid w:val="00CE4769"/>
    <w:rsid w:val="00CE4AAF"/>
    <w:rsid w:val="00CE4FB5"/>
    <w:rsid w:val="00CE52F2"/>
    <w:rsid w:val="00CE543E"/>
    <w:rsid w:val="00CE567F"/>
    <w:rsid w:val="00CE56FD"/>
    <w:rsid w:val="00CE59D8"/>
    <w:rsid w:val="00CE5ABB"/>
    <w:rsid w:val="00CE5E55"/>
    <w:rsid w:val="00CE5F0F"/>
    <w:rsid w:val="00CE60F7"/>
    <w:rsid w:val="00CE61BF"/>
    <w:rsid w:val="00CE64D8"/>
    <w:rsid w:val="00CE6783"/>
    <w:rsid w:val="00CE6CA5"/>
    <w:rsid w:val="00CE7158"/>
    <w:rsid w:val="00CE732E"/>
    <w:rsid w:val="00CE7E27"/>
    <w:rsid w:val="00CF037D"/>
    <w:rsid w:val="00CF0391"/>
    <w:rsid w:val="00CF0B18"/>
    <w:rsid w:val="00CF0D53"/>
    <w:rsid w:val="00CF13F6"/>
    <w:rsid w:val="00CF144A"/>
    <w:rsid w:val="00CF1DD3"/>
    <w:rsid w:val="00CF229C"/>
    <w:rsid w:val="00CF23B1"/>
    <w:rsid w:val="00CF2444"/>
    <w:rsid w:val="00CF252F"/>
    <w:rsid w:val="00CF2B7B"/>
    <w:rsid w:val="00CF2D50"/>
    <w:rsid w:val="00CF38E8"/>
    <w:rsid w:val="00CF45F4"/>
    <w:rsid w:val="00CF4778"/>
    <w:rsid w:val="00CF5C42"/>
    <w:rsid w:val="00CF5E8E"/>
    <w:rsid w:val="00CF5F4F"/>
    <w:rsid w:val="00CF649D"/>
    <w:rsid w:val="00CF6B19"/>
    <w:rsid w:val="00CF7E04"/>
    <w:rsid w:val="00D0087C"/>
    <w:rsid w:val="00D03BAC"/>
    <w:rsid w:val="00D04194"/>
    <w:rsid w:val="00D04320"/>
    <w:rsid w:val="00D0484D"/>
    <w:rsid w:val="00D04EBE"/>
    <w:rsid w:val="00D05163"/>
    <w:rsid w:val="00D05BB0"/>
    <w:rsid w:val="00D06662"/>
    <w:rsid w:val="00D074BC"/>
    <w:rsid w:val="00D07C51"/>
    <w:rsid w:val="00D07FD1"/>
    <w:rsid w:val="00D1012D"/>
    <w:rsid w:val="00D1014A"/>
    <w:rsid w:val="00D10647"/>
    <w:rsid w:val="00D10A52"/>
    <w:rsid w:val="00D11919"/>
    <w:rsid w:val="00D12122"/>
    <w:rsid w:val="00D1228A"/>
    <w:rsid w:val="00D12354"/>
    <w:rsid w:val="00D12673"/>
    <w:rsid w:val="00D12789"/>
    <w:rsid w:val="00D12796"/>
    <w:rsid w:val="00D12CD8"/>
    <w:rsid w:val="00D13395"/>
    <w:rsid w:val="00D135F9"/>
    <w:rsid w:val="00D1393F"/>
    <w:rsid w:val="00D13CF5"/>
    <w:rsid w:val="00D13EB0"/>
    <w:rsid w:val="00D1454F"/>
    <w:rsid w:val="00D14836"/>
    <w:rsid w:val="00D14CD7"/>
    <w:rsid w:val="00D16E75"/>
    <w:rsid w:val="00D172FA"/>
    <w:rsid w:val="00D17A0A"/>
    <w:rsid w:val="00D204F6"/>
    <w:rsid w:val="00D20AB0"/>
    <w:rsid w:val="00D212A2"/>
    <w:rsid w:val="00D21CE9"/>
    <w:rsid w:val="00D22092"/>
    <w:rsid w:val="00D2233B"/>
    <w:rsid w:val="00D228B0"/>
    <w:rsid w:val="00D22FE4"/>
    <w:rsid w:val="00D23E11"/>
    <w:rsid w:val="00D23FA5"/>
    <w:rsid w:val="00D25136"/>
    <w:rsid w:val="00D253C2"/>
    <w:rsid w:val="00D253CF"/>
    <w:rsid w:val="00D255E2"/>
    <w:rsid w:val="00D2642D"/>
    <w:rsid w:val="00D26DCB"/>
    <w:rsid w:val="00D27FE3"/>
    <w:rsid w:val="00D30459"/>
    <w:rsid w:val="00D30569"/>
    <w:rsid w:val="00D3088B"/>
    <w:rsid w:val="00D30F8F"/>
    <w:rsid w:val="00D315A9"/>
    <w:rsid w:val="00D316A9"/>
    <w:rsid w:val="00D32176"/>
    <w:rsid w:val="00D3273B"/>
    <w:rsid w:val="00D34C26"/>
    <w:rsid w:val="00D35741"/>
    <w:rsid w:val="00D357C0"/>
    <w:rsid w:val="00D35863"/>
    <w:rsid w:val="00D35AC4"/>
    <w:rsid w:val="00D35C51"/>
    <w:rsid w:val="00D36FEF"/>
    <w:rsid w:val="00D373BF"/>
    <w:rsid w:val="00D373FA"/>
    <w:rsid w:val="00D404A4"/>
    <w:rsid w:val="00D418FD"/>
    <w:rsid w:val="00D422A1"/>
    <w:rsid w:val="00D42650"/>
    <w:rsid w:val="00D42990"/>
    <w:rsid w:val="00D42FE1"/>
    <w:rsid w:val="00D43301"/>
    <w:rsid w:val="00D43B63"/>
    <w:rsid w:val="00D43C2A"/>
    <w:rsid w:val="00D4423D"/>
    <w:rsid w:val="00D45298"/>
    <w:rsid w:val="00D4689D"/>
    <w:rsid w:val="00D469D5"/>
    <w:rsid w:val="00D46CAD"/>
    <w:rsid w:val="00D472A4"/>
    <w:rsid w:val="00D478A2"/>
    <w:rsid w:val="00D47A45"/>
    <w:rsid w:val="00D47A6D"/>
    <w:rsid w:val="00D47E80"/>
    <w:rsid w:val="00D50417"/>
    <w:rsid w:val="00D50886"/>
    <w:rsid w:val="00D508CB"/>
    <w:rsid w:val="00D50AD2"/>
    <w:rsid w:val="00D51254"/>
    <w:rsid w:val="00D513EF"/>
    <w:rsid w:val="00D51BB9"/>
    <w:rsid w:val="00D51FF5"/>
    <w:rsid w:val="00D520DD"/>
    <w:rsid w:val="00D52CD5"/>
    <w:rsid w:val="00D52D7A"/>
    <w:rsid w:val="00D53202"/>
    <w:rsid w:val="00D5381B"/>
    <w:rsid w:val="00D5385C"/>
    <w:rsid w:val="00D53A95"/>
    <w:rsid w:val="00D53BA4"/>
    <w:rsid w:val="00D556E0"/>
    <w:rsid w:val="00D55781"/>
    <w:rsid w:val="00D55F58"/>
    <w:rsid w:val="00D56CD6"/>
    <w:rsid w:val="00D571E2"/>
    <w:rsid w:val="00D578D1"/>
    <w:rsid w:val="00D57D75"/>
    <w:rsid w:val="00D600C5"/>
    <w:rsid w:val="00D6017C"/>
    <w:rsid w:val="00D602AB"/>
    <w:rsid w:val="00D6292D"/>
    <w:rsid w:val="00D62D51"/>
    <w:rsid w:val="00D630EA"/>
    <w:rsid w:val="00D63590"/>
    <w:rsid w:val="00D639F5"/>
    <w:rsid w:val="00D65C02"/>
    <w:rsid w:val="00D65D26"/>
    <w:rsid w:val="00D65DB0"/>
    <w:rsid w:val="00D66C4B"/>
    <w:rsid w:val="00D670D2"/>
    <w:rsid w:val="00D67245"/>
    <w:rsid w:val="00D67396"/>
    <w:rsid w:val="00D676A3"/>
    <w:rsid w:val="00D67B4C"/>
    <w:rsid w:val="00D67E13"/>
    <w:rsid w:val="00D70613"/>
    <w:rsid w:val="00D70931"/>
    <w:rsid w:val="00D716D8"/>
    <w:rsid w:val="00D71825"/>
    <w:rsid w:val="00D72CEE"/>
    <w:rsid w:val="00D738C2"/>
    <w:rsid w:val="00D75C4F"/>
    <w:rsid w:val="00D76D16"/>
    <w:rsid w:val="00D7789F"/>
    <w:rsid w:val="00D77B04"/>
    <w:rsid w:val="00D80F05"/>
    <w:rsid w:val="00D8112C"/>
    <w:rsid w:val="00D82C5B"/>
    <w:rsid w:val="00D82D35"/>
    <w:rsid w:val="00D835BB"/>
    <w:rsid w:val="00D83826"/>
    <w:rsid w:val="00D83A51"/>
    <w:rsid w:val="00D83AB7"/>
    <w:rsid w:val="00D83C85"/>
    <w:rsid w:val="00D84CBA"/>
    <w:rsid w:val="00D850D8"/>
    <w:rsid w:val="00D8533F"/>
    <w:rsid w:val="00D854D3"/>
    <w:rsid w:val="00D855A8"/>
    <w:rsid w:val="00D85A41"/>
    <w:rsid w:val="00D85FE4"/>
    <w:rsid w:val="00D86D0A"/>
    <w:rsid w:val="00D8730F"/>
    <w:rsid w:val="00D87C25"/>
    <w:rsid w:val="00D902F1"/>
    <w:rsid w:val="00D910C0"/>
    <w:rsid w:val="00D917BE"/>
    <w:rsid w:val="00D920F8"/>
    <w:rsid w:val="00D928D6"/>
    <w:rsid w:val="00D93BFB"/>
    <w:rsid w:val="00D951B6"/>
    <w:rsid w:val="00D95608"/>
    <w:rsid w:val="00D95B70"/>
    <w:rsid w:val="00D960A1"/>
    <w:rsid w:val="00D96553"/>
    <w:rsid w:val="00D966F5"/>
    <w:rsid w:val="00D97A17"/>
    <w:rsid w:val="00DA0FF2"/>
    <w:rsid w:val="00DA10BD"/>
    <w:rsid w:val="00DA14C6"/>
    <w:rsid w:val="00DA152C"/>
    <w:rsid w:val="00DA178D"/>
    <w:rsid w:val="00DA179D"/>
    <w:rsid w:val="00DA265D"/>
    <w:rsid w:val="00DA28FD"/>
    <w:rsid w:val="00DA2A2E"/>
    <w:rsid w:val="00DA2DF1"/>
    <w:rsid w:val="00DA3389"/>
    <w:rsid w:val="00DA4820"/>
    <w:rsid w:val="00DA5007"/>
    <w:rsid w:val="00DA5293"/>
    <w:rsid w:val="00DA5B18"/>
    <w:rsid w:val="00DA6029"/>
    <w:rsid w:val="00DA60ED"/>
    <w:rsid w:val="00DA61D1"/>
    <w:rsid w:val="00DA655E"/>
    <w:rsid w:val="00DA65F9"/>
    <w:rsid w:val="00DA67B3"/>
    <w:rsid w:val="00DA6980"/>
    <w:rsid w:val="00DA7D7D"/>
    <w:rsid w:val="00DB0906"/>
    <w:rsid w:val="00DB3221"/>
    <w:rsid w:val="00DB33BA"/>
    <w:rsid w:val="00DB380F"/>
    <w:rsid w:val="00DB3D9F"/>
    <w:rsid w:val="00DB3E1C"/>
    <w:rsid w:val="00DB42AA"/>
    <w:rsid w:val="00DB4B47"/>
    <w:rsid w:val="00DB4C22"/>
    <w:rsid w:val="00DB5B42"/>
    <w:rsid w:val="00DB65A0"/>
    <w:rsid w:val="00DB6CBB"/>
    <w:rsid w:val="00DB6EB0"/>
    <w:rsid w:val="00DB7503"/>
    <w:rsid w:val="00DB7866"/>
    <w:rsid w:val="00DB78A6"/>
    <w:rsid w:val="00DC05FB"/>
    <w:rsid w:val="00DC18BC"/>
    <w:rsid w:val="00DC1EBC"/>
    <w:rsid w:val="00DC25CF"/>
    <w:rsid w:val="00DC2820"/>
    <w:rsid w:val="00DC2A64"/>
    <w:rsid w:val="00DC2CBB"/>
    <w:rsid w:val="00DC2D5E"/>
    <w:rsid w:val="00DC447A"/>
    <w:rsid w:val="00DC4C65"/>
    <w:rsid w:val="00DC5C98"/>
    <w:rsid w:val="00DC5F05"/>
    <w:rsid w:val="00DC5F0A"/>
    <w:rsid w:val="00DC6352"/>
    <w:rsid w:val="00DC6A4B"/>
    <w:rsid w:val="00DC7334"/>
    <w:rsid w:val="00DC7803"/>
    <w:rsid w:val="00DC78DD"/>
    <w:rsid w:val="00DC79E6"/>
    <w:rsid w:val="00DC7A5B"/>
    <w:rsid w:val="00DC7EEB"/>
    <w:rsid w:val="00DD0416"/>
    <w:rsid w:val="00DD0A1C"/>
    <w:rsid w:val="00DD0BA1"/>
    <w:rsid w:val="00DD0CD4"/>
    <w:rsid w:val="00DD0E58"/>
    <w:rsid w:val="00DD1010"/>
    <w:rsid w:val="00DD15F0"/>
    <w:rsid w:val="00DD1C61"/>
    <w:rsid w:val="00DD1E22"/>
    <w:rsid w:val="00DD3785"/>
    <w:rsid w:val="00DD40BC"/>
    <w:rsid w:val="00DD413F"/>
    <w:rsid w:val="00DD528A"/>
    <w:rsid w:val="00DD56A4"/>
    <w:rsid w:val="00DD59BC"/>
    <w:rsid w:val="00DD6983"/>
    <w:rsid w:val="00DD6FA9"/>
    <w:rsid w:val="00DE0013"/>
    <w:rsid w:val="00DE02D3"/>
    <w:rsid w:val="00DE12FB"/>
    <w:rsid w:val="00DE136C"/>
    <w:rsid w:val="00DE1818"/>
    <w:rsid w:val="00DE1B9E"/>
    <w:rsid w:val="00DE28E1"/>
    <w:rsid w:val="00DE29DB"/>
    <w:rsid w:val="00DE3313"/>
    <w:rsid w:val="00DE33E0"/>
    <w:rsid w:val="00DE365B"/>
    <w:rsid w:val="00DE384F"/>
    <w:rsid w:val="00DE4600"/>
    <w:rsid w:val="00DE46EA"/>
    <w:rsid w:val="00DE4C3A"/>
    <w:rsid w:val="00DE4E71"/>
    <w:rsid w:val="00DE574F"/>
    <w:rsid w:val="00DE5E4E"/>
    <w:rsid w:val="00DE757E"/>
    <w:rsid w:val="00DE7807"/>
    <w:rsid w:val="00DE7EEC"/>
    <w:rsid w:val="00DF0FE8"/>
    <w:rsid w:val="00DF14E3"/>
    <w:rsid w:val="00DF160E"/>
    <w:rsid w:val="00DF194A"/>
    <w:rsid w:val="00DF2368"/>
    <w:rsid w:val="00DF25EA"/>
    <w:rsid w:val="00DF3187"/>
    <w:rsid w:val="00DF3212"/>
    <w:rsid w:val="00DF3867"/>
    <w:rsid w:val="00DF462C"/>
    <w:rsid w:val="00DF5540"/>
    <w:rsid w:val="00DF6D82"/>
    <w:rsid w:val="00DF6F83"/>
    <w:rsid w:val="00DF717C"/>
    <w:rsid w:val="00DF72CB"/>
    <w:rsid w:val="00E009EC"/>
    <w:rsid w:val="00E011E5"/>
    <w:rsid w:val="00E012DA"/>
    <w:rsid w:val="00E018C1"/>
    <w:rsid w:val="00E0236B"/>
    <w:rsid w:val="00E0274B"/>
    <w:rsid w:val="00E02AE8"/>
    <w:rsid w:val="00E02C52"/>
    <w:rsid w:val="00E02F16"/>
    <w:rsid w:val="00E02FAB"/>
    <w:rsid w:val="00E0319B"/>
    <w:rsid w:val="00E0359D"/>
    <w:rsid w:val="00E03B8F"/>
    <w:rsid w:val="00E056CF"/>
    <w:rsid w:val="00E06AC8"/>
    <w:rsid w:val="00E06E5C"/>
    <w:rsid w:val="00E07BAA"/>
    <w:rsid w:val="00E10404"/>
    <w:rsid w:val="00E10B7A"/>
    <w:rsid w:val="00E1119A"/>
    <w:rsid w:val="00E11F74"/>
    <w:rsid w:val="00E1202B"/>
    <w:rsid w:val="00E12183"/>
    <w:rsid w:val="00E122A7"/>
    <w:rsid w:val="00E12311"/>
    <w:rsid w:val="00E12A01"/>
    <w:rsid w:val="00E1300B"/>
    <w:rsid w:val="00E13C6F"/>
    <w:rsid w:val="00E13E81"/>
    <w:rsid w:val="00E13F47"/>
    <w:rsid w:val="00E1499A"/>
    <w:rsid w:val="00E14BEC"/>
    <w:rsid w:val="00E1501F"/>
    <w:rsid w:val="00E164EF"/>
    <w:rsid w:val="00E1664C"/>
    <w:rsid w:val="00E17993"/>
    <w:rsid w:val="00E17DE4"/>
    <w:rsid w:val="00E228C6"/>
    <w:rsid w:val="00E22F49"/>
    <w:rsid w:val="00E239F0"/>
    <w:rsid w:val="00E23D88"/>
    <w:rsid w:val="00E251DB"/>
    <w:rsid w:val="00E255E0"/>
    <w:rsid w:val="00E25FFD"/>
    <w:rsid w:val="00E263B0"/>
    <w:rsid w:val="00E27BC3"/>
    <w:rsid w:val="00E27CD5"/>
    <w:rsid w:val="00E27FD2"/>
    <w:rsid w:val="00E30008"/>
    <w:rsid w:val="00E30481"/>
    <w:rsid w:val="00E30DF7"/>
    <w:rsid w:val="00E319AF"/>
    <w:rsid w:val="00E31AEB"/>
    <w:rsid w:val="00E31F81"/>
    <w:rsid w:val="00E32A5B"/>
    <w:rsid w:val="00E3389C"/>
    <w:rsid w:val="00E35AA2"/>
    <w:rsid w:val="00E35C77"/>
    <w:rsid w:val="00E3601B"/>
    <w:rsid w:val="00E362D4"/>
    <w:rsid w:val="00E3698A"/>
    <w:rsid w:val="00E3698C"/>
    <w:rsid w:val="00E36A05"/>
    <w:rsid w:val="00E36C02"/>
    <w:rsid w:val="00E36CFE"/>
    <w:rsid w:val="00E37071"/>
    <w:rsid w:val="00E370B9"/>
    <w:rsid w:val="00E37C3D"/>
    <w:rsid w:val="00E41AF1"/>
    <w:rsid w:val="00E41B20"/>
    <w:rsid w:val="00E41C45"/>
    <w:rsid w:val="00E429A0"/>
    <w:rsid w:val="00E42AF3"/>
    <w:rsid w:val="00E42D98"/>
    <w:rsid w:val="00E42E14"/>
    <w:rsid w:val="00E435A7"/>
    <w:rsid w:val="00E44847"/>
    <w:rsid w:val="00E44B0B"/>
    <w:rsid w:val="00E44F93"/>
    <w:rsid w:val="00E451EE"/>
    <w:rsid w:val="00E461A6"/>
    <w:rsid w:val="00E46529"/>
    <w:rsid w:val="00E469D1"/>
    <w:rsid w:val="00E46D23"/>
    <w:rsid w:val="00E46D29"/>
    <w:rsid w:val="00E46FBD"/>
    <w:rsid w:val="00E47213"/>
    <w:rsid w:val="00E50526"/>
    <w:rsid w:val="00E508E9"/>
    <w:rsid w:val="00E50ACD"/>
    <w:rsid w:val="00E52236"/>
    <w:rsid w:val="00E525DF"/>
    <w:rsid w:val="00E53F81"/>
    <w:rsid w:val="00E54C6D"/>
    <w:rsid w:val="00E54CEB"/>
    <w:rsid w:val="00E55097"/>
    <w:rsid w:val="00E558CD"/>
    <w:rsid w:val="00E56CFE"/>
    <w:rsid w:val="00E60664"/>
    <w:rsid w:val="00E60DAC"/>
    <w:rsid w:val="00E60F05"/>
    <w:rsid w:val="00E61572"/>
    <w:rsid w:val="00E61DC8"/>
    <w:rsid w:val="00E6205C"/>
    <w:rsid w:val="00E63782"/>
    <w:rsid w:val="00E639DC"/>
    <w:rsid w:val="00E63C16"/>
    <w:rsid w:val="00E6460C"/>
    <w:rsid w:val="00E64724"/>
    <w:rsid w:val="00E64858"/>
    <w:rsid w:val="00E6500B"/>
    <w:rsid w:val="00E65A0B"/>
    <w:rsid w:val="00E662DC"/>
    <w:rsid w:val="00E6661E"/>
    <w:rsid w:val="00E66A82"/>
    <w:rsid w:val="00E674C6"/>
    <w:rsid w:val="00E67FDF"/>
    <w:rsid w:val="00E703C4"/>
    <w:rsid w:val="00E71101"/>
    <w:rsid w:val="00E713F2"/>
    <w:rsid w:val="00E72788"/>
    <w:rsid w:val="00E727B5"/>
    <w:rsid w:val="00E72934"/>
    <w:rsid w:val="00E74016"/>
    <w:rsid w:val="00E74130"/>
    <w:rsid w:val="00E741AD"/>
    <w:rsid w:val="00E745B4"/>
    <w:rsid w:val="00E757F1"/>
    <w:rsid w:val="00E75DF0"/>
    <w:rsid w:val="00E774F0"/>
    <w:rsid w:val="00E777AF"/>
    <w:rsid w:val="00E77946"/>
    <w:rsid w:val="00E77D02"/>
    <w:rsid w:val="00E80225"/>
    <w:rsid w:val="00E803D1"/>
    <w:rsid w:val="00E83C49"/>
    <w:rsid w:val="00E842DA"/>
    <w:rsid w:val="00E84651"/>
    <w:rsid w:val="00E84853"/>
    <w:rsid w:val="00E849DB"/>
    <w:rsid w:val="00E84E39"/>
    <w:rsid w:val="00E851CE"/>
    <w:rsid w:val="00E853E7"/>
    <w:rsid w:val="00E86A44"/>
    <w:rsid w:val="00E86CBC"/>
    <w:rsid w:val="00E86E0B"/>
    <w:rsid w:val="00E86ED9"/>
    <w:rsid w:val="00E871F1"/>
    <w:rsid w:val="00E87A8E"/>
    <w:rsid w:val="00E90BAC"/>
    <w:rsid w:val="00E90EC9"/>
    <w:rsid w:val="00E917EC"/>
    <w:rsid w:val="00E9270D"/>
    <w:rsid w:val="00E92A74"/>
    <w:rsid w:val="00E92AEC"/>
    <w:rsid w:val="00E92E12"/>
    <w:rsid w:val="00E932AC"/>
    <w:rsid w:val="00E935F0"/>
    <w:rsid w:val="00E9434A"/>
    <w:rsid w:val="00E943A3"/>
    <w:rsid w:val="00E94C5C"/>
    <w:rsid w:val="00E951CD"/>
    <w:rsid w:val="00E952F6"/>
    <w:rsid w:val="00E9567E"/>
    <w:rsid w:val="00E95D02"/>
    <w:rsid w:val="00E95F94"/>
    <w:rsid w:val="00E9651A"/>
    <w:rsid w:val="00E965B4"/>
    <w:rsid w:val="00E96723"/>
    <w:rsid w:val="00E96C71"/>
    <w:rsid w:val="00E97044"/>
    <w:rsid w:val="00E97F66"/>
    <w:rsid w:val="00EA0156"/>
    <w:rsid w:val="00EA0EFE"/>
    <w:rsid w:val="00EA1116"/>
    <w:rsid w:val="00EA28C3"/>
    <w:rsid w:val="00EA2E3F"/>
    <w:rsid w:val="00EA3B2B"/>
    <w:rsid w:val="00EA4081"/>
    <w:rsid w:val="00EA40FA"/>
    <w:rsid w:val="00EA4247"/>
    <w:rsid w:val="00EA5F32"/>
    <w:rsid w:val="00EA63F9"/>
    <w:rsid w:val="00EA6CF7"/>
    <w:rsid w:val="00EA71AC"/>
    <w:rsid w:val="00EA737B"/>
    <w:rsid w:val="00EA7462"/>
    <w:rsid w:val="00EB07B2"/>
    <w:rsid w:val="00EB167B"/>
    <w:rsid w:val="00EB16A4"/>
    <w:rsid w:val="00EB1C2A"/>
    <w:rsid w:val="00EB1CB7"/>
    <w:rsid w:val="00EB1CD0"/>
    <w:rsid w:val="00EB252F"/>
    <w:rsid w:val="00EB2C39"/>
    <w:rsid w:val="00EB30DB"/>
    <w:rsid w:val="00EB319C"/>
    <w:rsid w:val="00EB33C5"/>
    <w:rsid w:val="00EB354C"/>
    <w:rsid w:val="00EB3D7D"/>
    <w:rsid w:val="00EB4BA3"/>
    <w:rsid w:val="00EB4F73"/>
    <w:rsid w:val="00EB54D4"/>
    <w:rsid w:val="00EB5904"/>
    <w:rsid w:val="00EB5FAC"/>
    <w:rsid w:val="00EB61D4"/>
    <w:rsid w:val="00EB6BEB"/>
    <w:rsid w:val="00EB7611"/>
    <w:rsid w:val="00EB7B56"/>
    <w:rsid w:val="00EC008E"/>
    <w:rsid w:val="00EC01FC"/>
    <w:rsid w:val="00EC0416"/>
    <w:rsid w:val="00EC1DE6"/>
    <w:rsid w:val="00EC30BC"/>
    <w:rsid w:val="00EC3605"/>
    <w:rsid w:val="00EC3B24"/>
    <w:rsid w:val="00EC3CA7"/>
    <w:rsid w:val="00EC3FEF"/>
    <w:rsid w:val="00EC42AC"/>
    <w:rsid w:val="00EC4E4A"/>
    <w:rsid w:val="00EC50E6"/>
    <w:rsid w:val="00EC52FC"/>
    <w:rsid w:val="00EC54B4"/>
    <w:rsid w:val="00EC5EDA"/>
    <w:rsid w:val="00EC60EA"/>
    <w:rsid w:val="00EC6D1A"/>
    <w:rsid w:val="00EC713D"/>
    <w:rsid w:val="00EC73FD"/>
    <w:rsid w:val="00EC7ECE"/>
    <w:rsid w:val="00ED002D"/>
    <w:rsid w:val="00ED039B"/>
    <w:rsid w:val="00ED066A"/>
    <w:rsid w:val="00ED0F9E"/>
    <w:rsid w:val="00ED10D4"/>
    <w:rsid w:val="00ED15A2"/>
    <w:rsid w:val="00ED16A6"/>
    <w:rsid w:val="00ED17BA"/>
    <w:rsid w:val="00ED1D23"/>
    <w:rsid w:val="00ED219C"/>
    <w:rsid w:val="00ED259B"/>
    <w:rsid w:val="00ED27B1"/>
    <w:rsid w:val="00ED2CCD"/>
    <w:rsid w:val="00ED2E39"/>
    <w:rsid w:val="00ED327B"/>
    <w:rsid w:val="00ED35C6"/>
    <w:rsid w:val="00ED386F"/>
    <w:rsid w:val="00ED3AFA"/>
    <w:rsid w:val="00ED3CE8"/>
    <w:rsid w:val="00ED49BB"/>
    <w:rsid w:val="00ED4B52"/>
    <w:rsid w:val="00ED4E68"/>
    <w:rsid w:val="00ED516A"/>
    <w:rsid w:val="00ED5AB5"/>
    <w:rsid w:val="00ED5D59"/>
    <w:rsid w:val="00ED6134"/>
    <w:rsid w:val="00ED6259"/>
    <w:rsid w:val="00ED6A44"/>
    <w:rsid w:val="00ED6A9A"/>
    <w:rsid w:val="00ED6FF9"/>
    <w:rsid w:val="00ED71C2"/>
    <w:rsid w:val="00ED7645"/>
    <w:rsid w:val="00ED793D"/>
    <w:rsid w:val="00EE0827"/>
    <w:rsid w:val="00EE10A8"/>
    <w:rsid w:val="00EE112A"/>
    <w:rsid w:val="00EE14F2"/>
    <w:rsid w:val="00EE18E0"/>
    <w:rsid w:val="00EE2965"/>
    <w:rsid w:val="00EE39B0"/>
    <w:rsid w:val="00EE3D1B"/>
    <w:rsid w:val="00EE4353"/>
    <w:rsid w:val="00EE4AB3"/>
    <w:rsid w:val="00EE5C7A"/>
    <w:rsid w:val="00EE5D6D"/>
    <w:rsid w:val="00EE61E5"/>
    <w:rsid w:val="00EE62A8"/>
    <w:rsid w:val="00EE6554"/>
    <w:rsid w:val="00EE67ED"/>
    <w:rsid w:val="00EF03D7"/>
    <w:rsid w:val="00EF03E0"/>
    <w:rsid w:val="00EF122C"/>
    <w:rsid w:val="00EF14B8"/>
    <w:rsid w:val="00EF2153"/>
    <w:rsid w:val="00EF216F"/>
    <w:rsid w:val="00EF240E"/>
    <w:rsid w:val="00EF2796"/>
    <w:rsid w:val="00EF42DA"/>
    <w:rsid w:val="00EF456F"/>
    <w:rsid w:val="00EF49A0"/>
    <w:rsid w:val="00EF4BD1"/>
    <w:rsid w:val="00EF4E10"/>
    <w:rsid w:val="00EF5C75"/>
    <w:rsid w:val="00EF616B"/>
    <w:rsid w:val="00EF6B35"/>
    <w:rsid w:val="00EF6D38"/>
    <w:rsid w:val="00EF6FA9"/>
    <w:rsid w:val="00EF730C"/>
    <w:rsid w:val="00F003EE"/>
    <w:rsid w:val="00F011C5"/>
    <w:rsid w:val="00F011F4"/>
    <w:rsid w:val="00F023BC"/>
    <w:rsid w:val="00F02B62"/>
    <w:rsid w:val="00F02CF7"/>
    <w:rsid w:val="00F02DD9"/>
    <w:rsid w:val="00F0311F"/>
    <w:rsid w:val="00F03289"/>
    <w:rsid w:val="00F03686"/>
    <w:rsid w:val="00F04757"/>
    <w:rsid w:val="00F05342"/>
    <w:rsid w:val="00F05357"/>
    <w:rsid w:val="00F055EA"/>
    <w:rsid w:val="00F059A9"/>
    <w:rsid w:val="00F0646A"/>
    <w:rsid w:val="00F10A59"/>
    <w:rsid w:val="00F10F80"/>
    <w:rsid w:val="00F11AFD"/>
    <w:rsid w:val="00F1246C"/>
    <w:rsid w:val="00F125B4"/>
    <w:rsid w:val="00F126B5"/>
    <w:rsid w:val="00F1270A"/>
    <w:rsid w:val="00F1270C"/>
    <w:rsid w:val="00F127D4"/>
    <w:rsid w:val="00F12B7B"/>
    <w:rsid w:val="00F12D2B"/>
    <w:rsid w:val="00F1339B"/>
    <w:rsid w:val="00F13681"/>
    <w:rsid w:val="00F13C2B"/>
    <w:rsid w:val="00F147C1"/>
    <w:rsid w:val="00F14BB8"/>
    <w:rsid w:val="00F14FFD"/>
    <w:rsid w:val="00F158B0"/>
    <w:rsid w:val="00F15B3C"/>
    <w:rsid w:val="00F16007"/>
    <w:rsid w:val="00F16981"/>
    <w:rsid w:val="00F16F1D"/>
    <w:rsid w:val="00F17694"/>
    <w:rsid w:val="00F17B65"/>
    <w:rsid w:val="00F20890"/>
    <w:rsid w:val="00F20DA2"/>
    <w:rsid w:val="00F20F43"/>
    <w:rsid w:val="00F221B5"/>
    <w:rsid w:val="00F2280B"/>
    <w:rsid w:val="00F228D1"/>
    <w:rsid w:val="00F22F3C"/>
    <w:rsid w:val="00F237DF"/>
    <w:rsid w:val="00F23814"/>
    <w:rsid w:val="00F238C1"/>
    <w:rsid w:val="00F2418A"/>
    <w:rsid w:val="00F249B8"/>
    <w:rsid w:val="00F24F8E"/>
    <w:rsid w:val="00F2503C"/>
    <w:rsid w:val="00F25CFA"/>
    <w:rsid w:val="00F26E12"/>
    <w:rsid w:val="00F271AB"/>
    <w:rsid w:val="00F27532"/>
    <w:rsid w:val="00F27B7D"/>
    <w:rsid w:val="00F30424"/>
    <w:rsid w:val="00F3048E"/>
    <w:rsid w:val="00F31905"/>
    <w:rsid w:val="00F320C1"/>
    <w:rsid w:val="00F32147"/>
    <w:rsid w:val="00F321AB"/>
    <w:rsid w:val="00F32430"/>
    <w:rsid w:val="00F32DF0"/>
    <w:rsid w:val="00F32E0C"/>
    <w:rsid w:val="00F34125"/>
    <w:rsid w:val="00F341ED"/>
    <w:rsid w:val="00F34429"/>
    <w:rsid w:val="00F34647"/>
    <w:rsid w:val="00F3491A"/>
    <w:rsid w:val="00F35142"/>
    <w:rsid w:val="00F3575B"/>
    <w:rsid w:val="00F357BA"/>
    <w:rsid w:val="00F35BBD"/>
    <w:rsid w:val="00F35FCF"/>
    <w:rsid w:val="00F363B2"/>
    <w:rsid w:val="00F37298"/>
    <w:rsid w:val="00F409A2"/>
    <w:rsid w:val="00F41105"/>
    <w:rsid w:val="00F41833"/>
    <w:rsid w:val="00F41971"/>
    <w:rsid w:val="00F42417"/>
    <w:rsid w:val="00F43BC0"/>
    <w:rsid w:val="00F4430A"/>
    <w:rsid w:val="00F44A69"/>
    <w:rsid w:val="00F450DC"/>
    <w:rsid w:val="00F467CA"/>
    <w:rsid w:val="00F46B28"/>
    <w:rsid w:val="00F46D15"/>
    <w:rsid w:val="00F4741B"/>
    <w:rsid w:val="00F47C73"/>
    <w:rsid w:val="00F47E59"/>
    <w:rsid w:val="00F513CB"/>
    <w:rsid w:val="00F515A2"/>
    <w:rsid w:val="00F51868"/>
    <w:rsid w:val="00F51E35"/>
    <w:rsid w:val="00F52B83"/>
    <w:rsid w:val="00F530C1"/>
    <w:rsid w:val="00F530FA"/>
    <w:rsid w:val="00F53414"/>
    <w:rsid w:val="00F53553"/>
    <w:rsid w:val="00F53D34"/>
    <w:rsid w:val="00F546CE"/>
    <w:rsid w:val="00F549BE"/>
    <w:rsid w:val="00F54A73"/>
    <w:rsid w:val="00F54AB7"/>
    <w:rsid w:val="00F551D0"/>
    <w:rsid w:val="00F55205"/>
    <w:rsid w:val="00F55773"/>
    <w:rsid w:val="00F56720"/>
    <w:rsid w:val="00F5731C"/>
    <w:rsid w:val="00F575E0"/>
    <w:rsid w:val="00F57873"/>
    <w:rsid w:val="00F57A59"/>
    <w:rsid w:val="00F57BD8"/>
    <w:rsid w:val="00F600A1"/>
    <w:rsid w:val="00F60BE4"/>
    <w:rsid w:val="00F61010"/>
    <w:rsid w:val="00F622A7"/>
    <w:rsid w:val="00F6295D"/>
    <w:rsid w:val="00F62A7D"/>
    <w:rsid w:val="00F62AA0"/>
    <w:rsid w:val="00F63060"/>
    <w:rsid w:val="00F63B4A"/>
    <w:rsid w:val="00F64E78"/>
    <w:rsid w:val="00F65488"/>
    <w:rsid w:val="00F655D5"/>
    <w:rsid w:val="00F65C21"/>
    <w:rsid w:val="00F661D9"/>
    <w:rsid w:val="00F663C7"/>
    <w:rsid w:val="00F66FDA"/>
    <w:rsid w:val="00F679F8"/>
    <w:rsid w:val="00F67FF0"/>
    <w:rsid w:val="00F7046B"/>
    <w:rsid w:val="00F71440"/>
    <w:rsid w:val="00F71ACE"/>
    <w:rsid w:val="00F71B30"/>
    <w:rsid w:val="00F71FAF"/>
    <w:rsid w:val="00F732FD"/>
    <w:rsid w:val="00F73799"/>
    <w:rsid w:val="00F737A7"/>
    <w:rsid w:val="00F73917"/>
    <w:rsid w:val="00F73D3C"/>
    <w:rsid w:val="00F744BC"/>
    <w:rsid w:val="00F74680"/>
    <w:rsid w:val="00F750E8"/>
    <w:rsid w:val="00F75350"/>
    <w:rsid w:val="00F75890"/>
    <w:rsid w:val="00F75B76"/>
    <w:rsid w:val="00F76AF8"/>
    <w:rsid w:val="00F7706F"/>
    <w:rsid w:val="00F77124"/>
    <w:rsid w:val="00F7749B"/>
    <w:rsid w:val="00F778F5"/>
    <w:rsid w:val="00F77C6B"/>
    <w:rsid w:val="00F8055A"/>
    <w:rsid w:val="00F80BCE"/>
    <w:rsid w:val="00F80D63"/>
    <w:rsid w:val="00F816EF"/>
    <w:rsid w:val="00F8193A"/>
    <w:rsid w:val="00F81C10"/>
    <w:rsid w:val="00F81DE0"/>
    <w:rsid w:val="00F81F0D"/>
    <w:rsid w:val="00F84756"/>
    <w:rsid w:val="00F85687"/>
    <w:rsid w:val="00F8605B"/>
    <w:rsid w:val="00F860C6"/>
    <w:rsid w:val="00F865D3"/>
    <w:rsid w:val="00F87468"/>
    <w:rsid w:val="00F90E8D"/>
    <w:rsid w:val="00F911B2"/>
    <w:rsid w:val="00F920A6"/>
    <w:rsid w:val="00F92693"/>
    <w:rsid w:val="00F9380E"/>
    <w:rsid w:val="00F94E5A"/>
    <w:rsid w:val="00F95826"/>
    <w:rsid w:val="00F9583F"/>
    <w:rsid w:val="00F97BEC"/>
    <w:rsid w:val="00FA0D9D"/>
    <w:rsid w:val="00FA11D2"/>
    <w:rsid w:val="00FA19E5"/>
    <w:rsid w:val="00FA43D8"/>
    <w:rsid w:val="00FA4EBE"/>
    <w:rsid w:val="00FA4F90"/>
    <w:rsid w:val="00FA5BC1"/>
    <w:rsid w:val="00FA5D0A"/>
    <w:rsid w:val="00FA61CF"/>
    <w:rsid w:val="00FA645B"/>
    <w:rsid w:val="00FA64BB"/>
    <w:rsid w:val="00FA65F9"/>
    <w:rsid w:val="00FA73BE"/>
    <w:rsid w:val="00FA7930"/>
    <w:rsid w:val="00FB066E"/>
    <w:rsid w:val="00FB08B1"/>
    <w:rsid w:val="00FB0A11"/>
    <w:rsid w:val="00FB1B7F"/>
    <w:rsid w:val="00FB1E1E"/>
    <w:rsid w:val="00FB2321"/>
    <w:rsid w:val="00FB25A8"/>
    <w:rsid w:val="00FB279E"/>
    <w:rsid w:val="00FB3366"/>
    <w:rsid w:val="00FB3850"/>
    <w:rsid w:val="00FB3E08"/>
    <w:rsid w:val="00FB5684"/>
    <w:rsid w:val="00FB5DCC"/>
    <w:rsid w:val="00FB662B"/>
    <w:rsid w:val="00FB66F6"/>
    <w:rsid w:val="00FB6AB1"/>
    <w:rsid w:val="00FB7081"/>
    <w:rsid w:val="00FB73FE"/>
    <w:rsid w:val="00FC043C"/>
    <w:rsid w:val="00FC27D0"/>
    <w:rsid w:val="00FC2DF7"/>
    <w:rsid w:val="00FC3797"/>
    <w:rsid w:val="00FC3811"/>
    <w:rsid w:val="00FC3AA8"/>
    <w:rsid w:val="00FC3C17"/>
    <w:rsid w:val="00FC4820"/>
    <w:rsid w:val="00FC48A9"/>
    <w:rsid w:val="00FC4FE7"/>
    <w:rsid w:val="00FC5438"/>
    <w:rsid w:val="00FC54E9"/>
    <w:rsid w:val="00FC6209"/>
    <w:rsid w:val="00FC6B37"/>
    <w:rsid w:val="00FC78ED"/>
    <w:rsid w:val="00FC7EE3"/>
    <w:rsid w:val="00FD00AC"/>
    <w:rsid w:val="00FD0119"/>
    <w:rsid w:val="00FD0993"/>
    <w:rsid w:val="00FD0A60"/>
    <w:rsid w:val="00FD0ACD"/>
    <w:rsid w:val="00FD0E56"/>
    <w:rsid w:val="00FD0E68"/>
    <w:rsid w:val="00FD1318"/>
    <w:rsid w:val="00FD2223"/>
    <w:rsid w:val="00FD2B58"/>
    <w:rsid w:val="00FD2CB0"/>
    <w:rsid w:val="00FD2EED"/>
    <w:rsid w:val="00FD340D"/>
    <w:rsid w:val="00FD4764"/>
    <w:rsid w:val="00FD549B"/>
    <w:rsid w:val="00FD5DCC"/>
    <w:rsid w:val="00FD66E4"/>
    <w:rsid w:val="00FD6755"/>
    <w:rsid w:val="00FD79B7"/>
    <w:rsid w:val="00FD7A75"/>
    <w:rsid w:val="00FE0CB4"/>
    <w:rsid w:val="00FE10E6"/>
    <w:rsid w:val="00FE1AA2"/>
    <w:rsid w:val="00FE1B25"/>
    <w:rsid w:val="00FE3861"/>
    <w:rsid w:val="00FE456C"/>
    <w:rsid w:val="00FE4649"/>
    <w:rsid w:val="00FE4F70"/>
    <w:rsid w:val="00FE50B3"/>
    <w:rsid w:val="00FE51D6"/>
    <w:rsid w:val="00FE5A5D"/>
    <w:rsid w:val="00FE642B"/>
    <w:rsid w:val="00FE64FD"/>
    <w:rsid w:val="00FE7FC5"/>
    <w:rsid w:val="00FF091C"/>
    <w:rsid w:val="00FF0C2B"/>
    <w:rsid w:val="00FF133E"/>
    <w:rsid w:val="00FF1745"/>
    <w:rsid w:val="00FF1804"/>
    <w:rsid w:val="00FF1C26"/>
    <w:rsid w:val="00FF212F"/>
    <w:rsid w:val="00FF452B"/>
    <w:rsid w:val="00FF4CAE"/>
    <w:rsid w:val="00FF4E1D"/>
    <w:rsid w:val="00FF5266"/>
    <w:rsid w:val="00FF6392"/>
    <w:rsid w:val="00FF66CF"/>
    <w:rsid w:val="00FF69F9"/>
    <w:rsid w:val="00FF7CFD"/>
    <w:rsid w:val="00FF7F6B"/>
    <w:rsid w:val="0119A180"/>
    <w:rsid w:val="02ADC743"/>
    <w:rsid w:val="0405CFBE"/>
    <w:rsid w:val="048D738C"/>
    <w:rsid w:val="051B94BB"/>
    <w:rsid w:val="07442708"/>
    <w:rsid w:val="075CD238"/>
    <w:rsid w:val="0848D911"/>
    <w:rsid w:val="08F78A52"/>
    <w:rsid w:val="090BF60E"/>
    <w:rsid w:val="0935A718"/>
    <w:rsid w:val="096EFAF4"/>
    <w:rsid w:val="09EA9781"/>
    <w:rsid w:val="0A4291DD"/>
    <w:rsid w:val="0A929217"/>
    <w:rsid w:val="0C9D2D9D"/>
    <w:rsid w:val="0E989A34"/>
    <w:rsid w:val="103DBC81"/>
    <w:rsid w:val="105754FB"/>
    <w:rsid w:val="134F74A9"/>
    <w:rsid w:val="143F1367"/>
    <w:rsid w:val="150E9B35"/>
    <w:rsid w:val="153BFBD3"/>
    <w:rsid w:val="1711E64F"/>
    <w:rsid w:val="18A2390F"/>
    <w:rsid w:val="1B173948"/>
    <w:rsid w:val="1DA977F8"/>
    <w:rsid w:val="1F9327B6"/>
    <w:rsid w:val="1F940B2A"/>
    <w:rsid w:val="21008C36"/>
    <w:rsid w:val="21C335C6"/>
    <w:rsid w:val="23E1271D"/>
    <w:rsid w:val="25DFB665"/>
    <w:rsid w:val="2609847F"/>
    <w:rsid w:val="260DFE36"/>
    <w:rsid w:val="279888E7"/>
    <w:rsid w:val="27BAC04C"/>
    <w:rsid w:val="284E6FA8"/>
    <w:rsid w:val="29C62E7D"/>
    <w:rsid w:val="2AE79C72"/>
    <w:rsid w:val="2B33050B"/>
    <w:rsid w:val="2C23EF92"/>
    <w:rsid w:val="2F3F2185"/>
    <w:rsid w:val="311DE998"/>
    <w:rsid w:val="316F847E"/>
    <w:rsid w:val="3256DD47"/>
    <w:rsid w:val="334327B2"/>
    <w:rsid w:val="34452411"/>
    <w:rsid w:val="3476CE7F"/>
    <w:rsid w:val="3712610E"/>
    <w:rsid w:val="3783DF07"/>
    <w:rsid w:val="38141B5B"/>
    <w:rsid w:val="382C6FAC"/>
    <w:rsid w:val="3915847D"/>
    <w:rsid w:val="39928DFB"/>
    <w:rsid w:val="3999820B"/>
    <w:rsid w:val="3A3D57D9"/>
    <w:rsid w:val="3B18643B"/>
    <w:rsid w:val="3B979BC6"/>
    <w:rsid w:val="3BF29CB3"/>
    <w:rsid w:val="3EDFEE5E"/>
    <w:rsid w:val="3F40CC7C"/>
    <w:rsid w:val="3FAAF093"/>
    <w:rsid w:val="40F3FC0C"/>
    <w:rsid w:val="4128C60D"/>
    <w:rsid w:val="41A3DC08"/>
    <w:rsid w:val="424A3878"/>
    <w:rsid w:val="42BDDDC8"/>
    <w:rsid w:val="42F2B5B7"/>
    <w:rsid w:val="42F77427"/>
    <w:rsid w:val="43F33C71"/>
    <w:rsid w:val="46772FE1"/>
    <w:rsid w:val="4CBE9F32"/>
    <w:rsid w:val="4CD0B10C"/>
    <w:rsid w:val="4D79ACCA"/>
    <w:rsid w:val="4E28C0A5"/>
    <w:rsid w:val="5018C54E"/>
    <w:rsid w:val="52712C4D"/>
    <w:rsid w:val="52889D61"/>
    <w:rsid w:val="53CC862E"/>
    <w:rsid w:val="555BA13F"/>
    <w:rsid w:val="56B7DA77"/>
    <w:rsid w:val="5706583C"/>
    <w:rsid w:val="5753B2EE"/>
    <w:rsid w:val="57BDAA24"/>
    <w:rsid w:val="591BCA1C"/>
    <w:rsid w:val="595A99E7"/>
    <w:rsid w:val="5ADACA13"/>
    <w:rsid w:val="5B93F71C"/>
    <w:rsid w:val="5D60CB4F"/>
    <w:rsid w:val="60D74AF5"/>
    <w:rsid w:val="61AA6A90"/>
    <w:rsid w:val="621EA15E"/>
    <w:rsid w:val="62287197"/>
    <w:rsid w:val="62E4B84E"/>
    <w:rsid w:val="631D9032"/>
    <w:rsid w:val="632864DC"/>
    <w:rsid w:val="63A976E3"/>
    <w:rsid w:val="6623704E"/>
    <w:rsid w:val="6627865F"/>
    <w:rsid w:val="66B099A4"/>
    <w:rsid w:val="682B1591"/>
    <w:rsid w:val="6AA254AF"/>
    <w:rsid w:val="6AC38833"/>
    <w:rsid w:val="6B279816"/>
    <w:rsid w:val="6B8C9C51"/>
    <w:rsid w:val="6DDFA286"/>
    <w:rsid w:val="6EBA297A"/>
    <w:rsid w:val="6EC631CF"/>
    <w:rsid w:val="72D2A4CB"/>
    <w:rsid w:val="73712C28"/>
    <w:rsid w:val="7450B7E2"/>
    <w:rsid w:val="79DDEF35"/>
    <w:rsid w:val="7A3C6720"/>
    <w:rsid w:val="7AA88A63"/>
    <w:rsid w:val="7B9F6CFD"/>
    <w:rsid w:val="7BA69559"/>
    <w:rsid w:val="7C2ABF9F"/>
    <w:rsid w:val="7D38DC97"/>
    <w:rsid w:val="7ED9BCE9"/>
    <w:rsid w:val="7FCC99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6130D"/>
  <w15:docId w15:val="{29B384E4-1017-4E3B-BBB5-647DCD73D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E574F"/>
    <w:pPr>
      <w:keepNext/>
      <w:spacing w:before="120" w:after="120"/>
      <w:ind w:left="1134"/>
      <w:jc w:val="both"/>
    </w:pPr>
    <w:rPr>
      <w:rFonts w:ascii="Arial Narrow" w:hAnsi="Arial Narrow"/>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rsid w:val="00904D26"/>
    <w:pPr>
      <w:keepLines/>
      <w:numPr>
        <w:numId w:val="23"/>
      </w:numPr>
      <w:tabs>
        <w:tab w:val="left" w:pos="1134"/>
      </w:tabs>
      <w:spacing w:line="240" w:lineRule="atLeast"/>
      <w:ind w:left="1134" w:hanging="1134"/>
      <w:outlineLvl w:val="0"/>
    </w:pPr>
    <w:rPr>
      <w:rFonts w:cs="Arial"/>
      <w:b/>
      <w:caps/>
      <w:szCs w:val="24"/>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Nadpisspec2"/>
    <w:basedOn w:val="Normln"/>
    <w:next w:val="Normln"/>
    <w:qFormat/>
    <w:rsid w:val="009F17E6"/>
    <w:pPr>
      <w:keepLines/>
      <w:numPr>
        <w:ilvl w:val="1"/>
        <w:numId w:val="23"/>
      </w:numPr>
      <w:tabs>
        <w:tab w:val="left" w:pos="1134"/>
      </w:tabs>
      <w:spacing w:line="240" w:lineRule="atLeast"/>
      <w:ind w:left="1134" w:hanging="1134"/>
      <w:outlineLvl w:val="1"/>
    </w:pPr>
    <w:rPr>
      <w:rFonts w:cs="Arial"/>
      <w:b/>
      <w:bCs/>
      <w:caps/>
      <w:szCs w:val="24"/>
    </w:rPr>
  </w:style>
  <w:style w:type="paragraph" w:styleId="Nadpis3">
    <w:name w:val="heading 3"/>
    <w:aliases w:val="Titul1,Nadpis 3 velká písmena,ABB..,Heading 3 Char Char,Za a),podclanek,adpis 3,písmo tabulky,Úroveň 1.1.1,Nadpis 3 Char,Nadpis 3 Char1 Char,Nadpis 3 Char Char Char,kapitola3,Clanek,Podclanek,3"/>
    <w:basedOn w:val="Normln"/>
    <w:next w:val="Normln"/>
    <w:qFormat/>
    <w:rsid w:val="00D12354"/>
    <w:pPr>
      <w:keepLines/>
      <w:numPr>
        <w:ilvl w:val="2"/>
        <w:numId w:val="23"/>
      </w:numPr>
      <w:tabs>
        <w:tab w:val="left" w:pos="1134"/>
      </w:tabs>
      <w:ind w:left="1134" w:hanging="1134"/>
      <w:outlineLvl w:val="2"/>
    </w:pPr>
    <w:rPr>
      <w:u w:val="single"/>
    </w:rPr>
  </w:style>
  <w:style w:type="paragraph" w:styleId="Nadpis4">
    <w:name w:val="heading 4"/>
    <w:aliases w:val="text 4,DPB,Titul2,ABB...,_,Úroveň a),Char Char"/>
    <w:basedOn w:val="Normln"/>
    <w:next w:val="Normln"/>
    <w:link w:val="Nadpis4Char"/>
    <w:qFormat/>
    <w:rsid w:val="00654A24"/>
    <w:pPr>
      <w:keepLines/>
      <w:widowControl w:val="0"/>
      <w:numPr>
        <w:ilvl w:val="3"/>
        <w:numId w:val="23"/>
      </w:numPr>
      <w:tabs>
        <w:tab w:val="left" w:pos="1134"/>
      </w:tabs>
      <w:ind w:left="1134" w:hanging="1134"/>
      <w:outlineLvl w:val="3"/>
    </w:pPr>
    <w:rPr>
      <w:i/>
    </w:rPr>
  </w:style>
  <w:style w:type="paragraph" w:styleId="Nadpis50">
    <w:name w:val="heading 5"/>
    <w:aliases w:val="dokl.2,DokNad5,var. a -"/>
    <w:basedOn w:val="Normln"/>
    <w:next w:val="Normln"/>
    <w:qFormat/>
    <w:pPr>
      <w:spacing w:before="240" w:after="60"/>
      <w:outlineLvl w:val="4"/>
    </w:pPr>
  </w:style>
  <w:style w:type="paragraph" w:styleId="Nadpis6">
    <w:name w:val="heading 6"/>
    <w:aliases w:val="nein"/>
    <w:basedOn w:val="Normln"/>
    <w:next w:val="Normln"/>
    <w:qFormat/>
    <w:pPr>
      <w:spacing w:before="240" w:after="60"/>
      <w:outlineLvl w:val="5"/>
    </w:pPr>
  </w:style>
  <w:style w:type="paragraph" w:styleId="Nadpis7">
    <w:name w:val="heading 7"/>
    <w:aliases w:val="T7"/>
    <w:basedOn w:val="Normln"/>
    <w:next w:val="Normln"/>
    <w:qFormat/>
    <w:pPr>
      <w:spacing w:before="240" w:after="60"/>
      <w:outlineLvl w:val="6"/>
    </w:pPr>
    <w:rPr>
      <w:rFonts w:ascii="Arial" w:hAnsi="Arial" w:cs="Arial"/>
    </w:rPr>
  </w:style>
  <w:style w:type="paragraph" w:styleId="Nadpis8">
    <w:name w:val="heading 8"/>
    <w:aliases w:val="T8"/>
    <w:basedOn w:val="Normln"/>
    <w:next w:val="Normln"/>
    <w:qFormat/>
    <w:pPr>
      <w:spacing w:before="240" w:after="60"/>
      <w:outlineLvl w:val="7"/>
    </w:pPr>
    <w:rPr>
      <w:rFonts w:ascii="Arial" w:hAnsi="Arial" w:cs="Arial"/>
      <w:i/>
    </w:rPr>
  </w:style>
  <w:style w:type="paragraph" w:styleId="Nadpis9">
    <w:name w:val="heading 9"/>
    <w:aliases w:val="Poíl,T9,Příloha"/>
    <w:basedOn w:val="Normln"/>
    <w:next w:val="Normln"/>
    <w:qFormat/>
    <w:p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Times New Roman"/>
      <w:b/>
      <w:bCs/>
      <w:kern w:val="32"/>
      <w:sz w:val="32"/>
      <w:szCs w:val="32"/>
    </w:rPr>
  </w:style>
  <w:style w:type="character" w:customStyle="1" w:styleId="Heading2Char">
    <w:name w:val="Heading 2 Char"/>
    <w:rPr>
      <w:rFonts w:ascii="Cambria" w:hAnsi="Cambria" w:cs="Times New Roman"/>
      <w:b/>
      <w:bCs/>
      <w:i/>
      <w:iCs/>
      <w:sz w:val="28"/>
      <w:szCs w:val="28"/>
    </w:rPr>
  </w:style>
  <w:style w:type="character" w:customStyle="1" w:styleId="Heading3Char">
    <w:name w:val="Heading 3 Char"/>
    <w:rPr>
      <w:rFonts w:ascii="Cambria" w:hAnsi="Cambria" w:cs="Times New Roman"/>
      <w:b/>
      <w:bCs/>
      <w:sz w:val="26"/>
      <w:szCs w:val="26"/>
    </w:rPr>
  </w:style>
  <w:style w:type="character" w:customStyle="1" w:styleId="Heading4Char">
    <w:name w:val="Heading 4 Char"/>
    <w:aliases w:val="text 4 Char,DPB Char"/>
    <w:rPr>
      <w:rFonts w:ascii="Calibri" w:hAnsi="Calibri" w:cs="Times New Roman"/>
      <w:b/>
      <w:bCs/>
      <w:sz w:val="28"/>
      <w:szCs w:val="28"/>
    </w:rPr>
  </w:style>
  <w:style w:type="character" w:customStyle="1" w:styleId="Heading5Char">
    <w:name w:val="Heading 5 Char"/>
    <w:rPr>
      <w:rFonts w:ascii="Calibri" w:hAnsi="Calibri" w:cs="Times New Roman"/>
      <w:b/>
      <w:bCs/>
      <w:i/>
      <w:iCs/>
      <w:sz w:val="26"/>
      <w:szCs w:val="26"/>
    </w:rPr>
  </w:style>
  <w:style w:type="character" w:customStyle="1" w:styleId="Heading6Char">
    <w:name w:val="Heading 6 Char"/>
    <w:rPr>
      <w:rFonts w:ascii="Calibri" w:hAnsi="Calibri" w:cs="Times New Roman"/>
      <w:b/>
      <w:bCs/>
      <w:sz w:val="22"/>
      <w:szCs w:val="22"/>
    </w:rPr>
  </w:style>
  <w:style w:type="character" w:customStyle="1" w:styleId="Heading7Char">
    <w:name w:val="Heading 7 Char"/>
    <w:rPr>
      <w:rFonts w:ascii="Calibri" w:hAnsi="Calibri" w:cs="Times New Roman"/>
      <w:sz w:val="24"/>
      <w:szCs w:val="24"/>
    </w:rPr>
  </w:style>
  <w:style w:type="character" w:customStyle="1" w:styleId="Heading8Char">
    <w:name w:val="Heading 8 Char"/>
    <w:rPr>
      <w:rFonts w:ascii="Calibri" w:hAnsi="Calibri" w:cs="Times New Roman"/>
      <w:i/>
      <w:iCs/>
      <w:sz w:val="24"/>
      <w:szCs w:val="24"/>
    </w:rPr>
  </w:style>
  <w:style w:type="character" w:customStyle="1" w:styleId="Heading9Char">
    <w:name w:val="Heading 9 Char"/>
    <w:rPr>
      <w:rFonts w:ascii="Cambria" w:hAnsi="Cambria" w:cs="Times New Roman"/>
      <w:sz w:val="22"/>
      <w:szCs w:val="22"/>
    </w:rPr>
  </w:style>
  <w:style w:type="character" w:styleId="slodku">
    <w:name w:val="line number"/>
    <w:semiHidden/>
    <w:rPr>
      <w:rFonts w:ascii="Times New Roman" w:hAnsi="Times New Roman" w:cs="Times New Roman"/>
    </w:rPr>
  </w:style>
  <w:style w:type="paragraph" w:customStyle="1" w:styleId="NormalJustified">
    <w:name w:val="Normal (Justified)"/>
    <w:basedOn w:val="Normln"/>
    <w:pPr>
      <w:widowControl w:val="0"/>
    </w:pPr>
    <w:rPr>
      <w:kern w:val="28"/>
    </w:rPr>
  </w:style>
  <w:style w:type="paragraph" w:styleId="Zkladntext">
    <w:name w:val="Body Text"/>
    <w:basedOn w:val="Normln"/>
    <w:semiHidden/>
    <w:pPr>
      <w:tabs>
        <w:tab w:val="left" w:pos="0"/>
      </w:tabs>
      <w:spacing w:line="240" w:lineRule="atLeast"/>
      <w:jc w:val="center"/>
    </w:pPr>
    <w:rPr>
      <w:rFonts w:ascii="Arial" w:hAnsi="Arial" w:cs="Arial"/>
      <w:b/>
    </w:rPr>
  </w:style>
  <w:style w:type="character" w:customStyle="1" w:styleId="BodyTextChar">
    <w:name w:val="Body Text Char"/>
    <w:rPr>
      <w:rFonts w:ascii="Times New Roman" w:hAnsi="Times New Roman" w:cs="Times New Roman"/>
      <w:sz w:val="24"/>
    </w:rPr>
  </w:style>
  <w:style w:type="paragraph" w:customStyle="1" w:styleId="BodyTextIndent1">
    <w:name w:val="Body Text Indent1"/>
    <w:basedOn w:val="Normln"/>
    <w:pPr>
      <w:autoSpaceDE w:val="0"/>
      <w:autoSpaceDN w:val="0"/>
    </w:pPr>
    <w:rPr>
      <w:rFonts w:ascii="Verdana" w:hAnsi="Verdana"/>
      <w:noProof/>
      <w:sz w:val="20"/>
    </w:rPr>
  </w:style>
  <w:style w:type="character" w:customStyle="1" w:styleId="BodyTextIndentChar">
    <w:name w:val="Body Text Indent Char"/>
    <w:rPr>
      <w:rFonts w:ascii="Times New Roman" w:hAnsi="Times New Roman" w:cs="Times New Roman"/>
      <w:sz w:val="24"/>
    </w:rPr>
  </w:style>
  <w:style w:type="paragraph" w:styleId="Zkladntextodsazen2">
    <w:name w:val="Body Text Indent 2"/>
    <w:basedOn w:val="Normln"/>
    <w:semiHidden/>
    <w:pPr>
      <w:tabs>
        <w:tab w:val="left" w:pos="0"/>
        <w:tab w:val="right" w:pos="8953"/>
      </w:tabs>
      <w:autoSpaceDE w:val="0"/>
      <w:autoSpaceDN w:val="0"/>
      <w:spacing w:line="240" w:lineRule="atLeast"/>
      <w:ind w:firstLine="714"/>
    </w:pPr>
    <w:rPr>
      <w:rFonts w:ascii="Arial" w:hAnsi="Arial" w:cs="Arial"/>
      <w:sz w:val="22"/>
      <w:szCs w:val="22"/>
    </w:rPr>
  </w:style>
  <w:style w:type="character" w:customStyle="1" w:styleId="BodyTextIndent2Char">
    <w:name w:val="Body Text Indent 2 Char"/>
    <w:rPr>
      <w:rFonts w:ascii="Times New Roman" w:hAnsi="Times New Roman" w:cs="Times New Roman"/>
      <w:sz w:val="24"/>
    </w:rPr>
  </w:style>
  <w:style w:type="paragraph" w:styleId="Zkladntext3">
    <w:name w:val="Body Text 3"/>
    <w:basedOn w:val="Normln"/>
    <w:semiHidden/>
    <w:pPr>
      <w:jc w:val="center"/>
    </w:pPr>
  </w:style>
  <w:style w:type="character" w:customStyle="1" w:styleId="BodyText3Char">
    <w:name w:val="Body Text 3 Char"/>
    <w:rPr>
      <w:rFonts w:ascii="Times New Roman" w:hAnsi="Times New Roman" w:cs="Times New Roman"/>
      <w:sz w:val="16"/>
      <w:szCs w:val="16"/>
    </w:rPr>
  </w:style>
  <w:style w:type="paragraph" w:styleId="Zkladntextodsazen">
    <w:name w:val="Body Text Indent"/>
    <w:basedOn w:val="Normln"/>
    <w:semiHidden/>
    <w:rPr>
      <w:rFonts w:ascii="Verdana" w:hAnsi="Verdana"/>
      <w:sz w:val="20"/>
    </w:rPr>
  </w:style>
  <w:style w:type="character" w:customStyle="1" w:styleId="BodyText2Char">
    <w:name w:val="Body Text 2 Char"/>
    <w:rPr>
      <w:rFonts w:ascii="Times New Roman" w:hAnsi="Times New Roman" w:cs="Times New Roman"/>
      <w:sz w:val="24"/>
    </w:rPr>
  </w:style>
  <w:style w:type="paragraph" w:styleId="Zpat">
    <w:name w:val="footer"/>
    <w:basedOn w:val="Normln"/>
    <w:link w:val="ZpatChar"/>
    <w:pPr>
      <w:pBdr>
        <w:top w:val="single" w:sz="6" w:space="1" w:color="auto"/>
      </w:pBdr>
      <w:tabs>
        <w:tab w:val="right" w:pos="9072"/>
      </w:tabs>
    </w:pPr>
    <w:rPr>
      <w:sz w:val="16"/>
    </w:rPr>
  </w:style>
  <w:style w:type="character" w:customStyle="1" w:styleId="FooterChar">
    <w:name w:val="Footer Char"/>
    <w:rPr>
      <w:rFonts w:ascii="Times New Roman" w:hAnsi="Times New Roman" w:cs="Times New Roman"/>
      <w:sz w:val="24"/>
    </w:rPr>
  </w:style>
  <w:style w:type="character" w:styleId="slostrnky">
    <w:name w:val="page number"/>
    <w:semiHidden/>
    <w:rPr>
      <w:rFonts w:ascii="Times New Roman" w:hAnsi="Times New Roman" w:cs="Times New Roman"/>
    </w:rPr>
  </w:style>
  <w:style w:type="paragraph" w:styleId="Zhlav">
    <w:name w:val="header"/>
    <w:aliases w:val="1. Zeile"/>
    <w:basedOn w:val="Normln"/>
    <w:uiPriority w:val="99"/>
    <w:pPr>
      <w:jc w:val="left"/>
    </w:pPr>
  </w:style>
  <w:style w:type="character" w:customStyle="1" w:styleId="HeaderChar">
    <w:name w:val="Header Char"/>
    <w:rPr>
      <w:rFonts w:ascii="Times New Roman" w:hAnsi="Times New Roman" w:cs="Times New Roman"/>
      <w:sz w:val="24"/>
    </w:rPr>
  </w:style>
  <w:style w:type="character" w:styleId="Hypertextovodkaz">
    <w:name w:val="Hyperlink"/>
    <w:uiPriority w:val="99"/>
    <w:rPr>
      <w:rFonts w:ascii="Times New Roman" w:hAnsi="Times New Roman" w:cs="Times New Roman"/>
      <w:color w:val="0000FF"/>
      <w:u w:val="single"/>
    </w:rPr>
  </w:style>
  <w:style w:type="paragraph" w:customStyle="1" w:styleId="BodyText21">
    <w:name w:val="Body Text 21"/>
    <w:basedOn w:val="Normln"/>
    <w:rPr>
      <w:color w:val="FF0000"/>
    </w:rPr>
  </w:style>
  <w:style w:type="paragraph" w:styleId="Zkladntextodsazen3">
    <w:name w:val="Body Text Indent 3"/>
    <w:basedOn w:val="Normln"/>
    <w:semiHidden/>
    <w:pPr>
      <w:tabs>
        <w:tab w:val="num" w:pos="120"/>
      </w:tabs>
      <w:ind w:left="567" w:firstLine="33"/>
    </w:pPr>
    <w:rPr>
      <w:rFonts w:ascii="Verdana" w:hAnsi="Verdana"/>
      <w:sz w:val="20"/>
    </w:rPr>
  </w:style>
  <w:style w:type="character" w:customStyle="1" w:styleId="BodyTextIndent3Char">
    <w:name w:val="Body Text Indent 3 Char"/>
    <w:rPr>
      <w:rFonts w:ascii="Times New Roman" w:hAnsi="Times New Roman" w:cs="Times New Roman"/>
      <w:sz w:val="16"/>
      <w:szCs w:val="16"/>
    </w:rPr>
  </w:style>
  <w:style w:type="paragraph" w:styleId="Textvbloku">
    <w:name w:val="Block Text"/>
    <w:basedOn w:val="Normln"/>
    <w:semiHidden/>
    <w:pPr>
      <w:autoSpaceDE w:val="0"/>
      <w:autoSpaceDN w:val="0"/>
      <w:adjustRightInd w:val="0"/>
      <w:ind w:left="480" w:right="-256"/>
    </w:pPr>
    <w:rPr>
      <w:color w:val="000000"/>
      <w:sz w:val="22"/>
      <w:szCs w:val="13"/>
    </w:rPr>
  </w:style>
  <w:style w:type="paragraph" w:customStyle="1" w:styleId="NormlnsWWW5">
    <w:name w:val="Normální (síť WWW)5"/>
    <w:basedOn w:val="Normln"/>
    <w:pPr>
      <w:spacing w:before="50" w:after="100" w:afterAutospacing="1"/>
    </w:pPr>
    <w:rPr>
      <w:rFonts w:ascii="Tahoma" w:hAnsi="Tahoma" w:cs="Tahoma"/>
      <w:sz w:val="22"/>
      <w:szCs w:val="22"/>
    </w:rPr>
  </w:style>
  <w:style w:type="paragraph" w:customStyle="1" w:styleId="atext">
    <w:name w:val="atext"/>
    <w:basedOn w:val="Normln"/>
    <w:pPr>
      <w:spacing w:line="240" w:lineRule="atLeast"/>
      <w:jc w:val="center"/>
    </w:pPr>
    <w:rPr>
      <w:rFonts w:ascii="Arial" w:hAnsi="Arial" w:cs="Arial"/>
      <w:b/>
    </w:rPr>
  </w:style>
  <w:style w:type="paragraph" w:customStyle="1" w:styleId="sbn">
    <w:name w:val="sbn"/>
    <w:basedOn w:val="Normln"/>
    <w:pPr>
      <w:spacing w:before="100" w:after="100"/>
    </w:pPr>
    <w:rPr>
      <w:rFonts w:ascii="Arial Unicode MS" w:hAnsi="Arial Unicode MS"/>
    </w:rPr>
  </w:style>
  <w:style w:type="paragraph" w:styleId="Nzev">
    <w:name w:val="Title"/>
    <w:basedOn w:val="Normln"/>
    <w:qFormat/>
    <w:pPr>
      <w:jc w:val="center"/>
    </w:pPr>
    <w:rPr>
      <w:b/>
      <w:bCs/>
      <w:caps/>
      <w:sz w:val="28"/>
    </w:rPr>
  </w:style>
  <w:style w:type="character" w:customStyle="1" w:styleId="TitleChar">
    <w:name w:val="Title Char"/>
    <w:rPr>
      <w:rFonts w:ascii="Cambria" w:hAnsi="Cambria" w:cs="Times New Roman"/>
      <w:b/>
      <w:bCs/>
      <w:kern w:val="28"/>
      <w:sz w:val="32"/>
      <w:szCs w:val="32"/>
    </w:rPr>
  </w:style>
  <w:style w:type="paragraph" w:styleId="Normlnweb">
    <w:name w:val="Normal (Web)"/>
    <w:basedOn w:val="Normln"/>
    <w:uiPriority w:val="99"/>
    <w:semiHidden/>
    <w:pPr>
      <w:spacing w:before="100" w:beforeAutospacing="1" w:after="100" w:afterAutospacing="1"/>
    </w:pPr>
  </w:style>
  <w:style w:type="character" w:styleId="Sledovanodkaz">
    <w:name w:val="FollowedHyperlink"/>
    <w:semiHidden/>
    <w:rPr>
      <w:rFonts w:ascii="Times New Roman" w:hAnsi="Times New Roman" w:cs="Times New Roman"/>
      <w:color w:val="800080"/>
      <w:u w:val="single"/>
    </w:rPr>
  </w:style>
  <w:style w:type="paragraph" w:customStyle="1" w:styleId="dek">
    <w:name w:val="Řádek"/>
    <w:basedOn w:val="Normln"/>
    <w:pPr>
      <w:widowControl w:val="0"/>
      <w:spacing w:before="40" w:after="40"/>
    </w:pPr>
  </w:style>
  <w:style w:type="character" w:customStyle="1" w:styleId="platne1">
    <w:name w:val="platne1"/>
    <w:rPr>
      <w:rFonts w:ascii="Times New Roman" w:hAnsi="Times New Roman" w:cs="Times New Roman"/>
    </w:rPr>
  </w:style>
  <w:style w:type="paragraph" w:styleId="Prosttext">
    <w:name w:val="Plain Text"/>
    <w:basedOn w:val="Normln"/>
    <w:semiHidden/>
    <w:rPr>
      <w:rFonts w:ascii="Courier New" w:hAnsi="Courier New" w:cs="Courier New"/>
      <w:sz w:val="20"/>
    </w:rPr>
  </w:style>
  <w:style w:type="character" w:customStyle="1" w:styleId="PlainTextChar">
    <w:name w:val="Plain Text Char"/>
    <w:rPr>
      <w:rFonts w:ascii="Courier New" w:hAnsi="Courier New" w:cs="Courier New"/>
    </w:rPr>
  </w:style>
  <w:style w:type="paragraph" w:styleId="Zptenadresanaoblku">
    <w:name w:val="envelope return"/>
    <w:basedOn w:val="Normln"/>
    <w:semiHidden/>
    <w:pPr>
      <w:overflowPunct w:val="0"/>
      <w:autoSpaceDE w:val="0"/>
      <w:autoSpaceDN w:val="0"/>
      <w:adjustRightInd w:val="0"/>
      <w:textAlignment w:val="baseline"/>
    </w:pPr>
  </w:style>
  <w:style w:type="paragraph" w:customStyle="1" w:styleId="n3">
    <w:name w:val="n3"/>
    <w:basedOn w:val="Normln"/>
    <w:next w:val="Normln"/>
    <w:rPr>
      <w:b/>
      <w:i/>
    </w:rPr>
  </w:style>
  <w:style w:type="paragraph" w:customStyle="1" w:styleId="anglicky">
    <w:name w:val="anglicky"/>
    <w:basedOn w:val="Normln"/>
    <w:pPr>
      <w:overflowPunct w:val="0"/>
      <w:autoSpaceDE w:val="0"/>
      <w:autoSpaceDN w:val="0"/>
      <w:adjustRightInd w:val="0"/>
      <w:textAlignment w:val="baseline"/>
    </w:pPr>
    <w:rPr>
      <w:lang w:val="en-US"/>
    </w:rPr>
  </w:style>
  <w:style w:type="character" w:customStyle="1" w:styleId="t568x1">
    <w:name w:val="t568x1"/>
    <w:rPr>
      <w:rFonts w:ascii="Verdana" w:hAnsi="Verdana" w:cs="Times New Roman"/>
      <w:color w:val="3A3AAB"/>
      <w:sz w:val="16"/>
      <w:szCs w:val="16"/>
      <w:u w:val="none"/>
      <w:effect w:val="none"/>
    </w:rPr>
  </w:style>
  <w:style w:type="paragraph" w:styleId="Textbubliny">
    <w:name w:val="Balloon Text"/>
    <w:basedOn w:val="Normln"/>
    <w:link w:val="TextbublinyChar"/>
    <w:uiPriority w:val="99"/>
    <w:rPr>
      <w:rFonts w:ascii="Tahoma" w:hAnsi="Tahoma" w:cs="Tahoma"/>
      <w:sz w:val="16"/>
      <w:szCs w:val="16"/>
    </w:rPr>
  </w:style>
  <w:style w:type="character" w:styleId="Odkaznakoment">
    <w:name w:val="annotation reference"/>
    <w:uiPriority w:val="99"/>
    <w:semiHidden/>
    <w:rPr>
      <w:rFonts w:ascii="Times New Roman" w:hAnsi="Times New Roman" w:cs="Times New Roman"/>
      <w:sz w:val="16"/>
      <w:szCs w:val="16"/>
    </w:rPr>
  </w:style>
  <w:style w:type="paragraph" w:styleId="Textkomente">
    <w:name w:val="annotation text"/>
    <w:basedOn w:val="Normln"/>
    <w:link w:val="TextkomenteChar"/>
    <w:uiPriority w:val="99"/>
    <w:rPr>
      <w:sz w:val="20"/>
    </w:rPr>
  </w:style>
  <w:style w:type="character" w:customStyle="1" w:styleId="CommentTextChar">
    <w:name w:val="Comment Text Char"/>
    <w:rPr>
      <w:rFonts w:ascii="Times New Roman" w:hAnsi="Times New Roman" w:cs="Times New Roman"/>
    </w:rPr>
  </w:style>
  <w:style w:type="paragraph" w:styleId="Titulek">
    <w:name w:val="caption"/>
    <w:basedOn w:val="Normln"/>
    <w:next w:val="Normln"/>
    <w:qFormat/>
  </w:style>
  <w:style w:type="paragraph" w:styleId="Rozloendokumentu">
    <w:name w:val="Document Map"/>
    <w:basedOn w:val="Normln"/>
    <w:semiHidden/>
    <w:pPr>
      <w:shd w:val="clear" w:color="auto" w:fill="000080"/>
    </w:pPr>
    <w:rPr>
      <w:rFonts w:ascii="Tahoma" w:hAnsi="Tahoma" w:cs="Tahoma"/>
      <w:sz w:val="20"/>
    </w:rPr>
  </w:style>
  <w:style w:type="character" w:customStyle="1" w:styleId="DocumentMapChar">
    <w:name w:val="Document Map Char"/>
    <w:rPr>
      <w:rFonts w:ascii="Times New Roman" w:hAnsi="Times New Roman" w:cs="Times New Roman"/>
      <w:sz w:val="2"/>
    </w:rPr>
  </w:style>
  <w:style w:type="paragraph" w:customStyle="1" w:styleId="Textpsmene">
    <w:name w:val="Text písmene"/>
    <w:basedOn w:val="Normln"/>
    <w:pPr>
      <w:numPr>
        <w:ilvl w:val="1"/>
        <w:numId w:val="5"/>
      </w:numPr>
      <w:outlineLvl w:val="7"/>
    </w:pPr>
  </w:style>
  <w:style w:type="paragraph" w:customStyle="1" w:styleId="Textodstavce">
    <w:name w:val="Text odstavce"/>
    <w:basedOn w:val="Normln"/>
    <w:pPr>
      <w:numPr>
        <w:numId w:val="5"/>
      </w:numPr>
      <w:tabs>
        <w:tab w:val="left" w:pos="851"/>
      </w:tabs>
      <w:outlineLvl w:val="6"/>
    </w:pPr>
  </w:style>
  <w:style w:type="paragraph" w:customStyle="1" w:styleId="Textbodu">
    <w:name w:val="Text bodu"/>
    <w:basedOn w:val="Normln"/>
    <w:pPr>
      <w:tabs>
        <w:tab w:val="num" w:pos="850"/>
      </w:tabs>
      <w:ind w:left="850" w:hanging="425"/>
      <w:outlineLvl w:val="8"/>
    </w:pPr>
  </w:style>
  <w:style w:type="character" w:customStyle="1" w:styleId="Nadpis2Char">
    <w:name w:val="Nadpis 2 Char"/>
    <w:rPr>
      <w:rFonts w:ascii="Arial" w:hAnsi="Arial" w:cs="Arial"/>
      <w:b/>
      <w:bCs/>
      <w:i/>
      <w:iCs/>
      <w:snapToGrid w:val="0"/>
      <w:sz w:val="28"/>
      <w:szCs w:val="28"/>
      <w:lang w:val="fr-FR" w:eastAsia="en-US" w:bidi="ar-SA"/>
    </w:rPr>
  </w:style>
  <w:style w:type="paragraph" w:customStyle="1" w:styleId="Section">
    <w:name w:val="Section"/>
    <w:basedOn w:val="Normln"/>
    <w:pPr>
      <w:widowControl w:val="0"/>
      <w:spacing w:line="360" w:lineRule="exact"/>
      <w:jc w:val="center"/>
    </w:pPr>
    <w:rPr>
      <w:rFonts w:ascii="Arial" w:hAnsi="Arial" w:cs="Arial"/>
      <w:b/>
      <w:bCs/>
      <w:sz w:val="32"/>
      <w:szCs w:val="32"/>
      <w:lang w:eastAsia="en-US"/>
    </w:rPr>
  </w:style>
  <w:style w:type="character" w:styleId="Znakapoznpodarou">
    <w:name w:val="footnote reference"/>
    <w:semiHidden/>
    <w:rPr>
      <w:rFonts w:ascii="Times New Roman" w:hAnsi="Times New Roman" w:cs="Times New Roman"/>
      <w:vertAlign w:val="superscript"/>
    </w:rPr>
  </w:style>
  <w:style w:type="paragraph" w:styleId="Textpoznpodarou">
    <w:name w:val="footnote text"/>
    <w:basedOn w:val="Normln"/>
    <w:link w:val="TextpoznpodarouChar"/>
    <w:semiHidden/>
    <w:pPr>
      <w:tabs>
        <w:tab w:val="left" w:pos="425"/>
      </w:tabs>
      <w:ind w:left="425" w:hanging="425"/>
    </w:pPr>
    <w:rPr>
      <w:sz w:val="20"/>
    </w:rPr>
  </w:style>
  <w:style w:type="character" w:customStyle="1" w:styleId="FootnoteTextChar">
    <w:name w:val="Footnote Text Char"/>
    <w:rPr>
      <w:rFonts w:ascii="Times New Roman" w:hAnsi="Times New Roman" w:cs="Times New Roman"/>
    </w:rPr>
  </w:style>
  <w:style w:type="paragraph" w:styleId="Pedmtkomente">
    <w:name w:val="annotation subject"/>
    <w:basedOn w:val="Textkomente"/>
    <w:next w:val="Textkomente"/>
    <w:uiPriority w:val="99"/>
    <w:rPr>
      <w:b/>
      <w:bCs/>
    </w:rPr>
  </w:style>
  <w:style w:type="paragraph" w:customStyle="1" w:styleId="odrazka6">
    <w:name w:val="odrazka6"/>
    <w:basedOn w:val="Normln"/>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pPr>
      <w:tabs>
        <w:tab w:val="left" w:pos="960"/>
        <w:tab w:val="right" w:pos="8789"/>
      </w:tabs>
      <w:ind w:left="993" w:hanging="993"/>
      <w:jc w:val="left"/>
    </w:pPr>
    <w:rPr>
      <w:noProof/>
    </w:rPr>
  </w:style>
  <w:style w:type="character" w:customStyle="1" w:styleId="nadpis11">
    <w:name w:val="nadpis11"/>
    <w:rPr>
      <w:rFonts w:ascii="Arial" w:hAnsi="Arial" w:cs="Arial"/>
      <w:b/>
      <w:bCs/>
      <w:color w:val="DC0000"/>
      <w:sz w:val="26"/>
      <w:szCs w:val="26"/>
    </w:rPr>
  </w:style>
  <w:style w:type="paragraph" w:styleId="Obsah2">
    <w:name w:val="toc 2"/>
    <w:basedOn w:val="Normln"/>
    <w:next w:val="Normln"/>
    <w:autoRedefine/>
    <w:uiPriority w:val="39"/>
    <w:rsid w:val="0041337F"/>
    <w:pPr>
      <w:tabs>
        <w:tab w:val="left" w:pos="1843"/>
        <w:tab w:val="right" w:pos="8789"/>
      </w:tabs>
      <w:ind w:left="1843" w:right="1751" w:hanging="883"/>
      <w:jc w:val="left"/>
    </w:pPr>
    <w:rPr>
      <w:rFonts w:ascii="Arial" w:hAnsi="Arial" w:cs="Arial"/>
      <w:bCs/>
      <w:noProof/>
      <w:w w:val="90"/>
      <w:sz w:val="22"/>
      <w:szCs w:val="22"/>
    </w:rPr>
  </w:style>
  <w:style w:type="character" w:customStyle="1" w:styleId="ZkladntextChar">
    <w:name w:val="Základní text Char"/>
    <w:rPr>
      <w:rFonts w:ascii="Arial" w:hAnsi="Arial" w:cs="Arial"/>
      <w:b/>
      <w:sz w:val="24"/>
    </w:rPr>
  </w:style>
  <w:style w:type="character" w:customStyle="1" w:styleId="nadpisdruhy">
    <w:name w:val="nadpisdruhy"/>
    <w:rPr>
      <w:rFonts w:ascii="Times New Roman" w:hAnsi="Times New Roman" w:cs="Times New Roman"/>
      <w:b/>
      <w:bCs/>
      <w:color w:val="045A99"/>
    </w:rPr>
  </w:style>
  <w:style w:type="paragraph" w:customStyle="1" w:styleId="Odstavec2">
    <w:name w:val="Odstavec 2"/>
    <w:basedOn w:val="Normln"/>
    <w:pPr>
      <w:ind w:firstLine="567"/>
    </w:pPr>
    <w:rPr>
      <w:rFonts w:ascii="Arial" w:hAnsi="Arial" w:cs="Arial"/>
      <w:sz w:val="22"/>
    </w:rPr>
  </w:style>
  <w:style w:type="paragraph" w:customStyle="1" w:styleId="Odstavec3">
    <w:name w:val="Odstavec 3"/>
    <w:basedOn w:val="Normln"/>
    <w:pPr>
      <w:ind w:firstLine="567"/>
    </w:pPr>
    <w:rPr>
      <w:rFonts w:ascii="Arial" w:hAnsi="Arial" w:cs="Arial"/>
      <w:sz w:val="22"/>
    </w:rPr>
  </w:style>
  <w:style w:type="character" w:customStyle="1" w:styleId="ZkladntextChar1">
    <w:name w:val="Základní text Char1"/>
    <w:rPr>
      <w:rFonts w:ascii="Arial" w:hAnsi="Arial" w:cs="Arial"/>
      <w:b/>
      <w:sz w:val="24"/>
      <w:lang w:val="cs-CZ" w:eastAsia="cs-CZ" w:bidi="ar-SA"/>
    </w:rPr>
  </w:style>
  <w:style w:type="character" w:customStyle="1" w:styleId="Nadpis1Char">
    <w:name w:val="Nadpis 1 Char"/>
    <w:rPr>
      <w:rFonts w:ascii="Verdana" w:hAnsi="Verdana" w:cs="Times New Roman"/>
      <w:b/>
      <w:bCs/>
      <w:sz w:val="24"/>
      <w:szCs w:val="24"/>
      <w:u w:val="single"/>
    </w:rPr>
  </w:style>
  <w:style w:type="character" w:customStyle="1" w:styleId="PedmtkomenteChar">
    <w:name w:val="Předmět komentáře Char"/>
    <w:uiPriority w:val="99"/>
    <w:rPr>
      <w:rFonts w:ascii="Times New Roman" w:hAnsi="Times New Roman" w:cs="Times New Roman"/>
      <w:b/>
      <w:bCs/>
    </w:rPr>
  </w:style>
  <w:style w:type="character" w:customStyle="1" w:styleId="ProsttextChar">
    <w:name w:val="Prostý text Char"/>
    <w:rPr>
      <w:rFonts w:ascii="Courier New" w:hAnsi="Courier New" w:cs="Courier New"/>
    </w:rPr>
  </w:style>
  <w:style w:type="character" w:customStyle="1" w:styleId="ZhlavChar">
    <w:name w:val="Záhlaví Char"/>
    <w:uiPriority w:val="99"/>
    <w:rPr>
      <w:rFonts w:ascii="Times New Roman" w:hAnsi="Times New Roman" w:cs="Times New Roman"/>
      <w:sz w:val="24"/>
      <w:lang w:val="en-US" w:eastAsia="x-none"/>
    </w:rPr>
  </w:style>
  <w:style w:type="paragraph" w:styleId="Obsah3">
    <w:name w:val="toc 3"/>
    <w:basedOn w:val="Normln"/>
    <w:next w:val="Normln"/>
    <w:autoRedefine/>
    <w:uiPriority w:val="39"/>
    <w:rsid w:val="00D12673"/>
    <w:pPr>
      <w:tabs>
        <w:tab w:val="left" w:pos="1134"/>
        <w:tab w:val="right" w:pos="8789"/>
      </w:tabs>
      <w:ind w:hanging="1134"/>
      <w:jc w:val="left"/>
    </w:pPr>
    <w:rPr>
      <w:noProof/>
    </w:rPr>
  </w:style>
  <w:style w:type="paragraph" w:styleId="Obsah4">
    <w:name w:val="toc 4"/>
    <w:basedOn w:val="Normln"/>
    <w:next w:val="Normln"/>
    <w:autoRedefine/>
    <w:uiPriority w:val="39"/>
    <w:pPr>
      <w:tabs>
        <w:tab w:val="left" w:pos="1276"/>
        <w:tab w:val="right" w:pos="8789"/>
      </w:tabs>
      <w:jc w:val="left"/>
    </w:pPr>
  </w:style>
  <w:style w:type="paragraph" w:styleId="Obsah5">
    <w:name w:val="toc 5"/>
    <w:basedOn w:val="Normln"/>
    <w:next w:val="Normln"/>
    <w:autoRedefine/>
    <w:uiPriority w:val="39"/>
    <w:pPr>
      <w:ind w:left="960"/>
    </w:pPr>
  </w:style>
  <w:style w:type="paragraph" w:styleId="Obsah6">
    <w:name w:val="toc 6"/>
    <w:basedOn w:val="Normln"/>
    <w:next w:val="Normln"/>
    <w:autoRedefine/>
    <w:uiPriority w:val="39"/>
    <w:pPr>
      <w:ind w:left="1200"/>
    </w:pPr>
  </w:style>
  <w:style w:type="paragraph" w:styleId="Obsah7">
    <w:name w:val="toc 7"/>
    <w:basedOn w:val="Normln"/>
    <w:next w:val="Normln"/>
    <w:autoRedefine/>
    <w:uiPriority w:val="39"/>
    <w:pPr>
      <w:ind w:left="1440"/>
    </w:pPr>
  </w:style>
  <w:style w:type="paragraph" w:styleId="Obsah8">
    <w:name w:val="toc 8"/>
    <w:basedOn w:val="Normln"/>
    <w:next w:val="Normln"/>
    <w:autoRedefine/>
    <w:uiPriority w:val="39"/>
    <w:pPr>
      <w:ind w:left="1680"/>
    </w:pPr>
  </w:style>
  <w:style w:type="paragraph" w:styleId="Obsah9">
    <w:name w:val="toc 9"/>
    <w:basedOn w:val="Normln"/>
    <w:next w:val="Normln"/>
    <w:autoRedefine/>
    <w:uiPriority w:val="39"/>
    <w:pPr>
      <w:ind w:left="1920"/>
    </w:pPr>
  </w:style>
  <w:style w:type="paragraph" w:styleId="Rejstk1">
    <w:name w:val="index 1"/>
    <w:basedOn w:val="Normln"/>
    <w:next w:val="Normln"/>
    <w:autoRedefine/>
    <w:semiHidden/>
    <w:pPr>
      <w:ind w:left="240" w:hanging="240"/>
    </w:pPr>
  </w:style>
  <w:style w:type="paragraph" w:styleId="Rejstk2">
    <w:name w:val="index 2"/>
    <w:basedOn w:val="Normln"/>
    <w:next w:val="Normln"/>
    <w:autoRedefine/>
    <w:semiHidden/>
    <w:pPr>
      <w:ind w:left="480" w:hanging="240"/>
    </w:pPr>
  </w:style>
  <w:style w:type="paragraph" w:styleId="Rejstk3">
    <w:name w:val="index 3"/>
    <w:basedOn w:val="Normln"/>
    <w:next w:val="Normln"/>
    <w:autoRedefine/>
    <w:semiHidden/>
    <w:pPr>
      <w:ind w:left="720" w:hanging="240"/>
    </w:pPr>
  </w:style>
  <w:style w:type="paragraph" w:styleId="Rejstk4">
    <w:name w:val="index 4"/>
    <w:basedOn w:val="Normln"/>
    <w:next w:val="Normln"/>
    <w:autoRedefine/>
    <w:semiHidden/>
    <w:pPr>
      <w:ind w:left="960" w:hanging="240"/>
    </w:pPr>
  </w:style>
  <w:style w:type="paragraph" w:styleId="Rejstk5">
    <w:name w:val="index 5"/>
    <w:basedOn w:val="Normln"/>
    <w:next w:val="Normln"/>
    <w:autoRedefine/>
    <w:semiHidden/>
    <w:pPr>
      <w:ind w:left="1200" w:hanging="240"/>
    </w:pPr>
  </w:style>
  <w:style w:type="paragraph" w:styleId="Rejstk6">
    <w:name w:val="index 6"/>
    <w:basedOn w:val="Normln"/>
    <w:next w:val="Normln"/>
    <w:autoRedefine/>
    <w:semiHidden/>
    <w:pPr>
      <w:ind w:left="1440" w:hanging="240"/>
    </w:pPr>
  </w:style>
  <w:style w:type="paragraph" w:styleId="Rejstk7">
    <w:name w:val="index 7"/>
    <w:basedOn w:val="Normln"/>
    <w:next w:val="Normln"/>
    <w:autoRedefine/>
    <w:semiHidden/>
    <w:pPr>
      <w:ind w:left="1680" w:hanging="240"/>
    </w:pPr>
  </w:style>
  <w:style w:type="paragraph" w:styleId="Rejstk8">
    <w:name w:val="index 8"/>
    <w:basedOn w:val="Normln"/>
    <w:next w:val="Normln"/>
    <w:autoRedefine/>
    <w:semiHidden/>
    <w:pPr>
      <w:ind w:left="1920" w:hanging="240"/>
    </w:pPr>
  </w:style>
  <w:style w:type="paragraph" w:styleId="Rejstk9">
    <w:name w:val="index 9"/>
    <w:basedOn w:val="Normln"/>
    <w:next w:val="Normln"/>
    <w:autoRedefine/>
    <w:semiHidden/>
    <w:pPr>
      <w:ind w:left="2160" w:hanging="240"/>
    </w:pPr>
  </w:style>
  <w:style w:type="paragraph" w:styleId="Hlavikarejstku">
    <w:name w:val="index heading"/>
    <w:basedOn w:val="Normln"/>
    <w:next w:val="Rejstk1"/>
    <w:semiHidden/>
  </w:style>
  <w:style w:type="paragraph" w:customStyle="1" w:styleId="BodyText31">
    <w:name w:val="Body Text 31"/>
    <w:basedOn w:val="Normln"/>
    <w:rPr>
      <w:color w:val="FF0000"/>
    </w:rPr>
  </w:style>
  <w:style w:type="paragraph" w:customStyle="1" w:styleId="table">
    <w:name w:val="table"/>
    <w:basedOn w:val="Normln"/>
    <w:pPr>
      <w:ind w:left="1276"/>
      <w:jc w:val="center"/>
    </w:pPr>
  </w:style>
  <w:style w:type="character" w:customStyle="1" w:styleId="mediumtext1">
    <w:name w:val="medium_text1"/>
    <w:rPr>
      <w:sz w:val="24"/>
      <w:szCs w:val="24"/>
    </w:rPr>
  </w:style>
  <w:style w:type="character" w:customStyle="1" w:styleId="longtext1">
    <w:name w:val="long_text1"/>
    <w:rPr>
      <w:sz w:val="20"/>
      <w:szCs w:val="20"/>
    </w:rPr>
  </w:style>
  <w:style w:type="character" w:customStyle="1" w:styleId="shorttext1">
    <w:name w:val="short_text1"/>
    <w:rPr>
      <w:sz w:val="29"/>
      <w:szCs w:val="29"/>
    </w:rPr>
  </w:style>
  <w:style w:type="paragraph" w:customStyle="1" w:styleId="Normln1">
    <w:name w:val="Normální 1"/>
    <w:basedOn w:val="Normln"/>
    <w:pPr>
      <w:ind w:left="1843"/>
    </w:pPr>
  </w:style>
  <w:style w:type="paragraph" w:styleId="Zkladntext2">
    <w:name w:val="Body Text 2"/>
    <w:basedOn w:val="Normln"/>
    <w:semiHidden/>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link w:val="OdstavecseseznamemChar"/>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Lines/>
      <w:numPr>
        <w:numId w:val="3"/>
      </w:numPr>
    </w:pPr>
  </w:style>
  <w:style w:type="paragraph" w:customStyle="1" w:styleId="Odstavec">
    <w:name w:val="Odstavec"/>
    <w:basedOn w:val="Normln"/>
    <w:rsid w:val="007842E9"/>
    <w:pPr>
      <w:jc w:val="left"/>
    </w:pPr>
    <w:rPr>
      <w:rFonts w:ascii="Arial" w:hAnsi="Arial"/>
      <w:kern w:val="28"/>
    </w:rPr>
  </w:style>
  <w:style w:type="paragraph" w:customStyle="1" w:styleId="Bod">
    <w:name w:val="Bod"/>
    <w:basedOn w:val="Normln"/>
    <w:rsid w:val="00123830"/>
    <w:pPr>
      <w:numPr>
        <w:numId w:val="4"/>
      </w:numPr>
      <w:jc w:val="left"/>
    </w:pPr>
    <w:rPr>
      <w:rFonts w:ascii="Arial" w:hAnsi="Arial"/>
      <w:kern w:val="28"/>
    </w:rPr>
  </w:style>
  <w:style w:type="paragraph" w:styleId="Pokraovnseznamu5">
    <w:name w:val="List Continue 5"/>
    <w:basedOn w:val="Normln"/>
    <w:rsid w:val="00123830"/>
    <w:pPr>
      <w:widowControl w:val="0"/>
      <w:ind w:left="1415"/>
      <w:jc w:val="left"/>
    </w:pPr>
    <w:rPr>
      <w:rFonts w:ascii="Arial" w:hAnsi="Arial"/>
      <w:sz w:val="22"/>
    </w:rPr>
  </w:style>
  <w:style w:type="paragraph" w:customStyle="1" w:styleId="Odstavec0">
    <w:name w:val="Odstavec0"/>
    <w:basedOn w:val="Normln"/>
    <w:rsid w:val="00CA65FC"/>
    <w:pPr>
      <w:keepLines/>
      <w:widowControl w:val="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paragraph" w:customStyle="1" w:styleId="BodyText22">
    <w:name w:val="Body Text 22"/>
    <w:basedOn w:val="Normln"/>
    <w:rsid w:val="000F18DE"/>
  </w:style>
  <w:style w:type="paragraph" w:customStyle="1" w:styleId="dokument">
    <w:name w:val="dokument"/>
    <w:basedOn w:val="Normln"/>
    <w:rsid w:val="000F18DE"/>
    <w:rPr>
      <w:b/>
    </w:rPr>
  </w:style>
  <w:style w:type="paragraph" w:customStyle="1" w:styleId="normln0">
    <w:name w:val="normální"/>
    <w:basedOn w:val="Normln"/>
    <w:rsid w:val="00262B3F"/>
    <w:rPr>
      <w:rFonts w:ascii="Arial" w:hAnsi="Arial"/>
    </w:rPr>
  </w:style>
  <w:style w:type="paragraph" w:customStyle="1" w:styleId="StylZarovnatdobloku">
    <w:name w:val="Styl Zarovnat do bloku"/>
    <w:basedOn w:val="Normln"/>
    <w:rsid w:val="00D07FD1"/>
    <w:pPr>
      <w:jc w:val="left"/>
    </w:pPr>
    <w:rPr>
      <w:rFonts w:ascii="Arial" w:hAnsi="Arial"/>
      <w:kern w:val="28"/>
      <w:sz w:val="22"/>
    </w:rPr>
  </w:style>
  <w:style w:type="paragraph" w:customStyle="1" w:styleId="Odrka">
    <w:name w:val="Odrážka"/>
    <w:basedOn w:val="Normln"/>
    <w:link w:val="OdrkaChar2"/>
    <w:qFormat/>
    <w:rsid w:val="00C87199"/>
    <w:pPr>
      <w:numPr>
        <w:numId w:val="18"/>
      </w:numPr>
      <w:spacing w:after="60"/>
    </w:pPr>
    <w:rPr>
      <w:rFonts w:ascii="Arial" w:hAnsi="Arial"/>
      <w:kern w:val="28"/>
      <w:sz w:val="22"/>
      <w:szCs w:val="22"/>
    </w:rPr>
  </w:style>
  <w:style w:type="paragraph" w:customStyle="1" w:styleId="-Text">
    <w:name w:val="-Text"/>
    <w:basedOn w:val="Normln"/>
    <w:rsid w:val="000C3D03"/>
    <w:pPr>
      <w:ind w:firstLine="510"/>
    </w:pPr>
    <w:rPr>
      <w:rFonts w:ascii="Arial" w:hAnsi="Arial"/>
      <w:sz w:val="22"/>
    </w:rPr>
  </w:style>
  <w:style w:type="character" w:customStyle="1" w:styleId="Nadpis4Char">
    <w:name w:val="Nadpis 4 Char"/>
    <w:aliases w:val="text 4 Char1,DPB Char1,Titul2 Char,ABB... Char,_ Char,Úroveň a) Char,Char Char Char"/>
    <w:link w:val="Nadpis4"/>
    <w:rsid w:val="00654A24"/>
    <w:rPr>
      <w:rFonts w:ascii="Arial Narrow" w:hAnsi="Arial Narrow"/>
      <w:i/>
      <w:sz w:val="24"/>
    </w:rPr>
  </w:style>
  <w:style w:type="table" w:styleId="Mkatabulky">
    <w:name w:val="Table Grid"/>
    <w:basedOn w:val="Normlntabulka"/>
    <w:rsid w:val="00D76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qFormat/>
    <w:rsid w:val="00D76D16"/>
    <w:pPr>
      <w:jc w:val="left"/>
    </w:pPr>
    <w:rPr>
      <w:rFonts w:ascii="Arial" w:hAnsi="Arial"/>
      <w:b/>
      <w:kern w:val="28"/>
      <w:sz w:val="22"/>
    </w:rPr>
  </w:style>
  <w:style w:type="character" w:customStyle="1" w:styleId="TextkomenteChar">
    <w:name w:val="Text komentáře Char"/>
    <w:link w:val="Textkomente"/>
    <w:uiPriority w:val="99"/>
    <w:rsid w:val="00C30F89"/>
  </w:style>
  <w:style w:type="paragraph" w:styleId="Normlnodsazen">
    <w:name w:val="Normal Indent"/>
    <w:aliases w:val="Normálný viacúrovňový"/>
    <w:basedOn w:val="Normln"/>
    <w:rsid w:val="00284EF8"/>
    <w:pPr>
      <w:snapToGrid w:val="0"/>
      <w:ind w:left="709"/>
    </w:pPr>
  </w:style>
  <w:style w:type="numbering" w:customStyle="1" w:styleId="ListBullet1">
    <w:name w:val="List Bullet1"/>
    <w:rsid w:val="00F25CFA"/>
    <w:pPr>
      <w:numPr>
        <w:numId w:val="32"/>
      </w:numPr>
    </w:pPr>
  </w:style>
  <w:style w:type="paragraph" w:customStyle="1" w:styleId="Text1">
    <w:name w:val="Text1"/>
    <w:rsid w:val="00F25CFA"/>
    <w:pPr>
      <w:ind w:left="454" w:right="170" w:firstLine="284"/>
    </w:pPr>
    <w:rPr>
      <w:noProof/>
      <w:sz w:val="22"/>
      <w:lang w:val="en-US" w:eastAsia="en-US"/>
    </w:rPr>
  </w:style>
  <w:style w:type="paragraph" w:customStyle="1" w:styleId="ListTE">
    <w:name w:val="List TE"/>
    <w:basedOn w:val="Normln"/>
    <w:link w:val="ListTEChar"/>
    <w:qFormat/>
    <w:rsid w:val="00C52DD7"/>
    <w:pPr>
      <w:keepLines/>
      <w:numPr>
        <w:numId w:val="33"/>
      </w:numPr>
      <w:spacing w:before="240" w:after="240" w:line="260" w:lineRule="atLeast"/>
    </w:pPr>
    <w:rPr>
      <w:szCs w:val="24"/>
      <w:u w:val="single"/>
      <w:lang w:eastAsia="en-US"/>
    </w:rPr>
  </w:style>
  <w:style w:type="character" w:customStyle="1" w:styleId="ListTEChar">
    <w:name w:val="List TE Char"/>
    <w:link w:val="ListTE"/>
    <w:rsid w:val="00C52DD7"/>
    <w:rPr>
      <w:rFonts w:ascii="Arial Narrow" w:hAnsi="Arial Narrow"/>
      <w:sz w:val="24"/>
      <w:szCs w:val="24"/>
      <w:u w:val="single"/>
      <w:lang w:eastAsia="en-US"/>
    </w:rPr>
  </w:style>
  <w:style w:type="character" w:customStyle="1" w:styleId="OdrkaChar2">
    <w:name w:val="Odrážka Char2"/>
    <w:link w:val="Odrka"/>
    <w:rsid w:val="007F6DF6"/>
    <w:rPr>
      <w:rFonts w:ascii="Arial" w:hAnsi="Arial"/>
      <w:kern w:val="28"/>
      <w:sz w:val="22"/>
      <w:szCs w:val="22"/>
    </w:rPr>
  </w:style>
  <w:style w:type="character" w:customStyle="1" w:styleId="Nevyeenzmnka1">
    <w:name w:val="Nevyřešená zmínka1"/>
    <w:uiPriority w:val="99"/>
    <w:semiHidden/>
    <w:unhideWhenUsed/>
    <w:rsid w:val="00880806"/>
    <w:rPr>
      <w:color w:val="605E5C"/>
      <w:shd w:val="clear" w:color="auto" w:fill="E1DFDD"/>
    </w:rPr>
  </w:style>
  <w:style w:type="paragraph" w:customStyle="1" w:styleId="1">
    <w:name w:val="1"/>
    <w:basedOn w:val="Normln"/>
    <w:next w:val="Podnadpis"/>
    <w:qFormat/>
    <w:rsid w:val="004F114C"/>
    <w:pPr>
      <w:jc w:val="left"/>
    </w:pPr>
    <w:rPr>
      <w:rFonts w:ascii="Arial" w:hAnsi="Arial"/>
      <w:b/>
      <w:kern w:val="28"/>
      <w:sz w:val="22"/>
    </w:rPr>
  </w:style>
  <w:style w:type="paragraph" w:customStyle="1" w:styleId="Odst15">
    <w:name w:val="Odst1.5"/>
    <w:basedOn w:val="Normln"/>
    <w:rsid w:val="003E3A81"/>
    <w:pPr>
      <w:overflowPunct w:val="0"/>
      <w:autoSpaceDE w:val="0"/>
      <w:autoSpaceDN w:val="0"/>
      <w:adjustRightInd w:val="0"/>
      <w:spacing w:line="240" w:lineRule="atLeast"/>
      <w:ind w:left="851" w:hanging="851"/>
      <w:textAlignment w:val="baseline"/>
    </w:pPr>
    <w:rPr>
      <w:rFonts w:ascii="Palton EE" w:hAnsi="Palton EE"/>
    </w:rPr>
  </w:style>
  <w:style w:type="character" w:customStyle="1" w:styleId="hps">
    <w:name w:val="hps"/>
    <w:rsid w:val="0060202A"/>
  </w:style>
  <w:style w:type="character" w:customStyle="1" w:styleId="shorttext">
    <w:name w:val="short_text"/>
    <w:rsid w:val="0060202A"/>
  </w:style>
  <w:style w:type="character" w:customStyle="1" w:styleId="TextpoznpodarouChar">
    <w:name w:val="Text pozn. pod čarou Char"/>
    <w:link w:val="Textpoznpodarou"/>
    <w:semiHidden/>
    <w:rsid w:val="002C49CC"/>
    <w:rPr>
      <w:rFonts w:ascii="Arial Narrow" w:hAnsi="Arial Narrow"/>
    </w:rPr>
  </w:style>
  <w:style w:type="character" w:styleId="Siln">
    <w:name w:val="Strong"/>
    <w:uiPriority w:val="22"/>
    <w:qFormat/>
    <w:rsid w:val="002C49CC"/>
    <w:rPr>
      <w:b/>
      <w:bCs/>
    </w:rPr>
  </w:style>
  <w:style w:type="character" w:customStyle="1" w:styleId="jlqj4b">
    <w:name w:val="jlqj4b"/>
    <w:basedOn w:val="Standardnpsmoodstavce"/>
    <w:rsid w:val="002C49CC"/>
  </w:style>
  <w:style w:type="character" w:customStyle="1" w:styleId="viiyi">
    <w:name w:val="viiyi"/>
    <w:basedOn w:val="Standardnpsmoodstavce"/>
    <w:rsid w:val="002C49CC"/>
  </w:style>
  <w:style w:type="paragraph" w:customStyle="1" w:styleId="Odstavec1">
    <w:name w:val="Odstavec1"/>
    <w:basedOn w:val="Normln"/>
    <w:rsid w:val="00683A7B"/>
    <w:pPr>
      <w:keepNext w:val="0"/>
      <w:spacing w:before="40" w:after="0"/>
      <w:ind w:left="0"/>
    </w:pPr>
    <w:rPr>
      <w:rFonts w:ascii="Calibri" w:hAnsi="Calibri"/>
      <w:sz w:val="22"/>
    </w:rPr>
  </w:style>
  <w:style w:type="character" w:styleId="Zdraznn">
    <w:name w:val="Emphasis"/>
    <w:uiPriority w:val="20"/>
    <w:qFormat/>
    <w:rsid w:val="00E0274B"/>
    <w:rPr>
      <w:i/>
      <w:iCs/>
    </w:rPr>
  </w:style>
  <w:style w:type="paragraph" w:styleId="Seznamsodrkami">
    <w:name w:val="List Bullet"/>
    <w:basedOn w:val="Normln"/>
    <w:uiPriority w:val="99"/>
    <w:unhideWhenUsed/>
    <w:rsid w:val="001F68D9"/>
    <w:pPr>
      <w:numPr>
        <w:numId w:val="42"/>
      </w:numPr>
      <w:contextualSpacing/>
    </w:pPr>
  </w:style>
  <w:style w:type="character" w:customStyle="1" w:styleId="ZpatChar">
    <w:name w:val="Zápatí Char"/>
    <w:basedOn w:val="Standardnpsmoodstavce"/>
    <w:link w:val="Zpat"/>
    <w:rsid w:val="00EE0827"/>
    <w:rPr>
      <w:rFonts w:ascii="Arial Narrow" w:hAnsi="Arial Narrow"/>
      <w:sz w:val="16"/>
    </w:rPr>
  </w:style>
  <w:style w:type="character" w:customStyle="1" w:styleId="TextbublinyChar">
    <w:name w:val="Text bubliny Char"/>
    <w:basedOn w:val="Standardnpsmoodstavce"/>
    <w:link w:val="Textbubliny"/>
    <w:uiPriority w:val="99"/>
    <w:rsid w:val="00EE0827"/>
    <w:rPr>
      <w:rFonts w:ascii="Tahoma" w:hAnsi="Tahoma" w:cs="Tahoma"/>
      <w:sz w:val="16"/>
      <w:szCs w:val="16"/>
    </w:rPr>
  </w:style>
  <w:style w:type="character" w:customStyle="1" w:styleId="cf01">
    <w:name w:val="cf01"/>
    <w:basedOn w:val="Standardnpsmoodstavce"/>
    <w:rsid w:val="00EE0827"/>
    <w:rPr>
      <w:rFonts w:ascii="Segoe UI" w:hAnsi="Segoe UI" w:cs="Segoe UI" w:hint="default"/>
      <w:sz w:val="18"/>
      <w:szCs w:val="18"/>
    </w:rPr>
  </w:style>
  <w:style w:type="paragraph" w:customStyle="1" w:styleId="nadpis5">
    <w:name w:val="nadpis5"/>
    <w:basedOn w:val="Normln"/>
    <w:link w:val="nadpis5Char"/>
    <w:qFormat/>
    <w:rsid w:val="00470B3B"/>
    <w:pPr>
      <w:keepLines/>
      <w:numPr>
        <w:numId w:val="47"/>
      </w:numPr>
    </w:pPr>
    <w:rPr>
      <w:i/>
      <w:iCs/>
    </w:rPr>
  </w:style>
  <w:style w:type="character" w:customStyle="1" w:styleId="nadpis5Char">
    <w:name w:val="nadpis5 Char"/>
    <w:basedOn w:val="Standardnpsmoodstavce"/>
    <w:link w:val="nadpis5"/>
    <w:rsid w:val="00470B3B"/>
    <w:rPr>
      <w:rFonts w:ascii="Arial Narrow" w:hAnsi="Arial Narrow"/>
      <w:i/>
      <w:iCs/>
      <w:sz w:val="24"/>
    </w:rPr>
  </w:style>
  <w:style w:type="paragraph" w:customStyle="1" w:styleId="pf0">
    <w:name w:val="pf0"/>
    <w:basedOn w:val="Normln"/>
    <w:rsid w:val="00817C68"/>
    <w:pPr>
      <w:keepNext w:val="0"/>
      <w:spacing w:before="100" w:beforeAutospacing="1" w:after="100" w:afterAutospacing="1"/>
      <w:ind w:left="0"/>
      <w:jc w:val="left"/>
    </w:pPr>
    <w:rPr>
      <w:rFonts w:ascii="Times New Roman" w:hAnsi="Times New Roman"/>
      <w:szCs w:val="24"/>
    </w:rPr>
  </w:style>
  <w:style w:type="character" w:styleId="Nevyeenzmnka">
    <w:name w:val="Unresolved Mention"/>
    <w:basedOn w:val="Standardnpsmoodstavce"/>
    <w:uiPriority w:val="99"/>
    <w:semiHidden/>
    <w:unhideWhenUsed/>
    <w:rsid w:val="00FD00AC"/>
    <w:rPr>
      <w:color w:val="605E5C"/>
      <w:shd w:val="clear" w:color="auto" w:fill="E1DFDD"/>
    </w:rPr>
  </w:style>
  <w:style w:type="character" w:customStyle="1" w:styleId="ui-provider">
    <w:name w:val="ui-provider"/>
    <w:basedOn w:val="Standardnpsmoodstavce"/>
    <w:rsid w:val="00FE1AA2"/>
  </w:style>
  <w:style w:type="character" w:customStyle="1" w:styleId="OdstavecseseznamemChar">
    <w:name w:val="Odstavec se seznamem Char"/>
    <w:link w:val="Odstavecseseznamem"/>
    <w:uiPriority w:val="34"/>
    <w:locked/>
    <w:rsid w:val="00C7318F"/>
    <w:rPr>
      <w:rFonts w:ascii="Arial Narrow" w:hAnsi="Arial Narrow"/>
      <w:sz w:val="24"/>
    </w:rPr>
  </w:style>
  <w:style w:type="paragraph" w:customStyle="1" w:styleId="Text5">
    <w:name w:val="Text 5"/>
    <w:basedOn w:val="Nadpis4"/>
    <w:link w:val="Text5Char"/>
    <w:qFormat/>
    <w:rsid w:val="002D419E"/>
    <w:pPr>
      <w:widowControl/>
      <w:numPr>
        <w:ilvl w:val="0"/>
        <w:numId w:val="0"/>
      </w:numPr>
      <w:tabs>
        <w:tab w:val="clear" w:pos="1134"/>
      </w:tabs>
      <w:ind w:left="1134" w:hanging="1134"/>
    </w:pPr>
  </w:style>
  <w:style w:type="character" w:customStyle="1" w:styleId="Text5Char">
    <w:name w:val="Text 5 Char"/>
    <w:basedOn w:val="Nadpis4Char"/>
    <w:link w:val="Text5"/>
    <w:rsid w:val="002D419E"/>
    <w:rPr>
      <w:rFonts w:ascii="Arial Narrow" w:hAnsi="Arial Narrow"/>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6947">
      <w:bodyDiv w:val="1"/>
      <w:marLeft w:val="0"/>
      <w:marRight w:val="0"/>
      <w:marTop w:val="0"/>
      <w:marBottom w:val="0"/>
      <w:divBdr>
        <w:top w:val="none" w:sz="0" w:space="0" w:color="auto"/>
        <w:left w:val="none" w:sz="0" w:space="0" w:color="auto"/>
        <w:bottom w:val="none" w:sz="0" w:space="0" w:color="auto"/>
        <w:right w:val="none" w:sz="0" w:space="0" w:color="auto"/>
      </w:divBdr>
    </w:div>
    <w:div w:id="69278916">
      <w:bodyDiv w:val="1"/>
      <w:marLeft w:val="0"/>
      <w:marRight w:val="0"/>
      <w:marTop w:val="0"/>
      <w:marBottom w:val="0"/>
      <w:divBdr>
        <w:top w:val="none" w:sz="0" w:space="0" w:color="auto"/>
        <w:left w:val="none" w:sz="0" w:space="0" w:color="auto"/>
        <w:bottom w:val="none" w:sz="0" w:space="0" w:color="auto"/>
        <w:right w:val="none" w:sz="0" w:space="0" w:color="auto"/>
      </w:divBdr>
    </w:div>
    <w:div w:id="95685437">
      <w:bodyDiv w:val="1"/>
      <w:marLeft w:val="0"/>
      <w:marRight w:val="0"/>
      <w:marTop w:val="0"/>
      <w:marBottom w:val="0"/>
      <w:divBdr>
        <w:top w:val="none" w:sz="0" w:space="0" w:color="auto"/>
        <w:left w:val="none" w:sz="0" w:space="0" w:color="auto"/>
        <w:bottom w:val="none" w:sz="0" w:space="0" w:color="auto"/>
        <w:right w:val="none" w:sz="0" w:space="0" w:color="auto"/>
      </w:divBdr>
    </w:div>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214242717">
      <w:bodyDiv w:val="1"/>
      <w:marLeft w:val="0"/>
      <w:marRight w:val="0"/>
      <w:marTop w:val="0"/>
      <w:marBottom w:val="0"/>
      <w:divBdr>
        <w:top w:val="none" w:sz="0" w:space="0" w:color="auto"/>
        <w:left w:val="none" w:sz="0" w:space="0" w:color="auto"/>
        <w:bottom w:val="none" w:sz="0" w:space="0" w:color="auto"/>
        <w:right w:val="none" w:sz="0" w:space="0" w:color="auto"/>
      </w:divBdr>
    </w:div>
    <w:div w:id="216362191">
      <w:bodyDiv w:val="1"/>
      <w:marLeft w:val="0"/>
      <w:marRight w:val="0"/>
      <w:marTop w:val="0"/>
      <w:marBottom w:val="0"/>
      <w:divBdr>
        <w:top w:val="none" w:sz="0" w:space="0" w:color="auto"/>
        <w:left w:val="none" w:sz="0" w:space="0" w:color="auto"/>
        <w:bottom w:val="none" w:sz="0" w:space="0" w:color="auto"/>
        <w:right w:val="none" w:sz="0" w:space="0" w:color="auto"/>
      </w:divBdr>
    </w:div>
    <w:div w:id="240989174">
      <w:bodyDiv w:val="1"/>
      <w:marLeft w:val="0"/>
      <w:marRight w:val="0"/>
      <w:marTop w:val="0"/>
      <w:marBottom w:val="0"/>
      <w:divBdr>
        <w:top w:val="none" w:sz="0" w:space="0" w:color="auto"/>
        <w:left w:val="none" w:sz="0" w:space="0" w:color="auto"/>
        <w:bottom w:val="none" w:sz="0" w:space="0" w:color="auto"/>
        <w:right w:val="none" w:sz="0" w:space="0" w:color="auto"/>
      </w:divBdr>
    </w:div>
    <w:div w:id="263535474">
      <w:bodyDiv w:val="1"/>
      <w:marLeft w:val="0"/>
      <w:marRight w:val="0"/>
      <w:marTop w:val="0"/>
      <w:marBottom w:val="0"/>
      <w:divBdr>
        <w:top w:val="none" w:sz="0" w:space="0" w:color="auto"/>
        <w:left w:val="none" w:sz="0" w:space="0" w:color="auto"/>
        <w:bottom w:val="none" w:sz="0" w:space="0" w:color="auto"/>
        <w:right w:val="none" w:sz="0" w:space="0" w:color="auto"/>
      </w:divBdr>
    </w:div>
    <w:div w:id="285159255">
      <w:bodyDiv w:val="1"/>
      <w:marLeft w:val="0"/>
      <w:marRight w:val="0"/>
      <w:marTop w:val="0"/>
      <w:marBottom w:val="0"/>
      <w:divBdr>
        <w:top w:val="none" w:sz="0" w:space="0" w:color="auto"/>
        <w:left w:val="none" w:sz="0" w:space="0" w:color="auto"/>
        <w:bottom w:val="none" w:sz="0" w:space="0" w:color="auto"/>
        <w:right w:val="none" w:sz="0" w:space="0" w:color="auto"/>
      </w:divBdr>
    </w:div>
    <w:div w:id="385881716">
      <w:bodyDiv w:val="1"/>
      <w:marLeft w:val="0"/>
      <w:marRight w:val="0"/>
      <w:marTop w:val="0"/>
      <w:marBottom w:val="0"/>
      <w:divBdr>
        <w:top w:val="none" w:sz="0" w:space="0" w:color="auto"/>
        <w:left w:val="none" w:sz="0" w:space="0" w:color="auto"/>
        <w:bottom w:val="none" w:sz="0" w:space="0" w:color="auto"/>
        <w:right w:val="none" w:sz="0" w:space="0" w:color="auto"/>
      </w:divBdr>
    </w:div>
    <w:div w:id="413403150">
      <w:bodyDiv w:val="1"/>
      <w:marLeft w:val="0"/>
      <w:marRight w:val="0"/>
      <w:marTop w:val="0"/>
      <w:marBottom w:val="0"/>
      <w:divBdr>
        <w:top w:val="none" w:sz="0" w:space="0" w:color="auto"/>
        <w:left w:val="none" w:sz="0" w:space="0" w:color="auto"/>
        <w:bottom w:val="none" w:sz="0" w:space="0" w:color="auto"/>
        <w:right w:val="none" w:sz="0" w:space="0" w:color="auto"/>
      </w:divBdr>
    </w:div>
    <w:div w:id="420571079">
      <w:bodyDiv w:val="1"/>
      <w:marLeft w:val="0"/>
      <w:marRight w:val="0"/>
      <w:marTop w:val="0"/>
      <w:marBottom w:val="0"/>
      <w:divBdr>
        <w:top w:val="none" w:sz="0" w:space="0" w:color="auto"/>
        <w:left w:val="none" w:sz="0" w:space="0" w:color="auto"/>
        <w:bottom w:val="none" w:sz="0" w:space="0" w:color="auto"/>
        <w:right w:val="none" w:sz="0" w:space="0" w:color="auto"/>
      </w:divBdr>
    </w:div>
    <w:div w:id="482963795">
      <w:bodyDiv w:val="1"/>
      <w:marLeft w:val="0"/>
      <w:marRight w:val="0"/>
      <w:marTop w:val="0"/>
      <w:marBottom w:val="0"/>
      <w:divBdr>
        <w:top w:val="none" w:sz="0" w:space="0" w:color="auto"/>
        <w:left w:val="none" w:sz="0" w:space="0" w:color="auto"/>
        <w:bottom w:val="none" w:sz="0" w:space="0" w:color="auto"/>
        <w:right w:val="none" w:sz="0" w:space="0" w:color="auto"/>
      </w:divBdr>
    </w:div>
    <w:div w:id="484787428">
      <w:bodyDiv w:val="1"/>
      <w:marLeft w:val="0"/>
      <w:marRight w:val="0"/>
      <w:marTop w:val="0"/>
      <w:marBottom w:val="0"/>
      <w:divBdr>
        <w:top w:val="none" w:sz="0" w:space="0" w:color="auto"/>
        <w:left w:val="none" w:sz="0" w:space="0" w:color="auto"/>
        <w:bottom w:val="none" w:sz="0" w:space="0" w:color="auto"/>
        <w:right w:val="none" w:sz="0" w:space="0" w:color="auto"/>
      </w:divBdr>
    </w:div>
    <w:div w:id="511264320">
      <w:bodyDiv w:val="1"/>
      <w:marLeft w:val="0"/>
      <w:marRight w:val="0"/>
      <w:marTop w:val="0"/>
      <w:marBottom w:val="0"/>
      <w:divBdr>
        <w:top w:val="none" w:sz="0" w:space="0" w:color="auto"/>
        <w:left w:val="none" w:sz="0" w:space="0" w:color="auto"/>
        <w:bottom w:val="none" w:sz="0" w:space="0" w:color="auto"/>
        <w:right w:val="none" w:sz="0" w:space="0" w:color="auto"/>
      </w:divBdr>
    </w:div>
    <w:div w:id="570703038">
      <w:bodyDiv w:val="1"/>
      <w:marLeft w:val="0"/>
      <w:marRight w:val="0"/>
      <w:marTop w:val="0"/>
      <w:marBottom w:val="0"/>
      <w:divBdr>
        <w:top w:val="none" w:sz="0" w:space="0" w:color="auto"/>
        <w:left w:val="none" w:sz="0" w:space="0" w:color="auto"/>
        <w:bottom w:val="none" w:sz="0" w:space="0" w:color="auto"/>
        <w:right w:val="none" w:sz="0" w:space="0" w:color="auto"/>
      </w:divBdr>
    </w:div>
    <w:div w:id="594090348">
      <w:bodyDiv w:val="1"/>
      <w:marLeft w:val="0"/>
      <w:marRight w:val="0"/>
      <w:marTop w:val="0"/>
      <w:marBottom w:val="0"/>
      <w:divBdr>
        <w:top w:val="none" w:sz="0" w:space="0" w:color="auto"/>
        <w:left w:val="none" w:sz="0" w:space="0" w:color="auto"/>
        <w:bottom w:val="none" w:sz="0" w:space="0" w:color="auto"/>
        <w:right w:val="none" w:sz="0" w:space="0" w:color="auto"/>
      </w:divBdr>
    </w:div>
    <w:div w:id="615526683">
      <w:bodyDiv w:val="1"/>
      <w:marLeft w:val="0"/>
      <w:marRight w:val="0"/>
      <w:marTop w:val="0"/>
      <w:marBottom w:val="0"/>
      <w:divBdr>
        <w:top w:val="none" w:sz="0" w:space="0" w:color="auto"/>
        <w:left w:val="none" w:sz="0" w:space="0" w:color="auto"/>
        <w:bottom w:val="none" w:sz="0" w:space="0" w:color="auto"/>
        <w:right w:val="none" w:sz="0" w:space="0" w:color="auto"/>
      </w:divBdr>
    </w:div>
    <w:div w:id="682055289">
      <w:bodyDiv w:val="1"/>
      <w:marLeft w:val="0"/>
      <w:marRight w:val="0"/>
      <w:marTop w:val="0"/>
      <w:marBottom w:val="0"/>
      <w:divBdr>
        <w:top w:val="none" w:sz="0" w:space="0" w:color="auto"/>
        <w:left w:val="none" w:sz="0" w:space="0" w:color="auto"/>
        <w:bottom w:val="none" w:sz="0" w:space="0" w:color="auto"/>
        <w:right w:val="none" w:sz="0" w:space="0" w:color="auto"/>
      </w:divBdr>
    </w:div>
    <w:div w:id="713042721">
      <w:bodyDiv w:val="1"/>
      <w:marLeft w:val="0"/>
      <w:marRight w:val="0"/>
      <w:marTop w:val="0"/>
      <w:marBottom w:val="0"/>
      <w:divBdr>
        <w:top w:val="none" w:sz="0" w:space="0" w:color="auto"/>
        <w:left w:val="none" w:sz="0" w:space="0" w:color="auto"/>
        <w:bottom w:val="none" w:sz="0" w:space="0" w:color="auto"/>
        <w:right w:val="none" w:sz="0" w:space="0" w:color="auto"/>
      </w:divBdr>
    </w:div>
    <w:div w:id="717244577">
      <w:bodyDiv w:val="1"/>
      <w:marLeft w:val="0"/>
      <w:marRight w:val="0"/>
      <w:marTop w:val="0"/>
      <w:marBottom w:val="0"/>
      <w:divBdr>
        <w:top w:val="none" w:sz="0" w:space="0" w:color="auto"/>
        <w:left w:val="none" w:sz="0" w:space="0" w:color="auto"/>
        <w:bottom w:val="none" w:sz="0" w:space="0" w:color="auto"/>
        <w:right w:val="none" w:sz="0" w:space="0" w:color="auto"/>
      </w:divBdr>
    </w:div>
    <w:div w:id="750851720">
      <w:bodyDiv w:val="1"/>
      <w:marLeft w:val="0"/>
      <w:marRight w:val="0"/>
      <w:marTop w:val="0"/>
      <w:marBottom w:val="0"/>
      <w:divBdr>
        <w:top w:val="none" w:sz="0" w:space="0" w:color="auto"/>
        <w:left w:val="none" w:sz="0" w:space="0" w:color="auto"/>
        <w:bottom w:val="none" w:sz="0" w:space="0" w:color="auto"/>
        <w:right w:val="none" w:sz="0" w:space="0" w:color="auto"/>
      </w:divBdr>
    </w:div>
    <w:div w:id="765733449">
      <w:bodyDiv w:val="1"/>
      <w:marLeft w:val="0"/>
      <w:marRight w:val="0"/>
      <w:marTop w:val="0"/>
      <w:marBottom w:val="0"/>
      <w:divBdr>
        <w:top w:val="none" w:sz="0" w:space="0" w:color="auto"/>
        <w:left w:val="none" w:sz="0" w:space="0" w:color="auto"/>
        <w:bottom w:val="none" w:sz="0" w:space="0" w:color="auto"/>
        <w:right w:val="none" w:sz="0" w:space="0" w:color="auto"/>
      </w:divBdr>
    </w:div>
    <w:div w:id="842013042">
      <w:bodyDiv w:val="1"/>
      <w:marLeft w:val="0"/>
      <w:marRight w:val="0"/>
      <w:marTop w:val="0"/>
      <w:marBottom w:val="0"/>
      <w:divBdr>
        <w:top w:val="none" w:sz="0" w:space="0" w:color="auto"/>
        <w:left w:val="none" w:sz="0" w:space="0" w:color="auto"/>
        <w:bottom w:val="none" w:sz="0" w:space="0" w:color="auto"/>
        <w:right w:val="none" w:sz="0" w:space="0" w:color="auto"/>
      </w:divBdr>
    </w:div>
    <w:div w:id="860512968">
      <w:bodyDiv w:val="1"/>
      <w:marLeft w:val="0"/>
      <w:marRight w:val="0"/>
      <w:marTop w:val="0"/>
      <w:marBottom w:val="0"/>
      <w:divBdr>
        <w:top w:val="none" w:sz="0" w:space="0" w:color="auto"/>
        <w:left w:val="none" w:sz="0" w:space="0" w:color="auto"/>
        <w:bottom w:val="none" w:sz="0" w:space="0" w:color="auto"/>
        <w:right w:val="none" w:sz="0" w:space="0" w:color="auto"/>
      </w:divBdr>
    </w:div>
    <w:div w:id="902713898">
      <w:bodyDiv w:val="1"/>
      <w:marLeft w:val="0"/>
      <w:marRight w:val="0"/>
      <w:marTop w:val="0"/>
      <w:marBottom w:val="0"/>
      <w:divBdr>
        <w:top w:val="none" w:sz="0" w:space="0" w:color="auto"/>
        <w:left w:val="none" w:sz="0" w:space="0" w:color="auto"/>
        <w:bottom w:val="none" w:sz="0" w:space="0" w:color="auto"/>
        <w:right w:val="none" w:sz="0" w:space="0" w:color="auto"/>
      </w:divBdr>
    </w:div>
    <w:div w:id="912618818">
      <w:bodyDiv w:val="1"/>
      <w:marLeft w:val="0"/>
      <w:marRight w:val="0"/>
      <w:marTop w:val="0"/>
      <w:marBottom w:val="0"/>
      <w:divBdr>
        <w:top w:val="none" w:sz="0" w:space="0" w:color="auto"/>
        <w:left w:val="none" w:sz="0" w:space="0" w:color="auto"/>
        <w:bottom w:val="none" w:sz="0" w:space="0" w:color="auto"/>
        <w:right w:val="none" w:sz="0" w:space="0" w:color="auto"/>
      </w:divBdr>
    </w:div>
    <w:div w:id="965353036">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062172907">
      <w:bodyDiv w:val="1"/>
      <w:marLeft w:val="0"/>
      <w:marRight w:val="0"/>
      <w:marTop w:val="0"/>
      <w:marBottom w:val="0"/>
      <w:divBdr>
        <w:top w:val="none" w:sz="0" w:space="0" w:color="auto"/>
        <w:left w:val="none" w:sz="0" w:space="0" w:color="auto"/>
        <w:bottom w:val="none" w:sz="0" w:space="0" w:color="auto"/>
        <w:right w:val="none" w:sz="0" w:space="0" w:color="auto"/>
      </w:divBdr>
    </w:div>
    <w:div w:id="1070468316">
      <w:bodyDiv w:val="1"/>
      <w:marLeft w:val="0"/>
      <w:marRight w:val="0"/>
      <w:marTop w:val="0"/>
      <w:marBottom w:val="0"/>
      <w:divBdr>
        <w:top w:val="none" w:sz="0" w:space="0" w:color="auto"/>
        <w:left w:val="none" w:sz="0" w:space="0" w:color="auto"/>
        <w:bottom w:val="none" w:sz="0" w:space="0" w:color="auto"/>
        <w:right w:val="none" w:sz="0" w:space="0" w:color="auto"/>
      </w:divBdr>
    </w:div>
    <w:div w:id="1093356889">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224565192">
      <w:bodyDiv w:val="1"/>
      <w:marLeft w:val="0"/>
      <w:marRight w:val="0"/>
      <w:marTop w:val="0"/>
      <w:marBottom w:val="0"/>
      <w:divBdr>
        <w:top w:val="none" w:sz="0" w:space="0" w:color="auto"/>
        <w:left w:val="none" w:sz="0" w:space="0" w:color="auto"/>
        <w:bottom w:val="none" w:sz="0" w:space="0" w:color="auto"/>
        <w:right w:val="none" w:sz="0" w:space="0" w:color="auto"/>
      </w:divBdr>
    </w:div>
    <w:div w:id="1234856636">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434469959">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502088267">
      <w:bodyDiv w:val="1"/>
      <w:marLeft w:val="0"/>
      <w:marRight w:val="0"/>
      <w:marTop w:val="0"/>
      <w:marBottom w:val="0"/>
      <w:divBdr>
        <w:top w:val="none" w:sz="0" w:space="0" w:color="auto"/>
        <w:left w:val="none" w:sz="0" w:space="0" w:color="auto"/>
        <w:bottom w:val="none" w:sz="0" w:space="0" w:color="auto"/>
        <w:right w:val="none" w:sz="0" w:space="0" w:color="auto"/>
      </w:divBdr>
    </w:div>
    <w:div w:id="1518693085">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752044343">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1909686111">
      <w:bodyDiv w:val="1"/>
      <w:marLeft w:val="0"/>
      <w:marRight w:val="0"/>
      <w:marTop w:val="0"/>
      <w:marBottom w:val="0"/>
      <w:divBdr>
        <w:top w:val="none" w:sz="0" w:space="0" w:color="auto"/>
        <w:left w:val="none" w:sz="0" w:space="0" w:color="auto"/>
        <w:bottom w:val="none" w:sz="0" w:space="0" w:color="auto"/>
        <w:right w:val="none" w:sz="0" w:space="0" w:color="auto"/>
      </w:divBdr>
    </w:div>
    <w:div w:id="2025086282">
      <w:bodyDiv w:val="1"/>
      <w:marLeft w:val="0"/>
      <w:marRight w:val="0"/>
      <w:marTop w:val="0"/>
      <w:marBottom w:val="0"/>
      <w:divBdr>
        <w:top w:val="none" w:sz="0" w:space="0" w:color="auto"/>
        <w:left w:val="none" w:sz="0" w:space="0" w:color="auto"/>
        <w:bottom w:val="none" w:sz="0" w:space="0" w:color="auto"/>
        <w:right w:val="none" w:sz="0" w:space="0" w:color="auto"/>
      </w:divBdr>
    </w:div>
    <w:div w:id="2049454109">
      <w:bodyDiv w:val="1"/>
      <w:marLeft w:val="0"/>
      <w:marRight w:val="0"/>
      <w:marTop w:val="0"/>
      <w:marBottom w:val="0"/>
      <w:divBdr>
        <w:top w:val="none" w:sz="0" w:space="0" w:color="auto"/>
        <w:left w:val="none" w:sz="0" w:space="0" w:color="auto"/>
        <w:bottom w:val="none" w:sz="0" w:space="0" w:color="auto"/>
        <w:right w:val="none" w:sz="0" w:space="0" w:color="auto"/>
      </w:divBdr>
    </w:div>
    <w:div w:id="2052030271">
      <w:bodyDiv w:val="1"/>
      <w:marLeft w:val="0"/>
      <w:marRight w:val="0"/>
      <w:marTop w:val="0"/>
      <w:marBottom w:val="0"/>
      <w:divBdr>
        <w:top w:val="none" w:sz="0" w:space="0" w:color="auto"/>
        <w:left w:val="none" w:sz="0" w:space="0" w:color="auto"/>
        <w:bottom w:val="none" w:sz="0" w:space="0" w:color="auto"/>
        <w:right w:val="none" w:sz="0" w:space="0" w:color="auto"/>
      </w:divBdr>
    </w:div>
    <w:div w:id="2060934396">
      <w:bodyDiv w:val="1"/>
      <w:marLeft w:val="0"/>
      <w:marRight w:val="0"/>
      <w:marTop w:val="0"/>
      <w:marBottom w:val="0"/>
      <w:divBdr>
        <w:top w:val="none" w:sz="0" w:space="0" w:color="auto"/>
        <w:left w:val="none" w:sz="0" w:space="0" w:color="auto"/>
        <w:bottom w:val="none" w:sz="0" w:space="0" w:color="auto"/>
        <w:right w:val="none" w:sz="0" w:space="0" w:color="auto"/>
      </w:divBdr>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detail(88945);"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javascript:detail(90737);"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javascript:detail(9033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javascript:detail(88812);" TargetMode="External"/><Relationship Id="rId20" Type="http://schemas.openxmlformats.org/officeDocument/2006/relationships/hyperlink" Target="javascript:detail(9106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javascript:detail(88947);"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javascript:detail(233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detail(92053);" TargetMode="External"/><Relationship Id="rId22" Type="http://schemas.openxmlformats.org/officeDocument/2006/relationships/hyperlink" Target="javascript:detail(88637);"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b32c97a-b954-463c-92a0-785e8ffd2fd6">
      <UserInfo>
        <DisplayName>Jirásek Tomáš</DisplayName>
        <AccountId>108</AccountId>
        <AccountType/>
      </UserInfo>
    </SharedWithUsers>
    <lcf76f155ced4ddcb4097134ff3c332f xmlns="8f95e017-9009-4a77-a57a-9ecdc46177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F5DC6-9243-4E76-A07B-79A061109574}">
  <ds:schemaRefs>
    <ds:schemaRef ds:uri="http://schemas.openxmlformats.org/officeDocument/2006/bibliography"/>
  </ds:schemaRefs>
</ds:datastoreItem>
</file>

<file path=customXml/itemProps2.xml><?xml version="1.0" encoding="utf-8"?>
<ds:datastoreItem xmlns:ds="http://schemas.openxmlformats.org/officeDocument/2006/customXml" ds:itemID="{A806BBB9-BC05-48C5-9119-0E814D0320CF}">
  <ds:schemaRefs>
    <ds:schemaRef ds:uri="http://schemas.microsoft.com/office/2006/metadata/properties"/>
    <ds:schemaRef ds:uri="http://schemas.microsoft.com/office/infopath/2007/PartnerControls"/>
    <ds:schemaRef ds:uri="8b32c97a-b954-463c-92a0-785e8ffd2fd6"/>
    <ds:schemaRef ds:uri="8f95e017-9009-4a77-a57a-9ecdc461777e"/>
  </ds:schemaRefs>
</ds:datastoreItem>
</file>

<file path=customXml/itemProps3.xml><?xml version="1.0" encoding="utf-8"?>
<ds:datastoreItem xmlns:ds="http://schemas.openxmlformats.org/officeDocument/2006/customXml" ds:itemID="{EDB7114D-70BE-448D-BF10-6B3A06FF1E85}">
  <ds:schemaRefs>
    <ds:schemaRef ds:uri="http://schemas.microsoft.com/sharepoint/v3/contenttype/forms"/>
  </ds:schemaRefs>
</ds:datastoreItem>
</file>

<file path=customXml/itemProps4.xml><?xml version="1.0" encoding="utf-8"?>
<ds:datastoreItem xmlns:ds="http://schemas.openxmlformats.org/officeDocument/2006/customXml" ds:itemID="{CB9A0D42-8A9D-4862-ABEA-A456F64C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173</Pages>
  <Words>49267</Words>
  <Characters>290678</Characters>
  <Application>Microsoft Office Word</Application>
  <DocSecurity>0</DocSecurity>
  <Lines>2422</Lines>
  <Paragraphs>678</Paragraphs>
  <ScaleCrop>false</ScaleCrop>
  <HeadingPairs>
    <vt:vector size="2" baseType="variant">
      <vt:variant>
        <vt:lpstr>Název</vt:lpstr>
      </vt:variant>
      <vt:variant>
        <vt:i4>1</vt:i4>
      </vt:variant>
    </vt:vector>
  </HeadingPairs>
  <TitlesOfParts>
    <vt:vector size="1" baseType="lpstr">
      <vt:lpstr>Zadávací dokumentace (ZD)</vt:lpstr>
    </vt:vector>
  </TitlesOfParts>
  <Company>HP</Company>
  <LinksUpToDate>false</LinksUpToDate>
  <CharactersWithSpaces>339267</CharactersWithSpaces>
  <SharedDoc>false</SharedDoc>
  <HLinks>
    <vt:vector size="870" baseType="variant">
      <vt:variant>
        <vt:i4>851974</vt:i4>
      </vt:variant>
      <vt:variant>
        <vt:i4>849</vt:i4>
      </vt:variant>
      <vt:variant>
        <vt:i4>0</vt:i4>
      </vt:variant>
      <vt:variant>
        <vt:i4>5</vt:i4>
      </vt:variant>
      <vt:variant>
        <vt:lpwstr>javascript:detail(88637);</vt:lpwstr>
      </vt:variant>
      <vt:variant>
        <vt:lpwstr/>
      </vt:variant>
      <vt:variant>
        <vt:i4>327686</vt:i4>
      </vt:variant>
      <vt:variant>
        <vt:i4>846</vt:i4>
      </vt:variant>
      <vt:variant>
        <vt:i4>0</vt:i4>
      </vt:variant>
      <vt:variant>
        <vt:i4>5</vt:i4>
      </vt:variant>
      <vt:variant>
        <vt:lpwstr>javascript:detail(90737);</vt:lpwstr>
      </vt:variant>
      <vt:variant>
        <vt:lpwstr/>
      </vt:variant>
      <vt:variant>
        <vt:i4>65537</vt:i4>
      </vt:variant>
      <vt:variant>
        <vt:i4>837</vt:i4>
      </vt:variant>
      <vt:variant>
        <vt:i4>0</vt:i4>
      </vt:variant>
      <vt:variant>
        <vt:i4>5</vt:i4>
      </vt:variant>
      <vt:variant>
        <vt:lpwstr>javascript:detail(91067);</vt:lpwstr>
      </vt:variant>
      <vt:variant>
        <vt:lpwstr/>
      </vt:variant>
      <vt:variant>
        <vt:i4>196615</vt:i4>
      </vt:variant>
      <vt:variant>
        <vt:i4>834</vt:i4>
      </vt:variant>
      <vt:variant>
        <vt:i4>0</vt:i4>
      </vt:variant>
      <vt:variant>
        <vt:i4>5</vt:i4>
      </vt:variant>
      <vt:variant>
        <vt:lpwstr>javascript:detail(23369);</vt:lpwstr>
      </vt:variant>
      <vt:variant>
        <vt:lpwstr/>
      </vt:variant>
      <vt:variant>
        <vt:i4>327684</vt:i4>
      </vt:variant>
      <vt:variant>
        <vt:i4>831</vt:i4>
      </vt:variant>
      <vt:variant>
        <vt:i4>0</vt:i4>
      </vt:variant>
      <vt:variant>
        <vt:i4>5</vt:i4>
      </vt:variant>
      <vt:variant>
        <vt:lpwstr>javascript:detail(90331);</vt:lpwstr>
      </vt:variant>
      <vt:variant>
        <vt:lpwstr/>
      </vt:variant>
      <vt:variant>
        <vt:i4>983053</vt:i4>
      </vt:variant>
      <vt:variant>
        <vt:i4>828</vt:i4>
      </vt:variant>
      <vt:variant>
        <vt:i4>0</vt:i4>
      </vt:variant>
      <vt:variant>
        <vt:i4>5</vt:i4>
      </vt:variant>
      <vt:variant>
        <vt:lpwstr>javascript:detail(88812);</vt:lpwstr>
      </vt:variant>
      <vt:variant>
        <vt:lpwstr/>
      </vt:variant>
      <vt:variant>
        <vt:i4>655369</vt:i4>
      </vt:variant>
      <vt:variant>
        <vt:i4>825</vt:i4>
      </vt:variant>
      <vt:variant>
        <vt:i4>0</vt:i4>
      </vt:variant>
      <vt:variant>
        <vt:i4>5</vt:i4>
      </vt:variant>
      <vt:variant>
        <vt:lpwstr>javascript:detail(88947);</vt:lpwstr>
      </vt:variant>
      <vt:variant>
        <vt:lpwstr/>
      </vt:variant>
      <vt:variant>
        <vt:i4>65541</vt:i4>
      </vt:variant>
      <vt:variant>
        <vt:i4>822</vt:i4>
      </vt:variant>
      <vt:variant>
        <vt:i4>0</vt:i4>
      </vt:variant>
      <vt:variant>
        <vt:i4>5</vt:i4>
      </vt:variant>
      <vt:variant>
        <vt:lpwstr>javascript:detail(92053);</vt:lpwstr>
      </vt:variant>
      <vt:variant>
        <vt:lpwstr/>
      </vt:variant>
      <vt:variant>
        <vt:i4>655371</vt:i4>
      </vt:variant>
      <vt:variant>
        <vt:i4>819</vt:i4>
      </vt:variant>
      <vt:variant>
        <vt:i4>0</vt:i4>
      </vt:variant>
      <vt:variant>
        <vt:i4>5</vt:i4>
      </vt:variant>
      <vt:variant>
        <vt:lpwstr>javascript:detail(88945);</vt:lpwstr>
      </vt:variant>
      <vt:variant>
        <vt:lpwstr/>
      </vt:variant>
      <vt:variant>
        <vt:i4>1703984</vt:i4>
      </vt:variant>
      <vt:variant>
        <vt:i4>812</vt:i4>
      </vt:variant>
      <vt:variant>
        <vt:i4>0</vt:i4>
      </vt:variant>
      <vt:variant>
        <vt:i4>5</vt:i4>
      </vt:variant>
      <vt:variant>
        <vt:lpwstr/>
      </vt:variant>
      <vt:variant>
        <vt:lpwstr>_Toc201065585</vt:lpwstr>
      </vt:variant>
      <vt:variant>
        <vt:i4>1703984</vt:i4>
      </vt:variant>
      <vt:variant>
        <vt:i4>806</vt:i4>
      </vt:variant>
      <vt:variant>
        <vt:i4>0</vt:i4>
      </vt:variant>
      <vt:variant>
        <vt:i4>5</vt:i4>
      </vt:variant>
      <vt:variant>
        <vt:lpwstr/>
      </vt:variant>
      <vt:variant>
        <vt:lpwstr>_Toc201065584</vt:lpwstr>
      </vt:variant>
      <vt:variant>
        <vt:i4>1703984</vt:i4>
      </vt:variant>
      <vt:variant>
        <vt:i4>800</vt:i4>
      </vt:variant>
      <vt:variant>
        <vt:i4>0</vt:i4>
      </vt:variant>
      <vt:variant>
        <vt:i4>5</vt:i4>
      </vt:variant>
      <vt:variant>
        <vt:lpwstr/>
      </vt:variant>
      <vt:variant>
        <vt:lpwstr>_Toc201065583</vt:lpwstr>
      </vt:variant>
      <vt:variant>
        <vt:i4>1703984</vt:i4>
      </vt:variant>
      <vt:variant>
        <vt:i4>794</vt:i4>
      </vt:variant>
      <vt:variant>
        <vt:i4>0</vt:i4>
      </vt:variant>
      <vt:variant>
        <vt:i4>5</vt:i4>
      </vt:variant>
      <vt:variant>
        <vt:lpwstr/>
      </vt:variant>
      <vt:variant>
        <vt:lpwstr>_Toc201065582</vt:lpwstr>
      </vt:variant>
      <vt:variant>
        <vt:i4>1703984</vt:i4>
      </vt:variant>
      <vt:variant>
        <vt:i4>788</vt:i4>
      </vt:variant>
      <vt:variant>
        <vt:i4>0</vt:i4>
      </vt:variant>
      <vt:variant>
        <vt:i4>5</vt:i4>
      </vt:variant>
      <vt:variant>
        <vt:lpwstr/>
      </vt:variant>
      <vt:variant>
        <vt:lpwstr>_Toc201065581</vt:lpwstr>
      </vt:variant>
      <vt:variant>
        <vt:i4>1703984</vt:i4>
      </vt:variant>
      <vt:variant>
        <vt:i4>782</vt:i4>
      </vt:variant>
      <vt:variant>
        <vt:i4>0</vt:i4>
      </vt:variant>
      <vt:variant>
        <vt:i4>5</vt:i4>
      </vt:variant>
      <vt:variant>
        <vt:lpwstr/>
      </vt:variant>
      <vt:variant>
        <vt:lpwstr>_Toc201065580</vt:lpwstr>
      </vt:variant>
      <vt:variant>
        <vt:i4>1376304</vt:i4>
      </vt:variant>
      <vt:variant>
        <vt:i4>776</vt:i4>
      </vt:variant>
      <vt:variant>
        <vt:i4>0</vt:i4>
      </vt:variant>
      <vt:variant>
        <vt:i4>5</vt:i4>
      </vt:variant>
      <vt:variant>
        <vt:lpwstr/>
      </vt:variant>
      <vt:variant>
        <vt:lpwstr>_Toc201065579</vt:lpwstr>
      </vt:variant>
      <vt:variant>
        <vt:i4>1376304</vt:i4>
      </vt:variant>
      <vt:variant>
        <vt:i4>770</vt:i4>
      </vt:variant>
      <vt:variant>
        <vt:i4>0</vt:i4>
      </vt:variant>
      <vt:variant>
        <vt:i4>5</vt:i4>
      </vt:variant>
      <vt:variant>
        <vt:lpwstr/>
      </vt:variant>
      <vt:variant>
        <vt:lpwstr>_Toc201065578</vt:lpwstr>
      </vt:variant>
      <vt:variant>
        <vt:i4>1376304</vt:i4>
      </vt:variant>
      <vt:variant>
        <vt:i4>764</vt:i4>
      </vt:variant>
      <vt:variant>
        <vt:i4>0</vt:i4>
      </vt:variant>
      <vt:variant>
        <vt:i4>5</vt:i4>
      </vt:variant>
      <vt:variant>
        <vt:lpwstr/>
      </vt:variant>
      <vt:variant>
        <vt:lpwstr>_Toc201065577</vt:lpwstr>
      </vt:variant>
      <vt:variant>
        <vt:i4>1376304</vt:i4>
      </vt:variant>
      <vt:variant>
        <vt:i4>758</vt:i4>
      </vt:variant>
      <vt:variant>
        <vt:i4>0</vt:i4>
      </vt:variant>
      <vt:variant>
        <vt:i4>5</vt:i4>
      </vt:variant>
      <vt:variant>
        <vt:lpwstr/>
      </vt:variant>
      <vt:variant>
        <vt:lpwstr>_Toc201065576</vt:lpwstr>
      </vt:variant>
      <vt:variant>
        <vt:i4>1376304</vt:i4>
      </vt:variant>
      <vt:variant>
        <vt:i4>752</vt:i4>
      </vt:variant>
      <vt:variant>
        <vt:i4>0</vt:i4>
      </vt:variant>
      <vt:variant>
        <vt:i4>5</vt:i4>
      </vt:variant>
      <vt:variant>
        <vt:lpwstr/>
      </vt:variant>
      <vt:variant>
        <vt:lpwstr>_Toc201065575</vt:lpwstr>
      </vt:variant>
      <vt:variant>
        <vt:i4>1376304</vt:i4>
      </vt:variant>
      <vt:variant>
        <vt:i4>746</vt:i4>
      </vt:variant>
      <vt:variant>
        <vt:i4>0</vt:i4>
      </vt:variant>
      <vt:variant>
        <vt:i4>5</vt:i4>
      </vt:variant>
      <vt:variant>
        <vt:lpwstr/>
      </vt:variant>
      <vt:variant>
        <vt:lpwstr>_Toc201065574</vt:lpwstr>
      </vt:variant>
      <vt:variant>
        <vt:i4>1376304</vt:i4>
      </vt:variant>
      <vt:variant>
        <vt:i4>740</vt:i4>
      </vt:variant>
      <vt:variant>
        <vt:i4>0</vt:i4>
      </vt:variant>
      <vt:variant>
        <vt:i4>5</vt:i4>
      </vt:variant>
      <vt:variant>
        <vt:lpwstr/>
      </vt:variant>
      <vt:variant>
        <vt:lpwstr>_Toc201065573</vt:lpwstr>
      </vt:variant>
      <vt:variant>
        <vt:i4>1376304</vt:i4>
      </vt:variant>
      <vt:variant>
        <vt:i4>734</vt:i4>
      </vt:variant>
      <vt:variant>
        <vt:i4>0</vt:i4>
      </vt:variant>
      <vt:variant>
        <vt:i4>5</vt:i4>
      </vt:variant>
      <vt:variant>
        <vt:lpwstr/>
      </vt:variant>
      <vt:variant>
        <vt:lpwstr>_Toc201065572</vt:lpwstr>
      </vt:variant>
      <vt:variant>
        <vt:i4>1376304</vt:i4>
      </vt:variant>
      <vt:variant>
        <vt:i4>728</vt:i4>
      </vt:variant>
      <vt:variant>
        <vt:i4>0</vt:i4>
      </vt:variant>
      <vt:variant>
        <vt:i4>5</vt:i4>
      </vt:variant>
      <vt:variant>
        <vt:lpwstr/>
      </vt:variant>
      <vt:variant>
        <vt:lpwstr>_Toc201065571</vt:lpwstr>
      </vt:variant>
      <vt:variant>
        <vt:i4>1376304</vt:i4>
      </vt:variant>
      <vt:variant>
        <vt:i4>722</vt:i4>
      </vt:variant>
      <vt:variant>
        <vt:i4>0</vt:i4>
      </vt:variant>
      <vt:variant>
        <vt:i4>5</vt:i4>
      </vt:variant>
      <vt:variant>
        <vt:lpwstr/>
      </vt:variant>
      <vt:variant>
        <vt:lpwstr>_Toc201065570</vt:lpwstr>
      </vt:variant>
      <vt:variant>
        <vt:i4>1310768</vt:i4>
      </vt:variant>
      <vt:variant>
        <vt:i4>716</vt:i4>
      </vt:variant>
      <vt:variant>
        <vt:i4>0</vt:i4>
      </vt:variant>
      <vt:variant>
        <vt:i4>5</vt:i4>
      </vt:variant>
      <vt:variant>
        <vt:lpwstr/>
      </vt:variant>
      <vt:variant>
        <vt:lpwstr>_Toc201065569</vt:lpwstr>
      </vt:variant>
      <vt:variant>
        <vt:i4>1310768</vt:i4>
      </vt:variant>
      <vt:variant>
        <vt:i4>710</vt:i4>
      </vt:variant>
      <vt:variant>
        <vt:i4>0</vt:i4>
      </vt:variant>
      <vt:variant>
        <vt:i4>5</vt:i4>
      </vt:variant>
      <vt:variant>
        <vt:lpwstr/>
      </vt:variant>
      <vt:variant>
        <vt:lpwstr>_Toc201065568</vt:lpwstr>
      </vt:variant>
      <vt:variant>
        <vt:i4>1310768</vt:i4>
      </vt:variant>
      <vt:variant>
        <vt:i4>704</vt:i4>
      </vt:variant>
      <vt:variant>
        <vt:i4>0</vt:i4>
      </vt:variant>
      <vt:variant>
        <vt:i4>5</vt:i4>
      </vt:variant>
      <vt:variant>
        <vt:lpwstr/>
      </vt:variant>
      <vt:variant>
        <vt:lpwstr>_Toc201065567</vt:lpwstr>
      </vt:variant>
      <vt:variant>
        <vt:i4>1310768</vt:i4>
      </vt:variant>
      <vt:variant>
        <vt:i4>698</vt:i4>
      </vt:variant>
      <vt:variant>
        <vt:i4>0</vt:i4>
      </vt:variant>
      <vt:variant>
        <vt:i4>5</vt:i4>
      </vt:variant>
      <vt:variant>
        <vt:lpwstr/>
      </vt:variant>
      <vt:variant>
        <vt:lpwstr>_Toc201065566</vt:lpwstr>
      </vt:variant>
      <vt:variant>
        <vt:i4>1310768</vt:i4>
      </vt:variant>
      <vt:variant>
        <vt:i4>692</vt:i4>
      </vt:variant>
      <vt:variant>
        <vt:i4>0</vt:i4>
      </vt:variant>
      <vt:variant>
        <vt:i4>5</vt:i4>
      </vt:variant>
      <vt:variant>
        <vt:lpwstr/>
      </vt:variant>
      <vt:variant>
        <vt:lpwstr>_Toc201065565</vt:lpwstr>
      </vt:variant>
      <vt:variant>
        <vt:i4>1310768</vt:i4>
      </vt:variant>
      <vt:variant>
        <vt:i4>686</vt:i4>
      </vt:variant>
      <vt:variant>
        <vt:i4>0</vt:i4>
      </vt:variant>
      <vt:variant>
        <vt:i4>5</vt:i4>
      </vt:variant>
      <vt:variant>
        <vt:lpwstr/>
      </vt:variant>
      <vt:variant>
        <vt:lpwstr>_Toc201065564</vt:lpwstr>
      </vt:variant>
      <vt:variant>
        <vt:i4>1310768</vt:i4>
      </vt:variant>
      <vt:variant>
        <vt:i4>680</vt:i4>
      </vt:variant>
      <vt:variant>
        <vt:i4>0</vt:i4>
      </vt:variant>
      <vt:variant>
        <vt:i4>5</vt:i4>
      </vt:variant>
      <vt:variant>
        <vt:lpwstr/>
      </vt:variant>
      <vt:variant>
        <vt:lpwstr>_Toc201065563</vt:lpwstr>
      </vt:variant>
      <vt:variant>
        <vt:i4>1310768</vt:i4>
      </vt:variant>
      <vt:variant>
        <vt:i4>674</vt:i4>
      </vt:variant>
      <vt:variant>
        <vt:i4>0</vt:i4>
      </vt:variant>
      <vt:variant>
        <vt:i4>5</vt:i4>
      </vt:variant>
      <vt:variant>
        <vt:lpwstr/>
      </vt:variant>
      <vt:variant>
        <vt:lpwstr>_Toc201065562</vt:lpwstr>
      </vt:variant>
      <vt:variant>
        <vt:i4>1310768</vt:i4>
      </vt:variant>
      <vt:variant>
        <vt:i4>668</vt:i4>
      </vt:variant>
      <vt:variant>
        <vt:i4>0</vt:i4>
      </vt:variant>
      <vt:variant>
        <vt:i4>5</vt:i4>
      </vt:variant>
      <vt:variant>
        <vt:lpwstr/>
      </vt:variant>
      <vt:variant>
        <vt:lpwstr>_Toc201065561</vt:lpwstr>
      </vt:variant>
      <vt:variant>
        <vt:i4>1310768</vt:i4>
      </vt:variant>
      <vt:variant>
        <vt:i4>662</vt:i4>
      </vt:variant>
      <vt:variant>
        <vt:i4>0</vt:i4>
      </vt:variant>
      <vt:variant>
        <vt:i4>5</vt:i4>
      </vt:variant>
      <vt:variant>
        <vt:lpwstr/>
      </vt:variant>
      <vt:variant>
        <vt:lpwstr>_Toc201065560</vt:lpwstr>
      </vt:variant>
      <vt:variant>
        <vt:i4>1507376</vt:i4>
      </vt:variant>
      <vt:variant>
        <vt:i4>656</vt:i4>
      </vt:variant>
      <vt:variant>
        <vt:i4>0</vt:i4>
      </vt:variant>
      <vt:variant>
        <vt:i4>5</vt:i4>
      </vt:variant>
      <vt:variant>
        <vt:lpwstr/>
      </vt:variant>
      <vt:variant>
        <vt:lpwstr>_Toc201065559</vt:lpwstr>
      </vt:variant>
      <vt:variant>
        <vt:i4>1507376</vt:i4>
      </vt:variant>
      <vt:variant>
        <vt:i4>650</vt:i4>
      </vt:variant>
      <vt:variant>
        <vt:i4>0</vt:i4>
      </vt:variant>
      <vt:variant>
        <vt:i4>5</vt:i4>
      </vt:variant>
      <vt:variant>
        <vt:lpwstr/>
      </vt:variant>
      <vt:variant>
        <vt:lpwstr>_Toc201065558</vt:lpwstr>
      </vt:variant>
      <vt:variant>
        <vt:i4>1507376</vt:i4>
      </vt:variant>
      <vt:variant>
        <vt:i4>644</vt:i4>
      </vt:variant>
      <vt:variant>
        <vt:i4>0</vt:i4>
      </vt:variant>
      <vt:variant>
        <vt:i4>5</vt:i4>
      </vt:variant>
      <vt:variant>
        <vt:lpwstr/>
      </vt:variant>
      <vt:variant>
        <vt:lpwstr>_Toc201065557</vt:lpwstr>
      </vt:variant>
      <vt:variant>
        <vt:i4>1507376</vt:i4>
      </vt:variant>
      <vt:variant>
        <vt:i4>638</vt:i4>
      </vt:variant>
      <vt:variant>
        <vt:i4>0</vt:i4>
      </vt:variant>
      <vt:variant>
        <vt:i4>5</vt:i4>
      </vt:variant>
      <vt:variant>
        <vt:lpwstr/>
      </vt:variant>
      <vt:variant>
        <vt:lpwstr>_Toc201065556</vt:lpwstr>
      </vt:variant>
      <vt:variant>
        <vt:i4>1507376</vt:i4>
      </vt:variant>
      <vt:variant>
        <vt:i4>632</vt:i4>
      </vt:variant>
      <vt:variant>
        <vt:i4>0</vt:i4>
      </vt:variant>
      <vt:variant>
        <vt:i4>5</vt:i4>
      </vt:variant>
      <vt:variant>
        <vt:lpwstr/>
      </vt:variant>
      <vt:variant>
        <vt:lpwstr>_Toc201065555</vt:lpwstr>
      </vt:variant>
      <vt:variant>
        <vt:i4>1507376</vt:i4>
      </vt:variant>
      <vt:variant>
        <vt:i4>626</vt:i4>
      </vt:variant>
      <vt:variant>
        <vt:i4>0</vt:i4>
      </vt:variant>
      <vt:variant>
        <vt:i4>5</vt:i4>
      </vt:variant>
      <vt:variant>
        <vt:lpwstr/>
      </vt:variant>
      <vt:variant>
        <vt:lpwstr>_Toc201065554</vt:lpwstr>
      </vt:variant>
      <vt:variant>
        <vt:i4>1507376</vt:i4>
      </vt:variant>
      <vt:variant>
        <vt:i4>620</vt:i4>
      </vt:variant>
      <vt:variant>
        <vt:i4>0</vt:i4>
      </vt:variant>
      <vt:variant>
        <vt:i4>5</vt:i4>
      </vt:variant>
      <vt:variant>
        <vt:lpwstr/>
      </vt:variant>
      <vt:variant>
        <vt:lpwstr>_Toc201065553</vt:lpwstr>
      </vt:variant>
      <vt:variant>
        <vt:i4>1507376</vt:i4>
      </vt:variant>
      <vt:variant>
        <vt:i4>614</vt:i4>
      </vt:variant>
      <vt:variant>
        <vt:i4>0</vt:i4>
      </vt:variant>
      <vt:variant>
        <vt:i4>5</vt:i4>
      </vt:variant>
      <vt:variant>
        <vt:lpwstr/>
      </vt:variant>
      <vt:variant>
        <vt:lpwstr>_Toc201065552</vt:lpwstr>
      </vt:variant>
      <vt:variant>
        <vt:i4>1507376</vt:i4>
      </vt:variant>
      <vt:variant>
        <vt:i4>608</vt:i4>
      </vt:variant>
      <vt:variant>
        <vt:i4>0</vt:i4>
      </vt:variant>
      <vt:variant>
        <vt:i4>5</vt:i4>
      </vt:variant>
      <vt:variant>
        <vt:lpwstr/>
      </vt:variant>
      <vt:variant>
        <vt:lpwstr>_Toc201065551</vt:lpwstr>
      </vt:variant>
      <vt:variant>
        <vt:i4>1507376</vt:i4>
      </vt:variant>
      <vt:variant>
        <vt:i4>602</vt:i4>
      </vt:variant>
      <vt:variant>
        <vt:i4>0</vt:i4>
      </vt:variant>
      <vt:variant>
        <vt:i4>5</vt:i4>
      </vt:variant>
      <vt:variant>
        <vt:lpwstr/>
      </vt:variant>
      <vt:variant>
        <vt:lpwstr>_Toc201065550</vt:lpwstr>
      </vt:variant>
      <vt:variant>
        <vt:i4>1441840</vt:i4>
      </vt:variant>
      <vt:variant>
        <vt:i4>596</vt:i4>
      </vt:variant>
      <vt:variant>
        <vt:i4>0</vt:i4>
      </vt:variant>
      <vt:variant>
        <vt:i4>5</vt:i4>
      </vt:variant>
      <vt:variant>
        <vt:lpwstr/>
      </vt:variant>
      <vt:variant>
        <vt:lpwstr>_Toc201065549</vt:lpwstr>
      </vt:variant>
      <vt:variant>
        <vt:i4>1441840</vt:i4>
      </vt:variant>
      <vt:variant>
        <vt:i4>590</vt:i4>
      </vt:variant>
      <vt:variant>
        <vt:i4>0</vt:i4>
      </vt:variant>
      <vt:variant>
        <vt:i4>5</vt:i4>
      </vt:variant>
      <vt:variant>
        <vt:lpwstr/>
      </vt:variant>
      <vt:variant>
        <vt:lpwstr>_Toc201065548</vt:lpwstr>
      </vt:variant>
      <vt:variant>
        <vt:i4>1441840</vt:i4>
      </vt:variant>
      <vt:variant>
        <vt:i4>584</vt:i4>
      </vt:variant>
      <vt:variant>
        <vt:i4>0</vt:i4>
      </vt:variant>
      <vt:variant>
        <vt:i4>5</vt:i4>
      </vt:variant>
      <vt:variant>
        <vt:lpwstr/>
      </vt:variant>
      <vt:variant>
        <vt:lpwstr>_Toc201065547</vt:lpwstr>
      </vt:variant>
      <vt:variant>
        <vt:i4>1441840</vt:i4>
      </vt:variant>
      <vt:variant>
        <vt:i4>578</vt:i4>
      </vt:variant>
      <vt:variant>
        <vt:i4>0</vt:i4>
      </vt:variant>
      <vt:variant>
        <vt:i4>5</vt:i4>
      </vt:variant>
      <vt:variant>
        <vt:lpwstr/>
      </vt:variant>
      <vt:variant>
        <vt:lpwstr>_Toc201065546</vt:lpwstr>
      </vt:variant>
      <vt:variant>
        <vt:i4>1441840</vt:i4>
      </vt:variant>
      <vt:variant>
        <vt:i4>572</vt:i4>
      </vt:variant>
      <vt:variant>
        <vt:i4>0</vt:i4>
      </vt:variant>
      <vt:variant>
        <vt:i4>5</vt:i4>
      </vt:variant>
      <vt:variant>
        <vt:lpwstr/>
      </vt:variant>
      <vt:variant>
        <vt:lpwstr>_Toc201065545</vt:lpwstr>
      </vt:variant>
      <vt:variant>
        <vt:i4>1441840</vt:i4>
      </vt:variant>
      <vt:variant>
        <vt:i4>566</vt:i4>
      </vt:variant>
      <vt:variant>
        <vt:i4>0</vt:i4>
      </vt:variant>
      <vt:variant>
        <vt:i4>5</vt:i4>
      </vt:variant>
      <vt:variant>
        <vt:lpwstr/>
      </vt:variant>
      <vt:variant>
        <vt:lpwstr>_Toc201065544</vt:lpwstr>
      </vt:variant>
      <vt:variant>
        <vt:i4>1441840</vt:i4>
      </vt:variant>
      <vt:variant>
        <vt:i4>560</vt:i4>
      </vt:variant>
      <vt:variant>
        <vt:i4>0</vt:i4>
      </vt:variant>
      <vt:variant>
        <vt:i4>5</vt:i4>
      </vt:variant>
      <vt:variant>
        <vt:lpwstr/>
      </vt:variant>
      <vt:variant>
        <vt:lpwstr>_Toc201065543</vt:lpwstr>
      </vt:variant>
      <vt:variant>
        <vt:i4>1441840</vt:i4>
      </vt:variant>
      <vt:variant>
        <vt:i4>554</vt:i4>
      </vt:variant>
      <vt:variant>
        <vt:i4>0</vt:i4>
      </vt:variant>
      <vt:variant>
        <vt:i4>5</vt:i4>
      </vt:variant>
      <vt:variant>
        <vt:lpwstr/>
      </vt:variant>
      <vt:variant>
        <vt:lpwstr>_Toc201065542</vt:lpwstr>
      </vt:variant>
      <vt:variant>
        <vt:i4>1441840</vt:i4>
      </vt:variant>
      <vt:variant>
        <vt:i4>548</vt:i4>
      </vt:variant>
      <vt:variant>
        <vt:i4>0</vt:i4>
      </vt:variant>
      <vt:variant>
        <vt:i4>5</vt:i4>
      </vt:variant>
      <vt:variant>
        <vt:lpwstr/>
      </vt:variant>
      <vt:variant>
        <vt:lpwstr>_Toc201065541</vt:lpwstr>
      </vt:variant>
      <vt:variant>
        <vt:i4>1441840</vt:i4>
      </vt:variant>
      <vt:variant>
        <vt:i4>542</vt:i4>
      </vt:variant>
      <vt:variant>
        <vt:i4>0</vt:i4>
      </vt:variant>
      <vt:variant>
        <vt:i4>5</vt:i4>
      </vt:variant>
      <vt:variant>
        <vt:lpwstr/>
      </vt:variant>
      <vt:variant>
        <vt:lpwstr>_Toc201065540</vt:lpwstr>
      </vt:variant>
      <vt:variant>
        <vt:i4>1114160</vt:i4>
      </vt:variant>
      <vt:variant>
        <vt:i4>536</vt:i4>
      </vt:variant>
      <vt:variant>
        <vt:i4>0</vt:i4>
      </vt:variant>
      <vt:variant>
        <vt:i4>5</vt:i4>
      </vt:variant>
      <vt:variant>
        <vt:lpwstr/>
      </vt:variant>
      <vt:variant>
        <vt:lpwstr>_Toc201065539</vt:lpwstr>
      </vt:variant>
      <vt:variant>
        <vt:i4>1114160</vt:i4>
      </vt:variant>
      <vt:variant>
        <vt:i4>530</vt:i4>
      </vt:variant>
      <vt:variant>
        <vt:i4>0</vt:i4>
      </vt:variant>
      <vt:variant>
        <vt:i4>5</vt:i4>
      </vt:variant>
      <vt:variant>
        <vt:lpwstr/>
      </vt:variant>
      <vt:variant>
        <vt:lpwstr>_Toc201065538</vt:lpwstr>
      </vt:variant>
      <vt:variant>
        <vt:i4>1114160</vt:i4>
      </vt:variant>
      <vt:variant>
        <vt:i4>524</vt:i4>
      </vt:variant>
      <vt:variant>
        <vt:i4>0</vt:i4>
      </vt:variant>
      <vt:variant>
        <vt:i4>5</vt:i4>
      </vt:variant>
      <vt:variant>
        <vt:lpwstr/>
      </vt:variant>
      <vt:variant>
        <vt:lpwstr>_Toc201065537</vt:lpwstr>
      </vt:variant>
      <vt:variant>
        <vt:i4>1114160</vt:i4>
      </vt:variant>
      <vt:variant>
        <vt:i4>518</vt:i4>
      </vt:variant>
      <vt:variant>
        <vt:i4>0</vt:i4>
      </vt:variant>
      <vt:variant>
        <vt:i4>5</vt:i4>
      </vt:variant>
      <vt:variant>
        <vt:lpwstr/>
      </vt:variant>
      <vt:variant>
        <vt:lpwstr>_Toc201065536</vt:lpwstr>
      </vt:variant>
      <vt:variant>
        <vt:i4>1114160</vt:i4>
      </vt:variant>
      <vt:variant>
        <vt:i4>512</vt:i4>
      </vt:variant>
      <vt:variant>
        <vt:i4>0</vt:i4>
      </vt:variant>
      <vt:variant>
        <vt:i4>5</vt:i4>
      </vt:variant>
      <vt:variant>
        <vt:lpwstr/>
      </vt:variant>
      <vt:variant>
        <vt:lpwstr>_Toc201065535</vt:lpwstr>
      </vt:variant>
      <vt:variant>
        <vt:i4>1114160</vt:i4>
      </vt:variant>
      <vt:variant>
        <vt:i4>506</vt:i4>
      </vt:variant>
      <vt:variant>
        <vt:i4>0</vt:i4>
      </vt:variant>
      <vt:variant>
        <vt:i4>5</vt:i4>
      </vt:variant>
      <vt:variant>
        <vt:lpwstr/>
      </vt:variant>
      <vt:variant>
        <vt:lpwstr>_Toc201065534</vt:lpwstr>
      </vt:variant>
      <vt:variant>
        <vt:i4>1114160</vt:i4>
      </vt:variant>
      <vt:variant>
        <vt:i4>500</vt:i4>
      </vt:variant>
      <vt:variant>
        <vt:i4>0</vt:i4>
      </vt:variant>
      <vt:variant>
        <vt:i4>5</vt:i4>
      </vt:variant>
      <vt:variant>
        <vt:lpwstr/>
      </vt:variant>
      <vt:variant>
        <vt:lpwstr>_Toc201065533</vt:lpwstr>
      </vt:variant>
      <vt:variant>
        <vt:i4>1114160</vt:i4>
      </vt:variant>
      <vt:variant>
        <vt:i4>494</vt:i4>
      </vt:variant>
      <vt:variant>
        <vt:i4>0</vt:i4>
      </vt:variant>
      <vt:variant>
        <vt:i4>5</vt:i4>
      </vt:variant>
      <vt:variant>
        <vt:lpwstr/>
      </vt:variant>
      <vt:variant>
        <vt:lpwstr>_Toc201065532</vt:lpwstr>
      </vt:variant>
      <vt:variant>
        <vt:i4>1114160</vt:i4>
      </vt:variant>
      <vt:variant>
        <vt:i4>488</vt:i4>
      </vt:variant>
      <vt:variant>
        <vt:i4>0</vt:i4>
      </vt:variant>
      <vt:variant>
        <vt:i4>5</vt:i4>
      </vt:variant>
      <vt:variant>
        <vt:lpwstr/>
      </vt:variant>
      <vt:variant>
        <vt:lpwstr>_Toc201065531</vt:lpwstr>
      </vt:variant>
      <vt:variant>
        <vt:i4>1114160</vt:i4>
      </vt:variant>
      <vt:variant>
        <vt:i4>482</vt:i4>
      </vt:variant>
      <vt:variant>
        <vt:i4>0</vt:i4>
      </vt:variant>
      <vt:variant>
        <vt:i4>5</vt:i4>
      </vt:variant>
      <vt:variant>
        <vt:lpwstr/>
      </vt:variant>
      <vt:variant>
        <vt:lpwstr>_Toc201065530</vt:lpwstr>
      </vt:variant>
      <vt:variant>
        <vt:i4>1048624</vt:i4>
      </vt:variant>
      <vt:variant>
        <vt:i4>476</vt:i4>
      </vt:variant>
      <vt:variant>
        <vt:i4>0</vt:i4>
      </vt:variant>
      <vt:variant>
        <vt:i4>5</vt:i4>
      </vt:variant>
      <vt:variant>
        <vt:lpwstr/>
      </vt:variant>
      <vt:variant>
        <vt:lpwstr>_Toc201065529</vt:lpwstr>
      </vt:variant>
      <vt:variant>
        <vt:i4>1048624</vt:i4>
      </vt:variant>
      <vt:variant>
        <vt:i4>470</vt:i4>
      </vt:variant>
      <vt:variant>
        <vt:i4>0</vt:i4>
      </vt:variant>
      <vt:variant>
        <vt:i4>5</vt:i4>
      </vt:variant>
      <vt:variant>
        <vt:lpwstr/>
      </vt:variant>
      <vt:variant>
        <vt:lpwstr>_Toc201065528</vt:lpwstr>
      </vt:variant>
      <vt:variant>
        <vt:i4>1048624</vt:i4>
      </vt:variant>
      <vt:variant>
        <vt:i4>464</vt:i4>
      </vt:variant>
      <vt:variant>
        <vt:i4>0</vt:i4>
      </vt:variant>
      <vt:variant>
        <vt:i4>5</vt:i4>
      </vt:variant>
      <vt:variant>
        <vt:lpwstr/>
      </vt:variant>
      <vt:variant>
        <vt:lpwstr>_Toc201065527</vt:lpwstr>
      </vt:variant>
      <vt:variant>
        <vt:i4>1048624</vt:i4>
      </vt:variant>
      <vt:variant>
        <vt:i4>458</vt:i4>
      </vt:variant>
      <vt:variant>
        <vt:i4>0</vt:i4>
      </vt:variant>
      <vt:variant>
        <vt:i4>5</vt:i4>
      </vt:variant>
      <vt:variant>
        <vt:lpwstr/>
      </vt:variant>
      <vt:variant>
        <vt:lpwstr>_Toc201065526</vt:lpwstr>
      </vt:variant>
      <vt:variant>
        <vt:i4>1048624</vt:i4>
      </vt:variant>
      <vt:variant>
        <vt:i4>452</vt:i4>
      </vt:variant>
      <vt:variant>
        <vt:i4>0</vt:i4>
      </vt:variant>
      <vt:variant>
        <vt:i4>5</vt:i4>
      </vt:variant>
      <vt:variant>
        <vt:lpwstr/>
      </vt:variant>
      <vt:variant>
        <vt:lpwstr>_Toc201065525</vt:lpwstr>
      </vt:variant>
      <vt:variant>
        <vt:i4>1048624</vt:i4>
      </vt:variant>
      <vt:variant>
        <vt:i4>446</vt:i4>
      </vt:variant>
      <vt:variant>
        <vt:i4>0</vt:i4>
      </vt:variant>
      <vt:variant>
        <vt:i4>5</vt:i4>
      </vt:variant>
      <vt:variant>
        <vt:lpwstr/>
      </vt:variant>
      <vt:variant>
        <vt:lpwstr>_Toc201065524</vt:lpwstr>
      </vt:variant>
      <vt:variant>
        <vt:i4>1048624</vt:i4>
      </vt:variant>
      <vt:variant>
        <vt:i4>440</vt:i4>
      </vt:variant>
      <vt:variant>
        <vt:i4>0</vt:i4>
      </vt:variant>
      <vt:variant>
        <vt:i4>5</vt:i4>
      </vt:variant>
      <vt:variant>
        <vt:lpwstr/>
      </vt:variant>
      <vt:variant>
        <vt:lpwstr>_Toc201065523</vt:lpwstr>
      </vt:variant>
      <vt:variant>
        <vt:i4>1048624</vt:i4>
      </vt:variant>
      <vt:variant>
        <vt:i4>434</vt:i4>
      </vt:variant>
      <vt:variant>
        <vt:i4>0</vt:i4>
      </vt:variant>
      <vt:variant>
        <vt:i4>5</vt:i4>
      </vt:variant>
      <vt:variant>
        <vt:lpwstr/>
      </vt:variant>
      <vt:variant>
        <vt:lpwstr>_Toc201065522</vt:lpwstr>
      </vt:variant>
      <vt:variant>
        <vt:i4>1048624</vt:i4>
      </vt:variant>
      <vt:variant>
        <vt:i4>428</vt:i4>
      </vt:variant>
      <vt:variant>
        <vt:i4>0</vt:i4>
      </vt:variant>
      <vt:variant>
        <vt:i4>5</vt:i4>
      </vt:variant>
      <vt:variant>
        <vt:lpwstr/>
      </vt:variant>
      <vt:variant>
        <vt:lpwstr>_Toc201065521</vt:lpwstr>
      </vt:variant>
      <vt:variant>
        <vt:i4>1048624</vt:i4>
      </vt:variant>
      <vt:variant>
        <vt:i4>422</vt:i4>
      </vt:variant>
      <vt:variant>
        <vt:i4>0</vt:i4>
      </vt:variant>
      <vt:variant>
        <vt:i4>5</vt:i4>
      </vt:variant>
      <vt:variant>
        <vt:lpwstr/>
      </vt:variant>
      <vt:variant>
        <vt:lpwstr>_Toc201065520</vt:lpwstr>
      </vt:variant>
      <vt:variant>
        <vt:i4>1245232</vt:i4>
      </vt:variant>
      <vt:variant>
        <vt:i4>416</vt:i4>
      </vt:variant>
      <vt:variant>
        <vt:i4>0</vt:i4>
      </vt:variant>
      <vt:variant>
        <vt:i4>5</vt:i4>
      </vt:variant>
      <vt:variant>
        <vt:lpwstr/>
      </vt:variant>
      <vt:variant>
        <vt:lpwstr>_Toc201065519</vt:lpwstr>
      </vt:variant>
      <vt:variant>
        <vt:i4>1245232</vt:i4>
      </vt:variant>
      <vt:variant>
        <vt:i4>410</vt:i4>
      </vt:variant>
      <vt:variant>
        <vt:i4>0</vt:i4>
      </vt:variant>
      <vt:variant>
        <vt:i4>5</vt:i4>
      </vt:variant>
      <vt:variant>
        <vt:lpwstr/>
      </vt:variant>
      <vt:variant>
        <vt:lpwstr>_Toc201065518</vt:lpwstr>
      </vt:variant>
      <vt:variant>
        <vt:i4>1245232</vt:i4>
      </vt:variant>
      <vt:variant>
        <vt:i4>404</vt:i4>
      </vt:variant>
      <vt:variant>
        <vt:i4>0</vt:i4>
      </vt:variant>
      <vt:variant>
        <vt:i4>5</vt:i4>
      </vt:variant>
      <vt:variant>
        <vt:lpwstr/>
      </vt:variant>
      <vt:variant>
        <vt:lpwstr>_Toc201065517</vt:lpwstr>
      </vt:variant>
      <vt:variant>
        <vt:i4>1245232</vt:i4>
      </vt:variant>
      <vt:variant>
        <vt:i4>398</vt:i4>
      </vt:variant>
      <vt:variant>
        <vt:i4>0</vt:i4>
      </vt:variant>
      <vt:variant>
        <vt:i4>5</vt:i4>
      </vt:variant>
      <vt:variant>
        <vt:lpwstr/>
      </vt:variant>
      <vt:variant>
        <vt:lpwstr>_Toc201065516</vt:lpwstr>
      </vt:variant>
      <vt:variant>
        <vt:i4>1245232</vt:i4>
      </vt:variant>
      <vt:variant>
        <vt:i4>392</vt:i4>
      </vt:variant>
      <vt:variant>
        <vt:i4>0</vt:i4>
      </vt:variant>
      <vt:variant>
        <vt:i4>5</vt:i4>
      </vt:variant>
      <vt:variant>
        <vt:lpwstr/>
      </vt:variant>
      <vt:variant>
        <vt:lpwstr>_Toc201065515</vt:lpwstr>
      </vt:variant>
      <vt:variant>
        <vt:i4>1245232</vt:i4>
      </vt:variant>
      <vt:variant>
        <vt:i4>386</vt:i4>
      </vt:variant>
      <vt:variant>
        <vt:i4>0</vt:i4>
      </vt:variant>
      <vt:variant>
        <vt:i4>5</vt:i4>
      </vt:variant>
      <vt:variant>
        <vt:lpwstr/>
      </vt:variant>
      <vt:variant>
        <vt:lpwstr>_Toc201065514</vt:lpwstr>
      </vt:variant>
      <vt:variant>
        <vt:i4>1245232</vt:i4>
      </vt:variant>
      <vt:variant>
        <vt:i4>380</vt:i4>
      </vt:variant>
      <vt:variant>
        <vt:i4>0</vt:i4>
      </vt:variant>
      <vt:variant>
        <vt:i4>5</vt:i4>
      </vt:variant>
      <vt:variant>
        <vt:lpwstr/>
      </vt:variant>
      <vt:variant>
        <vt:lpwstr>_Toc201065513</vt:lpwstr>
      </vt:variant>
      <vt:variant>
        <vt:i4>1245232</vt:i4>
      </vt:variant>
      <vt:variant>
        <vt:i4>374</vt:i4>
      </vt:variant>
      <vt:variant>
        <vt:i4>0</vt:i4>
      </vt:variant>
      <vt:variant>
        <vt:i4>5</vt:i4>
      </vt:variant>
      <vt:variant>
        <vt:lpwstr/>
      </vt:variant>
      <vt:variant>
        <vt:lpwstr>_Toc201065512</vt:lpwstr>
      </vt:variant>
      <vt:variant>
        <vt:i4>1245232</vt:i4>
      </vt:variant>
      <vt:variant>
        <vt:i4>368</vt:i4>
      </vt:variant>
      <vt:variant>
        <vt:i4>0</vt:i4>
      </vt:variant>
      <vt:variant>
        <vt:i4>5</vt:i4>
      </vt:variant>
      <vt:variant>
        <vt:lpwstr/>
      </vt:variant>
      <vt:variant>
        <vt:lpwstr>_Toc201065511</vt:lpwstr>
      </vt:variant>
      <vt:variant>
        <vt:i4>1245232</vt:i4>
      </vt:variant>
      <vt:variant>
        <vt:i4>362</vt:i4>
      </vt:variant>
      <vt:variant>
        <vt:i4>0</vt:i4>
      </vt:variant>
      <vt:variant>
        <vt:i4>5</vt:i4>
      </vt:variant>
      <vt:variant>
        <vt:lpwstr/>
      </vt:variant>
      <vt:variant>
        <vt:lpwstr>_Toc201065510</vt:lpwstr>
      </vt:variant>
      <vt:variant>
        <vt:i4>1179696</vt:i4>
      </vt:variant>
      <vt:variant>
        <vt:i4>356</vt:i4>
      </vt:variant>
      <vt:variant>
        <vt:i4>0</vt:i4>
      </vt:variant>
      <vt:variant>
        <vt:i4>5</vt:i4>
      </vt:variant>
      <vt:variant>
        <vt:lpwstr/>
      </vt:variant>
      <vt:variant>
        <vt:lpwstr>_Toc201065509</vt:lpwstr>
      </vt:variant>
      <vt:variant>
        <vt:i4>1179696</vt:i4>
      </vt:variant>
      <vt:variant>
        <vt:i4>350</vt:i4>
      </vt:variant>
      <vt:variant>
        <vt:i4>0</vt:i4>
      </vt:variant>
      <vt:variant>
        <vt:i4>5</vt:i4>
      </vt:variant>
      <vt:variant>
        <vt:lpwstr/>
      </vt:variant>
      <vt:variant>
        <vt:lpwstr>_Toc201065508</vt:lpwstr>
      </vt:variant>
      <vt:variant>
        <vt:i4>1179696</vt:i4>
      </vt:variant>
      <vt:variant>
        <vt:i4>344</vt:i4>
      </vt:variant>
      <vt:variant>
        <vt:i4>0</vt:i4>
      </vt:variant>
      <vt:variant>
        <vt:i4>5</vt:i4>
      </vt:variant>
      <vt:variant>
        <vt:lpwstr/>
      </vt:variant>
      <vt:variant>
        <vt:lpwstr>_Toc201065507</vt:lpwstr>
      </vt:variant>
      <vt:variant>
        <vt:i4>1179696</vt:i4>
      </vt:variant>
      <vt:variant>
        <vt:i4>338</vt:i4>
      </vt:variant>
      <vt:variant>
        <vt:i4>0</vt:i4>
      </vt:variant>
      <vt:variant>
        <vt:i4>5</vt:i4>
      </vt:variant>
      <vt:variant>
        <vt:lpwstr/>
      </vt:variant>
      <vt:variant>
        <vt:lpwstr>_Toc201065506</vt:lpwstr>
      </vt:variant>
      <vt:variant>
        <vt:i4>1179696</vt:i4>
      </vt:variant>
      <vt:variant>
        <vt:i4>332</vt:i4>
      </vt:variant>
      <vt:variant>
        <vt:i4>0</vt:i4>
      </vt:variant>
      <vt:variant>
        <vt:i4>5</vt:i4>
      </vt:variant>
      <vt:variant>
        <vt:lpwstr/>
      </vt:variant>
      <vt:variant>
        <vt:lpwstr>_Toc201065505</vt:lpwstr>
      </vt:variant>
      <vt:variant>
        <vt:i4>1179696</vt:i4>
      </vt:variant>
      <vt:variant>
        <vt:i4>326</vt:i4>
      </vt:variant>
      <vt:variant>
        <vt:i4>0</vt:i4>
      </vt:variant>
      <vt:variant>
        <vt:i4>5</vt:i4>
      </vt:variant>
      <vt:variant>
        <vt:lpwstr/>
      </vt:variant>
      <vt:variant>
        <vt:lpwstr>_Toc201065504</vt:lpwstr>
      </vt:variant>
      <vt:variant>
        <vt:i4>1179696</vt:i4>
      </vt:variant>
      <vt:variant>
        <vt:i4>320</vt:i4>
      </vt:variant>
      <vt:variant>
        <vt:i4>0</vt:i4>
      </vt:variant>
      <vt:variant>
        <vt:i4>5</vt:i4>
      </vt:variant>
      <vt:variant>
        <vt:lpwstr/>
      </vt:variant>
      <vt:variant>
        <vt:lpwstr>_Toc201065503</vt:lpwstr>
      </vt:variant>
      <vt:variant>
        <vt:i4>1179696</vt:i4>
      </vt:variant>
      <vt:variant>
        <vt:i4>314</vt:i4>
      </vt:variant>
      <vt:variant>
        <vt:i4>0</vt:i4>
      </vt:variant>
      <vt:variant>
        <vt:i4>5</vt:i4>
      </vt:variant>
      <vt:variant>
        <vt:lpwstr/>
      </vt:variant>
      <vt:variant>
        <vt:lpwstr>_Toc201065502</vt:lpwstr>
      </vt:variant>
      <vt:variant>
        <vt:i4>1179696</vt:i4>
      </vt:variant>
      <vt:variant>
        <vt:i4>308</vt:i4>
      </vt:variant>
      <vt:variant>
        <vt:i4>0</vt:i4>
      </vt:variant>
      <vt:variant>
        <vt:i4>5</vt:i4>
      </vt:variant>
      <vt:variant>
        <vt:lpwstr/>
      </vt:variant>
      <vt:variant>
        <vt:lpwstr>_Toc201065501</vt:lpwstr>
      </vt:variant>
      <vt:variant>
        <vt:i4>1179696</vt:i4>
      </vt:variant>
      <vt:variant>
        <vt:i4>302</vt:i4>
      </vt:variant>
      <vt:variant>
        <vt:i4>0</vt:i4>
      </vt:variant>
      <vt:variant>
        <vt:i4>5</vt:i4>
      </vt:variant>
      <vt:variant>
        <vt:lpwstr/>
      </vt:variant>
      <vt:variant>
        <vt:lpwstr>_Toc201065500</vt:lpwstr>
      </vt:variant>
      <vt:variant>
        <vt:i4>1769521</vt:i4>
      </vt:variant>
      <vt:variant>
        <vt:i4>296</vt:i4>
      </vt:variant>
      <vt:variant>
        <vt:i4>0</vt:i4>
      </vt:variant>
      <vt:variant>
        <vt:i4>5</vt:i4>
      </vt:variant>
      <vt:variant>
        <vt:lpwstr/>
      </vt:variant>
      <vt:variant>
        <vt:lpwstr>_Toc201065499</vt:lpwstr>
      </vt:variant>
      <vt:variant>
        <vt:i4>1769521</vt:i4>
      </vt:variant>
      <vt:variant>
        <vt:i4>290</vt:i4>
      </vt:variant>
      <vt:variant>
        <vt:i4>0</vt:i4>
      </vt:variant>
      <vt:variant>
        <vt:i4>5</vt:i4>
      </vt:variant>
      <vt:variant>
        <vt:lpwstr/>
      </vt:variant>
      <vt:variant>
        <vt:lpwstr>_Toc201065498</vt:lpwstr>
      </vt:variant>
      <vt:variant>
        <vt:i4>1769521</vt:i4>
      </vt:variant>
      <vt:variant>
        <vt:i4>284</vt:i4>
      </vt:variant>
      <vt:variant>
        <vt:i4>0</vt:i4>
      </vt:variant>
      <vt:variant>
        <vt:i4>5</vt:i4>
      </vt:variant>
      <vt:variant>
        <vt:lpwstr/>
      </vt:variant>
      <vt:variant>
        <vt:lpwstr>_Toc201065497</vt:lpwstr>
      </vt:variant>
      <vt:variant>
        <vt:i4>1769521</vt:i4>
      </vt:variant>
      <vt:variant>
        <vt:i4>278</vt:i4>
      </vt:variant>
      <vt:variant>
        <vt:i4>0</vt:i4>
      </vt:variant>
      <vt:variant>
        <vt:i4>5</vt:i4>
      </vt:variant>
      <vt:variant>
        <vt:lpwstr/>
      </vt:variant>
      <vt:variant>
        <vt:lpwstr>_Toc201065496</vt:lpwstr>
      </vt:variant>
      <vt:variant>
        <vt:i4>1769521</vt:i4>
      </vt:variant>
      <vt:variant>
        <vt:i4>272</vt:i4>
      </vt:variant>
      <vt:variant>
        <vt:i4>0</vt:i4>
      </vt:variant>
      <vt:variant>
        <vt:i4>5</vt:i4>
      </vt:variant>
      <vt:variant>
        <vt:lpwstr/>
      </vt:variant>
      <vt:variant>
        <vt:lpwstr>_Toc201065495</vt:lpwstr>
      </vt:variant>
      <vt:variant>
        <vt:i4>1769521</vt:i4>
      </vt:variant>
      <vt:variant>
        <vt:i4>266</vt:i4>
      </vt:variant>
      <vt:variant>
        <vt:i4>0</vt:i4>
      </vt:variant>
      <vt:variant>
        <vt:i4>5</vt:i4>
      </vt:variant>
      <vt:variant>
        <vt:lpwstr/>
      </vt:variant>
      <vt:variant>
        <vt:lpwstr>_Toc201065494</vt:lpwstr>
      </vt:variant>
      <vt:variant>
        <vt:i4>1769521</vt:i4>
      </vt:variant>
      <vt:variant>
        <vt:i4>260</vt:i4>
      </vt:variant>
      <vt:variant>
        <vt:i4>0</vt:i4>
      </vt:variant>
      <vt:variant>
        <vt:i4>5</vt:i4>
      </vt:variant>
      <vt:variant>
        <vt:lpwstr/>
      </vt:variant>
      <vt:variant>
        <vt:lpwstr>_Toc201065493</vt:lpwstr>
      </vt:variant>
      <vt:variant>
        <vt:i4>1769521</vt:i4>
      </vt:variant>
      <vt:variant>
        <vt:i4>254</vt:i4>
      </vt:variant>
      <vt:variant>
        <vt:i4>0</vt:i4>
      </vt:variant>
      <vt:variant>
        <vt:i4>5</vt:i4>
      </vt:variant>
      <vt:variant>
        <vt:lpwstr/>
      </vt:variant>
      <vt:variant>
        <vt:lpwstr>_Toc201065492</vt:lpwstr>
      </vt:variant>
      <vt:variant>
        <vt:i4>1769521</vt:i4>
      </vt:variant>
      <vt:variant>
        <vt:i4>248</vt:i4>
      </vt:variant>
      <vt:variant>
        <vt:i4>0</vt:i4>
      </vt:variant>
      <vt:variant>
        <vt:i4>5</vt:i4>
      </vt:variant>
      <vt:variant>
        <vt:lpwstr/>
      </vt:variant>
      <vt:variant>
        <vt:lpwstr>_Toc201065491</vt:lpwstr>
      </vt:variant>
      <vt:variant>
        <vt:i4>1769521</vt:i4>
      </vt:variant>
      <vt:variant>
        <vt:i4>242</vt:i4>
      </vt:variant>
      <vt:variant>
        <vt:i4>0</vt:i4>
      </vt:variant>
      <vt:variant>
        <vt:i4>5</vt:i4>
      </vt:variant>
      <vt:variant>
        <vt:lpwstr/>
      </vt:variant>
      <vt:variant>
        <vt:lpwstr>_Toc201065490</vt:lpwstr>
      </vt:variant>
      <vt:variant>
        <vt:i4>1703985</vt:i4>
      </vt:variant>
      <vt:variant>
        <vt:i4>236</vt:i4>
      </vt:variant>
      <vt:variant>
        <vt:i4>0</vt:i4>
      </vt:variant>
      <vt:variant>
        <vt:i4>5</vt:i4>
      </vt:variant>
      <vt:variant>
        <vt:lpwstr/>
      </vt:variant>
      <vt:variant>
        <vt:lpwstr>_Toc201065489</vt:lpwstr>
      </vt:variant>
      <vt:variant>
        <vt:i4>1703985</vt:i4>
      </vt:variant>
      <vt:variant>
        <vt:i4>230</vt:i4>
      </vt:variant>
      <vt:variant>
        <vt:i4>0</vt:i4>
      </vt:variant>
      <vt:variant>
        <vt:i4>5</vt:i4>
      </vt:variant>
      <vt:variant>
        <vt:lpwstr/>
      </vt:variant>
      <vt:variant>
        <vt:lpwstr>_Toc201065488</vt:lpwstr>
      </vt:variant>
      <vt:variant>
        <vt:i4>1703985</vt:i4>
      </vt:variant>
      <vt:variant>
        <vt:i4>224</vt:i4>
      </vt:variant>
      <vt:variant>
        <vt:i4>0</vt:i4>
      </vt:variant>
      <vt:variant>
        <vt:i4>5</vt:i4>
      </vt:variant>
      <vt:variant>
        <vt:lpwstr/>
      </vt:variant>
      <vt:variant>
        <vt:lpwstr>_Toc201065487</vt:lpwstr>
      </vt:variant>
      <vt:variant>
        <vt:i4>1703985</vt:i4>
      </vt:variant>
      <vt:variant>
        <vt:i4>218</vt:i4>
      </vt:variant>
      <vt:variant>
        <vt:i4>0</vt:i4>
      </vt:variant>
      <vt:variant>
        <vt:i4>5</vt:i4>
      </vt:variant>
      <vt:variant>
        <vt:lpwstr/>
      </vt:variant>
      <vt:variant>
        <vt:lpwstr>_Toc201065486</vt:lpwstr>
      </vt:variant>
      <vt:variant>
        <vt:i4>1703985</vt:i4>
      </vt:variant>
      <vt:variant>
        <vt:i4>212</vt:i4>
      </vt:variant>
      <vt:variant>
        <vt:i4>0</vt:i4>
      </vt:variant>
      <vt:variant>
        <vt:i4>5</vt:i4>
      </vt:variant>
      <vt:variant>
        <vt:lpwstr/>
      </vt:variant>
      <vt:variant>
        <vt:lpwstr>_Toc201065485</vt:lpwstr>
      </vt:variant>
      <vt:variant>
        <vt:i4>1703985</vt:i4>
      </vt:variant>
      <vt:variant>
        <vt:i4>206</vt:i4>
      </vt:variant>
      <vt:variant>
        <vt:i4>0</vt:i4>
      </vt:variant>
      <vt:variant>
        <vt:i4>5</vt:i4>
      </vt:variant>
      <vt:variant>
        <vt:lpwstr/>
      </vt:variant>
      <vt:variant>
        <vt:lpwstr>_Toc201065484</vt:lpwstr>
      </vt:variant>
      <vt:variant>
        <vt:i4>1703985</vt:i4>
      </vt:variant>
      <vt:variant>
        <vt:i4>200</vt:i4>
      </vt:variant>
      <vt:variant>
        <vt:i4>0</vt:i4>
      </vt:variant>
      <vt:variant>
        <vt:i4>5</vt:i4>
      </vt:variant>
      <vt:variant>
        <vt:lpwstr/>
      </vt:variant>
      <vt:variant>
        <vt:lpwstr>_Toc201065483</vt:lpwstr>
      </vt:variant>
      <vt:variant>
        <vt:i4>1703985</vt:i4>
      </vt:variant>
      <vt:variant>
        <vt:i4>194</vt:i4>
      </vt:variant>
      <vt:variant>
        <vt:i4>0</vt:i4>
      </vt:variant>
      <vt:variant>
        <vt:i4>5</vt:i4>
      </vt:variant>
      <vt:variant>
        <vt:lpwstr/>
      </vt:variant>
      <vt:variant>
        <vt:lpwstr>_Toc201065482</vt:lpwstr>
      </vt:variant>
      <vt:variant>
        <vt:i4>1703985</vt:i4>
      </vt:variant>
      <vt:variant>
        <vt:i4>188</vt:i4>
      </vt:variant>
      <vt:variant>
        <vt:i4>0</vt:i4>
      </vt:variant>
      <vt:variant>
        <vt:i4>5</vt:i4>
      </vt:variant>
      <vt:variant>
        <vt:lpwstr/>
      </vt:variant>
      <vt:variant>
        <vt:lpwstr>_Toc201065481</vt:lpwstr>
      </vt:variant>
      <vt:variant>
        <vt:i4>1703985</vt:i4>
      </vt:variant>
      <vt:variant>
        <vt:i4>182</vt:i4>
      </vt:variant>
      <vt:variant>
        <vt:i4>0</vt:i4>
      </vt:variant>
      <vt:variant>
        <vt:i4>5</vt:i4>
      </vt:variant>
      <vt:variant>
        <vt:lpwstr/>
      </vt:variant>
      <vt:variant>
        <vt:lpwstr>_Toc201065480</vt:lpwstr>
      </vt:variant>
      <vt:variant>
        <vt:i4>1376305</vt:i4>
      </vt:variant>
      <vt:variant>
        <vt:i4>176</vt:i4>
      </vt:variant>
      <vt:variant>
        <vt:i4>0</vt:i4>
      </vt:variant>
      <vt:variant>
        <vt:i4>5</vt:i4>
      </vt:variant>
      <vt:variant>
        <vt:lpwstr/>
      </vt:variant>
      <vt:variant>
        <vt:lpwstr>_Toc201065479</vt:lpwstr>
      </vt:variant>
      <vt:variant>
        <vt:i4>1376305</vt:i4>
      </vt:variant>
      <vt:variant>
        <vt:i4>170</vt:i4>
      </vt:variant>
      <vt:variant>
        <vt:i4>0</vt:i4>
      </vt:variant>
      <vt:variant>
        <vt:i4>5</vt:i4>
      </vt:variant>
      <vt:variant>
        <vt:lpwstr/>
      </vt:variant>
      <vt:variant>
        <vt:lpwstr>_Toc201065478</vt:lpwstr>
      </vt:variant>
      <vt:variant>
        <vt:i4>1376305</vt:i4>
      </vt:variant>
      <vt:variant>
        <vt:i4>164</vt:i4>
      </vt:variant>
      <vt:variant>
        <vt:i4>0</vt:i4>
      </vt:variant>
      <vt:variant>
        <vt:i4>5</vt:i4>
      </vt:variant>
      <vt:variant>
        <vt:lpwstr/>
      </vt:variant>
      <vt:variant>
        <vt:lpwstr>_Toc201065477</vt:lpwstr>
      </vt:variant>
      <vt:variant>
        <vt:i4>1376305</vt:i4>
      </vt:variant>
      <vt:variant>
        <vt:i4>158</vt:i4>
      </vt:variant>
      <vt:variant>
        <vt:i4>0</vt:i4>
      </vt:variant>
      <vt:variant>
        <vt:i4>5</vt:i4>
      </vt:variant>
      <vt:variant>
        <vt:lpwstr/>
      </vt:variant>
      <vt:variant>
        <vt:lpwstr>_Toc201065476</vt:lpwstr>
      </vt:variant>
      <vt:variant>
        <vt:i4>1376305</vt:i4>
      </vt:variant>
      <vt:variant>
        <vt:i4>152</vt:i4>
      </vt:variant>
      <vt:variant>
        <vt:i4>0</vt:i4>
      </vt:variant>
      <vt:variant>
        <vt:i4>5</vt:i4>
      </vt:variant>
      <vt:variant>
        <vt:lpwstr/>
      </vt:variant>
      <vt:variant>
        <vt:lpwstr>_Toc201065475</vt:lpwstr>
      </vt:variant>
      <vt:variant>
        <vt:i4>1376305</vt:i4>
      </vt:variant>
      <vt:variant>
        <vt:i4>146</vt:i4>
      </vt:variant>
      <vt:variant>
        <vt:i4>0</vt:i4>
      </vt:variant>
      <vt:variant>
        <vt:i4>5</vt:i4>
      </vt:variant>
      <vt:variant>
        <vt:lpwstr/>
      </vt:variant>
      <vt:variant>
        <vt:lpwstr>_Toc201065474</vt:lpwstr>
      </vt:variant>
      <vt:variant>
        <vt:i4>1376305</vt:i4>
      </vt:variant>
      <vt:variant>
        <vt:i4>140</vt:i4>
      </vt:variant>
      <vt:variant>
        <vt:i4>0</vt:i4>
      </vt:variant>
      <vt:variant>
        <vt:i4>5</vt:i4>
      </vt:variant>
      <vt:variant>
        <vt:lpwstr/>
      </vt:variant>
      <vt:variant>
        <vt:lpwstr>_Toc201065473</vt:lpwstr>
      </vt:variant>
      <vt:variant>
        <vt:i4>1376305</vt:i4>
      </vt:variant>
      <vt:variant>
        <vt:i4>134</vt:i4>
      </vt:variant>
      <vt:variant>
        <vt:i4>0</vt:i4>
      </vt:variant>
      <vt:variant>
        <vt:i4>5</vt:i4>
      </vt:variant>
      <vt:variant>
        <vt:lpwstr/>
      </vt:variant>
      <vt:variant>
        <vt:lpwstr>_Toc201065472</vt:lpwstr>
      </vt:variant>
      <vt:variant>
        <vt:i4>1376305</vt:i4>
      </vt:variant>
      <vt:variant>
        <vt:i4>128</vt:i4>
      </vt:variant>
      <vt:variant>
        <vt:i4>0</vt:i4>
      </vt:variant>
      <vt:variant>
        <vt:i4>5</vt:i4>
      </vt:variant>
      <vt:variant>
        <vt:lpwstr/>
      </vt:variant>
      <vt:variant>
        <vt:lpwstr>_Toc201065471</vt:lpwstr>
      </vt:variant>
      <vt:variant>
        <vt:i4>1376305</vt:i4>
      </vt:variant>
      <vt:variant>
        <vt:i4>122</vt:i4>
      </vt:variant>
      <vt:variant>
        <vt:i4>0</vt:i4>
      </vt:variant>
      <vt:variant>
        <vt:i4>5</vt:i4>
      </vt:variant>
      <vt:variant>
        <vt:lpwstr/>
      </vt:variant>
      <vt:variant>
        <vt:lpwstr>_Toc201065470</vt:lpwstr>
      </vt:variant>
      <vt:variant>
        <vt:i4>1310769</vt:i4>
      </vt:variant>
      <vt:variant>
        <vt:i4>116</vt:i4>
      </vt:variant>
      <vt:variant>
        <vt:i4>0</vt:i4>
      </vt:variant>
      <vt:variant>
        <vt:i4>5</vt:i4>
      </vt:variant>
      <vt:variant>
        <vt:lpwstr/>
      </vt:variant>
      <vt:variant>
        <vt:lpwstr>_Toc201065469</vt:lpwstr>
      </vt:variant>
      <vt:variant>
        <vt:i4>1310769</vt:i4>
      </vt:variant>
      <vt:variant>
        <vt:i4>110</vt:i4>
      </vt:variant>
      <vt:variant>
        <vt:i4>0</vt:i4>
      </vt:variant>
      <vt:variant>
        <vt:i4>5</vt:i4>
      </vt:variant>
      <vt:variant>
        <vt:lpwstr/>
      </vt:variant>
      <vt:variant>
        <vt:lpwstr>_Toc201065468</vt:lpwstr>
      </vt:variant>
      <vt:variant>
        <vt:i4>1310769</vt:i4>
      </vt:variant>
      <vt:variant>
        <vt:i4>104</vt:i4>
      </vt:variant>
      <vt:variant>
        <vt:i4>0</vt:i4>
      </vt:variant>
      <vt:variant>
        <vt:i4>5</vt:i4>
      </vt:variant>
      <vt:variant>
        <vt:lpwstr/>
      </vt:variant>
      <vt:variant>
        <vt:lpwstr>_Toc201065467</vt:lpwstr>
      </vt:variant>
      <vt:variant>
        <vt:i4>1310769</vt:i4>
      </vt:variant>
      <vt:variant>
        <vt:i4>98</vt:i4>
      </vt:variant>
      <vt:variant>
        <vt:i4>0</vt:i4>
      </vt:variant>
      <vt:variant>
        <vt:i4>5</vt:i4>
      </vt:variant>
      <vt:variant>
        <vt:lpwstr/>
      </vt:variant>
      <vt:variant>
        <vt:lpwstr>_Toc201065466</vt:lpwstr>
      </vt:variant>
      <vt:variant>
        <vt:i4>1310769</vt:i4>
      </vt:variant>
      <vt:variant>
        <vt:i4>92</vt:i4>
      </vt:variant>
      <vt:variant>
        <vt:i4>0</vt:i4>
      </vt:variant>
      <vt:variant>
        <vt:i4>5</vt:i4>
      </vt:variant>
      <vt:variant>
        <vt:lpwstr/>
      </vt:variant>
      <vt:variant>
        <vt:lpwstr>_Toc201065465</vt:lpwstr>
      </vt:variant>
      <vt:variant>
        <vt:i4>1310769</vt:i4>
      </vt:variant>
      <vt:variant>
        <vt:i4>86</vt:i4>
      </vt:variant>
      <vt:variant>
        <vt:i4>0</vt:i4>
      </vt:variant>
      <vt:variant>
        <vt:i4>5</vt:i4>
      </vt:variant>
      <vt:variant>
        <vt:lpwstr/>
      </vt:variant>
      <vt:variant>
        <vt:lpwstr>_Toc201065464</vt:lpwstr>
      </vt:variant>
      <vt:variant>
        <vt:i4>1310769</vt:i4>
      </vt:variant>
      <vt:variant>
        <vt:i4>80</vt:i4>
      </vt:variant>
      <vt:variant>
        <vt:i4>0</vt:i4>
      </vt:variant>
      <vt:variant>
        <vt:i4>5</vt:i4>
      </vt:variant>
      <vt:variant>
        <vt:lpwstr/>
      </vt:variant>
      <vt:variant>
        <vt:lpwstr>_Toc201065463</vt:lpwstr>
      </vt:variant>
      <vt:variant>
        <vt:i4>1310769</vt:i4>
      </vt:variant>
      <vt:variant>
        <vt:i4>74</vt:i4>
      </vt:variant>
      <vt:variant>
        <vt:i4>0</vt:i4>
      </vt:variant>
      <vt:variant>
        <vt:i4>5</vt:i4>
      </vt:variant>
      <vt:variant>
        <vt:lpwstr/>
      </vt:variant>
      <vt:variant>
        <vt:lpwstr>_Toc201065462</vt:lpwstr>
      </vt:variant>
      <vt:variant>
        <vt:i4>1310769</vt:i4>
      </vt:variant>
      <vt:variant>
        <vt:i4>68</vt:i4>
      </vt:variant>
      <vt:variant>
        <vt:i4>0</vt:i4>
      </vt:variant>
      <vt:variant>
        <vt:i4>5</vt:i4>
      </vt:variant>
      <vt:variant>
        <vt:lpwstr/>
      </vt:variant>
      <vt:variant>
        <vt:lpwstr>_Toc201065461</vt:lpwstr>
      </vt:variant>
      <vt:variant>
        <vt:i4>1310769</vt:i4>
      </vt:variant>
      <vt:variant>
        <vt:i4>62</vt:i4>
      </vt:variant>
      <vt:variant>
        <vt:i4>0</vt:i4>
      </vt:variant>
      <vt:variant>
        <vt:i4>5</vt:i4>
      </vt:variant>
      <vt:variant>
        <vt:lpwstr/>
      </vt:variant>
      <vt:variant>
        <vt:lpwstr>_Toc201065460</vt:lpwstr>
      </vt:variant>
      <vt:variant>
        <vt:i4>1507377</vt:i4>
      </vt:variant>
      <vt:variant>
        <vt:i4>56</vt:i4>
      </vt:variant>
      <vt:variant>
        <vt:i4>0</vt:i4>
      </vt:variant>
      <vt:variant>
        <vt:i4>5</vt:i4>
      </vt:variant>
      <vt:variant>
        <vt:lpwstr/>
      </vt:variant>
      <vt:variant>
        <vt:lpwstr>_Toc201065459</vt:lpwstr>
      </vt:variant>
      <vt:variant>
        <vt:i4>1507377</vt:i4>
      </vt:variant>
      <vt:variant>
        <vt:i4>50</vt:i4>
      </vt:variant>
      <vt:variant>
        <vt:i4>0</vt:i4>
      </vt:variant>
      <vt:variant>
        <vt:i4>5</vt:i4>
      </vt:variant>
      <vt:variant>
        <vt:lpwstr/>
      </vt:variant>
      <vt:variant>
        <vt:lpwstr>_Toc201065458</vt:lpwstr>
      </vt:variant>
      <vt:variant>
        <vt:i4>1507377</vt:i4>
      </vt:variant>
      <vt:variant>
        <vt:i4>44</vt:i4>
      </vt:variant>
      <vt:variant>
        <vt:i4>0</vt:i4>
      </vt:variant>
      <vt:variant>
        <vt:i4>5</vt:i4>
      </vt:variant>
      <vt:variant>
        <vt:lpwstr/>
      </vt:variant>
      <vt:variant>
        <vt:lpwstr>_Toc201065457</vt:lpwstr>
      </vt:variant>
      <vt:variant>
        <vt:i4>1507377</vt:i4>
      </vt:variant>
      <vt:variant>
        <vt:i4>38</vt:i4>
      </vt:variant>
      <vt:variant>
        <vt:i4>0</vt:i4>
      </vt:variant>
      <vt:variant>
        <vt:i4>5</vt:i4>
      </vt:variant>
      <vt:variant>
        <vt:lpwstr/>
      </vt:variant>
      <vt:variant>
        <vt:lpwstr>_Toc201065456</vt:lpwstr>
      </vt:variant>
      <vt:variant>
        <vt:i4>1507377</vt:i4>
      </vt:variant>
      <vt:variant>
        <vt:i4>32</vt:i4>
      </vt:variant>
      <vt:variant>
        <vt:i4>0</vt:i4>
      </vt:variant>
      <vt:variant>
        <vt:i4>5</vt:i4>
      </vt:variant>
      <vt:variant>
        <vt:lpwstr/>
      </vt:variant>
      <vt:variant>
        <vt:lpwstr>_Toc201065455</vt:lpwstr>
      </vt:variant>
      <vt:variant>
        <vt:i4>1507377</vt:i4>
      </vt:variant>
      <vt:variant>
        <vt:i4>26</vt:i4>
      </vt:variant>
      <vt:variant>
        <vt:i4>0</vt:i4>
      </vt:variant>
      <vt:variant>
        <vt:i4>5</vt:i4>
      </vt:variant>
      <vt:variant>
        <vt:lpwstr/>
      </vt:variant>
      <vt:variant>
        <vt:lpwstr>_Toc201065454</vt:lpwstr>
      </vt:variant>
      <vt:variant>
        <vt:i4>1507377</vt:i4>
      </vt:variant>
      <vt:variant>
        <vt:i4>20</vt:i4>
      </vt:variant>
      <vt:variant>
        <vt:i4>0</vt:i4>
      </vt:variant>
      <vt:variant>
        <vt:i4>5</vt:i4>
      </vt:variant>
      <vt:variant>
        <vt:lpwstr/>
      </vt:variant>
      <vt:variant>
        <vt:lpwstr>_Toc201065453</vt:lpwstr>
      </vt:variant>
      <vt:variant>
        <vt:i4>1507377</vt:i4>
      </vt:variant>
      <vt:variant>
        <vt:i4>14</vt:i4>
      </vt:variant>
      <vt:variant>
        <vt:i4>0</vt:i4>
      </vt:variant>
      <vt:variant>
        <vt:i4>5</vt:i4>
      </vt:variant>
      <vt:variant>
        <vt:lpwstr/>
      </vt:variant>
      <vt:variant>
        <vt:lpwstr>_Toc201065452</vt:lpwstr>
      </vt:variant>
      <vt:variant>
        <vt:i4>1507377</vt:i4>
      </vt:variant>
      <vt:variant>
        <vt:i4>8</vt:i4>
      </vt:variant>
      <vt:variant>
        <vt:i4>0</vt:i4>
      </vt:variant>
      <vt:variant>
        <vt:i4>5</vt:i4>
      </vt:variant>
      <vt:variant>
        <vt:lpwstr/>
      </vt:variant>
      <vt:variant>
        <vt:lpwstr>_Toc201065451</vt:lpwstr>
      </vt:variant>
      <vt:variant>
        <vt:i4>1507377</vt:i4>
      </vt:variant>
      <vt:variant>
        <vt:i4>2</vt:i4>
      </vt:variant>
      <vt:variant>
        <vt:i4>0</vt:i4>
      </vt:variant>
      <vt:variant>
        <vt:i4>5</vt:i4>
      </vt:variant>
      <vt:variant>
        <vt:lpwstr/>
      </vt:variant>
      <vt:variant>
        <vt:lpwstr>_Toc201065450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(ZD)</dc:title>
  <dc:subject>MOSTEK</dc:subject>
  <dc:creator>Dobřichovský</dc:creator>
  <cp:keywords/>
  <dc:description/>
  <cp:lastModifiedBy>Černá Dita</cp:lastModifiedBy>
  <cp:revision>44</cp:revision>
  <cp:lastPrinted>2017-10-22T08:02:00Z</cp:lastPrinted>
  <dcterms:created xsi:type="dcterms:W3CDTF">2025-07-18T09:02:00Z</dcterms:created>
  <dcterms:modified xsi:type="dcterms:W3CDTF">2025-07-18T11:48:00Z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0x0101009ED23C1D22645A4BBBBEE9C08EB5C600</vt:lpwstr>
  </property>
  <property fmtid="{D5CDD505-2E9C-101B-9397-08002B2CF9AE}" pid="4" name="Order">
    <vt:r8>856500</vt:r8>
  </property>
  <property fmtid="{D5CDD505-2E9C-101B-9397-08002B2CF9AE}" pid="5" name="xd_Signature">
    <vt:bool>false</vt:bool>
  </property>
  <property fmtid="{D5CDD505-2E9C-101B-9397-08002B2CF9AE}" pid="6" name="SharedWithUsers">
    <vt:lpwstr>108;#Jirásek Tomáš</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