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4D255" w14:textId="77777777" w:rsidR="00AC0A80" w:rsidRPr="00BD1197" w:rsidRDefault="00FE548C" w:rsidP="00DA2179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0" w:color="auto"/>
        </w:pBdr>
        <w:shd w:val="clear" w:color="auto" w:fill="DBE5F1"/>
        <w:spacing w:after="0" w:line="240" w:lineRule="auto"/>
        <w:jc w:val="center"/>
        <w:rPr>
          <w:rFonts w:eastAsia="Batang"/>
          <w:b/>
          <w:bCs/>
          <w:sz w:val="40"/>
          <w:szCs w:val="40"/>
          <w:u w:val="single"/>
        </w:rPr>
      </w:pPr>
      <w:r>
        <w:rPr>
          <w:rFonts w:eastAsia="Batang"/>
          <w:b/>
          <w:bCs/>
          <w:sz w:val="40"/>
          <w:szCs w:val="40"/>
          <w:u w:val="single"/>
        </w:rPr>
        <w:t>Z</w:t>
      </w:r>
      <w:r w:rsidR="00AC0A80">
        <w:rPr>
          <w:rFonts w:eastAsia="Batang"/>
          <w:b/>
          <w:bCs/>
          <w:sz w:val="40"/>
          <w:szCs w:val="40"/>
          <w:u w:val="single"/>
        </w:rPr>
        <w:t>adávací</w:t>
      </w:r>
      <w:r w:rsidR="00AC0A80" w:rsidRPr="00BD1197">
        <w:rPr>
          <w:rFonts w:eastAsia="Batang"/>
          <w:b/>
          <w:bCs/>
          <w:sz w:val="40"/>
          <w:szCs w:val="40"/>
          <w:u w:val="single"/>
        </w:rPr>
        <w:t xml:space="preserve"> dokumentace</w:t>
      </w:r>
    </w:p>
    <w:p w14:paraId="5F55E849" w14:textId="77777777" w:rsidR="00AC0A80" w:rsidRPr="00BD1197" w:rsidRDefault="00AC0A80" w:rsidP="00DA2179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0" w:color="auto"/>
        </w:pBdr>
        <w:shd w:val="clear" w:color="auto" w:fill="DBE5F1"/>
        <w:spacing w:after="0" w:line="240" w:lineRule="auto"/>
        <w:rPr>
          <w:rFonts w:eastAsia="Batang"/>
          <w:b/>
          <w:bCs/>
          <w:sz w:val="16"/>
          <w:szCs w:val="16"/>
        </w:rPr>
      </w:pPr>
    </w:p>
    <w:p w14:paraId="7DBD1773" w14:textId="77777777" w:rsidR="00AC0A80" w:rsidRPr="00A804A7" w:rsidRDefault="00AC0A80" w:rsidP="00037F97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0" w:color="auto"/>
        </w:pBdr>
        <w:shd w:val="clear" w:color="auto" w:fill="DBE5F1"/>
        <w:spacing w:after="0" w:line="240" w:lineRule="auto"/>
        <w:jc w:val="center"/>
        <w:rPr>
          <w:szCs w:val="24"/>
        </w:rPr>
      </w:pPr>
      <w:r w:rsidRPr="00A804A7">
        <w:rPr>
          <w:rFonts w:eastAsia="Batang"/>
          <w:b/>
          <w:bCs/>
          <w:szCs w:val="24"/>
        </w:rPr>
        <w:t>k </w:t>
      </w:r>
      <w:r w:rsidR="009359C6" w:rsidRPr="00A804A7">
        <w:rPr>
          <w:rFonts w:eastAsia="Batang"/>
          <w:b/>
          <w:bCs/>
          <w:szCs w:val="24"/>
        </w:rPr>
        <w:t>po</w:t>
      </w:r>
      <w:r w:rsidRPr="00A804A7">
        <w:rPr>
          <w:rFonts w:eastAsia="Batang"/>
          <w:b/>
          <w:bCs/>
          <w:szCs w:val="24"/>
        </w:rPr>
        <w:t xml:space="preserve">dlimitní veřejné zakázce na </w:t>
      </w:r>
      <w:r w:rsidR="00FE548C">
        <w:rPr>
          <w:rFonts w:eastAsia="Batang"/>
          <w:b/>
          <w:bCs/>
          <w:szCs w:val="24"/>
        </w:rPr>
        <w:t>služby</w:t>
      </w:r>
      <w:r w:rsidRPr="00A804A7">
        <w:rPr>
          <w:rFonts w:eastAsia="Batang"/>
          <w:b/>
          <w:bCs/>
          <w:szCs w:val="24"/>
        </w:rPr>
        <w:t xml:space="preserve"> zadávané formou </w:t>
      </w:r>
      <w:r w:rsidR="009D6F31" w:rsidRPr="00A804A7">
        <w:rPr>
          <w:rFonts w:eastAsia="Batang"/>
          <w:b/>
          <w:bCs/>
          <w:szCs w:val="24"/>
        </w:rPr>
        <w:t>zjednoduš</w:t>
      </w:r>
      <w:r w:rsidRPr="00A804A7">
        <w:rPr>
          <w:rFonts w:eastAsia="Batang"/>
          <w:b/>
          <w:bCs/>
          <w:szCs w:val="24"/>
        </w:rPr>
        <w:t>eného</w:t>
      </w:r>
      <w:r w:rsidR="003407CC" w:rsidRPr="00A804A7">
        <w:rPr>
          <w:rFonts w:eastAsia="Batang"/>
          <w:b/>
          <w:bCs/>
          <w:szCs w:val="24"/>
        </w:rPr>
        <w:t xml:space="preserve"> </w:t>
      </w:r>
      <w:r w:rsidR="009D6F31" w:rsidRPr="00A804A7">
        <w:rPr>
          <w:rFonts w:eastAsia="Batang"/>
          <w:b/>
          <w:bCs/>
          <w:szCs w:val="24"/>
        </w:rPr>
        <w:t xml:space="preserve">podlimitního </w:t>
      </w:r>
      <w:r w:rsidR="003407CC" w:rsidRPr="00A804A7">
        <w:rPr>
          <w:rFonts w:eastAsia="Batang"/>
          <w:b/>
          <w:bCs/>
          <w:szCs w:val="24"/>
        </w:rPr>
        <w:t>řízení dle § 5</w:t>
      </w:r>
      <w:r w:rsidR="009D6F31" w:rsidRPr="00A804A7">
        <w:rPr>
          <w:rFonts w:eastAsia="Batang"/>
          <w:b/>
          <w:bCs/>
          <w:szCs w:val="24"/>
        </w:rPr>
        <w:t>3</w:t>
      </w:r>
      <w:r w:rsidRPr="00A804A7">
        <w:rPr>
          <w:rFonts w:eastAsia="Batang"/>
          <w:b/>
          <w:bCs/>
          <w:szCs w:val="24"/>
        </w:rPr>
        <w:t xml:space="preserve"> zákona č. </w:t>
      </w:r>
      <w:r w:rsidRPr="00A804A7">
        <w:rPr>
          <w:rFonts w:eastAsia="Batang"/>
          <w:b/>
          <w:bCs/>
          <w:caps/>
          <w:szCs w:val="24"/>
        </w:rPr>
        <w:t>13</w:t>
      </w:r>
      <w:r w:rsidR="003407CC" w:rsidRPr="00A804A7">
        <w:rPr>
          <w:rFonts w:eastAsia="Batang"/>
          <w:b/>
          <w:bCs/>
          <w:caps/>
          <w:szCs w:val="24"/>
        </w:rPr>
        <w:t>4</w:t>
      </w:r>
      <w:r w:rsidRPr="00A804A7">
        <w:rPr>
          <w:rFonts w:eastAsia="Batang"/>
          <w:b/>
          <w:bCs/>
          <w:caps/>
          <w:szCs w:val="24"/>
        </w:rPr>
        <w:t>/20</w:t>
      </w:r>
      <w:r w:rsidR="003407CC" w:rsidRPr="00A804A7">
        <w:rPr>
          <w:rFonts w:eastAsia="Batang"/>
          <w:b/>
          <w:bCs/>
          <w:caps/>
          <w:szCs w:val="24"/>
        </w:rPr>
        <w:t>1</w:t>
      </w:r>
      <w:r w:rsidRPr="00A804A7">
        <w:rPr>
          <w:rFonts w:eastAsia="Batang"/>
          <w:b/>
          <w:bCs/>
          <w:caps/>
          <w:szCs w:val="24"/>
        </w:rPr>
        <w:t>6 S</w:t>
      </w:r>
      <w:r w:rsidRPr="00A804A7">
        <w:rPr>
          <w:rFonts w:eastAsia="Batang"/>
          <w:b/>
          <w:bCs/>
          <w:szCs w:val="24"/>
        </w:rPr>
        <w:t>b</w:t>
      </w:r>
      <w:r w:rsidRPr="00A804A7">
        <w:rPr>
          <w:rFonts w:eastAsia="Batang"/>
          <w:b/>
          <w:bCs/>
          <w:caps/>
          <w:szCs w:val="24"/>
        </w:rPr>
        <w:t xml:space="preserve">., </w:t>
      </w:r>
      <w:r w:rsidRPr="00A804A7">
        <w:rPr>
          <w:rFonts w:eastAsia="Batang"/>
          <w:b/>
          <w:bCs/>
          <w:szCs w:val="24"/>
        </w:rPr>
        <w:t xml:space="preserve">o </w:t>
      </w:r>
      <w:r w:rsidR="003407CC" w:rsidRPr="00A804A7">
        <w:rPr>
          <w:rFonts w:eastAsia="Batang"/>
          <w:b/>
          <w:bCs/>
          <w:szCs w:val="24"/>
        </w:rPr>
        <w:t xml:space="preserve">zadávání </w:t>
      </w:r>
      <w:r w:rsidRPr="00A804A7">
        <w:rPr>
          <w:rFonts w:eastAsia="Batang"/>
          <w:b/>
          <w:bCs/>
          <w:szCs w:val="24"/>
        </w:rPr>
        <w:t>veřejných zakáz</w:t>
      </w:r>
      <w:r w:rsidR="003407CC" w:rsidRPr="00A804A7">
        <w:rPr>
          <w:rFonts w:eastAsia="Batang"/>
          <w:b/>
          <w:bCs/>
          <w:szCs w:val="24"/>
        </w:rPr>
        <w:t>e</w:t>
      </w:r>
      <w:r w:rsidRPr="00A804A7">
        <w:rPr>
          <w:rFonts w:eastAsia="Batang"/>
          <w:b/>
          <w:bCs/>
          <w:szCs w:val="24"/>
        </w:rPr>
        <w:t>k, ve znění pozdějších předpisů</w:t>
      </w:r>
      <w:r w:rsidR="00FE548C">
        <w:rPr>
          <w:rFonts w:eastAsia="Batang"/>
          <w:b/>
          <w:bCs/>
          <w:szCs w:val="24"/>
        </w:rPr>
        <w:t xml:space="preserve"> (dále jen „ZZVZ“)</w:t>
      </w:r>
    </w:p>
    <w:p w14:paraId="5A399C4C" w14:textId="77777777" w:rsidR="00AC0A80" w:rsidRDefault="00AC0A80" w:rsidP="00DA2179">
      <w:pPr>
        <w:spacing w:after="0"/>
      </w:pPr>
    </w:p>
    <w:tbl>
      <w:tblPr>
        <w:tblpPr w:leftFromText="141" w:rightFromText="141" w:vertAnchor="page" w:horzAnchor="margin" w:tblpXSpec="center" w:tblpY="361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162"/>
      </w:tblGrid>
      <w:tr w:rsidR="00AC0A80" w:rsidRPr="00137691" w14:paraId="12D958D5" w14:textId="77777777" w:rsidTr="00F066CA">
        <w:trPr>
          <w:trHeight w:val="608"/>
        </w:trPr>
        <w:tc>
          <w:tcPr>
            <w:tcW w:w="2905" w:type="dxa"/>
            <w:shd w:val="clear" w:color="auto" w:fill="DBE5F1"/>
            <w:vAlign w:val="center"/>
          </w:tcPr>
          <w:p w14:paraId="6F2E03D2" w14:textId="77777777" w:rsidR="00AC0A80" w:rsidRPr="00BD1197" w:rsidRDefault="00AC0A80" w:rsidP="003407CC">
            <w:pPr>
              <w:spacing w:after="0" w:line="240" w:lineRule="auto"/>
              <w:ind w:left="142"/>
              <w:rPr>
                <w:rFonts w:cs="Arial"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Název veřejné zakázky:</w:t>
            </w:r>
          </w:p>
        </w:tc>
        <w:tc>
          <w:tcPr>
            <w:tcW w:w="6162" w:type="dxa"/>
            <w:vAlign w:val="center"/>
          </w:tcPr>
          <w:p w14:paraId="535584ED" w14:textId="77777777" w:rsidR="00AC0A80" w:rsidRPr="00FE548C" w:rsidRDefault="00AC0A80" w:rsidP="00E31F18">
            <w:pPr>
              <w:spacing w:after="0" w:line="240" w:lineRule="auto"/>
              <w:ind w:left="72"/>
              <w:jc w:val="center"/>
              <w:rPr>
                <w:rFonts w:cs="Calibri"/>
                <w:b/>
                <w:sz w:val="26"/>
                <w:szCs w:val="26"/>
              </w:rPr>
            </w:pPr>
            <w:r w:rsidRPr="00FE548C">
              <w:rPr>
                <w:rFonts w:cs="Calibri"/>
                <w:b/>
                <w:sz w:val="26"/>
                <w:szCs w:val="26"/>
                <w:lang w:eastAsia="cs-CZ"/>
              </w:rPr>
              <w:t>„</w:t>
            </w:r>
            <w:r w:rsidR="001343F9">
              <w:rPr>
                <w:rFonts w:cs="Calibri"/>
                <w:b/>
                <w:sz w:val="26"/>
                <w:szCs w:val="26"/>
              </w:rPr>
              <w:t xml:space="preserve">Pojištění </w:t>
            </w:r>
            <w:r w:rsidR="00A52823">
              <w:rPr>
                <w:rFonts w:cs="Calibri"/>
                <w:b/>
                <w:sz w:val="26"/>
                <w:szCs w:val="26"/>
              </w:rPr>
              <w:t>Města Blansko</w:t>
            </w:r>
            <w:r w:rsidRPr="00FE548C">
              <w:rPr>
                <w:rFonts w:cs="Calibri"/>
                <w:b/>
                <w:sz w:val="26"/>
                <w:szCs w:val="26"/>
              </w:rPr>
              <w:t>“</w:t>
            </w:r>
          </w:p>
        </w:tc>
      </w:tr>
      <w:tr w:rsidR="00AC0A80" w:rsidRPr="00137691" w14:paraId="07522042" w14:textId="77777777" w:rsidTr="00F066CA">
        <w:trPr>
          <w:trHeight w:val="217"/>
        </w:trPr>
        <w:tc>
          <w:tcPr>
            <w:tcW w:w="9067" w:type="dxa"/>
            <w:gridSpan w:val="2"/>
            <w:tcBorders>
              <w:left w:val="nil"/>
              <w:right w:val="nil"/>
            </w:tcBorders>
            <w:vAlign w:val="center"/>
          </w:tcPr>
          <w:p w14:paraId="3731A9F6" w14:textId="77777777" w:rsidR="00AC0A80" w:rsidRPr="00FE548C" w:rsidRDefault="00AC0A80" w:rsidP="003407CC">
            <w:pPr>
              <w:spacing w:after="0" w:line="240" w:lineRule="auto"/>
              <w:rPr>
                <w:rFonts w:cs="Arial"/>
                <w:b/>
                <w:bCs/>
                <w:sz w:val="8"/>
                <w:szCs w:val="8"/>
                <w:lang w:eastAsia="cs-CZ"/>
              </w:rPr>
            </w:pPr>
          </w:p>
        </w:tc>
      </w:tr>
      <w:tr w:rsidR="000716C9" w:rsidRPr="00137691" w14:paraId="0E991BAA" w14:textId="77777777" w:rsidTr="00F066CA">
        <w:trPr>
          <w:trHeight w:val="532"/>
        </w:trPr>
        <w:tc>
          <w:tcPr>
            <w:tcW w:w="2905" w:type="dxa"/>
            <w:shd w:val="clear" w:color="auto" w:fill="DBE5F1"/>
            <w:vAlign w:val="center"/>
          </w:tcPr>
          <w:p w14:paraId="74AC27F0" w14:textId="77777777" w:rsidR="000716C9" w:rsidRPr="00BD1197" w:rsidRDefault="000716C9" w:rsidP="000716C9">
            <w:pPr>
              <w:spacing w:after="0" w:line="240" w:lineRule="auto"/>
              <w:ind w:left="142"/>
              <w:rPr>
                <w:rFonts w:cs="Arial"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Zadavatel:</w:t>
            </w:r>
          </w:p>
        </w:tc>
        <w:tc>
          <w:tcPr>
            <w:tcW w:w="6162" w:type="dxa"/>
            <w:vAlign w:val="center"/>
          </w:tcPr>
          <w:p w14:paraId="0B852996" w14:textId="77777777" w:rsidR="000716C9" w:rsidRPr="00FE548C" w:rsidRDefault="00646E98" w:rsidP="000716C9">
            <w:pPr>
              <w:autoSpaceDE w:val="0"/>
              <w:spacing w:before="60" w:after="60" w:line="288" w:lineRule="auto"/>
              <w:ind w:left="72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Město Blansko</w:t>
            </w:r>
          </w:p>
        </w:tc>
      </w:tr>
      <w:tr w:rsidR="000716C9" w:rsidRPr="00137691" w14:paraId="76F8B1F6" w14:textId="77777777" w:rsidTr="00F066CA">
        <w:trPr>
          <w:trHeight w:val="539"/>
        </w:trPr>
        <w:tc>
          <w:tcPr>
            <w:tcW w:w="2905" w:type="dxa"/>
            <w:shd w:val="clear" w:color="auto" w:fill="DBE5F1"/>
            <w:vAlign w:val="center"/>
          </w:tcPr>
          <w:p w14:paraId="22C6F6C4" w14:textId="77777777" w:rsidR="000716C9" w:rsidRPr="00BD1197" w:rsidRDefault="000716C9" w:rsidP="000716C9">
            <w:pPr>
              <w:spacing w:after="0" w:line="240" w:lineRule="auto"/>
              <w:ind w:left="142"/>
              <w:rPr>
                <w:rFonts w:cs="Arial"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Sídlo:</w:t>
            </w:r>
          </w:p>
        </w:tc>
        <w:tc>
          <w:tcPr>
            <w:tcW w:w="6162" w:type="dxa"/>
            <w:vAlign w:val="center"/>
          </w:tcPr>
          <w:p w14:paraId="45F584E9" w14:textId="77777777" w:rsidR="000716C9" w:rsidRPr="00FE548C" w:rsidRDefault="00646E98" w:rsidP="000716C9">
            <w:pPr>
              <w:autoSpaceDE w:val="0"/>
              <w:spacing w:before="60" w:after="60" w:line="288" w:lineRule="auto"/>
              <w:ind w:left="72"/>
              <w:rPr>
                <w:rFonts w:cs="Tahoma"/>
                <w:szCs w:val="24"/>
              </w:rPr>
            </w:pPr>
            <w:r>
              <w:t>Nám. Svobody 32/3, Blansko 1, 678 01</w:t>
            </w:r>
          </w:p>
        </w:tc>
      </w:tr>
      <w:tr w:rsidR="000716C9" w:rsidRPr="00137691" w14:paraId="38715441" w14:textId="77777777" w:rsidTr="00F066CA">
        <w:trPr>
          <w:trHeight w:val="505"/>
        </w:trPr>
        <w:tc>
          <w:tcPr>
            <w:tcW w:w="2905" w:type="dxa"/>
            <w:shd w:val="clear" w:color="auto" w:fill="DBE5F1"/>
            <w:vAlign w:val="center"/>
          </w:tcPr>
          <w:p w14:paraId="3DD029F8" w14:textId="77777777" w:rsidR="000716C9" w:rsidRPr="00BD1197" w:rsidRDefault="000716C9" w:rsidP="000716C9">
            <w:pPr>
              <w:spacing w:after="0" w:line="240" w:lineRule="auto"/>
              <w:ind w:left="142"/>
              <w:rPr>
                <w:rFonts w:cs="Arial"/>
                <w:b/>
                <w:bCs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IČ</w:t>
            </w:r>
            <w:r w:rsidR="00FE548C">
              <w:rPr>
                <w:rFonts w:cs="Arial"/>
                <w:b/>
                <w:bCs/>
                <w:szCs w:val="24"/>
                <w:lang w:eastAsia="cs-CZ"/>
              </w:rPr>
              <w:t>O</w:t>
            </w:r>
            <w:r w:rsidRPr="00BD1197">
              <w:rPr>
                <w:rFonts w:cs="Arial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162" w:type="dxa"/>
            <w:vAlign w:val="center"/>
          </w:tcPr>
          <w:p w14:paraId="75E6F5D1" w14:textId="77777777" w:rsidR="000716C9" w:rsidRPr="00FE548C" w:rsidRDefault="00646E98" w:rsidP="00646E98">
            <w:pPr>
              <w:autoSpaceDE w:val="0"/>
              <w:spacing w:before="60" w:after="60" w:line="288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00279943</w:t>
            </w:r>
          </w:p>
        </w:tc>
      </w:tr>
      <w:tr w:rsidR="000716C9" w:rsidRPr="00137691" w14:paraId="178E2A38" w14:textId="77777777" w:rsidTr="00F066CA">
        <w:trPr>
          <w:trHeight w:val="699"/>
        </w:trPr>
        <w:tc>
          <w:tcPr>
            <w:tcW w:w="2905" w:type="dxa"/>
            <w:shd w:val="clear" w:color="auto" w:fill="DBE5F1"/>
            <w:vAlign w:val="center"/>
          </w:tcPr>
          <w:p w14:paraId="6EBA08DE" w14:textId="77777777" w:rsidR="000716C9" w:rsidRPr="00BD1197" w:rsidRDefault="000716C9" w:rsidP="000716C9">
            <w:pPr>
              <w:spacing w:after="0" w:line="240" w:lineRule="auto"/>
              <w:ind w:left="142"/>
              <w:rPr>
                <w:rFonts w:cs="Arial"/>
                <w:b/>
                <w:bCs/>
                <w:szCs w:val="24"/>
                <w:lang w:eastAsia="cs-CZ"/>
              </w:rPr>
            </w:pPr>
            <w:r>
              <w:rPr>
                <w:rFonts w:cs="Arial"/>
                <w:b/>
                <w:bCs/>
                <w:szCs w:val="24"/>
                <w:lang w:eastAsia="cs-CZ"/>
              </w:rPr>
              <w:t>Zastoupený:</w:t>
            </w:r>
          </w:p>
        </w:tc>
        <w:tc>
          <w:tcPr>
            <w:tcW w:w="6162" w:type="dxa"/>
            <w:vAlign w:val="center"/>
          </w:tcPr>
          <w:p w14:paraId="71F322E2" w14:textId="3DD55BBF" w:rsidR="000716C9" w:rsidRPr="00FE548C" w:rsidRDefault="00646E98" w:rsidP="000422D1">
            <w:pPr>
              <w:spacing w:after="0"/>
              <w:ind w:left="72"/>
              <w:rPr>
                <w:szCs w:val="24"/>
                <w:lang w:eastAsia="cs-CZ"/>
              </w:rPr>
            </w:pPr>
            <w:r>
              <w:rPr>
                <w:rFonts w:cs="Arial"/>
                <w:color w:val="000000"/>
                <w:szCs w:val="24"/>
              </w:rPr>
              <w:t>Mgr.</w:t>
            </w:r>
            <w:r w:rsidR="00A52823">
              <w:rPr>
                <w:rFonts w:cs="Arial"/>
                <w:color w:val="000000"/>
                <w:szCs w:val="24"/>
              </w:rPr>
              <w:t xml:space="preserve"> </w:t>
            </w:r>
            <w:r w:rsidR="000422D1">
              <w:rPr>
                <w:rFonts w:cs="Arial"/>
                <w:color w:val="000000"/>
                <w:szCs w:val="24"/>
              </w:rPr>
              <w:t xml:space="preserve">Ivo </w:t>
            </w:r>
            <w:r>
              <w:rPr>
                <w:rFonts w:cs="Arial"/>
                <w:color w:val="000000"/>
                <w:szCs w:val="24"/>
              </w:rPr>
              <w:t>Polák</w:t>
            </w:r>
            <w:r w:rsidR="00A85921">
              <w:rPr>
                <w:rFonts w:cs="Arial"/>
                <w:color w:val="000000"/>
                <w:szCs w:val="24"/>
              </w:rPr>
              <w:t>, starosta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</w:p>
        </w:tc>
      </w:tr>
      <w:tr w:rsidR="00AC0A80" w:rsidRPr="00137691" w14:paraId="7A76C8E4" w14:textId="77777777" w:rsidTr="00F066CA">
        <w:trPr>
          <w:trHeight w:val="699"/>
        </w:trPr>
        <w:tc>
          <w:tcPr>
            <w:tcW w:w="2905" w:type="dxa"/>
            <w:shd w:val="clear" w:color="auto" w:fill="DBE5F1"/>
            <w:vAlign w:val="center"/>
          </w:tcPr>
          <w:p w14:paraId="43F67265" w14:textId="77777777" w:rsidR="00AC0A80" w:rsidRPr="00BD1197" w:rsidRDefault="00AC0A80" w:rsidP="003407CC">
            <w:pPr>
              <w:spacing w:after="0" w:line="240" w:lineRule="auto"/>
              <w:ind w:left="142"/>
              <w:rPr>
                <w:rFonts w:cs="Arial"/>
                <w:b/>
                <w:bCs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Kontaktní osoba:</w:t>
            </w:r>
          </w:p>
        </w:tc>
        <w:tc>
          <w:tcPr>
            <w:tcW w:w="6162" w:type="dxa"/>
            <w:vAlign w:val="center"/>
          </w:tcPr>
          <w:p w14:paraId="608F748A" w14:textId="77777777" w:rsidR="00AC0A80" w:rsidRPr="00FE548C" w:rsidRDefault="00E976DA" w:rsidP="003407CC">
            <w:pPr>
              <w:spacing w:after="0" w:line="240" w:lineRule="auto"/>
              <w:ind w:left="72"/>
              <w:rPr>
                <w:rFonts w:eastAsia="Batang"/>
                <w:szCs w:val="24"/>
                <w:lang w:eastAsia="cs-CZ"/>
              </w:rPr>
            </w:pPr>
            <w:r>
              <w:rPr>
                <w:rFonts w:eastAsia="Batang"/>
                <w:szCs w:val="24"/>
                <w:lang w:eastAsia="cs-CZ"/>
              </w:rPr>
              <w:t xml:space="preserve">Ing. </w:t>
            </w:r>
            <w:r w:rsidR="00752E36">
              <w:rPr>
                <w:rFonts w:eastAsia="Batang"/>
                <w:szCs w:val="24"/>
                <w:lang w:eastAsia="cs-CZ"/>
              </w:rPr>
              <w:t>Alena Skoupá</w:t>
            </w:r>
            <w:r w:rsidR="00505223">
              <w:rPr>
                <w:rFonts w:eastAsia="Batang"/>
                <w:szCs w:val="24"/>
                <w:lang w:eastAsia="cs-CZ"/>
              </w:rPr>
              <w:t>, vedoucí finančního odboru</w:t>
            </w:r>
          </w:p>
        </w:tc>
      </w:tr>
      <w:tr w:rsidR="00AC0A80" w:rsidRPr="00137691" w14:paraId="54250DBB" w14:textId="77777777" w:rsidTr="00F066CA">
        <w:trPr>
          <w:trHeight w:val="545"/>
        </w:trPr>
        <w:tc>
          <w:tcPr>
            <w:tcW w:w="2905" w:type="dxa"/>
            <w:shd w:val="clear" w:color="auto" w:fill="DBE5F1"/>
            <w:vAlign w:val="center"/>
          </w:tcPr>
          <w:p w14:paraId="3A05CF36" w14:textId="77777777" w:rsidR="00AC0A80" w:rsidRPr="00BD1197" w:rsidRDefault="00AC0A80" w:rsidP="00E90BE9">
            <w:pPr>
              <w:spacing w:after="0" w:line="240" w:lineRule="auto"/>
              <w:ind w:left="142"/>
              <w:rPr>
                <w:rFonts w:cs="Arial"/>
                <w:b/>
                <w:bCs/>
                <w:szCs w:val="24"/>
                <w:lang w:eastAsia="cs-CZ"/>
              </w:rPr>
            </w:pPr>
            <w:r>
              <w:rPr>
                <w:rFonts w:cs="Arial"/>
                <w:b/>
                <w:bCs/>
                <w:szCs w:val="24"/>
                <w:lang w:eastAsia="cs-CZ"/>
              </w:rPr>
              <w:t>Tel</w:t>
            </w:r>
            <w:r w:rsidR="00E90BE9">
              <w:rPr>
                <w:rFonts w:cs="Arial"/>
                <w:b/>
                <w:bCs/>
                <w:szCs w:val="24"/>
                <w:lang w:eastAsia="cs-CZ"/>
              </w:rPr>
              <w:t>efon</w:t>
            </w:r>
            <w:r>
              <w:rPr>
                <w:rFonts w:cs="Arial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162" w:type="dxa"/>
            <w:vAlign w:val="center"/>
          </w:tcPr>
          <w:p w14:paraId="0BEB122D" w14:textId="77777777" w:rsidR="00AC0A80" w:rsidRPr="00505223" w:rsidRDefault="00B51308" w:rsidP="00E90BE9">
            <w:pPr>
              <w:spacing w:after="0" w:line="240" w:lineRule="auto"/>
              <w:ind w:left="72"/>
              <w:rPr>
                <w:rFonts w:cs="Arial"/>
                <w:bCs/>
                <w:szCs w:val="24"/>
                <w:lang w:eastAsia="cs-CZ"/>
              </w:rPr>
            </w:pPr>
            <w:hyperlink r:id="rId8" w:history="1">
              <w:r w:rsidR="00505223" w:rsidRPr="00505223">
                <w:rPr>
                  <w:rStyle w:val="Hypertextovodkaz"/>
                  <w:rFonts w:cs="Arial"/>
                  <w:color w:val="auto"/>
                  <w:szCs w:val="24"/>
                  <w:u w:val="none"/>
                  <w:lang w:eastAsia="cs-CZ"/>
                </w:rPr>
                <w:t>tel:</w:t>
              </w:r>
              <w:r w:rsidR="00E90BE9">
                <w:rPr>
                  <w:rStyle w:val="Hypertextovodkaz"/>
                  <w:rFonts w:cs="Arial"/>
                  <w:color w:val="auto"/>
                  <w:szCs w:val="24"/>
                  <w:u w:val="none"/>
                  <w:lang w:eastAsia="cs-CZ"/>
                </w:rPr>
                <w:t xml:space="preserve"> 516 775 117, mobil: </w:t>
              </w:r>
              <w:r w:rsidR="00505223" w:rsidRPr="00505223">
                <w:rPr>
                  <w:rStyle w:val="Hypertextovodkaz"/>
                  <w:rFonts w:cs="Arial"/>
                  <w:color w:val="auto"/>
                  <w:szCs w:val="24"/>
                  <w:u w:val="none"/>
                  <w:lang w:eastAsia="cs-CZ"/>
                </w:rPr>
                <w:t xml:space="preserve"> 606</w:t>
              </w:r>
            </w:hyperlink>
            <w:r w:rsidR="00505223" w:rsidRPr="00505223">
              <w:rPr>
                <w:rFonts w:cs="Arial"/>
                <w:bCs/>
                <w:szCs w:val="24"/>
                <w:lang w:eastAsia="cs-CZ"/>
              </w:rPr>
              <w:t xml:space="preserve"> 754 416</w:t>
            </w:r>
          </w:p>
        </w:tc>
      </w:tr>
      <w:tr w:rsidR="00AC0A80" w:rsidRPr="00137691" w14:paraId="66CADF2E" w14:textId="77777777" w:rsidTr="00F066CA">
        <w:trPr>
          <w:trHeight w:val="545"/>
        </w:trPr>
        <w:tc>
          <w:tcPr>
            <w:tcW w:w="2905" w:type="dxa"/>
            <w:shd w:val="clear" w:color="auto" w:fill="DBE5F1"/>
            <w:vAlign w:val="center"/>
          </w:tcPr>
          <w:p w14:paraId="2C8CA06B" w14:textId="77777777" w:rsidR="00AC0A80" w:rsidRPr="00BD1197" w:rsidRDefault="00AC0A80" w:rsidP="003407CC">
            <w:pPr>
              <w:spacing w:after="0" w:line="240" w:lineRule="auto"/>
              <w:ind w:left="142"/>
              <w:rPr>
                <w:rFonts w:cs="Arial"/>
                <w:b/>
                <w:bCs/>
                <w:szCs w:val="24"/>
                <w:lang w:eastAsia="cs-CZ"/>
              </w:rPr>
            </w:pPr>
            <w:r w:rsidRPr="00BD1197">
              <w:rPr>
                <w:rFonts w:cs="Arial"/>
                <w:b/>
                <w:bCs/>
                <w:szCs w:val="24"/>
                <w:lang w:eastAsia="cs-CZ"/>
              </w:rPr>
              <w:t>E-mail:</w:t>
            </w:r>
          </w:p>
        </w:tc>
        <w:tc>
          <w:tcPr>
            <w:tcW w:w="6162" w:type="dxa"/>
            <w:vAlign w:val="center"/>
          </w:tcPr>
          <w:p w14:paraId="29F2E869" w14:textId="77777777" w:rsidR="00AC0A80" w:rsidRPr="00FE548C" w:rsidRDefault="00505223" w:rsidP="003407CC">
            <w:pPr>
              <w:spacing w:after="0" w:line="240" w:lineRule="auto"/>
              <w:ind w:left="72"/>
              <w:rPr>
                <w:rFonts w:cs="Arial"/>
                <w:bCs/>
                <w:szCs w:val="24"/>
                <w:lang w:eastAsia="cs-CZ"/>
              </w:rPr>
            </w:pPr>
            <w:r>
              <w:rPr>
                <w:rFonts w:cs="Arial"/>
                <w:bCs/>
                <w:szCs w:val="24"/>
                <w:lang w:eastAsia="cs-CZ"/>
              </w:rPr>
              <w:t>skoupa@blansko.cz</w:t>
            </w:r>
          </w:p>
        </w:tc>
      </w:tr>
    </w:tbl>
    <w:p w14:paraId="0FE0DC27" w14:textId="77777777" w:rsidR="003407CC" w:rsidRDefault="003407CC" w:rsidP="003407CC">
      <w:pPr>
        <w:spacing w:after="0"/>
      </w:pPr>
    </w:p>
    <w:p w14:paraId="406A81FC" w14:textId="77777777" w:rsidR="00E31F18" w:rsidRDefault="00172367" w:rsidP="00E31F18">
      <w:pPr>
        <w:spacing w:after="0"/>
        <w:rPr>
          <w:rFonts w:cs="Calibri"/>
        </w:rPr>
      </w:pPr>
      <w:r w:rsidRPr="00BE393E">
        <w:rPr>
          <w:szCs w:val="24"/>
        </w:rPr>
        <w:t>Město Blansko</w:t>
      </w:r>
      <w:r w:rsidR="003407CC" w:rsidRPr="00BE393E">
        <w:rPr>
          <w:szCs w:val="24"/>
        </w:rPr>
        <w:t xml:space="preserve"> jako veřejný zadavatel </w:t>
      </w:r>
      <w:r w:rsidR="00AC0A80" w:rsidRPr="00BE393E">
        <w:rPr>
          <w:szCs w:val="24"/>
        </w:rPr>
        <w:t xml:space="preserve">ve smyslu ustanovení § </w:t>
      </w:r>
      <w:r w:rsidR="003407CC" w:rsidRPr="00BE393E">
        <w:rPr>
          <w:szCs w:val="24"/>
        </w:rPr>
        <w:t>4 odst. 1</w:t>
      </w:r>
      <w:r w:rsidR="00AC0A80" w:rsidRPr="00BE393E">
        <w:rPr>
          <w:szCs w:val="24"/>
        </w:rPr>
        <w:t xml:space="preserve"> písm. </w:t>
      </w:r>
      <w:r w:rsidR="003407CC" w:rsidRPr="00BE393E">
        <w:rPr>
          <w:szCs w:val="24"/>
        </w:rPr>
        <w:t>d</w:t>
      </w:r>
      <w:r w:rsidR="00AC0A80" w:rsidRPr="00BE393E">
        <w:rPr>
          <w:szCs w:val="24"/>
        </w:rPr>
        <w:t xml:space="preserve">) </w:t>
      </w:r>
      <w:r w:rsidR="00EE65D8" w:rsidRPr="00BE393E">
        <w:rPr>
          <w:szCs w:val="24"/>
        </w:rPr>
        <w:t>Z</w:t>
      </w:r>
      <w:r w:rsidR="00DF7E8C" w:rsidRPr="00BE393E">
        <w:rPr>
          <w:szCs w:val="24"/>
        </w:rPr>
        <w:t>Z</w:t>
      </w:r>
      <w:r w:rsidR="00EE65D8" w:rsidRPr="00BE393E">
        <w:rPr>
          <w:szCs w:val="24"/>
        </w:rPr>
        <w:t xml:space="preserve">VZ </w:t>
      </w:r>
      <w:r w:rsidR="00AC0A80" w:rsidRPr="00BE393E">
        <w:rPr>
          <w:szCs w:val="24"/>
        </w:rPr>
        <w:t xml:space="preserve">zadává </w:t>
      </w:r>
      <w:r w:rsidR="00AC0A80" w:rsidRPr="00BE393E">
        <w:rPr>
          <w:b/>
          <w:szCs w:val="24"/>
        </w:rPr>
        <w:t xml:space="preserve">tímto </w:t>
      </w:r>
      <w:r w:rsidR="009359C6" w:rsidRPr="00BE393E">
        <w:rPr>
          <w:b/>
          <w:szCs w:val="24"/>
        </w:rPr>
        <w:t>po</w:t>
      </w:r>
      <w:r w:rsidR="00AC0A80" w:rsidRPr="00BE393E">
        <w:rPr>
          <w:b/>
          <w:szCs w:val="24"/>
        </w:rPr>
        <w:t xml:space="preserve">dlimitní veřejnou zakázku na </w:t>
      </w:r>
      <w:r w:rsidR="00EE65D8" w:rsidRPr="00BE393E">
        <w:rPr>
          <w:b/>
          <w:szCs w:val="24"/>
        </w:rPr>
        <w:t>služby</w:t>
      </w:r>
      <w:r w:rsidR="00AC0A80" w:rsidRPr="00BE393E">
        <w:rPr>
          <w:b/>
          <w:szCs w:val="24"/>
        </w:rPr>
        <w:t xml:space="preserve">, které spočívají </w:t>
      </w:r>
      <w:r w:rsidR="00EE65D8" w:rsidRPr="00BE393E">
        <w:rPr>
          <w:b/>
          <w:szCs w:val="24"/>
        </w:rPr>
        <w:t>v pojištění majetku</w:t>
      </w:r>
      <w:r w:rsidR="00E31F18">
        <w:rPr>
          <w:b/>
          <w:szCs w:val="24"/>
        </w:rPr>
        <w:t>,</w:t>
      </w:r>
      <w:r w:rsidR="00EE65D8" w:rsidRPr="00BE393E">
        <w:rPr>
          <w:b/>
          <w:szCs w:val="24"/>
        </w:rPr>
        <w:t xml:space="preserve"> odp</w:t>
      </w:r>
      <w:r w:rsidR="006D7814" w:rsidRPr="00BE393E">
        <w:rPr>
          <w:b/>
          <w:szCs w:val="24"/>
        </w:rPr>
        <w:t>ovědnosti za škodu</w:t>
      </w:r>
      <w:r w:rsidR="00E31F18">
        <w:rPr>
          <w:b/>
          <w:szCs w:val="24"/>
        </w:rPr>
        <w:t xml:space="preserve"> a vozidel </w:t>
      </w:r>
      <w:r w:rsidR="006D7814" w:rsidRPr="00BE393E">
        <w:rPr>
          <w:b/>
          <w:szCs w:val="24"/>
        </w:rPr>
        <w:t>Města Blansk</w:t>
      </w:r>
      <w:r w:rsidR="00E31F18">
        <w:rPr>
          <w:b/>
          <w:szCs w:val="24"/>
        </w:rPr>
        <w:t xml:space="preserve">o </w:t>
      </w:r>
      <w:r w:rsidR="00E31F18" w:rsidRPr="00BE393E">
        <w:rPr>
          <w:b/>
          <w:szCs w:val="24"/>
        </w:rPr>
        <w:t>a jím zřízených příspěvkových o</w:t>
      </w:r>
      <w:r w:rsidR="00E31F18" w:rsidRPr="00CB60B4">
        <w:rPr>
          <w:b/>
          <w:szCs w:val="24"/>
        </w:rPr>
        <w:t>rganizací</w:t>
      </w:r>
      <w:r w:rsidR="00E31F18">
        <w:rPr>
          <w:b/>
          <w:szCs w:val="24"/>
        </w:rPr>
        <w:t>,</w:t>
      </w:r>
    </w:p>
    <w:p w14:paraId="510974C4" w14:textId="77777777" w:rsidR="00A01DE5" w:rsidRDefault="00A01DE5" w:rsidP="00A01DE5">
      <w:pPr>
        <w:spacing w:after="0"/>
        <w:rPr>
          <w:rFonts w:cs="Calibri"/>
        </w:rPr>
      </w:pPr>
      <w:r w:rsidRPr="00BE393E">
        <w:rPr>
          <w:b/>
          <w:szCs w:val="24"/>
        </w:rPr>
        <w:t>pojištění lesního porostu</w:t>
      </w:r>
      <w:r w:rsidR="00E31F18">
        <w:rPr>
          <w:b/>
          <w:szCs w:val="24"/>
        </w:rPr>
        <w:t xml:space="preserve"> a</w:t>
      </w:r>
      <w:r w:rsidR="00172367" w:rsidRPr="00CB60B4">
        <w:rPr>
          <w:rFonts w:cs="Calibri"/>
          <w:b/>
          <w:szCs w:val="24"/>
        </w:rPr>
        <w:t xml:space="preserve"> úrazové</w:t>
      </w:r>
      <w:r w:rsidR="00E31F18">
        <w:rPr>
          <w:rFonts w:cs="Calibri"/>
          <w:b/>
          <w:szCs w:val="24"/>
        </w:rPr>
        <w:t>ho</w:t>
      </w:r>
      <w:r w:rsidR="00172367" w:rsidRPr="00CB60B4">
        <w:rPr>
          <w:rFonts w:cs="Calibri"/>
          <w:b/>
          <w:szCs w:val="24"/>
        </w:rPr>
        <w:t xml:space="preserve"> pojištění </w:t>
      </w:r>
      <w:r w:rsidR="00E31F18">
        <w:rPr>
          <w:rFonts w:cs="Calibri"/>
          <w:b/>
          <w:szCs w:val="24"/>
        </w:rPr>
        <w:t xml:space="preserve">příslušníků Městské policie Blansko a členů jednotek Sboru </w:t>
      </w:r>
      <w:r w:rsidR="00172367" w:rsidRPr="00CB60B4">
        <w:rPr>
          <w:rFonts w:cs="Calibri"/>
          <w:b/>
          <w:szCs w:val="24"/>
        </w:rPr>
        <w:t>dobrovolných hasičů</w:t>
      </w:r>
      <w:r w:rsidR="00E31F18">
        <w:rPr>
          <w:rFonts w:cs="Calibri"/>
          <w:b/>
          <w:szCs w:val="24"/>
        </w:rPr>
        <w:t>.</w:t>
      </w:r>
      <w:r w:rsidR="00EE65D8" w:rsidRPr="00BE393E">
        <w:rPr>
          <w:b/>
          <w:szCs w:val="24"/>
        </w:rPr>
        <w:t xml:space="preserve"> </w:t>
      </w:r>
    </w:p>
    <w:p w14:paraId="72D16355" w14:textId="77777777" w:rsidR="00AC0A80" w:rsidRDefault="00AC0A80" w:rsidP="003407CC">
      <w:pPr>
        <w:spacing w:after="0"/>
        <w:rPr>
          <w:rFonts w:cs="Calibri"/>
        </w:rPr>
      </w:pPr>
    </w:p>
    <w:p w14:paraId="65DCB5CD" w14:textId="77777777" w:rsidR="00AC0A80" w:rsidRDefault="00AC0A80" w:rsidP="00DA2179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14:paraId="5F377879" w14:textId="77777777" w:rsidR="003407CC" w:rsidRPr="00A736AF" w:rsidRDefault="003407CC" w:rsidP="00340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rFonts w:cs="Calibri"/>
          <w:b/>
          <w:u w:val="single"/>
        </w:rPr>
      </w:pPr>
      <w:r w:rsidRPr="00A736AF">
        <w:rPr>
          <w:rFonts w:cs="Calibri"/>
          <w:b/>
          <w:u w:val="single"/>
        </w:rPr>
        <w:t xml:space="preserve">Zahájení zadávacího řízení: </w:t>
      </w:r>
    </w:p>
    <w:p w14:paraId="6E15B596" w14:textId="5C4FECDB" w:rsidR="003407CC" w:rsidRPr="00A736AF" w:rsidRDefault="00A804A7" w:rsidP="00340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color w:val="000000"/>
        </w:rPr>
      </w:pPr>
      <w:r w:rsidRPr="000716C9">
        <w:rPr>
          <w:rFonts w:cs="Calibri"/>
          <w:b/>
        </w:rPr>
        <w:t xml:space="preserve">Toto zjednodušené podlimitní řízení bylo zahájeno ve smyslu § 53 odst. 1 </w:t>
      </w:r>
      <w:r w:rsidR="00EF69E4">
        <w:rPr>
          <w:rFonts w:cs="Calibri"/>
          <w:b/>
        </w:rPr>
        <w:t>ZZVZ</w:t>
      </w:r>
      <w:r w:rsidRPr="000716C9">
        <w:rPr>
          <w:rFonts w:cs="Calibri"/>
          <w:b/>
        </w:rPr>
        <w:t xml:space="preserve"> dne </w:t>
      </w:r>
      <w:r w:rsidR="00F066CA">
        <w:rPr>
          <w:rFonts w:cs="Calibri"/>
          <w:b/>
        </w:rPr>
        <w:t xml:space="preserve">28.2.2017 </w:t>
      </w:r>
      <w:r>
        <w:rPr>
          <w:rFonts w:cs="Calibri"/>
          <w:b/>
        </w:rPr>
        <w:t>zveřejněním v</w:t>
      </w:r>
      <w:r w:rsidR="009D6F31">
        <w:rPr>
          <w:rFonts w:cs="Calibri"/>
          <w:b/>
        </w:rPr>
        <w:t>ýzv</w:t>
      </w:r>
      <w:r>
        <w:rPr>
          <w:rFonts w:cs="Calibri"/>
          <w:b/>
        </w:rPr>
        <w:t>y</w:t>
      </w:r>
      <w:r w:rsidR="009D6F31">
        <w:rPr>
          <w:rFonts w:cs="Calibri"/>
          <w:b/>
        </w:rPr>
        <w:t xml:space="preserve"> k podání nabídky </w:t>
      </w:r>
      <w:r w:rsidR="003407CC" w:rsidRPr="00A736AF">
        <w:rPr>
          <w:rFonts w:cs="Calibri"/>
          <w:b/>
        </w:rPr>
        <w:t xml:space="preserve">na </w:t>
      </w:r>
      <w:r w:rsidR="009D6F31">
        <w:rPr>
          <w:rFonts w:cs="Calibri"/>
          <w:b/>
        </w:rPr>
        <w:t>profilu zadavatele</w:t>
      </w:r>
      <w:r w:rsidR="003407CC" w:rsidRPr="00A736AF">
        <w:rPr>
          <w:rFonts w:cs="Calibri"/>
          <w:b/>
        </w:rPr>
        <w:t xml:space="preserve"> </w:t>
      </w:r>
      <w:hyperlink r:id="rId9" w:history="1">
        <w:r w:rsidR="00DF7E8C">
          <w:rPr>
            <w:rStyle w:val="Hypertextovodkaz"/>
            <w:rFonts w:ascii="Helvetica" w:hAnsi="Helvetica" w:cs="Helvetica"/>
            <w:sz w:val="20"/>
            <w:szCs w:val="20"/>
          </w:rPr>
          <w:t>http://sluzby.e-zakazky.cz/ProfilZadavatele/DetailZadavatele.aspx?IDZ=f74cd235-5521-43e6-ba0c-7b577d14a783</w:t>
        </w:r>
      </w:hyperlink>
    </w:p>
    <w:p w14:paraId="51E43074" w14:textId="77777777" w:rsidR="00AC0A80" w:rsidRDefault="00AC0A80" w:rsidP="00DA2179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14:paraId="3A23C0CF" w14:textId="77777777" w:rsidR="00AC0A80" w:rsidRDefault="00AC0A80" w:rsidP="00DA2179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14:paraId="08A8A9E8" w14:textId="77777777" w:rsidR="00A804A7" w:rsidRDefault="00A804A7" w:rsidP="00DA2179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14:paraId="498AE18D" w14:textId="77777777" w:rsidR="00EE65D8" w:rsidRDefault="00EE65D8" w:rsidP="00DA2179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14:paraId="21552872" w14:textId="389B1D19" w:rsidR="00AC0A80" w:rsidRDefault="00AC0A80" w:rsidP="00037F97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76" w:lineRule="auto"/>
        <w:ind w:left="0"/>
        <w:jc w:val="center"/>
        <w:rPr>
          <w:rFonts w:ascii="Calibri" w:hAnsi="Calibri" w:cs="Calibri"/>
          <w:b/>
          <w:snapToGrid w:val="0"/>
          <w:sz w:val="36"/>
          <w:szCs w:val="36"/>
          <w:lang w:eastAsia="en-US"/>
        </w:rPr>
      </w:pPr>
      <w:r w:rsidRPr="00E62ADB">
        <w:rPr>
          <w:rFonts w:ascii="Calibri" w:hAnsi="Calibri" w:cs="Calibri"/>
          <w:b/>
          <w:snapToGrid w:val="0"/>
          <w:sz w:val="36"/>
          <w:szCs w:val="36"/>
          <w:lang w:eastAsia="en-US"/>
        </w:rPr>
        <w:lastRenderedPageBreak/>
        <w:t>Zadávací dokumentace</w:t>
      </w:r>
    </w:p>
    <w:p w14:paraId="5AFD4E91" w14:textId="77777777" w:rsidR="00184B24" w:rsidRDefault="00184B24" w:rsidP="00184B24">
      <w:pPr>
        <w:rPr>
          <w:rFonts w:cs="Arial"/>
          <w:b/>
        </w:rPr>
      </w:pPr>
      <w:r w:rsidRPr="00A736AF">
        <w:rPr>
          <w:rFonts w:cs="Arial"/>
          <w:b/>
        </w:rPr>
        <w:t xml:space="preserve">Ve smyslu § </w:t>
      </w:r>
      <w:r>
        <w:rPr>
          <w:rFonts w:cs="Arial"/>
          <w:b/>
        </w:rPr>
        <w:t xml:space="preserve">36 </w:t>
      </w:r>
      <w:r w:rsidRPr="00A736AF">
        <w:rPr>
          <w:rFonts w:cs="Arial"/>
          <w:b/>
        </w:rPr>
        <w:t xml:space="preserve">odst. 4 </w:t>
      </w:r>
      <w:r>
        <w:rPr>
          <w:rFonts w:cs="Arial"/>
          <w:b/>
        </w:rPr>
        <w:t>ZZVZ</w:t>
      </w:r>
      <w:r w:rsidRPr="00A736AF">
        <w:rPr>
          <w:rFonts w:cs="Arial"/>
          <w:b/>
        </w:rPr>
        <w:t xml:space="preserve"> zadavatel deklaruje, že </w:t>
      </w:r>
      <w:r>
        <w:rPr>
          <w:rFonts w:cs="Arial"/>
          <w:b/>
        </w:rPr>
        <w:t>níže uvedené části zadávací dokumentace (dále jen „ZD“) vypracovala osoba odlišná od zadavatele, a to společnost OK GROUP a.s., IČO: 25561804, se sídlem na adrese Mánesova 3014/16, Královo Pole, 612 00 Brno:</w:t>
      </w:r>
    </w:p>
    <w:p w14:paraId="42BBF082" w14:textId="77777777" w:rsidR="00184B24" w:rsidRPr="009A7497" w:rsidRDefault="00184B24" w:rsidP="00184B24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Bod 7.1 ZD Obchodní podmínky</w:t>
      </w:r>
    </w:p>
    <w:p w14:paraId="3F069147" w14:textId="77777777" w:rsidR="00184B24" w:rsidRPr="009A7497" w:rsidRDefault="00184B24" w:rsidP="00184B24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Bod 7.2 ZD Platební podmínky</w:t>
      </w:r>
    </w:p>
    <w:p w14:paraId="7A0039C4" w14:textId="77777777" w:rsidR="00184B24" w:rsidRPr="009A7497" w:rsidRDefault="00184B24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Bod 10.3 Technická kvalifikace</w:t>
      </w:r>
    </w:p>
    <w:p w14:paraId="75B50066" w14:textId="77777777" w:rsidR="00D7447A" w:rsidRPr="009A7497" w:rsidRDefault="00184B24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</w:t>
      </w:r>
      <w:r w:rsidR="00D7447A" w:rsidRPr="009A7497">
        <w:rPr>
          <w:sz w:val="24"/>
          <w:szCs w:val="24"/>
        </w:rPr>
        <w:t xml:space="preserve"> Technické podmínky</w:t>
      </w:r>
    </w:p>
    <w:p w14:paraId="3BDD2DFC" w14:textId="77777777" w:rsidR="00184B24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 a</w:t>
      </w:r>
      <w:r w:rsidR="00411087" w:rsidRPr="009A7497">
        <w:rPr>
          <w:sz w:val="24"/>
          <w:szCs w:val="24"/>
        </w:rPr>
        <w:t xml:space="preserve"> Živelní pojištění</w:t>
      </w:r>
    </w:p>
    <w:p w14:paraId="2F39E9CD" w14:textId="674390BA" w:rsidR="00D7447A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 b</w:t>
      </w:r>
      <w:r w:rsidR="00170EF0" w:rsidRPr="009A7497">
        <w:rPr>
          <w:sz w:val="24"/>
          <w:szCs w:val="24"/>
        </w:rPr>
        <w:t xml:space="preserve"> Pojištění pro </w:t>
      </w:r>
      <w:r w:rsidR="00B458A3">
        <w:rPr>
          <w:sz w:val="24"/>
          <w:szCs w:val="24"/>
        </w:rPr>
        <w:t xml:space="preserve">případ odcizení </w:t>
      </w:r>
    </w:p>
    <w:p w14:paraId="5BCB1B5D" w14:textId="60CC06FE" w:rsidR="00D7447A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 c</w:t>
      </w:r>
      <w:r w:rsidR="00170EF0" w:rsidRPr="009A7497">
        <w:rPr>
          <w:sz w:val="24"/>
          <w:szCs w:val="24"/>
        </w:rPr>
        <w:t xml:space="preserve"> Pojištění pro případ vandalismu vč. sprejer</w:t>
      </w:r>
      <w:r w:rsidR="00BA6590">
        <w:rPr>
          <w:sz w:val="24"/>
          <w:szCs w:val="24"/>
        </w:rPr>
        <w:t>ství</w:t>
      </w:r>
    </w:p>
    <w:p w14:paraId="19E599FA" w14:textId="77777777" w:rsidR="00D7447A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 d</w:t>
      </w:r>
      <w:r w:rsidR="00170EF0" w:rsidRPr="009A7497">
        <w:rPr>
          <w:sz w:val="24"/>
          <w:szCs w:val="24"/>
        </w:rPr>
        <w:t xml:space="preserve"> Pojištění </w:t>
      </w:r>
      <w:r w:rsidR="003A70C5" w:rsidRPr="009A7497">
        <w:rPr>
          <w:sz w:val="24"/>
          <w:szCs w:val="24"/>
        </w:rPr>
        <w:t>elektronických zařízení, all risk</w:t>
      </w:r>
    </w:p>
    <w:p w14:paraId="1850C179" w14:textId="77777777" w:rsidR="00D7447A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1 e</w:t>
      </w:r>
      <w:r w:rsidR="003A70C5" w:rsidRPr="009A7497">
        <w:rPr>
          <w:sz w:val="24"/>
          <w:szCs w:val="24"/>
        </w:rPr>
        <w:t xml:space="preserve"> </w:t>
      </w:r>
      <w:r w:rsidR="006C27E0" w:rsidRPr="009A7497">
        <w:rPr>
          <w:sz w:val="24"/>
          <w:szCs w:val="24"/>
        </w:rPr>
        <w:t>Pojištění odpovědnosti za škodu</w:t>
      </w:r>
    </w:p>
    <w:p w14:paraId="6D1AF487" w14:textId="77777777" w:rsidR="001F0056" w:rsidRPr="006C27E0" w:rsidRDefault="006C27E0" w:rsidP="00DE37B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6C27E0">
        <w:rPr>
          <w:sz w:val="24"/>
          <w:szCs w:val="24"/>
        </w:rPr>
        <w:t xml:space="preserve">Příloha č. 2 </w:t>
      </w:r>
      <w:r w:rsidR="001F0056" w:rsidRPr="006C27E0">
        <w:rPr>
          <w:sz w:val="24"/>
          <w:szCs w:val="24"/>
        </w:rPr>
        <w:t>Pojištění lesního porostu</w:t>
      </w:r>
    </w:p>
    <w:p w14:paraId="3E23DA60" w14:textId="77777777" w:rsidR="00184B24" w:rsidRPr="009A7497" w:rsidRDefault="00184B24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</w:t>
      </w:r>
      <w:r w:rsidR="00496BE2">
        <w:rPr>
          <w:sz w:val="24"/>
          <w:szCs w:val="24"/>
        </w:rPr>
        <w:t xml:space="preserve"> č. 3</w:t>
      </w:r>
      <w:r w:rsidR="0022590E" w:rsidRPr="009A7497">
        <w:rPr>
          <w:sz w:val="24"/>
          <w:szCs w:val="24"/>
        </w:rPr>
        <w:t xml:space="preserve"> </w:t>
      </w:r>
      <w:r w:rsidRPr="009A7497">
        <w:rPr>
          <w:sz w:val="24"/>
          <w:szCs w:val="24"/>
        </w:rPr>
        <w:t>Obchodní podmínky</w:t>
      </w:r>
    </w:p>
    <w:p w14:paraId="007D6E1E" w14:textId="77777777" w:rsidR="00184B24" w:rsidRPr="009A7497" w:rsidRDefault="00496BE2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Příloha č. 4 </w:t>
      </w:r>
      <w:r w:rsidR="00184B24" w:rsidRPr="009A7497">
        <w:rPr>
          <w:sz w:val="24"/>
          <w:szCs w:val="24"/>
        </w:rPr>
        <w:t>Seznam příspěvkových organizací</w:t>
      </w:r>
    </w:p>
    <w:p w14:paraId="66F6352F" w14:textId="77777777" w:rsidR="00D7447A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</w:t>
      </w:r>
      <w:r w:rsidR="00496BE2">
        <w:rPr>
          <w:sz w:val="24"/>
          <w:szCs w:val="24"/>
        </w:rPr>
        <w:t xml:space="preserve"> </w:t>
      </w:r>
      <w:r w:rsidRPr="009A7497">
        <w:rPr>
          <w:sz w:val="24"/>
          <w:szCs w:val="24"/>
        </w:rPr>
        <w:t>5 Pojištění vozidel</w:t>
      </w:r>
    </w:p>
    <w:p w14:paraId="0E634670" w14:textId="77777777" w:rsidR="00D7447A" w:rsidRPr="009A7497" w:rsidRDefault="00D7447A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</w:t>
      </w:r>
      <w:r w:rsidR="00496BE2">
        <w:rPr>
          <w:sz w:val="24"/>
          <w:szCs w:val="24"/>
        </w:rPr>
        <w:t xml:space="preserve"> </w:t>
      </w:r>
      <w:r w:rsidRPr="009A7497">
        <w:rPr>
          <w:sz w:val="24"/>
          <w:szCs w:val="24"/>
        </w:rPr>
        <w:t xml:space="preserve">6 </w:t>
      </w:r>
      <w:r w:rsidR="00496BE2">
        <w:rPr>
          <w:sz w:val="24"/>
          <w:szCs w:val="24"/>
        </w:rPr>
        <w:t xml:space="preserve"> </w:t>
      </w:r>
      <w:r w:rsidRPr="009A7497">
        <w:rPr>
          <w:sz w:val="24"/>
          <w:szCs w:val="24"/>
        </w:rPr>
        <w:t>Krycí list</w:t>
      </w:r>
    </w:p>
    <w:p w14:paraId="1191E705" w14:textId="77777777" w:rsidR="00184B24" w:rsidRDefault="00BA0F24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 w:rsidRPr="009A7497">
        <w:rPr>
          <w:sz w:val="24"/>
          <w:szCs w:val="24"/>
        </w:rPr>
        <w:t>Příloha č. 7</w:t>
      </w:r>
      <w:r w:rsidR="0022590E" w:rsidRPr="009A7497">
        <w:rPr>
          <w:sz w:val="24"/>
          <w:szCs w:val="24"/>
        </w:rPr>
        <w:t xml:space="preserve"> </w:t>
      </w:r>
      <w:r w:rsidR="00184B24" w:rsidRPr="009A7497">
        <w:rPr>
          <w:sz w:val="24"/>
          <w:szCs w:val="24"/>
        </w:rPr>
        <w:t>Škodní průběh</w:t>
      </w:r>
    </w:p>
    <w:p w14:paraId="2558645D" w14:textId="77777777" w:rsidR="003C51C7" w:rsidRDefault="003C51C7" w:rsidP="0022590E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Příloha č. 8 </w:t>
      </w:r>
      <w:r w:rsidR="00496BE2">
        <w:rPr>
          <w:sz w:val="24"/>
          <w:szCs w:val="24"/>
        </w:rPr>
        <w:t>Čestné prohláš</w:t>
      </w:r>
      <w:r>
        <w:rPr>
          <w:sz w:val="24"/>
          <w:szCs w:val="24"/>
        </w:rPr>
        <w:t>ení</w:t>
      </w:r>
    </w:p>
    <w:p w14:paraId="4B0F0A71" w14:textId="3200D603" w:rsidR="006D7814" w:rsidRPr="00005D53" w:rsidRDefault="006D7814" w:rsidP="006D7814">
      <w:pPr>
        <w:pStyle w:val="Odstavecseseznamem"/>
        <w:numPr>
          <w:ilvl w:val="0"/>
          <w:numId w:val="40"/>
        </w:numPr>
        <w:rPr>
          <w:color w:val="FF0000"/>
          <w:sz w:val="24"/>
          <w:szCs w:val="24"/>
        </w:rPr>
      </w:pPr>
      <w:r w:rsidRPr="006D7814">
        <w:rPr>
          <w:sz w:val="24"/>
          <w:szCs w:val="24"/>
        </w:rPr>
        <w:t>Příloha č. 9 Úrazové pojištění</w:t>
      </w:r>
      <w:r w:rsidR="00B27EC6">
        <w:rPr>
          <w:sz w:val="24"/>
          <w:szCs w:val="24"/>
        </w:rPr>
        <w:t xml:space="preserve">  příslušníků Městské policie Blansko a členů jednotek Sboru dobrovolných hasičů v městských částech</w:t>
      </w:r>
    </w:p>
    <w:p w14:paraId="651F1079" w14:textId="084F480D" w:rsidR="00005D53" w:rsidRPr="00847BDB" w:rsidRDefault="003B7811" w:rsidP="006D7814">
      <w:pPr>
        <w:pStyle w:val="Odstavecseseznamem"/>
        <w:numPr>
          <w:ilvl w:val="0"/>
          <w:numId w:val="40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Příloha č.10 Riziková zpráva</w:t>
      </w:r>
    </w:p>
    <w:p w14:paraId="0F17EF0F" w14:textId="593B62C4" w:rsidR="00C346FF" w:rsidRDefault="00C346FF" w:rsidP="00847BDB">
      <w:pPr>
        <w:rPr>
          <w:color w:val="FF0000"/>
          <w:szCs w:val="24"/>
        </w:rPr>
      </w:pPr>
    </w:p>
    <w:p w14:paraId="5648D823" w14:textId="1A40302A" w:rsidR="00C346FF" w:rsidRDefault="00C346FF" w:rsidP="00847BDB">
      <w:pPr>
        <w:rPr>
          <w:color w:val="FF0000"/>
          <w:szCs w:val="24"/>
        </w:rPr>
      </w:pPr>
    </w:p>
    <w:p w14:paraId="2B847AB9" w14:textId="0CE6652F" w:rsidR="00C346FF" w:rsidRDefault="00C346FF" w:rsidP="00847BDB">
      <w:pPr>
        <w:rPr>
          <w:color w:val="FF0000"/>
          <w:szCs w:val="24"/>
        </w:rPr>
      </w:pPr>
    </w:p>
    <w:p w14:paraId="7DC479BD" w14:textId="103296A4" w:rsidR="00C346FF" w:rsidRDefault="00C346FF" w:rsidP="00847BDB">
      <w:pPr>
        <w:rPr>
          <w:color w:val="FF0000"/>
          <w:szCs w:val="24"/>
        </w:rPr>
      </w:pPr>
    </w:p>
    <w:p w14:paraId="7FC9DE14" w14:textId="0A764195" w:rsidR="00C346FF" w:rsidRDefault="00C346FF" w:rsidP="00847BDB">
      <w:pPr>
        <w:rPr>
          <w:color w:val="FF0000"/>
          <w:szCs w:val="24"/>
        </w:rPr>
      </w:pPr>
    </w:p>
    <w:p w14:paraId="75BEA50D" w14:textId="77777777" w:rsidR="00C346FF" w:rsidRPr="00847BDB" w:rsidRDefault="00C346FF" w:rsidP="00847BDB">
      <w:pPr>
        <w:rPr>
          <w:color w:val="FF0000"/>
          <w:szCs w:val="24"/>
        </w:rPr>
      </w:pPr>
    </w:p>
    <w:p w14:paraId="1B1075E8" w14:textId="30CF88D1" w:rsidR="00184B24" w:rsidRPr="00184B24" w:rsidRDefault="00184B24" w:rsidP="00184B24">
      <w:pPr>
        <w:pStyle w:val="Nadpis1"/>
        <w:rPr>
          <w:snapToGrid w:val="0"/>
        </w:rPr>
      </w:pPr>
      <w:bookmarkStart w:id="0" w:name="_Toc474688168"/>
      <w:r>
        <w:rPr>
          <w:snapToGrid w:val="0"/>
        </w:rPr>
        <w:lastRenderedPageBreak/>
        <w:t>1. Předmět veřejné zakázky, druh zadávacího řízení</w:t>
      </w:r>
      <w:bookmarkEnd w:id="0"/>
    </w:p>
    <w:p w14:paraId="61880B7D" w14:textId="77777777" w:rsidR="00AC0A80" w:rsidRPr="006F19B5" w:rsidRDefault="00AC0A80" w:rsidP="00DA2179">
      <w:pPr>
        <w:rPr>
          <w:bCs/>
          <w:szCs w:val="24"/>
        </w:rPr>
      </w:pPr>
      <w:r w:rsidRPr="006F19B5">
        <w:rPr>
          <w:bCs/>
          <w:szCs w:val="24"/>
        </w:rPr>
        <w:t xml:space="preserve">Veřejná zakázka na </w:t>
      </w:r>
      <w:r w:rsidR="007D5E94">
        <w:rPr>
          <w:bCs/>
          <w:szCs w:val="24"/>
        </w:rPr>
        <w:t>služby</w:t>
      </w:r>
      <w:r w:rsidRPr="006F19B5">
        <w:rPr>
          <w:bCs/>
          <w:szCs w:val="24"/>
        </w:rPr>
        <w:t xml:space="preserve"> je vzhledem k  předpokládané hodnotě plnění </w:t>
      </w:r>
      <w:r w:rsidRPr="0019350B">
        <w:rPr>
          <w:bCs/>
          <w:szCs w:val="24"/>
        </w:rPr>
        <w:t xml:space="preserve"> zadávána formou </w:t>
      </w:r>
      <w:r w:rsidR="00E40B7C">
        <w:rPr>
          <w:bCs/>
          <w:szCs w:val="24"/>
        </w:rPr>
        <w:t>zjednodušeného</w:t>
      </w:r>
      <w:r w:rsidR="00E40B7C" w:rsidRPr="0019350B">
        <w:rPr>
          <w:bCs/>
          <w:szCs w:val="24"/>
        </w:rPr>
        <w:t xml:space="preserve"> </w:t>
      </w:r>
      <w:r w:rsidR="009359C6">
        <w:rPr>
          <w:bCs/>
          <w:szCs w:val="24"/>
        </w:rPr>
        <w:t>po</w:t>
      </w:r>
      <w:r w:rsidRPr="009359C6">
        <w:rPr>
          <w:bCs/>
          <w:szCs w:val="24"/>
        </w:rPr>
        <w:t>dlimitní</w:t>
      </w:r>
      <w:r w:rsidRPr="0019350B">
        <w:rPr>
          <w:bCs/>
          <w:szCs w:val="24"/>
        </w:rPr>
        <w:t xml:space="preserve">ho řízení podle § </w:t>
      </w:r>
      <w:r w:rsidR="00AB6406">
        <w:rPr>
          <w:bCs/>
          <w:szCs w:val="24"/>
        </w:rPr>
        <w:t>5</w:t>
      </w:r>
      <w:r w:rsidR="00E40B7C">
        <w:rPr>
          <w:bCs/>
          <w:szCs w:val="24"/>
        </w:rPr>
        <w:t>3</w:t>
      </w:r>
      <w:r w:rsidRPr="0019350B">
        <w:rPr>
          <w:bCs/>
          <w:szCs w:val="24"/>
        </w:rPr>
        <w:t xml:space="preserve"> </w:t>
      </w:r>
      <w:r w:rsidR="007D5E94">
        <w:rPr>
          <w:bCs/>
          <w:szCs w:val="24"/>
        </w:rPr>
        <w:t>ZZVZ</w:t>
      </w:r>
      <w:r w:rsidRPr="0019350B">
        <w:rPr>
          <w:bCs/>
          <w:szCs w:val="24"/>
        </w:rPr>
        <w:t>.</w:t>
      </w:r>
    </w:p>
    <w:p w14:paraId="3B2D9BD1" w14:textId="77777777" w:rsidR="005C4822" w:rsidRDefault="00AC0A80" w:rsidP="00F84AC6">
      <w:pPr>
        <w:spacing w:after="0"/>
      </w:pPr>
      <w:r w:rsidRPr="005C2426">
        <w:t xml:space="preserve">Předmětem plnění veřejné zakázky je </w:t>
      </w:r>
      <w:r w:rsidR="007D5E94">
        <w:t>pojištění</w:t>
      </w:r>
      <w:r w:rsidR="005C4822">
        <w:t xml:space="preserve"> města Blansko.</w:t>
      </w:r>
    </w:p>
    <w:p w14:paraId="5FBF7FDC" w14:textId="77777777" w:rsidR="005C4822" w:rsidRPr="00A01DE5" w:rsidRDefault="005C4822" w:rsidP="00F84AC6">
      <w:pPr>
        <w:spacing w:after="0"/>
        <w:rPr>
          <w:szCs w:val="24"/>
        </w:rPr>
      </w:pPr>
      <w:r w:rsidRPr="00A01DE5">
        <w:rPr>
          <w:szCs w:val="24"/>
        </w:rPr>
        <w:t>Veřejná zakázka je rozdělena na</w:t>
      </w:r>
      <w:r w:rsidR="006C27E0" w:rsidRPr="00A01DE5">
        <w:rPr>
          <w:szCs w:val="24"/>
        </w:rPr>
        <w:t xml:space="preserve"> </w:t>
      </w:r>
      <w:r w:rsidR="006C27E0" w:rsidRPr="00BC17AA">
        <w:rPr>
          <w:b/>
          <w:szCs w:val="24"/>
        </w:rPr>
        <w:t>4</w:t>
      </w:r>
      <w:r w:rsidR="0036609C" w:rsidRPr="00BC17AA">
        <w:rPr>
          <w:b/>
          <w:szCs w:val="24"/>
        </w:rPr>
        <w:t xml:space="preserve"> </w:t>
      </w:r>
      <w:r w:rsidRPr="00BC17AA">
        <w:rPr>
          <w:b/>
          <w:szCs w:val="24"/>
        </w:rPr>
        <w:t>části</w:t>
      </w:r>
      <w:r w:rsidRPr="00A01DE5">
        <w:rPr>
          <w:szCs w:val="24"/>
        </w:rPr>
        <w:t xml:space="preserve"> :</w:t>
      </w:r>
    </w:p>
    <w:p w14:paraId="5098FA15" w14:textId="77777777" w:rsidR="005C4822" w:rsidRPr="00A01DE5" w:rsidRDefault="005C4822" w:rsidP="005C4822">
      <w:pPr>
        <w:pStyle w:val="Odstavecseseznamem"/>
        <w:numPr>
          <w:ilvl w:val="0"/>
          <w:numId w:val="43"/>
        </w:numPr>
        <w:spacing w:after="0"/>
        <w:rPr>
          <w:sz w:val="24"/>
          <w:szCs w:val="24"/>
        </w:rPr>
      </w:pPr>
      <w:r w:rsidRPr="00A01DE5">
        <w:rPr>
          <w:sz w:val="24"/>
          <w:szCs w:val="24"/>
        </w:rPr>
        <w:t>Pojištění</w:t>
      </w:r>
      <w:r w:rsidR="007D5E94" w:rsidRPr="00A01DE5">
        <w:rPr>
          <w:sz w:val="24"/>
          <w:szCs w:val="24"/>
        </w:rPr>
        <w:t xml:space="preserve"> majetku a odp</w:t>
      </w:r>
      <w:r w:rsidR="004603C3" w:rsidRPr="00A01DE5">
        <w:rPr>
          <w:sz w:val="24"/>
          <w:szCs w:val="24"/>
        </w:rPr>
        <w:t>ovědnosti za škodu</w:t>
      </w:r>
    </w:p>
    <w:p w14:paraId="17BEC555" w14:textId="77777777" w:rsidR="002B521B" w:rsidRPr="00A01DE5" w:rsidRDefault="002B521B" w:rsidP="002B521B">
      <w:pPr>
        <w:pStyle w:val="Odstavecseseznamem"/>
        <w:numPr>
          <w:ilvl w:val="0"/>
          <w:numId w:val="43"/>
        </w:numPr>
        <w:spacing w:after="0"/>
        <w:rPr>
          <w:sz w:val="24"/>
          <w:szCs w:val="24"/>
        </w:rPr>
      </w:pPr>
      <w:r w:rsidRPr="00A01DE5">
        <w:rPr>
          <w:sz w:val="24"/>
          <w:szCs w:val="24"/>
        </w:rPr>
        <w:t>Pojištění vozidel</w:t>
      </w:r>
    </w:p>
    <w:p w14:paraId="0CA50F38" w14:textId="77777777" w:rsidR="005C4822" w:rsidRPr="002B521B" w:rsidRDefault="005C4822" w:rsidP="002B521B">
      <w:pPr>
        <w:pStyle w:val="Odstavecseseznamem"/>
        <w:numPr>
          <w:ilvl w:val="0"/>
          <w:numId w:val="43"/>
        </w:numPr>
        <w:spacing w:after="0"/>
        <w:rPr>
          <w:sz w:val="24"/>
          <w:szCs w:val="24"/>
        </w:rPr>
      </w:pPr>
      <w:r w:rsidRPr="002B521B">
        <w:rPr>
          <w:sz w:val="24"/>
          <w:szCs w:val="24"/>
        </w:rPr>
        <w:t>Po</w:t>
      </w:r>
      <w:r w:rsidR="00FD396C" w:rsidRPr="002B521B">
        <w:rPr>
          <w:sz w:val="24"/>
          <w:szCs w:val="24"/>
        </w:rPr>
        <w:t xml:space="preserve">jištění </w:t>
      </w:r>
      <w:r w:rsidRPr="002B521B">
        <w:rPr>
          <w:sz w:val="24"/>
          <w:szCs w:val="24"/>
        </w:rPr>
        <w:t>les</w:t>
      </w:r>
      <w:r w:rsidR="00CB60B4" w:rsidRPr="002B521B">
        <w:rPr>
          <w:sz w:val="24"/>
          <w:szCs w:val="24"/>
        </w:rPr>
        <w:t>ního porostu</w:t>
      </w:r>
    </w:p>
    <w:p w14:paraId="102A5219" w14:textId="75A15AE9" w:rsidR="002B521B" w:rsidRPr="00B214C1" w:rsidRDefault="00FD396C" w:rsidP="001F6EE6">
      <w:pPr>
        <w:pStyle w:val="Odstavecseseznamem"/>
        <w:numPr>
          <w:ilvl w:val="0"/>
          <w:numId w:val="43"/>
        </w:numPr>
        <w:spacing w:after="0"/>
      </w:pPr>
      <w:r w:rsidRPr="00B214C1">
        <w:rPr>
          <w:sz w:val="24"/>
          <w:szCs w:val="24"/>
        </w:rPr>
        <w:t xml:space="preserve">Úrazové pojištění </w:t>
      </w:r>
      <w:r w:rsidR="00B214C1" w:rsidRPr="00B214C1">
        <w:rPr>
          <w:rFonts w:cs="Calibri"/>
          <w:szCs w:val="24"/>
        </w:rPr>
        <w:t>příslušníků Městské policie Blansko a členů jednotek Sboru dobrovolných hasičů</w:t>
      </w:r>
    </w:p>
    <w:p w14:paraId="36F9ED91" w14:textId="77777777" w:rsidR="00B214C1" w:rsidRPr="00B214C1" w:rsidRDefault="00B214C1" w:rsidP="00B214C1">
      <w:pPr>
        <w:pStyle w:val="Odstavecseseznamem"/>
        <w:spacing w:after="0"/>
      </w:pPr>
    </w:p>
    <w:p w14:paraId="429C4FE4" w14:textId="77777777" w:rsidR="004119BD" w:rsidRPr="005E558E" w:rsidRDefault="004119BD" w:rsidP="004119BD">
      <w:pPr>
        <w:pStyle w:val="Odstavecseseznamem"/>
        <w:spacing w:after="0"/>
        <w:jc w:val="center"/>
        <w:rPr>
          <w:b/>
          <w:sz w:val="24"/>
          <w:szCs w:val="24"/>
        </w:rPr>
      </w:pPr>
      <w:r w:rsidRPr="005E558E">
        <w:rPr>
          <w:b/>
          <w:sz w:val="24"/>
          <w:szCs w:val="24"/>
        </w:rPr>
        <w:t>Účastník může svou nabídku podat na kteroukoliv část veřejné zakázky. Účastník může podat nabídku na jednu</w:t>
      </w:r>
      <w:r w:rsidR="000302AE" w:rsidRPr="005E558E">
        <w:rPr>
          <w:b/>
          <w:sz w:val="24"/>
          <w:szCs w:val="24"/>
        </w:rPr>
        <w:t>,</w:t>
      </w:r>
      <w:r w:rsidRPr="005E558E">
        <w:rPr>
          <w:b/>
          <w:sz w:val="24"/>
          <w:szCs w:val="24"/>
        </w:rPr>
        <w:t xml:space="preserve"> či více částí.</w:t>
      </w:r>
    </w:p>
    <w:p w14:paraId="01B1AA42" w14:textId="77777777" w:rsidR="004119BD" w:rsidRDefault="004119BD" w:rsidP="004119BD">
      <w:pPr>
        <w:pStyle w:val="Odstavecseseznamem"/>
        <w:spacing w:after="0"/>
        <w:jc w:val="both"/>
      </w:pPr>
    </w:p>
    <w:p w14:paraId="17DD63F2" w14:textId="77777777" w:rsidR="00AC0A80" w:rsidRDefault="00AC0A80" w:rsidP="00FD396C">
      <w:pPr>
        <w:pStyle w:val="Odstavecseseznamem"/>
        <w:spacing w:after="0"/>
      </w:pPr>
    </w:p>
    <w:p w14:paraId="234FF6B6" w14:textId="77777777" w:rsidR="00AC0A80" w:rsidRPr="0078468D" w:rsidRDefault="00AC0A80" w:rsidP="00F84AC6">
      <w:pPr>
        <w:spacing w:after="0"/>
        <w:rPr>
          <w:rFonts w:cs="Calibri"/>
          <w:szCs w:val="24"/>
        </w:rPr>
      </w:pPr>
    </w:p>
    <w:p w14:paraId="4DB86CA6" w14:textId="77777777" w:rsidR="00AC0A80" w:rsidRDefault="00AC0A80" w:rsidP="00F84AC6">
      <w:pPr>
        <w:pStyle w:val="Nadpis1"/>
        <w:spacing w:before="0"/>
      </w:pPr>
      <w:bookmarkStart w:id="1" w:name="_Toc474688169"/>
      <w:r>
        <w:t>2. Předpokládaná hodnota veřejné zakázky</w:t>
      </w:r>
      <w:bookmarkEnd w:id="1"/>
      <w:r w:rsidR="008940B8">
        <w:t xml:space="preserve"> za 48 měsíců</w:t>
      </w:r>
    </w:p>
    <w:p w14:paraId="372CEF8D" w14:textId="77777777" w:rsidR="00AC0A80" w:rsidRDefault="00AC0A80" w:rsidP="00DA2179">
      <w:pPr>
        <w:rPr>
          <w:b/>
          <w:color w:val="000000"/>
        </w:rPr>
      </w:pPr>
      <w:r w:rsidRPr="004437D1">
        <w:rPr>
          <w:b/>
        </w:rPr>
        <w:t>Předpokládaná</w:t>
      </w:r>
      <w:r w:rsidR="00BF2CC8">
        <w:rPr>
          <w:b/>
        </w:rPr>
        <w:t xml:space="preserve"> celková </w:t>
      </w:r>
      <w:r w:rsidRPr="004437D1">
        <w:rPr>
          <w:b/>
        </w:rPr>
        <w:t xml:space="preserve">hodnota veřejné zakázky </w:t>
      </w:r>
      <w:r w:rsidR="00643301">
        <w:rPr>
          <w:b/>
        </w:rPr>
        <w:t xml:space="preserve">je </w:t>
      </w:r>
      <w:r w:rsidR="00752E36" w:rsidRPr="00041423">
        <w:rPr>
          <w:b/>
        </w:rPr>
        <w:t>4 0</w:t>
      </w:r>
      <w:r w:rsidR="001F7260" w:rsidRPr="00041423">
        <w:rPr>
          <w:b/>
        </w:rPr>
        <w:t>00 000</w:t>
      </w:r>
      <w:r w:rsidR="007D5E94" w:rsidRPr="00041423">
        <w:rPr>
          <w:b/>
        </w:rPr>
        <w:t xml:space="preserve"> </w:t>
      </w:r>
      <w:r w:rsidRPr="0019350B">
        <w:rPr>
          <w:b/>
          <w:color w:val="000000"/>
        </w:rPr>
        <w:t>Kč bez DPH.</w:t>
      </w:r>
    </w:p>
    <w:p w14:paraId="51EEC67E" w14:textId="77777777" w:rsidR="003F6C81" w:rsidRDefault="008940B8" w:rsidP="00DA2179">
      <w:pPr>
        <w:rPr>
          <w:b/>
          <w:color w:val="000000"/>
        </w:rPr>
      </w:pPr>
      <w:r>
        <w:rPr>
          <w:b/>
          <w:color w:val="000000"/>
        </w:rPr>
        <w:t>Z toho p</w:t>
      </w:r>
      <w:r w:rsidR="003F6C81">
        <w:rPr>
          <w:b/>
          <w:color w:val="000000"/>
        </w:rPr>
        <w:t>ředpokládaná hodnota vyhrazeného plnění dle § 100 odst. 3 ZZV</w:t>
      </w:r>
      <w:r w:rsidR="006B06E7">
        <w:rPr>
          <w:b/>
          <w:color w:val="000000"/>
        </w:rPr>
        <w:t>Z</w:t>
      </w:r>
      <w:r w:rsidR="003F6C81">
        <w:rPr>
          <w:b/>
          <w:color w:val="000000"/>
        </w:rPr>
        <w:t xml:space="preserve"> </w:t>
      </w:r>
      <w:r w:rsidR="003F6C81" w:rsidRPr="00041423">
        <w:rPr>
          <w:b/>
        </w:rPr>
        <w:t>je</w:t>
      </w:r>
      <w:r w:rsidR="001F7260" w:rsidRPr="00041423">
        <w:rPr>
          <w:b/>
        </w:rPr>
        <w:t xml:space="preserve"> </w:t>
      </w:r>
      <w:r w:rsidR="00752E36" w:rsidRPr="00041423">
        <w:rPr>
          <w:b/>
        </w:rPr>
        <w:t>1 200</w:t>
      </w:r>
      <w:r w:rsidR="00811E6B" w:rsidRPr="00041423">
        <w:rPr>
          <w:b/>
        </w:rPr>
        <w:t xml:space="preserve"> 000</w:t>
      </w:r>
      <w:r w:rsidR="003F6C81" w:rsidRPr="00041423">
        <w:rPr>
          <w:b/>
        </w:rPr>
        <w:t xml:space="preserve"> Kč bez DPH.</w:t>
      </w:r>
    </w:p>
    <w:p w14:paraId="5041BA8C" w14:textId="77777777" w:rsidR="00AC0A80" w:rsidRDefault="00AC0A80" w:rsidP="00F84AC6">
      <w:pPr>
        <w:pStyle w:val="Nadpis1"/>
        <w:spacing w:before="0"/>
      </w:pPr>
      <w:bookmarkStart w:id="2" w:name="_Toc474688170"/>
      <w:r>
        <w:t>3. Vymezení předmětu veřejné zakázky, specifikace předmětu zakázky</w:t>
      </w:r>
      <w:bookmarkEnd w:id="2"/>
      <w:r>
        <w:t xml:space="preserve"> </w:t>
      </w:r>
    </w:p>
    <w:p w14:paraId="049E607C" w14:textId="77777777" w:rsidR="00152A01" w:rsidRPr="00152A01" w:rsidRDefault="00152A01" w:rsidP="00152A01">
      <w:pPr>
        <w:rPr>
          <w:lang w:eastAsia="cs-CZ"/>
        </w:rPr>
      </w:pPr>
    </w:p>
    <w:p w14:paraId="4AE81D6F" w14:textId="77777777" w:rsidR="00AC0A80" w:rsidRDefault="00AC0A80" w:rsidP="008A044E">
      <w:pPr>
        <w:pStyle w:val="Nadpis2"/>
        <w:ind w:left="567" w:hanging="567"/>
      </w:pPr>
      <w:bookmarkStart w:id="3" w:name="_Toc474688171"/>
      <w:r>
        <w:t>3.1 Klasifikace předmětu veřejné zakázky dle číselníku Common Procurement Vocabulary</w:t>
      </w:r>
      <w:bookmarkEnd w:id="3"/>
    </w:p>
    <w:p w14:paraId="45BE017E" w14:textId="77777777" w:rsidR="00566B4A" w:rsidRDefault="00566B4A" w:rsidP="0030319E">
      <w:pPr>
        <w:pStyle w:val="Default"/>
        <w:jc w:val="both"/>
        <w:rPr>
          <w:rFonts w:asciiTheme="minorHAnsi" w:hAnsiTheme="minorHAnsi"/>
        </w:rPr>
      </w:pPr>
    </w:p>
    <w:p w14:paraId="254C1445" w14:textId="77777777" w:rsidR="0030319E" w:rsidRPr="00F64A0D" w:rsidRDefault="0030319E" w:rsidP="00F64A0D">
      <w:pPr>
        <w:pStyle w:val="Default"/>
        <w:tabs>
          <w:tab w:val="right" w:pos="9072"/>
        </w:tabs>
        <w:spacing w:line="276" w:lineRule="auto"/>
        <w:jc w:val="both"/>
        <w:rPr>
          <w:rFonts w:asciiTheme="minorHAnsi" w:hAnsiTheme="minorHAnsi"/>
        </w:rPr>
      </w:pPr>
      <w:r w:rsidRPr="00F64A0D">
        <w:rPr>
          <w:rFonts w:asciiTheme="minorHAnsi" w:hAnsiTheme="minorHAnsi"/>
        </w:rPr>
        <w:t>Pojištění</w:t>
      </w:r>
      <w:r w:rsidR="000D4F45" w:rsidRPr="00F64A0D">
        <w:rPr>
          <w:rFonts w:asciiTheme="minorHAnsi" w:hAnsiTheme="minorHAnsi"/>
        </w:rPr>
        <w:t xml:space="preserve"> </w:t>
      </w:r>
      <w:r w:rsidR="00F64A0D">
        <w:rPr>
          <w:rFonts w:asciiTheme="minorHAnsi" w:hAnsiTheme="minorHAnsi"/>
        </w:rPr>
        <w:tab/>
      </w:r>
      <w:r w:rsidRPr="00F64A0D">
        <w:rPr>
          <w:rFonts w:asciiTheme="minorHAnsi" w:hAnsiTheme="minorHAnsi"/>
        </w:rPr>
        <w:t>66510000 - 8</w:t>
      </w:r>
    </w:p>
    <w:p w14:paraId="72B25835" w14:textId="77777777" w:rsidR="000716C9" w:rsidRPr="00F64A0D" w:rsidRDefault="00F83626" w:rsidP="00F64A0D">
      <w:pPr>
        <w:tabs>
          <w:tab w:val="right" w:pos="9072"/>
        </w:tabs>
        <w:spacing w:after="0"/>
        <w:rPr>
          <w:szCs w:val="24"/>
        </w:rPr>
      </w:pPr>
      <w:r w:rsidRPr="00F64A0D">
        <w:rPr>
          <w:szCs w:val="24"/>
        </w:rPr>
        <w:t>Pojištění majetku</w:t>
      </w:r>
      <w:r w:rsidR="00905DAA" w:rsidRPr="00F64A0D">
        <w:rPr>
          <w:szCs w:val="24"/>
        </w:rPr>
        <w:t xml:space="preserve"> včetně lesního porostu</w:t>
      </w:r>
      <w:r w:rsidR="00F64A0D">
        <w:rPr>
          <w:szCs w:val="24"/>
        </w:rPr>
        <w:t xml:space="preserve"> </w:t>
      </w:r>
      <w:r w:rsidR="00F64A0D">
        <w:rPr>
          <w:szCs w:val="24"/>
        </w:rPr>
        <w:tab/>
      </w:r>
      <w:r w:rsidR="00905DAA" w:rsidRPr="00F64A0D">
        <w:rPr>
          <w:szCs w:val="24"/>
        </w:rPr>
        <w:t>66515200 -5</w:t>
      </w:r>
      <w:r w:rsidR="000D4F45" w:rsidRPr="00F64A0D">
        <w:rPr>
          <w:szCs w:val="24"/>
        </w:rPr>
        <w:t xml:space="preserve">                                   </w:t>
      </w:r>
    </w:p>
    <w:p w14:paraId="3EEECB7C" w14:textId="77777777" w:rsidR="00AC0A80" w:rsidRPr="00F64A0D" w:rsidRDefault="00F83626" w:rsidP="00F64A0D">
      <w:pPr>
        <w:tabs>
          <w:tab w:val="right" w:pos="9072"/>
        </w:tabs>
        <w:spacing w:after="0"/>
        <w:rPr>
          <w:szCs w:val="24"/>
        </w:rPr>
      </w:pPr>
      <w:r w:rsidRPr="00F64A0D">
        <w:rPr>
          <w:szCs w:val="24"/>
        </w:rPr>
        <w:t>Pojištění odpovědnosti za škodu</w:t>
      </w:r>
      <w:r w:rsidR="007E7A4E" w:rsidRPr="00F64A0D">
        <w:rPr>
          <w:szCs w:val="24"/>
        </w:rPr>
        <w:t xml:space="preserve"> </w:t>
      </w:r>
      <w:r w:rsidR="00F64A0D">
        <w:rPr>
          <w:szCs w:val="24"/>
        </w:rPr>
        <w:tab/>
      </w:r>
      <w:r w:rsidRPr="00F64A0D">
        <w:rPr>
          <w:szCs w:val="24"/>
        </w:rPr>
        <w:t xml:space="preserve">66516000 </w:t>
      </w:r>
      <w:r w:rsidR="00157D7A" w:rsidRPr="00F64A0D">
        <w:rPr>
          <w:szCs w:val="24"/>
        </w:rPr>
        <w:t>-</w:t>
      </w:r>
      <w:r w:rsidRPr="00F64A0D">
        <w:rPr>
          <w:szCs w:val="24"/>
        </w:rPr>
        <w:t xml:space="preserve"> 0</w:t>
      </w:r>
    </w:p>
    <w:p w14:paraId="6A0132FB" w14:textId="77777777" w:rsidR="00157D7A" w:rsidRPr="00F64A0D" w:rsidRDefault="00F52C0C" w:rsidP="00F64A0D">
      <w:pPr>
        <w:tabs>
          <w:tab w:val="right" w:pos="9072"/>
        </w:tabs>
        <w:spacing w:after="0"/>
        <w:rPr>
          <w:szCs w:val="24"/>
        </w:rPr>
      </w:pPr>
      <w:r w:rsidRPr="00F64A0D">
        <w:rPr>
          <w:szCs w:val="24"/>
        </w:rPr>
        <w:t>Pojištění vozidel</w:t>
      </w:r>
      <w:r w:rsidR="00157D7A" w:rsidRPr="00F64A0D">
        <w:rPr>
          <w:szCs w:val="24"/>
        </w:rPr>
        <w:t xml:space="preserve"> havarijní</w:t>
      </w:r>
      <w:r w:rsidR="00874565" w:rsidRPr="00F64A0D">
        <w:rPr>
          <w:szCs w:val="24"/>
        </w:rPr>
        <w:t xml:space="preserve">  </w:t>
      </w:r>
      <w:r w:rsidR="00AF6855" w:rsidRPr="00F64A0D">
        <w:rPr>
          <w:szCs w:val="24"/>
        </w:rPr>
        <w:tab/>
      </w:r>
      <w:r w:rsidR="00157D7A" w:rsidRPr="00F64A0D">
        <w:rPr>
          <w:szCs w:val="24"/>
        </w:rPr>
        <w:t>66516000 - 0</w:t>
      </w:r>
      <w:r w:rsidR="00F406E4" w:rsidRPr="00F64A0D">
        <w:rPr>
          <w:szCs w:val="24"/>
        </w:rPr>
        <w:t xml:space="preserve">               </w:t>
      </w:r>
    </w:p>
    <w:p w14:paraId="4B0DA658" w14:textId="77777777" w:rsidR="00157D7A" w:rsidRPr="00F64A0D" w:rsidRDefault="00157D7A" w:rsidP="00F64A0D">
      <w:pPr>
        <w:tabs>
          <w:tab w:val="right" w:pos="9072"/>
        </w:tabs>
        <w:spacing w:after="0"/>
        <w:rPr>
          <w:szCs w:val="24"/>
        </w:rPr>
      </w:pPr>
      <w:r w:rsidRPr="00F64A0D">
        <w:rPr>
          <w:rStyle w:val="cpvselected"/>
          <w:szCs w:val="24"/>
        </w:rPr>
        <w:t>Pojištění odpovědnosti za škodu způsobenou provozem motorového vozidla</w:t>
      </w:r>
      <w:r w:rsidR="00AF6855" w:rsidRPr="00F64A0D">
        <w:rPr>
          <w:rStyle w:val="cpvselected"/>
          <w:szCs w:val="24"/>
        </w:rPr>
        <w:tab/>
      </w:r>
      <w:r w:rsidRPr="00F64A0D">
        <w:rPr>
          <w:rStyle w:val="cpvselected"/>
          <w:szCs w:val="24"/>
        </w:rPr>
        <w:t xml:space="preserve"> 66516100</w:t>
      </w:r>
      <w:r w:rsidR="00AF6855" w:rsidRPr="00F64A0D">
        <w:rPr>
          <w:rStyle w:val="cpvselected"/>
          <w:szCs w:val="24"/>
        </w:rPr>
        <w:t xml:space="preserve"> </w:t>
      </w:r>
      <w:r w:rsidRPr="00F64A0D">
        <w:rPr>
          <w:rStyle w:val="cpvselected"/>
          <w:szCs w:val="24"/>
        </w:rPr>
        <w:t>-</w:t>
      </w:r>
      <w:r w:rsidR="00AF6855" w:rsidRPr="00F64A0D">
        <w:rPr>
          <w:rStyle w:val="cpvselected"/>
          <w:szCs w:val="24"/>
        </w:rPr>
        <w:t xml:space="preserve"> </w:t>
      </w:r>
      <w:r w:rsidRPr="00F64A0D">
        <w:rPr>
          <w:rStyle w:val="cpvselected"/>
          <w:szCs w:val="24"/>
        </w:rPr>
        <w:t>1</w:t>
      </w:r>
    </w:p>
    <w:p w14:paraId="65B34BAB" w14:textId="77777777" w:rsidR="00F52C0C" w:rsidRPr="00F64A0D" w:rsidRDefault="00097704" w:rsidP="00F64A0D">
      <w:pPr>
        <w:tabs>
          <w:tab w:val="right" w:pos="2127"/>
          <w:tab w:val="right" w:pos="9072"/>
        </w:tabs>
        <w:spacing w:after="0"/>
        <w:rPr>
          <w:rStyle w:val="cpvselected"/>
          <w:szCs w:val="24"/>
        </w:rPr>
      </w:pPr>
      <w:r w:rsidRPr="00F64A0D">
        <w:rPr>
          <w:szCs w:val="24"/>
        </w:rPr>
        <w:t xml:space="preserve">Úrazové pojištění </w:t>
      </w:r>
      <w:r w:rsidR="00F64A0D">
        <w:rPr>
          <w:szCs w:val="24"/>
        </w:rPr>
        <w:tab/>
      </w:r>
      <w:r w:rsidR="00AF6855" w:rsidRPr="00F64A0D">
        <w:rPr>
          <w:szCs w:val="24"/>
        </w:rPr>
        <w:tab/>
      </w:r>
      <w:r w:rsidRPr="00F64A0D">
        <w:rPr>
          <w:rStyle w:val="cpvselected"/>
          <w:szCs w:val="24"/>
        </w:rPr>
        <w:t>66512100</w:t>
      </w:r>
      <w:r w:rsidR="00AF6855" w:rsidRPr="00F64A0D">
        <w:rPr>
          <w:rStyle w:val="cpvselected"/>
          <w:szCs w:val="24"/>
        </w:rPr>
        <w:t xml:space="preserve"> </w:t>
      </w:r>
      <w:r w:rsidRPr="00F64A0D">
        <w:rPr>
          <w:rStyle w:val="cpvselected"/>
          <w:szCs w:val="24"/>
        </w:rPr>
        <w:t xml:space="preserve">-3 </w:t>
      </w:r>
    </w:p>
    <w:p w14:paraId="2A6AC6D3" w14:textId="77777777" w:rsidR="006F761F" w:rsidRPr="00F64A0D" w:rsidRDefault="006F761F" w:rsidP="00D2147B">
      <w:pPr>
        <w:spacing w:after="0"/>
        <w:rPr>
          <w:color w:val="FF0000"/>
          <w:szCs w:val="24"/>
        </w:rPr>
      </w:pPr>
    </w:p>
    <w:p w14:paraId="5D5A4F1D" w14:textId="77777777" w:rsidR="00AC0A80" w:rsidRDefault="00AC0A80" w:rsidP="0009242B">
      <w:pPr>
        <w:pStyle w:val="Nadpis2"/>
      </w:pPr>
      <w:bookmarkStart w:id="4" w:name="_Toc474688172"/>
      <w:r>
        <w:t>3.2 Popis předmětu plnění</w:t>
      </w:r>
      <w:bookmarkEnd w:id="4"/>
    </w:p>
    <w:p w14:paraId="6C99E9CB" w14:textId="77777777" w:rsidR="00AC0A80" w:rsidRPr="009B4FC1" w:rsidRDefault="00AC0A80" w:rsidP="00517941">
      <w:pPr>
        <w:rPr>
          <w:szCs w:val="24"/>
        </w:rPr>
      </w:pPr>
      <w:r>
        <w:t xml:space="preserve">Předmětem plnění veřejné zakázky </w:t>
      </w:r>
      <w:r w:rsidR="00F83626">
        <w:t>je pojištění majetku</w:t>
      </w:r>
      <w:r w:rsidR="00294734">
        <w:t>,</w:t>
      </w:r>
      <w:r w:rsidR="00F83626">
        <w:t xml:space="preserve"> odp</w:t>
      </w:r>
      <w:r w:rsidR="00566B4A">
        <w:t>ovědnosti za škodu</w:t>
      </w:r>
      <w:r w:rsidR="00294734">
        <w:t xml:space="preserve"> a vozidel </w:t>
      </w:r>
      <w:r w:rsidR="002B521B">
        <w:t>M</w:t>
      </w:r>
      <w:r w:rsidR="00294734">
        <w:t>ěsta Blansko a jím zřízených příspěvkových organizací</w:t>
      </w:r>
      <w:r w:rsidR="00CF789B">
        <w:t xml:space="preserve">, </w:t>
      </w:r>
      <w:r w:rsidR="005275D1">
        <w:t>pojištění lesního porostu</w:t>
      </w:r>
      <w:r w:rsidR="00294734">
        <w:t xml:space="preserve"> a</w:t>
      </w:r>
      <w:r w:rsidR="005275D1">
        <w:t xml:space="preserve"> </w:t>
      </w:r>
      <w:r w:rsidR="00CF789B">
        <w:t>úrazové pojištění</w:t>
      </w:r>
      <w:r w:rsidR="00294734">
        <w:t xml:space="preserve"> příslušníků Městské policie Blansko a členů jednotek Sboru </w:t>
      </w:r>
      <w:r w:rsidR="00CF789B" w:rsidRPr="009B4FC1">
        <w:rPr>
          <w:szCs w:val="24"/>
        </w:rPr>
        <w:t>dobrovolných hasič</w:t>
      </w:r>
      <w:r w:rsidR="00BD22F7" w:rsidRPr="009B4FC1">
        <w:rPr>
          <w:szCs w:val="24"/>
        </w:rPr>
        <w:t>ů</w:t>
      </w:r>
      <w:r w:rsidR="00294734">
        <w:rPr>
          <w:szCs w:val="24"/>
        </w:rPr>
        <w:t>,</w:t>
      </w:r>
      <w:r w:rsidR="00BD22F7" w:rsidRPr="009B4FC1">
        <w:rPr>
          <w:szCs w:val="24"/>
        </w:rPr>
        <w:t xml:space="preserve"> </w:t>
      </w:r>
      <w:r w:rsidR="005275D1">
        <w:rPr>
          <w:szCs w:val="24"/>
        </w:rPr>
        <w:t>a</w:t>
      </w:r>
      <w:r w:rsidR="00BD22F7" w:rsidRPr="009B4FC1">
        <w:rPr>
          <w:szCs w:val="24"/>
        </w:rPr>
        <w:t xml:space="preserve"> </w:t>
      </w:r>
      <w:r w:rsidR="00F83626" w:rsidRPr="009B4FC1">
        <w:rPr>
          <w:szCs w:val="24"/>
        </w:rPr>
        <w:t>to konkrétně:</w:t>
      </w:r>
    </w:p>
    <w:p w14:paraId="67AAFDEA" w14:textId="77777777" w:rsidR="00F83626" w:rsidRPr="00E226C6" w:rsidRDefault="00E226C6" w:rsidP="00E226C6">
      <w:pPr>
        <w:ind w:left="360"/>
        <w:rPr>
          <w:szCs w:val="24"/>
          <w:u w:val="single"/>
        </w:rPr>
      </w:pPr>
      <w:r w:rsidRPr="00E226C6">
        <w:rPr>
          <w:szCs w:val="24"/>
          <w:u w:val="single"/>
        </w:rPr>
        <w:t xml:space="preserve">část 1) </w:t>
      </w:r>
      <w:r w:rsidR="00F83626" w:rsidRPr="00E226C6">
        <w:rPr>
          <w:szCs w:val="24"/>
          <w:u w:val="single"/>
        </w:rPr>
        <w:t xml:space="preserve">Pojištění </w:t>
      </w:r>
      <w:r w:rsidR="006F761F" w:rsidRPr="00E226C6">
        <w:rPr>
          <w:szCs w:val="24"/>
          <w:u w:val="single"/>
        </w:rPr>
        <w:t>majetku a odpovědnosti za škodu</w:t>
      </w:r>
    </w:p>
    <w:p w14:paraId="25DBECE0" w14:textId="77777777" w:rsidR="00AC1CE3" w:rsidRPr="009B4FC1" w:rsidRDefault="00AC1CE3" w:rsidP="00AC1CE3">
      <w:pPr>
        <w:pStyle w:val="Odstavecseseznamem"/>
        <w:rPr>
          <w:rFonts w:cs="Calibri"/>
          <w:color w:val="000000"/>
          <w:sz w:val="24"/>
          <w:szCs w:val="24"/>
        </w:rPr>
      </w:pPr>
      <w:r w:rsidRPr="009B4FC1">
        <w:rPr>
          <w:rFonts w:cs="Calibri"/>
          <w:color w:val="000000"/>
          <w:sz w:val="24"/>
          <w:szCs w:val="24"/>
        </w:rPr>
        <w:t xml:space="preserve">    1a) Živelní pojištění</w:t>
      </w:r>
    </w:p>
    <w:p w14:paraId="011B1250" w14:textId="328BD3AB" w:rsidR="00AC1CE3" w:rsidRPr="009B4FC1" w:rsidRDefault="00AC1CE3" w:rsidP="00AC1CE3">
      <w:pPr>
        <w:pStyle w:val="Odstavecseseznamem"/>
        <w:rPr>
          <w:rFonts w:cs="Arial"/>
          <w:sz w:val="24"/>
          <w:szCs w:val="24"/>
        </w:rPr>
      </w:pPr>
      <w:r w:rsidRPr="009B4FC1">
        <w:rPr>
          <w:rFonts w:cs="Arial"/>
          <w:sz w:val="24"/>
          <w:szCs w:val="24"/>
        </w:rPr>
        <w:t xml:space="preserve">    1b) Pojiš</w:t>
      </w:r>
      <w:r w:rsidR="00FF0248">
        <w:rPr>
          <w:rFonts w:cs="Arial"/>
          <w:sz w:val="24"/>
          <w:szCs w:val="24"/>
        </w:rPr>
        <w:t>tění pro případ odcizení</w:t>
      </w:r>
    </w:p>
    <w:p w14:paraId="069A3EBD" w14:textId="77777777" w:rsidR="00AC1CE3" w:rsidRPr="009B4FC1" w:rsidRDefault="00AC1CE3" w:rsidP="00AC1CE3">
      <w:pPr>
        <w:pStyle w:val="Odstavecseseznamem"/>
        <w:rPr>
          <w:rFonts w:cs="Calibri"/>
          <w:color w:val="000000"/>
          <w:sz w:val="24"/>
          <w:szCs w:val="24"/>
        </w:rPr>
      </w:pPr>
      <w:r w:rsidRPr="009B4FC1">
        <w:rPr>
          <w:rFonts w:cs="Arial"/>
          <w:sz w:val="24"/>
          <w:szCs w:val="24"/>
        </w:rPr>
        <w:t xml:space="preserve">    1c)</w:t>
      </w:r>
      <w:r w:rsidRPr="009B4FC1">
        <w:rPr>
          <w:rFonts w:cs="Calibri"/>
          <w:color w:val="000000"/>
          <w:sz w:val="24"/>
          <w:szCs w:val="24"/>
        </w:rPr>
        <w:t xml:space="preserve"> Pojištění pro případ vandalismu, včetně sp</w:t>
      </w:r>
      <w:r w:rsidR="00AF6855">
        <w:rPr>
          <w:rFonts w:cs="Calibri"/>
          <w:color w:val="000000"/>
          <w:sz w:val="24"/>
          <w:szCs w:val="24"/>
        </w:rPr>
        <w:t>r</w:t>
      </w:r>
      <w:r w:rsidRPr="009B4FC1">
        <w:rPr>
          <w:rFonts w:cs="Calibri"/>
          <w:color w:val="000000"/>
          <w:sz w:val="24"/>
          <w:szCs w:val="24"/>
        </w:rPr>
        <w:t>ejer</w:t>
      </w:r>
      <w:r w:rsidR="002B521B">
        <w:rPr>
          <w:rFonts w:cs="Calibri"/>
          <w:color w:val="000000"/>
          <w:sz w:val="24"/>
          <w:szCs w:val="24"/>
        </w:rPr>
        <w:t>ství</w:t>
      </w:r>
    </w:p>
    <w:p w14:paraId="66658A90" w14:textId="77777777" w:rsidR="00AC1CE3" w:rsidRPr="009B4FC1" w:rsidRDefault="00AC1CE3" w:rsidP="00AC1CE3">
      <w:pPr>
        <w:pStyle w:val="Odstavecseseznamem"/>
        <w:rPr>
          <w:rFonts w:cs="Arial"/>
          <w:sz w:val="24"/>
          <w:szCs w:val="24"/>
        </w:rPr>
      </w:pPr>
      <w:r w:rsidRPr="009B4FC1">
        <w:rPr>
          <w:rFonts w:cs="Calibri"/>
          <w:color w:val="000000"/>
          <w:sz w:val="24"/>
          <w:szCs w:val="24"/>
        </w:rPr>
        <w:t xml:space="preserve">    </w:t>
      </w:r>
      <w:r w:rsidRPr="009B4FC1">
        <w:rPr>
          <w:rFonts w:cs="Arial"/>
          <w:sz w:val="24"/>
          <w:szCs w:val="24"/>
        </w:rPr>
        <w:t>1d) Pojištění elektronických zařízení, all risk</w:t>
      </w:r>
    </w:p>
    <w:p w14:paraId="60819A99" w14:textId="77777777" w:rsidR="00AC1CE3" w:rsidRPr="009B4FC1" w:rsidRDefault="00AC1CE3" w:rsidP="00AC1CE3">
      <w:pPr>
        <w:pStyle w:val="Odstavecseseznamem"/>
        <w:rPr>
          <w:bCs/>
          <w:sz w:val="24"/>
          <w:szCs w:val="24"/>
        </w:rPr>
      </w:pPr>
      <w:r w:rsidRPr="009B4FC1">
        <w:rPr>
          <w:rFonts w:cs="Arial"/>
          <w:sz w:val="24"/>
          <w:szCs w:val="24"/>
        </w:rPr>
        <w:t xml:space="preserve">    1e) </w:t>
      </w:r>
      <w:r w:rsidR="006F761F">
        <w:rPr>
          <w:bCs/>
          <w:sz w:val="24"/>
          <w:szCs w:val="24"/>
        </w:rPr>
        <w:t>Pojištění odpovědnosti za škodu</w:t>
      </w:r>
    </w:p>
    <w:p w14:paraId="6714C9D4" w14:textId="77777777" w:rsidR="00AC1CE3" w:rsidRPr="00E226C6" w:rsidRDefault="00E226C6" w:rsidP="00E226C6">
      <w:pPr>
        <w:ind w:left="360"/>
        <w:rPr>
          <w:szCs w:val="24"/>
          <w:u w:val="single"/>
        </w:rPr>
      </w:pPr>
      <w:r w:rsidRPr="00E226C6">
        <w:rPr>
          <w:szCs w:val="24"/>
          <w:u w:val="single"/>
        </w:rPr>
        <w:t xml:space="preserve">část 2) </w:t>
      </w:r>
      <w:r w:rsidR="006F761F" w:rsidRPr="00E226C6">
        <w:rPr>
          <w:szCs w:val="24"/>
          <w:u w:val="single"/>
        </w:rPr>
        <w:t xml:space="preserve">Pojištění </w:t>
      </w:r>
      <w:r w:rsidR="002B521B" w:rsidRPr="00E226C6">
        <w:rPr>
          <w:szCs w:val="24"/>
          <w:u w:val="single"/>
        </w:rPr>
        <w:t>vozidel</w:t>
      </w:r>
    </w:p>
    <w:p w14:paraId="238FB996" w14:textId="77777777" w:rsidR="00AC1CE3" w:rsidRPr="00E226C6" w:rsidRDefault="00E226C6" w:rsidP="00E226C6">
      <w:pPr>
        <w:ind w:left="360"/>
        <w:rPr>
          <w:szCs w:val="24"/>
          <w:u w:val="single"/>
        </w:rPr>
      </w:pPr>
      <w:r w:rsidRPr="00E226C6">
        <w:rPr>
          <w:szCs w:val="24"/>
          <w:u w:val="single"/>
        </w:rPr>
        <w:t xml:space="preserve">část 3) </w:t>
      </w:r>
      <w:r w:rsidR="00AC1CE3" w:rsidRPr="00E226C6">
        <w:rPr>
          <w:szCs w:val="24"/>
          <w:u w:val="single"/>
        </w:rPr>
        <w:t>Pojištění</w:t>
      </w:r>
      <w:r w:rsidR="002B521B" w:rsidRPr="00E226C6">
        <w:rPr>
          <w:szCs w:val="24"/>
          <w:u w:val="single"/>
        </w:rPr>
        <w:t xml:space="preserve"> lesního porostu</w:t>
      </w:r>
    </w:p>
    <w:p w14:paraId="5BCF74B9" w14:textId="77777777" w:rsidR="00AC1CE3" w:rsidRPr="00E226C6" w:rsidRDefault="00E226C6" w:rsidP="00E226C6">
      <w:pPr>
        <w:ind w:left="360"/>
        <w:rPr>
          <w:szCs w:val="24"/>
          <w:u w:val="single"/>
        </w:rPr>
      </w:pPr>
      <w:r w:rsidRPr="00E226C6">
        <w:rPr>
          <w:szCs w:val="24"/>
          <w:u w:val="single"/>
        </w:rPr>
        <w:t xml:space="preserve">část 4) </w:t>
      </w:r>
      <w:r w:rsidR="00AC1CE3" w:rsidRPr="00E226C6">
        <w:rPr>
          <w:szCs w:val="24"/>
          <w:u w:val="single"/>
        </w:rPr>
        <w:t xml:space="preserve">Úrazové pojištění </w:t>
      </w:r>
      <w:r>
        <w:rPr>
          <w:szCs w:val="24"/>
          <w:u w:val="single"/>
        </w:rPr>
        <w:t xml:space="preserve">příslušníků Městské policie Blansko a členů jednotek Sboru </w:t>
      </w:r>
      <w:r w:rsidR="00AC1CE3" w:rsidRPr="00E226C6">
        <w:rPr>
          <w:szCs w:val="24"/>
          <w:u w:val="single"/>
        </w:rPr>
        <w:t xml:space="preserve">dobrovolných hasičů </w:t>
      </w:r>
    </w:p>
    <w:p w14:paraId="40BDD71E" w14:textId="77777777" w:rsidR="0099722E" w:rsidRDefault="0099722E" w:rsidP="0099722E">
      <w:pPr>
        <w:pStyle w:val="Odstavecseseznamem"/>
        <w:rPr>
          <w:sz w:val="24"/>
          <w:szCs w:val="24"/>
          <w:u w:val="single"/>
        </w:rPr>
      </w:pPr>
    </w:p>
    <w:p w14:paraId="4DF261AE" w14:textId="12D1706D" w:rsidR="0099722E" w:rsidRPr="0099722E" w:rsidRDefault="0099722E" w:rsidP="0099722E">
      <w:pPr>
        <w:pStyle w:val="Odstavecseseznamem"/>
        <w:rPr>
          <w:szCs w:val="24"/>
        </w:rPr>
      </w:pPr>
      <w:r w:rsidRPr="0099722E">
        <w:rPr>
          <w:szCs w:val="24"/>
        </w:rPr>
        <w:t>Pod</w:t>
      </w:r>
      <w:r w:rsidR="00BC17AA">
        <w:rPr>
          <w:szCs w:val="24"/>
        </w:rPr>
        <w:t>r</w:t>
      </w:r>
      <w:r w:rsidRPr="0099722E">
        <w:rPr>
          <w:szCs w:val="24"/>
        </w:rPr>
        <w:t>obnější popis je uveden v přílohách ZD</w:t>
      </w:r>
      <w:r>
        <w:rPr>
          <w:szCs w:val="24"/>
        </w:rPr>
        <w:t>.</w:t>
      </w:r>
    </w:p>
    <w:p w14:paraId="669A2A7F" w14:textId="77777777" w:rsidR="00AC0A80" w:rsidRDefault="00AC0A80" w:rsidP="003D58C6">
      <w:pPr>
        <w:pStyle w:val="Nadpis1"/>
      </w:pPr>
      <w:bookmarkStart w:id="5" w:name="_Toc474688173"/>
      <w:r>
        <w:t xml:space="preserve">4. </w:t>
      </w:r>
      <w:r w:rsidR="00EF6EC9">
        <w:t>Škodní průběh</w:t>
      </w:r>
      <w:bookmarkEnd w:id="5"/>
    </w:p>
    <w:p w14:paraId="435D459E" w14:textId="77777777" w:rsidR="00354AEA" w:rsidRPr="00FB0A61" w:rsidRDefault="00FB0A61" w:rsidP="00354AEA">
      <w:pPr>
        <w:spacing w:after="0"/>
        <w:rPr>
          <w:szCs w:val="24"/>
          <w:lang w:eastAsia="cs-CZ"/>
        </w:rPr>
      </w:pPr>
      <w:r w:rsidRPr="00FB0A61">
        <w:rPr>
          <w:szCs w:val="24"/>
          <w:lang w:eastAsia="cs-CZ"/>
        </w:rPr>
        <w:t>Podrobně za roky 2014,2015 a 2016  uvedené  v přílo</w:t>
      </w:r>
      <w:r w:rsidR="00AF6855">
        <w:rPr>
          <w:szCs w:val="24"/>
          <w:lang w:eastAsia="cs-CZ"/>
        </w:rPr>
        <w:t>z</w:t>
      </w:r>
      <w:r w:rsidRPr="00FB0A61">
        <w:rPr>
          <w:szCs w:val="24"/>
          <w:lang w:eastAsia="cs-CZ"/>
        </w:rPr>
        <w:t xml:space="preserve">e </w:t>
      </w:r>
      <w:r w:rsidR="00E4500B">
        <w:rPr>
          <w:szCs w:val="24"/>
          <w:lang w:eastAsia="cs-CZ"/>
        </w:rPr>
        <w:t>č.7</w:t>
      </w:r>
    </w:p>
    <w:p w14:paraId="6C44A56C" w14:textId="77777777" w:rsidR="00FB0A61" w:rsidRPr="00752E36" w:rsidRDefault="00FB0A61" w:rsidP="00354AEA">
      <w:pPr>
        <w:spacing w:after="0"/>
        <w:rPr>
          <w:color w:val="FF0000"/>
          <w:sz w:val="16"/>
          <w:szCs w:val="16"/>
          <w:lang w:eastAsia="cs-CZ"/>
        </w:rPr>
      </w:pPr>
    </w:p>
    <w:p w14:paraId="208B1713" w14:textId="77777777" w:rsidR="00AC0A80" w:rsidRDefault="00AC0A80" w:rsidP="00694D06">
      <w:pPr>
        <w:pStyle w:val="Nadpis1"/>
        <w:spacing w:before="0"/>
      </w:pPr>
      <w:bookmarkStart w:id="6" w:name="_Toc474688174"/>
      <w:r>
        <w:t>5. Požadavky na varianty nabídky</w:t>
      </w:r>
      <w:bookmarkEnd w:id="6"/>
    </w:p>
    <w:p w14:paraId="1300EAAE" w14:textId="77777777" w:rsidR="00354AEA" w:rsidRPr="00354AEA" w:rsidRDefault="00354AEA" w:rsidP="00354AEA">
      <w:pPr>
        <w:spacing w:after="0"/>
        <w:rPr>
          <w:sz w:val="16"/>
          <w:szCs w:val="16"/>
          <w:lang w:eastAsia="cs-CZ"/>
        </w:rPr>
      </w:pPr>
    </w:p>
    <w:p w14:paraId="2537C039" w14:textId="77777777" w:rsidR="00664CE2" w:rsidRDefault="00AC0A80" w:rsidP="00D610D0">
      <w:pPr>
        <w:rPr>
          <w:lang w:eastAsia="cs-CZ"/>
        </w:rPr>
      </w:pPr>
      <w:r>
        <w:rPr>
          <w:lang w:eastAsia="cs-CZ"/>
        </w:rPr>
        <w:t>Zadavatel nepřipouští varianty nabídky</w:t>
      </w:r>
      <w:r w:rsidR="00105112">
        <w:rPr>
          <w:lang w:eastAsia="cs-CZ"/>
        </w:rPr>
        <w:t xml:space="preserve"> </w:t>
      </w:r>
      <w:r w:rsidR="00105112" w:rsidRPr="00105112">
        <w:rPr>
          <w:lang w:eastAsia="cs-CZ"/>
        </w:rPr>
        <w:t xml:space="preserve">podle § 102 odst. 1 </w:t>
      </w:r>
      <w:r w:rsidR="00EF69E4">
        <w:rPr>
          <w:lang w:eastAsia="cs-CZ"/>
        </w:rPr>
        <w:t>ZZVZ</w:t>
      </w:r>
      <w:r>
        <w:rPr>
          <w:lang w:eastAsia="cs-CZ"/>
        </w:rPr>
        <w:t xml:space="preserve">. </w:t>
      </w:r>
    </w:p>
    <w:p w14:paraId="66D60839" w14:textId="77777777" w:rsidR="00AC0A80" w:rsidRDefault="00AC0A80" w:rsidP="00694D06">
      <w:pPr>
        <w:pStyle w:val="Nadpis1"/>
        <w:spacing w:before="0"/>
        <w:rPr>
          <w:rFonts w:eastAsia="Batang"/>
        </w:rPr>
      </w:pPr>
      <w:bookmarkStart w:id="7" w:name="_Toc474688175"/>
      <w:r>
        <w:rPr>
          <w:rFonts w:eastAsia="Batang"/>
        </w:rPr>
        <w:t>6. Požadavky na jednotný způsob zpracování nabídkové ceny</w:t>
      </w:r>
      <w:bookmarkEnd w:id="7"/>
      <w:r w:rsidR="00B1652E">
        <w:rPr>
          <w:rFonts w:eastAsia="Batang"/>
        </w:rPr>
        <w:t xml:space="preserve"> pro všechny části</w:t>
      </w:r>
    </w:p>
    <w:p w14:paraId="3C06516B" w14:textId="40ED1999" w:rsidR="00AC0A80" w:rsidRDefault="00AC0A80" w:rsidP="00923578">
      <w:pPr>
        <w:pStyle w:val="Zkladntextodsazen3"/>
        <w:spacing w:before="120" w:line="276" w:lineRule="auto"/>
        <w:ind w:left="0"/>
        <w:rPr>
          <w:rFonts w:ascii="Calibri" w:hAnsi="Calibri"/>
          <w:color w:val="000000"/>
          <w:sz w:val="24"/>
          <w:szCs w:val="24"/>
        </w:rPr>
      </w:pPr>
      <w:r w:rsidRPr="00923578">
        <w:rPr>
          <w:rFonts w:ascii="Calibri" w:hAnsi="Calibri"/>
          <w:color w:val="000000"/>
          <w:sz w:val="24"/>
          <w:szCs w:val="24"/>
        </w:rPr>
        <w:t xml:space="preserve">Zadavatel požaduje pro účely zadávacího řízení zpracování nabídkové ceny </w:t>
      </w:r>
      <w:r w:rsidR="00923578" w:rsidRPr="00923578">
        <w:rPr>
          <w:rFonts w:ascii="Calibri" w:hAnsi="Calibri"/>
          <w:color w:val="000000"/>
          <w:sz w:val="24"/>
          <w:szCs w:val="24"/>
        </w:rPr>
        <w:t>za provedení předmětu plnění v</w:t>
      </w:r>
      <w:r w:rsidR="00B1652E">
        <w:rPr>
          <w:rFonts w:ascii="Calibri" w:hAnsi="Calibri"/>
          <w:color w:val="000000"/>
          <w:sz w:val="24"/>
          <w:szCs w:val="24"/>
        </w:rPr>
        <w:t>eřejné zakázky pro všechny části samostatně</w:t>
      </w:r>
      <w:r w:rsidR="00923578" w:rsidRPr="00923578">
        <w:rPr>
          <w:rFonts w:ascii="Calibri" w:hAnsi="Calibri"/>
          <w:color w:val="000000"/>
          <w:sz w:val="24"/>
          <w:szCs w:val="24"/>
        </w:rPr>
        <w:t xml:space="preserve"> </w:t>
      </w:r>
      <w:r w:rsidR="00923578" w:rsidRPr="00B1652E">
        <w:rPr>
          <w:rFonts w:ascii="Calibri" w:hAnsi="Calibri"/>
          <w:sz w:val="24"/>
          <w:szCs w:val="24"/>
        </w:rPr>
        <w:t>v českých korunách.</w:t>
      </w:r>
      <w:r w:rsidRPr="00B1652E">
        <w:rPr>
          <w:rFonts w:ascii="Calibri" w:hAnsi="Calibri"/>
          <w:sz w:val="24"/>
          <w:szCs w:val="24"/>
        </w:rPr>
        <w:t xml:space="preserve"> </w:t>
      </w:r>
      <w:r w:rsidRPr="00923578">
        <w:rPr>
          <w:rFonts w:ascii="Calibri" w:hAnsi="Calibri"/>
          <w:color w:val="000000"/>
          <w:sz w:val="24"/>
          <w:szCs w:val="24"/>
        </w:rPr>
        <w:t>Nabídková cena musí vycházet ze zadavatelem určeného předmětu plnění veřejné zakázky</w:t>
      </w:r>
      <w:r w:rsidR="00923578" w:rsidRPr="00923578">
        <w:rPr>
          <w:rFonts w:ascii="Calibri" w:hAnsi="Calibri"/>
          <w:color w:val="000000"/>
          <w:sz w:val="24"/>
          <w:szCs w:val="24"/>
        </w:rPr>
        <w:t>, v souladu se zadávacími podmínkami</w:t>
      </w:r>
      <w:r w:rsidRPr="00923578">
        <w:rPr>
          <w:rFonts w:ascii="Calibri" w:hAnsi="Calibri"/>
          <w:color w:val="000000"/>
          <w:sz w:val="24"/>
          <w:szCs w:val="24"/>
        </w:rPr>
        <w:t xml:space="preserve"> a musí obsahovat veškeré náklady spojené s plněním předmětu veřejné zakázky.  </w:t>
      </w:r>
    </w:p>
    <w:p w14:paraId="62FBCC3C" w14:textId="65E2EE2E" w:rsidR="0098136D" w:rsidRDefault="0098136D" w:rsidP="00923578">
      <w:pPr>
        <w:pStyle w:val="Zkladntextodsazen3"/>
        <w:spacing w:before="120" w:line="276" w:lineRule="auto"/>
        <w:ind w:left="0"/>
        <w:rPr>
          <w:rFonts w:ascii="Calibri" w:hAnsi="Calibri"/>
          <w:color w:val="000000"/>
          <w:sz w:val="24"/>
          <w:szCs w:val="24"/>
        </w:rPr>
      </w:pPr>
    </w:p>
    <w:p w14:paraId="4DD85A9D" w14:textId="713A7ED4" w:rsidR="0098136D" w:rsidRDefault="0098136D" w:rsidP="00923578">
      <w:pPr>
        <w:pStyle w:val="Zkladntextodsazen3"/>
        <w:spacing w:before="120" w:line="276" w:lineRule="auto"/>
        <w:ind w:left="0"/>
        <w:rPr>
          <w:rFonts w:ascii="Calibri" w:hAnsi="Calibri"/>
          <w:color w:val="000000"/>
          <w:sz w:val="24"/>
          <w:szCs w:val="24"/>
        </w:rPr>
      </w:pPr>
    </w:p>
    <w:p w14:paraId="596E4020" w14:textId="77777777" w:rsidR="003317B3" w:rsidRDefault="00923578" w:rsidP="003317B3">
      <w:pPr>
        <w:pStyle w:val="Zkladntextodsazen3"/>
        <w:spacing w:before="120"/>
        <w:ind w:left="0"/>
        <w:rPr>
          <w:rFonts w:ascii="Calibri" w:hAnsi="Calibri" w:cs="Calibri"/>
          <w:sz w:val="24"/>
          <w:szCs w:val="24"/>
        </w:rPr>
      </w:pPr>
      <w:r w:rsidRPr="00A24439">
        <w:rPr>
          <w:rFonts w:ascii="Calibri" w:hAnsi="Calibri" w:cs="Calibri"/>
          <w:sz w:val="24"/>
          <w:szCs w:val="24"/>
        </w:rPr>
        <w:t>Účastníci v nabídce zpracují nabídkovou cenu za jeden pojistný rok</w:t>
      </w:r>
      <w:r w:rsidR="00A24439">
        <w:rPr>
          <w:rFonts w:ascii="Calibri" w:hAnsi="Calibri" w:cs="Calibri"/>
          <w:sz w:val="24"/>
          <w:szCs w:val="24"/>
        </w:rPr>
        <w:t xml:space="preserve"> </w:t>
      </w:r>
      <w:r w:rsidRPr="00A24439">
        <w:rPr>
          <w:rFonts w:ascii="Calibri" w:hAnsi="Calibri" w:cs="Calibri"/>
          <w:sz w:val="24"/>
          <w:szCs w:val="24"/>
        </w:rPr>
        <w:t>v položkách podle předmětu veřejné zakázky</w:t>
      </w:r>
      <w:r w:rsidR="004D3F9A">
        <w:rPr>
          <w:rFonts w:ascii="Calibri" w:hAnsi="Calibri" w:cs="Calibri"/>
          <w:sz w:val="24"/>
          <w:szCs w:val="24"/>
        </w:rPr>
        <w:t xml:space="preserve"> pro všechny části</w:t>
      </w:r>
      <w:r w:rsidRPr="00A24439">
        <w:rPr>
          <w:rFonts w:ascii="Calibri" w:hAnsi="Calibri" w:cs="Calibri"/>
          <w:sz w:val="24"/>
          <w:szCs w:val="24"/>
        </w:rPr>
        <w:t>:</w:t>
      </w:r>
      <w:r w:rsidR="003317B3">
        <w:rPr>
          <w:rFonts w:ascii="Calibri" w:hAnsi="Calibri" w:cs="Calibri"/>
          <w:sz w:val="24"/>
          <w:szCs w:val="24"/>
        </w:rPr>
        <w:t xml:space="preserve">     </w:t>
      </w:r>
    </w:p>
    <w:p w14:paraId="759EE5B0" w14:textId="77777777" w:rsidR="00A157EE" w:rsidRPr="00AF6855" w:rsidRDefault="00542899" w:rsidP="00542899">
      <w:pPr>
        <w:pStyle w:val="Zkladntextodsazen3"/>
        <w:spacing w:before="120"/>
        <w:ind w:left="36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 xml:space="preserve">část 1) </w:t>
      </w:r>
      <w:r w:rsidR="00A157EE" w:rsidRPr="00AF6855">
        <w:rPr>
          <w:rFonts w:asciiTheme="minorHAnsi" w:hAnsiTheme="minorHAnsi"/>
          <w:sz w:val="24"/>
          <w:szCs w:val="24"/>
          <w:u w:val="single"/>
        </w:rPr>
        <w:t>Pojištění</w:t>
      </w:r>
      <w:r w:rsidR="00BD26D7" w:rsidRPr="00AF6855">
        <w:rPr>
          <w:rFonts w:asciiTheme="minorHAnsi" w:hAnsiTheme="minorHAnsi"/>
          <w:sz w:val="24"/>
          <w:szCs w:val="24"/>
          <w:u w:val="single"/>
        </w:rPr>
        <w:t xml:space="preserve"> majetku a odpovědnosti za škodu</w:t>
      </w:r>
    </w:p>
    <w:p w14:paraId="6BDE7783" w14:textId="77777777" w:rsidR="00F270E8" w:rsidRPr="00AF6855" w:rsidRDefault="00F270E8" w:rsidP="00F270E8">
      <w:pPr>
        <w:pStyle w:val="Odstavecseseznamem"/>
        <w:rPr>
          <w:rFonts w:asciiTheme="minorHAnsi" w:hAnsiTheme="minorHAnsi" w:cs="Calibri"/>
          <w:color w:val="000000"/>
          <w:sz w:val="24"/>
          <w:szCs w:val="24"/>
        </w:rPr>
      </w:pPr>
      <w:r w:rsidRPr="00AF6855">
        <w:rPr>
          <w:rFonts w:asciiTheme="minorHAnsi" w:hAnsiTheme="minorHAnsi" w:cs="Calibri"/>
          <w:color w:val="000000"/>
          <w:sz w:val="24"/>
          <w:szCs w:val="24"/>
        </w:rPr>
        <w:t xml:space="preserve">    1a) Živelní pojištění</w:t>
      </w:r>
    </w:p>
    <w:p w14:paraId="509BD00E" w14:textId="4D83C7B5" w:rsidR="00F270E8" w:rsidRPr="00AF6855" w:rsidRDefault="00F270E8" w:rsidP="00F270E8">
      <w:pPr>
        <w:pStyle w:val="Odstavecseseznamem"/>
        <w:rPr>
          <w:rFonts w:asciiTheme="minorHAnsi" w:hAnsiTheme="minorHAnsi" w:cs="Arial"/>
          <w:sz w:val="24"/>
          <w:szCs w:val="24"/>
        </w:rPr>
      </w:pPr>
      <w:r w:rsidRPr="00AF6855">
        <w:rPr>
          <w:rFonts w:asciiTheme="minorHAnsi" w:hAnsiTheme="minorHAnsi" w:cs="Arial"/>
          <w:sz w:val="24"/>
          <w:szCs w:val="24"/>
        </w:rPr>
        <w:t xml:space="preserve">    1b) Pojištění pro případ odcizení</w:t>
      </w:r>
    </w:p>
    <w:p w14:paraId="04897F7B" w14:textId="4B37F174" w:rsidR="00F270E8" w:rsidRPr="00AF6855" w:rsidRDefault="00F270E8" w:rsidP="00F270E8">
      <w:pPr>
        <w:pStyle w:val="Odstavecseseznamem"/>
        <w:rPr>
          <w:rFonts w:asciiTheme="minorHAnsi" w:hAnsiTheme="minorHAnsi" w:cs="Calibri"/>
          <w:color w:val="000000"/>
          <w:sz w:val="24"/>
          <w:szCs w:val="24"/>
        </w:rPr>
      </w:pPr>
      <w:r w:rsidRPr="00AF6855">
        <w:rPr>
          <w:rFonts w:asciiTheme="minorHAnsi" w:hAnsiTheme="minorHAnsi" w:cs="Arial"/>
          <w:sz w:val="24"/>
          <w:szCs w:val="24"/>
        </w:rPr>
        <w:t xml:space="preserve">    1c)</w:t>
      </w:r>
      <w:r w:rsidRPr="00AF6855">
        <w:rPr>
          <w:rFonts w:asciiTheme="minorHAnsi" w:hAnsiTheme="minorHAnsi" w:cs="Calibri"/>
          <w:color w:val="000000"/>
          <w:sz w:val="24"/>
          <w:szCs w:val="24"/>
        </w:rPr>
        <w:t xml:space="preserve"> Pojištění pro případ vandalismu, včetně sp</w:t>
      </w:r>
      <w:r w:rsidR="00CB3C76">
        <w:rPr>
          <w:rFonts w:asciiTheme="minorHAnsi" w:hAnsiTheme="minorHAnsi" w:cs="Calibri"/>
          <w:color w:val="000000"/>
          <w:sz w:val="24"/>
          <w:szCs w:val="24"/>
        </w:rPr>
        <w:t>r</w:t>
      </w:r>
      <w:r w:rsidRPr="00AF6855">
        <w:rPr>
          <w:rFonts w:asciiTheme="minorHAnsi" w:hAnsiTheme="minorHAnsi" w:cs="Calibri"/>
          <w:color w:val="000000"/>
          <w:sz w:val="24"/>
          <w:szCs w:val="24"/>
        </w:rPr>
        <w:t>ejer</w:t>
      </w:r>
      <w:r w:rsidR="00E16D11">
        <w:rPr>
          <w:rFonts w:asciiTheme="minorHAnsi" w:hAnsiTheme="minorHAnsi" w:cs="Calibri"/>
          <w:color w:val="000000"/>
          <w:sz w:val="24"/>
          <w:szCs w:val="24"/>
        </w:rPr>
        <w:t>ství</w:t>
      </w:r>
    </w:p>
    <w:p w14:paraId="29EC55B8" w14:textId="77777777" w:rsidR="00F270E8" w:rsidRPr="00AF6855" w:rsidRDefault="00F270E8" w:rsidP="00F270E8">
      <w:pPr>
        <w:pStyle w:val="Odstavecseseznamem"/>
        <w:rPr>
          <w:rFonts w:asciiTheme="minorHAnsi" w:hAnsiTheme="minorHAnsi" w:cs="Arial"/>
          <w:sz w:val="24"/>
          <w:szCs w:val="24"/>
        </w:rPr>
      </w:pPr>
      <w:r w:rsidRPr="00AF6855">
        <w:rPr>
          <w:rFonts w:asciiTheme="minorHAnsi" w:hAnsiTheme="minorHAnsi" w:cs="Calibri"/>
          <w:color w:val="000000"/>
          <w:sz w:val="24"/>
          <w:szCs w:val="24"/>
        </w:rPr>
        <w:t xml:space="preserve">    </w:t>
      </w:r>
      <w:r w:rsidRPr="00AF6855">
        <w:rPr>
          <w:rFonts w:asciiTheme="minorHAnsi" w:hAnsiTheme="minorHAnsi" w:cs="Arial"/>
          <w:sz w:val="24"/>
          <w:szCs w:val="24"/>
        </w:rPr>
        <w:t>1d) Pojištění elektronických zařízení, all risk</w:t>
      </w:r>
    </w:p>
    <w:p w14:paraId="6AA14AFC" w14:textId="77777777" w:rsidR="00F270E8" w:rsidRPr="00AF6855" w:rsidRDefault="00F270E8" w:rsidP="00F270E8">
      <w:pPr>
        <w:pStyle w:val="Odstavecseseznamem"/>
        <w:rPr>
          <w:rFonts w:asciiTheme="minorHAnsi" w:hAnsiTheme="minorHAnsi"/>
          <w:sz w:val="24"/>
          <w:szCs w:val="24"/>
          <w:u w:val="single"/>
        </w:rPr>
      </w:pPr>
      <w:r w:rsidRPr="00AF6855">
        <w:rPr>
          <w:rFonts w:asciiTheme="minorHAnsi" w:hAnsiTheme="minorHAnsi" w:cs="Arial"/>
          <w:sz w:val="24"/>
          <w:szCs w:val="24"/>
        </w:rPr>
        <w:t xml:space="preserve">    1e) </w:t>
      </w:r>
      <w:r w:rsidR="00AA08AC" w:rsidRPr="00AF6855">
        <w:rPr>
          <w:rFonts w:asciiTheme="minorHAnsi" w:hAnsiTheme="minorHAnsi"/>
          <w:bCs/>
          <w:sz w:val="24"/>
          <w:szCs w:val="24"/>
        </w:rPr>
        <w:t>Pojištění odpovědnosti za škodu</w:t>
      </w:r>
    </w:p>
    <w:p w14:paraId="48C688E7" w14:textId="77777777" w:rsidR="00A157EE" w:rsidRPr="00542899" w:rsidRDefault="00542899" w:rsidP="00542899">
      <w:pPr>
        <w:ind w:left="360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  <w:u w:val="single"/>
        </w:rPr>
        <w:t>č</w:t>
      </w:r>
      <w:r w:rsidRPr="00542899">
        <w:rPr>
          <w:rFonts w:asciiTheme="minorHAnsi" w:hAnsiTheme="minorHAnsi"/>
          <w:szCs w:val="24"/>
          <w:u w:val="single"/>
        </w:rPr>
        <w:t xml:space="preserve">ást 2) </w:t>
      </w:r>
      <w:r w:rsidR="00A157EE" w:rsidRPr="00542899">
        <w:rPr>
          <w:rFonts w:asciiTheme="minorHAnsi" w:hAnsiTheme="minorHAnsi"/>
          <w:szCs w:val="24"/>
          <w:u w:val="single"/>
        </w:rPr>
        <w:t>Pojištění vozidel</w:t>
      </w:r>
    </w:p>
    <w:p w14:paraId="037EDA37" w14:textId="77777777" w:rsidR="00DE241D" w:rsidRPr="00DE241D" w:rsidRDefault="00DE241D" w:rsidP="00DE241D">
      <w:pPr>
        <w:ind w:left="360"/>
        <w:rPr>
          <w:szCs w:val="24"/>
          <w:u w:val="single"/>
        </w:rPr>
      </w:pPr>
      <w:r w:rsidRPr="00DE241D">
        <w:rPr>
          <w:szCs w:val="24"/>
          <w:u w:val="single"/>
        </w:rPr>
        <w:t>část 3) Pojištění lesního porostu</w:t>
      </w:r>
    </w:p>
    <w:p w14:paraId="348630B8" w14:textId="77777777" w:rsidR="00A157EE" w:rsidRPr="00542899" w:rsidRDefault="00542899" w:rsidP="00DE241D">
      <w:pPr>
        <w:ind w:left="360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  <w:u w:val="single"/>
        </w:rPr>
        <w:t xml:space="preserve">část </w:t>
      </w:r>
      <w:r w:rsidR="00DE241D">
        <w:rPr>
          <w:rFonts w:asciiTheme="minorHAnsi" w:hAnsiTheme="minorHAnsi"/>
          <w:szCs w:val="24"/>
          <w:u w:val="single"/>
        </w:rPr>
        <w:t>4</w:t>
      </w:r>
      <w:r>
        <w:rPr>
          <w:rFonts w:asciiTheme="minorHAnsi" w:hAnsiTheme="minorHAnsi"/>
          <w:szCs w:val="24"/>
          <w:u w:val="single"/>
        </w:rPr>
        <w:t xml:space="preserve">) </w:t>
      </w:r>
      <w:r w:rsidR="00A157EE" w:rsidRPr="00542899">
        <w:rPr>
          <w:rFonts w:asciiTheme="minorHAnsi" w:hAnsiTheme="minorHAnsi"/>
          <w:szCs w:val="24"/>
          <w:u w:val="single"/>
        </w:rPr>
        <w:t xml:space="preserve">Úrazové pojištění </w:t>
      </w:r>
      <w:r w:rsidR="0036609C" w:rsidRPr="00542899">
        <w:rPr>
          <w:rFonts w:asciiTheme="minorHAnsi" w:hAnsiTheme="minorHAnsi"/>
          <w:szCs w:val="24"/>
          <w:u w:val="single"/>
        </w:rPr>
        <w:t xml:space="preserve">příslušníků Městské policie Blansko  a členů jednotek Sboru </w:t>
      </w:r>
      <w:r w:rsidR="00A157EE" w:rsidRPr="00542899">
        <w:rPr>
          <w:rFonts w:asciiTheme="minorHAnsi" w:hAnsiTheme="minorHAnsi"/>
          <w:szCs w:val="24"/>
          <w:u w:val="single"/>
        </w:rPr>
        <w:t xml:space="preserve">dobrovolných hasičů  </w:t>
      </w:r>
    </w:p>
    <w:p w14:paraId="1B07DA4A" w14:textId="77777777" w:rsidR="00A157EE" w:rsidRPr="002B17F5" w:rsidRDefault="00A157EE" w:rsidP="00A157EE">
      <w:pPr>
        <w:pStyle w:val="Odstavecseseznamem"/>
        <w:rPr>
          <w:sz w:val="24"/>
          <w:szCs w:val="24"/>
          <w:u w:val="single"/>
        </w:rPr>
      </w:pPr>
    </w:p>
    <w:p w14:paraId="174DFB63" w14:textId="77777777" w:rsidR="00A157EE" w:rsidRPr="002B17F5" w:rsidRDefault="00A157EE" w:rsidP="00A157EE">
      <w:pPr>
        <w:pStyle w:val="Odstavecseseznamem"/>
        <w:rPr>
          <w:sz w:val="24"/>
          <w:szCs w:val="24"/>
          <w:u w:val="single"/>
        </w:rPr>
      </w:pPr>
      <w:r w:rsidRPr="002B17F5">
        <w:rPr>
          <w:sz w:val="24"/>
          <w:szCs w:val="24"/>
          <w:u w:val="single"/>
        </w:rPr>
        <w:t>Pod</w:t>
      </w:r>
      <w:r w:rsidR="008D6C79">
        <w:rPr>
          <w:sz w:val="24"/>
          <w:szCs w:val="24"/>
          <w:u w:val="single"/>
        </w:rPr>
        <w:t>r</w:t>
      </w:r>
      <w:r w:rsidRPr="002B17F5">
        <w:rPr>
          <w:sz w:val="24"/>
          <w:szCs w:val="24"/>
          <w:u w:val="single"/>
        </w:rPr>
        <w:t>obnější popis je uveden v přílohách ZD.</w:t>
      </w:r>
    </w:p>
    <w:p w14:paraId="25B1C8C7" w14:textId="77777777" w:rsidR="00A157EE" w:rsidRPr="002B17F5" w:rsidRDefault="00A157EE" w:rsidP="00923578">
      <w:pPr>
        <w:pStyle w:val="Zkladntextodsazen3"/>
        <w:spacing w:before="120"/>
        <w:ind w:left="0"/>
        <w:rPr>
          <w:rFonts w:ascii="Calibri" w:hAnsi="Calibri"/>
          <w:color w:val="000000"/>
          <w:sz w:val="24"/>
          <w:szCs w:val="24"/>
        </w:rPr>
      </w:pPr>
    </w:p>
    <w:p w14:paraId="30703C88" w14:textId="3134FF16" w:rsidR="00A24439" w:rsidRDefault="005F7995" w:rsidP="00AF6855">
      <w:pPr>
        <w:pStyle w:val="Zkladntextodsazen3"/>
        <w:spacing w:before="120"/>
        <w:ind w:left="0"/>
        <w:rPr>
          <w:rFonts w:ascii="Calibri" w:hAnsi="Calibri"/>
          <w:sz w:val="24"/>
          <w:szCs w:val="24"/>
        </w:rPr>
      </w:pPr>
      <w:r w:rsidRPr="001346AC">
        <w:rPr>
          <w:rFonts w:ascii="Calibri" w:hAnsi="Calibri" w:cs="Calibri"/>
          <w:b/>
          <w:sz w:val="24"/>
          <w:szCs w:val="24"/>
          <w:u w:val="single"/>
        </w:rPr>
        <w:t>Nabídky se podávají pro každou část veřejné zakázky SAMOSTATNĚ</w:t>
      </w:r>
      <w:r>
        <w:rPr>
          <w:rFonts w:ascii="Calibri" w:hAnsi="Calibri" w:cs="Calibri"/>
          <w:sz w:val="24"/>
          <w:szCs w:val="24"/>
        </w:rPr>
        <w:t xml:space="preserve">, písemně a v řádně </w:t>
      </w:r>
      <w:r w:rsidRPr="00AF6855">
        <w:rPr>
          <w:rFonts w:ascii="Calibri" w:hAnsi="Calibri" w:cs="Calibri"/>
          <w:sz w:val="24"/>
          <w:szCs w:val="24"/>
        </w:rPr>
        <w:t>uzavřené obálce opatřené na uzavřeních označením obchodní firmy/ názvu a razítkem či podpisem statutárního orgánu účastníka nebo osoby oprávněné zastupovat účastníka.</w:t>
      </w:r>
      <w:r w:rsidR="00DE37BE" w:rsidRPr="00AF6855">
        <w:rPr>
          <w:rFonts w:ascii="Calibri" w:hAnsi="Calibri" w:cs="Calibri"/>
          <w:sz w:val="24"/>
          <w:szCs w:val="24"/>
        </w:rPr>
        <w:t xml:space="preserve"> Obálka musí byt označena názvem NEOTVÍRAT – VZ  „Pojištění Města Blansko</w:t>
      </w:r>
      <w:r w:rsidR="00BF2CC8">
        <w:rPr>
          <w:rFonts w:ascii="Calibri" w:hAnsi="Calibri" w:cs="Calibri"/>
          <w:sz w:val="24"/>
          <w:szCs w:val="24"/>
        </w:rPr>
        <w:t xml:space="preserve"> – část 1 nebo část 2 nebo část 3 nebo část 4</w:t>
      </w:r>
      <w:r w:rsidR="00DE37BE" w:rsidRPr="00AF6855">
        <w:rPr>
          <w:rFonts w:ascii="Calibri" w:hAnsi="Calibri" w:cs="Calibri"/>
          <w:sz w:val="24"/>
          <w:szCs w:val="24"/>
        </w:rPr>
        <w:t xml:space="preserve">“ </w:t>
      </w:r>
      <w:r w:rsidR="009D24E3">
        <w:rPr>
          <w:rFonts w:ascii="Calibri" w:hAnsi="Calibri" w:cs="Calibri"/>
          <w:sz w:val="24"/>
          <w:szCs w:val="24"/>
        </w:rPr>
        <w:t xml:space="preserve">. </w:t>
      </w:r>
      <w:r w:rsidRPr="00AF6855">
        <w:rPr>
          <w:rFonts w:ascii="Calibri" w:hAnsi="Calibri" w:cs="Calibri"/>
          <w:sz w:val="24"/>
          <w:szCs w:val="24"/>
        </w:rPr>
        <w:t xml:space="preserve"> Na obálce musí být uvedena adresa</w:t>
      </w:r>
      <w:r w:rsidR="001346AC" w:rsidRPr="00AF6855">
        <w:rPr>
          <w:rFonts w:ascii="Calibri" w:hAnsi="Calibri" w:cs="Calibri"/>
          <w:sz w:val="24"/>
          <w:szCs w:val="24"/>
        </w:rPr>
        <w:t xml:space="preserve"> : </w:t>
      </w:r>
      <w:r w:rsidR="001346AC" w:rsidRPr="00AF6855">
        <w:rPr>
          <w:rFonts w:ascii="Calibri" w:hAnsi="Calibri"/>
          <w:snapToGrid w:val="0"/>
          <w:sz w:val="24"/>
          <w:szCs w:val="24"/>
        </w:rPr>
        <w:t>Město Blansko</w:t>
      </w:r>
      <w:r w:rsidR="00AF6855">
        <w:rPr>
          <w:rFonts w:ascii="Calibri" w:hAnsi="Calibri"/>
          <w:snapToGrid w:val="0"/>
          <w:sz w:val="24"/>
          <w:szCs w:val="24"/>
        </w:rPr>
        <w:t>,</w:t>
      </w:r>
      <w:r w:rsidR="001346AC" w:rsidRPr="00AF6855">
        <w:rPr>
          <w:rFonts w:ascii="Calibri" w:hAnsi="Calibri"/>
          <w:snapToGrid w:val="0"/>
          <w:sz w:val="24"/>
          <w:szCs w:val="24"/>
        </w:rPr>
        <w:t xml:space="preserve"> </w:t>
      </w:r>
      <w:r w:rsidR="00AF6855">
        <w:rPr>
          <w:rFonts w:ascii="Calibri" w:hAnsi="Calibri"/>
          <w:snapToGrid w:val="0"/>
          <w:sz w:val="24"/>
          <w:szCs w:val="24"/>
        </w:rPr>
        <w:t>n</w:t>
      </w:r>
      <w:r w:rsidR="001346AC" w:rsidRPr="00AF6855">
        <w:rPr>
          <w:rFonts w:ascii="Calibri" w:hAnsi="Calibri"/>
          <w:sz w:val="24"/>
          <w:szCs w:val="24"/>
        </w:rPr>
        <w:t>ám. Svobody 32/3, Blansko 1, 678 01</w:t>
      </w:r>
    </w:p>
    <w:p w14:paraId="5CCEF6C2" w14:textId="77777777" w:rsidR="00F65977" w:rsidRPr="00AF6855" w:rsidRDefault="001346AC" w:rsidP="00AF6855">
      <w:pPr>
        <w:pStyle w:val="Zkladntextodsazen3"/>
        <w:spacing w:before="120"/>
        <w:ind w:left="0"/>
        <w:rPr>
          <w:rFonts w:ascii="Calibri" w:hAnsi="Calibri"/>
          <w:color w:val="000000"/>
          <w:sz w:val="24"/>
          <w:szCs w:val="24"/>
        </w:rPr>
      </w:pPr>
      <w:r w:rsidRPr="00AF6855">
        <w:rPr>
          <w:rFonts w:ascii="Calibri" w:hAnsi="Calibri"/>
          <w:color w:val="000000"/>
          <w:sz w:val="24"/>
          <w:szCs w:val="24"/>
        </w:rPr>
        <w:t>C</w:t>
      </w:r>
      <w:r w:rsidR="00F65977" w:rsidRPr="00AF6855">
        <w:rPr>
          <w:rFonts w:ascii="Calibri" w:hAnsi="Calibri"/>
          <w:color w:val="000000"/>
          <w:sz w:val="24"/>
          <w:szCs w:val="24"/>
        </w:rPr>
        <w:t xml:space="preserve">elková nabídková cena </w:t>
      </w:r>
      <w:r w:rsidR="008D6C79">
        <w:rPr>
          <w:rFonts w:ascii="Calibri" w:hAnsi="Calibri"/>
          <w:color w:val="000000"/>
          <w:sz w:val="24"/>
          <w:szCs w:val="24"/>
        </w:rPr>
        <w:t xml:space="preserve">za jednotlivou část </w:t>
      </w:r>
      <w:r w:rsidR="00F65977" w:rsidRPr="00AF6855">
        <w:rPr>
          <w:rFonts w:ascii="Calibri" w:hAnsi="Calibri"/>
          <w:color w:val="000000"/>
          <w:sz w:val="24"/>
          <w:szCs w:val="24"/>
        </w:rPr>
        <w:t>bude rovněž uvedena v kr</w:t>
      </w:r>
      <w:r w:rsidR="00664CE2" w:rsidRPr="00AF6855">
        <w:rPr>
          <w:rFonts w:ascii="Calibri" w:hAnsi="Calibri"/>
          <w:color w:val="000000"/>
          <w:sz w:val="24"/>
          <w:szCs w:val="24"/>
        </w:rPr>
        <w:t>ycím listu nabídky (příloha č. 6</w:t>
      </w:r>
      <w:r w:rsidR="00F65977" w:rsidRPr="00AF6855">
        <w:rPr>
          <w:rFonts w:ascii="Calibri" w:hAnsi="Calibri"/>
          <w:color w:val="000000"/>
          <w:sz w:val="24"/>
          <w:szCs w:val="24"/>
        </w:rPr>
        <w:t xml:space="preserve"> ZD).</w:t>
      </w:r>
    </w:p>
    <w:p w14:paraId="0ADD6A04" w14:textId="77777777" w:rsidR="00A24439" w:rsidRPr="00AF6855" w:rsidRDefault="00AC0A80" w:rsidP="00AF6855">
      <w:pPr>
        <w:pStyle w:val="Zkladntextodsazen3"/>
        <w:spacing w:before="120"/>
        <w:ind w:left="0"/>
        <w:rPr>
          <w:rFonts w:ascii="Calibri" w:hAnsi="Calibri"/>
          <w:color w:val="000000"/>
          <w:sz w:val="24"/>
          <w:szCs w:val="24"/>
        </w:rPr>
      </w:pPr>
      <w:r w:rsidRPr="00AF6855">
        <w:rPr>
          <w:rFonts w:ascii="Calibri" w:hAnsi="Calibri"/>
          <w:color w:val="000000"/>
          <w:sz w:val="24"/>
          <w:szCs w:val="24"/>
        </w:rPr>
        <w:t>Pro účely hodnocení bude v </w:t>
      </w:r>
      <w:r w:rsidR="00A24439" w:rsidRPr="00AF6855">
        <w:rPr>
          <w:rFonts w:ascii="Calibri" w:hAnsi="Calibri"/>
          <w:color w:val="000000"/>
          <w:sz w:val="24"/>
          <w:szCs w:val="24"/>
        </w:rPr>
        <w:t>souladu s § 115</w:t>
      </w:r>
      <w:r w:rsidRPr="00AF6855">
        <w:rPr>
          <w:rFonts w:ascii="Calibri" w:hAnsi="Calibri"/>
          <w:color w:val="000000"/>
          <w:sz w:val="24"/>
          <w:szCs w:val="24"/>
        </w:rPr>
        <w:t xml:space="preserve"> o</w:t>
      </w:r>
      <w:r w:rsidR="00A24439" w:rsidRPr="00AF6855">
        <w:rPr>
          <w:rFonts w:ascii="Calibri" w:hAnsi="Calibri"/>
          <w:color w:val="000000"/>
          <w:sz w:val="24"/>
          <w:szCs w:val="24"/>
        </w:rPr>
        <w:t>dst. 3</w:t>
      </w:r>
      <w:r w:rsidRPr="00AF6855">
        <w:rPr>
          <w:rFonts w:ascii="Calibri" w:hAnsi="Calibri"/>
          <w:color w:val="000000"/>
          <w:sz w:val="24"/>
          <w:szCs w:val="24"/>
        </w:rPr>
        <w:t xml:space="preserve"> </w:t>
      </w:r>
      <w:r w:rsidR="00A24439" w:rsidRPr="00AF6855">
        <w:rPr>
          <w:rFonts w:ascii="Calibri" w:hAnsi="Calibri"/>
          <w:color w:val="000000"/>
          <w:sz w:val="24"/>
          <w:szCs w:val="24"/>
        </w:rPr>
        <w:t>ZZVZ</w:t>
      </w:r>
      <w:r w:rsidRPr="00AF6855">
        <w:rPr>
          <w:rFonts w:ascii="Calibri" w:hAnsi="Calibri"/>
          <w:color w:val="000000"/>
          <w:sz w:val="24"/>
          <w:szCs w:val="24"/>
        </w:rPr>
        <w:t xml:space="preserve"> použita nabídková cena bez DPH.</w:t>
      </w:r>
    </w:p>
    <w:p w14:paraId="6B38C064" w14:textId="77777777" w:rsidR="00AC0A80" w:rsidRPr="00AF6855" w:rsidRDefault="00AC0A80" w:rsidP="00AF6855">
      <w:pPr>
        <w:pStyle w:val="Bezmezer1"/>
        <w:rPr>
          <w:rFonts w:ascii="Calibri" w:hAnsi="Calibri" w:cs="Arial"/>
        </w:rPr>
      </w:pPr>
      <w:r w:rsidRPr="00AF6855">
        <w:rPr>
          <w:rFonts w:ascii="Calibri" w:hAnsi="Calibri" w:cs="Calibri"/>
        </w:rPr>
        <w:t>Nabídková cena bude stanovena jako cena „nejvýše přípustná“ a musí v ní být zahrnuty veškeré náklady dodavatele, spojené s realizací předmětu veřejné zakázky</w:t>
      </w:r>
      <w:r w:rsidRPr="00AF6855">
        <w:rPr>
          <w:rFonts w:ascii="Calibri" w:hAnsi="Calibri" w:cs="Arial"/>
        </w:rPr>
        <w:t xml:space="preserve">. </w:t>
      </w:r>
    </w:p>
    <w:p w14:paraId="7B39AB38" w14:textId="77777777" w:rsidR="00AC0A80" w:rsidRPr="00AF6855" w:rsidRDefault="00AC0A80" w:rsidP="00AF6855">
      <w:pPr>
        <w:pStyle w:val="Bezmezer1"/>
        <w:ind w:left="284" w:hanging="284"/>
        <w:rPr>
          <w:rFonts w:ascii="Calibri" w:hAnsi="Calibri" w:cs="Arial"/>
        </w:rPr>
      </w:pPr>
    </w:p>
    <w:p w14:paraId="6E6A7CF3" w14:textId="0A61CA70" w:rsidR="00AC0A80" w:rsidRDefault="00F24801" w:rsidP="00AF6855">
      <w:pPr>
        <w:pStyle w:val="Bezmezer1"/>
        <w:rPr>
          <w:rFonts w:ascii="Calibri" w:hAnsi="Calibri" w:cs="Arial"/>
        </w:rPr>
      </w:pPr>
      <w:r w:rsidRPr="00AF6855">
        <w:rPr>
          <w:rFonts w:ascii="Calibri" w:hAnsi="Calibri" w:cs="Arial"/>
        </w:rPr>
        <w:t>Nedodržení požadavků zadavatele na jednotný způsob zpracování nabídkové ceny uvedený v této ZD bude důvodem k vyřazení nabídky a vyloučení uchazeče z účasti v zadávacím řízení z důvodu nesplnění zadávacích podmínek.</w:t>
      </w:r>
    </w:p>
    <w:p w14:paraId="649FD060" w14:textId="77777777" w:rsidR="00CB4C86" w:rsidRPr="00AF6855" w:rsidRDefault="00CB4C86" w:rsidP="00AF6855">
      <w:pPr>
        <w:pStyle w:val="Bezmezer1"/>
        <w:rPr>
          <w:rFonts w:ascii="Calibri" w:hAnsi="Calibri" w:cs="Arial"/>
        </w:rPr>
      </w:pPr>
    </w:p>
    <w:p w14:paraId="06486EFE" w14:textId="77777777" w:rsidR="00AC0A80" w:rsidRDefault="00AC0A80" w:rsidP="008B2BCD">
      <w:pPr>
        <w:pStyle w:val="Nadpis1"/>
        <w:ind w:left="426" w:hanging="426"/>
      </w:pPr>
      <w:bookmarkStart w:id="8" w:name="_Toc474688176"/>
      <w:r>
        <w:t>7. Obchodní podmínky, platební podmínk</w:t>
      </w:r>
      <w:r w:rsidR="0048466B">
        <w:t>y</w:t>
      </w:r>
      <w:r>
        <w:t xml:space="preserve">, </w:t>
      </w:r>
      <w:r w:rsidR="0048466B">
        <w:t>vyhrazené změny závazku</w:t>
      </w:r>
      <w:bookmarkEnd w:id="8"/>
    </w:p>
    <w:p w14:paraId="23D6AB5D" w14:textId="77777777" w:rsidR="00664CE2" w:rsidRPr="00664CE2" w:rsidRDefault="00664CE2" w:rsidP="00664CE2">
      <w:pPr>
        <w:rPr>
          <w:lang w:eastAsia="cs-CZ"/>
        </w:rPr>
      </w:pPr>
    </w:p>
    <w:p w14:paraId="7D78E540" w14:textId="77777777" w:rsidR="00AC0A80" w:rsidRDefault="00AC0A80" w:rsidP="000C3A2E">
      <w:pPr>
        <w:pStyle w:val="Nadpis2"/>
      </w:pPr>
      <w:bookmarkStart w:id="9" w:name="_Toc474688177"/>
      <w:r>
        <w:t>7.1 Obchodní podmínky</w:t>
      </w:r>
      <w:bookmarkEnd w:id="9"/>
    </w:p>
    <w:p w14:paraId="21FFB99E" w14:textId="028F8F69" w:rsidR="00F24801" w:rsidRDefault="00F24801" w:rsidP="000C3A2E">
      <w:pPr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 xml:space="preserve">Součástí nabídky bude návrh smlouvy pokrývající </w:t>
      </w:r>
      <w:r w:rsidR="00143296">
        <w:rPr>
          <w:bCs/>
          <w:szCs w:val="20"/>
          <w:lang w:eastAsia="cs-CZ"/>
        </w:rPr>
        <w:t>daný</w:t>
      </w:r>
      <w:r>
        <w:rPr>
          <w:bCs/>
          <w:szCs w:val="20"/>
          <w:lang w:eastAsia="cs-CZ"/>
        </w:rPr>
        <w:t xml:space="preserve"> předmět plnění veřejné zakázky – pojistná smlouva a na základě této smlouvy se sjednává pojištění, které se řídí českým právním řádem, zejména zákonem č. 89/2012 Sb., občanský zákoník.</w:t>
      </w:r>
    </w:p>
    <w:p w14:paraId="6A80B57E" w14:textId="77777777" w:rsidR="00F24801" w:rsidRDefault="00F24801" w:rsidP="000C3A2E">
      <w:pPr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>Návrh smlouvy může spočívat i v podání více návrhů samostatných pojistných smluv dle jednotlivých druhů pojištění (majete</w:t>
      </w:r>
      <w:r w:rsidR="001E072A">
        <w:rPr>
          <w:bCs/>
          <w:szCs w:val="20"/>
          <w:lang w:eastAsia="cs-CZ"/>
        </w:rPr>
        <w:t>k, odpovědnost</w:t>
      </w:r>
      <w:r w:rsidR="00F91026">
        <w:rPr>
          <w:bCs/>
          <w:szCs w:val="20"/>
          <w:lang w:eastAsia="cs-CZ"/>
        </w:rPr>
        <w:t>, pojiště</w:t>
      </w:r>
      <w:r w:rsidR="00AC179A">
        <w:rPr>
          <w:bCs/>
          <w:szCs w:val="20"/>
          <w:lang w:eastAsia="cs-CZ"/>
        </w:rPr>
        <w:t xml:space="preserve">ní </w:t>
      </w:r>
      <w:r w:rsidR="00F91026">
        <w:rPr>
          <w:bCs/>
          <w:szCs w:val="20"/>
          <w:lang w:eastAsia="cs-CZ"/>
        </w:rPr>
        <w:t>vozidel</w:t>
      </w:r>
      <w:r w:rsidR="00143296">
        <w:rPr>
          <w:bCs/>
          <w:szCs w:val="20"/>
          <w:lang w:eastAsia="cs-CZ"/>
        </w:rPr>
        <w:t xml:space="preserve">, pojištění lesa </w:t>
      </w:r>
      <w:r w:rsidR="00F91026">
        <w:rPr>
          <w:bCs/>
          <w:szCs w:val="20"/>
          <w:lang w:eastAsia="cs-CZ"/>
        </w:rPr>
        <w:t>a úrazové pojištění dobrovolných hasičů a členů městské policie</w:t>
      </w:r>
      <w:r>
        <w:rPr>
          <w:bCs/>
          <w:szCs w:val="20"/>
          <w:lang w:eastAsia="cs-CZ"/>
        </w:rPr>
        <w:t>), přičemž všechny tyto návrhy smluv musí akceptovat požadavky zadavatele stanovené v této ZD, a to jak požadavky věcné a technické, tak požadav</w:t>
      </w:r>
      <w:r w:rsidR="009D266B">
        <w:rPr>
          <w:bCs/>
          <w:szCs w:val="20"/>
          <w:lang w:eastAsia="cs-CZ"/>
        </w:rPr>
        <w:t xml:space="preserve">ky právní a smluvní. </w:t>
      </w:r>
    </w:p>
    <w:p w14:paraId="66BF8D78" w14:textId="77777777" w:rsidR="001E70F8" w:rsidRPr="001E70F8" w:rsidRDefault="009D266B" w:rsidP="001E70F8">
      <w:pPr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>Žádný návrh smlouvy nesmí obsahovat žádná ujednání odvolávající se na všeobecné obchodní podmínky nebo jiné dokumenty, které mohou být v budoucím období účastníkem jednostranně změněny. Všechny podstatné podmínky musí být obsaženy přímo v textu návrhu smlouvy, přičemž všeobecné obchodní podmínky mohou být součástí návrhu pojistné smlouvy jako jejich neoddělitelná příloha v případě, že tyto všeobecné obchodní podmínky budou v souladu s požadavky zadavatele definovanými v této ZD a nebudou v budoucím období do konce plnění veřejné zakázky dodavatelem jednostranně změněny.</w:t>
      </w:r>
    </w:p>
    <w:p w14:paraId="5DA3279B" w14:textId="77777777" w:rsidR="009D266B" w:rsidRDefault="009D266B" w:rsidP="000C3A2E">
      <w:pPr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>Návrh smlouvy musí obsahovat veškeré podmínky, za nichž dodavatel nabízí splnění zakázky ve své nabídce, a musí splňovat ustanovení obecně závazných právních předpisů, které se vztahují</w:t>
      </w:r>
      <w:r w:rsidR="00AC179A">
        <w:rPr>
          <w:bCs/>
          <w:szCs w:val="20"/>
          <w:lang w:eastAsia="cs-CZ"/>
        </w:rPr>
        <w:t xml:space="preserve"> k provádění příslušné zakázky.</w:t>
      </w:r>
    </w:p>
    <w:p w14:paraId="57335E8B" w14:textId="77777777" w:rsidR="001E70F8" w:rsidRPr="001E70F8" w:rsidRDefault="001E70F8" w:rsidP="001E70F8">
      <w:pPr>
        <w:pStyle w:val="Zkladntex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Návrh</w:t>
      </w:r>
      <w:r w:rsidRPr="001E70F8">
        <w:rPr>
          <w:rFonts w:asciiTheme="minorHAnsi" w:hAnsiTheme="minorHAnsi" w:cs="Arial"/>
          <w:b/>
        </w:rPr>
        <w:t xml:space="preserve"> smlouvy musí dále obsahovat </w:t>
      </w:r>
      <w:r w:rsidRPr="001E70F8">
        <w:rPr>
          <w:rFonts w:asciiTheme="minorHAnsi" w:hAnsiTheme="minorHAnsi" w:cs="Arial"/>
          <w:b/>
          <w:bCs/>
        </w:rPr>
        <w:t>smluvní ujednání</w:t>
      </w:r>
      <w:r w:rsidRPr="001E70F8">
        <w:rPr>
          <w:rFonts w:asciiTheme="minorHAnsi" w:hAnsiTheme="minorHAnsi" w:cs="Arial"/>
          <w:b/>
        </w:rPr>
        <w:t xml:space="preserve"> vztahující se k jednotlivým druhům pojištění.</w:t>
      </w:r>
    </w:p>
    <w:p w14:paraId="68BED049" w14:textId="77777777" w:rsidR="001E70F8" w:rsidRPr="009D266B" w:rsidRDefault="001E70F8" w:rsidP="001E70F8">
      <w:pPr>
        <w:rPr>
          <w:bCs/>
          <w:szCs w:val="20"/>
          <w:lang w:eastAsia="cs-CZ"/>
        </w:rPr>
      </w:pPr>
      <w:r w:rsidRPr="001E70F8">
        <w:rPr>
          <w:rFonts w:asciiTheme="minorHAnsi" w:hAnsiTheme="minorHAnsi"/>
          <w:szCs w:val="24"/>
        </w:rPr>
        <w:t>Tato ujednání budou součástí pojistné smlouvy jako smluvní ujednání a mají vždy přednost před jakýmikoliv ujednáními pojistných podmínek, standardizovaných smluvních/zvláštních ujednání, podmínek zabezpečení apod</w:t>
      </w:r>
      <w:r>
        <w:rPr>
          <w:rFonts w:asciiTheme="minorHAnsi" w:hAnsiTheme="minorHAnsi"/>
          <w:szCs w:val="24"/>
        </w:rPr>
        <w:t>.</w:t>
      </w:r>
    </w:p>
    <w:p w14:paraId="7B497FE5" w14:textId="77777777" w:rsidR="00664CE2" w:rsidRDefault="009D266B" w:rsidP="00664CE2">
      <w:pPr>
        <w:rPr>
          <w:szCs w:val="24"/>
        </w:rPr>
      </w:pPr>
      <w:r w:rsidRPr="00D350BE">
        <w:rPr>
          <w:b/>
          <w:szCs w:val="24"/>
        </w:rPr>
        <w:t>Návrh smlouvy musí zároveň obsahovat závazná smluvní ustanovení, která jsou uvedena</w:t>
      </w:r>
      <w:r w:rsidR="00194A45" w:rsidRPr="00D350BE">
        <w:rPr>
          <w:b/>
          <w:szCs w:val="24"/>
        </w:rPr>
        <w:t xml:space="preserve"> níže v tomto odstavci a v obchodních podmínkách (příloha č. 3 ZD)</w:t>
      </w:r>
      <w:r w:rsidR="00194A45" w:rsidRPr="00D350BE">
        <w:rPr>
          <w:szCs w:val="24"/>
        </w:rPr>
        <w:t>, přičemž ustanovení smlouvy zapracovaná účastníkem nesmí být v rozporu s těmito závaznými smluvními ustanoveními a nesmí vyloučit či žádným způsobem omezovat oprávnění a podmínky zadavatele uvedená v této ZD. Návrh smlouvy musí obsahovat základní náležitosti smlouvy, kter</w:t>
      </w:r>
      <w:r w:rsidR="00143296">
        <w:rPr>
          <w:szCs w:val="24"/>
        </w:rPr>
        <w:t>á</w:t>
      </w:r>
      <w:r w:rsidR="00194A45" w:rsidRPr="00D350BE">
        <w:rPr>
          <w:szCs w:val="24"/>
        </w:rPr>
        <w:t xml:space="preserve"> jsou pro všechny druhy smluv společné a jsou zpracov</w:t>
      </w:r>
      <w:r w:rsidR="00143296">
        <w:rPr>
          <w:szCs w:val="24"/>
        </w:rPr>
        <w:t>á</w:t>
      </w:r>
      <w:r w:rsidR="00194A45" w:rsidRPr="00D350BE">
        <w:rPr>
          <w:szCs w:val="24"/>
        </w:rPr>
        <w:t>n</w:t>
      </w:r>
      <w:r w:rsidR="00143296">
        <w:rPr>
          <w:szCs w:val="24"/>
        </w:rPr>
        <w:t>a</w:t>
      </w:r>
      <w:r w:rsidR="00194A45" w:rsidRPr="00D350BE">
        <w:rPr>
          <w:szCs w:val="24"/>
        </w:rPr>
        <w:t xml:space="preserve"> v souladu s touto ZD. Jedná se zejména o:</w:t>
      </w:r>
    </w:p>
    <w:p w14:paraId="4DBC6C4D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Přesnou identifikaci a označení smluvních stran v souladu se zápisem v obchodním rejstříku anebo v souladu s živnostenským oprávněním, není-li uchazeč v obchodním rejstříku zapsán;</w:t>
      </w:r>
    </w:p>
    <w:p w14:paraId="5093A668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Zadavatel je nadále ve smluvních ustanoveních označován jako „pojištěný/pojistník“ a účastník označován jako „pojistitel“ přičemž pojištěným nemusí být vždy osoba pojistníka;</w:t>
      </w:r>
    </w:p>
    <w:p w14:paraId="4B63B4DA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Přesné vymezení předmětu zakázky (plnění) v souladu s požadavky uvedenými v této ZD a nabídce účastníka;</w:t>
      </w:r>
    </w:p>
    <w:p w14:paraId="4B1DFD90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Cenu v členění dle bodu 6. ZD;</w:t>
      </w:r>
    </w:p>
    <w:p w14:paraId="58956C81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Dobu platnosti smlouvy</w:t>
      </w:r>
      <w:r w:rsidR="00664CE2" w:rsidRPr="002A563D">
        <w:rPr>
          <w:sz w:val="24"/>
          <w:szCs w:val="24"/>
        </w:rPr>
        <w:t>;</w:t>
      </w:r>
    </w:p>
    <w:p w14:paraId="77707FFB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Platební podmínky v souladu se ZD;</w:t>
      </w:r>
    </w:p>
    <w:p w14:paraId="31EAA856" w14:textId="77777777" w:rsidR="00664CE2" w:rsidRPr="002A563D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 xml:space="preserve">Závazek pojistitele, že bude garantovat sazby pojistného uvedené v jeho nabídce (návrhu pojistné smlouvy) </w:t>
      </w:r>
      <w:r w:rsidR="000C3C1A">
        <w:rPr>
          <w:sz w:val="24"/>
          <w:szCs w:val="24"/>
        </w:rPr>
        <w:t xml:space="preserve">po </w:t>
      </w:r>
      <w:r w:rsidRPr="002A563D">
        <w:rPr>
          <w:sz w:val="24"/>
          <w:szCs w:val="24"/>
        </w:rPr>
        <w:t>celou dobu plnění veřejné zakázky, a to i v případech nově pořízen</w:t>
      </w:r>
      <w:r w:rsidR="00664CE2" w:rsidRPr="002A563D">
        <w:rPr>
          <w:sz w:val="24"/>
          <w:szCs w:val="24"/>
        </w:rPr>
        <w:t xml:space="preserve">ého majetku </w:t>
      </w:r>
      <w:r w:rsidRPr="002A563D">
        <w:rPr>
          <w:sz w:val="24"/>
          <w:szCs w:val="24"/>
        </w:rPr>
        <w:t>pojištěným/pojistníkem;</w:t>
      </w:r>
    </w:p>
    <w:p w14:paraId="1248B14E" w14:textId="77777777" w:rsidR="00194A45" w:rsidRDefault="00194A45" w:rsidP="00664CE2">
      <w:pPr>
        <w:pStyle w:val="Odstavecseseznamem"/>
        <w:numPr>
          <w:ilvl w:val="1"/>
          <w:numId w:val="32"/>
        </w:numPr>
        <w:jc w:val="both"/>
        <w:rPr>
          <w:sz w:val="24"/>
          <w:szCs w:val="24"/>
        </w:rPr>
      </w:pPr>
      <w:r w:rsidRPr="002A563D">
        <w:rPr>
          <w:sz w:val="24"/>
          <w:szCs w:val="24"/>
        </w:rPr>
        <w:t>Ujednání o tom, že pojistným obdobím je jeden rok</w:t>
      </w:r>
      <w:r w:rsidR="00143296">
        <w:rPr>
          <w:sz w:val="24"/>
          <w:szCs w:val="24"/>
        </w:rPr>
        <w:t>;</w:t>
      </w:r>
    </w:p>
    <w:p w14:paraId="2585983B" w14:textId="669CDDFE" w:rsidR="006342D2" w:rsidRPr="004819F9" w:rsidRDefault="00143296" w:rsidP="004819F9">
      <w:pPr>
        <w:pStyle w:val="Odstavecseseznamem"/>
        <w:numPr>
          <w:ilvl w:val="1"/>
          <w:numId w:val="32"/>
        </w:numPr>
        <w:jc w:val="both"/>
        <w:rPr>
          <w:strike/>
          <w:color w:val="FF0000"/>
        </w:rPr>
      </w:pPr>
      <w:r>
        <w:rPr>
          <w:sz w:val="24"/>
          <w:szCs w:val="24"/>
        </w:rPr>
        <w:t>Ujednání o tom, že pojištění je sjednáno na dobu neurčitou.</w:t>
      </w:r>
    </w:p>
    <w:p w14:paraId="112DC77C" w14:textId="77777777" w:rsidR="008D7B25" w:rsidRDefault="00D67FC6" w:rsidP="00D67FC6">
      <w:r>
        <w:t>Zadavatel informuje, že obchodní styk, který se bude týkat pojistné smlouvy uzavřené na základě této veřejné zakázky, bude prováděn výhradně prostřednictvím pojišťovacího makléře,</w:t>
      </w:r>
      <w:r w:rsidR="008D7B25">
        <w:t xml:space="preserve"> </w:t>
      </w:r>
      <w:r>
        <w:t>kterým je</w:t>
      </w:r>
      <w:r w:rsidR="008D7B25">
        <w:t xml:space="preserve"> </w:t>
      </w:r>
    </w:p>
    <w:p w14:paraId="244A8E6E" w14:textId="2AFD3E47" w:rsidR="00D67FC6" w:rsidRDefault="00D67FC6" w:rsidP="00D67FC6">
      <w:r>
        <w:t xml:space="preserve">OK GROUP a.s. </w:t>
      </w:r>
      <w:r w:rsidR="008D7B25">
        <w:t>se sídlem Mánesova 3014/16 Brno 612 00, kontaktní osoba:  Pavel Koubek mobil +420 724 794</w:t>
      </w:r>
      <w:r w:rsidR="00A654DD">
        <w:t> </w:t>
      </w:r>
      <w:r w:rsidR="008D7B25">
        <w:t>779</w:t>
      </w:r>
      <w:r w:rsidR="00A654DD">
        <w:t>, email :</w:t>
      </w:r>
      <w:r w:rsidR="00A654DD" w:rsidRPr="005B3007">
        <w:t xml:space="preserve"> </w:t>
      </w:r>
      <w:hyperlink r:id="rId10" w:history="1">
        <w:r w:rsidR="00A654DD" w:rsidRPr="005B3007">
          <w:rPr>
            <w:rStyle w:val="Hypertextovodkaz"/>
            <w:color w:val="auto"/>
          </w:rPr>
          <w:t>pkoubek@okgroup.cz</w:t>
        </w:r>
      </w:hyperlink>
      <w:r w:rsidR="00A654DD">
        <w:t xml:space="preserve"> </w:t>
      </w:r>
      <w:r w:rsidR="008D7B25">
        <w:t xml:space="preserve"> </w:t>
      </w:r>
      <w:r>
        <w:t>(dále jen pojišťovací makléř).</w:t>
      </w:r>
    </w:p>
    <w:p w14:paraId="5B46D625" w14:textId="77777777" w:rsidR="00D67FC6" w:rsidRDefault="00D67FC6" w:rsidP="00D67FC6">
      <w:r>
        <w:t>Pojišťovací makléř bude spravovat pojištění a za tuto činnost bude odměňován v souladu s §</w:t>
      </w:r>
      <w:r w:rsidR="00C91000">
        <w:t xml:space="preserve"> </w:t>
      </w:r>
      <w:r>
        <w:t>8 odst. 4 zákona č. 38/2004 Sb. o pojišťovacích zprostředkovatelích a likvidátorech pojistných událostí vybraným pojistitelem</w:t>
      </w:r>
      <w:r w:rsidR="00C91000">
        <w:t>, ve znění pozdějších předpisů.</w:t>
      </w:r>
    </w:p>
    <w:p w14:paraId="47922E85" w14:textId="77777777" w:rsidR="006342D2" w:rsidRDefault="006342D2" w:rsidP="000C3A2E">
      <w:r>
        <w:t>Pojistné smlouvy (a jejich případné dodatky) budou vyhotoveny ve čtyřech výtiscích, z nichž tři budou určeny pro potřeby pojistitele.</w:t>
      </w:r>
    </w:p>
    <w:p w14:paraId="4E0F7F6E" w14:textId="77777777" w:rsidR="00354AEA" w:rsidRPr="00354AEA" w:rsidRDefault="00AC0A80" w:rsidP="00354AEA">
      <w:r w:rsidRPr="000C3A2E">
        <w:t xml:space="preserve">Návrh smlouvy musí být ze strany </w:t>
      </w:r>
      <w:r w:rsidR="006342D2">
        <w:t>účastníka</w:t>
      </w:r>
      <w:r w:rsidRPr="000C3A2E">
        <w:t xml:space="preserve"> podepsán statutárním orgánem nebo osobou oprávněnou zastupovat </w:t>
      </w:r>
      <w:r w:rsidR="00554652">
        <w:t>dodavatel</w:t>
      </w:r>
      <w:r w:rsidRPr="000C3A2E">
        <w:t xml:space="preserve">e; v takovém případě doloží </w:t>
      </w:r>
      <w:r w:rsidR="00554652">
        <w:t>dodavatel</w:t>
      </w:r>
      <w:r w:rsidRPr="000C3A2E">
        <w:t xml:space="preserve"> toto oprávnění (plnou moc) v originálu či v úředně ověřené kopii v nabídce. Předložení nepodepsaného návrhu smlouvy není předložením řádného návrhu požadované smlouvy.</w:t>
      </w:r>
    </w:p>
    <w:p w14:paraId="43987401" w14:textId="77777777" w:rsidR="00AC0A80" w:rsidRDefault="00AC0A80" w:rsidP="00BF79C3">
      <w:pPr>
        <w:pStyle w:val="Nadpis2"/>
        <w:rPr>
          <w:rFonts w:eastAsia="Batang"/>
        </w:rPr>
      </w:pPr>
      <w:bookmarkStart w:id="10" w:name="_Toc474688178"/>
      <w:r>
        <w:rPr>
          <w:rFonts w:eastAsia="Batang"/>
        </w:rPr>
        <w:t>7.2 Platební podmínky</w:t>
      </w:r>
      <w:bookmarkEnd w:id="10"/>
    </w:p>
    <w:p w14:paraId="4AA72A6C" w14:textId="77777777" w:rsidR="00F417A9" w:rsidRDefault="00F417A9" w:rsidP="00141289">
      <w:pPr>
        <w:spacing w:line="240" w:lineRule="auto"/>
        <w:rPr>
          <w:szCs w:val="24"/>
          <w:lang w:eastAsia="cs-CZ"/>
        </w:rPr>
      </w:pPr>
      <w:r w:rsidRPr="004B3E8D">
        <w:rPr>
          <w:szCs w:val="24"/>
          <w:lang w:eastAsia="cs-CZ"/>
        </w:rPr>
        <w:t>Pojistné částky u jednotlivých rizik se moh</w:t>
      </w:r>
      <w:r w:rsidR="00D350BE" w:rsidRPr="004B3E8D">
        <w:rPr>
          <w:szCs w:val="24"/>
          <w:lang w:eastAsia="cs-CZ"/>
        </w:rPr>
        <w:t>ou v čase změnit, v případě takové</w:t>
      </w:r>
      <w:r w:rsidRPr="004B3E8D">
        <w:rPr>
          <w:szCs w:val="24"/>
          <w:lang w:eastAsia="cs-CZ"/>
        </w:rPr>
        <w:t xml:space="preserve"> změny </w:t>
      </w:r>
      <w:r w:rsidR="00F1788D" w:rsidRPr="004B3E8D">
        <w:rPr>
          <w:szCs w:val="24"/>
          <w:lang w:eastAsia="cs-CZ"/>
        </w:rPr>
        <w:t>se mění cena pojištění, nikoliv sazba pojistného.</w:t>
      </w:r>
    </w:p>
    <w:p w14:paraId="0A1345D5" w14:textId="77777777" w:rsidR="00F1788D" w:rsidRDefault="00F1788D" w:rsidP="00141289">
      <w:pPr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Cena plnění zakázky bude zadavatelem hrazena na zá</w:t>
      </w:r>
      <w:r w:rsidR="001346AC">
        <w:rPr>
          <w:szCs w:val="24"/>
          <w:lang w:eastAsia="cs-CZ"/>
        </w:rPr>
        <w:t>kladě daňového dokladu – výzva k úhradě</w:t>
      </w:r>
      <w:r>
        <w:rPr>
          <w:szCs w:val="24"/>
          <w:lang w:eastAsia="cs-CZ"/>
        </w:rPr>
        <w:t>.</w:t>
      </w:r>
    </w:p>
    <w:p w14:paraId="206AB2A1" w14:textId="77777777" w:rsidR="00AC0A80" w:rsidRPr="00141289" w:rsidRDefault="00F1788D" w:rsidP="00141289">
      <w:pPr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Pojistné bude hrazeno ve čtvrtletních splátkách. Účastník se zavazuje, že nebude navyšovat výši pojistného za požadovaný čtvrtletní způsob platby pojistného.</w:t>
      </w:r>
      <w:r w:rsidR="00A253F7">
        <w:rPr>
          <w:szCs w:val="24"/>
          <w:lang w:eastAsia="cs-CZ"/>
        </w:rPr>
        <w:t xml:space="preserve"> Uchazeč vždy vystaví výzvu k úhradě</w:t>
      </w:r>
      <w:r>
        <w:rPr>
          <w:szCs w:val="24"/>
          <w:lang w:eastAsia="cs-CZ"/>
        </w:rPr>
        <w:t xml:space="preserve"> k počátku příslušného kalendářního čtvrtletí, ve kterém bude řádně plnit </w:t>
      </w:r>
      <w:r w:rsidR="00911992">
        <w:rPr>
          <w:szCs w:val="24"/>
          <w:lang w:eastAsia="cs-CZ"/>
        </w:rPr>
        <w:t>předmět veřejné zakázky. Výzva k úhradě</w:t>
      </w:r>
      <w:r>
        <w:rPr>
          <w:szCs w:val="24"/>
          <w:lang w:eastAsia="cs-CZ"/>
        </w:rPr>
        <w:t xml:space="preserve"> bude mít náležitosti daňového dokladu podle obecně závazných předpisů, zejména podle zákona č. 563/1991 Sb. o účetnictví, ve znění pozdějších předpisů, a zákona č. 235/2004 Sb., o dani z přidané hodnoty, ve znění pozdějších předpisů. Zadavatel si vyhrazuje právo před uplynutí</w:t>
      </w:r>
      <w:r w:rsidR="00F355D4">
        <w:rPr>
          <w:szCs w:val="24"/>
          <w:lang w:eastAsia="cs-CZ"/>
        </w:rPr>
        <w:t>m lhůty splatnosti vrátit výzv</w:t>
      </w:r>
      <w:r>
        <w:rPr>
          <w:szCs w:val="24"/>
          <w:lang w:eastAsia="cs-CZ"/>
        </w:rPr>
        <w:t>u</w:t>
      </w:r>
      <w:r w:rsidR="00F355D4">
        <w:rPr>
          <w:szCs w:val="24"/>
          <w:lang w:eastAsia="cs-CZ"/>
        </w:rPr>
        <w:t xml:space="preserve"> k úhradě</w:t>
      </w:r>
      <w:r>
        <w:rPr>
          <w:szCs w:val="24"/>
          <w:lang w:eastAsia="cs-CZ"/>
        </w:rPr>
        <w:t>, pokud neobsahuje požadované náležitosti nebo obsahuje nesprávné cenové úd</w:t>
      </w:r>
      <w:r w:rsidR="00E34F10">
        <w:rPr>
          <w:szCs w:val="24"/>
          <w:lang w:eastAsia="cs-CZ"/>
        </w:rPr>
        <w:t>aje. Oprávněným vrácením výzvy k úhradě</w:t>
      </w:r>
      <w:r>
        <w:rPr>
          <w:szCs w:val="24"/>
          <w:lang w:eastAsia="cs-CZ"/>
        </w:rPr>
        <w:t>, přestává běžet původní lhůta splatnosti. O</w:t>
      </w:r>
      <w:r w:rsidR="00F355D4">
        <w:rPr>
          <w:szCs w:val="24"/>
          <w:lang w:eastAsia="cs-CZ"/>
        </w:rPr>
        <w:t>prav</w:t>
      </w:r>
      <w:r w:rsidR="00C91000">
        <w:rPr>
          <w:szCs w:val="24"/>
          <w:lang w:eastAsia="cs-CZ"/>
        </w:rPr>
        <w:t>e</w:t>
      </w:r>
      <w:r w:rsidR="00F355D4">
        <w:rPr>
          <w:szCs w:val="24"/>
          <w:lang w:eastAsia="cs-CZ"/>
        </w:rPr>
        <w:t>ná nebo přepracovaná výzva k úhradě</w:t>
      </w:r>
      <w:r>
        <w:rPr>
          <w:szCs w:val="24"/>
          <w:lang w:eastAsia="cs-CZ"/>
        </w:rPr>
        <w:t xml:space="preserve"> bude opatřena novou lhůtou splatnosti.</w:t>
      </w:r>
    </w:p>
    <w:p w14:paraId="38539172" w14:textId="77777777" w:rsidR="00354AEA" w:rsidRDefault="00AC0A80" w:rsidP="00141289">
      <w:pPr>
        <w:spacing w:line="240" w:lineRule="auto"/>
        <w:rPr>
          <w:szCs w:val="24"/>
          <w:lang w:eastAsia="cs-CZ"/>
        </w:rPr>
      </w:pPr>
      <w:r w:rsidRPr="00141289">
        <w:rPr>
          <w:szCs w:val="24"/>
          <w:lang w:eastAsia="cs-CZ"/>
        </w:rPr>
        <w:t>Platby budou probíhat výhradně v CZK a rovněž veškeré cenové údaje budou v této měně.</w:t>
      </w:r>
    </w:p>
    <w:p w14:paraId="78FF9CC6" w14:textId="77777777" w:rsidR="00AC0A80" w:rsidRPr="00BF79C3" w:rsidRDefault="00AC0A80" w:rsidP="00BF79C3">
      <w:pPr>
        <w:pStyle w:val="Nadpis2"/>
        <w:rPr>
          <w:szCs w:val="24"/>
        </w:rPr>
      </w:pPr>
      <w:bookmarkStart w:id="11" w:name="_Toc474688179"/>
      <w:r w:rsidRPr="00BF79C3">
        <w:rPr>
          <w:szCs w:val="24"/>
        </w:rPr>
        <w:t>7.</w:t>
      </w:r>
      <w:r w:rsidR="00D46AAB">
        <w:rPr>
          <w:szCs w:val="24"/>
        </w:rPr>
        <w:t>3</w:t>
      </w:r>
      <w:r w:rsidRPr="00BF79C3">
        <w:rPr>
          <w:szCs w:val="24"/>
        </w:rPr>
        <w:t xml:space="preserve"> </w:t>
      </w:r>
      <w:r w:rsidR="00354AEA">
        <w:rPr>
          <w:szCs w:val="24"/>
        </w:rPr>
        <w:t>Vyhrazené změny závazku</w:t>
      </w:r>
      <w:bookmarkEnd w:id="11"/>
    </w:p>
    <w:p w14:paraId="012E5A62" w14:textId="77777777" w:rsidR="00354AEA" w:rsidRPr="00C10F72" w:rsidRDefault="00C10F72" w:rsidP="003F6C81">
      <w:pPr>
        <w:tabs>
          <w:tab w:val="left" w:pos="709"/>
          <w:tab w:val="left" w:pos="8789"/>
        </w:tabs>
        <w:rPr>
          <w:rFonts w:cs="Calibri"/>
        </w:rPr>
      </w:pPr>
      <w:bookmarkStart w:id="12" w:name="_Toc216084561"/>
      <w:r>
        <w:rPr>
          <w:rFonts w:cs="Calibri"/>
        </w:rPr>
        <w:t>Zadavatel si ve smyslu § 100 odst. 3 ZZVZ vyhrazuje možnost použití jednacího řízení bez uveřejnění pro poskytnutí nových služeb, a to především poskytnutí dalších (nových) služeb v oblasti pojištění (pojistných produktů) ve vztahu k majetku pojistníka/pojištěného</w:t>
      </w:r>
      <w:r w:rsidR="003F6C81">
        <w:rPr>
          <w:rFonts w:cs="Calibri"/>
        </w:rPr>
        <w:t xml:space="preserve"> ve lhůtě </w:t>
      </w:r>
      <w:r w:rsidR="00AC179A">
        <w:rPr>
          <w:rFonts w:cs="Calibri"/>
        </w:rPr>
        <w:t>trvání pojistné smlouvy</w:t>
      </w:r>
      <w:r>
        <w:rPr>
          <w:rFonts w:cs="Calibri"/>
        </w:rPr>
        <w:t>. Charakter a rozsah těchto služeb bude sjednán na základě dodatku k této smlouvě uzavřeného na základě jednacího řízení bez uveřejnění v souladu s § 66</w:t>
      </w:r>
      <w:r w:rsidR="003F6C81">
        <w:rPr>
          <w:rFonts w:cs="Calibri"/>
        </w:rPr>
        <w:t xml:space="preserve"> ZZVZ. Předpokládaná hodnota veřejné zakázky na nové služby byla zahrnuta podle § 16 odst. 3 ZZVZ do předpokládané hodnoty veřejné zakázky.  Skutečná cena bez DPH veřejné zakázky na nové služby nesmí přesáhnout o více než 30 % jejich předpokládanou hodnotu ani nesmí přesáhnout 30 % ceny veřejné zakázky.</w:t>
      </w:r>
    </w:p>
    <w:p w14:paraId="6A4E1E37" w14:textId="41783565" w:rsidR="00354AEA" w:rsidRDefault="00354AEA" w:rsidP="003F6C81">
      <w:pPr>
        <w:rPr>
          <w:b/>
        </w:rPr>
      </w:pPr>
      <w:r w:rsidRPr="00A736AF">
        <w:rPr>
          <w:rFonts w:cs="Calibri"/>
          <w:b/>
        </w:rPr>
        <w:t xml:space="preserve">Cenu lze zvýšit pouze formou písemného dodatku ke smlouvě, uzavřené mezi zadavatelem a dodavatelem a způsobem, který bude v souladu se </w:t>
      </w:r>
      <w:r w:rsidR="00EF69E4">
        <w:rPr>
          <w:rFonts w:cs="Calibri"/>
          <w:b/>
        </w:rPr>
        <w:t>ZZVZ</w:t>
      </w:r>
      <w:r w:rsidRPr="00A736AF">
        <w:rPr>
          <w:rFonts w:cs="Calibri"/>
          <w:b/>
        </w:rPr>
        <w:t xml:space="preserve">, a to zejména s ustanoveními § 222 </w:t>
      </w:r>
      <w:r w:rsidR="003F6C81">
        <w:rPr>
          <w:rFonts w:cs="Calibri"/>
          <w:b/>
        </w:rPr>
        <w:t>ZZVZ</w:t>
      </w:r>
      <w:r w:rsidRPr="00A736AF">
        <w:rPr>
          <w:b/>
        </w:rPr>
        <w:t>.</w:t>
      </w:r>
    </w:p>
    <w:p w14:paraId="3BA53BBC" w14:textId="6A055DC5" w:rsidR="00CB4C86" w:rsidRDefault="00CB4C86" w:rsidP="003F6C81">
      <w:pPr>
        <w:rPr>
          <w:b/>
        </w:rPr>
      </w:pPr>
    </w:p>
    <w:p w14:paraId="6AEB4181" w14:textId="4B9B3DBF" w:rsidR="00CB4C86" w:rsidRDefault="00CB4C86" w:rsidP="003F6C81">
      <w:pPr>
        <w:rPr>
          <w:b/>
        </w:rPr>
      </w:pPr>
    </w:p>
    <w:p w14:paraId="1D9CA274" w14:textId="7CF6E47C" w:rsidR="00CB4C86" w:rsidRDefault="00CB4C86" w:rsidP="003F6C81">
      <w:pPr>
        <w:rPr>
          <w:b/>
        </w:rPr>
      </w:pPr>
    </w:p>
    <w:p w14:paraId="26A856F8" w14:textId="77777777" w:rsidR="00CB4C86" w:rsidRPr="00A736AF" w:rsidRDefault="00CB4C86" w:rsidP="003F6C81">
      <w:pPr>
        <w:rPr>
          <w:b/>
        </w:rPr>
      </w:pPr>
    </w:p>
    <w:p w14:paraId="51EA2229" w14:textId="77777777" w:rsidR="00AC0A80" w:rsidRDefault="00AC0A80" w:rsidP="002F1347">
      <w:pPr>
        <w:pStyle w:val="Nadpis1"/>
      </w:pPr>
      <w:bookmarkStart w:id="13" w:name="_Toc474688180"/>
      <w:bookmarkEnd w:id="12"/>
      <w:r>
        <w:t>8. Termín plnění veřejné zakázky</w:t>
      </w:r>
      <w:bookmarkEnd w:id="13"/>
    </w:p>
    <w:p w14:paraId="1E2D5FB4" w14:textId="7E969898" w:rsidR="00AC0A80" w:rsidRDefault="008549CB" w:rsidP="00F51F62">
      <w:r>
        <w:rPr>
          <w:b/>
        </w:rPr>
        <w:t>Zahájení</w:t>
      </w:r>
      <w:r w:rsidR="00AC0A80">
        <w:rPr>
          <w:b/>
        </w:rPr>
        <w:t xml:space="preserve"> plnění veřejné </w:t>
      </w:r>
      <w:r w:rsidR="00AC0A80" w:rsidRPr="007A08FB">
        <w:rPr>
          <w:b/>
        </w:rPr>
        <w:t>zakázky:</w:t>
      </w:r>
      <w:r w:rsidR="0035263C">
        <w:rPr>
          <w:b/>
        </w:rPr>
        <w:t xml:space="preserve"> </w:t>
      </w:r>
      <w:r w:rsidR="0035263C">
        <w:t>pojištění ve sjednaném rozsahu vzniká dnem uzavření  příslušné p</w:t>
      </w:r>
      <w:r w:rsidR="00F672F2">
        <w:t xml:space="preserve">ojistné smlouvy, </w:t>
      </w:r>
      <w:r w:rsidR="00E50FDF">
        <w:t xml:space="preserve"> postupné přistupování k uzavření pojistných smluv dle přiloženého seznamu , </w:t>
      </w:r>
      <w:r w:rsidR="00F672F2">
        <w:t xml:space="preserve">nejdříve </w:t>
      </w:r>
      <w:r w:rsidR="00F672F2" w:rsidRPr="00AC179A">
        <w:t>však 1</w:t>
      </w:r>
      <w:r w:rsidR="00142B01">
        <w:t>4</w:t>
      </w:r>
      <w:r w:rsidR="00F672F2" w:rsidRPr="00AC179A">
        <w:t>.4</w:t>
      </w:r>
      <w:r w:rsidR="00512171" w:rsidRPr="00AC179A">
        <w:t>.</w:t>
      </w:r>
      <w:r w:rsidR="00512171" w:rsidRPr="00847BDB">
        <w:t>2017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850"/>
        <w:gridCol w:w="880"/>
        <w:gridCol w:w="4340"/>
      </w:tblGrid>
      <w:tr w:rsidR="000278E1" w:rsidRPr="000278E1" w14:paraId="04D5B8A7" w14:textId="77777777" w:rsidTr="004237B4">
        <w:trPr>
          <w:trHeight w:val="570"/>
        </w:trPr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C50" w14:textId="77777777" w:rsidR="000278E1" w:rsidRPr="000278E1" w:rsidRDefault="000278E1" w:rsidP="000278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b/>
                <w:bCs/>
                <w:color w:val="000000"/>
                <w:sz w:val="20"/>
                <w:szCs w:val="20"/>
                <w:lang w:eastAsia="cs-CZ"/>
              </w:rPr>
              <w:t>Druh pojištění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A22" w14:textId="77777777" w:rsidR="000278E1" w:rsidRPr="000278E1" w:rsidRDefault="000278E1" w:rsidP="000278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b/>
                <w:bCs/>
                <w:color w:val="000000"/>
                <w:sz w:val="20"/>
                <w:szCs w:val="20"/>
                <w:lang w:eastAsia="cs-CZ"/>
              </w:rPr>
              <w:t>Od kdy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A192" w14:textId="77777777" w:rsidR="000278E1" w:rsidRPr="000278E1" w:rsidRDefault="000278E1" w:rsidP="000278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b/>
                <w:bCs/>
                <w:color w:val="000000"/>
                <w:sz w:val="20"/>
                <w:szCs w:val="20"/>
                <w:lang w:eastAsia="cs-CZ"/>
              </w:rPr>
              <w:t>Do kdy</w:t>
            </w:r>
          </w:p>
        </w:tc>
        <w:tc>
          <w:tcPr>
            <w:tcW w:w="4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5938" w14:textId="77777777" w:rsidR="000278E1" w:rsidRPr="000278E1" w:rsidRDefault="000278E1" w:rsidP="000278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0278E1" w:rsidRPr="000278E1" w14:paraId="167C1FFB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8329" w14:textId="444BAC7A" w:rsidR="000278E1" w:rsidRPr="000278E1" w:rsidRDefault="000278E1" w:rsidP="000278E1">
            <w:pPr>
              <w:spacing w:after="0" w:line="240" w:lineRule="auto"/>
              <w:jc w:val="center"/>
              <w:rPr>
                <w:sz w:val="18"/>
                <w:szCs w:val="18"/>
                <w:lang w:eastAsia="cs-CZ"/>
              </w:rPr>
            </w:pPr>
            <w:r w:rsidRPr="000278E1">
              <w:rPr>
                <w:sz w:val="18"/>
                <w:szCs w:val="18"/>
                <w:lang w:eastAsia="cs-CZ"/>
              </w:rPr>
              <w:t>majetek, odpovědnost za škodu</w:t>
            </w:r>
            <w:r w:rsidR="00C22EA9">
              <w:rPr>
                <w:sz w:val="18"/>
                <w:szCs w:val="18"/>
                <w:lang w:eastAsia="cs-CZ"/>
              </w:rPr>
              <w:t xml:space="preserve"> </w:t>
            </w:r>
            <w:r w:rsidR="00F048CA">
              <w:rPr>
                <w:sz w:val="18"/>
                <w:szCs w:val="18"/>
                <w:lang w:eastAsia="cs-CZ"/>
              </w:rPr>
              <w:t>Města Blansko a příspěvkových organizací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0FA" w14:textId="77777777" w:rsidR="000278E1" w:rsidRPr="000278E1" w:rsidRDefault="000278E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0278E1">
              <w:rPr>
                <w:sz w:val="20"/>
                <w:szCs w:val="20"/>
                <w:lang w:eastAsia="cs-CZ"/>
              </w:rPr>
              <w:t>14.04.</w:t>
            </w:r>
            <w:r w:rsidR="00260BE1">
              <w:rPr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2CB" w14:textId="77777777" w:rsidR="000278E1" w:rsidRPr="000278E1" w:rsidRDefault="00260BE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55D8" w14:textId="77777777" w:rsidR="000278E1" w:rsidRPr="000278E1" w:rsidRDefault="000278E1" w:rsidP="000278E1">
            <w:pPr>
              <w:spacing w:after="0" w:line="240" w:lineRule="auto"/>
              <w:jc w:val="left"/>
              <w:rPr>
                <w:sz w:val="16"/>
                <w:szCs w:val="16"/>
                <w:lang w:eastAsia="cs-CZ"/>
              </w:rPr>
            </w:pPr>
            <w:r w:rsidRPr="000278E1">
              <w:rPr>
                <w:sz w:val="16"/>
                <w:szCs w:val="16"/>
                <w:lang w:eastAsia="cs-CZ"/>
              </w:rPr>
              <w:t>živel, odcizení, vandalismus, odpovědnost za škodu</w:t>
            </w:r>
          </w:p>
        </w:tc>
      </w:tr>
      <w:tr w:rsidR="000278E1" w:rsidRPr="000278E1" w14:paraId="3F14A9D1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1DD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majetek - kompostárna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8F2B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16.05.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5430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0278E1">
              <w:rPr>
                <w:color w:val="000000"/>
                <w:sz w:val="18"/>
                <w:szCs w:val="18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A108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živel, odcizení vandalismus, stroje</w:t>
            </w:r>
          </w:p>
        </w:tc>
      </w:tr>
      <w:tr w:rsidR="000278E1" w:rsidRPr="000278E1" w14:paraId="08F27228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EC9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vozidla - flotila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9FE9" w14:textId="504AFDF0" w:rsidR="000278E1" w:rsidRPr="000278E1" w:rsidRDefault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1</w:t>
            </w:r>
            <w:r w:rsidR="00B12430">
              <w:rPr>
                <w:color w:val="000000"/>
                <w:sz w:val="20"/>
                <w:szCs w:val="20"/>
                <w:lang w:eastAsia="cs-CZ"/>
              </w:rPr>
              <w:t>4</w:t>
            </w:r>
            <w:r w:rsidRPr="000278E1">
              <w:rPr>
                <w:color w:val="000000"/>
                <w:sz w:val="20"/>
                <w:szCs w:val="20"/>
                <w:lang w:eastAsia="cs-CZ"/>
              </w:rPr>
              <w:t>.04.1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A502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FEC3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kompletní pojištění vozidel (POV, HAV, skla)</w:t>
            </w:r>
          </w:p>
        </w:tc>
      </w:tr>
      <w:tr w:rsidR="000278E1" w:rsidRPr="000278E1" w14:paraId="418D89A6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30FC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pojištění lesa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2630" w14:textId="77777777" w:rsidR="000278E1" w:rsidRPr="000278E1" w:rsidRDefault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26.04.1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5D4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71069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požár, vichřice</w:t>
            </w:r>
          </w:p>
        </w:tc>
      </w:tr>
      <w:tr w:rsidR="000278E1" w:rsidRPr="000278E1" w14:paraId="32C281EB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8BB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úrazové pojištění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F8F" w14:textId="77777777" w:rsidR="000278E1" w:rsidRPr="000278E1" w:rsidRDefault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01.09.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1</w:t>
            </w:r>
            <w:r w:rsidRPr="000278E1">
              <w:rPr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415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F7905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úrazové pojištění přepravovaných osob</w:t>
            </w:r>
          </w:p>
        </w:tc>
      </w:tr>
      <w:tr w:rsidR="000278E1" w:rsidRPr="000278E1" w14:paraId="34CB6255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EAB0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 xml:space="preserve">úrazové pojištění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455E" w14:textId="77777777" w:rsidR="000278E1" w:rsidRPr="000278E1" w:rsidRDefault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01.08.1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27D" w14:textId="77777777" w:rsidR="000278E1" w:rsidRPr="000278E1" w:rsidRDefault="00260B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38FF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úrazové pojištění strážníků MP Blansko</w:t>
            </w:r>
          </w:p>
        </w:tc>
      </w:tr>
      <w:tr w:rsidR="000278E1" w:rsidRPr="000278E1" w14:paraId="58D92162" w14:textId="77777777" w:rsidTr="004237B4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C98" w14:textId="77777777" w:rsidR="000278E1" w:rsidRPr="000278E1" w:rsidRDefault="000278E1" w:rsidP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úrazové pojištění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BBA0" w14:textId="77777777" w:rsidR="000278E1" w:rsidRPr="000278E1" w:rsidRDefault="000278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0278E1">
              <w:rPr>
                <w:color w:val="000000"/>
                <w:sz w:val="20"/>
                <w:szCs w:val="20"/>
                <w:lang w:eastAsia="cs-CZ"/>
              </w:rPr>
              <w:t>01.06.</w:t>
            </w:r>
            <w:r w:rsidR="00260BE1">
              <w:rPr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E56F" w14:textId="77777777" w:rsidR="000278E1" w:rsidRPr="000278E1" w:rsidRDefault="00260B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neurčito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B93FD" w14:textId="77777777" w:rsidR="000278E1" w:rsidRPr="000278E1" w:rsidRDefault="000278E1" w:rsidP="000278E1">
            <w:pPr>
              <w:spacing w:after="0" w:line="240" w:lineRule="auto"/>
              <w:jc w:val="left"/>
              <w:rPr>
                <w:color w:val="000000"/>
                <w:sz w:val="16"/>
                <w:szCs w:val="16"/>
                <w:lang w:eastAsia="cs-CZ"/>
              </w:rPr>
            </w:pPr>
            <w:r w:rsidRPr="000278E1">
              <w:rPr>
                <w:color w:val="000000"/>
                <w:sz w:val="16"/>
                <w:szCs w:val="16"/>
                <w:lang w:eastAsia="cs-CZ"/>
              </w:rPr>
              <w:t>úrazové pojištění osob</w:t>
            </w:r>
          </w:p>
        </w:tc>
      </w:tr>
    </w:tbl>
    <w:p w14:paraId="1CE28997" w14:textId="77777777" w:rsidR="000278E1" w:rsidRDefault="000278E1" w:rsidP="00F51F62"/>
    <w:p w14:paraId="39C5294B" w14:textId="77777777" w:rsidR="008549CB" w:rsidRPr="008549CB" w:rsidRDefault="008549CB" w:rsidP="00F51F62">
      <w:pPr>
        <w:rPr>
          <w:b/>
        </w:rPr>
      </w:pPr>
      <w:r>
        <w:rPr>
          <w:b/>
        </w:rPr>
        <w:t xml:space="preserve">Termín dokončení plnění veřejné zakázky: </w:t>
      </w:r>
      <w:r w:rsidRPr="008549CB">
        <w:rPr>
          <w:szCs w:val="24"/>
        </w:rPr>
        <w:t>pojistná sml</w:t>
      </w:r>
      <w:r w:rsidR="00AC179A">
        <w:rPr>
          <w:szCs w:val="24"/>
        </w:rPr>
        <w:t>ouva bude uzavřena na dobu neurčitou.</w:t>
      </w:r>
    </w:p>
    <w:p w14:paraId="5BCDE801" w14:textId="77777777" w:rsidR="00AC0A80" w:rsidRDefault="00AC0A80" w:rsidP="00C06E14">
      <w:pPr>
        <w:spacing w:after="0"/>
        <w:rPr>
          <w:b/>
          <w:szCs w:val="24"/>
        </w:rPr>
      </w:pPr>
    </w:p>
    <w:p w14:paraId="054A4C54" w14:textId="77777777" w:rsidR="00AC0A80" w:rsidRDefault="00AC0A80" w:rsidP="002B79FF">
      <w:pPr>
        <w:pStyle w:val="Nadpis1"/>
        <w:spacing w:before="0"/>
      </w:pPr>
      <w:bookmarkStart w:id="14" w:name="_Toc474688181"/>
      <w:r>
        <w:t>9. Místo plnění veřejné zakázky</w:t>
      </w:r>
      <w:bookmarkEnd w:id="14"/>
    </w:p>
    <w:p w14:paraId="0E5EDD74" w14:textId="77777777" w:rsidR="008549CB" w:rsidRPr="008549CB" w:rsidRDefault="008549CB" w:rsidP="008549CB">
      <w:pPr>
        <w:autoSpaceDE w:val="0"/>
        <w:autoSpaceDN w:val="0"/>
        <w:adjustRightInd w:val="0"/>
        <w:rPr>
          <w:szCs w:val="24"/>
          <w:lang w:eastAsia="cs-CZ"/>
        </w:rPr>
      </w:pPr>
      <w:r w:rsidRPr="008549CB">
        <w:rPr>
          <w:szCs w:val="24"/>
        </w:rPr>
        <w:t>Dle místa pojištění u jednotlivých pojistných nebezpečí. Místo plnění je především území České republiky, v případě pojištění majetku pojištěného/pojistníka jsou to místa, kde se nachází majetek poji</w:t>
      </w:r>
      <w:r w:rsidR="00E14A70">
        <w:rPr>
          <w:szCs w:val="24"/>
        </w:rPr>
        <w:t>štěného/pojistníka města Blansko</w:t>
      </w:r>
      <w:r w:rsidRPr="008549CB">
        <w:rPr>
          <w:szCs w:val="24"/>
        </w:rPr>
        <w:t xml:space="preserve"> a jím zřízen</w:t>
      </w:r>
      <w:r w:rsidR="00C91000">
        <w:rPr>
          <w:szCs w:val="24"/>
        </w:rPr>
        <w:t>ý</w:t>
      </w:r>
      <w:r w:rsidRPr="008549CB">
        <w:rPr>
          <w:szCs w:val="24"/>
        </w:rPr>
        <w:t>ch příspěvkových organizací.</w:t>
      </w:r>
    </w:p>
    <w:p w14:paraId="686261B0" w14:textId="77777777" w:rsidR="008549CB" w:rsidRPr="008549CB" w:rsidRDefault="008549CB" w:rsidP="008549CB">
      <w:pPr>
        <w:rPr>
          <w:szCs w:val="24"/>
        </w:rPr>
      </w:pPr>
      <w:r w:rsidRPr="008549CB">
        <w:rPr>
          <w:szCs w:val="24"/>
        </w:rPr>
        <w:t>Vymezení místa plnění veřejné zakázky prostřednictvím klasifikace územních statistických jednotek:</w:t>
      </w:r>
    </w:p>
    <w:p w14:paraId="214A7FC5" w14:textId="77777777" w:rsidR="008549CB" w:rsidRPr="008549CB" w:rsidRDefault="008549CB" w:rsidP="008549CB">
      <w:pPr>
        <w:contextualSpacing/>
        <w:rPr>
          <w:szCs w:val="24"/>
        </w:rPr>
      </w:pPr>
      <w:r w:rsidRPr="008549CB">
        <w:rPr>
          <w:szCs w:val="24"/>
        </w:rPr>
        <w:t>Stát (NUTS 0): Česká republika (CZ)</w:t>
      </w:r>
    </w:p>
    <w:p w14:paraId="42147272" w14:textId="77777777" w:rsidR="008549CB" w:rsidRPr="008549CB" w:rsidRDefault="008549CB" w:rsidP="008549CB">
      <w:pPr>
        <w:contextualSpacing/>
        <w:rPr>
          <w:szCs w:val="24"/>
        </w:rPr>
      </w:pPr>
      <w:r w:rsidRPr="008549CB">
        <w:rPr>
          <w:szCs w:val="24"/>
        </w:rPr>
        <w:t>Území (NUTS 1): Česká republika (CZ0)</w:t>
      </w:r>
    </w:p>
    <w:p w14:paraId="25775D00" w14:textId="3E338032" w:rsidR="008549CB" w:rsidRDefault="008549CB" w:rsidP="008549CB">
      <w:pPr>
        <w:contextualSpacing/>
        <w:rPr>
          <w:szCs w:val="24"/>
        </w:rPr>
      </w:pPr>
    </w:p>
    <w:p w14:paraId="58C9D3A8" w14:textId="27751D09" w:rsidR="00F600F5" w:rsidRDefault="00F600F5" w:rsidP="008549CB">
      <w:pPr>
        <w:contextualSpacing/>
        <w:rPr>
          <w:szCs w:val="24"/>
        </w:rPr>
      </w:pPr>
    </w:p>
    <w:p w14:paraId="52E799CA" w14:textId="771D1D67" w:rsidR="00F600F5" w:rsidRDefault="00F600F5" w:rsidP="008549CB">
      <w:pPr>
        <w:contextualSpacing/>
        <w:rPr>
          <w:szCs w:val="24"/>
        </w:rPr>
      </w:pPr>
    </w:p>
    <w:p w14:paraId="32FDE2E4" w14:textId="77777777" w:rsidR="00F600F5" w:rsidRPr="008549CB" w:rsidRDefault="00F600F5" w:rsidP="008549CB">
      <w:pPr>
        <w:contextualSpacing/>
        <w:rPr>
          <w:szCs w:val="24"/>
        </w:rPr>
      </w:pPr>
    </w:p>
    <w:p w14:paraId="6F379DD1" w14:textId="77777777" w:rsidR="00AC0A80" w:rsidRDefault="00D350BE" w:rsidP="004679E8">
      <w:pPr>
        <w:pStyle w:val="Nadpis1"/>
      </w:pPr>
      <w:bookmarkStart w:id="15" w:name="_Toc474688182"/>
      <w:r>
        <w:t>10</w:t>
      </w:r>
      <w:r w:rsidR="00AC0A80">
        <w:t xml:space="preserve">. Požadavky na kvalifikaci </w:t>
      </w:r>
      <w:r w:rsidR="00B06D74">
        <w:t>dodavatele</w:t>
      </w:r>
      <w:bookmarkEnd w:id="15"/>
    </w:p>
    <w:p w14:paraId="43AE4C71" w14:textId="77777777" w:rsidR="00B06D74" w:rsidRPr="00A736AF" w:rsidRDefault="00B06D74" w:rsidP="00B06D74">
      <w:r w:rsidRPr="00A736AF">
        <w:rPr>
          <w:b/>
        </w:rPr>
        <w:t>Předpokladem hodnocení nabídky účastníka zadávacího řízení je splnění stanovených podmínek pro účast, tedy mj. také požadavků na kvalifikaci</w:t>
      </w:r>
      <w:r w:rsidRPr="00A736AF">
        <w:t>.</w:t>
      </w:r>
    </w:p>
    <w:p w14:paraId="10B76C16" w14:textId="77777777" w:rsidR="00AC0A80" w:rsidRPr="004679E8" w:rsidRDefault="00AC0A80" w:rsidP="009E1E2C">
      <w:pPr>
        <w:jc w:val="left"/>
        <w:rPr>
          <w:b/>
        </w:rPr>
      </w:pPr>
      <w:r w:rsidRPr="004679E8">
        <w:rPr>
          <w:b/>
        </w:rPr>
        <w:t>Splněním kvalifikace se rozumí:</w:t>
      </w:r>
    </w:p>
    <w:p w14:paraId="67BA4415" w14:textId="77777777" w:rsidR="00B06D74" w:rsidRPr="00A736AF" w:rsidRDefault="00B06D74" w:rsidP="00816FB2">
      <w:pPr>
        <w:numPr>
          <w:ilvl w:val="0"/>
          <w:numId w:val="1"/>
        </w:numPr>
        <w:tabs>
          <w:tab w:val="clear" w:pos="720"/>
        </w:tabs>
        <w:ind w:left="360"/>
        <w:rPr>
          <w:rFonts w:cs="Arial"/>
        </w:rPr>
      </w:pPr>
      <w:r w:rsidRPr="00A736AF">
        <w:rPr>
          <w:rFonts w:cs="Arial"/>
          <w:b/>
          <w:u w:val="single"/>
        </w:rPr>
        <w:t>prokázání základní způsobilosti</w:t>
      </w:r>
      <w:r w:rsidRPr="00A736AF">
        <w:rPr>
          <w:rFonts w:cs="Arial"/>
        </w:rPr>
        <w:t xml:space="preserve"> dle ustanovení § 74 </w:t>
      </w:r>
      <w:r w:rsidR="00D350BE">
        <w:rPr>
          <w:rFonts w:cs="Arial"/>
        </w:rPr>
        <w:t>ZZVZ</w:t>
      </w:r>
      <w:r>
        <w:rPr>
          <w:rFonts w:cs="Arial"/>
        </w:rPr>
        <w:t xml:space="preserve"> (viz </w:t>
      </w:r>
      <w:r w:rsidR="00D350BE">
        <w:rPr>
          <w:rFonts w:cs="Arial"/>
        </w:rPr>
        <w:t>odst. 10</w:t>
      </w:r>
      <w:r>
        <w:rPr>
          <w:rFonts w:cs="Arial"/>
        </w:rPr>
        <w:t>.1</w:t>
      </w:r>
      <w:r w:rsidRPr="00A736AF">
        <w:rPr>
          <w:rFonts w:cs="Arial"/>
        </w:rPr>
        <w:t>.),</w:t>
      </w:r>
    </w:p>
    <w:p w14:paraId="6FD2CD64" w14:textId="77777777" w:rsidR="00B06D74" w:rsidRPr="00A736AF" w:rsidRDefault="00B06D74" w:rsidP="00816FB2">
      <w:pPr>
        <w:numPr>
          <w:ilvl w:val="0"/>
          <w:numId w:val="1"/>
        </w:numPr>
        <w:tabs>
          <w:tab w:val="clear" w:pos="720"/>
        </w:tabs>
        <w:ind w:left="360"/>
        <w:rPr>
          <w:rFonts w:cs="Arial"/>
        </w:rPr>
      </w:pPr>
      <w:r w:rsidRPr="00A736AF">
        <w:rPr>
          <w:rFonts w:cs="Arial"/>
          <w:b/>
          <w:u w:val="single"/>
        </w:rPr>
        <w:t>prokázání profesní způsobilosti</w:t>
      </w:r>
      <w:r w:rsidR="00D350BE">
        <w:rPr>
          <w:rFonts w:cs="Arial"/>
        </w:rPr>
        <w:t xml:space="preserve"> dle ustanovení § 77 ZZVZ (viz odst. 10</w:t>
      </w:r>
      <w:r w:rsidRPr="00A736AF">
        <w:rPr>
          <w:rFonts w:cs="Arial"/>
        </w:rPr>
        <w:t>.</w:t>
      </w:r>
      <w:r>
        <w:rPr>
          <w:rFonts w:cs="Arial"/>
        </w:rPr>
        <w:t>2</w:t>
      </w:r>
      <w:r w:rsidRPr="00A736AF">
        <w:rPr>
          <w:rFonts w:cs="Arial"/>
        </w:rPr>
        <w:t>.),</w:t>
      </w:r>
    </w:p>
    <w:p w14:paraId="051E6786" w14:textId="77777777" w:rsidR="007C1BC5" w:rsidRPr="00156E17" w:rsidRDefault="00B06D74" w:rsidP="00156E17">
      <w:pPr>
        <w:numPr>
          <w:ilvl w:val="0"/>
          <w:numId w:val="1"/>
        </w:numPr>
        <w:tabs>
          <w:tab w:val="clear" w:pos="720"/>
        </w:tabs>
        <w:ind w:left="360"/>
        <w:rPr>
          <w:rFonts w:cs="Arial"/>
        </w:rPr>
      </w:pPr>
      <w:r w:rsidRPr="00A736AF">
        <w:rPr>
          <w:rFonts w:cs="Arial"/>
          <w:b/>
          <w:u w:val="single"/>
        </w:rPr>
        <w:t xml:space="preserve">prokázání technické kvalifikace </w:t>
      </w:r>
      <w:r w:rsidRPr="00A736AF">
        <w:rPr>
          <w:rFonts w:cs="Arial"/>
        </w:rPr>
        <w:t>dl</w:t>
      </w:r>
      <w:r w:rsidR="00511563">
        <w:rPr>
          <w:rFonts w:cs="Arial"/>
        </w:rPr>
        <w:t>e ustanovení § 79</w:t>
      </w:r>
      <w:r w:rsidR="00D350BE">
        <w:rPr>
          <w:rFonts w:cs="Arial"/>
        </w:rPr>
        <w:t xml:space="preserve"> ZZVZ</w:t>
      </w:r>
      <w:r w:rsidRPr="00A736AF">
        <w:rPr>
          <w:rFonts w:cs="Arial"/>
        </w:rPr>
        <w:t xml:space="preserve"> (viz odst. </w:t>
      </w:r>
      <w:r w:rsidR="00D350BE">
        <w:rPr>
          <w:rFonts w:cs="Arial"/>
        </w:rPr>
        <w:t>10</w:t>
      </w:r>
      <w:r w:rsidRPr="00A736AF">
        <w:rPr>
          <w:rFonts w:cs="Arial"/>
        </w:rPr>
        <w:t>.</w:t>
      </w:r>
      <w:r>
        <w:rPr>
          <w:rFonts w:cs="Arial"/>
        </w:rPr>
        <w:t>3</w:t>
      </w:r>
      <w:r w:rsidRPr="00A736AF">
        <w:rPr>
          <w:rFonts w:cs="Arial"/>
        </w:rPr>
        <w:t>.).</w:t>
      </w:r>
    </w:p>
    <w:p w14:paraId="7A762C42" w14:textId="77777777" w:rsidR="0048466B" w:rsidRPr="00696064" w:rsidRDefault="0048466B" w:rsidP="0048466B">
      <w:pPr>
        <w:pStyle w:val="Nadpis2"/>
        <w:spacing w:before="240" w:after="60"/>
        <w:ind w:right="142"/>
        <w:rPr>
          <w:rFonts w:cs="Calibri"/>
          <w:sz w:val="24"/>
          <w:szCs w:val="24"/>
          <w:u w:val="single"/>
        </w:rPr>
      </w:pPr>
      <w:bookmarkStart w:id="16" w:name="_Toc474688183"/>
      <w:r w:rsidRPr="00696064">
        <w:rPr>
          <w:rFonts w:cs="Calibri"/>
          <w:sz w:val="24"/>
          <w:szCs w:val="24"/>
          <w:u w:val="single"/>
        </w:rPr>
        <w:t>Pr</w:t>
      </w:r>
      <w:r>
        <w:rPr>
          <w:rFonts w:cs="Calibri"/>
          <w:sz w:val="24"/>
          <w:szCs w:val="24"/>
          <w:u w:val="single"/>
        </w:rPr>
        <w:t xml:space="preserve">okazování </w:t>
      </w:r>
      <w:r w:rsidRPr="00696064">
        <w:rPr>
          <w:rFonts w:cs="Calibri"/>
          <w:sz w:val="24"/>
          <w:szCs w:val="24"/>
          <w:u w:val="single"/>
        </w:rPr>
        <w:t>kvalifikace</w:t>
      </w:r>
      <w:r>
        <w:rPr>
          <w:rFonts w:cs="Calibri"/>
          <w:sz w:val="24"/>
          <w:szCs w:val="24"/>
          <w:u w:val="single"/>
        </w:rPr>
        <w:t xml:space="preserve"> v rámci zjednodušeného podlimitního řízení</w:t>
      </w:r>
      <w:bookmarkEnd w:id="16"/>
    </w:p>
    <w:p w14:paraId="228CE31A" w14:textId="77777777" w:rsidR="0048466B" w:rsidRDefault="0048466B" w:rsidP="0048466B">
      <w:pPr>
        <w:autoSpaceDE w:val="0"/>
        <w:autoSpaceDN w:val="0"/>
        <w:adjustRightInd w:val="0"/>
        <w:ind w:left="720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p w14:paraId="11F1317E" w14:textId="77777777" w:rsidR="0048466B" w:rsidRDefault="0048466B" w:rsidP="0048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rPr>
          <w:rFonts w:cs="Calibri"/>
          <w:b/>
          <w:bCs/>
          <w:szCs w:val="24"/>
          <w:u w:val="single"/>
        </w:rPr>
      </w:pPr>
      <w:r w:rsidRPr="002645B9">
        <w:rPr>
          <w:rFonts w:cs="Calibri"/>
          <w:b/>
          <w:bCs/>
          <w:caps/>
          <w:szCs w:val="24"/>
          <w:u w:val="single"/>
        </w:rPr>
        <w:t>D</w:t>
      </w:r>
      <w:r>
        <w:rPr>
          <w:rFonts w:cs="Calibri"/>
          <w:b/>
          <w:bCs/>
          <w:caps/>
          <w:szCs w:val="24"/>
          <w:u w:val="single"/>
        </w:rPr>
        <w:t xml:space="preserve">ůležité </w:t>
      </w:r>
      <w:r w:rsidRPr="002645B9">
        <w:rPr>
          <w:rFonts w:cs="Calibri"/>
          <w:b/>
          <w:bCs/>
          <w:caps/>
          <w:szCs w:val="24"/>
          <w:u w:val="single"/>
        </w:rPr>
        <w:t>UPOZORNĚNÍ</w:t>
      </w:r>
      <w:r w:rsidRPr="002645B9">
        <w:rPr>
          <w:rFonts w:cs="Calibri"/>
          <w:b/>
          <w:bCs/>
          <w:szCs w:val="24"/>
          <w:u w:val="single"/>
        </w:rPr>
        <w:t>:</w:t>
      </w:r>
    </w:p>
    <w:p w14:paraId="6D046877" w14:textId="77777777" w:rsidR="0048466B" w:rsidRDefault="0048466B" w:rsidP="0048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rPr>
          <w:rFonts w:cs="Calibri"/>
          <w:b/>
          <w:bCs/>
          <w:szCs w:val="24"/>
        </w:rPr>
      </w:pPr>
      <w:r w:rsidRPr="00DE51D2">
        <w:rPr>
          <w:rFonts w:cs="Calibri"/>
          <w:b/>
          <w:bCs/>
          <w:szCs w:val="24"/>
        </w:rPr>
        <w:t>V souladu s ust</w:t>
      </w:r>
      <w:r>
        <w:rPr>
          <w:rFonts w:cs="Calibri"/>
          <w:b/>
          <w:bCs/>
          <w:szCs w:val="24"/>
        </w:rPr>
        <w:t>anovením</w:t>
      </w:r>
      <w:r w:rsidRPr="00DE51D2">
        <w:rPr>
          <w:rFonts w:cs="Calibri"/>
          <w:b/>
          <w:bCs/>
          <w:szCs w:val="24"/>
        </w:rPr>
        <w:t xml:space="preserve"> § </w:t>
      </w:r>
      <w:r>
        <w:rPr>
          <w:rFonts w:cs="Calibri"/>
          <w:b/>
          <w:bCs/>
          <w:szCs w:val="24"/>
        </w:rPr>
        <w:t>53</w:t>
      </w:r>
      <w:r w:rsidRPr="00DE51D2">
        <w:rPr>
          <w:rFonts w:cs="Calibri"/>
          <w:b/>
          <w:bCs/>
          <w:szCs w:val="24"/>
        </w:rPr>
        <w:t xml:space="preserve"> odst. </w:t>
      </w:r>
      <w:r>
        <w:rPr>
          <w:rFonts w:cs="Calibri"/>
          <w:b/>
          <w:bCs/>
          <w:szCs w:val="24"/>
        </w:rPr>
        <w:t>4</w:t>
      </w:r>
      <w:r w:rsidR="0027648E">
        <w:rPr>
          <w:rFonts w:cs="Calibri"/>
          <w:b/>
          <w:bCs/>
          <w:szCs w:val="24"/>
        </w:rPr>
        <w:t xml:space="preserve"> ZZVZ</w:t>
      </w:r>
      <w:r w:rsidRPr="00DE51D2">
        <w:rPr>
          <w:rFonts w:cs="Calibri"/>
          <w:b/>
          <w:bCs/>
          <w:szCs w:val="24"/>
        </w:rPr>
        <w:t xml:space="preserve"> </w:t>
      </w:r>
      <w:r w:rsidRPr="00DE51D2">
        <w:rPr>
          <w:rFonts w:cs="Calibri"/>
          <w:b/>
          <w:bCs/>
          <w:szCs w:val="24"/>
          <w:u w:val="single"/>
        </w:rPr>
        <w:t xml:space="preserve">prokazuje </w:t>
      </w:r>
      <w:r>
        <w:rPr>
          <w:rFonts w:cs="Calibri"/>
          <w:b/>
          <w:bCs/>
          <w:szCs w:val="24"/>
          <w:u w:val="single"/>
        </w:rPr>
        <w:t xml:space="preserve">dodavatel </w:t>
      </w:r>
      <w:r w:rsidRPr="00DE51D2">
        <w:rPr>
          <w:rFonts w:cs="Calibri"/>
          <w:b/>
          <w:bCs/>
          <w:szCs w:val="24"/>
          <w:u w:val="single"/>
        </w:rPr>
        <w:t xml:space="preserve">ve zjednodušeném podlimitním řízení splnění všech požadovaných kvalifikačních předpokladů předložením </w:t>
      </w:r>
      <w:r>
        <w:rPr>
          <w:rFonts w:cs="Calibri"/>
          <w:b/>
          <w:bCs/>
          <w:szCs w:val="24"/>
          <w:u w:val="single"/>
        </w:rPr>
        <w:t>příslušných dokladů v prosté kopii, přičemž všechny požadované doklady k prokázání kvalifikace může dodavatel nahradit čestným prohlášením</w:t>
      </w:r>
      <w:r w:rsidR="00D350BE">
        <w:rPr>
          <w:rFonts w:cs="Calibri"/>
          <w:b/>
          <w:bCs/>
          <w:szCs w:val="24"/>
          <w:u w:val="single"/>
        </w:rPr>
        <w:t xml:space="preserve"> nebo jednotným evropským osvědčením pro veřejné zakázky podle § 87 ZZVZ.</w:t>
      </w:r>
    </w:p>
    <w:p w14:paraId="5D289830" w14:textId="77777777" w:rsidR="0048466B" w:rsidRDefault="0048466B" w:rsidP="0048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rPr>
          <w:rFonts w:asciiTheme="minorHAnsi" w:hAnsiTheme="minorHAnsi"/>
          <w:b/>
          <w:szCs w:val="24"/>
        </w:rPr>
      </w:pPr>
      <w:r w:rsidRPr="00C9646E">
        <w:rPr>
          <w:rFonts w:asciiTheme="minorHAnsi" w:hAnsiTheme="minorHAnsi"/>
          <w:b/>
          <w:szCs w:val="24"/>
        </w:rPr>
        <w:t xml:space="preserve">Zadavatel si může v průběhu zadávacího řízení vyžádat předložení originálů nebo úředně ověřených kopií dokladů o kvalifikaci. </w:t>
      </w:r>
    </w:p>
    <w:p w14:paraId="7963461F" w14:textId="77777777" w:rsidR="0048466B" w:rsidRDefault="0048466B" w:rsidP="0048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  <w:u w:val="single"/>
        </w:rPr>
      </w:pPr>
      <w:r w:rsidRPr="00C9646E">
        <w:rPr>
          <w:rFonts w:asciiTheme="minorHAnsi" w:hAnsiTheme="minorHAnsi"/>
          <w:b/>
          <w:szCs w:val="24"/>
        </w:rPr>
        <w:t>Doklady prokazující základní způsobilost podle § 74</w:t>
      </w:r>
      <w:r w:rsidR="0027648E">
        <w:rPr>
          <w:rFonts w:asciiTheme="minorHAnsi" w:hAnsiTheme="minorHAnsi"/>
          <w:b/>
          <w:szCs w:val="24"/>
        </w:rPr>
        <w:t xml:space="preserve"> ZZVZ</w:t>
      </w:r>
      <w:r>
        <w:rPr>
          <w:rFonts w:asciiTheme="minorHAnsi" w:hAnsiTheme="minorHAnsi"/>
          <w:b/>
          <w:szCs w:val="24"/>
        </w:rPr>
        <w:t xml:space="preserve"> </w:t>
      </w:r>
      <w:r w:rsidRPr="00C9646E">
        <w:rPr>
          <w:rFonts w:asciiTheme="minorHAnsi" w:hAnsiTheme="minorHAnsi"/>
          <w:b/>
          <w:szCs w:val="24"/>
        </w:rPr>
        <w:t xml:space="preserve">a profesní způsobilost podle § 77 odst. 1 </w:t>
      </w:r>
      <w:r w:rsidR="00511563">
        <w:rPr>
          <w:rFonts w:asciiTheme="minorHAnsi" w:hAnsiTheme="minorHAnsi"/>
          <w:b/>
          <w:szCs w:val="24"/>
        </w:rPr>
        <w:t>ZZVZ</w:t>
      </w:r>
      <w:r>
        <w:rPr>
          <w:rFonts w:asciiTheme="minorHAnsi" w:hAnsiTheme="minorHAnsi"/>
          <w:b/>
          <w:szCs w:val="24"/>
        </w:rPr>
        <w:t xml:space="preserve"> </w:t>
      </w:r>
      <w:r w:rsidRPr="00C9646E">
        <w:rPr>
          <w:rFonts w:asciiTheme="minorHAnsi" w:hAnsiTheme="minorHAnsi"/>
          <w:b/>
          <w:szCs w:val="24"/>
        </w:rPr>
        <w:t xml:space="preserve">musí prokazovat splnění požadovaného kritéria způsobilosti </w:t>
      </w:r>
      <w:r w:rsidRPr="00C9646E">
        <w:rPr>
          <w:rFonts w:asciiTheme="minorHAnsi" w:hAnsiTheme="minorHAnsi"/>
          <w:b/>
          <w:szCs w:val="24"/>
          <w:u w:val="single"/>
        </w:rPr>
        <w:t xml:space="preserve">nejpozději v době 3 měsíců </w:t>
      </w:r>
      <w:r w:rsidRPr="00305124">
        <w:rPr>
          <w:rFonts w:asciiTheme="minorHAnsi" w:hAnsiTheme="minorHAnsi"/>
          <w:b/>
          <w:caps/>
          <w:szCs w:val="24"/>
          <w:u w:val="single"/>
        </w:rPr>
        <w:t>přede dnem podání nabídky</w:t>
      </w:r>
      <w:r w:rsidRPr="00C9646E">
        <w:rPr>
          <w:rFonts w:asciiTheme="minorHAnsi" w:hAnsiTheme="minorHAnsi" w:cs="Calibri"/>
          <w:b/>
          <w:bCs/>
          <w:szCs w:val="24"/>
          <w:u w:val="single"/>
        </w:rPr>
        <w:t>.</w:t>
      </w:r>
    </w:p>
    <w:p w14:paraId="7086078C" w14:textId="77777777" w:rsidR="002F6BA8" w:rsidRPr="002F6BA8" w:rsidRDefault="002F6BA8" w:rsidP="0048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  <w:u w:val="single"/>
        </w:rPr>
      </w:pPr>
      <w:r w:rsidRPr="002F6BA8">
        <w:rPr>
          <w:rFonts w:asciiTheme="minorHAnsi" w:hAnsiTheme="minorHAnsi" w:cs="Calibri"/>
          <w:b/>
          <w:bCs/>
          <w:szCs w:val="24"/>
          <w:u w:val="single"/>
        </w:rPr>
        <w:t>Zadavatel v souladu s § 122 ZZVZ odešle vybranému dodavateli výzvu k předložení originálů nebo ověřených kopií dokladů o jeho kvalifikaci, pokud je již nemá k dispozici.</w:t>
      </w:r>
    </w:p>
    <w:p w14:paraId="60DC8277" w14:textId="77777777" w:rsidR="00AC0A80" w:rsidRDefault="00B0517A" w:rsidP="001A72AB">
      <w:pPr>
        <w:pStyle w:val="Nadpis2"/>
        <w:rPr>
          <w:rFonts w:eastAsia="Batang"/>
        </w:rPr>
      </w:pPr>
      <w:bookmarkStart w:id="17" w:name="_Toc474688184"/>
      <w:r>
        <w:rPr>
          <w:rFonts w:eastAsia="Batang"/>
        </w:rPr>
        <w:t>10</w:t>
      </w:r>
      <w:r w:rsidR="00AC0A80">
        <w:rPr>
          <w:rFonts w:eastAsia="Batang"/>
        </w:rPr>
        <w:t xml:space="preserve">.1 Základní </w:t>
      </w:r>
      <w:r w:rsidR="00DB23A5">
        <w:rPr>
          <w:rFonts w:eastAsia="Batang"/>
        </w:rPr>
        <w:t>způsobilost</w:t>
      </w:r>
      <w:bookmarkEnd w:id="17"/>
    </w:p>
    <w:p w14:paraId="0685EBC5" w14:textId="77777777" w:rsidR="00AC0A80" w:rsidRDefault="00B0517A" w:rsidP="001A72AB">
      <w:pPr>
        <w:pStyle w:val="Nadpis3"/>
      </w:pPr>
      <w:bookmarkStart w:id="18" w:name="_Toc420160424"/>
      <w:bookmarkStart w:id="19" w:name="_Toc474688185"/>
      <w:r>
        <w:rPr>
          <w:i/>
        </w:rPr>
        <w:t>10</w:t>
      </w:r>
      <w:r w:rsidR="00AC0A80" w:rsidRPr="00B06D74">
        <w:rPr>
          <w:i/>
        </w:rPr>
        <w:t xml:space="preserve">.1.1 </w:t>
      </w:r>
      <w:r w:rsidR="00B06D74" w:rsidRPr="00A736AF">
        <w:rPr>
          <w:rFonts w:cs="Calibri"/>
          <w:i/>
        </w:rPr>
        <w:t>Základní způsobilost splní účastník zadávacího řízení</w:t>
      </w:r>
      <w:r w:rsidR="00AC0A80">
        <w:t>:</w:t>
      </w:r>
      <w:bookmarkEnd w:id="18"/>
      <w:bookmarkEnd w:id="19"/>
    </w:p>
    <w:p w14:paraId="5AB2A48E" w14:textId="77777777" w:rsidR="00B06D74" w:rsidRPr="00A736AF" w:rsidRDefault="00B06D74" w:rsidP="00B06D74">
      <w:pPr>
        <w:spacing w:after="0"/>
        <w:ind w:left="567" w:right="-2" w:hanging="283"/>
        <w:rPr>
          <w:rFonts w:cs="Calibri"/>
        </w:rPr>
      </w:pPr>
      <w:r>
        <w:rPr>
          <w:rFonts w:cs="Calibri"/>
          <w:b/>
          <w:u w:val="single"/>
        </w:rPr>
        <w:t xml:space="preserve">a) </w:t>
      </w:r>
      <w:r w:rsidRPr="00A736AF">
        <w:rPr>
          <w:rFonts w:cs="Calibri"/>
          <w:b/>
          <w:u w:val="single"/>
        </w:rPr>
        <w:t xml:space="preserve">který nebyl </w:t>
      </w:r>
      <w:r w:rsidRPr="00A736AF">
        <w:rPr>
          <w:b/>
          <w:u w:val="single"/>
        </w:rPr>
        <w:t>v zemi svého sídla v posledních 5 letech</w:t>
      </w:r>
      <w:r w:rsidR="007E5DFC">
        <w:rPr>
          <w:b/>
          <w:u w:val="single"/>
        </w:rPr>
        <w:t xml:space="preserve"> před zahájením zadávacího řízení </w:t>
      </w:r>
      <w:r w:rsidRPr="00A736AF">
        <w:rPr>
          <w:rFonts w:cs="Calibri"/>
          <w:b/>
          <w:u w:val="single"/>
        </w:rPr>
        <w:t>pravomocně odsouzen pro trestný čin</w:t>
      </w:r>
      <w:r w:rsidRPr="00A736AF">
        <w:rPr>
          <w:rFonts w:cs="Calibri"/>
        </w:rPr>
        <w:t xml:space="preserve"> </w:t>
      </w:r>
      <w:r w:rsidRPr="00A736AF">
        <w:rPr>
          <w:b/>
        </w:rPr>
        <w:t xml:space="preserve">uvedený v příloze č. 3 k </w:t>
      </w:r>
      <w:r w:rsidR="007E5DFC">
        <w:rPr>
          <w:b/>
        </w:rPr>
        <w:t>ZZVZ</w:t>
      </w:r>
      <w:r w:rsidRPr="00A736AF">
        <w:rPr>
          <w:b/>
        </w:rPr>
        <w:t xml:space="preserve"> nebo obdobný trestný čin podle právního řádu země sídla dodavatele; k zahlazeným odsouzením se nepřihlíží</w:t>
      </w:r>
      <w:r w:rsidRPr="00A736AF">
        <w:rPr>
          <w:rFonts w:cs="Calibri"/>
        </w:rPr>
        <w:t xml:space="preserve">; </w:t>
      </w:r>
      <w:r w:rsidRPr="00A736AF">
        <w:rPr>
          <w:rFonts w:cs="Calibri"/>
          <w:b/>
          <w:u w:val="single"/>
        </w:rPr>
        <w:t>jde-li o právnickou osobu, musí tento předpoklad splňovat jak tato právnická osoba, tak zároveň každý člen statutárního orgánu. Je-li členem statutárního orgánu dodavatele</w:t>
      </w:r>
      <w:r w:rsidRPr="00A736AF">
        <w:rPr>
          <w:rFonts w:cs="Calibri"/>
        </w:rPr>
        <w:t xml:space="preserve"> </w:t>
      </w:r>
      <w:r w:rsidRPr="00A736AF">
        <w:rPr>
          <w:rFonts w:cs="Calibri"/>
          <w:b/>
          <w:u w:val="single"/>
        </w:rPr>
        <w:t xml:space="preserve">právnická osoba, musí výše uvedené podmínky splňovat jak tato právnická osoba, tak každý člen statutárního orgánu této právnické osoby a také </w:t>
      </w:r>
      <w:r w:rsidRPr="00A736AF">
        <w:rPr>
          <w:b/>
          <w:u w:val="single"/>
        </w:rPr>
        <w:t>osoba zastupující tuto právnickou osobu v statutárním orgánu dodavatele</w:t>
      </w:r>
      <w:r w:rsidRPr="00A736AF">
        <w:rPr>
          <w:rFonts w:cs="Calibri"/>
        </w:rPr>
        <w:t xml:space="preserve">. </w:t>
      </w:r>
    </w:p>
    <w:p w14:paraId="125FBA13" w14:textId="77777777" w:rsidR="00B06D74" w:rsidRPr="00A736AF" w:rsidRDefault="00B06D74" w:rsidP="00B06D74">
      <w:pPr>
        <w:spacing w:after="0"/>
        <w:ind w:left="709" w:right="-2" w:hanging="425"/>
        <w:rPr>
          <w:rFonts w:cs="Calibri"/>
        </w:rPr>
      </w:pPr>
    </w:p>
    <w:p w14:paraId="7D72203F" w14:textId="77777777" w:rsidR="00B06D74" w:rsidRPr="00A736AF" w:rsidRDefault="000742F7" w:rsidP="00B0517A">
      <w:pPr>
        <w:spacing w:after="0"/>
        <w:ind w:left="567" w:right="-2" w:hanging="1"/>
        <w:rPr>
          <w:rFonts w:cs="Calibri"/>
          <w:b/>
        </w:rPr>
      </w:pPr>
      <w:r>
        <w:rPr>
          <w:rFonts w:cs="Calibri"/>
          <w:b/>
        </w:rPr>
        <w:t>Účastní-li se zadávacího řízení</w:t>
      </w:r>
      <w:r w:rsidR="00B06D74" w:rsidRPr="00A736AF">
        <w:rPr>
          <w:rFonts w:cs="Calibri"/>
          <w:b/>
        </w:rPr>
        <w:t xml:space="preserve"> pobočka závodu </w:t>
      </w:r>
      <w:r w:rsidR="00B06D74" w:rsidRPr="00A736AF">
        <w:rPr>
          <w:rFonts w:cs="Calibri"/>
          <w:b/>
          <w:u w:val="single"/>
        </w:rPr>
        <w:t>zahraniční právnické osoby</w:t>
      </w:r>
      <w:r w:rsidR="00B06D74" w:rsidRPr="00A736AF">
        <w:rPr>
          <w:rFonts w:cs="Calibri"/>
          <w:b/>
        </w:rPr>
        <w:t xml:space="preserve">, musí výše uvedené podmínky splňovat </w:t>
      </w:r>
      <w:r w:rsidR="00B06D74" w:rsidRPr="00A736AF">
        <w:rPr>
          <w:rFonts w:cs="Calibri"/>
          <w:b/>
          <w:u w:val="single"/>
        </w:rPr>
        <w:t>tato právnická osoba a vedoucí pobočky závodu,</w:t>
      </w:r>
      <w:r w:rsidR="00B0517A">
        <w:rPr>
          <w:rFonts w:cs="Calibri"/>
          <w:b/>
        </w:rPr>
        <w:t xml:space="preserve"> ú</w:t>
      </w:r>
      <w:r w:rsidR="00B0517A" w:rsidRPr="00B0517A">
        <w:rPr>
          <w:rFonts w:cs="Calibri"/>
          <w:b/>
        </w:rPr>
        <w:t xml:space="preserve">častní-li se zadávacího řízení </w:t>
      </w:r>
      <w:r w:rsidR="00B06D74" w:rsidRPr="00A736AF">
        <w:rPr>
          <w:rFonts w:cs="Calibri"/>
          <w:b/>
        </w:rPr>
        <w:t xml:space="preserve">pobočka závodu </w:t>
      </w:r>
      <w:r w:rsidR="00B06D74" w:rsidRPr="00A736AF">
        <w:rPr>
          <w:rFonts w:cs="Calibri"/>
          <w:b/>
          <w:u w:val="single"/>
        </w:rPr>
        <w:t>české právnické osoby</w:t>
      </w:r>
      <w:r w:rsidR="00B06D74" w:rsidRPr="00A736AF">
        <w:rPr>
          <w:rFonts w:cs="Calibri"/>
          <w:b/>
        </w:rPr>
        <w:t xml:space="preserve">, musí výše uvedené podmínky splňovat </w:t>
      </w:r>
      <w:r w:rsidR="00B06D74" w:rsidRPr="00A736AF">
        <w:rPr>
          <w:rFonts w:cs="Calibri"/>
          <w:b/>
          <w:u w:val="single"/>
        </w:rPr>
        <w:t>vedle výše uvedených osob rovněž vedoucí pobočky</w:t>
      </w:r>
      <w:r w:rsidR="00B06D74" w:rsidRPr="00A736AF">
        <w:rPr>
          <w:rFonts w:cs="Calibri"/>
          <w:b/>
        </w:rPr>
        <w:t xml:space="preserve">; </w:t>
      </w:r>
    </w:p>
    <w:p w14:paraId="1E4C1DAE" w14:textId="77777777" w:rsidR="00B06D74" w:rsidRPr="00B06D74" w:rsidRDefault="00B06D74" w:rsidP="00B06D74">
      <w:pPr>
        <w:spacing w:after="0"/>
        <w:ind w:left="709" w:right="-2"/>
        <w:rPr>
          <w:rFonts w:cs="Calibri"/>
          <w:b/>
          <w:sz w:val="16"/>
          <w:szCs w:val="16"/>
        </w:rPr>
      </w:pPr>
      <w:r w:rsidRPr="00A736AF">
        <w:rPr>
          <w:rFonts w:cs="Calibri"/>
          <w:b/>
        </w:rPr>
        <w:t xml:space="preserve">  </w:t>
      </w:r>
    </w:p>
    <w:p w14:paraId="691B5B60" w14:textId="77777777" w:rsidR="00B06D74" w:rsidRPr="00A736AF" w:rsidRDefault="00B06D74" w:rsidP="00B06D74">
      <w:pPr>
        <w:spacing w:after="0"/>
        <w:ind w:left="709" w:hanging="425"/>
        <w:rPr>
          <w:b/>
        </w:rPr>
      </w:pPr>
      <w:r w:rsidRPr="00A736AF">
        <w:rPr>
          <w:b/>
        </w:rPr>
        <w:t xml:space="preserve">b) </w:t>
      </w:r>
      <w:r w:rsidRPr="00A736AF">
        <w:rPr>
          <w:b/>
        </w:rPr>
        <w:tab/>
        <w:t xml:space="preserve">který nemá </w:t>
      </w:r>
      <w:r w:rsidRPr="00A736AF">
        <w:rPr>
          <w:b/>
          <w:u w:val="single"/>
        </w:rPr>
        <w:t>v České republice nebo v zemi svého sídla</w:t>
      </w:r>
      <w:r w:rsidRPr="00A736AF">
        <w:rPr>
          <w:b/>
        </w:rPr>
        <w:t xml:space="preserve"> v evidenci daní zachycen splatný daňový nedoplatek,</w:t>
      </w:r>
    </w:p>
    <w:p w14:paraId="598D506F" w14:textId="77777777" w:rsidR="00B06D74" w:rsidRPr="00B06D74" w:rsidRDefault="00B06D74" w:rsidP="00B06D74">
      <w:pPr>
        <w:spacing w:after="0"/>
        <w:ind w:left="709" w:hanging="425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1D539502" w14:textId="77777777" w:rsidR="00B06D74" w:rsidRPr="00A736AF" w:rsidRDefault="00B06D74" w:rsidP="00B06D74">
      <w:pPr>
        <w:spacing w:after="0"/>
        <w:ind w:left="709" w:hanging="425"/>
        <w:rPr>
          <w:b/>
        </w:rPr>
      </w:pPr>
      <w:r w:rsidRPr="00A736AF">
        <w:rPr>
          <w:b/>
        </w:rPr>
        <w:t xml:space="preserve">c) </w:t>
      </w:r>
      <w:r w:rsidRPr="00A736AF">
        <w:rPr>
          <w:b/>
        </w:rPr>
        <w:tab/>
        <w:t xml:space="preserve">který nemá </w:t>
      </w:r>
      <w:r w:rsidRPr="00A736AF">
        <w:rPr>
          <w:b/>
          <w:u w:val="single"/>
        </w:rPr>
        <w:t>v České republice nebo v zemi svého sídla</w:t>
      </w:r>
      <w:r w:rsidRPr="00A736AF">
        <w:rPr>
          <w:b/>
        </w:rPr>
        <w:t xml:space="preserve"> splatný nedoplatek na pojistném nebo na penále na veřejné zdravotní pojištění,</w:t>
      </w:r>
    </w:p>
    <w:p w14:paraId="2A8829AC" w14:textId="77777777" w:rsidR="00B06D74" w:rsidRPr="00B06D74" w:rsidRDefault="00B06D74" w:rsidP="00B06D74">
      <w:pPr>
        <w:spacing w:after="0"/>
        <w:ind w:left="709" w:hanging="425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44B36AF3" w14:textId="77777777" w:rsidR="00B06D74" w:rsidRPr="00A736AF" w:rsidRDefault="00B06D74" w:rsidP="00B06D74">
      <w:pPr>
        <w:spacing w:after="0"/>
        <w:ind w:left="709" w:hanging="425"/>
        <w:rPr>
          <w:b/>
        </w:rPr>
      </w:pPr>
      <w:r w:rsidRPr="00A736AF">
        <w:rPr>
          <w:b/>
        </w:rPr>
        <w:t xml:space="preserve">d) </w:t>
      </w:r>
      <w:r w:rsidRPr="00A736AF">
        <w:rPr>
          <w:b/>
        </w:rPr>
        <w:tab/>
        <w:t xml:space="preserve">který nemá </w:t>
      </w:r>
      <w:r w:rsidRPr="00A736AF">
        <w:rPr>
          <w:b/>
          <w:u w:val="single"/>
        </w:rPr>
        <w:t>v České republice nebo v zemi svého sídla</w:t>
      </w:r>
      <w:r w:rsidRPr="00A736AF">
        <w:rPr>
          <w:b/>
        </w:rPr>
        <w:t xml:space="preserve"> splatný nedoplatek na pojistném nebo na penále na sociální zabezpečení a příspěvku na státní politiku zaměstnanosti,</w:t>
      </w:r>
    </w:p>
    <w:p w14:paraId="321AC059" w14:textId="77777777" w:rsidR="00B06D74" w:rsidRPr="00B06D74" w:rsidRDefault="00B06D74" w:rsidP="00B06D74">
      <w:pPr>
        <w:spacing w:after="0"/>
        <w:ind w:left="709" w:hanging="425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4751E887" w14:textId="77777777" w:rsidR="00B06D74" w:rsidRPr="00A736AF" w:rsidRDefault="00B06D74" w:rsidP="00B06D74">
      <w:pPr>
        <w:ind w:left="709" w:hanging="425"/>
        <w:rPr>
          <w:b/>
        </w:rPr>
      </w:pPr>
      <w:r w:rsidRPr="00A736AF">
        <w:rPr>
          <w:b/>
        </w:rPr>
        <w:t xml:space="preserve">e) </w:t>
      </w:r>
      <w:r w:rsidRPr="00A736AF">
        <w:rPr>
          <w:b/>
        </w:rPr>
        <w:tab/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2C5266D9" w14:textId="77777777" w:rsidR="00AC0A80" w:rsidRDefault="00AC0A80" w:rsidP="00B06D74">
      <w:pPr>
        <w:spacing w:after="0" w:line="240" w:lineRule="auto"/>
        <w:ind w:left="709" w:right="-2" w:hanging="425"/>
        <w:rPr>
          <w:rFonts w:eastAsia="Batang" w:cs="Calibri"/>
          <w:szCs w:val="24"/>
          <w:lang w:eastAsia="cs-CZ"/>
        </w:rPr>
      </w:pPr>
    </w:p>
    <w:p w14:paraId="70406A92" w14:textId="77777777" w:rsidR="00AC0A80" w:rsidRPr="00B06D74" w:rsidRDefault="00B0517A" w:rsidP="001A72AB">
      <w:pPr>
        <w:pStyle w:val="Nadpis3"/>
        <w:rPr>
          <w:rFonts w:eastAsia="Batang"/>
          <w:i/>
        </w:rPr>
      </w:pPr>
      <w:bookmarkStart w:id="20" w:name="_Toc420160425"/>
      <w:bookmarkStart w:id="21" w:name="_Toc474688186"/>
      <w:r>
        <w:rPr>
          <w:rFonts w:eastAsia="Batang"/>
          <w:i/>
        </w:rPr>
        <w:t>10</w:t>
      </w:r>
      <w:r w:rsidR="00AC0A80" w:rsidRPr="00B06D74">
        <w:rPr>
          <w:rFonts w:eastAsia="Batang"/>
          <w:i/>
        </w:rPr>
        <w:t>.1.2 Prokázání splnění základní</w:t>
      </w:r>
      <w:r w:rsidR="00B06D74" w:rsidRPr="00B06D74">
        <w:rPr>
          <w:rFonts w:eastAsia="Batang"/>
          <w:i/>
        </w:rPr>
        <w:t xml:space="preserve"> způsobilosti</w:t>
      </w:r>
      <w:bookmarkEnd w:id="20"/>
      <w:bookmarkEnd w:id="21"/>
    </w:p>
    <w:p w14:paraId="724557C6" w14:textId="77777777" w:rsidR="00B06D74" w:rsidRPr="00A736AF" w:rsidRDefault="00B06D74" w:rsidP="00B06D74">
      <w:pPr>
        <w:spacing w:after="0"/>
        <w:ind w:right="-284"/>
        <w:rPr>
          <w:b/>
        </w:rPr>
      </w:pPr>
      <w:r w:rsidRPr="00A736AF">
        <w:rPr>
          <w:b/>
        </w:rPr>
        <w:t xml:space="preserve">Dodavatel prokazuje splnění podmínek základní způsobilosti </w:t>
      </w:r>
      <w:r w:rsidRPr="00A736AF">
        <w:rPr>
          <w:b/>
          <w:u w:val="single"/>
        </w:rPr>
        <w:t>ve vztahu k České republice</w:t>
      </w:r>
      <w:r w:rsidRPr="00A736AF">
        <w:rPr>
          <w:b/>
        </w:rPr>
        <w:t xml:space="preserve"> předložením </w:t>
      </w:r>
      <w:r w:rsidRPr="00A736AF">
        <w:rPr>
          <w:b/>
          <w:u w:val="single"/>
        </w:rPr>
        <w:t>prostých kopií</w:t>
      </w:r>
    </w:p>
    <w:p w14:paraId="69454721" w14:textId="77777777" w:rsidR="00B06D74" w:rsidRPr="00B06D74" w:rsidRDefault="00B06D74" w:rsidP="00B06D74">
      <w:pPr>
        <w:spacing w:after="0"/>
        <w:ind w:right="-284"/>
        <w:rPr>
          <w:sz w:val="16"/>
          <w:szCs w:val="16"/>
        </w:rPr>
      </w:pPr>
      <w:r w:rsidRPr="00A736AF">
        <w:t xml:space="preserve"> </w:t>
      </w:r>
    </w:p>
    <w:p w14:paraId="21C6B51A" w14:textId="77777777" w:rsidR="00B06D74" w:rsidRPr="00A736AF" w:rsidRDefault="00B06D74" w:rsidP="00816FB2">
      <w:pPr>
        <w:numPr>
          <w:ilvl w:val="0"/>
          <w:numId w:val="22"/>
        </w:numPr>
        <w:spacing w:after="0" w:line="240" w:lineRule="auto"/>
        <w:ind w:left="426"/>
        <w:rPr>
          <w:b/>
        </w:rPr>
      </w:pPr>
      <w:r w:rsidRPr="00A736AF">
        <w:rPr>
          <w:b/>
        </w:rPr>
        <w:t xml:space="preserve">výpisů z evidence Rejstříku trestů ve vztahu k § 74 odst. 1 písm. a) </w:t>
      </w:r>
      <w:r w:rsidR="00B0517A">
        <w:rPr>
          <w:b/>
        </w:rPr>
        <w:t>ZZVZ</w:t>
      </w:r>
      <w:r w:rsidRPr="00A736AF">
        <w:rPr>
          <w:b/>
        </w:rPr>
        <w:t>,</w:t>
      </w:r>
    </w:p>
    <w:p w14:paraId="5F1E6070" w14:textId="77777777" w:rsidR="00B06D74" w:rsidRPr="00B06D74" w:rsidRDefault="00B06D74" w:rsidP="00B06D74">
      <w:pPr>
        <w:spacing w:after="0"/>
        <w:ind w:left="426" w:hanging="36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2B669928" w14:textId="77777777" w:rsidR="00B06D74" w:rsidRPr="00A736AF" w:rsidRDefault="00B06D74" w:rsidP="00B06D74">
      <w:pPr>
        <w:spacing w:after="0"/>
        <w:ind w:left="426" w:hanging="360"/>
        <w:rPr>
          <w:b/>
        </w:rPr>
      </w:pPr>
      <w:r w:rsidRPr="00A736AF">
        <w:rPr>
          <w:b/>
        </w:rPr>
        <w:t xml:space="preserve">b) </w:t>
      </w:r>
      <w:r>
        <w:rPr>
          <w:b/>
        </w:rPr>
        <w:tab/>
      </w:r>
      <w:r w:rsidRPr="00A736AF">
        <w:rPr>
          <w:b/>
        </w:rPr>
        <w:t>potvrzení příslušného finančního úřadu ve vztah</w:t>
      </w:r>
      <w:r w:rsidR="00B0517A">
        <w:rPr>
          <w:b/>
        </w:rPr>
        <w:t>u k § 74 odst. 1 písm. b) ZZVZ</w:t>
      </w:r>
      <w:r w:rsidRPr="00A736AF">
        <w:rPr>
          <w:b/>
        </w:rPr>
        <w:t>,</w:t>
      </w:r>
    </w:p>
    <w:p w14:paraId="1A0E5FA9" w14:textId="77777777" w:rsidR="00B06D74" w:rsidRPr="00B06D74" w:rsidRDefault="00B06D74" w:rsidP="00B06D74">
      <w:pPr>
        <w:spacing w:after="0"/>
        <w:ind w:left="426" w:hanging="36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34789EDA" w14:textId="77777777" w:rsidR="00B06D74" w:rsidRPr="00A736AF" w:rsidRDefault="00B06D74" w:rsidP="00B06D74">
      <w:pPr>
        <w:spacing w:after="0"/>
        <w:ind w:left="426" w:hanging="360"/>
        <w:rPr>
          <w:b/>
        </w:rPr>
      </w:pPr>
      <w:r w:rsidRPr="00A736AF">
        <w:rPr>
          <w:b/>
        </w:rPr>
        <w:t xml:space="preserve">c) </w:t>
      </w:r>
      <w:r>
        <w:rPr>
          <w:b/>
        </w:rPr>
        <w:tab/>
      </w:r>
      <w:r w:rsidRPr="00A736AF">
        <w:rPr>
          <w:b/>
        </w:rPr>
        <w:t>písemného čestného prohlášení ve vztahu ke spotřební dani ve vztahu k § 74 odst. 1 písm. b)</w:t>
      </w:r>
      <w:r>
        <w:rPr>
          <w:b/>
        </w:rPr>
        <w:t xml:space="preserve"> </w:t>
      </w:r>
      <w:r w:rsidR="00B0517A">
        <w:rPr>
          <w:b/>
        </w:rPr>
        <w:t>ZZVZ</w:t>
      </w:r>
      <w:r w:rsidRPr="00A736AF">
        <w:rPr>
          <w:b/>
        </w:rPr>
        <w:t>,</w:t>
      </w:r>
    </w:p>
    <w:p w14:paraId="1272DD7A" w14:textId="77777777" w:rsidR="00B06D74" w:rsidRPr="00B06D74" w:rsidRDefault="00B06D74" w:rsidP="00B06D74">
      <w:pPr>
        <w:spacing w:after="0"/>
        <w:ind w:left="426" w:hanging="36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5BA74159" w14:textId="77777777" w:rsidR="00B06D74" w:rsidRPr="00A736AF" w:rsidRDefault="00B06D74" w:rsidP="00B06D74">
      <w:pPr>
        <w:spacing w:after="0"/>
        <w:ind w:left="426" w:hanging="360"/>
        <w:rPr>
          <w:b/>
        </w:rPr>
      </w:pPr>
      <w:r w:rsidRPr="00A736AF">
        <w:rPr>
          <w:b/>
        </w:rPr>
        <w:t xml:space="preserve">d) </w:t>
      </w:r>
      <w:r>
        <w:rPr>
          <w:b/>
        </w:rPr>
        <w:tab/>
      </w:r>
      <w:r w:rsidRPr="00A736AF">
        <w:rPr>
          <w:b/>
        </w:rPr>
        <w:t>písemného čestného prohlášení ve vztahu k § 74 odst. 1 písm. c)</w:t>
      </w:r>
      <w:r>
        <w:rPr>
          <w:b/>
        </w:rPr>
        <w:t xml:space="preserve"> </w:t>
      </w:r>
      <w:r w:rsidR="00B0517A">
        <w:rPr>
          <w:b/>
        </w:rPr>
        <w:t>ZZVZ</w:t>
      </w:r>
      <w:r w:rsidRPr="00A736AF">
        <w:rPr>
          <w:b/>
        </w:rPr>
        <w:t>,</w:t>
      </w:r>
    </w:p>
    <w:p w14:paraId="3A82DDBB" w14:textId="77777777" w:rsidR="00B06D74" w:rsidRPr="00B06D74" w:rsidRDefault="00B06D74" w:rsidP="00B06D74">
      <w:pPr>
        <w:spacing w:after="0"/>
        <w:ind w:left="426" w:hanging="36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49812613" w14:textId="77777777" w:rsidR="00B06D74" w:rsidRPr="00A736AF" w:rsidRDefault="00B06D74" w:rsidP="00B06D74">
      <w:pPr>
        <w:spacing w:after="0"/>
        <w:ind w:left="426" w:hanging="360"/>
        <w:rPr>
          <w:b/>
        </w:rPr>
      </w:pPr>
      <w:r w:rsidRPr="00A736AF">
        <w:rPr>
          <w:b/>
        </w:rPr>
        <w:t xml:space="preserve">e) </w:t>
      </w:r>
      <w:r>
        <w:rPr>
          <w:b/>
        </w:rPr>
        <w:tab/>
      </w:r>
      <w:r w:rsidRPr="00A736AF">
        <w:rPr>
          <w:b/>
        </w:rPr>
        <w:t>potvrzení příslušné okresní správy sociálního zabezpečení ve vztahu k § 74 odst. 1 písm. d)</w:t>
      </w:r>
      <w:r>
        <w:rPr>
          <w:b/>
        </w:rPr>
        <w:t xml:space="preserve"> </w:t>
      </w:r>
      <w:r w:rsidR="00B0517A">
        <w:rPr>
          <w:b/>
        </w:rPr>
        <w:t>ZZVZ</w:t>
      </w:r>
      <w:r w:rsidRPr="00A736AF">
        <w:rPr>
          <w:b/>
        </w:rPr>
        <w:t>,</w:t>
      </w:r>
    </w:p>
    <w:p w14:paraId="7A9E8A41" w14:textId="77777777" w:rsidR="00B06D74" w:rsidRPr="00B06D74" w:rsidRDefault="00B06D74" w:rsidP="00B06D74">
      <w:pPr>
        <w:spacing w:after="0"/>
        <w:ind w:left="426" w:hanging="36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2F2ADA46" w14:textId="77777777" w:rsidR="00B06D74" w:rsidRDefault="00B06D74" w:rsidP="00B06D74">
      <w:pPr>
        <w:spacing w:after="0"/>
        <w:ind w:left="426" w:hanging="360"/>
        <w:rPr>
          <w:b/>
        </w:rPr>
      </w:pPr>
      <w:r w:rsidRPr="00A736AF">
        <w:rPr>
          <w:b/>
        </w:rPr>
        <w:t>f) výpisu z obchodního rejstříku, nebo předložením písemného čestného prohlášení v případě, že není v obchodním rejstříku zapsán, ve vztahu k § 74 odst. 1 písm. e)</w:t>
      </w:r>
      <w:r w:rsidR="00B0517A">
        <w:rPr>
          <w:b/>
        </w:rPr>
        <w:t xml:space="preserve"> ZZVZ</w:t>
      </w:r>
      <w:r w:rsidRPr="00A736AF">
        <w:rPr>
          <w:b/>
        </w:rPr>
        <w:t>.</w:t>
      </w:r>
    </w:p>
    <w:p w14:paraId="1A04703F" w14:textId="77777777" w:rsidR="00B06D74" w:rsidRPr="00B031DF" w:rsidRDefault="00B06D74" w:rsidP="00B06D74">
      <w:pPr>
        <w:spacing w:after="0"/>
        <w:ind w:left="426" w:hanging="360"/>
        <w:rPr>
          <w:b/>
          <w:sz w:val="16"/>
          <w:szCs w:val="16"/>
        </w:rPr>
      </w:pPr>
    </w:p>
    <w:p w14:paraId="3752D8EF" w14:textId="77777777" w:rsidR="00B06D74" w:rsidRPr="00305124" w:rsidRDefault="00B06D74" w:rsidP="00B06D74">
      <w:pPr>
        <w:pStyle w:val="Textpsmen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9214"/>
        </w:tabs>
        <w:ind w:right="232"/>
        <w:rPr>
          <w:rFonts w:ascii="Calibri" w:hAnsi="Calibri" w:cs="Calibri"/>
          <w:b/>
          <w:color w:val="FF0000"/>
        </w:rPr>
      </w:pPr>
      <w:bookmarkStart w:id="22" w:name="_Toc216084569"/>
      <w:r w:rsidRPr="00305124">
        <w:rPr>
          <w:rFonts w:ascii="Calibri" w:hAnsi="Calibri" w:cs="Calibri"/>
          <w:b/>
        </w:rPr>
        <w:t xml:space="preserve">Za bezdlužnost </w:t>
      </w:r>
      <w:r w:rsidR="00B031DF">
        <w:rPr>
          <w:rFonts w:ascii="Calibri" w:hAnsi="Calibri" w:cs="Calibri"/>
          <w:b/>
        </w:rPr>
        <w:t xml:space="preserve">účastníka zadávacího řízení </w:t>
      </w:r>
      <w:r w:rsidRPr="00305124">
        <w:rPr>
          <w:rFonts w:ascii="Calibri" w:hAnsi="Calibri" w:cs="Calibri"/>
          <w:b/>
        </w:rPr>
        <w:t xml:space="preserve">dle výše uvedených </w:t>
      </w:r>
      <w:r w:rsidRPr="00B06D74">
        <w:rPr>
          <w:rFonts w:ascii="Calibri" w:hAnsi="Calibri" w:cs="Calibri"/>
          <w:b/>
        </w:rPr>
        <w:t xml:space="preserve">bodů </w:t>
      </w:r>
      <w:r w:rsidR="00B0517A">
        <w:rPr>
          <w:rFonts w:ascii="Calibri" w:hAnsi="Calibri" w:cs="Calibri"/>
          <w:b/>
        </w:rPr>
        <w:t>10.1.2 písm. b), c), d)</w:t>
      </w:r>
      <w:r w:rsidR="006B486B">
        <w:rPr>
          <w:rFonts w:ascii="Calibri" w:hAnsi="Calibri" w:cs="Calibri"/>
          <w:b/>
        </w:rPr>
        <w:t xml:space="preserve"> </w:t>
      </w:r>
      <w:r w:rsidRPr="00B06D74">
        <w:rPr>
          <w:rFonts w:ascii="Calibri" w:hAnsi="Calibri" w:cs="Calibri"/>
          <w:b/>
          <w:caps/>
        </w:rPr>
        <w:t xml:space="preserve">je podle </w:t>
      </w:r>
      <w:r w:rsidR="00653822">
        <w:rPr>
          <w:rFonts w:ascii="Calibri" w:hAnsi="Calibri" w:cs="Calibri"/>
          <w:b/>
          <w:caps/>
        </w:rPr>
        <w:t>ZZVZ</w:t>
      </w:r>
      <w:r w:rsidRPr="00B06D74">
        <w:rPr>
          <w:rFonts w:ascii="Calibri" w:hAnsi="Calibri" w:cs="Calibri"/>
          <w:b/>
          <w:caps/>
        </w:rPr>
        <w:t xml:space="preserve"> považován i stav</w:t>
      </w:r>
      <w:r w:rsidRPr="00B06D74">
        <w:rPr>
          <w:rFonts w:ascii="Calibri" w:hAnsi="Calibri" w:cs="Calibri"/>
          <w:b/>
        </w:rPr>
        <w:t xml:space="preserve">, kdy má </w:t>
      </w:r>
      <w:r w:rsidR="00554652">
        <w:rPr>
          <w:rFonts w:ascii="Calibri" w:hAnsi="Calibri" w:cs="Calibri"/>
          <w:b/>
        </w:rPr>
        <w:t>dodavatel</w:t>
      </w:r>
      <w:r w:rsidRPr="00B06D74">
        <w:rPr>
          <w:rFonts w:ascii="Calibri" w:hAnsi="Calibri" w:cs="Calibri"/>
          <w:b/>
        </w:rPr>
        <w:t xml:space="preserve"> </w:t>
      </w:r>
      <w:r w:rsidR="00210904">
        <w:rPr>
          <w:rFonts w:ascii="Calibri" w:hAnsi="Calibri" w:cs="Calibri"/>
          <w:b/>
        </w:rPr>
        <w:t>uzavřenou dohodu o SPLÁTKOVÉM KALENDÁŘI, který je z jeho strany dodržován a plněn</w:t>
      </w:r>
      <w:r w:rsidRPr="00B06D74">
        <w:rPr>
          <w:rFonts w:ascii="Calibri" w:hAnsi="Calibri" w:cs="Calibri"/>
          <w:b/>
        </w:rPr>
        <w:t>.</w:t>
      </w:r>
      <w:r w:rsidRPr="00305124">
        <w:rPr>
          <w:rFonts w:ascii="Calibri" w:hAnsi="Calibri" w:cs="Calibri"/>
          <w:b/>
        </w:rPr>
        <w:t xml:space="preserve"> </w:t>
      </w:r>
    </w:p>
    <w:bookmarkEnd w:id="22"/>
    <w:p w14:paraId="00591D93" w14:textId="77777777" w:rsidR="00AC0A80" w:rsidRPr="00B031DF" w:rsidRDefault="00AC0A80" w:rsidP="00B031DF">
      <w:pPr>
        <w:pStyle w:val="Textpsmene"/>
        <w:numPr>
          <w:ilvl w:val="0"/>
          <w:numId w:val="0"/>
        </w:numPr>
        <w:suppressAutoHyphens/>
        <w:ind w:left="1070"/>
        <w:rPr>
          <w:rFonts w:ascii="Calibri" w:hAnsi="Calibri" w:cs="Tahoma"/>
          <w:sz w:val="16"/>
          <w:szCs w:val="16"/>
        </w:rPr>
      </w:pPr>
    </w:p>
    <w:p w14:paraId="75D02E39" w14:textId="77777777" w:rsidR="00B031DF" w:rsidRDefault="00B031DF" w:rsidP="00B031DF">
      <w:pPr>
        <w:tabs>
          <w:tab w:val="left" w:pos="1320"/>
        </w:tabs>
        <w:spacing w:after="0" w:line="240" w:lineRule="auto"/>
        <w:rPr>
          <w:rFonts w:eastAsia="Batang" w:cs="Arial,Bold"/>
          <w:bCs/>
          <w:color w:val="000000"/>
          <w:szCs w:val="24"/>
          <w:lang w:eastAsia="cs-CZ"/>
        </w:rPr>
      </w:pPr>
    </w:p>
    <w:p w14:paraId="4E8A25C9" w14:textId="77777777" w:rsidR="00F04DEA" w:rsidRPr="00F04DEA" w:rsidRDefault="00F04DEA" w:rsidP="00B031DF">
      <w:pPr>
        <w:tabs>
          <w:tab w:val="left" w:pos="1320"/>
        </w:tabs>
        <w:spacing w:after="0" w:line="240" w:lineRule="auto"/>
        <w:rPr>
          <w:rFonts w:eastAsia="Batang" w:cs="Arial,Bold"/>
          <w:b/>
          <w:bCs/>
          <w:color w:val="000000"/>
          <w:szCs w:val="24"/>
          <w:lang w:eastAsia="cs-CZ"/>
        </w:rPr>
      </w:pPr>
      <w:r w:rsidRPr="00F04DEA">
        <w:rPr>
          <w:rFonts w:eastAsia="Batang" w:cs="Arial,Bold"/>
          <w:b/>
          <w:bCs/>
          <w:color w:val="000000"/>
          <w:szCs w:val="24"/>
          <w:lang w:eastAsia="cs-CZ"/>
        </w:rPr>
        <w:t>Zadavatel doporučuje účastníkům zadávacího řízení, aby k prokázání základní způsobilosti použil</w:t>
      </w:r>
      <w:r>
        <w:rPr>
          <w:rFonts w:eastAsia="Batang" w:cs="Arial,Bold"/>
          <w:b/>
          <w:bCs/>
          <w:color w:val="000000"/>
          <w:szCs w:val="24"/>
          <w:lang w:eastAsia="cs-CZ"/>
        </w:rPr>
        <w:t>i</w:t>
      </w:r>
      <w:r w:rsidRPr="00F04DEA">
        <w:rPr>
          <w:rFonts w:eastAsia="Batang" w:cs="Arial,Bold"/>
          <w:b/>
          <w:bCs/>
          <w:color w:val="000000"/>
          <w:szCs w:val="24"/>
          <w:lang w:eastAsia="cs-CZ"/>
        </w:rPr>
        <w:t xml:space="preserve"> vzor čestného prohlášení, který je přílohou č.</w:t>
      </w:r>
      <w:r w:rsidR="005A6F45">
        <w:rPr>
          <w:rFonts w:eastAsia="Batang" w:cs="Arial,Bold"/>
          <w:b/>
          <w:bCs/>
          <w:color w:val="FF0000"/>
          <w:szCs w:val="24"/>
          <w:lang w:eastAsia="cs-CZ"/>
        </w:rPr>
        <w:t xml:space="preserve"> </w:t>
      </w:r>
      <w:r w:rsidR="005A6F45" w:rsidRPr="005A6F45">
        <w:rPr>
          <w:rFonts w:eastAsia="Batang" w:cs="Arial,Bold"/>
          <w:b/>
          <w:bCs/>
          <w:szCs w:val="24"/>
          <w:lang w:eastAsia="cs-CZ"/>
        </w:rPr>
        <w:t>8</w:t>
      </w:r>
      <w:r w:rsidRPr="00F45F2F">
        <w:rPr>
          <w:rFonts w:eastAsia="Batang" w:cs="Arial,Bold"/>
          <w:b/>
          <w:bCs/>
          <w:color w:val="FF0000"/>
          <w:szCs w:val="24"/>
          <w:lang w:eastAsia="cs-CZ"/>
        </w:rPr>
        <w:t xml:space="preserve"> </w:t>
      </w:r>
      <w:r w:rsidRPr="00F04DEA">
        <w:rPr>
          <w:rFonts w:eastAsia="Batang" w:cs="Arial,Bold"/>
          <w:b/>
          <w:bCs/>
          <w:color w:val="000000"/>
          <w:szCs w:val="24"/>
          <w:lang w:eastAsia="cs-CZ"/>
        </w:rPr>
        <w:t>této zadávací dokumentace.</w:t>
      </w:r>
    </w:p>
    <w:p w14:paraId="24D87998" w14:textId="77777777" w:rsidR="00F04DEA" w:rsidRPr="00B031DF" w:rsidRDefault="00F04DEA" w:rsidP="00B031DF">
      <w:pPr>
        <w:tabs>
          <w:tab w:val="left" w:pos="1320"/>
        </w:tabs>
        <w:spacing w:after="0" w:line="240" w:lineRule="auto"/>
        <w:rPr>
          <w:rFonts w:eastAsia="Batang" w:cs="Arial,Bold"/>
          <w:bCs/>
          <w:color w:val="000000"/>
          <w:szCs w:val="24"/>
          <w:lang w:eastAsia="cs-CZ"/>
        </w:rPr>
      </w:pPr>
      <w:r>
        <w:rPr>
          <w:rFonts w:eastAsia="Batang" w:cs="Arial,Bold"/>
          <w:bCs/>
          <w:color w:val="000000"/>
          <w:szCs w:val="24"/>
          <w:lang w:eastAsia="cs-CZ"/>
        </w:rPr>
        <w:t xml:space="preserve"> </w:t>
      </w:r>
    </w:p>
    <w:p w14:paraId="1FBD9370" w14:textId="77777777" w:rsidR="00AC0A80" w:rsidRDefault="00653822" w:rsidP="00B031DF">
      <w:pPr>
        <w:pStyle w:val="Nadpis2"/>
        <w:spacing w:before="0"/>
        <w:rPr>
          <w:rFonts w:eastAsia="Batang"/>
        </w:rPr>
      </w:pPr>
      <w:bookmarkStart w:id="23" w:name="_Toc474688187"/>
      <w:r>
        <w:rPr>
          <w:rFonts w:eastAsia="Batang"/>
        </w:rPr>
        <w:t>10</w:t>
      </w:r>
      <w:r w:rsidR="00AC0A80">
        <w:rPr>
          <w:rFonts w:eastAsia="Batang"/>
        </w:rPr>
        <w:t xml:space="preserve">.2 Profesní </w:t>
      </w:r>
      <w:r w:rsidR="006B486B">
        <w:rPr>
          <w:rFonts w:eastAsia="Batang"/>
        </w:rPr>
        <w:t>způsobilost</w:t>
      </w:r>
      <w:bookmarkEnd w:id="23"/>
    </w:p>
    <w:p w14:paraId="46CDF3A6" w14:textId="77777777" w:rsidR="00AC0A80" w:rsidRPr="001A72AB" w:rsidRDefault="00AC0A80" w:rsidP="001A72AB">
      <w:pPr>
        <w:tabs>
          <w:tab w:val="left" w:pos="4680"/>
        </w:tabs>
        <w:autoSpaceDE w:val="0"/>
        <w:autoSpaceDN w:val="0"/>
        <w:adjustRightInd w:val="0"/>
        <w:spacing w:line="240" w:lineRule="auto"/>
        <w:rPr>
          <w:rFonts w:eastAsia="Batang" w:cs="Arial"/>
          <w:color w:val="000000"/>
          <w:szCs w:val="24"/>
          <w:lang w:eastAsia="cs-CZ"/>
        </w:rPr>
      </w:pPr>
      <w:r w:rsidRPr="001A72AB">
        <w:rPr>
          <w:rFonts w:eastAsia="Batang" w:cs="Arial"/>
          <w:color w:val="000000"/>
          <w:szCs w:val="24"/>
          <w:lang w:eastAsia="cs-CZ"/>
        </w:rPr>
        <w:t xml:space="preserve">Splnění profesní </w:t>
      </w:r>
      <w:r w:rsidR="006B486B">
        <w:rPr>
          <w:rFonts w:eastAsia="Batang" w:cs="Arial"/>
          <w:color w:val="000000"/>
          <w:szCs w:val="24"/>
          <w:lang w:eastAsia="cs-CZ"/>
        </w:rPr>
        <w:t>způsobilosti</w:t>
      </w:r>
      <w:r w:rsidRPr="001A72AB">
        <w:rPr>
          <w:rFonts w:eastAsia="Batang" w:cs="Arial"/>
          <w:color w:val="000000"/>
          <w:szCs w:val="24"/>
          <w:lang w:eastAsia="cs-CZ"/>
        </w:rPr>
        <w:t xml:space="preserve"> </w:t>
      </w:r>
      <w:r w:rsidRPr="001A72AB">
        <w:rPr>
          <w:rFonts w:eastAsia="Batang" w:cs="Arial"/>
          <w:bCs/>
          <w:szCs w:val="24"/>
          <w:lang w:eastAsia="cs-CZ"/>
        </w:rPr>
        <w:t xml:space="preserve">podle § </w:t>
      </w:r>
      <w:r w:rsidR="006B486B">
        <w:rPr>
          <w:rFonts w:eastAsia="Batang" w:cs="Arial"/>
          <w:bCs/>
          <w:szCs w:val="24"/>
          <w:lang w:eastAsia="cs-CZ"/>
        </w:rPr>
        <w:t>77</w:t>
      </w:r>
      <w:r w:rsidRPr="001A72AB">
        <w:rPr>
          <w:rFonts w:eastAsia="Batang" w:cs="Arial"/>
          <w:bCs/>
          <w:szCs w:val="24"/>
          <w:lang w:eastAsia="cs-CZ"/>
        </w:rPr>
        <w:t xml:space="preserve"> </w:t>
      </w:r>
      <w:r w:rsidR="00653822">
        <w:rPr>
          <w:rFonts w:eastAsia="Batang" w:cs="Arial"/>
          <w:bCs/>
          <w:szCs w:val="24"/>
          <w:lang w:eastAsia="cs-CZ"/>
        </w:rPr>
        <w:t>ZZV</w:t>
      </w:r>
      <w:r w:rsidR="007C0E9D">
        <w:rPr>
          <w:rFonts w:eastAsia="Batang" w:cs="Arial"/>
          <w:bCs/>
          <w:szCs w:val="24"/>
          <w:lang w:eastAsia="cs-CZ"/>
        </w:rPr>
        <w:t>Z</w:t>
      </w:r>
      <w:r w:rsidR="00653822">
        <w:rPr>
          <w:rFonts w:eastAsia="Batang" w:cs="Arial"/>
          <w:bCs/>
          <w:szCs w:val="24"/>
          <w:lang w:eastAsia="cs-CZ"/>
        </w:rPr>
        <w:t xml:space="preserve"> </w:t>
      </w:r>
      <w:r w:rsidRPr="001A72AB">
        <w:rPr>
          <w:rFonts w:eastAsia="Batang" w:cs="Arial"/>
          <w:color w:val="000000"/>
          <w:szCs w:val="24"/>
          <w:lang w:eastAsia="cs-CZ"/>
        </w:rPr>
        <w:t xml:space="preserve">prokáže </w:t>
      </w:r>
      <w:r w:rsidR="00B031DF">
        <w:rPr>
          <w:rFonts w:eastAsia="Batang" w:cs="Arial"/>
          <w:color w:val="000000"/>
          <w:szCs w:val="24"/>
          <w:lang w:eastAsia="cs-CZ"/>
        </w:rPr>
        <w:t>dodavatel</w:t>
      </w:r>
      <w:r w:rsidRPr="001A72AB">
        <w:rPr>
          <w:rFonts w:eastAsia="Batang" w:cs="Arial"/>
          <w:color w:val="000000"/>
          <w:szCs w:val="24"/>
          <w:lang w:eastAsia="cs-CZ"/>
        </w:rPr>
        <w:t>, který předloží</w:t>
      </w:r>
      <w:r w:rsidR="006B486B">
        <w:rPr>
          <w:rFonts w:eastAsia="Batang" w:cs="Arial"/>
          <w:color w:val="000000"/>
          <w:szCs w:val="24"/>
          <w:lang w:eastAsia="cs-CZ"/>
        </w:rPr>
        <w:t xml:space="preserve"> prostou kopii</w:t>
      </w:r>
      <w:r w:rsidRPr="001A72AB">
        <w:rPr>
          <w:rFonts w:eastAsia="Batang" w:cs="Arial"/>
          <w:color w:val="000000"/>
          <w:szCs w:val="24"/>
          <w:lang w:eastAsia="cs-CZ"/>
        </w:rPr>
        <w:t>:</w:t>
      </w:r>
    </w:p>
    <w:p w14:paraId="6608F77A" w14:textId="77777777" w:rsidR="00AC0A80" w:rsidRPr="0011232A" w:rsidRDefault="00AC0A80" w:rsidP="00816FB2">
      <w:pPr>
        <w:tabs>
          <w:tab w:val="left" w:pos="4680"/>
        </w:tabs>
        <w:autoSpaceDE w:val="0"/>
        <w:autoSpaceDN w:val="0"/>
        <w:adjustRightInd w:val="0"/>
        <w:spacing w:line="240" w:lineRule="auto"/>
        <w:rPr>
          <w:rFonts w:eastAsia="Batang" w:cs="Arial"/>
          <w:color w:val="000000"/>
          <w:szCs w:val="24"/>
          <w:lang w:eastAsia="cs-CZ"/>
        </w:rPr>
      </w:pPr>
      <w:r w:rsidRPr="0011232A">
        <w:rPr>
          <w:rFonts w:eastAsia="Batang" w:cs="Arial"/>
          <w:color w:val="000000"/>
          <w:szCs w:val="24"/>
          <w:u w:val="single"/>
          <w:lang w:eastAsia="cs-CZ"/>
        </w:rPr>
        <w:t>výpis</w:t>
      </w:r>
      <w:r w:rsidR="006B486B">
        <w:rPr>
          <w:rFonts w:eastAsia="Batang" w:cs="Arial"/>
          <w:color w:val="000000"/>
          <w:szCs w:val="24"/>
          <w:u w:val="single"/>
          <w:lang w:eastAsia="cs-CZ"/>
        </w:rPr>
        <w:t>u</w:t>
      </w:r>
      <w:r>
        <w:rPr>
          <w:rFonts w:eastAsia="Batang" w:cs="Arial"/>
          <w:color w:val="000000"/>
          <w:szCs w:val="24"/>
          <w:u w:val="single"/>
          <w:lang w:eastAsia="cs-CZ"/>
        </w:rPr>
        <w:t xml:space="preserve"> </w:t>
      </w:r>
      <w:r w:rsidRPr="0011232A">
        <w:rPr>
          <w:rFonts w:eastAsia="Batang" w:cs="Arial"/>
          <w:color w:val="000000"/>
          <w:szCs w:val="24"/>
          <w:u w:val="single"/>
          <w:lang w:eastAsia="cs-CZ"/>
        </w:rPr>
        <w:t xml:space="preserve">z obchodního rejstříku, pokud je v něm zapsán, či výpis z jiné obdobné evidence, </w:t>
      </w:r>
      <w:r w:rsidR="00653822">
        <w:rPr>
          <w:rFonts w:eastAsia="Batang" w:cs="Arial"/>
          <w:color w:val="000000"/>
          <w:szCs w:val="24"/>
          <w:u w:val="single"/>
          <w:lang w:eastAsia="cs-CZ"/>
        </w:rPr>
        <w:t>pokud jiný právní předpis zápis do takové evidence vyžaduje</w:t>
      </w:r>
      <w:r w:rsidR="00833181">
        <w:rPr>
          <w:rFonts w:eastAsia="Batang" w:cs="Arial"/>
          <w:color w:val="000000"/>
          <w:szCs w:val="24"/>
          <w:u w:val="single"/>
          <w:lang w:eastAsia="cs-CZ"/>
        </w:rPr>
        <w:t>.</w:t>
      </w:r>
    </w:p>
    <w:p w14:paraId="010AEACD" w14:textId="77777777" w:rsidR="00AC0A80" w:rsidRPr="001A72AB" w:rsidRDefault="00AC0A80" w:rsidP="006B486B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eastAsia="Batang" w:cs="Arial"/>
          <w:color w:val="000000"/>
          <w:sz w:val="16"/>
          <w:szCs w:val="16"/>
          <w:lang w:eastAsia="cs-CZ"/>
        </w:rPr>
      </w:pPr>
    </w:p>
    <w:p w14:paraId="1ADE6808" w14:textId="77777777" w:rsidR="00AC0A80" w:rsidRDefault="00653822" w:rsidP="001A72AB">
      <w:pPr>
        <w:pStyle w:val="Nadpis2"/>
      </w:pPr>
      <w:bookmarkStart w:id="24" w:name="_Toc474688188"/>
      <w:r>
        <w:t>10</w:t>
      </w:r>
      <w:r w:rsidR="006B486B">
        <w:t>.3</w:t>
      </w:r>
      <w:r w:rsidR="00AC0A80">
        <w:t xml:space="preserve"> Technick</w:t>
      </w:r>
      <w:r w:rsidR="006B486B">
        <w:t>á</w:t>
      </w:r>
      <w:r w:rsidR="00AC0A80">
        <w:t xml:space="preserve"> kvalifika</w:t>
      </w:r>
      <w:r w:rsidR="006B486B">
        <w:t>ce</w:t>
      </w:r>
      <w:bookmarkEnd w:id="24"/>
    </w:p>
    <w:p w14:paraId="6149BF2A" w14:textId="77777777" w:rsidR="005B3D12" w:rsidRDefault="00AC0A80" w:rsidP="00664CE2">
      <w:pPr>
        <w:autoSpaceDE w:val="0"/>
        <w:autoSpaceDN w:val="0"/>
        <w:adjustRightInd w:val="0"/>
        <w:spacing w:line="240" w:lineRule="auto"/>
        <w:rPr>
          <w:rFonts w:cs="Calibri"/>
          <w:b/>
          <w:u w:val="single"/>
        </w:rPr>
      </w:pPr>
      <w:bookmarkStart w:id="25" w:name="_Toc420160429"/>
      <w:r w:rsidRPr="00EF66AF">
        <w:t>Splnění technick</w:t>
      </w:r>
      <w:r w:rsidR="006B486B">
        <w:t>é</w:t>
      </w:r>
      <w:r w:rsidRPr="00EF66AF">
        <w:t xml:space="preserve"> kvalifika</w:t>
      </w:r>
      <w:r w:rsidR="006B486B">
        <w:t>ce</w:t>
      </w:r>
      <w:r w:rsidRPr="00EF66AF">
        <w:t xml:space="preserve"> ve smyslu</w:t>
      </w:r>
      <w:r w:rsidR="006B486B">
        <w:t xml:space="preserve"> </w:t>
      </w:r>
      <w:r w:rsidRPr="00EF66AF">
        <w:t xml:space="preserve">§ </w:t>
      </w:r>
      <w:r w:rsidR="006B486B">
        <w:t>79</w:t>
      </w:r>
      <w:r w:rsidRPr="00EF66AF">
        <w:t xml:space="preserve"> odst. </w:t>
      </w:r>
      <w:r w:rsidR="006B486B">
        <w:t>2 písm. b</w:t>
      </w:r>
      <w:r w:rsidRPr="00EF66AF">
        <w:t xml:space="preserve">) </w:t>
      </w:r>
      <w:r w:rsidR="005B3D12">
        <w:t>ZZVZ</w:t>
      </w:r>
      <w:r w:rsidRPr="00EF66AF">
        <w:t xml:space="preserve"> prokáže </w:t>
      </w:r>
      <w:r w:rsidR="00B031DF">
        <w:t>dodavatel</w:t>
      </w:r>
      <w:r w:rsidR="00816FB2">
        <w:t xml:space="preserve">, který </w:t>
      </w:r>
      <w:r w:rsidRPr="00EF66AF">
        <w:t>předloží</w:t>
      </w:r>
      <w:r w:rsidR="00FA6B5B">
        <w:t xml:space="preserve"> </w:t>
      </w:r>
      <w:r w:rsidR="00FA6B5B" w:rsidRPr="00816FB2">
        <w:rPr>
          <w:rFonts w:cs="Calibri"/>
          <w:u w:val="single"/>
        </w:rPr>
        <w:t>seznam</w:t>
      </w:r>
      <w:r w:rsidR="005B3D12" w:rsidRPr="00816FB2">
        <w:rPr>
          <w:rFonts w:cs="Calibri"/>
          <w:u w:val="single"/>
        </w:rPr>
        <w:t xml:space="preserve"> významných služeb poskytnutých za poslední 3 roky před zahájením zadávacího řízení včetně uvedení ceny a doby jejich poskytnutí a identifikace objednatele</w:t>
      </w:r>
      <w:r w:rsidR="0027648E">
        <w:rPr>
          <w:rFonts w:cs="Calibri"/>
          <w:u w:val="single"/>
        </w:rPr>
        <w:t>,</w:t>
      </w:r>
    </w:p>
    <w:p w14:paraId="22E0B571" w14:textId="534F1AB6" w:rsidR="007C0E9D" w:rsidRPr="004819F9" w:rsidRDefault="0027648E" w:rsidP="00340239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4819F9">
        <w:rPr>
          <w:b/>
        </w:rPr>
        <w:t>Ze seznamu významných služeb musí vyplývat, že dodavatel poskytl alespoň</w:t>
      </w:r>
      <w:r w:rsidR="00BD2801" w:rsidRPr="004819F9">
        <w:rPr>
          <w:b/>
        </w:rPr>
        <w:t>:</w:t>
      </w:r>
    </w:p>
    <w:p w14:paraId="2C8C8D98" w14:textId="619C25D4" w:rsidR="00340239" w:rsidRPr="00F81F58" w:rsidRDefault="007C0E9D" w:rsidP="00F81F58">
      <w:pPr>
        <w:autoSpaceDE w:val="0"/>
        <w:autoSpaceDN w:val="0"/>
        <w:adjustRightInd w:val="0"/>
        <w:spacing w:line="240" w:lineRule="auto"/>
        <w:ind w:left="360"/>
        <w:rPr>
          <w:b/>
          <w:szCs w:val="24"/>
          <w:u w:val="single"/>
        </w:rPr>
      </w:pPr>
      <w:r w:rsidRPr="00F81F58">
        <w:rPr>
          <w:b/>
          <w:szCs w:val="24"/>
          <w:u w:val="single"/>
        </w:rPr>
        <w:t>Pro část 1</w:t>
      </w:r>
      <w:r w:rsidR="00340239" w:rsidRPr="00F81F58">
        <w:rPr>
          <w:b/>
          <w:szCs w:val="24"/>
          <w:u w:val="single"/>
        </w:rPr>
        <w:t>:</w:t>
      </w:r>
      <w:r w:rsidR="00F81F58">
        <w:rPr>
          <w:b/>
          <w:szCs w:val="24"/>
          <w:u w:val="single"/>
        </w:rPr>
        <w:t xml:space="preserve"> </w:t>
      </w:r>
      <w:r w:rsidR="00340239" w:rsidRPr="00F81F58">
        <w:rPr>
          <w:b/>
          <w:szCs w:val="24"/>
          <w:u w:val="single"/>
        </w:rPr>
        <w:t xml:space="preserve"> </w:t>
      </w:r>
      <w:r w:rsidR="00192603" w:rsidRPr="00F81F58">
        <w:rPr>
          <w:b/>
          <w:szCs w:val="24"/>
          <w:u w:val="single"/>
        </w:rPr>
        <w:t>Pojištění majetku a odpovědnosti za škodu</w:t>
      </w:r>
    </w:p>
    <w:p w14:paraId="446D3A6D" w14:textId="0C4C33CD" w:rsidR="00694869" w:rsidRPr="00D2165D" w:rsidRDefault="00694869" w:rsidP="0069486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2165D">
        <w:rPr>
          <w:sz w:val="24"/>
          <w:szCs w:val="24"/>
        </w:rPr>
        <w:t>2 služby, které spočívají v  pojištění majetku, a to po dobu alespoň jednoho pojistného roku s objemem pojišťovaného majetku min. 1 mld. Kč, či ekvivalent v cizí měně (každá z významných služeb) a</w:t>
      </w:r>
    </w:p>
    <w:p w14:paraId="219D6F38" w14:textId="20EB91B9" w:rsidR="007C0E9D" w:rsidRPr="00D2165D" w:rsidRDefault="00694869" w:rsidP="00875CA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2165D">
        <w:rPr>
          <w:sz w:val="24"/>
          <w:szCs w:val="24"/>
        </w:rPr>
        <w:t>2 služby, které spočívají v pojištění odpovědnosti za škodu, a to po dobu alespoň jednoho pojistného roku s limitem plnění min. 15 mil. Kč (každá z významných služeb).</w:t>
      </w:r>
    </w:p>
    <w:p w14:paraId="0842229A" w14:textId="77777777" w:rsidR="00875CAD" w:rsidRPr="00875CAD" w:rsidRDefault="00875CAD" w:rsidP="00875CAD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2FC06F8B" w14:textId="7404F486" w:rsidR="007C0E9D" w:rsidRPr="00F81F58" w:rsidRDefault="007C0E9D" w:rsidP="00F81F58">
      <w:pPr>
        <w:autoSpaceDE w:val="0"/>
        <w:autoSpaceDN w:val="0"/>
        <w:adjustRightInd w:val="0"/>
        <w:spacing w:line="240" w:lineRule="auto"/>
        <w:ind w:left="360"/>
        <w:rPr>
          <w:b/>
          <w:szCs w:val="24"/>
          <w:u w:val="single"/>
        </w:rPr>
      </w:pPr>
      <w:r w:rsidRPr="00F81F58">
        <w:rPr>
          <w:b/>
          <w:szCs w:val="24"/>
          <w:u w:val="single"/>
        </w:rPr>
        <w:t>Pro část 2</w:t>
      </w:r>
      <w:r w:rsidR="00340239" w:rsidRPr="00F81F58">
        <w:rPr>
          <w:b/>
          <w:szCs w:val="24"/>
          <w:u w:val="single"/>
        </w:rPr>
        <w:t xml:space="preserve">: </w:t>
      </w:r>
      <w:r w:rsidR="00F81F58">
        <w:rPr>
          <w:b/>
          <w:szCs w:val="24"/>
          <w:u w:val="single"/>
        </w:rPr>
        <w:t xml:space="preserve">  </w:t>
      </w:r>
      <w:r w:rsidR="00C87124" w:rsidRPr="00F81F58">
        <w:rPr>
          <w:b/>
          <w:szCs w:val="24"/>
          <w:u w:val="single"/>
        </w:rPr>
        <w:t>Pojištění vozidel</w:t>
      </w:r>
    </w:p>
    <w:p w14:paraId="1F363184" w14:textId="2231E1DB" w:rsidR="00585E36" w:rsidRPr="00D2165D" w:rsidRDefault="00585E36" w:rsidP="00664CE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2165D">
        <w:rPr>
          <w:sz w:val="24"/>
          <w:szCs w:val="24"/>
        </w:rPr>
        <w:t>2 služby, které spočívají v pojištění vozidel, a to po dobu alespoň jednoho pojistného roku s minimální flotilou v počtu  20 vozidel</w:t>
      </w:r>
    </w:p>
    <w:p w14:paraId="6EB252D1" w14:textId="77777777" w:rsidR="003C1B42" w:rsidRDefault="003C1B42" w:rsidP="00340239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0483E3D1" w14:textId="2C495B3B" w:rsidR="007C0E9D" w:rsidRPr="00F81F58" w:rsidRDefault="007C0E9D" w:rsidP="00F81F58">
      <w:pPr>
        <w:autoSpaceDE w:val="0"/>
        <w:autoSpaceDN w:val="0"/>
        <w:adjustRightInd w:val="0"/>
        <w:spacing w:line="240" w:lineRule="auto"/>
        <w:ind w:left="360"/>
        <w:rPr>
          <w:b/>
          <w:szCs w:val="24"/>
          <w:u w:val="single"/>
        </w:rPr>
      </w:pPr>
      <w:r w:rsidRPr="00F81F58">
        <w:rPr>
          <w:b/>
          <w:szCs w:val="24"/>
          <w:u w:val="single"/>
        </w:rPr>
        <w:t>Pro část 3</w:t>
      </w:r>
      <w:r w:rsidR="00340239" w:rsidRPr="00F81F58">
        <w:rPr>
          <w:b/>
          <w:szCs w:val="24"/>
          <w:u w:val="single"/>
        </w:rPr>
        <w:t xml:space="preserve">: </w:t>
      </w:r>
      <w:r w:rsidR="00F81F58">
        <w:rPr>
          <w:b/>
          <w:szCs w:val="24"/>
          <w:u w:val="single"/>
        </w:rPr>
        <w:t xml:space="preserve"> </w:t>
      </w:r>
      <w:r w:rsidR="003C1B42" w:rsidRPr="00F81F58">
        <w:rPr>
          <w:b/>
          <w:szCs w:val="24"/>
          <w:u w:val="single"/>
        </w:rPr>
        <w:t>Pojištění lesního porostu</w:t>
      </w:r>
    </w:p>
    <w:p w14:paraId="1AB75B9A" w14:textId="43DF9536" w:rsidR="00643A3E" w:rsidRPr="00D2165D" w:rsidRDefault="00E41595" w:rsidP="00D2165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2165D">
        <w:rPr>
          <w:sz w:val="24"/>
          <w:szCs w:val="24"/>
        </w:rPr>
        <w:t>2 služby, kte</w:t>
      </w:r>
      <w:r w:rsidR="00643A3E" w:rsidRPr="00D2165D">
        <w:rPr>
          <w:sz w:val="24"/>
          <w:szCs w:val="24"/>
        </w:rPr>
        <w:t>ré spočívají v pojištění lesního porostu v minimální hodnotě</w:t>
      </w:r>
      <w:r w:rsidR="00643A3E" w:rsidRPr="00D2165D">
        <w:rPr>
          <w:b/>
          <w:sz w:val="24"/>
          <w:szCs w:val="24"/>
        </w:rPr>
        <w:t xml:space="preserve"> </w:t>
      </w:r>
      <w:r w:rsidR="00643A3E" w:rsidRPr="00D2165D">
        <w:rPr>
          <w:sz w:val="24"/>
          <w:szCs w:val="24"/>
        </w:rPr>
        <w:t>30 000 000 Kč</w:t>
      </w:r>
    </w:p>
    <w:p w14:paraId="6F5F3486" w14:textId="77777777" w:rsidR="00E41595" w:rsidRPr="00340239" w:rsidRDefault="00E41595" w:rsidP="00340239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</w:p>
    <w:p w14:paraId="52C784DE" w14:textId="33E6C7F2" w:rsidR="007C0E9D" w:rsidRPr="00F81F58" w:rsidRDefault="007C0E9D" w:rsidP="00F81F58">
      <w:pPr>
        <w:autoSpaceDE w:val="0"/>
        <w:autoSpaceDN w:val="0"/>
        <w:adjustRightInd w:val="0"/>
        <w:spacing w:line="240" w:lineRule="auto"/>
        <w:ind w:left="360"/>
        <w:rPr>
          <w:b/>
          <w:szCs w:val="24"/>
          <w:u w:val="single"/>
        </w:rPr>
      </w:pPr>
      <w:r w:rsidRPr="00F81F58">
        <w:rPr>
          <w:b/>
          <w:szCs w:val="24"/>
          <w:u w:val="single"/>
        </w:rPr>
        <w:t>Pro část 4</w:t>
      </w:r>
      <w:r w:rsidR="00340239" w:rsidRPr="00F81F58">
        <w:rPr>
          <w:b/>
          <w:szCs w:val="24"/>
          <w:u w:val="single"/>
        </w:rPr>
        <w:t xml:space="preserve"> :</w:t>
      </w:r>
      <w:r w:rsidR="00E41595" w:rsidRPr="00F81F58">
        <w:rPr>
          <w:b/>
          <w:szCs w:val="24"/>
          <w:u w:val="single"/>
        </w:rPr>
        <w:t xml:space="preserve"> Úrazové pojištění příslušníků Městské policie Blansko a členů jednotek Sboru dobrovolných hasičů</w:t>
      </w:r>
    </w:p>
    <w:p w14:paraId="65AA759B" w14:textId="77777777" w:rsidR="00643A3E" w:rsidRPr="00D2165D" w:rsidRDefault="00643A3E" w:rsidP="00643A3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2165D">
        <w:rPr>
          <w:sz w:val="24"/>
          <w:szCs w:val="24"/>
        </w:rPr>
        <w:t>2 služby, které spočívají v úrazovém pojištěni, a to po dobu alespoň jednoho pojistného roku s minimálním počtem 100 pojištěných osob.</w:t>
      </w:r>
    </w:p>
    <w:p w14:paraId="35875407" w14:textId="77777777" w:rsidR="00643A3E" w:rsidRPr="004819F9" w:rsidRDefault="00643A3E" w:rsidP="00340239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bookmarkEnd w:id="25"/>
    <w:p w14:paraId="600DAFC2" w14:textId="77777777" w:rsidR="00E44AEF" w:rsidRPr="00E44AEF" w:rsidRDefault="00E44AEF" w:rsidP="00E44AEF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Arial"/>
          <w:color w:val="000000"/>
          <w:szCs w:val="24"/>
          <w:lang w:eastAsia="cs-CZ"/>
        </w:rPr>
      </w:pPr>
      <w:r w:rsidRPr="00E44AEF">
        <w:rPr>
          <w:rFonts w:asciiTheme="minorHAnsi" w:eastAsia="Calibri" w:hAnsiTheme="minorHAnsi" w:cs="Arial"/>
          <w:color w:val="000000"/>
          <w:szCs w:val="24"/>
          <w:lang w:eastAsia="cs-CZ"/>
        </w:rPr>
        <w:t>Požadavek zadavatele na poskytnutí významné služby „</w:t>
      </w:r>
      <w:r w:rsidRPr="00E44AEF">
        <w:rPr>
          <w:rFonts w:asciiTheme="minorHAnsi" w:eastAsia="Calibri" w:hAnsiTheme="minorHAnsi" w:cs="Arial"/>
          <w:b/>
          <w:bCs/>
          <w:color w:val="000000"/>
          <w:szCs w:val="24"/>
          <w:lang w:eastAsia="cs-CZ"/>
        </w:rPr>
        <w:t>v posledních 3 letech</w:t>
      </w:r>
      <w:r w:rsidRPr="00E44AEF">
        <w:rPr>
          <w:rFonts w:asciiTheme="minorHAnsi" w:eastAsia="Calibri" w:hAnsiTheme="minorHAnsi" w:cs="Arial"/>
          <w:color w:val="000000"/>
          <w:szCs w:val="24"/>
          <w:lang w:eastAsia="cs-CZ"/>
        </w:rPr>
        <w:t xml:space="preserve">“ je splněn tehdy, pokud alespoň </w:t>
      </w:r>
      <w:r w:rsidRPr="00E44AEF">
        <w:rPr>
          <w:rFonts w:asciiTheme="minorHAnsi" w:eastAsia="Calibri" w:hAnsiTheme="minorHAnsi" w:cs="Arial"/>
          <w:b/>
          <w:bCs/>
          <w:color w:val="000000"/>
          <w:szCs w:val="24"/>
          <w:lang w:eastAsia="cs-CZ"/>
        </w:rPr>
        <w:t xml:space="preserve">poslední den pojistného roku zasahoval do posledních 3 let </w:t>
      </w:r>
      <w:r w:rsidRPr="00E44AEF">
        <w:rPr>
          <w:rFonts w:asciiTheme="minorHAnsi" w:eastAsia="Calibri" w:hAnsiTheme="minorHAnsi" w:cs="Arial"/>
          <w:color w:val="000000"/>
          <w:szCs w:val="24"/>
          <w:lang w:eastAsia="cs-CZ"/>
        </w:rPr>
        <w:t xml:space="preserve">před zahájením zadávacího řízení a pokud taková služba byla </w:t>
      </w:r>
      <w:r w:rsidRPr="00E44AEF">
        <w:rPr>
          <w:rFonts w:asciiTheme="minorHAnsi" w:eastAsia="Calibri" w:hAnsiTheme="minorHAnsi" w:cs="Arial"/>
          <w:b/>
          <w:bCs/>
          <w:color w:val="000000"/>
          <w:szCs w:val="24"/>
          <w:lang w:eastAsia="cs-CZ"/>
        </w:rPr>
        <w:t>poskytována řádně a včas</w:t>
      </w:r>
      <w:r w:rsidRPr="00E44AEF">
        <w:rPr>
          <w:rFonts w:asciiTheme="minorHAnsi" w:eastAsia="Calibri" w:hAnsiTheme="minorHAnsi" w:cs="Arial"/>
          <w:color w:val="000000"/>
          <w:szCs w:val="24"/>
          <w:lang w:eastAsia="cs-CZ"/>
        </w:rPr>
        <w:t xml:space="preserve">. </w:t>
      </w:r>
    </w:p>
    <w:p w14:paraId="081C7F2B" w14:textId="77777777" w:rsidR="00E44AEF" w:rsidRPr="00E44AEF" w:rsidRDefault="00E44AEF" w:rsidP="00E44AEF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Arial"/>
          <w:color w:val="000000"/>
          <w:szCs w:val="24"/>
          <w:lang w:eastAsia="cs-CZ"/>
        </w:rPr>
      </w:pPr>
    </w:p>
    <w:p w14:paraId="4847585B" w14:textId="77777777" w:rsidR="00E44AEF" w:rsidRPr="00E44AEF" w:rsidRDefault="00E44AEF" w:rsidP="00E44AEF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="Arial"/>
          <w:color w:val="000000"/>
          <w:szCs w:val="24"/>
          <w:lang w:eastAsia="cs-CZ"/>
        </w:rPr>
      </w:pPr>
      <w:r w:rsidRPr="00E44AEF">
        <w:rPr>
          <w:rFonts w:asciiTheme="minorHAnsi" w:eastAsia="Calibri" w:hAnsiTheme="minorHAnsi" w:cs="Arial"/>
          <w:color w:val="000000"/>
          <w:szCs w:val="24"/>
          <w:lang w:eastAsia="cs-CZ"/>
        </w:rPr>
        <w:t xml:space="preserve">Pro vyloučení pochybností zadavatel uvádí, že splnění kvalifikačního předpokladu dle tohoto odstavce lze prokázat i službou, jejíž plnění dosud nebylo ukončeno, pokud ke dni podání nabídky byla taková služba poskytována po dobu alespoň jednoho pojistného roku. </w:t>
      </w:r>
    </w:p>
    <w:p w14:paraId="74157CB0" w14:textId="77777777" w:rsidR="00105112" w:rsidRPr="00105112" w:rsidRDefault="00105112" w:rsidP="00105112">
      <w:pPr>
        <w:spacing w:after="0"/>
        <w:rPr>
          <w:lang w:eastAsia="cs-CZ"/>
        </w:rPr>
      </w:pPr>
    </w:p>
    <w:p w14:paraId="775D5FC6" w14:textId="77777777" w:rsidR="00AC0A80" w:rsidRPr="00816FB2" w:rsidRDefault="00816FB2" w:rsidP="00816FB2">
      <w:pPr>
        <w:pStyle w:val="Nadpis1"/>
        <w:shd w:val="clear" w:color="auto" w:fill="auto"/>
        <w:spacing w:before="0"/>
        <w:rPr>
          <w:sz w:val="26"/>
          <w:szCs w:val="26"/>
        </w:rPr>
      </w:pPr>
      <w:bookmarkStart w:id="26" w:name="_Toc474688189"/>
      <w:r w:rsidRPr="00816FB2">
        <w:rPr>
          <w:sz w:val="26"/>
          <w:szCs w:val="26"/>
        </w:rPr>
        <w:t>10.4</w:t>
      </w:r>
      <w:r w:rsidR="00AC0A80" w:rsidRPr="00816FB2">
        <w:rPr>
          <w:sz w:val="26"/>
          <w:szCs w:val="26"/>
        </w:rPr>
        <w:t xml:space="preserve"> Prokázání kvalifikace prostřednictvím </w:t>
      </w:r>
      <w:r w:rsidR="00DF36CB" w:rsidRPr="00816FB2">
        <w:rPr>
          <w:sz w:val="26"/>
          <w:szCs w:val="26"/>
        </w:rPr>
        <w:t>jiné osoby</w:t>
      </w:r>
      <w:bookmarkEnd w:id="26"/>
    </w:p>
    <w:p w14:paraId="5430283D" w14:textId="7AE698A3" w:rsidR="00804109" w:rsidRDefault="00DF36CB" w:rsidP="00804109">
      <w:pPr>
        <w:pStyle w:val="NormalJustified"/>
        <w:spacing w:before="180"/>
        <w:rPr>
          <w:rFonts w:ascii="Calibri" w:hAnsi="Calibri" w:cs="Arial"/>
          <w:b/>
          <w:bCs/>
          <w:szCs w:val="24"/>
        </w:rPr>
      </w:pPr>
      <w:r w:rsidRPr="008E0D01">
        <w:rPr>
          <w:rFonts w:ascii="Calibri" w:hAnsi="Calibri" w:cs="Arial"/>
          <w:b/>
          <w:bCs/>
          <w:szCs w:val="24"/>
        </w:rPr>
        <w:t xml:space="preserve">Dodavatel může prokázat </w:t>
      </w:r>
      <w:r w:rsidR="002B03F0">
        <w:rPr>
          <w:rFonts w:ascii="Calibri" w:hAnsi="Calibri" w:cs="Arial"/>
          <w:b/>
          <w:bCs/>
          <w:szCs w:val="24"/>
        </w:rPr>
        <w:t xml:space="preserve">určitou část </w:t>
      </w:r>
      <w:r w:rsidR="00135581">
        <w:rPr>
          <w:rFonts w:ascii="Calibri" w:hAnsi="Calibri" w:cs="Arial"/>
          <w:b/>
          <w:bCs/>
          <w:szCs w:val="24"/>
        </w:rPr>
        <w:t xml:space="preserve">základní </w:t>
      </w:r>
      <w:r w:rsidR="002B03F0">
        <w:rPr>
          <w:rFonts w:ascii="Calibri" w:hAnsi="Calibri" w:cs="Arial"/>
          <w:b/>
          <w:bCs/>
          <w:szCs w:val="24"/>
        </w:rPr>
        <w:t>kvalifikace, technické</w:t>
      </w:r>
      <w:r w:rsidRPr="008E0D01">
        <w:rPr>
          <w:rFonts w:ascii="Calibri" w:hAnsi="Calibri" w:cs="Arial"/>
          <w:b/>
          <w:bCs/>
          <w:szCs w:val="24"/>
        </w:rPr>
        <w:t xml:space="preserve"> kvalifikace, nebo profesní způsobilosti </w:t>
      </w:r>
      <w:r w:rsidRPr="008E0D01">
        <w:rPr>
          <w:rFonts w:ascii="Calibri" w:hAnsi="Calibri" w:cs="Arial"/>
          <w:b/>
          <w:bCs/>
          <w:i/>
          <w:szCs w:val="24"/>
        </w:rPr>
        <w:t xml:space="preserve">(s výjimkou kritéria podle § 77 odst. 1 </w:t>
      </w:r>
      <w:r w:rsidR="002B03F0">
        <w:rPr>
          <w:rFonts w:ascii="Calibri" w:hAnsi="Calibri" w:cs="Arial"/>
          <w:b/>
          <w:bCs/>
          <w:i/>
          <w:szCs w:val="24"/>
        </w:rPr>
        <w:t>ZZVZ</w:t>
      </w:r>
      <w:r w:rsidRPr="008E0D01">
        <w:rPr>
          <w:rFonts w:ascii="Calibri" w:hAnsi="Calibri" w:cs="Arial"/>
          <w:b/>
          <w:bCs/>
          <w:i/>
          <w:szCs w:val="24"/>
        </w:rPr>
        <w:t xml:space="preserve"> - obchodní rejstřík)</w:t>
      </w:r>
      <w:r w:rsidRPr="008E0D01">
        <w:rPr>
          <w:rFonts w:ascii="Calibri" w:hAnsi="Calibri" w:cs="Arial"/>
          <w:b/>
          <w:bCs/>
          <w:szCs w:val="24"/>
        </w:rPr>
        <w:t xml:space="preserve"> požadované zadavatelem prostřednictvím jiných osob. </w:t>
      </w:r>
    </w:p>
    <w:p w14:paraId="568488FF" w14:textId="77777777" w:rsidR="00DF36CB" w:rsidRPr="00A736AF" w:rsidRDefault="00DF36CB" w:rsidP="00804109">
      <w:pPr>
        <w:pStyle w:val="NormalJustified"/>
        <w:spacing w:before="180"/>
        <w:rPr>
          <w:rFonts w:ascii="Calibri" w:hAnsi="Calibri" w:cs="Arial"/>
          <w:b/>
          <w:bCs/>
          <w:szCs w:val="24"/>
        </w:rPr>
      </w:pPr>
      <w:r w:rsidRPr="008E0D01">
        <w:rPr>
          <w:rFonts w:ascii="Calibri" w:hAnsi="Calibri" w:cs="Arial"/>
          <w:b/>
          <w:bCs/>
          <w:szCs w:val="24"/>
        </w:rPr>
        <w:t>Dodavatel je</w:t>
      </w:r>
      <w:r w:rsidRPr="00A736AF">
        <w:rPr>
          <w:rFonts w:ascii="Calibri" w:hAnsi="Calibri" w:cs="Arial"/>
          <w:b/>
          <w:bCs/>
          <w:szCs w:val="24"/>
        </w:rPr>
        <w:t xml:space="preserve"> v takovém případě povinen zadavateli </w:t>
      </w:r>
      <w:r w:rsidRPr="00A736AF">
        <w:rPr>
          <w:rFonts w:ascii="Calibri" w:hAnsi="Calibri" w:cs="Arial"/>
          <w:b/>
          <w:bCs/>
          <w:szCs w:val="24"/>
          <w:u w:val="single"/>
        </w:rPr>
        <w:t>předložit</w:t>
      </w:r>
      <w:r w:rsidRPr="00A736AF">
        <w:rPr>
          <w:rFonts w:ascii="Calibri" w:hAnsi="Calibri" w:cs="Arial"/>
          <w:b/>
          <w:bCs/>
          <w:szCs w:val="24"/>
        </w:rPr>
        <w:t>:</w:t>
      </w:r>
    </w:p>
    <w:p w14:paraId="35887A80" w14:textId="77777777" w:rsidR="00DF36CB" w:rsidRPr="00A736AF" w:rsidRDefault="00DF36CB" w:rsidP="00816FB2">
      <w:pPr>
        <w:pStyle w:val="NormalJustified"/>
        <w:numPr>
          <w:ilvl w:val="0"/>
          <w:numId w:val="23"/>
        </w:numPr>
        <w:spacing w:before="180"/>
        <w:ind w:left="1134"/>
        <w:rPr>
          <w:rFonts w:ascii="Calibri" w:hAnsi="Calibri" w:cs="Calibri"/>
          <w:i/>
          <w:szCs w:val="24"/>
        </w:rPr>
      </w:pPr>
      <w:r w:rsidRPr="00A736AF">
        <w:rPr>
          <w:rFonts w:ascii="Calibri" w:hAnsi="Calibri" w:cs="Calibri"/>
          <w:szCs w:val="24"/>
        </w:rPr>
        <w:t xml:space="preserve"> doklady prokazující </w:t>
      </w:r>
      <w:r w:rsidRPr="00664CE2">
        <w:rPr>
          <w:rFonts w:ascii="Calibri" w:hAnsi="Calibri" w:cs="Calibri"/>
          <w:b/>
          <w:szCs w:val="24"/>
          <w:u w:val="single"/>
        </w:rPr>
        <w:t>splnění profesní způsobilosti</w:t>
      </w:r>
      <w:r w:rsidRPr="00A736AF">
        <w:rPr>
          <w:rFonts w:ascii="Calibri" w:hAnsi="Calibri" w:cs="Calibri"/>
          <w:szCs w:val="24"/>
        </w:rPr>
        <w:t xml:space="preserve"> </w:t>
      </w:r>
      <w:r w:rsidRPr="00A736AF">
        <w:rPr>
          <w:rFonts w:ascii="Calibri" w:hAnsi="Calibri" w:cs="Arial"/>
          <w:b/>
          <w:bCs/>
          <w:szCs w:val="24"/>
        </w:rPr>
        <w:t xml:space="preserve">podle § 77 odst. 1 </w:t>
      </w:r>
      <w:r w:rsidR="002B03F0">
        <w:rPr>
          <w:rFonts w:ascii="Calibri" w:hAnsi="Calibri" w:cs="Arial"/>
          <w:b/>
          <w:bCs/>
          <w:szCs w:val="24"/>
        </w:rPr>
        <w:t>ZZVZ</w:t>
      </w:r>
      <w:r w:rsidRPr="00A736AF">
        <w:rPr>
          <w:rFonts w:ascii="Calibri" w:hAnsi="Calibri" w:cs="Arial"/>
          <w:b/>
          <w:bCs/>
          <w:szCs w:val="24"/>
        </w:rPr>
        <w:t xml:space="preserve"> </w:t>
      </w:r>
      <w:r w:rsidRPr="00664CE2">
        <w:rPr>
          <w:rFonts w:ascii="Calibri" w:hAnsi="Calibri" w:cs="Arial"/>
          <w:b/>
          <w:bCs/>
          <w:szCs w:val="24"/>
          <w:u w:val="single"/>
        </w:rPr>
        <w:t>jinou osobou</w:t>
      </w:r>
      <w:r w:rsidRPr="00A736AF">
        <w:rPr>
          <w:rFonts w:ascii="Calibri" w:hAnsi="Calibri" w:cs="Calibri"/>
          <w:i/>
          <w:szCs w:val="24"/>
        </w:rPr>
        <w:t>,</w:t>
      </w:r>
    </w:p>
    <w:p w14:paraId="4FD04E80" w14:textId="77777777" w:rsidR="00DF36CB" w:rsidRPr="00A736AF" w:rsidRDefault="00DF36CB" w:rsidP="00816FB2">
      <w:pPr>
        <w:pStyle w:val="NormalJustified"/>
        <w:numPr>
          <w:ilvl w:val="0"/>
          <w:numId w:val="23"/>
        </w:numPr>
        <w:spacing w:before="180"/>
        <w:ind w:left="1134"/>
        <w:rPr>
          <w:rFonts w:ascii="Calibri" w:hAnsi="Calibri" w:cs="Calibri"/>
          <w:i/>
          <w:szCs w:val="24"/>
        </w:rPr>
      </w:pPr>
      <w:r w:rsidRPr="00A736AF">
        <w:rPr>
          <w:rFonts w:ascii="Calibri" w:hAnsi="Calibri" w:cs="Calibri"/>
          <w:szCs w:val="24"/>
        </w:rPr>
        <w:t xml:space="preserve"> doklady prokazující </w:t>
      </w:r>
      <w:r w:rsidRPr="00A736AF">
        <w:rPr>
          <w:rFonts w:ascii="Calibri" w:hAnsi="Calibri" w:cs="Calibri"/>
          <w:b/>
          <w:szCs w:val="24"/>
          <w:u w:val="single"/>
        </w:rPr>
        <w:t>splnění chybějící části kvalifikace</w:t>
      </w:r>
      <w:r w:rsidR="002B03F0">
        <w:rPr>
          <w:rFonts w:ascii="Calibri" w:hAnsi="Calibri" w:cs="Calibri"/>
          <w:b/>
          <w:szCs w:val="24"/>
          <w:u w:val="single"/>
        </w:rPr>
        <w:t xml:space="preserve"> prostřednictvím </w:t>
      </w:r>
      <w:r w:rsidR="002B03F0">
        <w:rPr>
          <w:rFonts w:ascii="Calibri" w:hAnsi="Calibri" w:cs="Arial"/>
          <w:b/>
          <w:bCs/>
          <w:szCs w:val="24"/>
          <w:u w:val="single"/>
        </w:rPr>
        <w:t>jiné osoby</w:t>
      </w:r>
      <w:r w:rsidRPr="00A736AF">
        <w:rPr>
          <w:rFonts w:ascii="Calibri" w:hAnsi="Calibri" w:cs="Arial"/>
          <w:b/>
          <w:bCs/>
          <w:szCs w:val="24"/>
          <w:u w:val="single"/>
        </w:rPr>
        <w:t>,</w:t>
      </w:r>
    </w:p>
    <w:p w14:paraId="056061B7" w14:textId="77777777" w:rsidR="00DF36CB" w:rsidRPr="00A736AF" w:rsidRDefault="00DF36CB" w:rsidP="00816FB2">
      <w:pPr>
        <w:pStyle w:val="NormalJustified"/>
        <w:numPr>
          <w:ilvl w:val="0"/>
          <w:numId w:val="23"/>
        </w:numPr>
        <w:spacing w:before="180"/>
        <w:ind w:left="1134"/>
        <w:rPr>
          <w:rFonts w:ascii="Calibri" w:hAnsi="Calibri" w:cs="Calibri"/>
          <w:i/>
          <w:szCs w:val="24"/>
        </w:rPr>
      </w:pPr>
      <w:r w:rsidRPr="00A736AF">
        <w:rPr>
          <w:rFonts w:ascii="Calibri" w:hAnsi="Calibri" w:cs="Calibri"/>
          <w:szCs w:val="24"/>
        </w:rPr>
        <w:t xml:space="preserve">doklady </w:t>
      </w:r>
      <w:r w:rsidR="0097210E">
        <w:rPr>
          <w:rFonts w:ascii="Calibri" w:hAnsi="Calibri" w:cs="Calibri"/>
          <w:szCs w:val="24"/>
        </w:rPr>
        <w:t>o spl</w:t>
      </w:r>
      <w:r w:rsidR="00C5090A">
        <w:rPr>
          <w:rFonts w:ascii="Calibri" w:hAnsi="Calibri" w:cs="Calibri"/>
          <w:szCs w:val="24"/>
        </w:rPr>
        <w:t>n</w:t>
      </w:r>
      <w:r w:rsidR="0097210E">
        <w:rPr>
          <w:rFonts w:ascii="Calibri" w:hAnsi="Calibri" w:cs="Calibri"/>
          <w:szCs w:val="24"/>
        </w:rPr>
        <w:t>ění</w:t>
      </w:r>
      <w:r w:rsidRPr="00A736AF">
        <w:rPr>
          <w:rFonts w:ascii="Calibri" w:hAnsi="Calibri" w:cs="Calibri"/>
          <w:b/>
          <w:szCs w:val="24"/>
          <w:u w:val="single"/>
        </w:rPr>
        <w:t xml:space="preserve"> základní způsobilosti</w:t>
      </w:r>
      <w:r w:rsidRPr="00A736AF">
        <w:rPr>
          <w:rFonts w:ascii="Calibri" w:hAnsi="Calibri" w:cs="Calibri"/>
          <w:szCs w:val="24"/>
        </w:rPr>
        <w:t xml:space="preserve"> </w:t>
      </w:r>
      <w:r w:rsidR="0097210E">
        <w:rPr>
          <w:rFonts w:ascii="Calibri" w:hAnsi="Calibri" w:cs="Arial"/>
          <w:b/>
          <w:bCs/>
          <w:szCs w:val="24"/>
        </w:rPr>
        <w:t>podle § 74</w:t>
      </w:r>
      <w:r w:rsidR="00804109">
        <w:rPr>
          <w:rFonts w:ascii="Calibri" w:hAnsi="Calibri" w:cs="Arial"/>
          <w:b/>
          <w:bCs/>
          <w:szCs w:val="24"/>
        </w:rPr>
        <w:t xml:space="preserve"> ZZVZ</w:t>
      </w:r>
      <w:r w:rsidR="0097210E">
        <w:rPr>
          <w:rFonts w:ascii="Calibri" w:hAnsi="Calibri" w:cs="Arial"/>
          <w:b/>
          <w:bCs/>
          <w:szCs w:val="24"/>
        </w:rPr>
        <w:t xml:space="preserve"> </w:t>
      </w:r>
      <w:r w:rsidR="001144B5">
        <w:rPr>
          <w:rFonts w:ascii="Calibri" w:hAnsi="Calibri" w:cs="Arial"/>
          <w:b/>
          <w:bCs/>
          <w:szCs w:val="24"/>
          <w:u w:val="single"/>
        </w:rPr>
        <w:t>jinou osobou</w:t>
      </w:r>
      <w:r w:rsidRPr="00A736AF">
        <w:rPr>
          <w:rFonts w:ascii="Calibri" w:hAnsi="Calibri" w:cs="Arial"/>
          <w:b/>
          <w:bCs/>
          <w:szCs w:val="24"/>
          <w:u w:val="single"/>
        </w:rPr>
        <w:t>,</w:t>
      </w:r>
    </w:p>
    <w:p w14:paraId="5D915B75" w14:textId="77777777" w:rsidR="00DF36CB" w:rsidRPr="00A736AF" w:rsidRDefault="00DF36CB" w:rsidP="00816FB2">
      <w:pPr>
        <w:pStyle w:val="NormalJustified"/>
        <w:numPr>
          <w:ilvl w:val="0"/>
          <w:numId w:val="23"/>
        </w:numPr>
        <w:spacing w:before="180"/>
        <w:ind w:left="1134"/>
        <w:rPr>
          <w:rFonts w:ascii="Calibri" w:hAnsi="Calibri" w:cs="Calibri"/>
          <w:i/>
          <w:szCs w:val="24"/>
        </w:rPr>
      </w:pPr>
      <w:r w:rsidRPr="00A736AF">
        <w:rPr>
          <w:rFonts w:ascii="Calibri" w:hAnsi="Calibri"/>
          <w:b/>
          <w:szCs w:val="24"/>
        </w:rPr>
        <w:t xml:space="preserve"> </w:t>
      </w:r>
      <w:r w:rsidRPr="00A736AF">
        <w:rPr>
          <w:rFonts w:ascii="Calibri" w:hAnsi="Calibri"/>
          <w:b/>
          <w:szCs w:val="24"/>
          <w:u w:val="single"/>
        </w:rPr>
        <w:t>písemný závazek jiné osoby</w:t>
      </w:r>
      <w:r w:rsidRPr="00A736AF">
        <w:rPr>
          <w:rFonts w:ascii="Calibri" w:hAnsi="Calibri"/>
          <w:b/>
          <w:szCs w:val="24"/>
        </w:rPr>
        <w:t xml:space="preserve">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2C6E7744" w14:textId="77777777" w:rsidR="00804109" w:rsidRDefault="00804109" w:rsidP="00804109">
      <w:pPr>
        <w:shd w:val="clear" w:color="auto" w:fill="FFFFFF" w:themeFill="background1"/>
        <w:spacing w:after="0"/>
        <w:rPr>
          <w:rFonts w:eastAsia="Batang" w:cs="Calibri"/>
          <w:bCs/>
          <w:kern w:val="28"/>
          <w:szCs w:val="24"/>
          <w:lang w:eastAsia="cs-CZ"/>
        </w:rPr>
      </w:pPr>
    </w:p>
    <w:p w14:paraId="24E2246D" w14:textId="77777777" w:rsidR="00DF36CB" w:rsidRPr="00A736AF" w:rsidRDefault="00DF36CB" w:rsidP="00804109">
      <w:pPr>
        <w:shd w:val="clear" w:color="auto" w:fill="FFFFFF" w:themeFill="background1"/>
        <w:spacing w:after="0"/>
        <w:rPr>
          <w:b/>
        </w:rPr>
      </w:pPr>
      <w:r w:rsidRPr="00A736AF">
        <w:rPr>
          <w:b/>
          <w:u w:val="single"/>
        </w:rPr>
        <w:t>Požadavek podle výše uvedeného odstavce písm. d) je splněn</w:t>
      </w:r>
      <w:r w:rsidRPr="00A736AF">
        <w:rPr>
          <w:b/>
        </w:rPr>
        <w:t xml:space="preserve">, pokud obsahem písemného závazku jiné osoby je </w:t>
      </w:r>
      <w:r w:rsidRPr="00A736AF">
        <w:rPr>
          <w:b/>
          <w:u w:val="single"/>
        </w:rPr>
        <w:t>společná a nerozdílná odpovědnost této osoby za plnění veřejné zakázky společně s dodavatelem</w:t>
      </w:r>
      <w:r w:rsidRPr="00A736AF">
        <w:rPr>
          <w:b/>
        </w:rPr>
        <w:t xml:space="preserve">. </w:t>
      </w:r>
    </w:p>
    <w:p w14:paraId="129C3055" w14:textId="77777777" w:rsidR="00804109" w:rsidRDefault="00804109" w:rsidP="00804109">
      <w:pPr>
        <w:spacing w:after="0"/>
        <w:rPr>
          <w:b/>
          <w:sz w:val="16"/>
          <w:szCs w:val="16"/>
        </w:rPr>
      </w:pPr>
    </w:p>
    <w:p w14:paraId="0CF6F257" w14:textId="1BE7C26D" w:rsidR="00DF36CB" w:rsidRDefault="00C5090A" w:rsidP="00804109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Pokazuje-li dodavatel prostřednictvím jiné osoby kvalifikaci a předkládá doklady podle § 79 odst. 2 písm. a), b) nebo d)</w:t>
      </w:r>
      <w:r w:rsidR="008F3AE0">
        <w:rPr>
          <w:rFonts w:cs="Arial"/>
          <w:bCs/>
          <w:szCs w:val="24"/>
        </w:rPr>
        <w:t xml:space="preserve"> ZZVZ</w:t>
      </w:r>
      <w:r>
        <w:rPr>
          <w:rFonts w:cs="Arial"/>
          <w:bCs/>
          <w:szCs w:val="24"/>
        </w:rPr>
        <w:t xml:space="preserve"> vztahující se k takové osobě, musí dokument podle výše uvedeného odstavce písm. d) obsahovat závazek, že jiná osoba bude vykonávat stavební práce či služby, ke kterým se prokazované kritérium kvalifikace vztahuje.</w:t>
      </w:r>
    </w:p>
    <w:p w14:paraId="251A7E94" w14:textId="2F335D63" w:rsidR="00D14703" w:rsidRDefault="00D14703" w:rsidP="00804109">
      <w:pPr>
        <w:spacing w:after="0"/>
        <w:rPr>
          <w:rFonts w:cs="Arial"/>
          <w:bCs/>
          <w:szCs w:val="24"/>
        </w:rPr>
      </w:pPr>
    </w:p>
    <w:p w14:paraId="54362915" w14:textId="77777777" w:rsidR="00AC0A80" w:rsidRDefault="00804109" w:rsidP="00B505EC">
      <w:pPr>
        <w:pStyle w:val="Nadpis2"/>
        <w:rPr>
          <w:rFonts w:eastAsia="Batang"/>
        </w:rPr>
      </w:pPr>
      <w:bookmarkStart w:id="27" w:name="_Toc474688190"/>
      <w:r>
        <w:rPr>
          <w:rFonts w:eastAsia="Batang"/>
        </w:rPr>
        <w:t>10.5</w:t>
      </w:r>
      <w:r w:rsidR="00AC0A80">
        <w:rPr>
          <w:rFonts w:eastAsia="Batang"/>
        </w:rPr>
        <w:t xml:space="preserve"> Prokázání kvalifikace v případě </w:t>
      </w:r>
      <w:r>
        <w:rPr>
          <w:rFonts w:eastAsia="Batang"/>
        </w:rPr>
        <w:t>společné účasti dodavatelů</w:t>
      </w:r>
      <w:bookmarkEnd w:id="27"/>
    </w:p>
    <w:p w14:paraId="3CD2E61E" w14:textId="77777777" w:rsidR="0013453B" w:rsidRPr="00804109" w:rsidRDefault="00804109" w:rsidP="0013453B">
      <w:pPr>
        <w:pStyle w:val="NormalJustified"/>
        <w:spacing w:before="180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V případě společné účasti dodavatelů prokazuje základní způsobilost a profesní způsobilost podle § 77 odst. 1 ZZVZ každý dodavatel samostatně.</w:t>
      </w:r>
    </w:p>
    <w:p w14:paraId="01D2DE6D" w14:textId="77777777" w:rsidR="00AC0A80" w:rsidRDefault="00804109" w:rsidP="00B505EC">
      <w:pPr>
        <w:pStyle w:val="Nadpis2"/>
      </w:pPr>
      <w:bookmarkStart w:id="28" w:name="_Toc474688191"/>
      <w:r>
        <w:t>10.6</w:t>
      </w:r>
      <w:r w:rsidR="00AC0A80">
        <w:t xml:space="preserve"> Zvláštní způsoby prokázání kvalifikace</w:t>
      </w:r>
      <w:bookmarkEnd w:id="28"/>
    </w:p>
    <w:p w14:paraId="11ABA0B1" w14:textId="77777777" w:rsidR="0013453B" w:rsidRPr="00A736AF" w:rsidRDefault="0013453B" w:rsidP="0013453B">
      <w:pPr>
        <w:pStyle w:val="NormalJustified"/>
        <w:spacing w:before="180"/>
        <w:rPr>
          <w:rFonts w:ascii="Calibri" w:hAnsi="Calibri" w:cs="Arial"/>
          <w:bCs/>
          <w:szCs w:val="24"/>
        </w:rPr>
      </w:pPr>
      <w:r w:rsidRPr="00A736AF">
        <w:rPr>
          <w:rFonts w:ascii="Calibri" w:hAnsi="Calibri" w:cs="Arial"/>
          <w:b/>
          <w:szCs w:val="24"/>
        </w:rPr>
        <w:t>Použití výpisu ze seznamu kvalifikovaných dodavatelů</w:t>
      </w:r>
    </w:p>
    <w:p w14:paraId="00405669" w14:textId="77777777" w:rsidR="00616076" w:rsidRDefault="0013453B" w:rsidP="0013453B">
      <w:pPr>
        <w:pStyle w:val="NormalJustified"/>
        <w:spacing w:before="180"/>
        <w:rPr>
          <w:rFonts w:ascii="Calibri" w:hAnsi="Calibri" w:cs="Arial"/>
          <w:bCs/>
          <w:szCs w:val="24"/>
        </w:rPr>
      </w:pPr>
      <w:r w:rsidRPr="00A736AF">
        <w:rPr>
          <w:rFonts w:ascii="Calibri" w:hAnsi="Calibri" w:cs="Arial"/>
          <w:bCs/>
          <w:szCs w:val="24"/>
        </w:rPr>
        <w:t>Předloží-li dodavatel zadavateli výpis ze seznamu kvalifikovaných dodavatelů</w:t>
      </w:r>
      <w:r w:rsidR="00804109">
        <w:rPr>
          <w:rFonts w:ascii="Calibri" w:hAnsi="Calibri" w:cs="Arial"/>
          <w:bCs/>
          <w:szCs w:val="24"/>
        </w:rPr>
        <w:t xml:space="preserve">, </w:t>
      </w:r>
      <w:r w:rsidR="00616076">
        <w:rPr>
          <w:rFonts w:ascii="Calibri" w:hAnsi="Calibri" w:cs="Arial"/>
          <w:bCs/>
          <w:szCs w:val="24"/>
        </w:rPr>
        <w:t>tento výpis nahrazuje doklad prokazující</w:t>
      </w:r>
    </w:p>
    <w:p w14:paraId="3F3FB5CA" w14:textId="77777777" w:rsidR="00616076" w:rsidRDefault="00616076" w:rsidP="00616076">
      <w:pPr>
        <w:pStyle w:val="NormalJustified"/>
        <w:numPr>
          <w:ilvl w:val="0"/>
          <w:numId w:val="34"/>
        </w:numPr>
        <w:spacing w:before="180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profesní způsobilost podle § 77 ZZVZ v tomto, v jakém údaje ve výpisu ze seznamu kvalifikovaných dodavatelů prokazují splnění kritérií profesní způsobilosti, a</w:t>
      </w:r>
    </w:p>
    <w:p w14:paraId="0A2DD058" w14:textId="77777777" w:rsidR="0013453B" w:rsidRPr="00A736AF" w:rsidRDefault="0027648E" w:rsidP="00616076">
      <w:pPr>
        <w:pStyle w:val="NormalJustified"/>
        <w:numPr>
          <w:ilvl w:val="0"/>
          <w:numId w:val="34"/>
        </w:numPr>
        <w:spacing w:before="180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 xml:space="preserve">základní způsobilost podle </w:t>
      </w:r>
      <w:r w:rsidR="0013453B" w:rsidRPr="00A736AF">
        <w:rPr>
          <w:rFonts w:ascii="Calibri" w:hAnsi="Calibri" w:cs="Arial"/>
          <w:bCs/>
          <w:szCs w:val="24"/>
        </w:rPr>
        <w:t xml:space="preserve">§ 74 </w:t>
      </w:r>
      <w:r w:rsidR="00616076">
        <w:rPr>
          <w:rFonts w:ascii="Calibri" w:hAnsi="Calibri" w:cs="Arial"/>
          <w:bCs/>
          <w:szCs w:val="24"/>
        </w:rPr>
        <w:t>ZZVZ.</w:t>
      </w:r>
      <w:r w:rsidR="0013453B" w:rsidRPr="00A736AF">
        <w:rPr>
          <w:rFonts w:ascii="Calibri" w:hAnsi="Calibri" w:cs="Arial"/>
          <w:bCs/>
          <w:szCs w:val="24"/>
        </w:rPr>
        <w:t xml:space="preserve"> </w:t>
      </w:r>
    </w:p>
    <w:p w14:paraId="1A9E662F" w14:textId="77777777" w:rsidR="0013453B" w:rsidRPr="00A736AF" w:rsidRDefault="0013453B" w:rsidP="0013453B">
      <w:pPr>
        <w:pStyle w:val="NormalJustified"/>
        <w:spacing w:before="180"/>
        <w:rPr>
          <w:rFonts w:ascii="Calibri" w:hAnsi="Calibri" w:cs="Arial"/>
          <w:bCs/>
          <w:szCs w:val="24"/>
        </w:rPr>
      </w:pPr>
      <w:r w:rsidRPr="00A736AF">
        <w:rPr>
          <w:rFonts w:ascii="Calibri" w:hAnsi="Calibri" w:cs="Arial"/>
          <w:bCs/>
          <w:szCs w:val="24"/>
        </w:rPr>
        <w:t>Výpis ze seznamu kvalifikovaných dodavatelů nesmí být k poslednímu dni, ke kterému má být prokázáno splnění kvalifikace, starší než 3 měsíce.</w:t>
      </w:r>
    </w:p>
    <w:p w14:paraId="49C2E4FA" w14:textId="77777777" w:rsidR="0013453B" w:rsidRPr="00A736AF" w:rsidRDefault="0013453B" w:rsidP="0013453B">
      <w:pPr>
        <w:pStyle w:val="NormalJustified"/>
        <w:spacing w:before="180"/>
        <w:rPr>
          <w:rFonts w:ascii="Calibri" w:hAnsi="Calibri" w:cs="Arial"/>
          <w:bCs/>
          <w:szCs w:val="24"/>
        </w:rPr>
      </w:pPr>
      <w:r w:rsidRPr="00A736AF">
        <w:rPr>
          <w:rFonts w:ascii="Calibri" w:hAnsi="Calibri" w:cs="Arial"/>
          <w:b/>
          <w:szCs w:val="24"/>
        </w:rPr>
        <w:t>Prokazování kvalifikace certifikátem</w:t>
      </w:r>
    </w:p>
    <w:p w14:paraId="54D724BC" w14:textId="77777777" w:rsidR="0013453B" w:rsidRPr="00A736AF" w:rsidRDefault="0013453B" w:rsidP="0013453B">
      <w:pPr>
        <w:rPr>
          <w:rFonts w:cs="Calibri"/>
        </w:rPr>
      </w:pPr>
      <w:r w:rsidRPr="00A736AF">
        <w:rPr>
          <w:rFonts w:cs="Calibri"/>
        </w:rPr>
        <w:t xml:space="preserve">Předloží-li dodavatel veřejnému zadavateli platný certifikát vydaný v rámci systému certifikovaných dodavatelů, který obsahuje náležitosti stanovené v § 239 </w:t>
      </w:r>
      <w:r w:rsidR="00FE3704">
        <w:rPr>
          <w:rFonts w:cs="Calibri"/>
        </w:rPr>
        <w:t>ZZVZ</w:t>
      </w:r>
      <w:r w:rsidRPr="00A736AF">
        <w:rPr>
          <w:rFonts w:cs="Calibri"/>
        </w:rPr>
        <w:t>, nahrazuje tento certifikát v rozsahu v něm uvedených údajů prokázání splnění kvalifikace dodavatelem.</w:t>
      </w:r>
      <w:r w:rsidR="00DB23A5">
        <w:rPr>
          <w:rFonts w:cs="Calibri"/>
        </w:rPr>
        <w:t xml:space="preserve"> </w:t>
      </w:r>
      <w:r w:rsidR="00DB23A5" w:rsidRPr="00DB23A5">
        <w:rPr>
          <w:rFonts w:cs="Calibri"/>
        </w:rPr>
        <w:t>Dodavatel je kvalifikovaný v rozsahu uvedeném na certifikátu.</w:t>
      </w:r>
    </w:p>
    <w:p w14:paraId="5CA918F0" w14:textId="77777777" w:rsidR="00AC0A80" w:rsidRDefault="006E326C" w:rsidP="00B505EC">
      <w:pPr>
        <w:pStyle w:val="Nadpis2"/>
      </w:pPr>
      <w:bookmarkStart w:id="29" w:name="_Toc474688192"/>
      <w:r>
        <w:t>10.7</w:t>
      </w:r>
      <w:r w:rsidR="00AC0A80">
        <w:t xml:space="preserve"> </w:t>
      </w:r>
      <w:r w:rsidR="008C326B">
        <w:t>Z</w:t>
      </w:r>
      <w:r w:rsidR="00AC0A80">
        <w:t>měny v kvalifikaci dodavatele</w:t>
      </w:r>
      <w:bookmarkEnd w:id="29"/>
    </w:p>
    <w:p w14:paraId="5E2E8474" w14:textId="77777777" w:rsidR="0013453B" w:rsidRPr="00A736AF" w:rsidRDefault="0013453B" w:rsidP="0013453B">
      <w:pPr>
        <w:autoSpaceDE w:val="0"/>
        <w:autoSpaceDN w:val="0"/>
        <w:adjustRightInd w:val="0"/>
        <w:rPr>
          <w:rFonts w:cs="Arial"/>
        </w:rPr>
      </w:pPr>
      <w:r w:rsidRPr="0013453B">
        <w:rPr>
          <w:rFonts w:cs="Arial"/>
          <w:b/>
        </w:rPr>
        <w:t>Dojde-li od předložení dokladů, nebo prohlášení o kvalifikaci v průběhu zadávacího řízení</w:t>
      </w:r>
      <w:r w:rsidRPr="00A736AF">
        <w:rPr>
          <w:rFonts w:cs="Arial"/>
        </w:rPr>
        <w:t xml:space="preserve"> </w:t>
      </w:r>
      <w:r w:rsidRPr="00A736AF">
        <w:rPr>
          <w:rFonts w:cs="Arial"/>
          <w:b/>
        </w:rPr>
        <w:t xml:space="preserve">k takové změně v kvalifikaci účastníka zadávacího řízení, která by jinak znamenala nesplnění kvalifikace, je účastník zadávacího řízení povinen nejpozději do 5 </w:t>
      </w:r>
      <w:r w:rsidRPr="00A736AF">
        <w:rPr>
          <w:rFonts w:cs="Calibri"/>
          <w:b/>
        </w:rPr>
        <w:t xml:space="preserve">pracovních </w:t>
      </w:r>
      <w:r w:rsidRPr="00A736AF">
        <w:rPr>
          <w:rFonts w:cs="Arial"/>
          <w:b/>
        </w:rPr>
        <w:t xml:space="preserve">dnů tuto skutečnost zadavateli písemně oznámit </w:t>
      </w:r>
      <w:r w:rsidRPr="00A736AF">
        <w:rPr>
          <w:rFonts w:cs="Calibri"/>
          <w:b/>
        </w:rPr>
        <w:t>a</w:t>
      </w:r>
      <w:r w:rsidRPr="00A736AF">
        <w:rPr>
          <w:rFonts w:cs="Arial"/>
          <w:b/>
        </w:rPr>
        <w:t xml:space="preserve"> nejpozději </w:t>
      </w:r>
      <w:r w:rsidRPr="00A736AF">
        <w:rPr>
          <w:rFonts w:cs="Calibri"/>
          <w:b/>
        </w:rPr>
        <w:t xml:space="preserve">do 10 pracovních dnů od oznámení této změny zadavateli </w:t>
      </w:r>
      <w:r w:rsidRPr="00A736AF">
        <w:rPr>
          <w:b/>
        </w:rPr>
        <w:t>předložit nové doklady nebo prohlášení ke kvalifikaci</w:t>
      </w:r>
      <w:r w:rsidRPr="00A736AF">
        <w:rPr>
          <w:rFonts w:cs="Arial"/>
          <w:b/>
        </w:rPr>
        <w:t>.</w:t>
      </w:r>
      <w:r w:rsidRPr="00A736AF">
        <w:rPr>
          <w:rFonts w:cs="Arial"/>
        </w:rPr>
        <w:t xml:space="preserve"> </w:t>
      </w:r>
    </w:p>
    <w:p w14:paraId="399C4B1B" w14:textId="15AF8324" w:rsidR="00AC0A80" w:rsidRDefault="0013453B" w:rsidP="0013453B">
      <w:pPr>
        <w:spacing w:after="0"/>
        <w:rPr>
          <w:rFonts w:eastAsia="Batang" w:cs="Arial"/>
          <w:b/>
          <w:szCs w:val="24"/>
          <w:lang w:eastAsia="cs-CZ"/>
        </w:rPr>
      </w:pPr>
      <w:r w:rsidRPr="00A736AF">
        <w:rPr>
          <w:rFonts w:cs="Arial"/>
          <w:b/>
        </w:rPr>
        <w:t xml:space="preserve">Nesplnění této povinnosti je ve smyslu § 88 odst. 2 </w:t>
      </w:r>
      <w:r w:rsidR="00423EA3">
        <w:rPr>
          <w:rFonts w:cs="Arial"/>
          <w:b/>
        </w:rPr>
        <w:t>ZZVZ</w:t>
      </w:r>
      <w:r w:rsidRPr="00A736AF">
        <w:rPr>
          <w:rFonts w:cs="Arial"/>
          <w:b/>
        </w:rPr>
        <w:t xml:space="preserve"> důvodem pro bezodkladné vyloučení účastníka zadávacího řízení</w:t>
      </w:r>
      <w:r w:rsidR="00AC0A80" w:rsidRPr="00B505EC">
        <w:rPr>
          <w:rFonts w:eastAsia="Batang" w:cs="Arial"/>
          <w:b/>
          <w:szCs w:val="24"/>
          <w:lang w:eastAsia="cs-CZ"/>
        </w:rPr>
        <w:t>.</w:t>
      </w:r>
    </w:p>
    <w:p w14:paraId="0946BE78" w14:textId="691275E4" w:rsidR="005472F9" w:rsidRDefault="005472F9" w:rsidP="0013453B">
      <w:pPr>
        <w:spacing w:after="0"/>
        <w:rPr>
          <w:rFonts w:eastAsia="Batang" w:cs="Arial"/>
          <w:b/>
          <w:szCs w:val="24"/>
          <w:lang w:eastAsia="cs-CZ"/>
        </w:rPr>
      </w:pPr>
    </w:p>
    <w:p w14:paraId="04419C39" w14:textId="218296C3" w:rsidR="005472F9" w:rsidRDefault="005472F9" w:rsidP="0013453B">
      <w:pPr>
        <w:spacing w:after="0"/>
        <w:rPr>
          <w:rFonts w:eastAsia="Batang" w:cs="Arial"/>
          <w:b/>
          <w:szCs w:val="24"/>
          <w:lang w:eastAsia="cs-CZ"/>
        </w:rPr>
      </w:pPr>
    </w:p>
    <w:p w14:paraId="29DE7329" w14:textId="09C12F8D" w:rsidR="005472F9" w:rsidRDefault="005472F9" w:rsidP="0013453B">
      <w:pPr>
        <w:spacing w:after="0"/>
        <w:rPr>
          <w:rFonts w:eastAsia="Batang" w:cs="Arial"/>
          <w:b/>
          <w:szCs w:val="24"/>
          <w:lang w:eastAsia="cs-CZ"/>
        </w:rPr>
      </w:pPr>
    </w:p>
    <w:p w14:paraId="3BFA130A" w14:textId="77777777" w:rsidR="00AC0A80" w:rsidRPr="007D1C82" w:rsidRDefault="00AC0A80" w:rsidP="00604BB4">
      <w:pPr>
        <w:spacing w:after="0"/>
        <w:rPr>
          <w:rFonts w:eastAsia="Batang" w:cs="Arial"/>
          <w:b/>
          <w:sz w:val="16"/>
          <w:szCs w:val="16"/>
          <w:lang w:eastAsia="cs-CZ"/>
        </w:rPr>
      </w:pPr>
    </w:p>
    <w:p w14:paraId="03B9445F" w14:textId="77777777" w:rsidR="001C553D" w:rsidRPr="0022590E" w:rsidRDefault="00CF46F2" w:rsidP="0022590E">
      <w:pPr>
        <w:pStyle w:val="Nadpis1"/>
        <w:spacing w:before="0"/>
        <w:rPr>
          <w:rFonts w:eastAsia="Batang"/>
        </w:rPr>
      </w:pPr>
      <w:bookmarkStart w:id="30" w:name="_Toc474688193"/>
      <w:r>
        <w:rPr>
          <w:rFonts w:eastAsia="Batang"/>
        </w:rPr>
        <w:t>11</w:t>
      </w:r>
      <w:r w:rsidR="00AC0A80">
        <w:rPr>
          <w:rFonts w:eastAsia="Batang"/>
        </w:rPr>
        <w:t>. Způsob hodnocení nabídek</w:t>
      </w:r>
      <w:bookmarkEnd w:id="30"/>
    </w:p>
    <w:p w14:paraId="7580ACE7" w14:textId="77777777" w:rsidR="00AC0A80" w:rsidRDefault="00AC0A80" w:rsidP="00156E17">
      <w:pPr>
        <w:widowControl w:val="0"/>
        <w:autoSpaceDE w:val="0"/>
        <w:autoSpaceDN w:val="0"/>
        <w:adjustRightInd w:val="0"/>
        <w:spacing w:before="100" w:after="100"/>
        <w:ind w:right="-1"/>
        <w:rPr>
          <w:b/>
          <w:szCs w:val="24"/>
          <w:lang w:eastAsia="cs-CZ"/>
        </w:rPr>
      </w:pPr>
      <w:r w:rsidRPr="008633D0">
        <w:rPr>
          <w:b/>
          <w:szCs w:val="24"/>
          <w:lang w:eastAsia="cs-CZ"/>
        </w:rPr>
        <w:t xml:space="preserve">Základním kritériem hodnocení pro zadání veřejné zakázky je ekonomická výhodnost nabídky dle § </w:t>
      </w:r>
      <w:r w:rsidR="0013453B">
        <w:rPr>
          <w:b/>
          <w:szCs w:val="24"/>
          <w:lang w:eastAsia="cs-CZ"/>
        </w:rPr>
        <w:t>114</w:t>
      </w:r>
      <w:r w:rsidRPr="008633D0">
        <w:rPr>
          <w:b/>
          <w:szCs w:val="24"/>
          <w:lang w:eastAsia="cs-CZ"/>
        </w:rPr>
        <w:t xml:space="preserve"> odst. 1 </w:t>
      </w:r>
      <w:r w:rsidR="007C1BC5">
        <w:rPr>
          <w:b/>
          <w:szCs w:val="24"/>
          <w:lang w:eastAsia="cs-CZ"/>
        </w:rPr>
        <w:t>ZZVZ</w:t>
      </w:r>
      <w:r w:rsidR="003B3A5B">
        <w:rPr>
          <w:b/>
          <w:szCs w:val="24"/>
          <w:lang w:eastAsia="cs-CZ"/>
        </w:rPr>
        <w:t>.</w:t>
      </w:r>
    </w:p>
    <w:p w14:paraId="64760331" w14:textId="77777777" w:rsidR="00511172" w:rsidRPr="00956A00" w:rsidRDefault="00D60D5F" w:rsidP="005B3D64">
      <w:pPr>
        <w:pStyle w:val="Zkladntextodsazen3"/>
        <w:numPr>
          <w:ilvl w:val="1"/>
          <w:numId w:val="45"/>
        </w:numPr>
        <w:spacing w:before="120"/>
        <w:rPr>
          <w:rFonts w:ascii="Calibri" w:hAnsi="Calibri" w:cs="Calibri"/>
          <w:b/>
          <w:sz w:val="24"/>
          <w:szCs w:val="24"/>
        </w:rPr>
      </w:pPr>
      <w:r w:rsidRPr="00956A00">
        <w:rPr>
          <w:rFonts w:ascii="Calibri" w:hAnsi="Calibri" w:cs="Calibri"/>
          <w:b/>
          <w:sz w:val="24"/>
          <w:szCs w:val="24"/>
        </w:rPr>
        <w:t>Nabídky se hodnotí</w:t>
      </w:r>
      <w:r w:rsidR="00511172" w:rsidRPr="00956A00">
        <w:rPr>
          <w:rFonts w:ascii="Calibri" w:hAnsi="Calibri" w:cs="Calibri"/>
          <w:b/>
          <w:sz w:val="24"/>
          <w:szCs w:val="24"/>
        </w:rPr>
        <w:t xml:space="preserve"> pro každou část veřejné zakázky SAMOSTATNĚ</w:t>
      </w:r>
      <w:r w:rsidR="00956A00" w:rsidRPr="00956A00">
        <w:rPr>
          <w:rFonts w:ascii="Calibri" w:hAnsi="Calibri" w:cs="Calibri"/>
          <w:b/>
          <w:sz w:val="24"/>
          <w:szCs w:val="24"/>
        </w:rPr>
        <w:t>.</w:t>
      </w:r>
    </w:p>
    <w:p w14:paraId="1E655096" w14:textId="77777777" w:rsidR="00956A00" w:rsidRPr="00956A00" w:rsidRDefault="00956A00" w:rsidP="005B3D64">
      <w:pPr>
        <w:pStyle w:val="Odstavecseseznamem"/>
        <w:widowControl w:val="0"/>
        <w:numPr>
          <w:ilvl w:val="1"/>
          <w:numId w:val="45"/>
        </w:numPr>
        <w:tabs>
          <w:tab w:val="left" w:pos="795"/>
        </w:tabs>
        <w:spacing w:before="4" w:after="0" w:line="247" w:lineRule="auto"/>
        <w:ind w:right="166"/>
        <w:contextualSpacing w:val="0"/>
        <w:jc w:val="both"/>
        <w:rPr>
          <w:rFonts w:eastAsia="Arial" w:cs="Arial"/>
          <w:b/>
          <w:bCs/>
          <w:sz w:val="24"/>
          <w:szCs w:val="24"/>
        </w:rPr>
      </w:pPr>
      <w:r w:rsidRPr="00956A00">
        <w:rPr>
          <w:color w:val="1D1C1D"/>
          <w:sz w:val="24"/>
          <w:szCs w:val="24"/>
        </w:rPr>
        <w:t>Zadavatel</w:t>
      </w:r>
      <w:r w:rsidRPr="00956A00">
        <w:rPr>
          <w:color w:val="1D1C1D"/>
          <w:spacing w:val="3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>stanovil,</w:t>
      </w:r>
      <w:r w:rsidRPr="00956A00">
        <w:rPr>
          <w:color w:val="1D1C1D"/>
          <w:spacing w:val="37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>že</w:t>
      </w:r>
      <w:r w:rsidRPr="00956A00">
        <w:rPr>
          <w:color w:val="1D1C1D"/>
          <w:spacing w:val="10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>jediným</w:t>
      </w:r>
      <w:r w:rsidRPr="00956A00">
        <w:rPr>
          <w:color w:val="1D1C1D"/>
          <w:spacing w:val="14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>kritériem</w:t>
      </w:r>
      <w:r w:rsidRPr="00956A00">
        <w:rPr>
          <w:color w:val="1D1C1D"/>
          <w:spacing w:val="32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>ekonomické</w:t>
      </w:r>
      <w:r w:rsidRPr="00956A00">
        <w:rPr>
          <w:color w:val="1D1C1D"/>
          <w:spacing w:val="2"/>
          <w:sz w:val="24"/>
          <w:szCs w:val="24"/>
        </w:rPr>
        <w:t xml:space="preserve"> </w:t>
      </w:r>
      <w:r w:rsidR="005B3D64" w:rsidRPr="00956A00">
        <w:rPr>
          <w:color w:val="333334"/>
          <w:sz w:val="24"/>
          <w:szCs w:val="24"/>
        </w:rPr>
        <w:t>výhodnost</w:t>
      </w:r>
      <w:r w:rsidR="005B3D64" w:rsidRPr="00956A00">
        <w:rPr>
          <w:color w:val="0A080A"/>
          <w:sz w:val="24"/>
          <w:szCs w:val="24"/>
        </w:rPr>
        <w:t>i</w:t>
      </w:r>
      <w:r w:rsidR="005B3D64" w:rsidRPr="00956A00">
        <w:rPr>
          <w:color w:val="0A080A"/>
          <w:spacing w:val="-31"/>
          <w:sz w:val="24"/>
          <w:szCs w:val="24"/>
        </w:rPr>
        <w:t>,</w:t>
      </w:r>
      <w:r w:rsidRPr="00956A00">
        <w:rPr>
          <w:color w:val="333334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 xml:space="preserve">podle </w:t>
      </w:r>
      <w:r w:rsidRPr="00956A00">
        <w:rPr>
          <w:color w:val="1D1C1D"/>
          <w:spacing w:val="42"/>
          <w:sz w:val="24"/>
          <w:szCs w:val="24"/>
        </w:rPr>
        <w:t xml:space="preserve"> </w:t>
      </w:r>
      <w:r w:rsidRPr="00956A00">
        <w:rPr>
          <w:color w:val="333334"/>
          <w:sz w:val="24"/>
          <w:szCs w:val="24"/>
        </w:rPr>
        <w:t>které</w:t>
      </w:r>
      <w:r w:rsidRPr="00956A00">
        <w:rPr>
          <w:color w:val="0A080A"/>
          <w:sz w:val="24"/>
          <w:szCs w:val="24"/>
        </w:rPr>
        <w:t>h</w:t>
      </w:r>
      <w:r w:rsidRPr="00956A00">
        <w:rPr>
          <w:color w:val="333334"/>
          <w:sz w:val="24"/>
          <w:szCs w:val="24"/>
        </w:rPr>
        <w:t>o</w:t>
      </w:r>
      <w:r w:rsidR="005B3D64">
        <w:rPr>
          <w:color w:val="333334"/>
          <w:sz w:val="24"/>
          <w:szCs w:val="24"/>
        </w:rPr>
        <w:t xml:space="preserve"> </w:t>
      </w:r>
      <w:r w:rsidRPr="00956A00">
        <w:rPr>
          <w:color w:val="333334"/>
          <w:spacing w:val="-52"/>
          <w:sz w:val="24"/>
          <w:szCs w:val="24"/>
        </w:rPr>
        <w:t xml:space="preserve"> </w:t>
      </w:r>
      <w:r w:rsidRPr="00956A00">
        <w:rPr>
          <w:color w:val="1D1C1D"/>
          <w:sz w:val="24"/>
          <w:szCs w:val="24"/>
        </w:rPr>
        <w:t xml:space="preserve">budou </w:t>
      </w:r>
      <w:r w:rsidRPr="00956A00">
        <w:rPr>
          <w:color w:val="0A080A"/>
          <w:sz w:val="24"/>
          <w:szCs w:val="24"/>
        </w:rPr>
        <w:t xml:space="preserve">nabídky </w:t>
      </w:r>
      <w:r w:rsidRPr="00956A00">
        <w:rPr>
          <w:color w:val="1D1C1D"/>
          <w:sz w:val="24"/>
          <w:szCs w:val="24"/>
        </w:rPr>
        <w:t xml:space="preserve">hodnoceny, </w:t>
      </w:r>
      <w:r w:rsidRPr="00956A00">
        <w:rPr>
          <w:b/>
          <w:color w:val="0A080A"/>
          <w:sz w:val="24"/>
          <w:szCs w:val="24"/>
        </w:rPr>
        <w:t xml:space="preserve">je nejnižší celková nabídková  cena  bez </w:t>
      </w:r>
      <w:r w:rsidRPr="00956A00">
        <w:rPr>
          <w:b/>
          <w:color w:val="0A080A"/>
          <w:spacing w:val="8"/>
          <w:sz w:val="24"/>
          <w:szCs w:val="24"/>
        </w:rPr>
        <w:t xml:space="preserve"> </w:t>
      </w:r>
      <w:r w:rsidRPr="00956A00">
        <w:rPr>
          <w:b/>
          <w:color w:val="0A080A"/>
          <w:sz w:val="24"/>
          <w:szCs w:val="24"/>
        </w:rPr>
        <w:t>DPH</w:t>
      </w:r>
      <w:r w:rsidR="005B3D64">
        <w:rPr>
          <w:b/>
          <w:color w:val="0A080A"/>
          <w:sz w:val="24"/>
          <w:szCs w:val="24"/>
        </w:rPr>
        <w:t>.</w:t>
      </w:r>
    </w:p>
    <w:p w14:paraId="2FD13F8B" w14:textId="745F6B6F" w:rsidR="00511172" w:rsidRPr="008633D0" w:rsidRDefault="00956A00" w:rsidP="00C91000">
      <w:pPr>
        <w:pStyle w:val="Odstavecseseznamem"/>
        <w:widowControl w:val="0"/>
        <w:numPr>
          <w:ilvl w:val="1"/>
          <w:numId w:val="45"/>
        </w:numPr>
        <w:tabs>
          <w:tab w:val="left" w:pos="795"/>
        </w:tabs>
        <w:spacing w:after="0" w:line="244" w:lineRule="auto"/>
        <w:ind w:right="165"/>
        <w:contextualSpacing w:val="0"/>
        <w:jc w:val="both"/>
        <w:rPr>
          <w:b/>
          <w:szCs w:val="24"/>
          <w:lang w:eastAsia="cs-CZ"/>
        </w:rPr>
      </w:pPr>
      <w:r w:rsidRPr="00C91000">
        <w:rPr>
          <w:rFonts w:asciiTheme="minorHAnsi" w:hAnsiTheme="minorHAnsi"/>
          <w:color w:val="1D1C1D"/>
          <w:w w:val="102"/>
          <w:szCs w:val="22"/>
        </w:rPr>
        <w:t>Úč</w:t>
      </w:r>
      <w:r w:rsidRPr="00C91000">
        <w:rPr>
          <w:rFonts w:asciiTheme="minorHAnsi" w:hAnsiTheme="minorHAnsi"/>
          <w:color w:val="1D1C1D"/>
          <w:w w:val="101"/>
          <w:szCs w:val="22"/>
        </w:rPr>
        <w:t>astník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-1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99"/>
          <w:szCs w:val="22"/>
        </w:rPr>
        <w:t>není</w:t>
      </w:r>
      <w:r w:rsidRPr="00C91000">
        <w:rPr>
          <w:rFonts w:asciiTheme="minorHAnsi" w:hAnsiTheme="minorHAnsi"/>
          <w:color w:val="0A080A"/>
          <w:szCs w:val="22"/>
        </w:rPr>
        <w:t xml:space="preserve">   </w:t>
      </w:r>
      <w:r w:rsidRPr="00C91000">
        <w:rPr>
          <w:rFonts w:asciiTheme="minorHAnsi" w:hAnsiTheme="minorHAnsi"/>
          <w:color w:val="0A080A"/>
          <w:spacing w:val="-2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3"/>
          <w:szCs w:val="22"/>
        </w:rPr>
        <w:t>oprávněn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2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5"/>
          <w:szCs w:val="22"/>
        </w:rPr>
        <w:t>podmínit</w:t>
      </w:r>
      <w:r w:rsidRPr="00C91000">
        <w:rPr>
          <w:rFonts w:asciiTheme="minorHAnsi" w:hAnsiTheme="minorHAnsi"/>
          <w:color w:val="0A080A"/>
          <w:szCs w:val="22"/>
        </w:rPr>
        <w:t xml:space="preserve">   </w:t>
      </w:r>
      <w:r w:rsidRPr="00C91000">
        <w:rPr>
          <w:rFonts w:asciiTheme="minorHAnsi" w:hAnsiTheme="minorHAnsi"/>
          <w:color w:val="0A080A"/>
          <w:spacing w:val="-2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9"/>
          <w:szCs w:val="22"/>
        </w:rPr>
        <w:t>jím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5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3"/>
          <w:szCs w:val="22"/>
        </w:rPr>
        <w:t>navrhované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5"/>
          <w:szCs w:val="22"/>
        </w:rPr>
        <w:t>podmínky,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-1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6"/>
          <w:szCs w:val="22"/>
        </w:rPr>
        <w:t>které</w:t>
      </w:r>
      <w:r w:rsidRPr="00C91000">
        <w:rPr>
          <w:rFonts w:asciiTheme="minorHAnsi" w:hAnsiTheme="minorHAnsi"/>
          <w:color w:val="1D1C1D"/>
          <w:szCs w:val="22"/>
        </w:rPr>
        <w:t xml:space="preserve">  </w:t>
      </w:r>
      <w:r w:rsidRPr="00C91000">
        <w:rPr>
          <w:rFonts w:asciiTheme="minorHAnsi" w:hAnsiTheme="minorHAnsi"/>
          <w:color w:val="1D1C1D"/>
          <w:spacing w:val="2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 xml:space="preserve">jsou </w:t>
      </w:r>
      <w:r w:rsidRPr="00C91000">
        <w:rPr>
          <w:rFonts w:asciiTheme="minorHAnsi" w:hAnsiTheme="minorHAnsi"/>
          <w:color w:val="1D1C1D"/>
          <w:w w:val="103"/>
          <w:szCs w:val="22"/>
        </w:rPr>
        <w:t>předmětem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-28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1"/>
          <w:szCs w:val="22"/>
        </w:rPr>
        <w:t>hodno</w:t>
      </w:r>
      <w:r w:rsidRPr="00C91000">
        <w:rPr>
          <w:rFonts w:asciiTheme="minorHAnsi" w:hAnsiTheme="minorHAnsi"/>
          <w:color w:val="0A080A"/>
          <w:spacing w:val="9"/>
          <w:w w:val="101"/>
          <w:szCs w:val="22"/>
        </w:rPr>
        <w:t>c</w:t>
      </w:r>
      <w:r w:rsidRPr="00C91000">
        <w:rPr>
          <w:rFonts w:asciiTheme="minorHAnsi" w:hAnsiTheme="minorHAnsi"/>
          <w:color w:val="333334"/>
          <w:szCs w:val="22"/>
        </w:rPr>
        <w:t>e</w:t>
      </w:r>
      <w:r w:rsidRPr="00C91000">
        <w:rPr>
          <w:rFonts w:asciiTheme="minorHAnsi" w:hAnsiTheme="minorHAnsi"/>
          <w:color w:val="333334"/>
          <w:spacing w:val="11"/>
          <w:szCs w:val="22"/>
        </w:rPr>
        <w:t>n</w:t>
      </w:r>
      <w:r w:rsidRPr="00C91000">
        <w:rPr>
          <w:rFonts w:asciiTheme="minorHAnsi" w:hAnsiTheme="minorHAnsi"/>
          <w:color w:val="0A080A"/>
          <w:spacing w:val="14"/>
          <w:w w:val="73"/>
          <w:szCs w:val="22"/>
        </w:rPr>
        <w:t>í</w:t>
      </w:r>
      <w:r w:rsidRPr="00C91000">
        <w:rPr>
          <w:rFonts w:asciiTheme="minorHAnsi" w:hAnsiTheme="minorHAnsi"/>
          <w:color w:val="333334"/>
          <w:w w:val="159"/>
          <w:szCs w:val="22"/>
        </w:rPr>
        <w:t>,</w:t>
      </w:r>
      <w:r w:rsidRPr="00C91000">
        <w:rPr>
          <w:rFonts w:asciiTheme="minorHAnsi" w:hAnsiTheme="minorHAnsi"/>
          <w:color w:val="333334"/>
          <w:szCs w:val="22"/>
        </w:rPr>
        <w:t xml:space="preserve">  </w:t>
      </w:r>
      <w:r w:rsidRPr="00C91000">
        <w:rPr>
          <w:rFonts w:asciiTheme="minorHAnsi" w:hAnsiTheme="minorHAnsi"/>
          <w:color w:val="333334"/>
          <w:spacing w:val="-2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7"/>
          <w:szCs w:val="22"/>
        </w:rPr>
        <w:t>další</w:t>
      </w:r>
      <w:r w:rsidRPr="00C91000">
        <w:rPr>
          <w:rFonts w:asciiTheme="minorHAnsi" w:hAnsiTheme="minorHAnsi"/>
          <w:color w:val="1D1C1D"/>
          <w:szCs w:val="22"/>
        </w:rPr>
        <w:t xml:space="preserve">  </w:t>
      </w:r>
      <w:r w:rsidRPr="00C91000">
        <w:rPr>
          <w:rFonts w:asciiTheme="minorHAnsi" w:hAnsiTheme="minorHAnsi"/>
          <w:color w:val="1D1C1D"/>
          <w:spacing w:val="2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3"/>
          <w:szCs w:val="22"/>
        </w:rPr>
        <w:t>podmínkou.</w:t>
      </w:r>
      <w:r w:rsidRPr="00C91000">
        <w:rPr>
          <w:rFonts w:asciiTheme="minorHAnsi" w:hAnsiTheme="minorHAnsi"/>
          <w:color w:val="1D1C1D"/>
          <w:szCs w:val="22"/>
        </w:rPr>
        <w:t xml:space="preserve">   </w:t>
      </w:r>
      <w:r w:rsidRPr="00C91000">
        <w:rPr>
          <w:rFonts w:asciiTheme="minorHAnsi" w:hAnsiTheme="minorHAnsi"/>
          <w:color w:val="1D1C1D"/>
          <w:spacing w:val="-21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98"/>
          <w:szCs w:val="22"/>
        </w:rPr>
        <w:t>Podmíně</w:t>
      </w:r>
      <w:r w:rsidRPr="00C91000">
        <w:rPr>
          <w:rFonts w:asciiTheme="minorHAnsi" w:hAnsiTheme="minorHAnsi"/>
          <w:color w:val="0A080A"/>
          <w:spacing w:val="17"/>
          <w:w w:val="98"/>
          <w:szCs w:val="22"/>
        </w:rPr>
        <w:t>n</w:t>
      </w:r>
      <w:r w:rsidRPr="00C91000">
        <w:rPr>
          <w:rFonts w:asciiTheme="minorHAnsi" w:hAnsiTheme="minorHAnsi"/>
          <w:color w:val="333334"/>
          <w:w w:val="73"/>
          <w:szCs w:val="22"/>
        </w:rPr>
        <w:t>í</w:t>
      </w:r>
      <w:r w:rsidRPr="00C91000">
        <w:rPr>
          <w:rFonts w:asciiTheme="minorHAnsi" w:hAnsiTheme="minorHAnsi"/>
          <w:color w:val="333334"/>
          <w:szCs w:val="22"/>
        </w:rPr>
        <w:t xml:space="preserve">  </w:t>
      </w:r>
      <w:r w:rsidRPr="00C91000">
        <w:rPr>
          <w:rFonts w:asciiTheme="minorHAnsi" w:hAnsiTheme="minorHAnsi"/>
          <w:color w:val="333334"/>
          <w:spacing w:val="1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1"/>
          <w:szCs w:val="22"/>
        </w:rPr>
        <w:t>nebo</w:t>
      </w:r>
      <w:r w:rsidRPr="00C91000">
        <w:rPr>
          <w:rFonts w:asciiTheme="minorHAnsi" w:hAnsiTheme="minorHAnsi"/>
          <w:color w:val="1D1C1D"/>
          <w:szCs w:val="22"/>
        </w:rPr>
        <w:t xml:space="preserve">  </w:t>
      </w:r>
      <w:r w:rsidRPr="00C91000">
        <w:rPr>
          <w:rFonts w:asciiTheme="minorHAnsi" w:hAnsiTheme="minorHAnsi"/>
          <w:color w:val="1D1C1D"/>
          <w:spacing w:val="15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6"/>
          <w:szCs w:val="22"/>
        </w:rPr>
        <w:t>u</w:t>
      </w:r>
      <w:r w:rsidRPr="00C91000">
        <w:rPr>
          <w:rFonts w:asciiTheme="minorHAnsi" w:hAnsiTheme="minorHAnsi"/>
          <w:color w:val="0A080A"/>
          <w:spacing w:val="9"/>
          <w:w w:val="106"/>
          <w:szCs w:val="22"/>
        </w:rPr>
        <w:t>v</w:t>
      </w:r>
      <w:r w:rsidRPr="00C91000">
        <w:rPr>
          <w:rFonts w:asciiTheme="minorHAnsi" w:hAnsiTheme="minorHAnsi"/>
          <w:color w:val="333334"/>
          <w:szCs w:val="22"/>
        </w:rPr>
        <w:t>ede</w:t>
      </w:r>
      <w:r w:rsidRPr="00C91000">
        <w:rPr>
          <w:rFonts w:asciiTheme="minorHAnsi" w:hAnsiTheme="minorHAnsi"/>
          <w:color w:val="333334"/>
          <w:spacing w:val="8"/>
          <w:szCs w:val="22"/>
        </w:rPr>
        <w:t>n</w:t>
      </w:r>
      <w:r w:rsidRPr="00C91000">
        <w:rPr>
          <w:rFonts w:asciiTheme="minorHAnsi" w:hAnsiTheme="minorHAnsi"/>
          <w:color w:val="0A080A"/>
          <w:w w:val="111"/>
          <w:szCs w:val="22"/>
        </w:rPr>
        <w:t>í</w:t>
      </w:r>
      <w:r w:rsidRPr="00C91000">
        <w:rPr>
          <w:rFonts w:asciiTheme="minorHAnsi" w:hAnsiTheme="minorHAnsi"/>
          <w:color w:val="0A080A"/>
          <w:szCs w:val="22"/>
        </w:rPr>
        <w:t xml:space="preserve">  </w:t>
      </w:r>
      <w:r w:rsidRPr="00C91000">
        <w:rPr>
          <w:rFonts w:asciiTheme="minorHAnsi" w:hAnsiTheme="minorHAnsi"/>
          <w:color w:val="0A080A"/>
          <w:spacing w:val="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 xml:space="preserve">několika </w:t>
      </w:r>
      <w:r w:rsidRPr="00C91000">
        <w:rPr>
          <w:rFonts w:asciiTheme="minorHAnsi" w:hAnsiTheme="minorHAnsi"/>
          <w:color w:val="1D1C1D"/>
          <w:w w:val="102"/>
          <w:szCs w:val="22"/>
        </w:rPr>
        <w:t>rozdílných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6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4"/>
          <w:szCs w:val="22"/>
        </w:rPr>
        <w:t>hodnot,</w:t>
      </w:r>
      <w:r w:rsidRPr="00C91000">
        <w:rPr>
          <w:rFonts w:asciiTheme="minorHAnsi" w:hAnsiTheme="minorHAnsi"/>
          <w:color w:val="0A080A"/>
          <w:szCs w:val="22"/>
        </w:rPr>
        <w:t xml:space="preserve"> </w:t>
      </w:r>
      <w:r w:rsidRPr="00C91000">
        <w:rPr>
          <w:rFonts w:asciiTheme="minorHAnsi" w:hAnsiTheme="minorHAnsi"/>
          <w:color w:val="0A080A"/>
          <w:spacing w:val="-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7"/>
          <w:szCs w:val="22"/>
        </w:rPr>
        <w:t>které</w:t>
      </w:r>
      <w:r w:rsidRPr="00C91000">
        <w:rPr>
          <w:rFonts w:asciiTheme="minorHAnsi" w:hAnsiTheme="minorHAnsi"/>
          <w:color w:val="1D1C1D"/>
          <w:spacing w:val="28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6"/>
          <w:szCs w:val="22"/>
        </w:rPr>
        <w:t>jsou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2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>předmětem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21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9"/>
          <w:szCs w:val="22"/>
        </w:rPr>
        <w:t>hodnocení,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8"/>
          <w:szCs w:val="22"/>
        </w:rPr>
        <w:t>je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9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>dův</w:t>
      </w:r>
      <w:r w:rsidRPr="00C91000">
        <w:rPr>
          <w:rFonts w:asciiTheme="minorHAnsi" w:hAnsiTheme="minorHAnsi"/>
          <w:color w:val="1D1C1D"/>
          <w:spacing w:val="16"/>
          <w:w w:val="104"/>
          <w:szCs w:val="22"/>
        </w:rPr>
        <w:t>o</w:t>
      </w:r>
      <w:r w:rsidRPr="00C91000">
        <w:rPr>
          <w:rFonts w:asciiTheme="minorHAnsi" w:hAnsiTheme="minorHAnsi"/>
          <w:color w:val="464646"/>
          <w:spacing w:val="1"/>
          <w:w w:val="97"/>
          <w:szCs w:val="22"/>
        </w:rPr>
        <w:t>d</w:t>
      </w:r>
      <w:r w:rsidRPr="00C91000">
        <w:rPr>
          <w:rFonts w:asciiTheme="minorHAnsi" w:hAnsiTheme="minorHAnsi"/>
          <w:color w:val="1D1C1D"/>
          <w:w w:val="104"/>
          <w:szCs w:val="22"/>
        </w:rPr>
        <w:t>em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5"/>
          <w:szCs w:val="22"/>
        </w:rPr>
        <w:t>pro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11"/>
          <w:szCs w:val="22"/>
        </w:rPr>
        <w:t xml:space="preserve"> </w:t>
      </w:r>
      <w:r w:rsidRPr="00C91000">
        <w:rPr>
          <w:rFonts w:asciiTheme="minorHAnsi" w:hAnsiTheme="minorHAnsi"/>
          <w:color w:val="333334"/>
          <w:w w:val="103"/>
          <w:szCs w:val="22"/>
        </w:rPr>
        <w:t>vylouč</w:t>
      </w:r>
      <w:r w:rsidRPr="00C91000">
        <w:rPr>
          <w:rFonts w:asciiTheme="minorHAnsi" w:hAnsiTheme="minorHAnsi"/>
          <w:color w:val="333334"/>
          <w:w w:val="102"/>
          <w:szCs w:val="22"/>
        </w:rPr>
        <w:t xml:space="preserve">ení </w:t>
      </w:r>
      <w:r w:rsidRPr="00C91000">
        <w:rPr>
          <w:rFonts w:asciiTheme="minorHAnsi" w:hAnsiTheme="minorHAnsi"/>
          <w:color w:val="1D1C1D"/>
          <w:w w:val="101"/>
          <w:szCs w:val="22"/>
        </w:rPr>
        <w:t>úč</w:t>
      </w:r>
      <w:r w:rsidRPr="00C91000">
        <w:rPr>
          <w:rFonts w:asciiTheme="minorHAnsi" w:hAnsiTheme="minorHAnsi"/>
          <w:color w:val="1D1C1D"/>
          <w:szCs w:val="22"/>
        </w:rPr>
        <w:t xml:space="preserve">astníka </w:t>
      </w:r>
      <w:r w:rsidRPr="00C91000">
        <w:rPr>
          <w:rFonts w:asciiTheme="minorHAnsi" w:hAnsiTheme="minorHAnsi"/>
          <w:color w:val="1D1C1D"/>
          <w:spacing w:val="-17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1"/>
          <w:szCs w:val="22"/>
        </w:rPr>
        <w:t>za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8"/>
          <w:szCs w:val="22"/>
        </w:rPr>
        <w:t>zadávacího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7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1"/>
          <w:szCs w:val="22"/>
        </w:rPr>
        <w:t>řízení.</w:t>
      </w:r>
      <w:r w:rsidRPr="00C91000">
        <w:rPr>
          <w:rFonts w:asciiTheme="minorHAnsi" w:hAnsiTheme="minorHAnsi"/>
          <w:color w:val="1D1C1D"/>
          <w:spacing w:val="2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9"/>
          <w:szCs w:val="22"/>
        </w:rPr>
        <w:t>Obdobně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zCs w:val="22"/>
        </w:rPr>
        <w:t>bude</w:t>
      </w:r>
      <w:r w:rsidRPr="00C91000">
        <w:rPr>
          <w:rFonts w:asciiTheme="minorHAnsi" w:hAnsiTheme="minorHAnsi"/>
          <w:color w:val="1D1C1D"/>
          <w:spacing w:val="21"/>
          <w:szCs w:val="22"/>
        </w:rPr>
        <w:t xml:space="preserve"> </w:t>
      </w:r>
      <w:r w:rsidRPr="00C91000">
        <w:rPr>
          <w:rFonts w:asciiTheme="minorHAnsi" w:hAnsiTheme="minorHAnsi"/>
          <w:color w:val="333334"/>
          <w:w w:val="101"/>
          <w:szCs w:val="22"/>
        </w:rPr>
        <w:t>zadavat</w:t>
      </w:r>
      <w:r w:rsidRPr="00C91000">
        <w:rPr>
          <w:rFonts w:asciiTheme="minorHAnsi" w:hAnsiTheme="minorHAnsi"/>
          <w:color w:val="333334"/>
          <w:spacing w:val="23"/>
          <w:w w:val="101"/>
          <w:szCs w:val="22"/>
        </w:rPr>
        <w:t>e</w:t>
      </w:r>
      <w:r w:rsidRPr="00C91000">
        <w:rPr>
          <w:rFonts w:asciiTheme="minorHAnsi" w:hAnsiTheme="minorHAnsi"/>
          <w:color w:val="0A080A"/>
          <w:w w:val="115"/>
          <w:szCs w:val="22"/>
        </w:rPr>
        <w:t>l</w:t>
      </w:r>
      <w:r w:rsidRPr="00C91000">
        <w:rPr>
          <w:rFonts w:asciiTheme="minorHAnsi" w:hAnsiTheme="minorHAnsi"/>
          <w:color w:val="0A080A"/>
          <w:szCs w:val="22"/>
        </w:rPr>
        <w:t xml:space="preserve"> </w:t>
      </w:r>
      <w:r w:rsidRPr="00C91000">
        <w:rPr>
          <w:rFonts w:asciiTheme="minorHAnsi" w:hAnsiTheme="minorHAnsi"/>
          <w:color w:val="0A080A"/>
          <w:spacing w:val="-27"/>
          <w:szCs w:val="22"/>
        </w:rPr>
        <w:t xml:space="preserve"> </w:t>
      </w:r>
      <w:r w:rsidRPr="00C91000">
        <w:rPr>
          <w:rFonts w:asciiTheme="minorHAnsi" w:hAnsiTheme="minorHAnsi"/>
          <w:color w:val="333334"/>
          <w:w w:val="103"/>
          <w:szCs w:val="22"/>
        </w:rPr>
        <w:t>postupovat</w:t>
      </w:r>
      <w:r w:rsidRPr="00C91000">
        <w:rPr>
          <w:rFonts w:asciiTheme="minorHAnsi" w:hAnsiTheme="minorHAnsi"/>
          <w:color w:val="333334"/>
          <w:szCs w:val="22"/>
        </w:rPr>
        <w:t xml:space="preserve"> </w:t>
      </w:r>
      <w:r w:rsidRPr="00C91000">
        <w:rPr>
          <w:rFonts w:asciiTheme="minorHAnsi" w:hAnsiTheme="minorHAnsi"/>
          <w:color w:val="333334"/>
          <w:spacing w:val="-26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6"/>
          <w:szCs w:val="22"/>
        </w:rPr>
        <w:t>v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0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1"/>
          <w:szCs w:val="22"/>
        </w:rPr>
        <w:t>případě,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4"/>
          <w:szCs w:val="22"/>
        </w:rPr>
        <w:t xml:space="preserve"> </w:t>
      </w:r>
      <w:r w:rsidRPr="00C91000">
        <w:rPr>
          <w:rFonts w:asciiTheme="minorHAnsi" w:hAnsiTheme="minorHAnsi"/>
          <w:color w:val="333334"/>
          <w:w w:val="95"/>
          <w:szCs w:val="22"/>
        </w:rPr>
        <w:t xml:space="preserve">že </w:t>
      </w:r>
      <w:r w:rsidRPr="00C91000">
        <w:rPr>
          <w:rFonts w:asciiTheme="minorHAnsi" w:hAnsiTheme="minorHAnsi"/>
          <w:color w:val="1D1C1D"/>
          <w:w w:val="105"/>
          <w:szCs w:val="22"/>
        </w:rPr>
        <w:t>dojde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16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2"/>
          <w:szCs w:val="22"/>
        </w:rPr>
        <w:t>k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3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1"/>
          <w:szCs w:val="22"/>
        </w:rPr>
        <w:t>uvedení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22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4"/>
          <w:szCs w:val="22"/>
        </w:rPr>
        <w:t>hodnot</w:t>
      </w:r>
      <w:r w:rsidRPr="00C91000">
        <w:rPr>
          <w:rFonts w:asciiTheme="minorHAnsi" w:hAnsiTheme="minorHAnsi"/>
          <w:color w:val="0A080A"/>
          <w:spacing w:val="21"/>
          <w:w w:val="104"/>
          <w:szCs w:val="22"/>
        </w:rPr>
        <w:t>y</w:t>
      </w:r>
      <w:r w:rsidRPr="00C91000">
        <w:rPr>
          <w:rFonts w:asciiTheme="minorHAnsi" w:hAnsiTheme="minorHAnsi"/>
          <w:color w:val="333334"/>
          <w:w w:val="159"/>
          <w:szCs w:val="22"/>
        </w:rPr>
        <w:t>,</w:t>
      </w:r>
      <w:r w:rsidRPr="00C91000">
        <w:rPr>
          <w:rFonts w:asciiTheme="minorHAnsi" w:hAnsiTheme="minorHAnsi"/>
          <w:color w:val="333334"/>
          <w:spacing w:val="6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>která</w:t>
      </w:r>
      <w:r w:rsidRPr="00C91000">
        <w:rPr>
          <w:rFonts w:asciiTheme="minorHAnsi" w:hAnsiTheme="minorHAnsi"/>
          <w:color w:val="1D1C1D"/>
          <w:spacing w:val="27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3"/>
          <w:szCs w:val="22"/>
        </w:rPr>
        <w:t>je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2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4"/>
          <w:szCs w:val="22"/>
        </w:rPr>
        <w:t>předmětem</w:t>
      </w:r>
      <w:r w:rsidRPr="00C91000">
        <w:rPr>
          <w:rFonts w:asciiTheme="minorHAnsi" w:hAnsiTheme="minorHAnsi"/>
          <w:color w:val="0A080A"/>
          <w:szCs w:val="22"/>
        </w:rPr>
        <w:t xml:space="preserve"> </w:t>
      </w:r>
      <w:r w:rsidRPr="00C91000">
        <w:rPr>
          <w:rFonts w:asciiTheme="minorHAnsi" w:hAnsiTheme="minorHAnsi"/>
          <w:color w:val="0A080A"/>
          <w:spacing w:val="-8"/>
          <w:szCs w:val="22"/>
        </w:rPr>
        <w:t xml:space="preserve"> </w:t>
      </w:r>
      <w:r w:rsidRPr="00C91000">
        <w:rPr>
          <w:rFonts w:asciiTheme="minorHAnsi" w:hAnsiTheme="minorHAnsi"/>
          <w:color w:val="0A080A"/>
          <w:w w:val="101"/>
          <w:szCs w:val="22"/>
        </w:rPr>
        <w:t>hodno</w:t>
      </w:r>
      <w:r w:rsidRPr="00C91000">
        <w:rPr>
          <w:rFonts w:asciiTheme="minorHAnsi" w:hAnsiTheme="minorHAnsi"/>
          <w:color w:val="0A080A"/>
          <w:spacing w:val="9"/>
          <w:w w:val="101"/>
          <w:szCs w:val="22"/>
        </w:rPr>
        <w:t>c</w:t>
      </w:r>
      <w:r w:rsidRPr="00C91000">
        <w:rPr>
          <w:rFonts w:asciiTheme="minorHAnsi" w:hAnsiTheme="minorHAnsi"/>
          <w:color w:val="333334"/>
          <w:w w:val="99"/>
          <w:szCs w:val="22"/>
        </w:rPr>
        <w:t>ení,</w:t>
      </w:r>
      <w:r w:rsidRPr="00C91000">
        <w:rPr>
          <w:rFonts w:asciiTheme="minorHAnsi" w:hAnsiTheme="minorHAnsi"/>
          <w:color w:val="333334"/>
          <w:szCs w:val="22"/>
        </w:rPr>
        <w:t xml:space="preserve"> </w:t>
      </w:r>
      <w:r w:rsidRPr="00C91000">
        <w:rPr>
          <w:rFonts w:asciiTheme="minorHAnsi" w:hAnsiTheme="minorHAnsi"/>
          <w:color w:val="333334"/>
          <w:spacing w:val="-21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99"/>
          <w:szCs w:val="22"/>
        </w:rPr>
        <w:t>v</w:t>
      </w:r>
      <w:r w:rsidRPr="00C91000">
        <w:rPr>
          <w:rFonts w:asciiTheme="minorHAnsi" w:hAnsiTheme="minorHAnsi"/>
          <w:color w:val="1D1C1D"/>
          <w:spacing w:val="24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8"/>
          <w:szCs w:val="22"/>
        </w:rPr>
        <w:t>jiné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9"/>
          <w:szCs w:val="22"/>
        </w:rPr>
        <w:t xml:space="preserve"> </w:t>
      </w:r>
      <w:r w:rsidRPr="00C91000">
        <w:rPr>
          <w:rFonts w:asciiTheme="minorHAnsi" w:hAnsiTheme="minorHAnsi"/>
          <w:color w:val="333334"/>
          <w:w w:val="101"/>
          <w:szCs w:val="22"/>
        </w:rPr>
        <w:t>v</w:t>
      </w:r>
      <w:r w:rsidRPr="00C91000">
        <w:rPr>
          <w:rFonts w:asciiTheme="minorHAnsi" w:hAnsiTheme="minorHAnsi"/>
          <w:color w:val="333334"/>
          <w:spacing w:val="20"/>
          <w:w w:val="101"/>
          <w:szCs w:val="22"/>
        </w:rPr>
        <w:t>e</w:t>
      </w:r>
      <w:r w:rsidRPr="00C91000">
        <w:rPr>
          <w:rFonts w:asciiTheme="minorHAnsi" w:hAnsiTheme="minorHAnsi"/>
          <w:color w:val="0A080A"/>
          <w:w w:val="119"/>
          <w:szCs w:val="22"/>
        </w:rPr>
        <w:t>l</w:t>
      </w:r>
      <w:r w:rsidRPr="00C91000">
        <w:rPr>
          <w:rFonts w:asciiTheme="minorHAnsi" w:hAnsiTheme="minorHAnsi"/>
          <w:color w:val="0A080A"/>
          <w:spacing w:val="-11"/>
          <w:w w:val="119"/>
          <w:szCs w:val="22"/>
        </w:rPr>
        <w:t>i</w:t>
      </w:r>
      <w:r w:rsidRPr="00C91000">
        <w:rPr>
          <w:rFonts w:asciiTheme="minorHAnsi" w:hAnsiTheme="minorHAnsi"/>
          <w:color w:val="333334"/>
          <w:spacing w:val="13"/>
          <w:w w:val="97"/>
          <w:szCs w:val="22"/>
        </w:rPr>
        <w:t>č</w:t>
      </w:r>
      <w:r w:rsidRPr="00C91000">
        <w:rPr>
          <w:rFonts w:asciiTheme="minorHAnsi" w:hAnsiTheme="minorHAnsi"/>
          <w:color w:val="0A080A"/>
          <w:w w:val="105"/>
          <w:szCs w:val="22"/>
        </w:rPr>
        <w:t>i</w:t>
      </w:r>
      <w:r w:rsidRPr="00C91000">
        <w:rPr>
          <w:rFonts w:asciiTheme="minorHAnsi" w:hAnsiTheme="minorHAnsi"/>
          <w:color w:val="0A080A"/>
          <w:spacing w:val="-14"/>
          <w:w w:val="105"/>
          <w:szCs w:val="22"/>
        </w:rPr>
        <w:t>n</w:t>
      </w:r>
      <w:r w:rsidRPr="00C91000">
        <w:rPr>
          <w:rFonts w:asciiTheme="minorHAnsi" w:hAnsiTheme="minorHAnsi"/>
          <w:color w:val="333334"/>
          <w:w w:val="106"/>
          <w:szCs w:val="22"/>
        </w:rPr>
        <w:t>ě</w:t>
      </w:r>
      <w:r w:rsidRPr="00C91000">
        <w:rPr>
          <w:rFonts w:asciiTheme="minorHAnsi" w:hAnsiTheme="minorHAnsi"/>
          <w:color w:val="333334"/>
          <w:spacing w:val="19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4"/>
          <w:szCs w:val="22"/>
        </w:rPr>
        <w:t>či</w:t>
      </w:r>
      <w:r w:rsidRPr="00C91000">
        <w:rPr>
          <w:rFonts w:asciiTheme="minorHAnsi" w:hAnsiTheme="minorHAnsi"/>
          <w:color w:val="1D1C1D"/>
          <w:spacing w:val="28"/>
          <w:szCs w:val="22"/>
        </w:rPr>
        <w:t xml:space="preserve"> </w:t>
      </w:r>
      <w:r w:rsidRPr="00C91000">
        <w:rPr>
          <w:rFonts w:asciiTheme="minorHAnsi" w:hAnsiTheme="minorHAnsi"/>
          <w:color w:val="464646"/>
          <w:spacing w:val="13"/>
          <w:w w:val="99"/>
          <w:szCs w:val="22"/>
        </w:rPr>
        <w:t>f</w:t>
      </w:r>
      <w:r w:rsidRPr="00C91000">
        <w:rPr>
          <w:rFonts w:asciiTheme="minorHAnsi" w:hAnsiTheme="minorHAnsi"/>
          <w:color w:val="1D1C1D"/>
          <w:spacing w:val="16"/>
          <w:w w:val="97"/>
          <w:szCs w:val="22"/>
        </w:rPr>
        <w:t>o</w:t>
      </w:r>
      <w:r w:rsidRPr="00C91000">
        <w:rPr>
          <w:rFonts w:asciiTheme="minorHAnsi" w:hAnsiTheme="minorHAnsi"/>
          <w:color w:val="464646"/>
          <w:spacing w:val="5"/>
          <w:w w:val="95"/>
          <w:szCs w:val="22"/>
        </w:rPr>
        <w:t>r</w:t>
      </w:r>
      <w:r w:rsidRPr="00C91000">
        <w:rPr>
          <w:rFonts w:asciiTheme="minorHAnsi" w:hAnsiTheme="minorHAnsi"/>
          <w:color w:val="1D1C1D"/>
          <w:w w:val="115"/>
          <w:szCs w:val="22"/>
        </w:rPr>
        <w:t>m</w:t>
      </w:r>
      <w:r w:rsidRPr="00C91000">
        <w:rPr>
          <w:rFonts w:asciiTheme="minorHAnsi" w:hAnsiTheme="minorHAnsi"/>
          <w:color w:val="464646"/>
          <w:w w:val="91"/>
          <w:szCs w:val="22"/>
        </w:rPr>
        <w:t xml:space="preserve">ě </w:t>
      </w:r>
      <w:r w:rsidRPr="00C91000">
        <w:rPr>
          <w:rFonts w:asciiTheme="minorHAnsi" w:hAnsiTheme="minorHAnsi"/>
          <w:color w:val="0A080A"/>
          <w:w w:val="97"/>
          <w:szCs w:val="22"/>
        </w:rPr>
        <w:t>n</w:t>
      </w:r>
      <w:r w:rsidRPr="00C91000">
        <w:rPr>
          <w:rFonts w:asciiTheme="minorHAnsi" w:hAnsiTheme="minorHAnsi"/>
          <w:color w:val="0A080A"/>
          <w:spacing w:val="3"/>
          <w:w w:val="97"/>
          <w:szCs w:val="22"/>
        </w:rPr>
        <w:t>e</w:t>
      </w:r>
      <w:r w:rsidRPr="00C91000">
        <w:rPr>
          <w:rFonts w:asciiTheme="minorHAnsi" w:hAnsiTheme="minorHAnsi"/>
          <w:color w:val="333334"/>
          <w:w w:val="88"/>
          <w:szCs w:val="22"/>
        </w:rPr>
        <w:t>ž</w:t>
      </w:r>
      <w:r w:rsidRPr="00C91000">
        <w:rPr>
          <w:rFonts w:asciiTheme="minorHAnsi" w:hAnsiTheme="minorHAnsi"/>
          <w:color w:val="333334"/>
          <w:spacing w:val="2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1"/>
          <w:szCs w:val="22"/>
        </w:rPr>
        <w:t>zadavatel</w:t>
      </w:r>
      <w:r w:rsidRPr="00C91000">
        <w:rPr>
          <w:rFonts w:asciiTheme="minorHAnsi" w:hAnsiTheme="minorHAnsi"/>
          <w:color w:val="1D1C1D"/>
          <w:szCs w:val="22"/>
        </w:rPr>
        <w:t xml:space="preserve"> </w:t>
      </w:r>
      <w:r w:rsidRPr="00C91000">
        <w:rPr>
          <w:rFonts w:asciiTheme="minorHAnsi" w:hAnsiTheme="minorHAnsi"/>
          <w:color w:val="1D1C1D"/>
          <w:spacing w:val="-12"/>
          <w:szCs w:val="22"/>
        </w:rPr>
        <w:t xml:space="preserve"> </w:t>
      </w:r>
      <w:r w:rsidRPr="00C91000">
        <w:rPr>
          <w:rFonts w:asciiTheme="minorHAnsi" w:hAnsiTheme="minorHAnsi"/>
          <w:color w:val="1D1C1D"/>
          <w:w w:val="102"/>
          <w:szCs w:val="22"/>
        </w:rPr>
        <w:t xml:space="preserve">požaduje. </w:t>
      </w:r>
      <w:r w:rsidRPr="00C91000">
        <w:rPr>
          <w:rFonts w:asciiTheme="minorHAnsi" w:hAnsiTheme="minorHAnsi"/>
          <w:color w:val="000000"/>
          <w:szCs w:val="22"/>
        </w:rPr>
        <w:t xml:space="preserve"> </w:t>
      </w:r>
      <w:r w:rsidR="00511172" w:rsidRPr="00C91000">
        <w:rPr>
          <w:rFonts w:asciiTheme="minorHAnsi" w:hAnsiTheme="minorHAnsi"/>
          <w:color w:val="000000"/>
          <w:szCs w:val="22"/>
        </w:rPr>
        <w:t xml:space="preserve">Celková nabídková cena </w:t>
      </w:r>
      <w:r w:rsidRPr="00C91000">
        <w:rPr>
          <w:rFonts w:asciiTheme="minorHAnsi" w:hAnsiTheme="minorHAnsi"/>
          <w:color w:val="000000"/>
          <w:szCs w:val="22"/>
        </w:rPr>
        <w:t xml:space="preserve"> za jednotlivé části </w:t>
      </w:r>
      <w:r w:rsidR="00511172" w:rsidRPr="00C91000">
        <w:rPr>
          <w:rFonts w:asciiTheme="minorHAnsi" w:hAnsiTheme="minorHAnsi"/>
          <w:color w:val="000000"/>
          <w:szCs w:val="22"/>
        </w:rPr>
        <w:t>bude rovněž uvedena v krycím listu nabídky (příloha č. 6 ZD</w:t>
      </w:r>
      <w:r w:rsidR="00511172">
        <w:rPr>
          <w:color w:val="000000"/>
          <w:sz w:val="24"/>
          <w:szCs w:val="24"/>
        </w:rPr>
        <w:t>).</w:t>
      </w:r>
    </w:p>
    <w:p w14:paraId="7BACFC4B" w14:textId="2108D710" w:rsidR="002E4845" w:rsidRPr="004B0FED" w:rsidRDefault="00956A00" w:rsidP="00956A00">
      <w:pPr>
        <w:outlineLvl w:val="0"/>
        <w:rPr>
          <w:b/>
          <w:snapToGrid w:val="0"/>
          <w:szCs w:val="24"/>
        </w:rPr>
      </w:pPr>
      <w:bookmarkStart w:id="31" w:name="_Toc467408819"/>
      <w:bookmarkStart w:id="32" w:name="_Toc467480086"/>
      <w:bookmarkStart w:id="33" w:name="_Toc474688194"/>
      <w:r>
        <w:rPr>
          <w:b/>
          <w:snapToGrid w:val="0"/>
          <w:szCs w:val="24"/>
        </w:rPr>
        <w:t xml:space="preserve">             </w:t>
      </w:r>
      <w:bookmarkEnd w:id="31"/>
      <w:bookmarkEnd w:id="32"/>
      <w:bookmarkEnd w:id="33"/>
    </w:p>
    <w:p w14:paraId="3657C5B4" w14:textId="77777777" w:rsidR="00AC0A80" w:rsidRDefault="00CF46F2" w:rsidP="00F963D9">
      <w:pPr>
        <w:pStyle w:val="Nadpis1"/>
        <w:spacing w:line="240" w:lineRule="auto"/>
        <w:ind w:left="426" w:hanging="426"/>
      </w:pPr>
      <w:bookmarkStart w:id="34" w:name="_Toc474688195"/>
      <w:r>
        <w:t>12</w:t>
      </w:r>
      <w:r w:rsidR="00AC0A80">
        <w:t>. Podmínky a požadavky pro zpracování nabídky, obsah nabídek a jiné požadavky zadavatele na plnění předmětu veřejné zakázky</w:t>
      </w:r>
      <w:bookmarkEnd w:id="34"/>
    </w:p>
    <w:p w14:paraId="604858FD" w14:textId="77777777" w:rsidR="00156E17" w:rsidRDefault="00AC0A80" w:rsidP="00156E17">
      <w:pPr>
        <w:spacing w:before="120"/>
        <w:ind w:right="142"/>
        <w:rPr>
          <w:rFonts w:cs="Calibri"/>
          <w:szCs w:val="24"/>
        </w:rPr>
      </w:pPr>
      <w:r w:rsidRPr="00D0517C">
        <w:rPr>
          <w:rFonts w:cs="Calibri"/>
          <w:szCs w:val="24"/>
        </w:rPr>
        <w:t xml:space="preserve">Zadavatel požaduje, aby </w:t>
      </w:r>
      <w:r w:rsidR="00F04DEA">
        <w:rPr>
          <w:rFonts w:cs="Calibri"/>
          <w:szCs w:val="24"/>
        </w:rPr>
        <w:t>dodavatel</w:t>
      </w:r>
      <w:r w:rsidRPr="00D0517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podal svoji</w:t>
      </w:r>
      <w:r w:rsidRPr="00D0517C">
        <w:rPr>
          <w:rFonts w:cs="Calibri"/>
          <w:szCs w:val="24"/>
        </w:rPr>
        <w:t xml:space="preserve"> nabídk</w:t>
      </w:r>
      <w:r>
        <w:rPr>
          <w:rFonts w:cs="Calibri"/>
          <w:szCs w:val="24"/>
        </w:rPr>
        <w:t>u</w:t>
      </w:r>
      <w:r w:rsidRPr="00D0517C">
        <w:rPr>
          <w:rFonts w:cs="Calibri"/>
          <w:szCs w:val="24"/>
        </w:rPr>
        <w:t xml:space="preserve"> </w:t>
      </w:r>
      <w:r w:rsidR="00DB23A5" w:rsidRPr="00DB23A5">
        <w:rPr>
          <w:rFonts w:cs="Calibri"/>
          <w:szCs w:val="24"/>
        </w:rPr>
        <w:t>v listinné p</w:t>
      </w:r>
      <w:r w:rsidR="00156E17">
        <w:rPr>
          <w:rFonts w:cs="Calibri"/>
          <w:szCs w:val="24"/>
        </w:rPr>
        <w:t>odobě.</w:t>
      </w:r>
    </w:p>
    <w:p w14:paraId="528AD081" w14:textId="77777777" w:rsidR="00156E17" w:rsidRDefault="00156E17" w:rsidP="00156E17">
      <w:pPr>
        <w:spacing w:before="120"/>
        <w:ind w:right="142"/>
        <w:rPr>
          <w:rFonts w:cs="Calibri"/>
          <w:szCs w:val="24"/>
        </w:rPr>
      </w:pPr>
      <w:r>
        <w:rPr>
          <w:rFonts w:cs="Calibri"/>
          <w:szCs w:val="24"/>
        </w:rPr>
        <w:t>Nabídka v listinné podobě musí být doručena v řádně uzavřené obálce označené názvem veřejné zakázky:</w:t>
      </w:r>
    </w:p>
    <w:p w14:paraId="326DC29A" w14:textId="77777777" w:rsidR="00156E17" w:rsidRPr="001B4FCD" w:rsidRDefault="00156E17" w:rsidP="001B4FCD">
      <w:pPr>
        <w:ind w:left="1004"/>
        <w:jc w:val="center"/>
        <w:outlineLvl w:val="0"/>
        <w:rPr>
          <w:rStyle w:val="slostrnky"/>
          <w:sz w:val="28"/>
          <w:szCs w:val="28"/>
        </w:rPr>
      </w:pPr>
      <w:bookmarkStart w:id="35" w:name="_Toc467408821"/>
      <w:bookmarkStart w:id="36" w:name="_Toc467480088"/>
      <w:bookmarkStart w:id="37" w:name="_Toc474688196"/>
      <w:r w:rsidRPr="001B4FCD">
        <w:rPr>
          <w:rStyle w:val="slostrnky"/>
          <w:b/>
          <w:sz w:val="28"/>
          <w:szCs w:val="28"/>
        </w:rPr>
        <w:t>Veřejná zakázka - „Pojištění</w:t>
      </w:r>
      <w:r w:rsidR="0091419B">
        <w:rPr>
          <w:rStyle w:val="slostrnky"/>
          <w:b/>
          <w:sz w:val="28"/>
          <w:szCs w:val="28"/>
        </w:rPr>
        <w:t xml:space="preserve"> Města Blansko</w:t>
      </w:r>
      <w:r w:rsidR="007C0E9D">
        <w:rPr>
          <w:rStyle w:val="slostrnky"/>
          <w:b/>
          <w:sz w:val="28"/>
          <w:szCs w:val="28"/>
        </w:rPr>
        <w:t xml:space="preserve"> – část x (vybrat 1,2,3,4)</w:t>
      </w:r>
      <w:r w:rsidRPr="001B4FCD">
        <w:rPr>
          <w:rStyle w:val="slostrnky"/>
          <w:b/>
          <w:sz w:val="28"/>
          <w:szCs w:val="28"/>
        </w:rPr>
        <w:t>“</w:t>
      </w:r>
      <w:bookmarkEnd w:id="35"/>
      <w:bookmarkEnd w:id="36"/>
      <w:bookmarkEnd w:id="37"/>
    </w:p>
    <w:p w14:paraId="37CF4A57" w14:textId="23A31BEA" w:rsidR="00156E17" w:rsidRDefault="00156E17" w:rsidP="001B4FCD">
      <w:pPr>
        <w:ind w:left="1004"/>
        <w:jc w:val="center"/>
        <w:outlineLvl w:val="0"/>
        <w:rPr>
          <w:b/>
          <w:caps/>
          <w:sz w:val="28"/>
          <w:szCs w:val="28"/>
        </w:rPr>
      </w:pPr>
      <w:bookmarkStart w:id="38" w:name="_Toc467408822"/>
      <w:bookmarkStart w:id="39" w:name="_Toc467480089"/>
      <w:bookmarkStart w:id="40" w:name="_Toc474688197"/>
      <w:r w:rsidRPr="001B4FCD">
        <w:rPr>
          <w:b/>
          <w:caps/>
          <w:sz w:val="28"/>
          <w:szCs w:val="28"/>
        </w:rPr>
        <w:t>Neotvírat</w:t>
      </w:r>
      <w:bookmarkEnd w:id="38"/>
      <w:bookmarkEnd w:id="39"/>
      <w:bookmarkEnd w:id="40"/>
    </w:p>
    <w:p w14:paraId="2663AE85" w14:textId="77777777" w:rsidR="00AC0A80" w:rsidRPr="00580978" w:rsidRDefault="00580978" w:rsidP="0058097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Zadavatel doporučuje předložení nabídky v tomto členění:</w:t>
      </w:r>
    </w:p>
    <w:p w14:paraId="592ADFA9" w14:textId="77777777" w:rsidR="00580978" w:rsidRDefault="00580978" w:rsidP="0058798C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Obsah nabídky</w:t>
      </w:r>
    </w:p>
    <w:p w14:paraId="5CD32AD6" w14:textId="77777777" w:rsidR="0058798C" w:rsidRDefault="00AC0A80" w:rsidP="0058798C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 xml:space="preserve">Krycí list nabídky </w:t>
      </w:r>
      <w:r w:rsidR="005B68FF">
        <w:rPr>
          <w:lang w:eastAsia="cs-CZ"/>
        </w:rPr>
        <w:t>(příloha č. 6</w:t>
      </w:r>
      <w:r>
        <w:rPr>
          <w:lang w:eastAsia="cs-CZ"/>
        </w:rPr>
        <w:t xml:space="preserve"> ZD)</w:t>
      </w:r>
    </w:p>
    <w:p w14:paraId="2C1F48C8" w14:textId="77777777" w:rsidR="0058798C" w:rsidRDefault="00580978" w:rsidP="0058798C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Doklady k prokázání kvalifikace, případně čestné prohlášení nebo jednotné evropské osvědčení pro veřejné zakázky je nahrazující</w:t>
      </w:r>
      <w:r w:rsidR="000B6F2F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4737EFDB" w14:textId="77777777" w:rsidR="000B6F2F" w:rsidRDefault="000B6F2F" w:rsidP="000B6F2F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Návrh pojistné smlouvy.</w:t>
      </w:r>
    </w:p>
    <w:p w14:paraId="47F97E2C" w14:textId="77777777" w:rsidR="000B6F2F" w:rsidRDefault="000B6F2F" w:rsidP="000B6F2F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Ostatní doklady a přílohy</w:t>
      </w:r>
    </w:p>
    <w:p w14:paraId="496A411D" w14:textId="77777777" w:rsidR="000B6F2F" w:rsidRDefault="000B6F2F" w:rsidP="000B6F2F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Prohlášení o celkové počtu listů.</w:t>
      </w:r>
    </w:p>
    <w:p w14:paraId="0C50DB4B" w14:textId="5F97B7C8" w:rsidR="000B6F2F" w:rsidRDefault="00BC1FD3" w:rsidP="000B6F2F">
      <w:pPr>
        <w:pStyle w:val="Odstavecseseznamem1"/>
        <w:numPr>
          <w:ilvl w:val="0"/>
          <w:numId w:val="35"/>
        </w:numPr>
        <w:spacing w:after="0"/>
        <w:rPr>
          <w:lang w:eastAsia="cs-CZ"/>
        </w:rPr>
      </w:pPr>
      <w:r>
        <w:rPr>
          <w:lang w:eastAsia="cs-CZ"/>
        </w:rPr>
        <w:t>Nosiče dat CD nebo DVD</w:t>
      </w:r>
      <w:r w:rsidR="007C0E9D">
        <w:rPr>
          <w:lang w:eastAsia="cs-CZ"/>
        </w:rPr>
        <w:t xml:space="preserve"> Můžou být pro všechny části na jednom nosiči, pokud bude podána nabídka pro více částí</w:t>
      </w:r>
    </w:p>
    <w:p w14:paraId="14F972FD" w14:textId="77777777" w:rsidR="00AC0A80" w:rsidRDefault="00AC0A80" w:rsidP="00DD2471">
      <w:pPr>
        <w:pStyle w:val="Odstavecseseznamem1"/>
        <w:spacing w:after="0"/>
        <w:ind w:left="1134"/>
        <w:rPr>
          <w:lang w:eastAsia="cs-CZ"/>
        </w:rPr>
      </w:pPr>
    </w:p>
    <w:p w14:paraId="40BD03DD" w14:textId="77777777" w:rsidR="00832358" w:rsidRDefault="00AC0A80" w:rsidP="00832358">
      <w:pPr>
        <w:spacing w:after="0"/>
        <w:rPr>
          <w:lang w:eastAsia="cs-CZ"/>
        </w:rPr>
      </w:pPr>
      <w:r w:rsidRPr="007C38CE">
        <w:rPr>
          <w:b/>
          <w:lang w:eastAsia="cs-CZ"/>
        </w:rPr>
        <w:t>Nabídka bude předložena v písemné formě, v českém jazyce.</w:t>
      </w:r>
      <w:r w:rsidR="00832358">
        <w:rPr>
          <w:b/>
          <w:lang w:eastAsia="cs-CZ"/>
        </w:rPr>
        <w:t xml:space="preserve"> </w:t>
      </w:r>
      <w:r w:rsidR="00832358">
        <w:rPr>
          <w:lang w:eastAsia="cs-CZ"/>
        </w:rPr>
        <w:t>Doklady, které jsou vydávány v jiném než českém jazyce, musí být dodavatelem předloženy spolu s jejich překladem do českého jazyka. Doklady ve slovenském jazyce a doklady o vzdělání v latinském jazyce se předkládají bez překladu.</w:t>
      </w:r>
    </w:p>
    <w:p w14:paraId="2E4A18B7" w14:textId="77777777" w:rsidR="00CF46F2" w:rsidRDefault="00CF46F2" w:rsidP="00832358">
      <w:pPr>
        <w:spacing w:after="0"/>
        <w:rPr>
          <w:lang w:eastAsia="cs-CZ"/>
        </w:rPr>
      </w:pPr>
    </w:p>
    <w:p w14:paraId="6BA2FFBE" w14:textId="77777777" w:rsidR="00CF46F2" w:rsidRDefault="00CF46F2" w:rsidP="00CF46F2">
      <w:pPr>
        <w:spacing w:after="0"/>
        <w:rPr>
          <w:b/>
          <w:lang w:eastAsia="cs-CZ"/>
        </w:rPr>
      </w:pPr>
      <w:r w:rsidRPr="005365E7">
        <w:t xml:space="preserve">Pokud za </w:t>
      </w:r>
      <w:r>
        <w:t>dodavatel</w:t>
      </w:r>
      <w:r w:rsidRPr="005365E7">
        <w:t>e jedná zmocněnec na základě plné moci, musí být v nabídce předložena plná moc v originále nebo v úředně ověřené kopii.</w:t>
      </w:r>
    </w:p>
    <w:p w14:paraId="6739FF00" w14:textId="77777777" w:rsidR="00CF46F2" w:rsidRDefault="00CF46F2" w:rsidP="00CF46F2">
      <w:pPr>
        <w:spacing w:after="0"/>
        <w:rPr>
          <w:b/>
          <w:lang w:eastAsia="cs-CZ"/>
        </w:rPr>
      </w:pPr>
    </w:p>
    <w:p w14:paraId="36F8A141" w14:textId="77777777" w:rsidR="00CF46F2" w:rsidRDefault="009B0D9A" w:rsidP="00CF46F2">
      <w:pPr>
        <w:spacing w:after="0"/>
        <w:rPr>
          <w:b/>
          <w:lang w:eastAsia="cs-CZ"/>
        </w:rPr>
      </w:pPr>
      <w:r w:rsidRPr="009B0D9A">
        <w:rPr>
          <w:b/>
          <w:snapToGrid w:val="0"/>
          <w:szCs w:val="24"/>
        </w:rPr>
        <w:t xml:space="preserve">Zadavatel doporučuje uchazeči, aby k originálu nabídky přiložil také alespoň 1 </w:t>
      </w:r>
      <w:r w:rsidRPr="009B0D9A">
        <w:rPr>
          <w:b/>
          <w:szCs w:val="24"/>
        </w:rPr>
        <w:t xml:space="preserve">(jednu) její kopie v listinné podobě, včetně všech požadovaných příloh a dokumentů. </w:t>
      </w:r>
      <w:r w:rsidRPr="009B0D9A">
        <w:rPr>
          <w:szCs w:val="24"/>
        </w:rPr>
        <w:t>Každá kopie nabídky musí být co do obsahu a členění nabídky naprosto ve shodě s originálem nabídky. Originály či úředně ověřené kopie příslušných požadovaných dokladů předloží uchazeč pouze v originálním vyhotovení nabídky. V kopiích nabídky postačují kopie těchto dokladů.</w:t>
      </w:r>
    </w:p>
    <w:p w14:paraId="7B4F16EC" w14:textId="77777777" w:rsidR="00CF46F2" w:rsidRDefault="00CF46F2" w:rsidP="00CF46F2">
      <w:pPr>
        <w:spacing w:after="0"/>
        <w:rPr>
          <w:b/>
          <w:lang w:eastAsia="cs-CZ"/>
        </w:rPr>
      </w:pPr>
    </w:p>
    <w:p w14:paraId="242F538C" w14:textId="77777777" w:rsidR="005B68FF" w:rsidRPr="00F65625" w:rsidRDefault="009B0D9A" w:rsidP="005B68FF">
      <w:pPr>
        <w:spacing w:after="0"/>
        <w:rPr>
          <w:b/>
          <w:szCs w:val="24"/>
          <w:lang w:eastAsia="cs-CZ"/>
        </w:rPr>
      </w:pPr>
      <w:r w:rsidRPr="00F65625">
        <w:rPr>
          <w:snapToGrid w:val="0"/>
          <w:szCs w:val="24"/>
        </w:rPr>
        <w:t>Nabídka bude vytištěna tak, aby byla dobře čitelná, a nebude obsahovat opravy, přepisy a jiné nesrovnalosti, které by zadavatele mohly uvést v omyl.</w:t>
      </w:r>
      <w:bookmarkStart w:id="41" w:name="_Toc467408823"/>
    </w:p>
    <w:p w14:paraId="46A4E66B" w14:textId="77777777" w:rsidR="005B68FF" w:rsidRDefault="005B68FF" w:rsidP="005B68FF">
      <w:pPr>
        <w:spacing w:after="0"/>
        <w:rPr>
          <w:b/>
          <w:lang w:eastAsia="cs-CZ"/>
        </w:rPr>
      </w:pPr>
    </w:p>
    <w:p w14:paraId="3F28786E" w14:textId="77777777" w:rsidR="005B68FF" w:rsidRDefault="009B0D9A" w:rsidP="005B68FF">
      <w:pPr>
        <w:spacing w:after="0"/>
        <w:rPr>
          <w:b/>
          <w:lang w:eastAsia="cs-CZ"/>
        </w:rPr>
      </w:pPr>
      <w:r w:rsidRPr="005B68FF">
        <w:rPr>
          <w:snapToGrid w:val="0"/>
          <w:szCs w:val="24"/>
        </w:rPr>
        <w:t xml:space="preserve">Zadavatel doporučuje uchazeči, aby nabídka, </w:t>
      </w:r>
      <w:r w:rsidRPr="005B68FF">
        <w:rPr>
          <w:szCs w:val="24"/>
        </w:rPr>
        <w:t xml:space="preserve">včetně všech požadovaných příloh a dokumentů, </w:t>
      </w:r>
      <w:r w:rsidRPr="005B68FF">
        <w:rPr>
          <w:snapToGrid w:val="0"/>
          <w:szCs w:val="24"/>
        </w:rPr>
        <w:t>byla zabezpečena proti neoprávněné manipulaci s jednotlivými listy.</w:t>
      </w:r>
      <w:bookmarkEnd w:id="41"/>
      <w:r w:rsidRPr="005B68FF">
        <w:rPr>
          <w:snapToGrid w:val="0"/>
          <w:color w:val="7030A0"/>
          <w:szCs w:val="24"/>
        </w:rPr>
        <w:t xml:space="preserve"> </w:t>
      </w:r>
      <w:bookmarkStart w:id="42" w:name="_Toc467408824"/>
    </w:p>
    <w:p w14:paraId="0EA0DA79" w14:textId="77777777" w:rsidR="005B68FF" w:rsidRDefault="005B68FF" w:rsidP="005B68FF">
      <w:pPr>
        <w:spacing w:after="0"/>
        <w:rPr>
          <w:b/>
          <w:lang w:eastAsia="cs-CZ"/>
        </w:rPr>
      </w:pPr>
    </w:p>
    <w:p w14:paraId="4BEA0483" w14:textId="77777777" w:rsidR="005B68FF" w:rsidRDefault="009B0D9A" w:rsidP="005B68FF">
      <w:pPr>
        <w:spacing w:after="0"/>
        <w:rPr>
          <w:b/>
          <w:lang w:eastAsia="cs-CZ"/>
        </w:rPr>
      </w:pPr>
      <w:r w:rsidRPr="005B68FF">
        <w:rPr>
          <w:snapToGrid w:val="0"/>
          <w:szCs w:val="24"/>
        </w:rPr>
        <w:t xml:space="preserve">Zadavatel také doporučuje uchazeči, aby všechny listy nabídky, </w:t>
      </w:r>
      <w:r w:rsidRPr="005B68FF">
        <w:rPr>
          <w:szCs w:val="24"/>
        </w:rPr>
        <w:t xml:space="preserve">včetně všech požadovaných příloh a dokumentů, </w:t>
      </w:r>
      <w:r w:rsidRPr="005B68FF">
        <w:rPr>
          <w:snapToGrid w:val="0"/>
          <w:szCs w:val="24"/>
        </w:rPr>
        <w:t>byly ve spodním okraji titulní strany každého listu očíslovány nepřerušenou vzestupnou číselnou řadou počínající číslem 1.</w:t>
      </w:r>
      <w:bookmarkEnd w:id="42"/>
      <w:r w:rsidRPr="005B68FF">
        <w:rPr>
          <w:snapToGrid w:val="0"/>
          <w:szCs w:val="24"/>
        </w:rPr>
        <w:t xml:space="preserve"> </w:t>
      </w:r>
      <w:bookmarkStart w:id="43" w:name="_Toc467408825"/>
    </w:p>
    <w:p w14:paraId="6BBBE40A" w14:textId="77777777" w:rsidR="005B68FF" w:rsidRDefault="005B68FF" w:rsidP="005B68FF">
      <w:pPr>
        <w:spacing w:after="0"/>
        <w:rPr>
          <w:b/>
          <w:lang w:eastAsia="cs-CZ"/>
        </w:rPr>
      </w:pPr>
    </w:p>
    <w:p w14:paraId="2228344B" w14:textId="77777777" w:rsidR="005B68FF" w:rsidRDefault="009B0D9A" w:rsidP="005B68FF">
      <w:pPr>
        <w:spacing w:after="0"/>
        <w:rPr>
          <w:b/>
          <w:szCs w:val="24"/>
          <w:lang w:eastAsia="cs-CZ"/>
        </w:rPr>
      </w:pPr>
      <w:r w:rsidRPr="005B68FF">
        <w:rPr>
          <w:b/>
          <w:snapToGrid w:val="0"/>
          <w:szCs w:val="24"/>
        </w:rPr>
        <w:t xml:space="preserve">Zadavatel dále doporučuje uchazeči, aby k originálu nabídky přiložil také 1 (jednu) její kopii </w:t>
      </w:r>
      <w:r w:rsidRPr="005B68FF">
        <w:rPr>
          <w:b/>
          <w:szCs w:val="24"/>
        </w:rPr>
        <w:t>v elektronické podobě</w:t>
      </w:r>
      <w:r w:rsidRPr="005B68FF">
        <w:rPr>
          <w:szCs w:val="24"/>
        </w:rPr>
        <w:t xml:space="preserve">, včetně všech požadovaných příloh a dokumentů, na vhodném </w:t>
      </w:r>
      <w:r w:rsidRPr="005B68FF">
        <w:rPr>
          <w:snapToGrid w:val="0"/>
          <w:szCs w:val="24"/>
        </w:rPr>
        <w:t xml:space="preserve">nosiči dat (např. CD nebo DVD) a </w:t>
      </w:r>
      <w:r w:rsidRPr="005B68FF">
        <w:rPr>
          <w:szCs w:val="24"/>
        </w:rPr>
        <w:t>ve formátu např. .pdf, .doc, .docx, .rtf, .odt, .xls, .xlsx, .ods a .html. Kopie nabídky v elektronické podobě musí být co do obsahu a členění nabídky naprosto ve shodě s listinnou podobou nabídky, ale nemusí být v jednom souboru, dokumentu a jednotlivé strany nabídky nemusejí být číslovány.</w:t>
      </w:r>
      <w:bookmarkEnd w:id="43"/>
      <w:r w:rsidRPr="005B68FF">
        <w:rPr>
          <w:szCs w:val="24"/>
        </w:rPr>
        <w:t xml:space="preserve"> </w:t>
      </w:r>
      <w:bookmarkStart w:id="44" w:name="_Toc467408826"/>
    </w:p>
    <w:p w14:paraId="7B6AE102" w14:textId="77777777" w:rsidR="005B68FF" w:rsidRDefault="005B68FF" w:rsidP="005B68FF">
      <w:pPr>
        <w:spacing w:after="0"/>
        <w:rPr>
          <w:b/>
          <w:szCs w:val="24"/>
          <w:lang w:eastAsia="cs-CZ"/>
        </w:rPr>
      </w:pPr>
    </w:p>
    <w:p w14:paraId="4E46F9AB" w14:textId="385526D3" w:rsidR="009B0D9A" w:rsidRDefault="009B0D9A" w:rsidP="005B68FF">
      <w:pPr>
        <w:spacing w:after="0"/>
        <w:rPr>
          <w:szCs w:val="24"/>
        </w:rPr>
      </w:pPr>
      <w:r w:rsidRPr="0000539F">
        <w:rPr>
          <w:snapToGrid w:val="0"/>
          <w:szCs w:val="24"/>
        </w:rPr>
        <w:t xml:space="preserve">Nabídku i s její případnou </w:t>
      </w:r>
      <w:r w:rsidRPr="0000539F">
        <w:rPr>
          <w:szCs w:val="24"/>
        </w:rPr>
        <w:t xml:space="preserve">kopií v listinné podobě </w:t>
      </w:r>
      <w:r w:rsidRPr="0000539F">
        <w:rPr>
          <w:snapToGrid w:val="0"/>
          <w:szCs w:val="24"/>
        </w:rPr>
        <w:t xml:space="preserve">a nosičem dat obsahujícím </w:t>
      </w:r>
      <w:r w:rsidRPr="0000539F">
        <w:rPr>
          <w:szCs w:val="24"/>
        </w:rPr>
        <w:t xml:space="preserve">kopii nabídky v elektronické podobě </w:t>
      </w:r>
      <w:r w:rsidRPr="0000539F">
        <w:rPr>
          <w:snapToGrid w:val="0"/>
          <w:szCs w:val="24"/>
        </w:rPr>
        <w:t xml:space="preserve">podá uchazeč v jedné řádně uzavřené obálce </w:t>
      </w:r>
      <w:r w:rsidRPr="0000539F">
        <w:rPr>
          <w:szCs w:val="24"/>
        </w:rPr>
        <w:t>nebo obalu, jak je výše uvedeno.</w:t>
      </w:r>
      <w:bookmarkEnd w:id="44"/>
      <w:r w:rsidRPr="0000539F">
        <w:rPr>
          <w:szCs w:val="24"/>
        </w:rPr>
        <w:t xml:space="preserve"> </w:t>
      </w:r>
    </w:p>
    <w:p w14:paraId="35BF3FF9" w14:textId="77777777" w:rsidR="00973010" w:rsidRPr="0000539F" w:rsidRDefault="00973010" w:rsidP="005B68FF">
      <w:pPr>
        <w:spacing w:after="0"/>
        <w:rPr>
          <w:b/>
          <w:szCs w:val="24"/>
          <w:lang w:eastAsia="cs-CZ"/>
        </w:rPr>
      </w:pPr>
    </w:p>
    <w:p w14:paraId="13E4FD59" w14:textId="77777777" w:rsidR="005B68FF" w:rsidRDefault="005B68FF" w:rsidP="009B0D9A">
      <w:pPr>
        <w:rPr>
          <w:rFonts w:cs="Calibri"/>
          <w:b/>
          <w:szCs w:val="24"/>
        </w:rPr>
      </w:pPr>
    </w:p>
    <w:p w14:paraId="52D80C35" w14:textId="1E31D1FB" w:rsidR="009B0D9A" w:rsidRPr="009B0D9A" w:rsidRDefault="00554652" w:rsidP="009B0D9A">
      <w:pPr>
        <w:rPr>
          <w:b/>
          <w:szCs w:val="24"/>
          <w:u w:val="single"/>
        </w:rPr>
      </w:pPr>
      <w:r w:rsidRPr="009B0D9A">
        <w:rPr>
          <w:rFonts w:cs="Calibri"/>
          <w:b/>
          <w:szCs w:val="24"/>
        </w:rPr>
        <w:t>Vybraný dodavatel je povinen</w:t>
      </w:r>
      <w:r w:rsidR="009B0D9A" w:rsidRPr="009B0D9A">
        <w:rPr>
          <w:rFonts w:cs="Calibri"/>
          <w:b/>
          <w:szCs w:val="24"/>
        </w:rPr>
        <w:t xml:space="preserve"> pokud je právnickou osobou</w:t>
      </w:r>
      <w:r w:rsidRPr="009B0D9A">
        <w:rPr>
          <w:rFonts w:cs="Calibri"/>
          <w:b/>
          <w:szCs w:val="24"/>
        </w:rPr>
        <w:t xml:space="preserve"> v souladu s ustanovením § 104 odst. 2 </w:t>
      </w:r>
      <w:r w:rsidR="00EF69E4">
        <w:rPr>
          <w:rFonts w:cs="Calibri"/>
          <w:b/>
          <w:szCs w:val="24"/>
        </w:rPr>
        <w:t>ZZVZ</w:t>
      </w:r>
      <w:r w:rsidRPr="009B0D9A">
        <w:rPr>
          <w:rFonts w:cs="Calibri"/>
          <w:b/>
          <w:szCs w:val="24"/>
        </w:rPr>
        <w:t xml:space="preserve"> před podpisem smlouvy </w:t>
      </w:r>
      <w:r w:rsidRPr="009B0D9A">
        <w:rPr>
          <w:b/>
          <w:szCs w:val="24"/>
        </w:rPr>
        <w:t>předložit</w:t>
      </w:r>
      <w:r w:rsidR="007400B1">
        <w:rPr>
          <w:b/>
          <w:szCs w:val="24"/>
        </w:rPr>
        <w:t>:</w:t>
      </w:r>
    </w:p>
    <w:p w14:paraId="45593508" w14:textId="77777777" w:rsidR="009B0D9A" w:rsidRPr="00DD46C2" w:rsidRDefault="00554652" w:rsidP="00DD46C2">
      <w:pPr>
        <w:pStyle w:val="Odstavecseseznamem"/>
        <w:numPr>
          <w:ilvl w:val="0"/>
          <w:numId w:val="36"/>
        </w:numPr>
        <w:jc w:val="both"/>
        <w:rPr>
          <w:b/>
          <w:sz w:val="24"/>
          <w:szCs w:val="24"/>
          <w:u w:val="single"/>
        </w:rPr>
      </w:pPr>
      <w:r w:rsidRPr="009B0D9A">
        <w:rPr>
          <w:b/>
          <w:sz w:val="24"/>
          <w:szCs w:val="24"/>
        </w:rPr>
        <w:t>identifikační údaje všech osob, které jsou jeho skutečným majitelem podle zákona o některých opatřeních proti legalizaci výnosů z trestné činnosti a financování terorismu,</w:t>
      </w:r>
    </w:p>
    <w:p w14:paraId="0A543D57" w14:textId="77777777" w:rsidR="00554652" w:rsidRPr="009B0D9A" w:rsidRDefault="00554652" w:rsidP="009B0D9A">
      <w:pPr>
        <w:pStyle w:val="Odstavecseseznamem"/>
        <w:numPr>
          <w:ilvl w:val="0"/>
          <w:numId w:val="36"/>
        </w:numPr>
        <w:jc w:val="both"/>
        <w:rPr>
          <w:b/>
          <w:sz w:val="24"/>
          <w:szCs w:val="24"/>
          <w:u w:val="single"/>
        </w:rPr>
      </w:pPr>
      <w:r w:rsidRPr="009B0D9A">
        <w:rPr>
          <w:b/>
          <w:sz w:val="24"/>
          <w:szCs w:val="24"/>
        </w:rPr>
        <w:t>doklady, z nichž vyplývá vztah všech osob podle písmene a) k dodavateli; těmito doklady jsou zejména</w:t>
      </w:r>
    </w:p>
    <w:p w14:paraId="5CC1E661" w14:textId="77777777" w:rsidR="00554652" w:rsidRPr="009B0D9A" w:rsidRDefault="00554652" w:rsidP="009B0D9A">
      <w:pPr>
        <w:spacing w:after="0"/>
        <w:ind w:left="1418" w:right="-284" w:hanging="425"/>
        <w:rPr>
          <w:b/>
          <w:szCs w:val="24"/>
        </w:rPr>
      </w:pPr>
      <w:r w:rsidRPr="009B0D9A">
        <w:rPr>
          <w:b/>
          <w:szCs w:val="24"/>
        </w:rPr>
        <w:t>1. výpis z obchodního rejstříku nebo jiné obdobné evidence,</w:t>
      </w:r>
    </w:p>
    <w:p w14:paraId="15B004C9" w14:textId="77777777" w:rsidR="00554652" w:rsidRPr="009B0D9A" w:rsidRDefault="00554652" w:rsidP="009B0D9A">
      <w:pPr>
        <w:spacing w:after="0"/>
        <w:ind w:left="1418" w:right="-284" w:hanging="425"/>
        <w:rPr>
          <w:b/>
          <w:szCs w:val="24"/>
        </w:rPr>
      </w:pPr>
      <w:r w:rsidRPr="009B0D9A">
        <w:rPr>
          <w:b/>
          <w:szCs w:val="24"/>
        </w:rPr>
        <w:t>2. seznam akcionářů,</w:t>
      </w:r>
    </w:p>
    <w:p w14:paraId="1CB45BED" w14:textId="77777777" w:rsidR="00554652" w:rsidRPr="009B0D9A" w:rsidRDefault="00554652" w:rsidP="009B0D9A">
      <w:pPr>
        <w:spacing w:after="0"/>
        <w:ind w:left="1418" w:right="-284" w:hanging="425"/>
        <w:rPr>
          <w:b/>
          <w:szCs w:val="24"/>
        </w:rPr>
      </w:pPr>
      <w:r w:rsidRPr="009B0D9A">
        <w:rPr>
          <w:b/>
          <w:szCs w:val="24"/>
        </w:rPr>
        <w:t>3. rozhodnutí statutárního orgánu o vyplacení podílu na zisku,</w:t>
      </w:r>
    </w:p>
    <w:p w14:paraId="4E3762D2" w14:textId="77777777" w:rsidR="00554652" w:rsidRPr="009B0D9A" w:rsidRDefault="00554652" w:rsidP="009B0D9A">
      <w:pPr>
        <w:spacing w:after="0"/>
        <w:ind w:left="1418" w:right="-284" w:hanging="425"/>
        <w:rPr>
          <w:b/>
          <w:szCs w:val="24"/>
        </w:rPr>
      </w:pPr>
      <w:r w:rsidRPr="009B0D9A">
        <w:rPr>
          <w:b/>
          <w:szCs w:val="24"/>
        </w:rPr>
        <w:t>4. společenská smlouva, zakladatelská listina nebo stanovy.</w:t>
      </w:r>
    </w:p>
    <w:p w14:paraId="3DD6F652" w14:textId="77777777" w:rsidR="00CF46F2" w:rsidRDefault="00CF46F2" w:rsidP="00CF46F2">
      <w:pPr>
        <w:spacing w:after="0"/>
        <w:rPr>
          <w:rFonts w:cs="Calibri"/>
          <w:b/>
          <w:szCs w:val="24"/>
          <w:u w:val="single"/>
        </w:rPr>
      </w:pPr>
    </w:p>
    <w:p w14:paraId="7AB46E12" w14:textId="77777777" w:rsidR="00554652" w:rsidRPr="009B0D9A" w:rsidRDefault="00554652" w:rsidP="00CF46F2">
      <w:pPr>
        <w:spacing w:after="0"/>
        <w:rPr>
          <w:b/>
          <w:szCs w:val="24"/>
        </w:rPr>
      </w:pPr>
      <w:r w:rsidRPr="009B0D9A">
        <w:rPr>
          <w:b/>
          <w:szCs w:val="24"/>
        </w:rPr>
        <w:t xml:space="preserve">Nepředložení výše uvedených informací a dokladů k prokázání skutečného majitele je důvodem k vyloučení vybraného dodavatele z další účasti v zadávacím řízení. </w:t>
      </w:r>
    </w:p>
    <w:p w14:paraId="76EF90E9" w14:textId="77777777" w:rsidR="00554652" w:rsidRPr="00A736AF" w:rsidRDefault="00554652" w:rsidP="00554652">
      <w:pPr>
        <w:spacing w:after="0"/>
        <w:ind w:left="709" w:right="-284"/>
        <w:rPr>
          <w:b/>
        </w:rPr>
      </w:pPr>
    </w:p>
    <w:p w14:paraId="5F973BE5" w14:textId="77777777" w:rsidR="00554652" w:rsidRPr="00A736AF" w:rsidRDefault="00554652" w:rsidP="00893CB6">
      <w:pPr>
        <w:spacing w:after="0"/>
        <w:rPr>
          <w:rFonts w:cs="Arial"/>
          <w:b/>
          <w:bCs/>
        </w:rPr>
      </w:pPr>
      <w:r w:rsidRPr="00A736AF">
        <w:rPr>
          <w:rFonts w:cs="Arial"/>
          <w:b/>
          <w:bCs/>
        </w:rPr>
        <w:t>Ú</w:t>
      </w:r>
      <w:r w:rsidRPr="00A736AF">
        <w:rPr>
          <w:b/>
        </w:rPr>
        <w:t>častník zadávacího řízení může podat v zadávacím řízení jen jednu nabídku</w:t>
      </w:r>
      <w:r>
        <w:rPr>
          <w:b/>
        </w:rPr>
        <w:t xml:space="preserve"> (§ 107 odst. </w:t>
      </w:r>
      <w:r w:rsidR="00DB23A5">
        <w:rPr>
          <w:b/>
        </w:rPr>
        <w:t>3</w:t>
      </w:r>
      <w:r w:rsidR="00893CB6">
        <w:rPr>
          <w:b/>
        </w:rPr>
        <w:t xml:space="preserve"> ZZVZ</w:t>
      </w:r>
      <w:r>
        <w:rPr>
          <w:b/>
        </w:rPr>
        <w:t>)</w:t>
      </w:r>
      <w:r w:rsidRPr="00A736AF">
        <w:rPr>
          <w:b/>
        </w:rPr>
        <w:t xml:space="preserve">. </w:t>
      </w:r>
    </w:p>
    <w:p w14:paraId="47E1A6C5" w14:textId="77777777" w:rsidR="00554652" w:rsidRPr="00554652" w:rsidRDefault="00554652" w:rsidP="00554652">
      <w:pPr>
        <w:spacing w:after="0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36C7A098" w14:textId="77777777" w:rsidR="00554652" w:rsidRPr="00A736AF" w:rsidRDefault="00554652" w:rsidP="00893CB6">
      <w:pPr>
        <w:spacing w:after="0"/>
        <w:rPr>
          <w:b/>
        </w:rPr>
      </w:pPr>
      <w:r w:rsidRPr="00A736AF">
        <w:rPr>
          <w:b/>
        </w:rPr>
        <w:t>Dodavatel, který podal nabídku v zadávacím řízení, nesmí být současně osobou, jejímž prostřednictvím jiný dodavatel v tomtéž zadávacím řízení prokazuje kvalifikaci</w:t>
      </w:r>
      <w:r>
        <w:rPr>
          <w:b/>
        </w:rPr>
        <w:t xml:space="preserve"> (§ 107 odst. 4 </w:t>
      </w:r>
      <w:r w:rsidR="00893CB6">
        <w:rPr>
          <w:b/>
        </w:rPr>
        <w:t>ZZVZ</w:t>
      </w:r>
      <w:r>
        <w:rPr>
          <w:b/>
        </w:rPr>
        <w:t>)</w:t>
      </w:r>
      <w:r w:rsidRPr="00A736AF">
        <w:rPr>
          <w:b/>
        </w:rPr>
        <w:t>.</w:t>
      </w:r>
    </w:p>
    <w:p w14:paraId="2368B692" w14:textId="77777777" w:rsidR="0022590E" w:rsidRDefault="00554652" w:rsidP="0022590E">
      <w:pPr>
        <w:spacing w:after="0"/>
        <w:ind w:right="-284"/>
        <w:rPr>
          <w:b/>
          <w:sz w:val="16"/>
          <w:szCs w:val="16"/>
        </w:rPr>
      </w:pPr>
      <w:r w:rsidRPr="00A736AF">
        <w:rPr>
          <w:b/>
        </w:rPr>
        <w:t xml:space="preserve"> </w:t>
      </w:r>
    </w:p>
    <w:p w14:paraId="0330C03B" w14:textId="77777777" w:rsidR="00554652" w:rsidRPr="0022590E" w:rsidRDefault="00554652" w:rsidP="0022590E">
      <w:pPr>
        <w:spacing w:after="0"/>
        <w:ind w:right="-284"/>
        <w:rPr>
          <w:b/>
          <w:sz w:val="16"/>
          <w:szCs w:val="16"/>
        </w:rPr>
      </w:pPr>
      <w:r w:rsidRPr="00A736AF">
        <w:rPr>
          <w:b/>
        </w:rPr>
        <w:t>Zadavatel vyloučí účastníka zadávacího řízení, který podal více nabídek samostatně nebo společně s jinými dodavateli, nebo podal nabídku a současně je osobou, jejímž prostřednictvím jiný účastník zadávacího řízení v tomtéž zadávacím řízení prokazuje kvalifikaci</w:t>
      </w:r>
      <w:r>
        <w:rPr>
          <w:b/>
        </w:rPr>
        <w:t xml:space="preserve"> (§ 107 odst. 5 </w:t>
      </w:r>
      <w:r w:rsidR="00893CB6">
        <w:rPr>
          <w:b/>
        </w:rPr>
        <w:t>ZZVZ</w:t>
      </w:r>
      <w:r>
        <w:rPr>
          <w:b/>
        </w:rPr>
        <w:t>)</w:t>
      </w:r>
      <w:r w:rsidRPr="00A736AF">
        <w:rPr>
          <w:b/>
        </w:rPr>
        <w:t>.</w:t>
      </w:r>
    </w:p>
    <w:p w14:paraId="004B4BF6" w14:textId="77777777" w:rsidR="00AC0A80" w:rsidRDefault="00CF46F2" w:rsidP="007C38CE">
      <w:pPr>
        <w:pStyle w:val="Nadpis1"/>
      </w:pPr>
      <w:bookmarkStart w:id="45" w:name="_Toc474688198"/>
      <w:r>
        <w:t>13</w:t>
      </w:r>
      <w:r w:rsidR="00AC0A80">
        <w:t>. Přístup k zadávací dokumentaci</w:t>
      </w:r>
      <w:bookmarkEnd w:id="45"/>
    </w:p>
    <w:p w14:paraId="63ADDC82" w14:textId="0488DD29" w:rsidR="00AC0A80" w:rsidRDefault="00AC0A80" w:rsidP="004C4C27">
      <w:pPr>
        <w:rPr>
          <w:color w:val="FF0000"/>
        </w:rPr>
      </w:pPr>
      <w:r>
        <w:rPr>
          <w:lang w:eastAsia="cs-CZ"/>
        </w:rPr>
        <w:t xml:space="preserve">Úplná verze zadávací dokumentace v elektronické podobě </w:t>
      </w:r>
      <w:r w:rsidR="004C4C27">
        <w:rPr>
          <w:lang w:eastAsia="cs-CZ"/>
        </w:rPr>
        <w:t>je</w:t>
      </w:r>
      <w:r>
        <w:rPr>
          <w:lang w:eastAsia="cs-CZ"/>
        </w:rPr>
        <w:t xml:space="preserve"> zveřejněna na profilu zadavatele: </w:t>
      </w:r>
      <w:r w:rsidR="00B218FA" w:rsidRPr="00B218FA">
        <w:t xml:space="preserve"> </w:t>
      </w:r>
      <w:hyperlink r:id="rId11" w:history="1">
        <w:r w:rsidR="00C9213A" w:rsidRPr="00FB410A">
          <w:rPr>
            <w:rStyle w:val="Hypertextovodkaz"/>
          </w:rPr>
          <w:t>http://sluzby.e-zakazky.cz/Profil-Zadavatele/f74cd235-5521-43e6-ba0c-7b577d14a783</w:t>
        </w:r>
      </w:hyperlink>
    </w:p>
    <w:p w14:paraId="01972FAB" w14:textId="5C7263D1" w:rsidR="00C9213A" w:rsidRDefault="00C9213A" w:rsidP="004C4C27">
      <w:pPr>
        <w:rPr>
          <w:color w:val="FF0000"/>
        </w:rPr>
      </w:pPr>
    </w:p>
    <w:p w14:paraId="2B6C2337" w14:textId="77777777" w:rsidR="00C9213A" w:rsidRDefault="00C9213A" w:rsidP="004C4C27">
      <w:pPr>
        <w:rPr>
          <w:lang w:eastAsia="cs-CZ"/>
        </w:rPr>
      </w:pPr>
    </w:p>
    <w:p w14:paraId="1FF14449" w14:textId="77777777" w:rsidR="001769D1" w:rsidRDefault="00CF46F2" w:rsidP="00CF46F2">
      <w:pPr>
        <w:pStyle w:val="Nadpis1"/>
        <w:ind w:left="426" w:hanging="426"/>
      </w:pPr>
      <w:bookmarkStart w:id="46" w:name="_Toc474688199"/>
      <w:r>
        <w:t>14</w:t>
      </w:r>
      <w:r w:rsidR="008F1292">
        <w:t>. V</w:t>
      </w:r>
      <w:r w:rsidR="00554652" w:rsidRPr="00554652">
        <w:rPr>
          <w:rFonts w:cs="Arial"/>
          <w:bCs w:val="0"/>
        </w:rPr>
        <w:t>ysvětlení zadávací dokumentace</w:t>
      </w:r>
      <w:r w:rsidR="00554652">
        <w:t>, prohlídka</w:t>
      </w:r>
      <w:r w:rsidR="00AC0A80">
        <w:t xml:space="preserve"> místa plnění</w:t>
      </w:r>
      <w:bookmarkEnd w:id="46"/>
    </w:p>
    <w:p w14:paraId="05D55EAB" w14:textId="77777777" w:rsidR="005B68FF" w:rsidRPr="005B68FF" w:rsidRDefault="005B68FF" w:rsidP="005B68FF">
      <w:pPr>
        <w:rPr>
          <w:lang w:eastAsia="cs-CZ"/>
        </w:rPr>
      </w:pPr>
    </w:p>
    <w:p w14:paraId="659D77CC" w14:textId="77777777" w:rsidR="001769D1" w:rsidRPr="001769D1" w:rsidRDefault="00CF46F2" w:rsidP="001769D1">
      <w:pPr>
        <w:pStyle w:val="Nadpis2"/>
        <w:rPr>
          <w:rFonts w:eastAsia="Batang"/>
        </w:rPr>
      </w:pPr>
      <w:bookmarkStart w:id="47" w:name="_Toc474688200"/>
      <w:r>
        <w:rPr>
          <w:rFonts w:eastAsia="Batang"/>
        </w:rPr>
        <w:t>14</w:t>
      </w:r>
      <w:r w:rsidR="001769D1">
        <w:rPr>
          <w:rFonts w:eastAsia="Batang"/>
        </w:rPr>
        <w:t>.1 Vysvětlení zadávací dokumentace</w:t>
      </w:r>
      <w:bookmarkEnd w:id="47"/>
    </w:p>
    <w:p w14:paraId="6509B75B" w14:textId="77777777" w:rsidR="00AE0398" w:rsidRPr="00AE0398" w:rsidRDefault="008F1292" w:rsidP="00AE0398">
      <w:pPr>
        <w:pStyle w:val="Odstavecseseznamem"/>
        <w:numPr>
          <w:ilvl w:val="0"/>
          <w:numId w:val="37"/>
        </w:numPr>
        <w:jc w:val="both"/>
        <w:rPr>
          <w:rFonts w:eastAsia="MS Mincho" w:cs="Tahoma"/>
          <w:snapToGrid w:val="0"/>
          <w:sz w:val="24"/>
          <w:szCs w:val="24"/>
        </w:rPr>
      </w:pPr>
      <w:r w:rsidRPr="00AE0398">
        <w:rPr>
          <w:rFonts w:eastAsia="MS Mincho" w:cs="Tahoma"/>
          <w:snapToGrid w:val="0"/>
          <w:sz w:val="24"/>
          <w:szCs w:val="24"/>
        </w:rPr>
        <w:t xml:space="preserve">Zadavatel může </w:t>
      </w:r>
      <w:r w:rsidR="001769D1">
        <w:rPr>
          <w:rFonts w:eastAsia="MS Mincho" w:cs="Tahoma"/>
          <w:snapToGrid w:val="0"/>
          <w:sz w:val="24"/>
          <w:szCs w:val="24"/>
        </w:rPr>
        <w:t>ZD</w:t>
      </w:r>
      <w:r w:rsidRPr="00AE0398">
        <w:rPr>
          <w:rFonts w:eastAsia="MS Mincho" w:cs="Tahoma"/>
          <w:snapToGrid w:val="0"/>
          <w:sz w:val="24"/>
          <w:szCs w:val="24"/>
        </w:rPr>
        <w:t xml:space="preserve"> vysvětlit, pokud takové vysvětlení, případně související dokumenty, uveřejní na pr</w:t>
      </w:r>
      <w:r w:rsidR="009E3106">
        <w:rPr>
          <w:rFonts w:eastAsia="MS Mincho" w:cs="Tahoma"/>
          <w:snapToGrid w:val="0"/>
          <w:sz w:val="24"/>
          <w:szCs w:val="24"/>
        </w:rPr>
        <w:t>ofilu zadavatele, a to nejméně 4 pracovní dny</w:t>
      </w:r>
      <w:r w:rsidRPr="00AE0398">
        <w:rPr>
          <w:rFonts w:eastAsia="MS Mincho" w:cs="Tahoma"/>
          <w:snapToGrid w:val="0"/>
          <w:sz w:val="24"/>
          <w:szCs w:val="24"/>
        </w:rPr>
        <w:t xml:space="preserve"> před uplynutím lhůty pro podání nabídek.</w:t>
      </w:r>
    </w:p>
    <w:p w14:paraId="40CC0DA1" w14:textId="77777777" w:rsidR="008F1292" w:rsidRDefault="008F1292" w:rsidP="00AE0398">
      <w:pPr>
        <w:pStyle w:val="Odstavecseseznamem"/>
        <w:numPr>
          <w:ilvl w:val="0"/>
          <w:numId w:val="37"/>
        </w:numPr>
        <w:jc w:val="both"/>
        <w:rPr>
          <w:rFonts w:eastAsia="MS Mincho" w:cs="Tahoma"/>
          <w:snapToGrid w:val="0"/>
          <w:sz w:val="24"/>
          <w:szCs w:val="24"/>
        </w:rPr>
      </w:pPr>
      <w:r w:rsidRPr="00AE0398">
        <w:rPr>
          <w:rFonts w:eastAsia="MS Mincho" w:cs="Tahoma"/>
          <w:snapToGrid w:val="0"/>
          <w:sz w:val="24"/>
          <w:szCs w:val="24"/>
        </w:rPr>
        <w:t xml:space="preserve">Pokud o vysvětlení </w:t>
      </w:r>
      <w:r w:rsidR="001769D1">
        <w:rPr>
          <w:rFonts w:eastAsia="MS Mincho" w:cs="Tahoma"/>
          <w:snapToGrid w:val="0"/>
          <w:sz w:val="24"/>
          <w:szCs w:val="24"/>
        </w:rPr>
        <w:t>ZD</w:t>
      </w:r>
      <w:r w:rsidRPr="00AE0398">
        <w:rPr>
          <w:rFonts w:eastAsia="MS Mincho" w:cs="Tahoma"/>
          <w:snapToGrid w:val="0"/>
          <w:sz w:val="24"/>
          <w:szCs w:val="24"/>
        </w:rPr>
        <w:t xml:space="preserve"> písemně požádá dodavatel, zadavatel vysvětlení uveřejní, odešle nebo předá včetně přesného znění žádosti bez identifikace tohoto dodavatele.</w:t>
      </w:r>
      <w:r w:rsidR="00AE0398" w:rsidRPr="00AE0398">
        <w:rPr>
          <w:rFonts w:eastAsia="MS Mincho" w:cs="Tahoma"/>
          <w:snapToGrid w:val="0"/>
          <w:sz w:val="24"/>
          <w:szCs w:val="24"/>
        </w:rPr>
        <w:t xml:space="preserve"> Zadavatel není povinen vysvětlení poskytnout, pokud není žádost o vysvětlení doručena včas, a to alespoň 3 pracovní dny před uplynutím lhůty uvedené </w:t>
      </w:r>
      <w:r w:rsidR="00AE0398">
        <w:rPr>
          <w:rFonts w:eastAsia="MS Mincho" w:cs="Tahoma"/>
          <w:snapToGrid w:val="0"/>
          <w:sz w:val="24"/>
          <w:szCs w:val="24"/>
        </w:rPr>
        <w:t>v odstavci 1</w:t>
      </w:r>
      <w:r w:rsidR="00AE0398" w:rsidRPr="00AE0398">
        <w:rPr>
          <w:rFonts w:eastAsia="MS Mincho" w:cs="Tahoma"/>
          <w:snapToGrid w:val="0"/>
          <w:sz w:val="24"/>
          <w:szCs w:val="24"/>
        </w:rPr>
        <w:t xml:space="preserve">. Pokud zadavatel na žádost o vysvětlení, která není doručena včas, vysvětlení poskytne, nemusí dodržet </w:t>
      </w:r>
      <w:r w:rsidR="00AE0398">
        <w:rPr>
          <w:rFonts w:eastAsia="MS Mincho" w:cs="Tahoma"/>
          <w:snapToGrid w:val="0"/>
          <w:sz w:val="24"/>
          <w:szCs w:val="24"/>
        </w:rPr>
        <w:t>lhůtu podle odstavce 1</w:t>
      </w:r>
      <w:r w:rsidR="00AE0398" w:rsidRPr="00AE0398">
        <w:rPr>
          <w:rFonts w:eastAsia="MS Mincho" w:cs="Tahoma"/>
          <w:snapToGrid w:val="0"/>
          <w:sz w:val="24"/>
          <w:szCs w:val="24"/>
        </w:rPr>
        <w:t>.</w:t>
      </w:r>
    </w:p>
    <w:p w14:paraId="6F339EB8" w14:textId="77777777" w:rsidR="001769D1" w:rsidRDefault="00AE0398" w:rsidP="001769D1">
      <w:pPr>
        <w:pStyle w:val="Odstavecseseznamem"/>
        <w:numPr>
          <w:ilvl w:val="0"/>
          <w:numId w:val="37"/>
        </w:numPr>
        <w:jc w:val="both"/>
        <w:rPr>
          <w:rFonts w:eastAsia="MS Mincho" w:cs="Tahoma"/>
          <w:snapToGrid w:val="0"/>
          <w:sz w:val="24"/>
          <w:szCs w:val="24"/>
        </w:rPr>
      </w:pPr>
      <w:r>
        <w:rPr>
          <w:rFonts w:eastAsia="MS Mincho" w:cs="Tahoma"/>
          <w:snapToGrid w:val="0"/>
          <w:sz w:val="24"/>
          <w:szCs w:val="24"/>
        </w:rPr>
        <w:t xml:space="preserve">Pokud je žádost o vysvětlení </w:t>
      </w:r>
      <w:r w:rsidR="001769D1">
        <w:rPr>
          <w:rFonts w:eastAsia="MS Mincho" w:cs="Tahoma"/>
          <w:snapToGrid w:val="0"/>
          <w:sz w:val="24"/>
          <w:szCs w:val="24"/>
        </w:rPr>
        <w:t>ZD</w:t>
      </w:r>
      <w:r>
        <w:rPr>
          <w:rFonts w:eastAsia="MS Mincho" w:cs="Tahoma"/>
          <w:snapToGrid w:val="0"/>
          <w:sz w:val="24"/>
          <w:szCs w:val="24"/>
        </w:rPr>
        <w:t xml:space="preserve"> doručena včas a zadavatel neuveřejní, neodešle nebo nepředá</w:t>
      </w:r>
      <w:r w:rsidR="001769D1">
        <w:rPr>
          <w:rFonts w:eastAsia="MS Mincho" w:cs="Tahoma"/>
          <w:snapToGrid w:val="0"/>
          <w:sz w:val="24"/>
          <w:szCs w:val="24"/>
        </w:rPr>
        <w:t xml:space="preserve"> vysvětlení do 3 pracovních dnů, prodlouží lhůtu pro podání nabídek nejméně o tolik pracovních dnů, o kolik přesáhla doba od doručení žádosti o vysvětlení ZD o uveřejnění, odeslání nebo předání vysvětlení 3 pracovní dny.</w:t>
      </w:r>
    </w:p>
    <w:p w14:paraId="2A5CF2C1" w14:textId="77777777" w:rsidR="001769D1" w:rsidRPr="005B68FF" w:rsidRDefault="001769D1" w:rsidP="003A2213">
      <w:pPr>
        <w:pStyle w:val="Odstavecseseznamem"/>
        <w:numPr>
          <w:ilvl w:val="0"/>
          <w:numId w:val="37"/>
        </w:numPr>
        <w:jc w:val="both"/>
        <w:rPr>
          <w:rFonts w:eastAsia="MS Mincho" w:cs="Tahoma"/>
          <w:snapToGrid w:val="0"/>
          <w:sz w:val="24"/>
          <w:szCs w:val="24"/>
        </w:rPr>
      </w:pPr>
      <w:r w:rsidRPr="005B68FF">
        <w:rPr>
          <w:snapToGrid w:val="0"/>
          <w:sz w:val="24"/>
          <w:szCs w:val="24"/>
        </w:rPr>
        <w:t xml:space="preserve">Žádost o vysvětlení zadávací dokumentace bude doručena písemně na adresu zadavatele nebo elektronicky e-mailem na adresu: </w:t>
      </w:r>
      <w:r w:rsidR="005E1226" w:rsidRPr="00A52823">
        <w:rPr>
          <w:snapToGrid w:val="0"/>
          <w:sz w:val="24"/>
          <w:szCs w:val="24"/>
        </w:rPr>
        <w:t>skoupa@blansko.cz</w:t>
      </w:r>
    </w:p>
    <w:p w14:paraId="4AD99DF8" w14:textId="77777777" w:rsidR="001769D1" w:rsidRDefault="001769D1" w:rsidP="001769D1">
      <w:pPr>
        <w:pStyle w:val="Nadpis2"/>
        <w:rPr>
          <w:rFonts w:eastAsia="Batang"/>
        </w:rPr>
      </w:pPr>
      <w:bookmarkStart w:id="48" w:name="_Toc474688201"/>
      <w:r>
        <w:rPr>
          <w:rFonts w:eastAsia="Batang"/>
        </w:rPr>
        <w:t>1</w:t>
      </w:r>
      <w:r w:rsidR="00CF46F2">
        <w:rPr>
          <w:rFonts w:eastAsia="Batang"/>
        </w:rPr>
        <w:t>4</w:t>
      </w:r>
      <w:r>
        <w:rPr>
          <w:rFonts w:eastAsia="Batang"/>
        </w:rPr>
        <w:t>.2 Prohlídka místa plnění</w:t>
      </w:r>
      <w:bookmarkEnd w:id="48"/>
    </w:p>
    <w:p w14:paraId="198E145A" w14:textId="77777777" w:rsidR="00AC0A80" w:rsidRPr="005B68FF" w:rsidRDefault="00D1655C" w:rsidP="00CF46F2">
      <w:pPr>
        <w:rPr>
          <w:szCs w:val="24"/>
        </w:rPr>
      </w:pPr>
      <w:r w:rsidRPr="005B68FF">
        <w:rPr>
          <w:szCs w:val="24"/>
        </w:rPr>
        <w:t xml:space="preserve">Vzhledem k povaze předmětu veřejné zakázky se prohlídka místa plnění nekoná. </w:t>
      </w:r>
    </w:p>
    <w:p w14:paraId="7AAF91B1" w14:textId="77777777" w:rsidR="00AC0A80" w:rsidRDefault="00AC0A80" w:rsidP="00B12737">
      <w:pPr>
        <w:spacing w:after="0"/>
        <w:ind w:left="705" w:hanging="705"/>
        <w:rPr>
          <w:sz w:val="8"/>
          <w:szCs w:val="8"/>
          <w:lang w:eastAsia="cs-CZ"/>
        </w:rPr>
      </w:pPr>
    </w:p>
    <w:p w14:paraId="3C751AB4" w14:textId="77777777" w:rsidR="00AC0A80" w:rsidRDefault="00AC0A80" w:rsidP="00B12737">
      <w:pPr>
        <w:spacing w:after="0"/>
        <w:ind w:left="705" w:hanging="705"/>
        <w:rPr>
          <w:sz w:val="8"/>
          <w:szCs w:val="8"/>
          <w:lang w:eastAsia="cs-CZ"/>
        </w:rPr>
      </w:pPr>
    </w:p>
    <w:p w14:paraId="738E3857" w14:textId="77777777" w:rsidR="00AC0A80" w:rsidRPr="00C615F5" w:rsidRDefault="00AC0A80" w:rsidP="00B12737">
      <w:pPr>
        <w:spacing w:after="0"/>
        <w:ind w:left="705" w:hanging="705"/>
        <w:rPr>
          <w:sz w:val="8"/>
          <w:szCs w:val="8"/>
          <w:lang w:eastAsia="cs-CZ"/>
        </w:rPr>
      </w:pPr>
    </w:p>
    <w:p w14:paraId="3214505A" w14:textId="77777777" w:rsidR="00CF46F2" w:rsidRDefault="00CF46F2" w:rsidP="00CF46F2">
      <w:pPr>
        <w:pStyle w:val="Nadpis1"/>
        <w:spacing w:before="0"/>
      </w:pPr>
      <w:bookmarkStart w:id="49" w:name="_Toc474688202"/>
      <w:r>
        <w:t>15</w:t>
      </w:r>
      <w:r w:rsidR="00AC0A80">
        <w:t>. Podání nabídky</w:t>
      </w:r>
      <w:r w:rsidR="0090036C">
        <w:t>, zadávací lhůta</w:t>
      </w:r>
      <w:bookmarkEnd w:id="49"/>
    </w:p>
    <w:p w14:paraId="505B5227" w14:textId="77777777" w:rsidR="005B68FF" w:rsidRPr="005B68FF" w:rsidRDefault="005B68FF" w:rsidP="005B68FF">
      <w:pPr>
        <w:rPr>
          <w:lang w:eastAsia="cs-CZ"/>
        </w:rPr>
      </w:pPr>
    </w:p>
    <w:p w14:paraId="5A6B8A9E" w14:textId="77777777" w:rsidR="00CF46F2" w:rsidRDefault="00CF46F2" w:rsidP="00CF46F2">
      <w:pPr>
        <w:pStyle w:val="Nadpis2"/>
        <w:rPr>
          <w:rFonts w:eastAsia="Batang"/>
        </w:rPr>
      </w:pPr>
      <w:bookmarkStart w:id="50" w:name="_Toc474688203"/>
      <w:r>
        <w:rPr>
          <w:rFonts w:eastAsia="Batang"/>
        </w:rPr>
        <w:t>15.1 Lhůta pro podání nabídek</w:t>
      </w:r>
      <w:bookmarkEnd w:id="50"/>
    </w:p>
    <w:p w14:paraId="6AB1B12D" w14:textId="36FB15F6" w:rsidR="00CF46F2" w:rsidRPr="004819F9" w:rsidRDefault="00CF46F2" w:rsidP="00CF46F2">
      <w:pPr>
        <w:tabs>
          <w:tab w:val="left" w:pos="426"/>
        </w:tabs>
        <w:rPr>
          <w:szCs w:val="24"/>
        </w:rPr>
      </w:pPr>
      <w:r w:rsidRPr="004819F9">
        <w:rPr>
          <w:szCs w:val="24"/>
        </w:rPr>
        <w:t xml:space="preserve">Lhůta pro podání nabídek končí dne </w:t>
      </w:r>
      <w:r w:rsidR="00BB1158" w:rsidRPr="00334E82">
        <w:rPr>
          <w:b/>
          <w:szCs w:val="24"/>
        </w:rPr>
        <w:t>21.3.2017</w:t>
      </w:r>
      <w:r w:rsidR="008D56B5" w:rsidRPr="00334E82">
        <w:rPr>
          <w:b/>
          <w:szCs w:val="24"/>
        </w:rPr>
        <w:t xml:space="preserve"> </w:t>
      </w:r>
      <w:r w:rsidR="0090036C" w:rsidRPr="00334E82">
        <w:rPr>
          <w:b/>
          <w:szCs w:val="24"/>
        </w:rPr>
        <w:t>v</w:t>
      </w:r>
      <w:r w:rsidR="00BB1158" w:rsidRPr="00334E82">
        <w:rPr>
          <w:b/>
          <w:szCs w:val="24"/>
        </w:rPr>
        <w:t>e</w:t>
      </w:r>
      <w:r w:rsidR="008D56B5" w:rsidRPr="00334E82">
        <w:rPr>
          <w:b/>
          <w:szCs w:val="24"/>
        </w:rPr>
        <w:t xml:space="preserve"> 12.00</w:t>
      </w:r>
      <w:r w:rsidRPr="00334E82">
        <w:rPr>
          <w:b/>
          <w:szCs w:val="24"/>
        </w:rPr>
        <w:t xml:space="preserve"> hod.</w:t>
      </w:r>
    </w:p>
    <w:p w14:paraId="3DE70D20" w14:textId="7B347473" w:rsidR="00CF46F2" w:rsidRDefault="0090036C" w:rsidP="007F5F13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 w:rsidRPr="001F0115">
        <w:rPr>
          <w:rFonts w:ascii="Calibri" w:hAnsi="Calibri" w:cs="Calibri"/>
        </w:rPr>
        <w:t xml:space="preserve">Nabídky, které budou podány pozdě, nebo </w:t>
      </w:r>
      <w:r w:rsidR="00A557B0" w:rsidRPr="001F0115">
        <w:rPr>
          <w:rFonts w:ascii="Calibri" w:hAnsi="Calibri" w:cs="Calibri"/>
        </w:rPr>
        <w:t>jiným,</w:t>
      </w:r>
      <w:r w:rsidRPr="001F0115">
        <w:rPr>
          <w:rFonts w:ascii="Calibri" w:hAnsi="Calibri" w:cs="Calibri"/>
        </w:rPr>
        <w:t xml:space="preserve"> než zadavatelem </w:t>
      </w:r>
      <w:r>
        <w:rPr>
          <w:rFonts w:ascii="Calibri" w:hAnsi="Calibri" w:cs="Calibri"/>
        </w:rPr>
        <w:t>určeným způsobem nejsou považovány za nabídky ve smyslu ZZVZ, proto se na ně hledí, jakoby vůbec nebyly podány.</w:t>
      </w:r>
    </w:p>
    <w:p w14:paraId="63EF4F2D" w14:textId="77777777" w:rsidR="0090036C" w:rsidRDefault="0090036C" w:rsidP="007F5F13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6EBD6748" w14:textId="77777777" w:rsidR="0090036C" w:rsidRDefault="0090036C" w:rsidP="007F5F13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Zadavatel nesmí otevřít nabídky před uplynutím lhůty pro podání nabídek.</w:t>
      </w:r>
    </w:p>
    <w:p w14:paraId="7330319C" w14:textId="77777777" w:rsidR="0090036C" w:rsidRDefault="0090036C" w:rsidP="007F5F13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1AEC22A3" w14:textId="77777777" w:rsidR="0090036C" w:rsidRPr="00A50F37" w:rsidRDefault="0090036C" w:rsidP="00A50F37">
      <w:pPr>
        <w:pStyle w:val="Nadpis2"/>
        <w:rPr>
          <w:rFonts w:eastAsia="Batang"/>
        </w:rPr>
      </w:pPr>
      <w:bookmarkStart w:id="51" w:name="_Toc474688204"/>
      <w:r>
        <w:rPr>
          <w:rFonts w:eastAsia="Batang"/>
        </w:rPr>
        <w:t>15.2 Způsob a místo pro podání nabídek</w:t>
      </w:r>
      <w:bookmarkEnd w:id="51"/>
    </w:p>
    <w:p w14:paraId="6FF98F85" w14:textId="214D62EB" w:rsidR="0090036C" w:rsidRPr="0090036C" w:rsidRDefault="0090036C" w:rsidP="0090036C">
      <w:pPr>
        <w:tabs>
          <w:tab w:val="left" w:pos="426"/>
        </w:tabs>
        <w:rPr>
          <w:szCs w:val="24"/>
        </w:rPr>
      </w:pPr>
      <w:r w:rsidRPr="0090036C">
        <w:rPr>
          <w:snapToGrid w:val="0"/>
          <w:szCs w:val="24"/>
        </w:rPr>
        <w:t xml:space="preserve">Nabídky v listinné podobě je možno doručit </w:t>
      </w:r>
      <w:r w:rsidRPr="0090036C">
        <w:rPr>
          <w:b/>
          <w:snapToGrid w:val="0"/>
          <w:szCs w:val="24"/>
        </w:rPr>
        <w:t>osobně</w:t>
      </w:r>
      <w:r w:rsidRPr="0090036C">
        <w:rPr>
          <w:snapToGrid w:val="0"/>
          <w:szCs w:val="24"/>
        </w:rPr>
        <w:t xml:space="preserve"> </w:t>
      </w:r>
      <w:r w:rsidRPr="0090036C">
        <w:rPr>
          <w:szCs w:val="24"/>
        </w:rPr>
        <w:t>v </w:t>
      </w:r>
      <w:r w:rsidRPr="00470052">
        <w:rPr>
          <w:szCs w:val="24"/>
        </w:rPr>
        <w:t xml:space="preserve">pracovních dnech Po a St v době od 8.00 do 17.00 hod., Út a Čt v době od 8.00 do 14.00 hod a v Pá od 8.00 do 13.00 hod. do sídla zadavatele, tj. </w:t>
      </w:r>
      <w:r w:rsidRPr="00470052">
        <w:rPr>
          <w:b/>
          <w:szCs w:val="24"/>
        </w:rPr>
        <w:t>na adresu</w:t>
      </w:r>
      <w:r w:rsidR="008D6C79">
        <w:rPr>
          <w:b/>
          <w:szCs w:val="24"/>
        </w:rPr>
        <w:t xml:space="preserve"> </w:t>
      </w:r>
      <w:r w:rsidR="008D6C79" w:rsidRPr="006A158A">
        <w:rPr>
          <w:b/>
          <w:szCs w:val="24"/>
        </w:rPr>
        <w:t>Město</w:t>
      </w:r>
      <w:r w:rsidR="00C91000">
        <w:rPr>
          <w:b/>
          <w:szCs w:val="24"/>
        </w:rPr>
        <w:t xml:space="preserve"> Blansko,</w:t>
      </w:r>
      <w:r w:rsidRPr="00470052">
        <w:rPr>
          <w:b/>
          <w:szCs w:val="24"/>
        </w:rPr>
        <w:t xml:space="preserve"> </w:t>
      </w:r>
      <w:r w:rsidR="005E1226" w:rsidRPr="00470052">
        <w:rPr>
          <w:b/>
          <w:szCs w:val="24"/>
        </w:rPr>
        <w:t>nám. Svobody 32/3</w:t>
      </w:r>
      <w:r w:rsidR="00C91000">
        <w:rPr>
          <w:b/>
          <w:szCs w:val="24"/>
        </w:rPr>
        <w:t>,</w:t>
      </w:r>
      <w:r w:rsidR="005E1226" w:rsidRPr="00470052">
        <w:rPr>
          <w:b/>
          <w:szCs w:val="24"/>
        </w:rPr>
        <w:t xml:space="preserve"> Blansko 1, 678 01 </w:t>
      </w:r>
      <w:r w:rsidRPr="0090036C">
        <w:rPr>
          <w:snapToGrid w:val="0"/>
          <w:szCs w:val="24"/>
        </w:rPr>
        <w:t xml:space="preserve">a to nejpozději do konce lhůty pro podání nabídek, přičemž rozhodující je okamžik převzetí nabídky zadavatelem. </w:t>
      </w:r>
    </w:p>
    <w:p w14:paraId="5403C605" w14:textId="7246E270" w:rsidR="009B1C1B" w:rsidRDefault="0090036C" w:rsidP="009B1C1B">
      <w:pPr>
        <w:pStyle w:val="Nadpis3"/>
        <w:pBdr>
          <w:bottom w:val="single" w:sz="4" w:space="31" w:color="8DB3E2"/>
        </w:pBdr>
        <w:rPr>
          <w:b w:val="0"/>
          <w:snapToGrid w:val="0"/>
          <w:szCs w:val="24"/>
        </w:rPr>
      </w:pPr>
      <w:bookmarkStart w:id="52" w:name="_Toc467408834"/>
      <w:bookmarkStart w:id="53" w:name="_Toc467480097"/>
      <w:bookmarkStart w:id="54" w:name="_Toc474688205"/>
      <w:r w:rsidRPr="0090036C">
        <w:rPr>
          <w:b w:val="0"/>
          <w:snapToGrid w:val="0"/>
          <w:szCs w:val="24"/>
        </w:rPr>
        <w:t xml:space="preserve">Nabídky v listinné podobě je rovněž možno doručit </w:t>
      </w:r>
      <w:r w:rsidRPr="0090036C">
        <w:rPr>
          <w:snapToGrid w:val="0"/>
          <w:szCs w:val="24"/>
        </w:rPr>
        <w:t>prostřednictvím držitele oprávnění k poskytování poštovních služeb</w:t>
      </w:r>
      <w:r w:rsidRPr="0090036C">
        <w:rPr>
          <w:b w:val="0"/>
          <w:snapToGrid w:val="0"/>
          <w:szCs w:val="24"/>
        </w:rPr>
        <w:t xml:space="preserve"> (anebo prostřednictvím osoby, která provádí přepravu zásilek (kurýrní služba) </w:t>
      </w:r>
      <w:r w:rsidRPr="0090036C">
        <w:rPr>
          <w:snapToGrid w:val="0"/>
          <w:szCs w:val="24"/>
        </w:rPr>
        <w:t>na adresu sídla zadavatele, tj. na adresu</w:t>
      </w:r>
      <w:r w:rsidR="00A23375">
        <w:rPr>
          <w:snapToGrid w:val="0"/>
          <w:szCs w:val="24"/>
        </w:rPr>
        <w:t xml:space="preserve"> </w:t>
      </w:r>
      <w:r w:rsidR="001346AC">
        <w:rPr>
          <w:snapToGrid w:val="0"/>
          <w:szCs w:val="24"/>
        </w:rPr>
        <w:t>M</w:t>
      </w:r>
      <w:r w:rsidR="00A23375" w:rsidRPr="00F81478">
        <w:rPr>
          <w:snapToGrid w:val="0"/>
          <w:szCs w:val="24"/>
        </w:rPr>
        <w:t>ěsta Blansko</w:t>
      </w:r>
      <w:r w:rsidR="00C91000">
        <w:rPr>
          <w:snapToGrid w:val="0"/>
          <w:szCs w:val="24"/>
        </w:rPr>
        <w:t>,</w:t>
      </w:r>
      <w:r w:rsidR="00F81478" w:rsidRPr="00F81478">
        <w:rPr>
          <w:snapToGrid w:val="0"/>
          <w:szCs w:val="24"/>
        </w:rPr>
        <w:t xml:space="preserve"> </w:t>
      </w:r>
      <w:r w:rsidR="00C91000">
        <w:rPr>
          <w:snapToGrid w:val="0"/>
          <w:szCs w:val="24"/>
        </w:rPr>
        <w:t>n</w:t>
      </w:r>
      <w:r w:rsidR="00F81478">
        <w:t>ám. Svobody 32/3, Blansko 1, 678 01</w:t>
      </w:r>
      <w:r w:rsidRPr="0090036C">
        <w:rPr>
          <w:b w:val="0"/>
          <w:snapToGrid w:val="0"/>
          <w:szCs w:val="24"/>
        </w:rPr>
        <w:t>, a to nejpozději do konce lhůty pro podání nabídek, přičemž rozhodující je okamžik převzetí nabídky zadavatelem.</w:t>
      </w:r>
      <w:bookmarkEnd w:id="52"/>
      <w:bookmarkEnd w:id="53"/>
      <w:bookmarkEnd w:id="54"/>
    </w:p>
    <w:p w14:paraId="2FD08C74" w14:textId="77777777" w:rsidR="00CF46F2" w:rsidRDefault="0090036C" w:rsidP="009B1C1B">
      <w:pPr>
        <w:pStyle w:val="Nadpis3"/>
        <w:pBdr>
          <w:bottom w:val="single" w:sz="4" w:space="31" w:color="8DB3E2"/>
        </w:pBdr>
        <w:rPr>
          <w:b w:val="0"/>
          <w:snapToGrid w:val="0"/>
          <w:szCs w:val="24"/>
        </w:rPr>
      </w:pPr>
      <w:bookmarkStart w:id="55" w:name="_Toc467408835"/>
      <w:bookmarkStart w:id="56" w:name="_Toc467480098"/>
      <w:bookmarkStart w:id="57" w:name="_Toc474688206"/>
      <w:r w:rsidRPr="009B1C1B">
        <w:rPr>
          <w:b w:val="0"/>
          <w:snapToGrid w:val="0"/>
          <w:szCs w:val="24"/>
        </w:rPr>
        <w:t>Za čas podání nabídky odpovídá uchazeč. Zadavatel neodpovídá za zdržení zaviněné poštou, kurýrní službou či jiným přepravcem nabídky.</w:t>
      </w:r>
      <w:bookmarkEnd w:id="55"/>
      <w:bookmarkEnd w:id="56"/>
      <w:bookmarkEnd w:id="57"/>
      <w:r w:rsidRPr="009B1C1B">
        <w:rPr>
          <w:b w:val="0"/>
          <w:snapToGrid w:val="0"/>
          <w:szCs w:val="24"/>
        </w:rPr>
        <w:t xml:space="preserve"> </w:t>
      </w:r>
    </w:p>
    <w:p w14:paraId="6EA9016C" w14:textId="77777777" w:rsidR="00A50F37" w:rsidRPr="00A50F37" w:rsidRDefault="00A50F37" w:rsidP="00A50F37">
      <w:pPr>
        <w:pStyle w:val="Nadpis2"/>
        <w:rPr>
          <w:rFonts w:eastAsia="Batang"/>
        </w:rPr>
      </w:pPr>
      <w:bookmarkStart w:id="58" w:name="_Toc474688207"/>
      <w:r>
        <w:rPr>
          <w:rFonts w:eastAsia="Batang"/>
        </w:rPr>
        <w:t>15.3 Zadávací lhůta</w:t>
      </w:r>
      <w:bookmarkEnd w:id="58"/>
    </w:p>
    <w:p w14:paraId="64A890C8" w14:textId="77777777" w:rsidR="00A50F37" w:rsidRPr="005B68FF" w:rsidRDefault="00A50F37" w:rsidP="00A50F37">
      <w:pPr>
        <w:widowControl w:val="0"/>
        <w:rPr>
          <w:snapToGrid w:val="0"/>
          <w:szCs w:val="24"/>
        </w:rPr>
      </w:pPr>
      <w:r w:rsidRPr="005B68FF">
        <w:rPr>
          <w:snapToGrid w:val="0"/>
          <w:szCs w:val="24"/>
        </w:rPr>
        <w:t>Zadávací lhůtou je ve smyslu ust. § 40 ZZVZ lhůta, po</w:t>
      </w:r>
      <w:r w:rsidR="005B68FF" w:rsidRPr="005B68FF">
        <w:rPr>
          <w:snapToGrid w:val="0"/>
          <w:szCs w:val="24"/>
        </w:rPr>
        <w:t xml:space="preserve"> kterou</w:t>
      </w:r>
      <w:r w:rsidRPr="005B68FF">
        <w:rPr>
          <w:snapToGrid w:val="0"/>
          <w:szCs w:val="24"/>
        </w:rPr>
        <w:t xml:space="preserve"> účastníci zadávacího řízení nesmí ze zadávacího řízení odstoupit.</w:t>
      </w:r>
    </w:p>
    <w:p w14:paraId="31C72EEF" w14:textId="77777777" w:rsidR="00A50F37" w:rsidRPr="004B369C" w:rsidRDefault="00A50F37" w:rsidP="00A50F37">
      <w:pPr>
        <w:widowControl w:val="0"/>
        <w:rPr>
          <w:szCs w:val="24"/>
        </w:rPr>
      </w:pPr>
      <w:r w:rsidRPr="004B369C">
        <w:rPr>
          <w:snapToGrid w:val="0"/>
          <w:szCs w:val="24"/>
        </w:rPr>
        <w:t>Zadavatel stanoví zadávací lhůtu v délce 120 dní.</w:t>
      </w:r>
    </w:p>
    <w:p w14:paraId="41605E57" w14:textId="77777777" w:rsidR="00A50F37" w:rsidRPr="005B68FF" w:rsidRDefault="00A50F37" w:rsidP="00A50F37">
      <w:pPr>
        <w:widowControl w:val="0"/>
        <w:tabs>
          <w:tab w:val="left" w:pos="426"/>
        </w:tabs>
        <w:rPr>
          <w:snapToGrid w:val="0"/>
          <w:szCs w:val="24"/>
        </w:rPr>
      </w:pPr>
      <w:r w:rsidRPr="005B68FF">
        <w:rPr>
          <w:snapToGrid w:val="0"/>
          <w:szCs w:val="24"/>
        </w:rPr>
        <w:t>Počátkem zadávací lhůty je konec lhůty pro podání nabídek. Zadávací lhůta neběží po dobu, ve které zadavatel nesmí uzavřít smlouvu podle § 246 ZZVZ.</w:t>
      </w:r>
    </w:p>
    <w:p w14:paraId="29100F71" w14:textId="77777777" w:rsidR="00AC0A80" w:rsidRDefault="001D4054" w:rsidP="00AC149C">
      <w:pPr>
        <w:pStyle w:val="Nadpis1"/>
      </w:pPr>
      <w:bookmarkStart w:id="59" w:name="_Toc474688208"/>
      <w:r>
        <w:t>16</w:t>
      </w:r>
      <w:r w:rsidR="00AC0A80">
        <w:t>. Otevírání obálek s nabídkami</w:t>
      </w:r>
      <w:bookmarkEnd w:id="59"/>
    </w:p>
    <w:p w14:paraId="682D21BD" w14:textId="61BF96A8" w:rsidR="00364EEC" w:rsidRPr="00364EEC" w:rsidRDefault="00364EEC" w:rsidP="00364EEC">
      <w:pPr>
        <w:outlineLvl w:val="0"/>
        <w:rPr>
          <w:b/>
          <w:snapToGrid w:val="0"/>
          <w:szCs w:val="24"/>
        </w:rPr>
      </w:pPr>
      <w:bookmarkStart w:id="60" w:name="_Toc467408838"/>
      <w:bookmarkStart w:id="61" w:name="_Toc467480101"/>
      <w:bookmarkStart w:id="62" w:name="_Toc474688209"/>
      <w:r w:rsidRPr="00364EEC">
        <w:rPr>
          <w:snapToGrid w:val="0"/>
          <w:szCs w:val="24"/>
        </w:rPr>
        <w:t xml:space="preserve">Otevírání obálek s nabídkami podanými v listinné podobě se </w:t>
      </w:r>
      <w:r w:rsidRPr="001933C2">
        <w:rPr>
          <w:snapToGrid w:val="0"/>
          <w:szCs w:val="24"/>
        </w:rPr>
        <w:t>uskut</w:t>
      </w:r>
      <w:r w:rsidR="005B68FF" w:rsidRPr="001933C2">
        <w:rPr>
          <w:snapToGrid w:val="0"/>
          <w:szCs w:val="24"/>
        </w:rPr>
        <w:t xml:space="preserve">eční dne </w:t>
      </w:r>
      <w:r w:rsidR="005B3D64" w:rsidRPr="001933C2">
        <w:rPr>
          <w:snapToGrid w:val="0"/>
          <w:szCs w:val="24"/>
        </w:rPr>
        <w:t xml:space="preserve"> </w:t>
      </w:r>
      <w:r w:rsidR="005B3D64">
        <w:rPr>
          <w:snapToGrid w:val="0"/>
          <w:szCs w:val="24"/>
        </w:rPr>
        <w:t xml:space="preserve">22.3.2017 </w:t>
      </w:r>
      <w:r w:rsidR="001933C2">
        <w:rPr>
          <w:snapToGrid w:val="0"/>
          <w:szCs w:val="24"/>
        </w:rPr>
        <w:t>v </w:t>
      </w:r>
      <w:r w:rsidR="00F477F0" w:rsidRPr="001933C2">
        <w:rPr>
          <w:snapToGrid w:val="0"/>
          <w:szCs w:val="24"/>
        </w:rPr>
        <w:t>10.00</w:t>
      </w:r>
      <w:r w:rsidR="001933C2">
        <w:rPr>
          <w:snapToGrid w:val="0"/>
          <w:szCs w:val="24"/>
        </w:rPr>
        <w:t xml:space="preserve"> </w:t>
      </w:r>
      <w:r w:rsidR="005B68FF" w:rsidRPr="001933C2">
        <w:rPr>
          <w:snapToGrid w:val="0"/>
          <w:szCs w:val="24"/>
        </w:rPr>
        <w:t>hod</w:t>
      </w:r>
      <w:r w:rsidR="005B68FF">
        <w:rPr>
          <w:snapToGrid w:val="0"/>
          <w:szCs w:val="24"/>
        </w:rPr>
        <w:t xml:space="preserve">. </w:t>
      </w:r>
      <w:r w:rsidRPr="00364EEC">
        <w:rPr>
          <w:snapToGrid w:val="0"/>
          <w:szCs w:val="24"/>
        </w:rPr>
        <w:t xml:space="preserve">v zasedací místnosti </w:t>
      </w:r>
      <w:r w:rsidR="007400B1">
        <w:rPr>
          <w:snapToGrid w:val="0"/>
          <w:szCs w:val="24"/>
        </w:rPr>
        <w:t>M</w:t>
      </w:r>
      <w:r w:rsidR="00A23375">
        <w:rPr>
          <w:snapToGrid w:val="0"/>
          <w:szCs w:val="24"/>
        </w:rPr>
        <w:t>ěsta Blansko</w:t>
      </w:r>
      <w:r w:rsidRPr="00364EEC">
        <w:rPr>
          <w:snapToGrid w:val="0"/>
          <w:szCs w:val="24"/>
        </w:rPr>
        <w:t xml:space="preserve"> na </w:t>
      </w:r>
      <w:r w:rsidRPr="001933C2">
        <w:rPr>
          <w:snapToGrid w:val="0"/>
          <w:szCs w:val="24"/>
        </w:rPr>
        <w:t xml:space="preserve">adrese </w:t>
      </w:r>
      <w:bookmarkStart w:id="63" w:name="_Toc467408839"/>
      <w:bookmarkStart w:id="64" w:name="_Toc467480102"/>
      <w:bookmarkEnd w:id="60"/>
      <w:bookmarkEnd w:id="61"/>
      <w:r w:rsidR="001D34C7" w:rsidRPr="001933C2">
        <w:rPr>
          <w:snapToGrid w:val="0"/>
          <w:szCs w:val="24"/>
        </w:rPr>
        <w:t>n</w:t>
      </w:r>
      <w:r w:rsidR="00D4094A" w:rsidRPr="001933C2">
        <w:t xml:space="preserve">ám. </w:t>
      </w:r>
      <w:r w:rsidR="00D4094A">
        <w:t>Svobody 32/3, Blansko 1, 678 01</w:t>
      </w:r>
      <w:r w:rsidR="001D34C7">
        <w:t>, 1. patro</w:t>
      </w:r>
      <w:r w:rsidR="00D4094A">
        <w:t xml:space="preserve">. </w:t>
      </w:r>
      <w:r w:rsidRPr="00364EEC">
        <w:rPr>
          <w:snapToGrid w:val="0"/>
          <w:szCs w:val="24"/>
        </w:rPr>
        <w:t xml:space="preserve">Otevírání obálek se mají právo účastnit </w:t>
      </w:r>
      <w:r>
        <w:rPr>
          <w:snapToGrid w:val="0"/>
          <w:szCs w:val="24"/>
        </w:rPr>
        <w:t>účastníci zadávacího řízení a další osoby, o nichž tak stanoví zadavatel.</w:t>
      </w:r>
      <w:bookmarkEnd w:id="62"/>
      <w:bookmarkEnd w:id="63"/>
      <w:bookmarkEnd w:id="64"/>
    </w:p>
    <w:p w14:paraId="267438A3" w14:textId="0E7F81D1" w:rsidR="00364EEC" w:rsidRPr="00364EEC" w:rsidRDefault="00364EEC" w:rsidP="00364EEC">
      <w:pPr>
        <w:outlineLvl w:val="0"/>
        <w:rPr>
          <w:snapToGrid w:val="0"/>
          <w:szCs w:val="24"/>
        </w:rPr>
      </w:pPr>
      <w:bookmarkStart w:id="65" w:name="_Toc467408840"/>
      <w:bookmarkStart w:id="66" w:name="_Toc467480103"/>
      <w:bookmarkStart w:id="67" w:name="_Toc474688210"/>
      <w:r w:rsidRPr="00364EEC">
        <w:rPr>
          <w:snapToGrid w:val="0"/>
          <w:szCs w:val="24"/>
        </w:rPr>
        <w:t>Zadavatel stanoví že otevírání obálek s nabídkami se mají právo účastnit následující osoby:</w:t>
      </w:r>
      <w:bookmarkEnd w:id="65"/>
      <w:bookmarkEnd w:id="66"/>
      <w:bookmarkEnd w:id="67"/>
    </w:p>
    <w:p w14:paraId="53AD8B0C" w14:textId="77777777" w:rsidR="00364EEC" w:rsidRPr="00364EEC" w:rsidRDefault="00364EEC" w:rsidP="00364EEC">
      <w:pPr>
        <w:numPr>
          <w:ilvl w:val="0"/>
          <w:numId w:val="38"/>
        </w:numPr>
        <w:suppressAutoHyphens/>
        <w:spacing w:after="0" w:line="240" w:lineRule="auto"/>
        <w:outlineLvl w:val="0"/>
        <w:rPr>
          <w:snapToGrid w:val="0"/>
          <w:szCs w:val="24"/>
        </w:rPr>
      </w:pPr>
      <w:bookmarkStart w:id="68" w:name="_Toc467408841"/>
      <w:bookmarkStart w:id="69" w:name="_Toc467480104"/>
      <w:bookmarkStart w:id="70" w:name="_Toc474688211"/>
      <w:r w:rsidRPr="00364EEC">
        <w:rPr>
          <w:snapToGrid w:val="0"/>
          <w:szCs w:val="24"/>
        </w:rPr>
        <w:t>zástupci zad</w:t>
      </w:r>
      <w:r>
        <w:rPr>
          <w:snapToGrid w:val="0"/>
          <w:szCs w:val="24"/>
        </w:rPr>
        <w:t>avatele</w:t>
      </w:r>
      <w:r w:rsidRPr="00364EEC">
        <w:rPr>
          <w:snapToGrid w:val="0"/>
          <w:szCs w:val="24"/>
        </w:rPr>
        <w:t>,</w:t>
      </w:r>
      <w:bookmarkEnd w:id="68"/>
      <w:bookmarkEnd w:id="69"/>
      <w:bookmarkEnd w:id="70"/>
      <w:r w:rsidRPr="00364EEC">
        <w:rPr>
          <w:snapToGrid w:val="0"/>
          <w:szCs w:val="24"/>
        </w:rPr>
        <w:t xml:space="preserve"> </w:t>
      </w:r>
    </w:p>
    <w:p w14:paraId="43BC304A" w14:textId="77777777" w:rsidR="00364EEC" w:rsidRPr="00364EEC" w:rsidRDefault="00364EEC" w:rsidP="00364EEC">
      <w:pPr>
        <w:numPr>
          <w:ilvl w:val="0"/>
          <w:numId w:val="38"/>
        </w:numPr>
        <w:suppressAutoHyphens/>
        <w:spacing w:after="0" w:line="240" w:lineRule="auto"/>
        <w:outlineLvl w:val="0"/>
        <w:rPr>
          <w:snapToGrid w:val="0"/>
          <w:szCs w:val="24"/>
        </w:rPr>
      </w:pPr>
      <w:bookmarkStart w:id="71" w:name="_Toc467408842"/>
      <w:bookmarkStart w:id="72" w:name="_Toc467480105"/>
      <w:bookmarkStart w:id="73" w:name="_Toc474688212"/>
      <w:r w:rsidRPr="00364EEC">
        <w:rPr>
          <w:snapToGrid w:val="0"/>
          <w:szCs w:val="24"/>
        </w:rPr>
        <w:t>členové komise ustanovené zadavatelem v rámci zadávacího řízení, přizvaní odborní</w:t>
      </w:r>
      <w:r>
        <w:rPr>
          <w:snapToGrid w:val="0"/>
          <w:szCs w:val="24"/>
        </w:rPr>
        <w:t>ci</w:t>
      </w:r>
      <w:r w:rsidRPr="00364EEC">
        <w:rPr>
          <w:snapToGrid w:val="0"/>
          <w:szCs w:val="24"/>
        </w:rPr>
        <w:t>,</w:t>
      </w:r>
      <w:bookmarkEnd w:id="71"/>
      <w:bookmarkEnd w:id="72"/>
      <w:bookmarkEnd w:id="73"/>
      <w:r>
        <w:rPr>
          <w:snapToGrid w:val="0"/>
          <w:szCs w:val="24"/>
        </w:rPr>
        <w:t xml:space="preserve"> </w:t>
      </w:r>
    </w:p>
    <w:p w14:paraId="25955410" w14:textId="77777777" w:rsidR="00364EEC" w:rsidRDefault="00364EEC" w:rsidP="00364EEC">
      <w:pPr>
        <w:numPr>
          <w:ilvl w:val="0"/>
          <w:numId w:val="38"/>
        </w:numPr>
        <w:suppressAutoHyphens/>
        <w:spacing w:after="0" w:line="240" w:lineRule="auto"/>
        <w:outlineLvl w:val="0"/>
        <w:rPr>
          <w:snapToGrid w:val="0"/>
          <w:szCs w:val="24"/>
        </w:rPr>
      </w:pPr>
      <w:bookmarkStart w:id="74" w:name="_Toc467408843"/>
      <w:bookmarkStart w:id="75" w:name="_Toc467480106"/>
      <w:bookmarkStart w:id="76" w:name="_Toc474688213"/>
      <w:r>
        <w:rPr>
          <w:snapToGrid w:val="0"/>
          <w:szCs w:val="24"/>
        </w:rPr>
        <w:t>účastníci zadávacího řízení</w:t>
      </w:r>
      <w:bookmarkEnd w:id="74"/>
      <w:bookmarkEnd w:id="75"/>
      <w:bookmarkEnd w:id="76"/>
    </w:p>
    <w:p w14:paraId="6CC6A0BC" w14:textId="77777777" w:rsidR="00364EEC" w:rsidRPr="00364EEC" w:rsidRDefault="00364EEC" w:rsidP="00364EEC">
      <w:pPr>
        <w:suppressAutoHyphens/>
        <w:spacing w:after="0" w:line="240" w:lineRule="auto"/>
        <w:ind w:left="720"/>
        <w:outlineLvl w:val="0"/>
        <w:rPr>
          <w:snapToGrid w:val="0"/>
          <w:szCs w:val="24"/>
        </w:rPr>
      </w:pPr>
    </w:p>
    <w:p w14:paraId="1B112B9C" w14:textId="77777777" w:rsidR="00364EEC" w:rsidRPr="00364EEC" w:rsidRDefault="00364EEC" w:rsidP="00364EEC">
      <w:pPr>
        <w:outlineLvl w:val="0"/>
        <w:rPr>
          <w:snapToGrid w:val="0"/>
          <w:szCs w:val="24"/>
        </w:rPr>
      </w:pPr>
      <w:bookmarkStart w:id="77" w:name="_Toc467408844"/>
      <w:bookmarkStart w:id="78" w:name="_Toc467480107"/>
      <w:bookmarkStart w:id="79" w:name="_Toc474688214"/>
      <w:r w:rsidRPr="00364EEC">
        <w:rPr>
          <w:snapToGrid w:val="0"/>
          <w:szCs w:val="24"/>
        </w:rPr>
        <w:t xml:space="preserve">Zadavatel bude po přítomných </w:t>
      </w:r>
      <w:r w:rsidR="00645D81">
        <w:rPr>
          <w:snapToGrid w:val="0"/>
          <w:szCs w:val="24"/>
        </w:rPr>
        <w:t>účastnících</w:t>
      </w:r>
      <w:r w:rsidRPr="00364EEC">
        <w:rPr>
          <w:snapToGrid w:val="0"/>
          <w:szCs w:val="24"/>
        </w:rPr>
        <w:t xml:space="preserve"> požadovat, aby svou účast při otevírání obálek stvrdili podpisem v listině přítomných </w:t>
      </w:r>
      <w:r w:rsidR="00645D81">
        <w:rPr>
          <w:snapToGrid w:val="0"/>
          <w:szCs w:val="24"/>
        </w:rPr>
        <w:t>účastníků</w:t>
      </w:r>
      <w:r w:rsidRPr="00364EEC">
        <w:rPr>
          <w:snapToGrid w:val="0"/>
          <w:szCs w:val="24"/>
        </w:rPr>
        <w:t>.</w:t>
      </w:r>
      <w:bookmarkEnd w:id="77"/>
      <w:bookmarkEnd w:id="78"/>
      <w:bookmarkEnd w:id="79"/>
    </w:p>
    <w:p w14:paraId="7CC2B4F1" w14:textId="77777777" w:rsidR="00AC0A80" w:rsidRPr="00AA3325" w:rsidRDefault="00364EEC" w:rsidP="00AA3325">
      <w:pPr>
        <w:outlineLvl w:val="0"/>
        <w:rPr>
          <w:snapToGrid w:val="0"/>
          <w:szCs w:val="24"/>
        </w:rPr>
      </w:pPr>
      <w:bookmarkStart w:id="80" w:name="_Toc467408845"/>
      <w:bookmarkStart w:id="81" w:name="_Toc467480108"/>
      <w:bookmarkStart w:id="82" w:name="_Toc474688215"/>
      <w:r w:rsidRPr="00364EEC">
        <w:rPr>
          <w:snapToGrid w:val="0"/>
          <w:szCs w:val="24"/>
        </w:rPr>
        <w:t xml:space="preserve">Zadavatel bude od každého zástupce </w:t>
      </w:r>
      <w:r w:rsidR="00645D81">
        <w:rPr>
          <w:snapToGrid w:val="0"/>
          <w:szCs w:val="24"/>
        </w:rPr>
        <w:t>účastníka</w:t>
      </w:r>
      <w:r w:rsidRPr="00364EEC">
        <w:rPr>
          <w:snapToGrid w:val="0"/>
          <w:szCs w:val="24"/>
        </w:rPr>
        <w:t xml:space="preserve">, který se bude účastnit otevírání obálek s nabídkami, požadovat prokázání jeho totožnosti předložením osobního průkazu totožnosti; pokud zástupce </w:t>
      </w:r>
      <w:r w:rsidR="00645D81">
        <w:rPr>
          <w:snapToGrid w:val="0"/>
          <w:szCs w:val="24"/>
        </w:rPr>
        <w:t>účastníka</w:t>
      </w:r>
      <w:r w:rsidRPr="00364EEC">
        <w:rPr>
          <w:snapToGrid w:val="0"/>
          <w:szCs w:val="24"/>
        </w:rPr>
        <w:t xml:space="preserve"> nebude osobou oprávněnou jednat jménem </w:t>
      </w:r>
      <w:r w:rsidR="00645D81">
        <w:rPr>
          <w:snapToGrid w:val="0"/>
          <w:szCs w:val="24"/>
        </w:rPr>
        <w:t>účastníka</w:t>
      </w:r>
      <w:r w:rsidRPr="00364EEC">
        <w:rPr>
          <w:snapToGrid w:val="0"/>
          <w:szCs w:val="24"/>
        </w:rPr>
        <w:t xml:space="preserve"> (např. statutární orgán či jeho člen), bude zadavatel požadovat rovněž předložení písemné plné moci k tomuto úkonu udělené osobou, resp. osobami oprávněnými jednat jménem </w:t>
      </w:r>
      <w:r w:rsidR="00645D81">
        <w:rPr>
          <w:snapToGrid w:val="0"/>
          <w:szCs w:val="24"/>
        </w:rPr>
        <w:t>účastníka</w:t>
      </w:r>
      <w:r w:rsidRPr="00364EEC">
        <w:rPr>
          <w:snapToGrid w:val="0"/>
          <w:szCs w:val="24"/>
        </w:rPr>
        <w:t xml:space="preserve">, kterou předá a ponechá zadavateli. Předložení plné moci nebude zadavatel požadovat od prokuristy anebo vedoucího organizační složky podniku </w:t>
      </w:r>
      <w:r w:rsidR="00645D81">
        <w:rPr>
          <w:snapToGrid w:val="0"/>
          <w:szCs w:val="24"/>
        </w:rPr>
        <w:t>účastníka</w:t>
      </w:r>
      <w:r w:rsidRPr="00364EEC">
        <w:rPr>
          <w:snapToGrid w:val="0"/>
          <w:szCs w:val="24"/>
        </w:rPr>
        <w:t xml:space="preserve">, pokud budou zapsáni ve výpisu z obchodního rejstříku uchazeče. Tyto doklady se stanou součástí dokumentace </w:t>
      </w:r>
      <w:r w:rsidR="00645D81">
        <w:rPr>
          <w:snapToGrid w:val="0"/>
          <w:szCs w:val="24"/>
        </w:rPr>
        <w:t xml:space="preserve">o zadávacím řízení </w:t>
      </w:r>
      <w:r w:rsidRPr="00364EEC">
        <w:rPr>
          <w:snapToGrid w:val="0"/>
          <w:szCs w:val="24"/>
        </w:rPr>
        <w:t xml:space="preserve">a </w:t>
      </w:r>
      <w:r w:rsidR="00645D81">
        <w:rPr>
          <w:snapToGrid w:val="0"/>
          <w:szCs w:val="24"/>
        </w:rPr>
        <w:t>účastník</w:t>
      </w:r>
      <w:r w:rsidRPr="00364EEC">
        <w:rPr>
          <w:snapToGrid w:val="0"/>
          <w:szCs w:val="24"/>
        </w:rPr>
        <w:t xml:space="preserve"> tedy není oprávněn žádat jejich vrácení.</w:t>
      </w:r>
      <w:bookmarkEnd w:id="80"/>
      <w:bookmarkEnd w:id="81"/>
      <w:bookmarkEnd w:id="82"/>
    </w:p>
    <w:p w14:paraId="54A4875F" w14:textId="77777777" w:rsidR="00AC0A80" w:rsidRDefault="00580AFF" w:rsidP="00DD24FD">
      <w:pPr>
        <w:pStyle w:val="Nadpis1"/>
      </w:pPr>
      <w:bookmarkStart w:id="83" w:name="_Toc474688216"/>
      <w:r>
        <w:t>17</w:t>
      </w:r>
      <w:r w:rsidR="00AC0A80">
        <w:t>. Ostatní ujednání</w:t>
      </w:r>
      <w:bookmarkEnd w:id="83"/>
    </w:p>
    <w:p w14:paraId="46EA313C" w14:textId="77777777" w:rsidR="00690E4C" w:rsidRPr="0022590E" w:rsidRDefault="00690E4C" w:rsidP="0022590E">
      <w:pPr>
        <w:pStyle w:val="Nadpis3"/>
        <w:keepNext w:val="0"/>
        <w:keepLines w:val="0"/>
        <w:widowControl w:val="0"/>
        <w:numPr>
          <w:ilvl w:val="2"/>
          <w:numId w:val="0"/>
        </w:numPr>
        <w:pBdr>
          <w:bottom w:val="none" w:sz="0" w:space="0" w:color="auto"/>
        </w:pBdr>
        <w:suppressAutoHyphens/>
        <w:spacing w:before="240" w:after="60"/>
        <w:rPr>
          <w:b w:val="0"/>
          <w:szCs w:val="24"/>
        </w:rPr>
      </w:pPr>
      <w:bookmarkStart w:id="84" w:name="_Toc467408847"/>
      <w:bookmarkStart w:id="85" w:name="_Toc467480110"/>
      <w:bookmarkStart w:id="86" w:name="_Toc474688217"/>
      <w:r w:rsidRPr="0022590E">
        <w:rPr>
          <w:b w:val="0"/>
          <w:szCs w:val="24"/>
        </w:rPr>
        <w:t>Nabídky, kopie nabídek, a ani jednotlivé součásti nabídek uchazečů (včetně vyloučených účastníků) nebude zadavatel účastníkům vracet, nevyplývá-li ze ZD jinak.</w:t>
      </w:r>
      <w:bookmarkEnd w:id="84"/>
      <w:bookmarkEnd w:id="85"/>
      <w:bookmarkEnd w:id="86"/>
    </w:p>
    <w:p w14:paraId="216FAFF4" w14:textId="77777777" w:rsidR="00690E4C" w:rsidRPr="0022590E" w:rsidRDefault="00690E4C" w:rsidP="0022590E">
      <w:pPr>
        <w:pStyle w:val="Nadpis3"/>
        <w:keepNext w:val="0"/>
        <w:keepLines w:val="0"/>
        <w:widowControl w:val="0"/>
        <w:numPr>
          <w:ilvl w:val="2"/>
          <w:numId w:val="0"/>
        </w:numPr>
        <w:pBdr>
          <w:bottom w:val="none" w:sz="0" w:space="0" w:color="auto"/>
        </w:pBdr>
        <w:suppressAutoHyphens/>
        <w:spacing w:before="240" w:after="60"/>
        <w:rPr>
          <w:b w:val="0"/>
          <w:szCs w:val="24"/>
        </w:rPr>
      </w:pPr>
      <w:bookmarkStart w:id="87" w:name="_Toc467408848"/>
      <w:bookmarkStart w:id="88" w:name="_Toc467480111"/>
      <w:bookmarkStart w:id="89" w:name="_Toc474688218"/>
      <w:r w:rsidRPr="0022590E">
        <w:rPr>
          <w:b w:val="0"/>
          <w:szCs w:val="24"/>
        </w:rPr>
        <w:t>Účastníku nenáleží žádná úhrada nákladů, které vynaložil na účast v zadávacím řízení na veřejnou zakázku, zejména pak nákladů spojených s vpracováním a podáním nabídky.</w:t>
      </w:r>
      <w:bookmarkEnd w:id="87"/>
      <w:bookmarkEnd w:id="88"/>
      <w:bookmarkEnd w:id="89"/>
    </w:p>
    <w:p w14:paraId="54BDDF5C" w14:textId="77777777" w:rsidR="00690E4C" w:rsidRPr="0022590E" w:rsidRDefault="00690E4C" w:rsidP="0022590E">
      <w:pPr>
        <w:pStyle w:val="Nadpis3"/>
        <w:keepNext w:val="0"/>
        <w:keepLines w:val="0"/>
        <w:widowControl w:val="0"/>
        <w:numPr>
          <w:ilvl w:val="2"/>
          <w:numId w:val="0"/>
        </w:numPr>
        <w:pBdr>
          <w:bottom w:val="none" w:sz="0" w:space="0" w:color="auto"/>
        </w:pBdr>
        <w:suppressAutoHyphens/>
        <w:spacing w:before="240" w:after="60"/>
        <w:rPr>
          <w:b w:val="0"/>
          <w:szCs w:val="24"/>
        </w:rPr>
      </w:pPr>
      <w:bookmarkStart w:id="90" w:name="_Toc467408849"/>
      <w:bookmarkStart w:id="91" w:name="_Toc467480112"/>
      <w:bookmarkStart w:id="92" w:name="_Toc474688219"/>
      <w:r w:rsidRPr="0022590E">
        <w:rPr>
          <w:b w:val="0"/>
          <w:szCs w:val="24"/>
        </w:rPr>
        <w:t xml:space="preserve">Zadavatel si vyhrazuje právo v souladu s § </w:t>
      </w:r>
      <w:r w:rsidR="001C04EE" w:rsidRPr="0022590E">
        <w:rPr>
          <w:b w:val="0"/>
          <w:szCs w:val="24"/>
        </w:rPr>
        <w:t xml:space="preserve">53 odst. 5 ZZVZ  </w:t>
      </w:r>
      <w:r w:rsidRPr="0022590E">
        <w:rPr>
          <w:b w:val="0"/>
          <w:szCs w:val="24"/>
        </w:rPr>
        <w:t xml:space="preserve"> uveřejnit </w:t>
      </w:r>
      <w:r w:rsidR="001C04EE" w:rsidRPr="0022590E">
        <w:rPr>
          <w:b w:val="0"/>
          <w:szCs w:val="24"/>
        </w:rPr>
        <w:t>oznámení</w:t>
      </w:r>
      <w:r w:rsidRPr="0022590E">
        <w:rPr>
          <w:b w:val="0"/>
          <w:szCs w:val="24"/>
        </w:rPr>
        <w:t xml:space="preserve"> o vyloučení </w:t>
      </w:r>
      <w:r w:rsidR="001C04EE" w:rsidRPr="0022590E">
        <w:rPr>
          <w:b w:val="0"/>
          <w:szCs w:val="24"/>
        </w:rPr>
        <w:t xml:space="preserve">účastníka zadávacího řízení a oznámení o výběru dodavatele </w:t>
      </w:r>
      <w:r w:rsidRPr="0022590E">
        <w:rPr>
          <w:b w:val="0"/>
          <w:szCs w:val="24"/>
        </w:rPr>
        <w:t xml:space="preserve">na svém profilu zadavatele. </w:t>
      </w:r>
      <w:r w:rsidR="001C04EE" w:rsidRPr="0022590E">
        <w:rPr>
          <w:b w:val="0"/>
          <w:szCs w:val="24"/>
        </w:rPr>
        <w:t>Oznámení se považují za doručená všem účastníkům zadávacího řízení okamžikem j</w:t>
      </w:r>
      <w:r w:rsidRPr="0022590E">
        <w:rPr>
          <w:b w:val="0"/>
          <w:szCs w:val="24"/>
        </w:rPr>
        <w:t>e</w:t>
      </w:r>
      <w:r w:rsidR="001C04EE" w:rsidRPr="0022590E">
        <w:rPr>
          <w:b w:val="0"/>
          <w:szCs w:val="24"/>
        </w:rPr>
        <w:t>jich uveřejnění</w:t>
      </w:r>
      <w:r w:rsidRPr="0022590E">
        <w:rPr>
          <w:b w:val="0"/>
          <w:szCs w:val="24"/>
        </w:rPr>
        <w:t>.</w:t>
      </w:r>
      <w:bookmarkEnd w:id="90"/>
      <w:bookmarkEnd w:id="91"/>
      <w:bookmarkEnd w:id="92"/>
    </w:p>
    <w:p w14:paraId="132E9D59" w14:textId="77777777" w:rsidR="001C04EE" w:rsidRPr="0022590E" w:rsidRDefault="001C04EE" w:rsidP="0022590E">
      <w:pPr>
        <w:pStyle w:val="Nadpis3"/>
        <w:keepNext w:val="0"/>
        <w:keepLines w:val="0"/>
        <w:widowControl w:val="0"/>
        <w:numPr>
          <w:ilvl w:val="2"/>
          <w:numId w:val="0"/>
        </w:numPr>
        <w:pBdr>
          <w:bottom w:val="none" w:sz="0" w:space="0" w:color="auto"/>
        </w:pBdr>
        <w:suppressAutoHyphens/>
        <w:spacing w:before="240" w:after="60"/>
        <w:ind w:left="709" w:hanging="709"/>
        <w:contextualSpacing/>
        <w:rPr>
          <w:b w:val="0"/>
          <w:szCs w:val="24"/>
        </w:rPr>
      </w:pPr>
    </w:p>
    <w:p w14:paraId="7E571966" w14:textId="77777777" w:rsidR="005B68FF" w:rsidRDefault="00690E4C" w:rsidP="0022590E">
      <w:pPr>
        <w:pStyle w:val="Nadpis3"/>
        <w:keepNext w:val="0"/>
        <w:keepLines w:val="0"/>
        <w:widowControl w:val="0"/>
        <w:numPr>
          <w:ilvl w:val="2"/>
          <w:numId w:val="0"/>
        </w:numPr>
        <w:pBdr>
          <w:bottom w:val="none" w:sz="0" w:space="0" w:color="auto"/>
        </w:pBdr>
        <w:suppressAutoHyphens/>
        <w:spacing w:before="240" w:after="60"/>
        <w:contextualSpacing/>
        <w:rPr>
          <w:b w:val="0"/>
          <w:szCs w:val="24"/>
        </w:rPr>
      </w:pPr>
      <w:bookmarkStart w:id="93" w:name="_Toc467408850"/>
      <w:bookmarkStart w:id="94" w:name="_Toc467480113"/>
      <w:bookmarkStart w:id="95" w:name="_Toc474688220"/>
      <w:r w:rsidRPr="0022590E">
        <w:rPr>
          <w:b w:val="0"/>
          <w:szCs w:val="24"/>
        </w:rPr>
        <w:t xml:space="preserve">Zadavatel </w:t>
      </w:r>
      <w:r w:rsidR="00580AFF" w:rsidRPr="0022590E">
        <w:rPr>
          <w:b w:val="0"/>
          <w:szCs w:val="24"/>
        </w:rPr>
        <w:t>je povinen ve smyslu § 219 ZZVZ uveřejnit na profilu zadavatele smlouvu uzavřenou na veřejnou zakázku včetně všech jejich změn a dodatků a současně je povinen uveřejnit výši skutečně uhrazené ceny za plnění smlouvy, na kterou se vztahuje povinnost uveřejnění.</w:t>
      </w:r>
      <w:bookmarkEnd w:id="93"/>
      <w:bookmarkEnd w:id="94"/>
      <w:bookmarkEnd w:id="95"/>
    </w:p>
    <w:p w14:paraId="6E76557D" w14:textId="00993FC0" w:rsidR="00C46E3F" w:rsidRDefault="00C46E3F" w:rsidP="00C46E3F">
      <w:pPr>
        <w:rPr>
          <w:lang w:eastAsia="cs-CZ"/>
        </w:rPr>
      </w:pPr>
    </w:p>
    <w:p w14:paraId="122F6AFD" w14:textId="55C7CC58" w:rsidR="009B7EFF" w:rsidRDefault="009B7EFF" w:rsidP="00C46E3F">
      <w:pPr>
        <w:rPr>
          <w:lang w:eastAsia="cs-CZ"/>
        </w:rPr>
      </w:pPr>
    </w:p>
    <w:p w14:paraId="6CF71EC3" w14:textId="77777777" w:rsidR="009B7EFF" w:rsidRDefault="009B7EFF" w:rsidP="00C46E3F">
      <w:pPr>
        <w:rPr>
          <w:lang w:eastAsia="cs-CZ"/>
        </w:rPr>
      </w:pPr>
    </w:p>
    <w:p w14:paraId="4CBA8AEE" w14:textId="77777777" w:rsidR="00C46E3F" w:rsidRDefault="00C46E3F" w:rsidP="00C46E3F">
      <w:pPr>
        <w:rPr>
          <w:lang w:eastAsia="cs-CZ"/>
        </w:rPr>
      </w:pPr>
    </w:p>
    <w:p w14:paraId="2B70A34E" w14:textId="77777777" w:rsidR="00C46E3F" w:rsidRDefault="00C46E3F" w:rsidP="00C46E3F">
      <w:pPr>
        <w:rPr>
          <w:lang w:eastAsia="cs-CZ"/>
        </w:rPr>
      </w:pPr>
    </w:p>
    <w:p w14:paraId="1B35AED2" w14:textId="77777777" w:rsidR="00AC0A80" w:rsidRDefault="00580AFF" w:rsidP="00E945DE">
      <w:pPr>
        <w:pStyle w:val="Nadpis1"/>
        <w:spacing w:before="0"/>
      </w:pPr>
      <w:bookmarkStart w:id="96" w:name="_Toc474688221"/>
      <w:r>
        <w:t>18</w:t>
      </w:r>
      <w:r w:rsidR="00AC0A80">
        <w:t>. Přílohy</w:t>
      </w:r>
      <w:bookmarkEnd w:id="96"/>
    </w:p>
    <w:p w14:paraId="75806CB4" w14:textId="77777777" w:rsidR="00AC0A80" w:rsidRDefault="00AC0A80" w:rsidP="00AE7526">
      <w:pPr>
        <w:spacing w:after="0" w:line="240" w:lineRule="auto"/>
        <w:rPr>
          <w:rFonts w:eastAsia="Batang" w:cs="Arial"/>
          <w:b/>
          <w:bCs/>
          <w:i/>
          <w:iCs/>
          <w:szCs w:val="24"/>
          <w:lang w:eastAsia="cs-CZ"/>
        </w:rPr>
      </w:pPr>
    </w:p>
    <w:p w14:paraId="5AD71AFE" w14:textId="77777777" w:rsidR="00580AFF" w:rsidRPr="00580AFF" w:rsidRDefault="00580AFF" w:rsidP="005B68FF">
      <w:pPr>
        <w:spacing w:line="240" w:lineRule="auto"/>
        <w:rPr>
          <w:szCs w:val="24"/>
        </w:rPr>
      </w:pPr>
      <w:r w:rsidRPr="00580AFF">
        <w:rPr>
          <w:szCs w:val="24"/>
        </w:rPr>
        <w:t>Příloha č. 1</w:t>
      </w:r>
      <w:r w:rsidR="004D7F18">
        <w:rPr>
          <w:szCs w:val="24"/>
        </w:rPr>
        <w:tab/>
      </w:r>
      <w:r w:rsidRPr="00580AFF">
        <w:rPr>
          <w:szCs w:val="24"/>
        </w:rPr>
        <w:t>Technické podmínky</w:t>
      </w:r>
    </w:p>
    <w:p w14:paraId="093367CE" w14:textId="77777777" w:rsidR="00580AFF" w:rsidRPr="00580AFF" w:rsidRDefault="00580AFF" w:rsidP="005B68FF">
      <w:pPr>
        <w:spacing w:line="240" w:lineRule="auto"/>
        <w:rPr>
          <w:szCs w:val="24"/>
        </w:rPr>
      </w:pPr>
      <w:r w:rsidRPr="00580AFF">
        <w:rPr>
          <w:szCs w:val="24"/>
        </w:rPr>
        <w:t>Příloha č. 1a</w:t>
      </w:r>
      <w:r w:rsidRPr="00580AFF">
        <w:rPr>
          <w:szCs w:val="24"/>
        </w:rPr>
        <w:tab/>
        <w:t>Živelní pojištění</w:t>
      </w:r>
    </w:p>
    <w:p w14:paraId="14220209" w14:textId="19CE7DE1" w:rsidR="00580AFF" w:rsidRPr="00580AFF" w:rsidRDefault="00580AFF" w:rsidP="005B68FF">
      <w:pPr>
        <w:spacing w:line="240" w:lineRule="auto"/>
        <w:rPr>
          <w:szCs w:val="24"/>
        </w:rPr>
      </w:pPr>
      <w:r w:rsidRPr="00580AFF">
        <w:rPr>
          <w:szCs w:val="24"/>
        </w:rPr>
        <w:t>Příloha č. 1b</w:t>
      </w:r>
      <w:r w:rsidRPr="00580AFF">
        <w:rPr>
          <w:szCs w:val="24"/>
        </w:rPr>
        <w:tab/>
        <w:t>Pojištění pro případ odciz</w:t>
      </w:r>
      <w:r w:rsidR="009B7EFF">
        <w:rPr>
          <w:szCs w:val="24"/>
        </w:rPr>
        <w:t>ení</w:t>
      </w:r>
    </w:p>
    <w:p w14:paraId="77B4CF95" w14:textId="1B708FE3" w:rsidR="00580AFF" w:rsidRPr="00580AFF" w:rsidRDefault="00580AFF" w:rsidP="005B68FF">
      <w:pPr>
        <w:spacing w:line="240" w:lineRule="auto"/>
        <w:rPr>
          <w:szCs w:val="24"/>
        </w:rPr>
      </w:pPr>
      <w:r w:rsidRPr="00580AFF">
        <w:rPr>
          <w:szCs w:val="24"/>
        </w:rPr>
        <w:t>Příloha č. 1c</w:t>
      </w:r>
      <w:r w:rsidRPr="00580AFF">
        <w:rPr>
          <w:szCs w:val="24"/>
        </w:rPr>
        <w:tab/>
        <w:t>Pojištění pro p</w:t>
      </w:r>
      <w:r w:rsidR="00612F80">
        <w:rPr>
          <w:szCs w:val="24"/>
        </w:rPr>
        <w:t>ř</w:t>
      </w:r>
      <w:r w:rsidR="005F693C">
        <w:rPr>
          <w:szCs w:val="24"/>
        </w:rPr>
        <w:t>ípad vandalismu, včetně sprejerství</w:t>
      </w:r>
    </w:p>
    <w:p w14:paraId="6E8C8FCC" w14:textId="77777777" w:rsidR="00580AFF" w:rsidRDefault="00580AFF" w:rsidP="005B68FF">
      <w:pPr>
        <w:spacing w:line="240" w:lineRule="auto"/>
        <w:rPr>
          <w:szCs w:val="24"/>
        </w:rPr>
      </w:pPr>
      <w:r w:rsidRPr="00580AFF">
        <w:rPr>
          <w:szCs w:val="24"/>
        </w:rPr>
        <w:t>Příloha č. 1d</w:t>
      </w:r>
      <w:r w:rsidRPr="00580AFF">
        <w:rPr>
          <w:szCs w:val="24"/>
        </w:rPr>
        <w:tab/>
        <w:t>Pojištění elektronických zařízení</w:t>
      </w:r>
      <w:r w:rsidR="00612F80">
        <w:rPr>
          <w:szCs w:val="24"/>
        </w:rPr>
        <w:t>, all risk</w:t>
      </w:r>
    </w:p>
    <w:p w14:paraId="21756AF0" w14:textId="77777777" w:rsidR="00612F80" w:rsidRPr="00580AFF" w:rsidRDefault="00612F80" w:rsidP="00BE57F4">
      <w:pPr>
        <w:tabs>
          <w:tab w:val="left" w:pos="1418"/>
        </w:tabs>
        <w:spacing w:line="240" w:lineRule="auto"/>
        <w:rPr>
          <w:szCs w:val="24"/>
        </w:rPr>
      </w:pPr>
      <w:r>
        <w:rPr>
          <w:szCs w:val="24"/>
        </w:rPr>
        <w:t>Příloha č.</w:t>
      </w:r>
      <w:r w:rsidR="00C577FC">
        <w:rPr>
          <w:szCs w:val="24"/>
        </w:rPr>
        <w:t xml:space="preserve"> 1e </w:t>
      </w:r>
      <w:r w:rsidR="00BE57F4">
        <w:rPr>
          <w:szCs w:val="24"/>
        </w:rPr>
        <w:tab/>
      </w:r>
      <w:r w:rsidR="00C577FC">
        <w:rPr>
          <w:szCs w:val="24"/>
        </w:rPr>
        <w:t>Pojištění odpovědnosti za škodu</w:t>
      </w:r>
    </w:p>
    <w:p w14:paraId="30944D55" w14:textId="77777777" w:rsidR="001671B3" w:rsidRDefault="00C577FC" w:rsidP="00BE57F4">
      <w:pPr>
        <w:spacing w:line="240" w:lineRule="auto"/>
        <w:ind w:left="1418" w:hanging="1418"/>
        <w:rPr>
          <w:szCs w:val="24"/>
        </w:rPr>
      </w:pPr>
      <w:r>
        <w:rPr>
          <w:szCs w:val="24"/>
        </w:rPr>
        <w:t>Příloha č. 2</w:t>
      </w:r>
      <w:r w:rsidR="00BE57F4">
        <w:rPr>
          <w:szCs w:val="24"/>
        </w:rPr>
        <w:t xml:space="preserve"> </w:t>
      </w:r>
      <w:r w:rsidR="00BE57F4">
        <w:rPr>
          <w:szCs w:val="24"/>
        </w:rPr>
        <w:tab/>
      </w:r>
      <w:r>
        <w:rPr>
          <w:szCs w:val="24"/>
        </w:rPr>
        <w:t>Pojištění lesního porostu</w:t>
      </w:r>
    </w:p>
    <w:p w14:paraId="44678F0B" w14:textId="77777777" w:rsidR="00612F80" w:rsidRDefault="00612F80" w:rsidP="005B68FF">
      <w:pPr>
        <w:spacing w:line="240" w:lineRule="auto"/>
        <w:ind w:left="1410" w:hanging="1410"/>
        <w:rPr>
          <w:szCs w:val="24"/>
        </w:rPr>
      </w:pPr>
      <w:r>
        <w:rPr>
          <w:szCs w:val="24"/>
        </w:rPr>
        <w:t>Pří</w:t>
      </w:r>
      <w:r w:rsidR="001671B3">
        <w:rPr>
          <w:szCs w:val="24"/>
        </w:rPr>
        <w:t xml:space="preserve">loha č. 3 </w:t>
      </w:r>
      <w:r w:rsidR="00BE57F4">
        <w:rPr>
          <w:szCs w:val="24"/>
        </w:rPr>
        <w:tab/>
      </w:r>
      <w:r w:rsidR="001671B3" w:rsidRPr="00580AFF">
        <w:rPr>
          <w:szCs w:val="24"/>
        </w:rPr>
        <w:t>Obchodní podmínky</w:t>
      </w:r>
    </w:p>
    <w:p w14:paraId="53E778AE" w14:textId="77777777" w:rsidR="00612F80" w:rsidRPr="00580AFF" w:rsidRDefault="00612F80" w:rsidP="005B68FF">
      <w:pPr>
        <w:spacing w:line="240" w:lineRule="auto"/>
        <w:ind w:left="1410" w:hanging="1410"/>
        <w:rPr>
          <w:szCs w:val="24"/>
        </w:rPr>
      </w:pPr>
      <w:r>
        <w:rPr>
          <w:szCs w:val="24"/>
        </w:rPr>
        <w:t xml:space="preserve">Příloha č. 4 </w:t>
      </w:r>
      <w:r w:rsidR="00BE57F4">
        <w:rPr>
          <w:szCs w:val="24"/>
        </w:rPr>
        <w:tab/>
      </w:r>
      <w:r w:rsidR="001671B3">
        <w:rPr>
          <w:szCs w:val="24"/>
        </w:rPr>
        <w:t>Seznam příspěvkových organizací</w:t>
      </w:r>
    </w:p>
    <w:p w14:paraId="720D8353" w14:textId="77777777" w:rsidR="00580AFF" w:rsidRPr="00580AFF" w:rsidRDefault="00612F80" w:rsidP="005B68FF">
      <w:pPr>
        <w:spacing w:line="240" w:lineRule="auto"/>
        <w:rPr>
          <w:szCs w:val="24"/>
        </w:rPr>
      </w:pPr>
      <w:r>
        <w:rPr>
          <w:szCs w:val="24"/>
        </w:rPr>
        <w:t xml:space="preserve">Příloha č. </w:t>
      </w:r>
      <w:r w:rsidR="001671B3">
        <w:rPr>
          <w:szCs w:val="24"/>
        </w:rPr>
        <w:t xml:space="preserve">5 </w:t>
      </w:r>
      <w:r w:rsidR="00BE57F4">
        <w:rPr>
          <w:szCs w:val="24"/>
        </w:rPr>
        <w:tab/>
      </w:r>
      <w:r w:rsidR="001671B3">
        <w:rPr>
          <w:szCs w:val="24"/>
        </w:rPr>
        <w:t>Pojištění vozidel</w:t>
      </w:r>
      <w:r w:rsidR="00580AFF" w:rsidRPr="00580AFF">
        <w:rPr>
          <w:szCs w:val="24"/>
        </w:rPr>
        <w:tab/>
      </w:r>
    </w:p>
    <w:p w14:paraId="0B73F85F" w14:textId="77777777" w:rsidR="00580AFF" w:rsidRPr="00580AFF" w:rsidRDefault="00612F80" w:rsidP="005B68FF">
      <w:pPr>
        <w:spacing w:line="240" w:lineRule="auto"/>
        <w:rPr>
          <w:szCs w:val="24"/>
        </w:rPr>
      </w:pPr>
      <w:r>
        <w:rPr>
          <w:szCs w:val="24"/>
        </w:rPr>
        <w:t xml:space="preserve">Příloha č. </w:t>
      </w:r>
      <w:r w:rsidR="001671B3">
        <w:rPr>
          <w:szCs w:val="24"/>
        </w:rPr>
        <w:t>6</w:t>
      </w:r>
      <w:r w:rsidR="00580AFF" w:rsidRPr="00580AFF">
        <w:rPr>
          <w:szCs w:val="24"/>
        </w:rPr>
        <w:tab/>
      </w:r>
      <w:r w:rsidR="001671B3">
        <w:rPr>
          <w:szCs w:val="24"/>
        </w:rPr>
        <w:t>Krycí list</w:t>
      </w:r>
    </w:p>
    <w:p w14:paraId="7B0C19AB" w14:textId="77777777" w:rsidR="00580AFF" w:rsidRPr="00580AFF" w:rsidRDefault="001671B3" w:rsidP="005B68FF">
      <w:pPr>
        <w:spacing w:line="240" w:lineRule="auto"/>
        <w:rPr>
          <w:szCs w:val="24"/>
        </w:rPr>
      </w:pPr>
      <w:r>
        <w:rPr>
          <w:szCs w:val="24"/>
        </w:rPr>
        <w:t>Příloha č. 7</w:t>
      </w:r>
      <w:r w:rsidR="00BE57F4">
        <w:rPr>
          <w:szCs w:val="24"/>
        </w:rPr>
        <w:tab/>
      </w:r>
      <w:r w:rsidR="00C617BF">
        <w:rPr>
          <w:szCs w:val="24"/>
        </w:rPr>
        <w:t>Škodní průběh</w:t>
      </w:r>
    </w:p>
    <w:p w14:paraId="1A41A810" w14:textId="77777777" w:rsidR="00580AFF" w:rsidRDefault="001671B3" w:rsidP="005B68FF">
      <w:pPr>
        <w:spacing w:line="240" w:lineRule="auto"/>
        <w:ind w:left="1410" w:hanging="1410"/>
        <w:rPr>
          <w:szCs w:val="24"/>
        </w:rPr>
      </w:pPr>
      <w:r>
        <w:rPr>
          <w:szCs w:val="24"/>
        </w:rPr>
        <w:t xml:space="preserve">Příloha č. 8 </w:t>
      </w:r>
      <w:r w:rsidR="00BE57F4">
        <w:rPr>
          <w:szCs w:val="24"/>
        </w:rPr>
        <w:tab/>
      </w:r>
      <w:r>
        <w:rPr>
          <w:szCs w:val="24"/>
        </w:rPr>
        <w:t>Čestné prohlášení</w:t>
      </w:r>
      <w:r w:rsidR="00580AFF" w:rsidRPr="00580AFF">
        <w:rPr>
          <w:szCs w:val="24"/>
        </w:rPr>
        <w:tab/>
      </w:r>
    </w:p>
    <w:p w14:paraId="63D939DD" w14:textId="2402C54C" w:rsidR="00A23375" w:rsidRDefault="001671B3" w:rsidP="005B68FF">
      <w:pPr>
        <w:spacing w:line="240" w:lineRule="auto"/>
        <w:ind w:left="1410" w:hanging="1410"/>
        <w:rPr>
          <w:szCs w:val="24"/>
        </w:rPr>
      </w:pPr>
      <w:r>
        <w:rPr>
          <w:szCs w:val="24"/>
        </w:rPr>
        <w:t xml:space="preserve">Příloha č. 9 </w:t>
      </w:r>
      <w:r w:rsidR="00BE57F4">
        <w:rPr>
          <w:szCs w:val="24"/>
        </w:rPr>
        <w:tab/>
      </w:r>
      <w:r>
        <w:rPr>
          <w:szCs w:val="24"/>
        </w:rPr>
        <w:t>Úrazové pojištění</w:t>
      </w:r>
      <w:r w:rsidR="0041222B">
        <w:rPr>
          <w:szCs w:val="24"/>
        </w:rPr>
        <w:t xml:space="preserve"> příslušníků Městské policie Blansko a členů jednotek Sboru dobrovolných hasičů v městských částech</w:t>
      </w:r>
    </w:p>
    <w:p w14:paraId="1957AD1C" w14:textId="1422C3E8" w:rsidR="00C52071" w:rsidRDefault="00C52071" w:rsidP="005B68FF">
      <w:pPr>
        <w:spacing w:line="240" w:lineRule="auto"/>
        <w:ind w:left="1410" w:hanging="1410"/>
        <w:rPr>
          <w:szCs w:val="24"/>
        </w:rPr>
      </w:pPr>
      <w:r>
        <w:rPr>
          <w:szCs w:val="24"/>
        </w:rPr>
        <w:t>Příloha č.10     Riziková zpráva</w:t>
      </w:r>
    </w:p>
    <w:p w14:paraId="1F8DBB23" w14:textId="77777777" w:rsidR="00580AFF" w:rsidRPr="001427BA" w:rsidRDefault="00580AFF" w:rsidP="00AE7526">
      <w:pPr>
        <w:spacing w:after="0" w:line="240" w:lineRule="auto"/>
        <w:rPr>
          <w:rFonts w:eastAsia="Batang" w:cs="Arial"/>
          <w:b/>
          <w:bCs/>
          <w:i/>
          <w:iCs/>
          <w:szCs w:val="24"/>
          <w:lang w:eastAsia="cs-CZ"/>
        </w:rPr>
      </w:pPr>
    </w:p>
    <w:p w14:paraId="1B50FE1E" w14:textId="77777777" w:rsidR="00580AFF" w:rsidRPr="001427BA" w:rsidRDefault="00A23375" w:rsidP="0095065E">
      <w:pPr>
        <w:rPr>
          <w:szCs w:val="24"/>
        </w:rPr>
      </w:pPr>
      <w:r>
        <w:rPr>
          <w:szCs w:val="24"/>
        </w:rPr>
        <w:t xml:space="preserve">V Blansku, </w:t>
      </w:r>
      <w:r w:rsidR="00580AFF" w:rsidRPr="001427BA">
        <w:rPr>
          <w:szCs w:val="24"/>
        </w:rPr>
        <w:t xml:space="preserve"> dne</w:t>
      </w:r>
      <w:r w:rsidR="00CF0723">
        <w:rPr>
          <w:szCs w:val="24"/>
        </w:rPr>
        <w:t xml:space="preserve">                          </w:t>
      </w:r>
      <w:r w:rsidR="00580AFF" w:rsidRPr="001427BA">
        <w:rPr>
          <w:szCs w:val="24"/>
        </w:rPr>
        <w:t xml:space="preserve"> </w:t>
      </w:r>
    </w:p>
    <w:p w14:paraId="0D31748E" w14:textId="77777777" w:rsidR="00580AFF" w:rsidRPr="001427BA" w:rsidRDefault="00580AFF" w:rsidP="00580AFF">
      <w:pPr>
        <w:tabs>
          <w:tab w:val="center" w:pos="5220"/>
        </w:tabs>
        <w:ind w:right="1283"/>
        <w:rPr>
          <w:szCs w:val="24"/>
        </w:rPr>
      </w:pPr>
    </w:p>
    <w:p w14:paraId="3D513325" w14:textId="77777777" w:rsidR="00FB4494" w:rsidRPr="009E31C9" w:rsidRDefault="0095065E" w:rsidP="009E31C9">
      <w:pPr>
        <w:tabs>
          <w:tab w:val="center" w:pos="5220"/>
        </w:tabs>
        <w:ind w:right="1283"/>
        <w:rPr>
          <w:szCs w:val="24"/>
        </w:rPr>
      </w:pPr>
      <w:r w:rsidRPr="001427BA">
        <w:rPr>
          <w:szCs w:val="24"/>
        </w:rPr>
        <w:t>S</w:t>
      </w:r>
      <w:r w:rsidR="00580AFF" w:rsidRPr="001427BA">
        <w:rPr>
          <w:szCs w:val="24"/>
        </w:rPr>
        <w:t>tarosta</w:t>
      </w:r>
      <w:r>
        <w:rPr>
          <w:szCs w:val="24"/>
        </w:rPr>
        <w:t xml:space="preserve"> </w:t>
      </w:r>
      <w:r w:rsidR="00CF0723">
        <w:rPr>
          <w:rFonts w:cs="Arial"/>
          <w:color w:val="000000"/>
          <w:szCs w:val="24"/>
        </w:rPr>
        <w:t>Mgr.</w:t>
      </w:r>
      <w:r w:rsidR="00A14E81">
        <w:rPr>
          <w:rFonts w:cs="Arial"/>
          <w:color w:val="000000"/>
          <w:szCs w:val="24"/>
        </w:rPr>
        <w:t xml:space="preserve"> Ivo </w:t>
      </w:r>
      <w:r w:rsidR="00CF0723">
        <w:rPr>
          <w:rFonts w:cs="Arial"/>
          <w:color w:val="000000"/>
          <w:szCs w:val="24"/>
        </w:rPr>
        <w:t>Polák                ……………………..</w:t>
      </w:r>
    </w:p>
    <w:sectPr w:rsidR="00FB4494" w:rsidRPr="009E31C9" w:rsidSect="00816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276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0FB64" w14:textId="77777777" w:rsidR="00DE211A" w:rsidRDefault="00DE211A">
      <w:pPr>
        <w:spacing w:after="0" w:line="240" w:lineRule="auto"/>
      </w:pPr>
      <w:r>
        <w:separator/>
      </w:r>
    </w:p>
  </w:endnote>
  <w:endnote w:type="continuationSeparator" w:id="0">
    <w:p w14:paraId="768426DB" w14:textId="77777777" w:rsidR="00DE211A" w:rsidRDefault="00DE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3DF8D" w14:textId="77777777" w:rsidR="00875CAD" w:rsidRDefault="00875C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DE405" w14:textId="0CFFC382" w:rsidR="00875CAD" w:rsidRPr="00B0651F" w:rsidRDefault="00875CAD" w:rsidP="002C1468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51308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51308">
      <w:rPr>
        <w:b/>
        <w:noProof/>
      </w:rPr>
      <w:t>21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7197" w14:textId="77777777" w:rsidR="00875CAD" w:rsidRDefault="00875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B936" w14:textId="77777777" w:rsidR="00DE211A" w:rsidRDefault="00DE211A">
      <w:pPr>
        <w:spacing w:after="0" w:line="240" w:lineRule="auto"/>
      </w:pPr>
      <w:r>
        <w:separator/>
      </w:r>
    </w:p>
  </w:footnote>
  <w:footnote w:type="continuationSeparator" w:id="0">
    <w:p w14:paraId="1E638365" w14:textId="77777777" w:rsidR="00DE211A" w:rsidRDefault="00DE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BA8C" w14:textId="77777777" w:rsidR="00875CAD" w:rsidRDefault="00875C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344F" w14:textId="77777777" w:rsidR="00875CAD" w:rsidRPr="00641A6C" w:rsidRDefault="00875CAD" w:rsidP="00A95D4E">
    <w:pPr>
      <w:pStyle w:val="Odstavecseseznamem"/>
      <w:spacing w:after="141"/>
      <w:ind w:left="1452"/>
      <w:rPr>
        <w:b/>
        <w:sz w:val="28"/>
        <w:szCs w:val="28"/>
      </w:rPr>
    </w:pPr>
    <w:r w:rsidRPr="00641A6C">
      <w:rPr>
        <w:b/>
        <w:noProof/>
        <w:sz w:val="28"/>
        <w:szCs w:val="28"/>
        <w:lang w:eastAsia="cs-CZ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14DCFA3" wp14:editId="51239CF8">
              <wp:simplePos x="0" y="0"/>
              <wp:positionH relativeFrom="column">
                <wp:posOffset>2313305</wp:posOffset>
              </wp:positionH>
              <wp:positionV relativeFrom="paragraph">
                <wp:posOffset>1905</wp:posOffset>
              </wp:positionV>
              <wp:extent cx="2360930" cy="140462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3F641" w14:textId="77777777" w:rsidR="00875CAD" w:rsidRPr="00641A6C" w:rsidRDefault="00875CAD" w:rsidP="00A95D4E">
                          <w:pPr>
                            <w:spacing w:after="141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41A6C">
                            <w:rPr>
                              <w:b/>
                              <w:sz w:val="28"/>
                              <w:szCs w:val="28"/>
                            </w:rPr>
                            <w:t xml:space="preserve">Město Blansko,  </w:t>
                          </w:r>
                        </w:p>
                        <w:p w14:paraId="513AF048" w14:textId="77777777" w:rsidR="00875CAD" w:rsidRPr="00641A6C" w:rsidRDefault="00875CAD" w:rsidP="00A95D4E">
                          <w:pPr>
                            <w:spacing w:after="141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41A6C">
                            <w:rPr>
                              <w:b/>
                              <w:sz w:val="28"/>
                              <w:szCs w:val="28"/>
                            </w:rPr>
                            <w:t xml:space="preserve">Nám. Svobody 32/3 </w:t>
                          </w:r>
                        </w:p>
                        <w:p w14:paraId="5D20DDBC" w14:textId="77777777" w:rsidR="00875CAD" w:rsidRPr="00641A6C" w:rsidRDefault="00875CAD" w:rsidP="00A95D4E">
                          <w:pPr>
                            <w:spacing w:after="141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41A6C">
                            <w:rPr>
                              <w:b/>
                              <w:sz w:val="28"/>
                              <w:szCs w:val="28"/>
                            </w:rPr>
                            <w:t>Blansko 1   678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4DCF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82.15pt;margin-top:.1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" filled="f" stroked="f">
              <v:textbox style="mso-fit-shape-to-text:t">
                <w:txbxContent>
                  <w:p w14:paraId="53F3F641" w14:textId="77777777" w:rsidR="00875CAD" w:rsidRPr="00641A6C" w:rsidRDefault="00875CAD" w:rsidP="00A95D4E">
                    <w:pPr>
                      <w:spacing w:after="141"/>
                      <w:rPr>
                        <w:b/>
                        <w:sz w:val="28"/>
                        <w:szCs w:val="28"/>
                      </w:rPr>
                    </w:pPr>
                    <w:r w:rsidRPr="00641A6C">
                      <w:rPr>
                        <w:b/>
                        <w:sz w:val="28"/>
                        <w:szCs w:val="28"/>
                      </w:rPr>
                      <w:t xml:space="preserve">Město Blansko,  </w:t>
                    </w:r>
                  </w:p>
                  <w:p w14:paraId="513AF048" w14:textId="77777777" w:rsidR="00875CAD" w:rsidRPr="00641A6C" w:rsidRDefault="00875CAD" w:rsidP="00A95D4E">
                    <w:pPr>
                      <w:spacing w:after="141"/>
                      <w:rPr>
                        <w:b/>
                        <w:sz w:val="28"/>
                        <w:szCs w:val="28"/>
                      </w:rPr>
                    </w:pPr>
                    <w:r w:rsidRPr="00641A6C">
                      <w:rPr>
                        <w:b/>
                        <w:sz w:val="28"/>
                        <w:szCs w:val="28"/>
                      </w:rPr>
                      <w:t xml:space="preserve">Nám. Svobody 32/3 </w:t>
                    </w:r>
                  </w:p>
                  <w:p w14:paraId="5D20DDBC" w14:textId="77777777" w:rsidR="00875CAD" w:rsidRPr="00641A6C" w:rsidRDefault="00875CAD" w:rsidP="00A95D4E">
                    <w:pPr>
                      <w:spacing w:after="141"/>
                      <w:rPr>
                        <w:b/>
                        <w:sz w:val="28"/>
                        <w:szCs w:val="28"/>
                      </w:rPr>
                    </w:pPr>
                    <w:r w:rsidRPr="00641A6C">
                      <w:rPr>
                        <w:b/>
                        <w:sz w:val="28"/>
                        <w:szCs w:val="28"/>
                      </w:rPr>
                      <w:t>Blansko 1   678 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B5E90">
      <w:rPr>
        <w:noProof/>
        <w:lang w:eastAsia="cs-CZ"/>
      </w:rPr>
      <w:drawing>
        <wp:inline distT="0" distB="0" distL="0" distR="0" wp14:anchorId="5E49C091" wp14:editId="4E6D58C9">
          <wp:extent cx="1066389" cy="1148547"/>
          <wp:effectExtent l="0" t="0" r="635" b="0"/>
          <wp:docPr id="1" name="Obrázek 1" descr="Znak m&amp;ecaron;sta Blanska - aktuální pod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&amp;ecaron;sta Blanska - aktuální podo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401" cy="1317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B8ABA" w14:textId="5E9CDFBE" w:rsidR="00875CAD" w:rsidRPr="00A95D4E" w:rsidRDefault="00875CAD" w:rsidP="00A95D4E">
    <w:pPr>
      <w:spacing w:after="105"/>
      <w:ind w:left="732"/>
    </w:pPr>
    <w:r>
      <w:rPr>
        <w:b/>
        <w:sz w:val="28"/>
      </w:rPr>
      <w:t xml:space="preserve">              </w:t>
    </w:r>
    <w:r>
      <w:t xml:space="preserve">Č.j.: </w:t>
    </w:r>
    <w:bookmarkStart w:id="97" w:name="_GoBack"/>
    <w:r w:rsidR="00B51308" w:rsidRPr="00B51308">
      <w:t>MBK   8407/2017/FIN</w:t>
    </w:r>
    <w:bookmarkEnd w:id="9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5590" w14:textId="77777777" w:rsidR="00875CAD" w:rsidRDefault="00875C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C8AABC84"/>
    <w:name w:val="WW8Num3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9D909C4"/>
    <w:multiLevelType w:val="hybridMultilevel"/>
    <w:tmpl w:val="8E90A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6A46FF"/>
    <w:multiLevelType w:val="hybridMultilevel"/>
    <w:tmpl w:val="E44A8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1D04"/>
    <w:multiLevelType w:val="hybridMultilevel"/>
    <w:tmpl w:val="A33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40C24"/>
    <w:multiLevelType w:val="multilevel"/>
    <w:tmpl w:val="5A70D8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7C4B24"/>
    <w:multiLevelType w:val="hybridMultilevel"/>
    <w:tmpl w:val="C5165834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4404B51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1165CB"/>
    <w:multiLevelType w:val="hybridMultilevel"/>
    <w:tmpl w:val="CDCA5A8E"/>
    <w:lvl w:ilvl="0" w:tplc="A008D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034"/>
    <w:multiLevelType w:val="hybridMultilevel"/>
    <w:tmpl w:val="A33E2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2067"/>
    <w:multiLevelType w:val="hybridMultilevel"/>
    <w:tmpl w:val="1980B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67BAC"/>
    <w:multiLevelType w:val="hybridMultilevel"/>
    <w:tmpl w:val="13DA0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642117"/>
    <w:multiLevelType w:val="hybridMultilevel"/>
    <w:tmpl w:val="9AB21D2C"/>
    <w:lvl w:ilvl="0" w:tplc="A6521E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E96E6E"/>
    <w:multiLevelType w:val="hybridMultilevel"/>
    <w:tmpl w:val="A0FA2484"/>
    <w:lvl w:ilvl="0" w:tplc="16423B5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7574F9A"/>
    <w:multiLevelType w:val="hybridMultilevel"/>
    <w:tmpl w:val="D9E853DC"/>
    <w:lvl w:ilvl="0" w:tplc="B9D6E4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E14C7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649C3"/>
    <w:multiLevelType w:val="hybridMultilevel"/>
    <w:tmpl w:val="83FE1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1B91CE4"/>
    <w:multiLevelType w:val="hybridMultilevel"/>
    <w:tmpl w:val="77FC7248"/>
    <w:lvl w:ilvl="0" w:tplc="B62C5D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934EBD"/>
    <w:multiLevelType w:val="hybridMultilevel"/>
    <w:tmpl w:val="D78CB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7541765"/>
    <w:multiLevelType w:val="hybridMultilevel"/>
    <w:tmpl w:val="699CF2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90E6C"/>
    <w:multiLevelType w:val="hybridMultilevel"/>
    <w:tmpl w:val="B2A88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C6AA4"/>
    <w:multiLevelType w:val="hybridMultilevel"/>
    <w:tmpl w:val="2D8241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11A9"/>
    <w:multiLevelType w:val="multilevel"/>
    <w:tmpl w:val="058E87E0"/>
    <w:lvl w:ilvl="0">
      <w:start w:val="6"/>
      <w:numFmt w:val="decimal"/>
      <w:lvlText w:val="%1"/>
      <w:lvlJc w:val="left"/>
      <w:pPr>
        <w:ind w:left="375" w:hanging="245"/>
      </w:pPr>
      <w:rPr>
        <w:rFonts w:ascii="Times New Roman" w:eastAsia="Times New Roman" w:hAnsi="Times New Roman" w:hint="default"/>
        <w:b/>
        <w:bCs/>
        <w:w w:val="137"/>
      </w:rPr>
    </w:lvl>
    <w:lvl w:ilvl="1">
      <w:start w:val="1"/>
      <w:numFmt w:val="decimal"/>
      <w:lvlText w:val="%1.%2"/>
      <w:lvlJc w:val="left"/>
      <w:pPr>
        <w:ind w:left="836" w:hanging="692"/>
      </w:pPr>
      <w:rPr>
        <w:rFonts w:ascii="Arial" w:eastAsia="Arial" w:hAnsi="Arial" w:hint="default"/>
        <w:color w:val="333133"/>
        <w:w w:val="115"/>
        <w:sz w:val="21"/>
        <w:szCs w:val="21"/>
      </w:rPr>
    </w:lvl>
    <w:lvl w:ilvl="2">
      <w:start w:val="1"/>
      <w:numFmt w:val="bullet"/>
      <w:lvlText w:val="•"/>
      <w:lvlJc w:val="left"/>
      <w:pPr>
        <w:ind w:left="820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6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0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692"/>
      </w:pPr>
      <w:rPr>
        <w:rFonts w:hint="default"/>
      </w:rPr>
    </w:lvl>
  </w:abstractNum>
  <w:abstractNum w:abstractNumId="28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9" w15:restartNumberingAfterBreak="0">
    <w:nsid w:val="5060339F"/>
    <w:multiLevelType w:val="hybridMultilevel"/>
    <w:tmpl w:val="1980B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93BDB"/>
    <w:multiLevelType w:val="hybridMultilevel"/>
    <w:tmpl w:val="2244E2A8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0B2921"/>
    <w:multiLevelType w:val="hybridMultilevel"/>
    <w:tmpl w:val="2F5C3B10"/>
    <w:lvl w:ilvl="0" w:tplc="48B25A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AF83164"/>
    <w:multiLevelType w:val="hybridMultilevel"/>
    <w:tmpl w:val="2AC66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30AEA"/>
    <w:multiLevelType w:val="hybridMultilevel"/>
    <w:tmpl w:val="EF425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B2F27"/>
    <w:multiLevelType w:val="hybridMultilevel"/>
    <w:tmpl w:val="833AEF84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455828"/>
    <w:multiLevelType w:val="hybridMultilevel"/>
    <w:tmpl w:val="63FC2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A66C82"/>
    <w:multiLevelType w:val="hybridMultilevel"/>
    <w:tmpl w:val="0C881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2" w15:restartNumberingAfterBreak="0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3" w15:restartNumberingAfterBreak="0">
    <w:nsid w:val="6F184933"/>
    <w:multiLevelType w:val="hybridMultilevel"/>
    <w:tmpl w:val="9AE83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81810D0"/>
    <w:multiLevelType w:val="hybridMultilevel"/>
    <w:tmpl w:val="C34A71BE"/>
    <w:lvl w:ilvl="0" w:tplc="041AD58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21433"/>
    <w:multiLevelType w:val="hybridMultilevel"/>
    <w:tmpl w:val="383CC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0599"/>
    <w:multiLevelType w:val="multilevel"/>
    <w:tmpl w:val="CEE47F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1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41"/>
  </w:num>
  <w:num w:numId="6">
    <w:abstractNumId w:val="3"/>
  </w:num>
  <w:num w:numId="7">
    <w:abstractNumId w:val="37"/>
  </w:num>
  <w:num w:numId="8">
    <w:abstractNumId w:val="28"/>
  </w:num>
  <w:num w:numId="9">
    <w:abstractNumId w:val="23"/>
  </w:num>
  <w:num w:numId="10">
    <w:abstractNumId w:val="42"/>
  </w:num>
  <w:num w:numId="11">
    <w:abstractNumId w:val="40"/>
  </w:num>
  <w:num w:numId="12">
    <w:abstractNumId w:val="8"/>
  </w:num>
  <w:num w:numId="13">
    <w:abstractNumId w:val="45"/>
  </w:num>
  <w:num w:numId="14">
    <w:abstractNumId w:val="13"/>
  </w:num>
  <w:num w:numId="15">
    <w:abstractNumId w:val="15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9"/>
  </w:num>
  <w:num w:numId="19">
    <w:abstractNumId w:val="4"/>
  </w:num>
  <w:num w:numId="20">
    <w:abstractNumId w:val="47"/>
  </w:num>
  <w:num w:numId="21">
    <w:abstractNumId w:val="18"/>
  </w:num>
  <w:num w:numId="22">
    <w:abstractNumId w:val="29"/>
  </w:num>
  <w:num w:numId="23">
    <w:abstractNumId w:val="44"/>
  </w:num>
  <w:num w:numId="24">
    <w:abstractNumId w:val="7"/>
  </w:num>
  <w:num w:numId="25">
    <w:abstractNumId w:val="25"/>
  </w:num>
  <w:num w:numId="26">
    <w:abstractNumId w:val="38"/>
  </w:num>
  <w:num w:numId="27">
    <w:abstractNumId w:val="11"/>
  </w:num>
  <w:num w:numId="28">
    <w:abstractNumId w:val="46"/>
  </w:num>
  <w:num w:numId="29">
    <w:abstractNumId w:val="33"/>
  </w:num>
  <w:num w:numId="30">
    <w:abstractNumId w:val="34"/>
  </w:num>
  <w:num w:numId="31">
    <w:abstractNumId w:val="30"/>
  </w:num>
  <w:num w:numId="32">
    <w:abstractNumId w:val="9"/>
  </w:num>
  <w:num w:numId="33">
    <w:abstractNumId w:val="22"/>
  </w:num>
  <w:num w:numId="34">
    <w:abstractNumId w:val="12"/>
  </w:num>
  <w:num w:numId="35">
    <w:abstractNumId w:val="2"/>
  </w:num>
  <w:num w:numId="36">
    <w:abstractNumId w:val="24"/>
  </w:num>
  <w:num w:numId="37">
    <w:abstractNumId w:val="5"/>
  </w:num>
  <w:num w:numId="38">
    <w:abstractNumId w:val="10"/>
  </w:num>
  <w:num w:numId="39">
    <w:abstractNumId w:val="21"/>
  </w:num>
  <w:num w:numId="40">
    <w:abstractNumId w:val="31"/>
  </w:num>
  <w:num w:numId="41">
    <w:abstractNumId w:val="16"/>
  </w:num>
  <w:num w:numId="42">
    <w:abstractNumId w:val="6"/>
  </w:num>
  <w:num w:numId="43">
    <w:abstractNumId w:val="19"/>
  </w:num>
  <w:num w:numId="44">
    <w:abstractNumId w:val="27"/>
  </w:num>
  <w:num w:numId="45">
    <w:abstractNumId w:val="36"/>
  </w:num>
  <w:num w:numId="46">
    <w:abstractNumId w:val="26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97"/>
    <w:rsid w:val="00000417"/>
    <w:rsid w:val="000008A1"/>
    <w:rsid w:val="00000FD5"/>
    <w:rsid w:val="00002A42"/>
    <w:rsid w:val="0000479C"/>
    <w:rsid w:val="00004DF1"/>
    <w:rsid w:val="0000539F"/>
    <w:rsid w:val="00005D53"/>
    <w:rsid w:val="0000665D"/>
    <w:rsid w:val="0000679A"/>
    <w:rsid w:val="00010A70"/>
    <w:rsid w:val="000136F0"/>
    <w:rsid w:val="0001589E"/>
    <w:rsid w:val="000204E7"/>
    <w:rsid w:val="00022257"/>
    <w:rsid w:val="00023225"/>
    <w:rsid w:val="00024E77"/>
    <w:rsid w:val="0002647A"/>
    <w:rsid w:val="00026DA5"/>
    <w:rsid w:val="000278E1"/>
    <w:rsid w:val="000302AE"/>
    <w:rsid w:val="00030E13"/>
    <w:rsid w:val="000313C7"/>
    <w:rsid w:val="00031C0C"/>
    <w:rsid w:val="00032220"/>
    <w:rsid w:val="000322B9"/>
    <w:rsid w:val="000332BF"/>
    <w:rsid w:val="00033587"/>
    <w:rsid w:val="000335CB"/>
    <w:rsid w:val="00034FF4"/>
    <w:rsid w:val="00037A4C"/>
    <w:rsid w:val="00037BC9"/>
    <w:rsid w:val="00037BCC"/>
    <w:rsid w:val="00037F97"/>
    <w:rsid w:val="00040AB8"/>
    <w:rsid w:val="00040ED8"/>
    <w:rsid w:val="00040F4A"/>
    <w:rsid w:val="00041423"/>
    <w:rsid w:val="000422D1"/>
    <w:rsid w:val="00046982"/>
    <w:rsid w:val="0004769D"/>
    <w:rsid w:val="0004779D"/>
    <w:rsid w:val="00051DD5"/>
    <w:rsid w:val="000522ED"/>
    <w:rsid w:val="000524A9"/>
    <w:rsid w:val="000529B6"/>
    <w:rsid w:val="00054280"/>
    <w:rsid w:val="00054CD6"/>
    <w:rsid w:val="00054D17"/>
    <w:rsid w:val="0005566D"/>
    <w:rsid w:val="0005749E"/>
    <w:rsid w:val="000574D2"/>
    <w:rsid w:val="000613D7"/>
    <w:rsid w:val="00061965"/>
    <w:rsid w:val="000623EF"/>
    <w:rsid w:val="00062B8F"/>
    <w:rsid w:val="000638FB"/>
    <w:rsid w:val="00064988"/>
    <w:rsid w:val="00064E42"/>
    <w:rsid w:val="000672E3"/>
    <w:rsid w:val="000716C9"/>
    <w:rsid w:val="00071C75"/>
    <w:rsid w:val="000730E5"/>
    <w:rsid w:val="00073739"/>
    <w:rsid w:val="00073914"/>
    <w:rsid w:val="00073E3A"/>
    <w:rsid w:val="000742F7"/>
    <w:rsid w:val="00074CF2"/>
    <w:rsid w:val="00075E40"/>
    <w:rsid w:val="0008264D"/>
    <w:rsid w:val="00082A22"/>
    <w:rsid w:val="00083047"/>
    <w:rsid w:val="000845B6"/>
    <w:rsid w:val="0008460F"/>
    <w:rsid w:val="0009193E"/>
    <w:rsid w:val="0009242B"/>
    <w:rsid w:val="00092550"/>
    <w:rsid w:val="00092715"/>
    <w:rsid w:val="000933CF"/>
    <w:rsid w:val="00093DB8"/>
    <w:rsid w:val="000940FA"/>
    <w:rsid w:val="000949AB"/>
    <w:rsid w:val="00096958"/>
    <w:rsid w:val="00097704"/>
    <w:rsid w:val="00097C4D"/>
    <w:rsid w:val="00097E60"/>
    <w:rsid w:val="000A0231"/>
    <w:rsid w:val="000A1F5B"/>
    <w:rsid w:val="000A54C1"/>
    <w:rsid w:val="000A6B97"/>
    <w:rsid w:val="000A7018"/>
    <w:rsid w:val="000B0C3F"/>
    <w:rsid w:val="000B0DFB"/>
    <w:rsid w:val="000B1252"/>
    <w:rsid w:val="000B177F"/>
    <w:rsid w:val="000B2A46"/>
    <w:rsid w:val="000B44D5"/>
    <w:rsid w:val="000B6F2F"/>
    <w:rsid w:val="000C0456"/>
    <w:rsid w:val="000C0B70"/>
    <w:rsid w:val="000C2014"/>
    <w:rsid w:val="000C20FC"/>
    <w:rsid w:val="000C3077"/>
    <w:rsid w:val="000C3A2E"/>
    <w:rsid w:val="000C3C1A"/>
    <w:rsid w:val="000C5E47"/>
    <w:rsid w:val="000C7EF8"/>
    <w:rsid w:val="000D1EF8"/>
    <w:rsid w:val="000D1F83"/>
    <w:rsid w:val="000D1FBD"/>
    <w:rsid w:val="000D2D14"/>
    <w:rsid w:val="000D4F45"/>
    <w:rsid w:val="000D578C"/>
    <w:rsid w:val="000D5DB4"/>
    <w:rsid w:val="000D5EC5"/>
    <w:rsid w:val="000D78DB"/>
    <w:rsid w:val="000E04C8"/>
    <w:rsid w:val="000E102E"/>
    <w:rsid w:val="000E1C45"/>
    <w:rsid w:val="000E3179"/>
    <w:rsid w:val="000E3473"/>
    <w:rsid w:val="000E3538"/>
    <w:rsid w:val="000E4BA7"/>
    <w:rsid w:val="000E5307"/>
    <w:rsid w:val="000E561E"/>
    <w:rsid w:val="000E6E7B"/>
    <w:rsid w:val="000E7381"/>
    <w:rsid w:val="000F09E2"/>
    <w:rsid w:val="000F1473"/>
    <w:rsid w:val="000F1E64"/>
    <w:rsid w:val="000F4531"/>
    <w:rsid w:val="000F46C5"/>
    <w:rsid w:val="000F490B"/>
    <w:rsid w:val="000F4EF3"/>
    <w:rsid w:val="000F6B94"/>
    <w:rsid w:val="00100EE3"/>
    <w:rsid w:val="00103EB5"/>
    <w:rsid w:val="00105112"/>
    <w:rsid w:val="00105D7C"/>
    <w:rsid w:val="001077D8"/>
    <w:rsid w:val="00111579"/>
    <w:rsid w:val="00111B4F"/>
    <w:rsid w:val="0011232A"/>
    <w:rsid w:val="00112ABC"/>
    <w:rsid w:val="00113CCA"/>
    <w:rsid w:val="001144B5"/>
    <w:rsid w:val="001169F9"/>
    <w:rsid w:val="00116E30"/>
    <w:rsid w:val="00117733"/>
    <w:rsid w:val="00117B70"/>
    <w:rsid w:val="00120D7E"/>
    <w:rsid w:val="0012229A"/>
    <w:rsid w:val="00122B8B"/>
    <w:rsid w:val="00122EBB"/>
    <w:rsid w:val="00123622"/>
    <w:rsid w:val="001237FB"/>
    <w:rsid w:val="00123926"/>
    <w:rsid w:val="001246AD"/>
    <w:rsid w:val="00125F37"/>
    <w:rsid w:val="00127C91"/>
    <w:rsid w:val="00127FBF"/>
    <w:rsid w:val="00131A24"/>
    <w:rsid w:val="00133886"/>
    <w:rsid w:val="00134383"/>
    <w:rsid w:val="001343F9"/>
    <w:rsid w:val="0013453B"/>
    <w:rsid w:val="001346AC"/>
    <w:rsid w:val="00134FE8"/>
    <w:rsid w:val="00135581"/>
    <w:rsid w:val="001355D3"/>
    <w:rsid w:val="00137691"/>
    <w:rsid w:val="00137C54"/>
    <w:rsid w:val="00140114"/>
    <w:rsid w:val="0014042C"/>
    <w:rsid w:val="00141289"/>
    <w:rsid w:val="001415FD"/>
    <w:rsid w:val="001427BA"/>
    <w:rsid w:val="00142B01"/>
    <w:rsid w:val="00142B8B"/>
    <w:rsid w:val="00143296"/>
    <w:rsid w:val="00143FB0"/>
    <w:rsid w:val="00144459"/>
    <w:rsid w:val="001449A8"/>
    <w:rsid w:val="00145078"/>
    <w:rsid w:val="00146293"/>
    <w:rsid w:val="00146586"/>
    <w:rsid w:val="00146908"/>
    <w:rsid w:val="00146BD7"/>
    <w:rsid w:val="00147248"/>
    <w:rsid w:val="0014735D"/>
    <w:rsid w:val="00147768"/>
    <w:rsid w:val="00147E3D"/>
    <w:rsid w:val="001502E9"/>
    <w:rsid w:val="001509E5"/>
    <w:rsid w:val="00150DDC"/>
    <w:rsid w:val="00151519"/>
    <w:rsid w:val="001526D4"/>
    <w:rsid w:val="00152A01"/>
    <w:rsid w:val="00153616"/>
    <w:rsid w:val="00155710"/>
    <w:rsid w:val="00156E17"/>
    <w:rsid w:val="00157A69"/>
    <w:rsid w:val="00157D7A"/>
    <w:rsid w:val="00157FF0"/>
    <w:rsid w:val="001606C4"/>
    <w:rsid w:val="00160BDF"/>
    <w:rsid w:val="001610CC"/>
    <w:rsid w:val="0016172E"/>
    <w:rsid w:val="00161D54"/>
    <w:rsid w:val="00161F0F"/>
    <w:rsid w:val="00162158"/>
    <w:rsid w:val="00162AFE"/>
    <w:rsid w:val="00165A15"/>
    <w:rsid w:val="001670AC"/>
    <w:rsid w:val="001671B3"/>
    <w:rsid w:val="00167D00"/>
    <w:rsid w:val="00170BBD"/>
    <w:rsid w:val="00170EF0"/>
    <w:rsid w:val="0017223A"/>
    <w:rsid w:val="00172367"/>
    <w:rsid w:val="00174DCC"/>
    <w:rsid w:val="00175233"/>
    <w:rsid w:val="00175F25"/>
    <w:rsid w:val="001768EE"/>
    <w:rsid w:val="001769D1"/>
    <w:rsid w:val="00177FFC"/>
    <w:rsid w:val="0018170A"/>
    <w:rsid w:val="00182884"/>
    <w:rsid w:val="001836A8"/>
    <w:rsid w:val="0018498C"/>
    <w:rsid w:val="00184B24"/>
    <w:rsid w:val="00185AE5"/>
    <w:rsid w:val="00190C9A"/>
    <w:rsid w:val="00191EDB"/>
    <w:rsid w:val="00192603"/>
    <w:rsid w:val="001930EB"/>
    <w:rsid w:val="001933C2"/>
    <w:rsid w:val="00193482"/>
    <w:rsid w:val="0019350B"/>
    <w:rsid w:val="001945D9"/>
    <w:rsid w:val="001948C2"/>
    <w:rsid w:val="00194A45"/>
    <w:rsid w:val="001951D2"/>
    <w:rsid w:val="00195883"/>
    <w:rsid w:val="00195FFA"/>
    <w:rsid w:val="00196EE4"/>
    <w:rsid w:val="00197D36"/>
    <w:rsid w:val="001A3426"/>
    <w:rsid w:val="001A6551"/>
    <w:rsid w:val="001A6C07"/>
    <w:rsid w:val="001A72AB"/>
    <w:rsid w:val="001B08E2"/>
    <w:rsid w:val="001B18DB"/>
    <w:rsid w:val="001B1A74"/>
    <w:rsid w:val="001B2BEC"/>
    <w:rsid w:val="001B2FED"/>
    <w:rsid w:val="001B4FCD"/>
    <w:rsid w:val="001B514A"/>
    <w:rsid w:val="001B5348"/>
    <w:rsid w:val="001B64A6"/>
    <w:rsid w:val="001B6FE5"/>
    <w:rsid w:val="001C04EE"/>
    <w:rsid w:val="001C0BD0"/>
    <w:rsid w:val="001C1C83"/>
    <w:rsid w:val="001C27CD"/>
    <w:rsid w:val="001C553D"/>
    <w:rsid w:val="001D00BA"/>
    <w:rsid w:val="001D061B"/>
    <w:rsid w:val="001D1ACE"/>
    <w:rsid w:val="001D34C7"/>
    <w:rsid w:val="001D385B"/>
    <w:rsid w:val="001D4054"/>
    <w:rsid w:val="001D4490"/>
    <w:rsid w:val="001D4FEC"/>
    <w:rsid w:val="001D5159"/>
    <w:rsid w:val="001D6B03"/>
    <w:rsid w:val="001D70F3"/>
    <w:rsid w:val="001D78BB"/>
    <w:rsid w:val="001D7DF9"/>
    <w:rsid w:val="001E037F"/>
    <w:rsid w:val="001E072A"/>
    <w:rsid w:val="001E081B"/>
    <w:rsid w:val="001E121E"/>
    <w:rsid w:val="001E1597"/>
    <w:rsid w:val="001E2B41"/>
    <w:rsid w:val="001E2F1D"/>
    <w:rsid w:val="001E3FD0"/>
    <w:rsid w:val="001E6340"/>
    <w:rsid w:val="001E66C5"/>
    <w:rsid w:val="001E7038"/>
    <w:rsid w:val="001E70F8"/>
    <w:rsid w:val="001E78B8"/>
    <w:rsid w:val="001E7CA7"/>
    <w:rsid w:val="001E7CF1"/>
    <w:rsid w:val="001F0056"/>
    <w:rsid w:val="001F0115"/>
    <w:rsid w:val="001F1A7D"/>
    <w:rsid w:val="001F2D1B"/>
    <w:rsid w:val="001F515B"/>
    <w:rsid w:val="001F66AC"/>
    <w:rsid w:val="001F7260"/>
    <w:rsid w:val="00201007"/>
    <w:rsid w:val="00201FD8"/>
    <w:rsid w:val="00203293"/>
    <w:rsid w:val="002041BF"/>
    <w:rsid w:val="00205B88"/>
    <w:rsid w:val="00205D3E"/>
    <w:rsid w:val="00210038"/>
    <w:rsid w:val="00210904"/>
    <w:rsid w:val="002113A8"/>
    <w:rsid w:val="00211D75"/>
    <w:rsid w:val="00215BCE"/>
    <w:rsid w:val="00216BB1"/>
    <w:rsid w:val="00220AEE"/>
    <w:rsid w:val="00221224"/>
    <w:rsid w:val="00221610"/>
    <w:rsid w:val="0022240E"/>
    <w:rsid w:val="00223678"/>
    <w:rsid w:val="0022590E"/>
    <w:rsid w:val="00225E5A"/>
    <w:rsid w:val="00230884"/>
    <w:rsid w:val="00230BF8"/>
    <w:rsid w:val="00231728"/>
    <w:rsid w:val="002327CA"/>
    <w:rsid w:val="002377D5"/>
    <w:rsid w:val="002428A2"/>
    <w:rsid w:val="00242B2F"/>
    <w:rsid w:val="00242D2D"/>
    <w:rsid w:val="002430A1"/>
    <w:rsid w:val="00243A1A"/>
    <w:rsid w:val="00244068"/>
    <w:rsid w:val="0024428B"/>
    <w:rsid w:val="00244343"/>
    <w:rsid w:val="002443CD"/>
    <w:rsid w:val="0024455F"/>
    <w:rsid w:val="00244E03"/>
    <w:rsid w:val="00244EE1"/>
    <w:rsid w:val="00245C74"/>
    <w:rsid w:val="00247E38"/>
    <w:rsid w:val="00250877"/>
    <w:rsid w:val="0025088B"/>
    <w:rsid w:val="00251112"/>
    <w:rsid w:val="00253250"/>
    <w:rsid w:val="002538A1"/>
    <w:rsid w:val="00254505"/>
    <w:rsid w:val="00255A87"/>
    <w:rsid w:val="00256A1E"/>
    <w:rsid w:val="00256BB7"/>
    <w:rsid w:val="00256CB8"/>
    <w:rsid w:val="00260BE1"/>
    <w:rsid w:val="00260E56"/>
    <w:rsid w:val="00260E5D"/>
    <w:rsid w:val="002616F6"/>
    <w:rsid w:val="00261DE2"/>
    <w:rsid w:val="00262E3D"/>
    <w:rsid w:val="00263B0B"/>
    <w:rsid w:val="00265DB5"/>
    <w:rsid w:val="0026657F"/>
    <w:rsid w:val="00266A40"/>
    <w:rsid w:val="0026704B"/>
    <w:rsid w:val="002679B5"/>
    <w:rsid w:val="0027049A"/>
    <w:rsid w:val="00271D4D"/>
    <w:rsid w:val="002720B5"/>
    <w:rsid w:val="002722C6"/>
    <w:rsid w:val="00272C8A"/>
    <w:rsid w:val="00274561"/>
    <w:rsid w:val="0027566E"/>
    <w:rsid w:val="0027648E"/>
    <w:rsid w:val="00277641"/>
    <w:rsid w:val="00280568"/>
    <w:rsid w:val="00280D32"/>
    <w:rsid w:val="00284554"/>
    <w:rsid w:val="00284B10"/>
    <w:rsid w:val="002869D8"/>
    <w:rsid w:val="002876D9"/>
    <w:rsid w:val="002918B1"/>
    <w:rsid w:val="0029223D"/>
    <w:rsid w:val="002926A7"/>
    <w:rsid w:val="00292D88"/>
    <w:rsid w:val="00293754"/>
    <w:rsid w:val="002938BE"/>
    <w:rsid w:val="00293CCF"/>
    <w:rsid w:val="00294734"/>
    <w:rsid w:val="002A11EE"/>
    <w:rsid w:val="002A1231"/>
    <w:rsid w:val="002A1BD1"/>
    <w:rsid w:val="002A2A33"/>
    <w:rsid w:val="002A2B34"/>
    <w:rsid w:val="002A32DF"/>
    <w:rsid w:val="002A563D"/>
    <w:rsid w:val="002A571C"/>
    <w:rsid w:val="002A5ED7"/>
    <w:rsid w:val="002A64BC"/>
    <w:rsid w:val="002B03F0"/>
    <w:rsid w:val="002B17F5"/>
    <w:rsid w:val="002B1E98"/>
    <w:rsid w:val="002B244F"/>
    <w:rsid w:val="002B2A3A"/>
    <w:rsid w:val="002B521B"/>
    <w:rsid w:val="002B6CC4"/>
    <w:rsid w:val="002B79FF"/>
    <w:rsid w:val="002B7B8D"/>
    <w:rsid w:val="002C1468"/>
    <w:rsid w:val="002C393A"/>
    <w:rsid w:val="002C4E9A"/>
    <w:rsid w:val="002C721B"/>
    <w:rsid w:val="002D01F1"/>
    <w:rsid w:val="002D0A53"/>
    <w:rsid w:val="002D0D4E"/>
    <w:rsid w:val="002D110D"/>
    <w:rsid w:val="002D135A"/>
    <w:rsid w:val="002D31D4"/>
    <w:rsid w:val="002D3ADD"/>
    <w:rsid w:val="002D49F8"/>
    <w:rsid w:val="002D5912"/>
    <w:rsid w:val="002D7B18"/>
    <w:rsid w:val="002E080F"/>
    <w:rsid w:val="002E2DD7"/>
    <w:rsid w:val="002E4845"/>
    <w:rsid w:val="002E6D3E"/>
    <w:rsid w:val="002F01E4"/>
    <w:rsid w:val="002F0B98"/>
    <w:rsid w:val="002F1347"/>
    <w:rsid w:val="002F196E"/>
    <w:rsid w:val="002F2A66"/>
    <w:rsid w:val="002F3956"/>
    <w:rsid w:val="002F534E"/>
    <w:rsid w:val="002F6BA8"/>
    <w:rsid w:val="0030319E"/>
    <w:rsid w:val="00303AF8"/>
    <w:rsid w:val="00304DED"/>
    <w:rsid w:val="003053CD"/>
    <w:rsid w:val="003054E0"/>
    <w:rsid w:val="00305935"/>
    <w:rsid w:val="0031015F"/>
    <w:rsid w:val="00310AF1"/>
    <w:rsid w:val="00311ACE"/>
    <w:rsid w:val="00311F35"/>
    <w:rsid w:val="00313A47"/>
    <w:rsid w:val="003153D5"/>
    <w:rsid w:val="00315FD0"/>
    <w:rsid w:val="00317926"/>
    <w:rsid w:val="003202CD"/>
    <w:rsid w:val="00323345"/>
    <w:rsid w:val="00323750"/>
    <w:rsid w:val="00324682"/>
    <w:rsid w:val="00325201"/>
    <w:rsid w:val="003254CD"/>
    <w:rsid w:val="00330787"/>
    <w:rsid w:val="00330D33"/>
    <w:rsid w:val="00331787"/>
    <w:rsid w:val="003317B3"/>
    <w:rsid w:val="00331F0F"/>
    <w:rsid w:val="003325AE"/>
    <w:rsid w:val="00332CD4"/>
    <w:rsid w:val="00334D2C"/>
    <w:rsid w:val="00334E82"/>
    <w:rsid w:val="00334F81"/>
    <w:rsid w:val="0033539B"/>
    <w:rsid w:val="003359C7"/>
    <w:rsid w:val="003379FA"/>
    <w:rsid w:val="003401A7"/>
    <w:rsid w:val="00340239"/>
    <w:rsid w:val="00340556"/>
    <w:rsid w:val="003407CC"/>
    <w:rsid w:val="00340B1D"/>
    <w:rsid w:val="00342489"/>
    <w:rsid w:val="00344366"/>
    <w:rsid w:val="003463DC"/>
    <w:rsid w:val="00347AFD"/>
    <w:rsid w:val="0035263C"/>
    <w:rsid w:val="00352BB2"/>
    <w:rsid w:val="00353B44"/>
    <w:rsid w:val="00354AEA"/>
    <w:rsid w:val="00355660"/>
    <w:rsid w:val="0035599D"/>
    <w:rsid w:val="00355AB3"/>
    <w:rsid w:val="00357F6C"/>
    <w:rsid w:val="003617E9"/>
    <w:rsid w:val="00362360"/>
    <w:rsid w:val="00362464"/>
    <w:rsid w:val="00363E0C"/>
    <w:rsid w:val="00364E05"/>
    <w:rsid w:val="00364EEC"/>
    <w:rsid w:val="003653C7"/>
    <w:rsid w:val="0036609C"/>
    <w:rsid w:val="00370C73"/>
    <w:rsid w:val="00371841"/>
    <w:rsid w:val="00372315"/>
    <w:rsid w:val="00372E2C"/>
    <w:rsid w:val="0037560B"/>
    <w:rsid w:val="00375799"/>
    <w:rsid w:val="00375A2E"/>
    <w:rsid w:val="00382E94"/>
    <w:rsid w:val="0038311C"/>
    <w:rsid w:val="0038444C"/>
    <w:rsid w:val="0038514A"/>
    <w:rsid w:val="00385329"/>
    <w:rsid w:val="00385F59"/>
    <w:rsid w:val="00386D03"/>
    <w:rsid w:val="00386D11"/>
    <w:rsid w:val="00387DF7"/>
    <w:rsid w:val="003903ED"/>
    <w:rsid w:val="003939D7"/>
    <w:rsid w:val="0039462E"/>
    <w:rsid w:val="003949C9"/>
    <w:rsid w:val="00394F58"/>
    <w:rsid w:val="003966BC"/>
    <w:rsid w:val="003978A1"/>
    <w:rsid w:val="0039798D"/>
    <w:rsid w:val="003A0F08"/>
    <w:rsid w:val="003A1EBB"/>
    <w:rsid w:val="003A2213"/>
    <w:rsid w:val="003A39CB"/>
    <w:rsid w:val="003A42AB"/>
    <w:rsid w:val="003A5505"/>
    <w:rsid w:val="003A679E"/>
    <w:rsid w:val="003A70C5"/>
    <w:rsid w:val="003A7881"/>
    <w:rsid w:val="003B0AE0"/>
    <w:rsid w:val="003B1ABE"/>
    <w:rsid w:val="003B2DE2"/>
    <w:rsid w:val="003B3A5B"/>
    <w:rsid w:val="003B4BDC"/>
    <w:rsid w:val="003B4C84"/>
    <w:rsid w:val="003B50A9"/>
    <w:rsid w:val="003B65FD"/>
    <w:rsid w:val="003B68A9"/>
    <w:rsid w:val="003B6BA3"/>
    <w:rsid w:val="003B7811"/>
    <w:rsid w:val="003C1799"/>
    <w:rsid w:val="003C1B42"/>
    <w:rsid w:val="003C3128"/>
    <w:rsid w:val="003C41E0"/>
    <w:rsid w:val="003C4E31"/>
    <w:rsid w:val="003C51C7"/>
    <w:rsid w:val="003C6C8D"/>
    <w:rsid w:val="003C728C"/>
    <w:rsid w:val="003D1528"/>
    <w:rsid w:val="003D3A2A"/>
    <w:rsid w:val="003D51D4"/>
    <w:rsid w:val="003D571B"/>
    <w:rsid w:val="003D58C6"/>
    <w:rsid w:val="003D5B61"/>
    <w:rsid w:val="003D62EB"/>
    <w:rsid w:val="003D79D6"/>
    <w:rsid w:val="003D7F74"/>
    <w:rsid w:val="003E0D21"/>
    <w:rsid w:val="003E2E1E"/>
    <w:rsid w:val="003E326C"/>
    <w:rsid w:val="003E3AB4"/>
    <w:rsid w:val="003E4E9C"/>
    <w:rsid w:val="003E6DE3"/>
    <w:rsid w:val="003E78CD"/>
    <w:rsid w:val="003F28ED"/>
    <w:rsid w:val="003F2A95"/>
    <w:rsid w:val="003F3514"/>
    <w:rsid w:val="003F36E0"/>
    <w:rsid w:val="003F40BB"/>
    <w:rsid w:val="003F4165"/>
    <w:rsid w:val="003F4889"/>
    <w:rsid w:val="003F49EE"/>
    <w:rsid w:val="003F4C0E"/>
    <w:rsid w:val="003F552F"/>
    <w:rsid w:val="003F6C81"/>
    <w:rsid w:val="003F757E"/>
    <w:rsid w:val="004004DC"/>
    <w:rsid w:val="00401B56"/>
    <w:rsid w:val="004023C7"/>
    <w:rsid w:val="00402E71"/>
    <w:rsid w:val="00403078"/>
    <w:rsid w:val="00403239"/>
    <w:rsid w:val="00403B6C"/>
    <w:rsid w:val="00404E5D"/>
    <w:rsid w:val="00407CEB"/>
    <w:rsid w:val="00411087"/>
    <w:rsid w:val="0041150A"/>
    <w:rsid w:val="004119BD"/>
    <w:rsid w:val="00411B9B"/>
    <w:rsid w:val="0041222B"/>
    <w:rsid w:val="00413446"/>
    <w:rsid w:val="004135DA"/>
    <w:rsid w:val="004161D2"/>
    <w:rsid w:val="00416E68"/>
    <w:rsid w:val="0042025F"/>
    <w:rsid w:val="0042181E"/>
    <w:rsid w:val="00421C30"/>
    <w:rsid w:val="00421C37"/>
    <w:rsid w:val="0042288C"/>
    <w:rsid w:val="00422F43"/>
    <w:rsid w:val="004237B4"/>
    <w:rsid w:val="00423EA3"/>
    <w:rsid w:val="004241E1"/>
    <w:rsid w:val="00425541"/>
    <w:rsid w:val="00426B27"/>
    <w:rsid w:val="00427D7C"/>
    <w:rsid w:val="004307C2"/>
    <w:rsid w:val="0043098E"/>
    <w:rsid w:val="00433BF6"/>
    <w:rsid w:val="004345E5"/>
    <w:rsid w:val="00434C57"/>
    <w:rsid w:val="00434D53"/>
    <w:rsid w:val="00435CFE"/>
    <w:rsid w:val="00437EEE"/>
    <w:rsid w:val="00441C35"/>
    <w:rsid w:val="004424DF"/>
    <w:rsid w:val="00442AD4"/>
    <w:rsid w:val="00442AE0"/>
    <w:rsid w:val="004437D1"/>
    <w:rsid w:val="004437F9"/>
    <w:rsid w:val="0044393D"/>
    <w:rsid w:val="00443D28"/>
    <w:rsid w:val="00445306"/>
    <w:rsid w:val="00445CB2"/>
    <w:rsid w:val="004464A1"/>
    <w:rsid w:val="004471DE"/>
    <w:rsid w:val="0044763A"/>
    <w:rsid w:val="00451A69"/>
    <w:rsid w:val="00452C21"/>
    <w:rsid w:val="00452D87"/>
    <w:rsid w:val="00455A3E"/>
    <w:rsid w:val="00456701"/>
    <w:rsid w:val="004603C3"/>
    <w:rsid w:val="00460948"/>
    <w:rsid w:val="00462BD3"/>
    <w:rsid w:val="004641CC"/>
    <w:rsid w:val="00464FB4"/>
    <w:rsid w:val="00465101"/>
    <w:rsid w:val="00465DBC"/>
    <w:rsid w:val="004665FA"/>
    <w:rsid w:val="004679E8"/>
    <w:rsid w:val="00470052"/>
    <w:rsid w:val="00470468"/>
    <w:rsid w:val="00470982"/>
    <w:rsid w:val="00473175"/>
    <w:rsid w:val="004736B5"/>
    <w:rsid w:val="004772A2"/>
    <w:rsid w:val="004772FB"/>
    <w:rsid w:val="00477C2B"/>
    <w:rsid w:val="00480E84"/>
    <w:rsid w:val="004818BD"/>
    <w:rsid w:val="004819F9"/>
    <w:rsid w:val="004838BB"/>
    <w:rsid w:val="0048466B"/>
    <w:rsid w:val="004850B3"/>
    <w:rsid w:val="00485483"/>
    <w:rsid w:val="00485BCE"/>
    <w:rsid w:val="00493D11"/>
    <w:rsid w:val="00495426"/>
    <w:rsid w:val="004958A0"/>
    <w:rsid w:val="00496BE2"/>
    <w:rsid w:val="004A262A"/>
    <w:rsid w:val="004A37C2"/>
    <w:rsid w:val="004A4697"/>
    <w:rsid w:val="004A46B7"/>
    <w:rsid w:val="004A56E4"/>
    <w:rsid w:val="004A66CA"/>
    <w:rsid w:val="004A77E5"/>
    <w:rsid w:val="004B0D75"/>
    <w:rsid w:val="004B0DC6"/>
    <w:rsid w:val="004B0FED"/>
    <w:rsid w:val="004B1D12"/>
    <w:rsid w:val="004B2A72"/>
    <w:rsid w:val="004B369C"/>
    <w:rsid w:val="004B3E8D"/>
    <w:rsid w:val="004B48F1"/>
    <w:rsid w:val="004B6DF5"/>
    <w:rsid w:val="004B7014"/>
    <w:rsid w:val="004C09AF"/>
    <w:rsid w:val="004C0BCD"/>
    <w:rsid w:val="004C1A79"/>
    <w:rsid w:val="004C21B7"/>
    <w:rsid w:val="004C45DF"/>
    <w:rsid w:val="004C4C27"/>
    <w:rsid w:val="004C5878"/>
    <w:rsid w:val="004C7627"/>
    <w:rsid w:val="004D09CA"/>
    <w:rsid w:val="004D1E60"/>
    <w:rsid w:val="004D23DB"/>
    <w:rsid w:val="004D247B"/>
    <w:rsid w:val="004D35F8"/>
    <w:rsid w:val="004D39FD"/>
    <w:rsid w:val="004D3B2B"/>
    <w:rsid w:val="004D3F9A"/>
    <w:rsid w:val="004D77BB"/>
    <w:rsid w:val="004D7F18"/>
    <w:rsid w:val="004E41A2"/>
    <w:rsid w:val="004E42EA"/>
    <w:rsid w:val="004E4DA6"/>
    <w:rsid w:val="004F0129"/>
    <w:rsid w:val="004F16B6"/>
    <w:rsid w:val="004F1CD3"/>
    <w:rsid w:val="004F2508"/>
    <w:rsid w:val="004F3DC4"/>
    <w:rsid w:val="004F617C"/>
    <w:rsid w:val="004F7BC8"/>
    <w:rsid w:val="00500F84"/>
    <w:rsid w:val="005012B2"/>
    <w:rsid w:val="00501EE5"/>
    <w:rsid w:val="00502310"/>
    <w:rsid w:val="00502E63"/>
    <w:rsid w:val="005030AE"/>
    <w:rsid w:val="0050342E"/>
    <w:rsid w:val="005044C4"/>
    <w:rsid w:val="00505223"/>
    <w:rsid w:val="0050554A"/>
    <w:rsid w:val="005071A3"/>
    <w:rsid w:val="00507703"/>
    <w:rsid w:val="005077EA"/>
    <w:rsid w:val="0051000D"/>
    <w:rsid w:val="0051000F"/>
    <w:rsid w:val="0051069A"/>
    <w:rsid w:val="00511107"/>
    <w:rsid w:val="00511172"/>
    <w:rsid w:val="00511563"/>
    <w:rsid w:val="00511C45"/>
    <w:rsid w:val="00512171"/>
    <w:rsid w:val="0051400D"/>
    <w:rsid w:val="005146E6"/>
    <w:rsid w:val="00515515"/>
    <w:rsid w:val="0051729F"/>
    <w:rsid w:val="00517941"/>
    <w:rsid w:val="00520E1F"/>
    <w:rsid w:val="0052144F"/>
    <w:rsid w:val="0052198F"/>
    <w:rsid w:val="005223C6"/>
    <w:rsid w:val="005233FA"/>
    <w:rsid w:val="00525264"/>
    <w:rsid w:val="0052536E"/>
    <w:rsid w:val="00525AB3"/>
    <w:rsid w:val="005275D1"/>
    <w:rsid w:val="00527E61"/>
    <w:rsid w:val="005365E7"/>
    <w:rsid w:val="00536BD9"/>
    <w:rsid w:val="0054189F"/>
    <w:rsid w:val="00542899"/>
    <w:rsid w:val="00543F10"/>
    <w:rsid w:val="0054465D"/>
    <w:rsid w:val="00544661"/>
    <w:rsid w:val="00544982"/>
    <w:rsid w:val="00544C25"/>
    <w:rsid w:val="00544D2E"/>
    <w:rsid w:val="00544DBC"/>
    <w:rsid w:val="005472F9"/>
    <w:rsid w:val="00550766"/>
    <w:rsid w:val="00552B91"/>
    <w:rsid w:val="00554652"/>
    <w:rsid w:val="00554F03"/>
    <w:rsid w:val="00555030"/>
    <w:rsid w:val="00557D14"/>
    <w:rsid w:val="00557DAD"/>
    <w:rsid w:val="00561C1B"/>
    <w:rsid w:val="00562D0D"/>
    <w:rsid w:val="0056311F"/>
    <w:rsid w:val="00563B86"/>
    <w:rsid w:val="00563FE1"/>
    <w:rsid w:val="0056507A"/>
    <w:rsid w:val="00565642"/>
    <w:rsid w:val="00565A46"/>
    <w:rsid w:val="00566B4A"/>
    <w:rsid w:val="00573394"/>
    <w:rsid w:val="005736EA"/>
    <w:rsid w:val="00573968"/>
    <w:rsid w:val="0057440C"/>
    <w:rsid w:val="00574FA0"/>
    <w:rsid w:val="005752D1"/>
    <w:rsid w:val="00575F73"/>
    <w:rsid w:val="00580978"/>
    <w:rsid w:val="00580AFF"/>
    <w:rsid w:val="00582C3E"/>
    <w:rsid w:val="005831CE"/>
    <w:rsid w:val="005841CE"/>
    <w:rsid w:val="00585E36"/>
    <w:rsid w:val="00586882"/>
    <w:rsid w:val="00587240"/>
    <w:rsid w:val="0058798C"/>
    <w:rsid w:val="005902FF"/>
    <w:rsid w:val="00591198"/>
    <w:rsid w:val="00591C96"/>
    <w:rsid w:val="00594A9F"/>
    <w:rsid w:val="005977D4"/>
    <w:rsid w:val="005A04F7"/>
    <w:rsid w:val="005A242F"/>
    <w:rsid w:val="005A2BC0"/>
    <w:rsid w:val="005A5801"/>
    <w:rsid w:val="005A6E3A"/>
    <w:rsid w:val="005A6F45"/>
    <w:rsid w:val="005A73FA"/>
    <w:rsid w:val="005A78FC"/>
    <w:rsid w:val="005A7ED9"/>
    <w:rsid w:val="005B0E33"/>
    <w:rsid w:val="005B1FA8"/>
    <w:rsid w:val="005B25CC"/>
    <w:rsid w:val="005B3007"/>
    <w:rsid w:val="005B3D12"/>
    <w:rsid w:val="005B3D64"/>
    <w:rsid w:val="005B5495"/>
    <w:rsid w:val="005B54D8"/>
    <w:rsid w:val="005B5A13"/>
    <w:rsid w:val="005B68FF"/>
    <w:rsid w:val="005B709C"/>
    <w:rsid w:val="005B7EA8"/>
    <w:rsid w:val="005C0893"/>
    <w:rsid w:val="005C1566"/>
    <w:rsid w:val="005C2046"/>
    <w:rsid w:val="005C2426"/>
    <w:rsid w:val="005C265E"/>
    <w:rsid w:val="005C26EF"/>
    <w:rsid w:val="005C346E"/>
    <w:rsid w:val="005C3B9B"/>
    <w:rsid w:val="005C3F96"/>
    <w:rsid w:val="005C4822"/>
    <w:rsid w:val="005C54C8"/>
    <w:rsid w:val="005C63B7"/>
    <w:rsid w:val="005C6C98"/>
    <w:rsid w:val="005D1439"/>
    <w:rsid w:val="005D2B84"/>
    <w:rsid w:val="005D32D7"/>
    <w:rsid w:val="005D3A59"/>
    <w:rsid w:val="005D3CC6"/>
    <w:rsid w:val="005D4ADB"/>
    <w:rsid w:val="005D59C4"/>
    <w:rsid w:val="005E039F"/>
    <w:rsid w:val="005E1226"/>
    <w:rsid w:val="005E149E"/>
    <w:rsid w:val="005E1AFB"/>
    <w:rsid w:val="005E1E57"/>
    <w:rsid w:val="005E287A"/>
    <w:rsid w:val="005E37B3"/>
    <w:rsid w:val="005E4834"/>
    <w:rsid w:val="005E530C"/>
    <w:rsid w:val="005E558E"/>
    <w:rsid w:val="005E5A7D"/>
    <w:rsid w:val="005E6775"/>
    <w:rsid w:val="005E6EA0"/>
    <w:rsid w:val="005E7339"/>
    <w:rsid w:val="005F01E3"/>
    <w:rsid w:val="005F343E"/>
    <w:rsid w:val="005F392A"/>
    <w:rsid w:val="005F5010"/>
    <w:rsid w:val="005F53CD"/>
    <w:rsid w:val="005F5CA8"/>
    <w:rsid w:val="005F693C"/>
    <w:rsid w:val="005F6FC4"/>
    <w:rsid w:val="005F7147"/>
    <w:rsid w:val="005F7995"/>
    <w:rsid w:val="00601365"/>
    <w:rsid w:val="006023C3"/>
    <w:rsid w:val="006034D0"/>
    <w:rsid w:val="006034D3"/>
    <w:rsid w:val="00604601"/>
    <w:rsid w:val="00604B65"/>
    <w:rsid w:val="00604BB4"/>
    <w:rsid w:val="00605769"/>
    <w:rsid w:val="00605EB4"/>
    <w:rsid w:val="00606ED3"/>
    <w:rsid w:val="00607E69"/>
    <w:rsid w:val="0061049E"/>
    <w:rsid w:val="00611F0F"/>
    <w:rsid w:val="00612F80"/>
    <w:rsid w:val="0061340E"/>
    <w:rsid w:val="00613D1A"/>
    <w:rsid w:val="00616076"/>
    <w:rsid w:val="00616638"/>
    <w:rsid w:val="006171B1"/>
    <w:rsid w:val="00617E24"/>
    <w:rsid w:val="006201F0"/>
    <w:rsid w:val="006206EC"/>
    <w:rsid w:val="006215A2"/>
    <w:rsid w:val="00621849"/>
    <w:rsid w:val="00623A0E"/>
    <w:rsid w:val="00624427"/>
    <w:rsid w:val="006245ED"/>
    <w:rsid w:val="00624B43"/>
    <w:rsid w:val="00626227"/>
    <w:rsid w:val="00627894"/>
    <w:rsid w:val="006318F1"/>
    <w:rsid w:val="00631A00"/>
    <w:rsid w:val="00631A13"/>
    <w:rsid w:val="00632500"/>
    <w:rsid w:val="00632830"/>
    <w:rsid w:val="006342D2"/>
    <w:rsid w:val="0063480C"/>
    <w:rsid w:val="006357B5"/>
    <w:rsid w:val="0063586F"/>
    <w:rsid w:val="00643301"/>
    <w:rsid w:val="0064367A"/>
    <w:rsid w:val="00643A3E"/>
    <w:rsid w:val="00645D81"/>
    <w:rsid w:val="00646E98"/>
    <w:rsid w:val="00647647"/>
    <w:rsid w:val="0064773E"/>
    <w:rsid w:val="00647D92"/>
    <w:rsid w:val="00650617"/>
    <w:rsid w:val="00650FB7"/>
    <w:rsid w:val="006510A8"/>
    <w:rsid w:val="006537AB"/>
    <w:rsid w:val="00653822"/>
    <w:rsid w:val="00655A53"/>
    <w:rsid w:val="00660CA3"/>
    <w:rsid w:val="00663A2F"/>
    <w:rsid w:val="00664CE2"/>
    <w:rsid w:val="00664DD7"/>
    <w:rsid w:val="00666886"/>
    <w:rsid w:val="0066711E"/>
    <w:rsid w:val="00670019"/>
    <w:rsid w:val="006701D2"/>
    <w:rsid w:val="006706C1"/>
    <w:rsid w:val="00670D0B"/>
    <w:rsid w:val="00670FC1"/>
    <w:rsid w:val="00671E65"/>
    <w:rsid w:val="00673F9A"/>
    <w:rsid w:val="006750CF"/>
    <w:rsid w:val="006806BA"/>
    <w:rsid w:val="00681055"/>
    <w:rsid w:val="006810D8"/>
    <w:rsid w:val="0068229F"/>
    <w:rsid w:val="00682C49"/>
    <w:rsid w:val="0068320B"/>
    <w:rsid w:val="00684079"/>
    <w:rsid w:val="00684DAA"/>
    <w:rsid w:val="006854C5"/>
    <w:rsid w:val="00687A8E"/>
    <w:rsid w:val="006903F2"/>
    <w:rsid w:val="00690E4C"/>
    <w:rsid w:val="00691363"/>
    <w:rsid w:val="00693310"/>
    <w:rsid w:val="006940A0"/>
    <w:rsid w:val="00694869"/>
    <w:rsid w:val="00694D06"/>
    <w:rsid w:val="006964E3"/>
    <w:rsid w:val="006973D9"/>
    <w:rsid w:val="006A158A"/>
    <w:rsid w:val="006A15C3"/>
    <w:rsid w:val="006A1E72"/>
    <w:rsid w:val="006A1EF3"/>
    <w:rsid w:val="006A3893"/>
    <w:rsid w:val="006A3CEC"/>
    <w:rsid w:val="006A6A49"/>
    <w:rsid w:val="006A70F4"/>
    <w:rsid w:val="006B06E7"/>
    <w:rsid w:val="006B1670"/>
    <w:rsid w:val="006B2A87"/>
    <w:rsid w:val="006B34F5"/>
    <w:rsid w:val="006B486B"/>
    <w:rsid w:val="006B6018"/>
    <w:rsid w:val="006B7AB2"/>
    <w:rsid w:val="006C00C2"/>
    <w:rsid w:val="006C27E0"/>
    <w:rsid w:val="006C34C1"/>
    <w:rsid w:val="006C3C66"/>
    <w:rsid w:val="006C4E4C"/>
    <w:rsid w:val="006C6FB9"/>
    <w:rsid w:val="006D3444"/>
    <w:rsid w:val="006D3FB4"/>
    <w:rsid w:val="006D4DF6"/>
    <w:rsid w:val="006D6747"/>
    <w:rsid w:val="006D69FB"/>
    <w:rsid w:val="006D7814"/>
    <w:rsid w:val="006D7F1A"/>
    <w:rsid w:val="006E0234"/>
    <w:rsid w:val="006E19B4"/>
    <w:rsid w:val="006E2585"/>
    <w:rsid w:val="006E326C"/>
    <w:rsid w:val="006E34F3"/>
    <w:rsid w:val="006E4BA3"/>
    <w:rsid w:val="006E5057"/>
    <w:rsid w:val="006E5D8F"/>
    <w:rsid w:val="006E624A"/>
    <w:rsid w:val="006E75C2"/>
    <w:rsid w:val="006F19B5"/>
    <w:rsid w:val="006F420E"/>
    <w:rsid w:val="006F6266"/>
    <w:rsid w:val="006F6DBB"/>
    <w:rsid w:val="006F761F"/>
    <w:rsid w:val="00701492"/>
    <w:rsid w:val="00701618"/>
    <w:rsid w:val="007030F3"/>
    <w:rsid w:val="00705046"/>
    <w:rsid w:val="00705870"/>
    <w:rsid w:val="00714656"/>
    <w:rsid w:val="00714AF6"/>
    <w:rsid w:val="00720C4A"/>
    <w:rsid w:val="007216AE"/>
    <w:rsid w:val="00722435"/>
    <w:rsid w:val="007232ED"/>
    <w:rsid w:val="0072443F"/>
    <w:rsid w:val="00724614"/>
    <w:rsid w:val="00724B28"/>
    <w:rsid w:val="007255BD"/>
    <w:rsid w:val="00726019"/>
    <w:rsid w:val="0073022C"/>
    <w:rsid w:val="00733157"/>
    <w:rsid w:val="007339FA"/>
    <w:rsid w:val="007343EF"/>
    <w:rsid w:val="00734CB8"/>
    <w:rsid w:val="00736E1A"/>
    <w:rsid w:val="00737E89"/>
    <w:rsid w:val="007400B1"/>
    <w:rsid w:val="007401FD"/>
    <w:rsid w:val="0074207D"/>
    <w:rsid w:val="00742D69"/>
    <w:rsid w:val="0074410D"/>
    <w:rsid w:val="007446C8"/>
    <w:rsid w:val="007454D4"/>
    <w:rsid w:val="00746B36"/>
    <w:rsid w:val="00747426"/>
    <w:rsid w:val="00747D7D"/>
    <w:rsid w:val="007500A1"/>
    <w:rsid w:val="007502C6"/>
    <w:rsid w:val="00750646"/>
    <w:rsid w:val="0075181C"/>
    <w:rsid w:val="00752563"/>
    <w:rsid w:val="0075280A"/>
    <w:rsid w:val="00752A16"/>
    <w:rsid w:val="00752E36"/>
    <w:rsid w:val="00753BEF"/>
    <w:rsid w:val="00754959"/>
    <w:rsid w:val="00756885"/>
    <w:rsid w:val="00760F7C"/>
    <w:rsid w:val="00762E18"/>
    <w:rsid w:val="007634FC"/>
    <w:rsid w:val="0076479A"/>
    <w:rsid w:val="00764BA6"/>
    <w:rsid w:val="00765992"/>
    <w:rsid w:val="00766937"/>
    <w:rsid w:val="007677A7"/>
    <w:rsid w:val="00771FA7"/>
    <w:rsid w:val="007754BA"/>
    <w:rsid w:val="007766EF"/>
    <w:rsid w:val="00777135"/>
    <w:rsid w:val="0077717F"/>
    <w:rsid w:val="00781B7F"/>
    <w:rsid w:val="00781BE9"/>
    <w:rsid w:val="0078468D"/>
    <w:rsid w:val="00785A8F"/>
    <w:rsid w:val="0078792B"/>
    <w:rsid w:val="00787E32"/>
    <w:rsid w:val="00790B77"/>
    <w:rsid w:val="00790BC5"/>
    <w:rsid w:val="007925E8"/>
    <w:rsid w:val="00792CAF"/>
    <w:rsid w:val="00793384"/>
    <w:rsid w:val="00793BF3"/>
    <w:rsid w:val="007965BC"/>
    <w:rsid w:val="00797671"/>
    <w:rsid w:val="007A0302"/>
    <w:rsid w:val="007A08FB"/>
    <w:rsid w:val="007A0919"/>
    <w:rsid w:val="007A0A06"/>
    <w:rsid w:val="007A0F74"/>
    <w:rsid w:val="007A2A91"/>
    <w:rsid w:val="007A3F91"/>
    <w:rsid w:val="007A5606"/>
    <w:rsid w:val="007A657F"/>
    <w:rsid w:val="007A77A7"/>
    <w:rsid w:val="007B06FF"/>
    <w:rsid w:val="007B0EAF"/>
    <w:rsid w:val="007B12FF"/>
    <w:rsid w:val="007B1B44"/>
    <w:rsid w:val="007B1C35"/>
    <w:rsid w:val="007B2863"/>
    <w:rsid w:val="007B2FA2"/>
    <w:rsid w:val="007B37BC"/>
    <w:rsid w:val="007B6E79"/>
    <w:rsid w:val="007C0E9D"/>
    <w:rsid w:val="007C1BC5"/>
    <w:rsid w:val="007C1BCF"/>
    <w:rsid w:val="007C3493"/>
    <w:rsid w:val="007C38CE"/>
    <w:rsid w:val="007C3951"/>
    <w:rsid w:val="007C4616"/>
    <w:rsid w:val="007C6700"/>
    <w:rsid w:val="007D19D7"/>
    <w:rsid w:val="007D1C82"/>
    <w:rsid w:val="007D322A"/>
    <w:rsid w:val="007D36D9"/>
    <w:rsid w:val="007D512A"/>
    <w:rsid w:val="007D5E94"/>
    <w:rsid w:val="007D6F8B"/>
    <w:rsid w:val="007E1CEF"/>
    <w:rsid w:val="007E37A8"/>
    <w:rsid w:val="007E41BE"/>
    <w:rsid w:val="007E4509"/>
    <w:rsid w:val="007E5C56"/>
    <w:rsid w:val="007E5D67"/>
    <w:rsid w:val="007E5DFC"/>
    <w:rsid w:val="007E771D"/>
    <w:rsid w:val="007E7A4E"/>
    <w:rsid w:val="007E7BF4"/>
    <w:rsid w:val="007F1BB1"/>
    <w:rsid w:val="007F2A8A"/>
    <w:rsid w:val="007F32BB"/>
    <w:rsid w:val="007F5A21"/>
    <w:rsid w:val="007F5F13"/>
    <w:rsid w:val="007F638B"/>
    <w:rsid w:val="007F7946"/>
    <w:rsid w:val="00800D14"/>
    <w:rsid w:val="00801373"/>
    <w:rsid w:val="00804109"/>
    <w:rsid w:val="00804E17"/>
    <w:rsid w:val="008054AF"/>
    <w:rsid w:val="00806106"/>
    <w:rsid w:val="00807221"/>
    <w:rsid w:val="00810B14"/>
    <w:rsid w:val="00811E6B"/>
    <w:rsid w:val="00813252"/>
    <w:rsid w:val="00815324"/>
    <w:rsid w:val="0081587E"/>
    <w:rsid w:val="00816038"/>
    <w:rsid w:val="008166FC"/>
    <w:rsid w:val="0081689F"/>
    <w:rsid w:val="00816BB1"/>
    <w:rsid w:val="00816FB2"/>
    <w:rsid w:val="00816FEE"/>
    <w:rsid w:val="008207D1"/>
    <w:rsid w:val="008217AB"/>
    <w:rsid w:val="00822B06"/>
    <w:rsid w:val="00822D40"/>
    <w:rsid w:val="00823352"/>
    <w:rsid w:val="0082568A"/>
    <w:rsid w:val="00825A3B"/>
    <w:rsid w:val="008273CF"/>
    <w:rsid w:val="008312BD"/>
    <w:rsid w:val="00831FC7"/>
    <w:rsid w:val="00832358"/>
    <w:rsid w:val="0083271D"/>
    <w:rsid w:val="00833181"/>
    <w:rsid w:val="00833E55"/>
    <w:rsid w:val="00835339"/>
    <w:rsid w:val="00836136"/>
    <w:rsid w:val="00836DFA"/>
    <w:rsid w:val="0084132E"/>
    <w:rsid w:val="00841F05"/>
    <w:rsid w:val="00841F32"/>
    <w:rsid w:val="008423D1"/>
    <w:rsid w:val="00843688"/>
    <w:rsid w:val="00844C39"/>
    <w:rsid w:val="00845CB1"/>
    <w:rsid w:val="00846B3C"/>
    <w:rsid w:val="00846EBE"/>
    <w:rsid w:val="00846FD2"/>
    <w:rsid w:val="00847BDB"/>
    <w:rsid w:val="008501DD"/>
    <w:rsid w:val="008533E1"/>
    <w:rsid w:val="008538DF"/>
    <w:rsid w:val="008541A4"/>
    <w:rsid w:val="008549CB"/>
    <w:rsid w:val="008551D6"/>
    <w:rsid w:val="008560B2"/>
    <w:rsid w:val="00856174"/>
    <w:rsid w:val="0085668A"/>
    <w:rsid w:val="0085735D"/>
    <w:rsid w:val="00860165"/>
    <w:rsid w:val="008606B7"/>
    <w:rsid w:val="00861A0A"/>
    <w:rsid w:val="00862C52"/>
    <w:rsid w:val="008633D0"/>
    <w:rsid w:val="00863A1C"/>
    <w:rsid w:val="00863AAD"/>
    <w:rsid w:val="00863FBB"/>
    <w:rsid w:val="00866EC1"/>
    <w:rsid w:val="008672FD"/>
    <w:rsid w:val="008679CB"/>
    <w:rsid w:val="00867AA2"/>
    <w:rsid w:val="00870E5A"/>
    <w:rsid w:val="00871455"/>
    <w:rsid w:val="00872480"/>
    <w:rsid w:val="00873FCB"/>
    <w:rsid w:val="00874565"/>
    <w:rsid w:val="00874B51"/>
    <w:rsid w:val="00875CAD"/>
    <w:rsid w:val="00876929"/>
    <w:rsid w:val="00876EEB"/>
    <w:rsid w:val="0088103C"/>
    <w:rsid w:val="00881327"/>
    <w:rsid w:val="00881852"/>
    <w:rsid w:val="008822E7"/>
    <w:rsid w:val="00886FE2"/>
    <w:rsid w:val="00887353"/>
    <w:rsid w:val="00887679"/>
    <w:rsid w:val="00887C93"/>
    <w:rsid w:val="00891B7E"/>
    <w:rsid w:val="00891B88"/>
    <w:rsid w:val="00891DE0"/>
    <w:rsid w:val="0089233D"/>
    <w:rsid w:val="00892F28"/>
    <w:rsid w:val="00893CB6"/>
    <w:rsid w:val="00893D9D"/>
    <w:rsid w:val="00893FAA"/>
    <w:rsid w:val="008940B8"/>
    <w:rsid w:val="00895D61"/>
    <w:rsid w:val="0089641E"/>
    <w:rsid w:val="00896759"/>
    <w:rsid w:val="008A044E"/>
    <w:rsid w:val="008A0D44"/>
    <w:rsid w:val="008A2F6A"/>
    <w:rsid w:val="008A5406"/>
    <w:rsid w:val="008B0CA2"/>
    <w:rsid w:val="008B2307"/>
    <w:rsid w:val="008B233F"/>
    <w:rsid w:val="008B2BCD"/>
    <w:rsid w:val="008B4877"/>
    <w:rsid w:val="008B4B8F"/>
    <w:rsid w:val="008B62F7"/>
    <w:rsid w:val="008B6BF0"/>
    <w:rsid w:val="008C305E"/>
    <w:rsid w:val="008C326B"/>
    <w:rsid w:val="008C407F"/>
    <w:rsid w:val="008C689C"/>
    <w:rsid w:val="008C724B"/>
    <w:rsid w:val="008C74CF"/>
    <w:rsid w:val="008D2695"/>
    <w:rsid w:val="008D27A5"/>
    <w:rsid w:val="008D4D9A"/>
    <w:rsid w:val="008D5094"/>
    <w:rsid w:val="008D5556"/>
    <w:rsid w:val="008D56B5"/>
    <w:rsid w:val="008D5B51"/>
    <w:rsid w:val="008D632D"/>
    <w:rsid w:val="008D69B2"/>
    <w:rsid w:val="008D6BD1"/>
    <w:rsid w:val="008D6C79"/>
    <w:rsid w:val="008D768F"/>
    <w:rsid w:val="008D7B25"/>
    <w:rsid w:val="008E0B60"/>
    <w:rsid w:val="008E0D8C"/>
    <w:rsid w:val="008E2621"/>
    <w:rsid w:val="008E2C22"/>
    <w:rsid w:val="008E40C0"/>
    <w:rsid w:val="008E49F2"/>
    <w:rsid w:val="008E528A"/>
    <w:rsid w:val="008E555E"/>
    <w:rsid w:val="008E5A83"/>
    <w:rsid w:val="008E654B"/>
    <w:rsid w:val="008F0167"/>
    <w:rsid w:val="008F0F91"/>
    <w:rsid w:val="008F1292"/>
    <w:rsid w:val="008F1518"/>
    <w:rsid w:val="008F22C9"/>
    <w:rsid w:val="008F3AE0"/>
    <w:rsid w:val="008F5B45"/>
    <w:rsid w:val="008F65E6"/>
    <w:rsid w:val="0090036C"/>
    <w:rsid w:val="00900597"/>
    <w:rsid w:val="00900F2B"/>
    <w:rsid w:val="0090266F"/>
    <w:rsid w:val="00902CD8"/>
    <w:rsid w:val="00902EA5"/>
    <w:rsid w:val="00905DAA"/>
    <w:rsid w:val="00906476"/>
    <w:rsid w:val="00906657"/>
    <w:rsid w:val="00907B39"/>
    <w:rsid w:val="00911992"/>
    <w:rsid w:val="00912DE4"/>
    <w:rsid w:val="00912EF3"/>
    <w:rsid w:val="0091419B"/>
    <w:rsid w:val="0091454F"/>
    <w:rsid w:val="00915773"/>
    <w:rsid w:val="00917474"/>
    <w:rsid w:val="009201BE"/>
    <w:rsid w:val="00920B5C"/>
    <w:rsid w:val="00920C71"/>
    <w:rsid w:val="009211B2"/>
    <w:rsid w:val="00922976"/>
    <w:rsid w:val="00923578"/>
    <w:rsid w:val="00926916"/>
    <w:rsid w:val="00926957"/>
    <w:rsid w:val="009319AF"/>
    <w:rsid w:val="00931C97"/>
    <w:rsid w:val="009322F9"/>
    <w:rsid w:val="0093234C"/>
    <w:rsid w:val="0093245E"/>
    <w:rsid w:val="00932BF4"/>
    <w:rsid w:val="009347E6"/>
    <w:rsid w:val="00935364"/>
    <w:rsid w:val="009359C6"/>
    <w:rsid w:val="009369D9"/>
    <w:rsid w:val="00937B24"/>
    <w:rsid w:val="00940334"/>
    <w:rsid w:val="0094058D"/>
    <w:rsid w:val="00941584"/>
    <w:rsid w:val="00941CAC"/>
    <w:rsid w:val="009428AF"/>
    <w:rsid w:val="00943081"/>
    <w:rsid w:val="00943D10"/>
    <w:rsid w:val="00945CBD"/>
    <w:rsid w:val="00946348"/>
    <w:rsid w:val="00946854"/>
    <w:rsid w:val="00947BA8"/>
    <w:rsid w:val="0095065E"/>
    <w:rsid w:val="0095259E"/>
    <w:rsid w:val="00952B06"/>
    <w:rsid w:val="00952B9A"/>
    <w:rsid w:val="009530D0"/>
    <w:rsid w:val="00953103"/>
    <w:rsid w:val="00953DEA"/>
    <w:rsid w:val="00955518"/>
    <w:rsid w:val="00956545"/>
    <w:rsid w:val="00956662"/>
    <w:rsid w:val="00956A00"/>
    <w:rsid w:val="00957F6E"/>
    <w:rsid w:val="009604EC"/>
    <w:rsid w:val="009605F9"/>
    <w:rsid w:val="00960FDE"/>
    <w:rsid w:val="00962CBE"/>
    <w:rsid w:val="00964893"/>
    <w:rsid w:val="00966210"/>
    <w:rsid w:val="009662C9"/>
    <w:rsid w:val="00966F83"/>
    <w:rsid w:val="00967B34"/>
    <w:rsid w:val="0097033A"/>
    <w:rsid w:val="009704D1"/>
    <w:rsid w:val="00970511"/>
    <w:rsid w:val="00970748"/>
    <w:rsid w:val="00970B33"/>
    <w:rsid w:val="009712BE"/>
    <w:rsid w:val="0097210E"/>
    <w:rsid w:val="00972F31"/>
    <w:rsid w:val="00973010"/>
    <w:rsid w:val="00976903"/>
    <w:rsid w:val="0097772D"/>
    <w:rsid w:val="00977A02"/>
    <w:rsid w:val="00980A22"/>
    <w:rsid w:val="00980BCE"/>
    <w:rsid w:val="00980D84"/>
    <w:rsid w:val="0098136D"/>
    <w:rsid w:val="00981F97"/>
    <w:rsid w:val="00982A29"/>
    <w:rsid w:val="0098628D"/>
    <w:rsid w:val="009869C1"/>
    <w:rsid w:val="00986C69"/>
    <w:rsid w:val="009904EF"/>
    <w:rsid w:val="00991D95"/>
    <w:rsid w:val="00992341"/>
    <w:rsid w:val="00992FDC"/>
    <w:rsid w:val="009943D9"/>
    <w:rsid w:val="00994951"/>
    <w:rsid w:val="00994A47"/>
    <w:rsid w:val="00995DA3"/>
    <w:rsid w:val="0099722E"/>
    <w:rsid w:val="00997DE6"/>
    <w:rsid w:val="009A18FD"/>
    <w:rsid w:val="009A1C40"/>
    <w:rsid w:val="009A204E"/>
    <w:rsid w:val="009A3033"/>
    <w:rsid w:val="009A30DF"/>
    <w:rsid w:val="009A51BE"/>
    <w:rsid w:val="009A6405"/>
    <w:rsid w:val="009A6EAA"/>
    <w:rsid w:val="009A7497"/>
    <w:rsid w:val="009B0D9A"/>
    <w:rsid w:val="009B1C1B"/>
    <w:rsid w:val="009B1D37"/>
    <w:rsid w:val="009B29D1"/>
    <w:rsid w:val="009B3D9F"/>
    <w:rsid w:val="009B4FC1"/>
    <w:rsid w:val="009B536F"/>
    <w:rsid w:val="009B5921"/>
    <w:rsid w:val="009B5EF3"/>
    <w:rsid w:val="009B619D"/>
    <w:rsid w:val="009B7EFF"/>
    <w:rsid w:val="009C007A"/>
    <w:rsid w:val="009C02C8"/>
    <w:rsid w:val="009C02E4"/>
    <w:rsid w:val="009C0A37"/>
    <w:rsid w:val="009C21E8"/>
    <w:rsid w:val="009C25AE"/>
    <w:rsid w:val="009C3E09"/>
    <w:rsid w:val="009C43A7"/>
    <w:rsid w:val="009C470B"/>
    <w:rsid w:val="009C5AC4"/>
    <w:rsid w:val="009D0D01"/>
    <w:rsid w:val="009D24E3"/>
    <w:rsid w:val="009D266B"/>
    <w:rsid w:val="009D432D"/>
    <w:rsid w:val="009D43C6"/>
    <w:rsid w:val="009D5397"/>
    <w:rsid w:val="009D579B"/>
    <w:rsid w:val="009D66CF"/>
    <w:rsid w:val="009D6F31"/>
    <w:rsid w:val="009E14D5"/>
    <w:rsid w:val="009E1506"/>
    <w:rsid w:val="009E1E2C"/>
    <w:rsid w:val="009E2899"/>
    <w:rsid w:val="009E3106"/>
    <w:rsid w:val="009E31C9"/>
    <w:rsid w:val="009E4A9B"/>
    <w:rsid w:val="009E5A67"/>
    <w:rsid w:val="009E68A1"/>
    <w:rsid w:val="009E6CF3"/>
    <w:rsid w:val="009F1132"/>
    <w:rsid w:val="009F227E"/>
    <w:rsid w:val="009F2697"/>
    <w:rsid w:val="009F4021"/>
    <w:rsid w:val="009F459F"/>
    <w:rsid w:val="009F4D95"/>
    <w:rsid w:val="009F5766"/>
    <w:rsid w:val="009F77CF"/>
    <w:rsid w:val="009F78A2"/>
    <w:rsid w:val="009F79F9"/>
    <w:rsid w:val="00A01DE5"/>
    <w:rsid w:val="00A01E54"/>
    <w:rsid w:val="00A02376"/>
    <w:rsid w:val="00A02AA3"/>
    <w:rsid w:val="00A04718"/>
    <w:rsid w:val="00A04D12"/>
    <w:rsid w:val="00A04D60"/>
    <w:rsid w:val="00A05B30"/>
    <w:rsid w:val="00A0652E"/>
    <w:rsid w:val="00A06786"/>
    <w:rsid w:val="00A071E0"/>
    <w:rsid w:val="00A07F3D"/>
    <w:rsid w:val="00A108B4"/>
    <w:rsid w:val="00A1113D"/>
    <w:rsid w:val="00A13B7B"/>
    <w:rsid w:val="00A1479A"/>
    <w:rsid w:val="00A14E81"/>
    <w:rsid w:val="00A157EE"/>
    <w:rsid w:val="00A175C2"/>
    <w:rsid w:val="00A17812"/>
    <w:rsid w:val="00A1789B"/>
    <w:rsid w:val="00A2212C"/>
    <w:rsid w:val="00A228C1"/>
    <w:rsid w:val="00A23375"/>
    <w:rsid w:val="00A24439"/>
    <w:rsid w:val="00A24B3D"/>
    <w:rsid w:val="00A253F7"/>
    <w:rsid w:val="00A25F1B"/>
    <w:rsid w:val="00A2690F"/>
    <w:rsid w:val="00A317E1"/>
    <w:rsid w:val="00A31BFF"/>
    <w:rsid w:val="00A332EB"/>
    <w:rsid w:val="00A34256"/>
    <w:rsid w:val="00A35E3F"/>
    <w:rsid w:val="00A3682E"/>
    <w:rsid w:val="00A40C93"/>
    <w:rsid w:val="00A41193"/>
    <w:rsid w:val="00A41CBC"/>
    <w:rsid w:val="00A4400A"/>
    <w:rsid w:val="00A4474A"/>
    <w:rsid w:val="00A44D7B"/>
    <w:rsid w:val="00A456B5"/>
    <w:rsid w:val="00A47143"/>
    <w:rsid w:val="00A506D7"/>
    <w:rsid w:val="00A50F37"/>
    <w:rsid w:val="00A51227"/>
    <w:rsid w:val="00A51D09"/>
    <w:rsid w:val="00A52590"/>
    <w:rsid w:val="00A52823"/>
    <w:rsid w:val="00A52920"/>
    <w:rsid w:val="00A52DCD"/>
    <w:rsid w:val="00A557B0"/>
    <w:rsid w:val="00A55D53"/>
    <w:rsid w:val="00A567E6"/>
    <w:rsid w:val="00A56D1E"/>
    <w:rsid w:val="00A57675"/>
    <w:rsid w:val="00A6003D"/>
    <w:rsid w:val="00A61326"/>
    <w:rsid w:val="00A61967"/>
    <w:rsid w:val="00A64A44"/>
    <w:rsid w:val="00A654DD"/>
    <w:rsid w:val="00A66D5A"/>
    <w:rsid w:val="00A66D80"/>
    <w:rsid w:val="00A70924"/>
    <w:rsid w:val="00A71E84"/>
    <w:rsid w:val="00A72CF0"/>
    <w:rsid w:val="00A77A52"/>
    <w:rsid w:val="00A77D54"/>
    <w:rsid w:val="00A804A7"/>
    <w:rsid w:val="00A816CE"/>
    <w:rsid w:val="00A8190F"/>
    <w:rsid w:val="00A82170"/>
    <w:rsid w:val="00A826EA"/>
    <w:rsid w:val="00A82E69"/>
    <w:rsid w:val="00A85921"/>
    <w:rsid w:val="00A86315"/>
    <w:rsid w:val="00A910BB"/>
    <w:rsid w:val="00A93301"/>
    <w:rsid w:val="00A946B9"/>
    <w:rsid w:val="00A95D4E"/>
    <w:rsid w:val="00A97066"/>
    <w:rsid w:val="00A97E68"/>
    <w:rsid w:val="00AA0327"/>
    <w:rsid w:val="00AA07CD"/>
    <w:rsid w:val="00AA08AC"/>
    <w:rsid w:val="00AA2D66"/>
    <w:rsid w:val="00AA3325"/>
    <w:rsid w:val="00AA4F91"/>
    <w:rsid w:val="00AA5856"/>
    <w:rsid w:val="00AB00E4"/>
    <w:rsid w:val="00AB015E"/>
    <w:rsid w:val="00AB2B75"/>
    <w:rsid w:val="00AB2F83"/>
    <w:rsid w:val="00AB3BEC"/>
    <w:rsid w:val="00AB49D1"/>
    <w:rsid w:val="00AB6406"/>
    <w:rsid w:val="00AB6AB2"/>
    <w:rsid w:val="00AB722E"/>
    <w:rsid w:val="00AB7D05"/>
    <w:rsid w:val="00AC0A80"/>
    <w:rsid w:val="00AC149C"/>
    <w:rsid w:val="00AC179A"/>
    <w:rsid w:val="00AC1CE3"/>
    <w:rsid w:val="00AC2078"/>
    <w:rsid w:val="00AC2572"/>
    <w:rsid w:val="00AC25E2"/>
    <w:rsid w:val="00AC446F"/>
    <w:rsid w:val="00AC5468"/>
    <w:rsid w:val="00AC6DDF"/>
    <w:rsid w:val="00AC7227"/>
    <w:rsid w:val="00AD10C7"/>
    <w:rsid w:val="00AD31B5"/>
    <w:rsid w:val="00AD38DF"/>
    <w:rsid w:val="00AD4115"/>
    <w:rsid w:val="00AE003F"/>
    <w:rsid w:val="00AE0398"/>
    <w:rsid w:val="00AE2255"/>
    <w:rsid w:val="00AE269E"/>
    <w:rsid w:val="00AE43A5"/>
    <w:rsid w:val="00AE4811"/>
    <w:rsid w:val="00AE5051"/>
    <w:rsid w:val="00AE57ED"/>
    <w:rsid w:val="00AE7526"/>
    <w:rsid w:val="00AF37BD"/>
    <w:rsid w:val="00AF6852"/>
    <w:rsid w:val="00AF6855"/>
    <w:rsid w:val="00AF6984"/>
    <w:rsid w:val="00AF7130"/>
    <w:rsid w:val="00AF7AC5"/>
    <w:rsid w:val="00B00CBB"/>
    <w:rsid w:val="00B00CE1"/>
    <w:rsid w:val="00B015B6"/>
    <w:rsid w:val="00B01714"/>
    <w:rsid w:val="00B01B49"/>
    <w:rsid w:val="00B028F2"/>
    <w:rsid w:val="00B02BDA"/>
    <w:rsid w:val="00B02E8E"/>
    <w:rsid w:val="00B02EEE"/>
    <w:rsid w:val="00B031DF"/>
    <w:rsid w:val="00B034F9"/>
    <w:rsid w:val="00B04C19"/>
    <w:rsid w:val="00B0517A"/>
    <w:rsid w:val="00B05D33"/>
    <w:rsid w:val="00B0651F"/>
    <w:rsid w:val="00B06D74"/>
    <w:rsid w:val="00B07BFA"/>
    <w:rsid w:val="00B12430"/>
    <w:rsid w:val="00B12737"/>
    <w:rsid w:val="00B12FDF"/>
    <w:rsid w:val="00B131FE"/>
    <w:rsid w:val="00B14856"/>
    <w:rsid w:val="00B1652E"/>
    <w:rsid w:val="00B16693"/>
    <w:rsid w:val="00B168B9"/>
    <w:rsid w:val="00B17162"/>
    <w:rsid w:val="00B207FD"/>
    <w:rsid w:val="00B214C1"/>
    <w:rsid w:val="00B218FA"/>
    <w:rsid w:val="00B218FF"/>
    <w:rsid w:val="00B21C19"/>
    <w:rsid w:val="00B21F7F"/>
    <w:rsid w:val="00B25097"/>
    <w:rsid w:val="00B25CB8"/>
    <w:rsid w:val="00B27757"/>
    <w:rsid w:val="00B27C92"/>
    <w:rsid w:val="00B27EC6"/>
    <w:rsid w:val="00B317A7"/>
    <w:rsid w:val="00B32641"/>
    <w:rsid w:val="00B338F5"/>
    <w:rsid w:val="00B33A9C"/>
    <w:rsid w:val="00B34E68"/>
    <w:rsid w:val="00B3664D"/>
    <w:rsid w:val="00B40B06"/>
    <w:rsid w:val="00B412C1"/>
    <w:rsid w:val="00B42961"/>
    <w:rsid w:val="00B429B4"/>
    <w:rsid w:val="00B42C86"/>
    <w:rsid w:val="00B458A3"/>
    <w:rsid w:val="00B45D70"/>
    <w:rsid w:val="00B46AAB"/>
    <w:rsid w:val="00B477FE"/>
    <w:rsid w:val="00B47A49"/>
    <w:rsid w:val="00B47E65"/>
    <w:rsid w:val="00B50446"/>
    <w:rsid w:val="00B505EC"/>
    <w:rsid w:val="00B5108B"/>
    <w:rsid w:val="00B51308"/>
    <w:rsid w:val="00B5167E"/>
    <w:rsid w:val="00B516A1"/>
    <w:rsid w:val="00B533ED"/>
    <w:rsid w:val="00B54F12"/>
    <w:rsid w:val="00B56FA8"/>
    <w:rsid w:val="00B576EB"/>
    <w:rsid w:val="00B61DF7"/>
    <w:rsid w:val="00B62EAC"/>
    <w:rsid w:val="00B63F58"/>
    <w:rsid w:val="00B6412A"/>
    <w:rsid w:val="00B64D79"/>
    <w:rsid w:val="00B66D3D"/>
    <w:rsid w:val="00B736C6"/>
    <w:rsid w:val="00B74B16"/>
    <w:rsid w:val="00B75336"/>
    <w:rsid w:val="00B837DD"/>
    <w:rsid w:val="00B83E88"/>
    <w:rsid w:val="00B84E9D"/>
    <w:rsid w:val="00B86438"/>
    <w:rsid w:val="00B86685"/>
    <w:rsid w:val="00B878F6"/>
    <w:rsid w:val="00B905AD"/>
    <w:rsid w:val="00B9159A"/>
    <w:rsid w:val="00B93759"/>
    <w:rsid w:val="00B938D9"/>
    <w:rsid w:val="00B9428B"/>
    <w:rsid w:val="00B94B2F"/>
    <w:rsid w:val="00B95AEA"/>
    <w:rsid w:val="00B95B38"/>
    <w:rsid w:val="00B975A8"/>
    <w:rsid w:val="00B977F1"/>
    <w:rsid w:val="00BA0F24"/>
    <w:rsid w:val="00BA346A"/>
    <w:rsid w:val="00BA408E"/>
    <w:rsid w:val="00BA435F"/>
    <w:rsid w:val="00BA4E10"/>
    <w:rsid w:val="00BA6590"/>
    <w:rsid w:val="00BA67AB"/>
    <w:rsid w:val="00BA6C92"/>
    <w:rsid w:val="00BB0B9B"/>
    <w:rsid w:val="00BB1158"/>
    <w:rsid w:val="00BB36EC"/>
    <w:rsid w:val="00BB3F9E"/>
    <w:rsid w:val="00BB536B"/>
    <w:rsid w:val="00BB539B"/>
    <w:rsid w:val="00BB5B09"/>
    <w:rsid w:val="00BB61FB"/>
    <w:rsid w:val="00BB72A1"/>
    <w:rsid w:val="00BB7842"/>
    <w:rsid w:val="00BC17AA"/>
    <w:rsid w:val="00BC1FD3"/>
    <w:rsid w:val="00BC2CE7"/>
    <w:rsid w:val="00BC3812"/>
    <w:rsid w:val="00BC3B41"/>
    <w:rsid w:val="00BC3E0B"/>
    <w:rsid w:val="00BC687D"/>
    <w:rsid w:val="00BC6FC9"/>
    <w:rsid w:val="00BD05EB"/>
    <w:rsid w:val="00BD1197"/>
    <w:rsid w:val="00BD22F7"/>
    <w:rsid w:val="00BD26D7"/>
    <w:rsid w:val="00BD2801"/>
    <w:rsid w:val="00BD3813"/>
    <w:rsid w:val="00BD467C"/>
    <w:rsid w:val="00BD6217"/>
    <w:rsid w:val="00BD6EDB"/>
    <w:rsid w:val="00BE09AE"/>
    <w:rsid w:val="00BE1757"/>
    <w:rsid w:val="00BE21F2"/>
    <w:rsid w:val="00BE393E"/>
    <w:rsid w:val="00BE57F4"/>
    <w:rsid w:val="00BF1511"/>
    <w:rsid w:val="00BF1631"/>
    <w:rsid w:val="00BF16ED"/>
    <w:rsid w:val="00BF2CC8"/>
    <w:rsid w:val="00BF32FD"/>
    <w:rsid w:val="00BF3515"/>
    <w:rsid w:val="00BF4A99"/>
    <w:rsid w:val="00BF779D"/>
    <w:rsid w:val="00BF79C3"/>
    <w:rsid w:val="00C012C4"/>
    <w:rsid w:val="00C01825"/>
    <w:rsid w:val="00C0194E"/>
    <w:rsid w:val="00C02EEB"/>
    <w:rsid w:val="00C03A78"/>
    <w:rsid w:val="00C03CF2"/>
    <w:rsid w:val="00C03D66"/>
    <w:rsid w:val="00C0435F"/>
    <w:rsid w:val="00C0456E"/>
    <w:rsid w:val="00C06E14"/>
    <w:rsid w:val="00C1042D"/>
    <w:rsid w:val="00C10F72"/>
    <w:rsid w:val="00C13171"/>
    <w:rsid w:val="00C15575"/>
    <w:rsid w:val="00C155FD"/>
    <w:rsid w:val="00C1678C"/>
    <w:rsid w:val="00C16B23"/>
    <w:rsid w:val="00C17818"/>
    <w:rsid w:val="00C17B96"/>
    <w:rsid w:val="00C202D7"/>
    <w:rsid w:val="00C2259C"/>
    <w:rsid w:val="00C2288B"/>
    <w:rsid w:val="00C22EA9"/>
    <w:rsid w:val="00C23FCC"/>
    <w:rsid w:val="00C24EC2"/>
    <w:rsid w:val="00C26C52"/>
    <w:rsid w:val="00C272D3"/>
    <w:rsid w:val="00C304F7"/>
    <w:rsid w:val="00C346FF"/>
    <w:rsid w:val="00C36441"/>
    <w:rsid w:val="00C36A73"/>
    <w:rsid w:val="00C37435"/>
    <w:rsid w:val="00C378C5"/>
    <w:rsid w:val="00C37C1B"/>
    <w:rsid w:val="00C4206E"/>
    <w:rsid w:val="00C42D28"/>
    <w:rsid w:val="00C43D14"/>
    <w:rsid w:val="00C459C3"/>
    <w:rsid w:val="00C46E3F"/>
    <w:rsid w:val="00C46F5F"/>
    <w:rsid w:val="00C5090A"/>
    <w:rsid w:val="00C50968"/>
    <w:rsid w:val="00C50F0F"/>
    <w:rsid w:val="00C516A3"/>
    <w:rsid w:val="00C51CD7"/>
    <w:rsid w:val="00C52071"/>
    <w:rsid w:val="00C523C1"/>
    <w:rsid w:val="00C52D9F"/>
    <w:rsid w:val="00C53B14"/>
    <w:rsid w:val="00C53BD8"/>
    <w:rsid w:val="00C56150"/>
    <w:rsid w:val="00C577FC"/>
    <w:rsid w:val="00C61325"/>
    <w:rsid w:val="00C613B1"/>
    <w:rsid w:val="00C615F5"/>
    <w:rsid w:val="00C617BF"/>
    <w:rsid w:val="00C6238E"/>
    <w:rsid w:val="00C6240E"/>
    <w:rsid w:val="00C63E51"/>
    <w:rsid w:val="00C66CBC"/>
    <w:rsid w:val="00C7097B"/>
    <w:rsid w:val="00C70CFD"/>
    <w:rsid w:val="00C7188C"/>
    <w:rsid w:val="00C71AF9"/>
    <w:rsid w:val="00C723AA"/>
    <w:rsid w:val="00C7261E"/>
    <w:rsid w:val="00C72BC6"/>
    <w:rsid w:val="00C73DDF"/>
    <w:rsid w:val="00C75846"/>
    <w:rsid w:val="00C766B2"/>
    <w:rsid w:val="00C76ABA"/>
    <w:rsid w:val="00C803E9"/>
    <w:rsid w:val="00C806C6"/>
    <w:rsid w:val="00C80BBD"/>
    <w:rsid w:val="00C80BC1"/>
    <w:rsid w:val="00C81D29"/>
    <w:rsid w:val="00C81DA8"/>
    <w:rsid w:val="00C82803"/>
    <w:rsid w:val="00C828BA"/>
    <w:rsid w:val="00C84E69"/>
    <w:rsid w:val="00C85C1C"/>
    <w:rsid w:val="00C861AC"/>
    <w:rsid w:val="00C87124"/>
    <w:rsid w:val="00C90ACF"/>
    <w:rsid w:val="00C91000"/>
    <w:rsid w:val="00C91AF8"/>
    <w:rsid w:val="00C9213A"/>
    <w:rsid w:val="00C9468F"/>
    <w:rsid w:val="00CA00E8"/>
    <w:rsid w:val="00CA423C"/>
    <w:rsid w:val="00CA4F20"/>
    <w:rsid w:val="00CB2476"/>
    <w:rsid w:val="00CB263F"/>
    <w:rsid w:val="00CB2A8B"/>
    <w:rsid w:val="00CB3668"/>
    <w:rsid w:val="00CB3C76"/>
    <w:rsid w:val="00CB40C8"/>
    <w:rsid w:val="00CB4BC0"/>
    <w:rsid w:val="00CB4C86"/>
    <w:rsid w:val="00CB4DED"/>
    <w:rsid w:val="00CB53D0"/>
    <w:rsid w:val="00CB54B1"/>
    <w:rsid w:val="00CB60B4"/>
    <w:rsid w:val="00CB62B2"/>
    <w:rsid w:val="00CB62BD"/>
    <w:rsid w:val="00CB7B76"/>
    <w:rsid w:val="00CC1E1A"/>
    <w:rsid w:val="00CC374C"/>
    <w:rsid w:val="00CC491E"/>
    <w:rsid w:val="00CC56B4"/>
    <w:rsid w:val="00CC5CD1"/>
    <w:rsid w:val="00CC69AC"/>
    <w:rsid w:val="00CC7C1C"/>
    <w:rsid w:val="00CD0403"/>
    <w:rsid w:val="00CD0480"/>
    <w:rsid w:val="00CD06C4"/>
    <w:rsid w:val="00CD0D82"/>
    <w:rsid w:val="00CE39D0"/>
    <w:rsid w:val="00CE3EF3"/>
    <w:rsid w:val="00CE3F9F"/>
    <w:rsid w:val="00CE5D08"/>
    <w:rsid w:val="00CE6AD2"/>
    <w:rsid w:val="00CE790B"/>
    <w:rsid w:val="00CF02CA"/>
    <w:rsid w:val="00CF0723"/>
    <w:rsid w:val="00CF43C5"/>
    <w:rsid w:val="00CF46F2"/>
    <w:rsid w:val="00CF4CD2"/>
    <w:rsid w:val="00CF5107"/>
    <w:rsid w:val="00CF7646"/>
    <w:rsid w:val="00CF789B"/>
    <w:rsid w:val="00CF7934"/>
    <w:rsid w:val="00D02246"/>
    <w:rsid w:val="00D024C9"/>
    <w:rsid w:val="00D03C6A"/>
    <w:rsid w:val="00D03E15"/>
    <w:rsid w:val="00D042C6"/>
    <w:rsid w:val="00D04E59"/>
    <w:rsid w:val="00D0517C"/>
    <w:rsid w:val="00D0585B"/>
    <w:rsid w:val="00D10FBD"/>
    <w:rsid w:val="00D12D00"/>
    <w:rsid w:val="00D134D8"/>
    <w:rsid w:val="00D13B5C"/>
    <w:rsid w:val="00D14703"/>
    <w:rsid w:val="00D1509A"/>
    <w:rsid w:val="00D15F9D"/>
    <w:rsid w:val="00D1655C"/>
    <w:rsid w:val="00D1714B"/>
    <w:rsid w:val="00D2003C"/>
    <w:rsid w:val="00D20842"/>
    <w:rsid w:val="00D2147B"/>
    <w:rsid w:val="00D2165D"/>
    <w:rsid w:val="00D21851"/>
    <w:rsid w:val="00D22AD2"/>
    <w:rsid w:val="00D23369"/>
    <w:rsid w:val="00D27DEF"/>
    <w:rsid w:val="00D30C1E"/>
    <w:rsid w:val="00D3122E"/>
    <w:rsid w:val="00D31889"/>
    <w:rsid w:val="00D32C5E"/>
    <w:rsid w:val="00D32CE9"/>
    <w:rsid w:val="00D32EC3"/>
    <w:rsid w:val="00D3398D"/>
    <w:rsid w:val="00D33A88"/>
    <w:rsid w:val="00D350BE"/>
    <w:rsid w:val="00D36CBB"/>
    <w:rsid w:val="00D3769E"/>
    <w:rsid w:val="00D37F05"/>
    <w:rsid w:val="00D4094A"/>
    <w:rsid w:val="00D4134B"/>
    <w:rsid w:val="00D41A65"/>
    <w:rsid w:val="00D424F7"/>
    <w:rsid w:val="00D45207"/>
    <w:rsid w:val="00D46AAB"/>
    <w:rsid w:val="00D4755B"/>
    <w:rsid w:val="00D52223"/>
    <w:rsid w:val="00D54A5C"/>
    <w:rsid w:val="00D552EE"/>
    <w:rsid w:val="00D561D0"/>
    <w:rsid w:val="00D60616"/>
    <w:rsid w:val="00D60D5F"/>
    <w:rsid w:val="00D610D0"/>
    <w:rsid w:val="00D63608"/>
    <w:rsid w:val="00D64F87"/>
    <w:rsid w:val="00D65132"/>
    <w:rsid w:val="00D67715"/>
    <w:rsid w:val="00D67FC6"/>
    <w:rsid w:val="00D715A9"/>
    <w:rsid w:val="00D728AD"/>
    <w:rsid w:val="00D7423C"/>
    <w:rsid w:val="00D74354"/>
    <w:rsid w:val="00D7447A"/>
    <w:rsid w:val="00D748C7"/>
    <w:rsid w:val="00D74A57"/>
    <w:rsid w:val="00D75DB1"/>
    <w:rsid w:val="00D769CF"/>
    <w:rsid w:val="00D76F83"/>
    <w:rsid w:val="00D80C16"/>
    <w:rsid w:val="00D82F80"/>
    <w:rsid w:val="00D84456"/>
    <w:rsid w:val="00D8477A"/>
    <w:rsid w:val="00D85374"/>
    <w:rsid w:val="00D8637D"/>
    <w:rsid w:val="00D86B11"/>
    <w:rsid w:val="00D87355"/>
    <w:rsid w:val="00D909E9"/>
    <w:rsid w:val="00D9138D"/>
    <w:rsid w:val="00D926BB"/>
    <w:rsid w:val="00D93027"/>
    <w:rsid w:val="00D93058"/>
    <w:rsid w:val="00D933E5"/>
    <w:rsid w:val="00D93AEA"/>
    <w:rsid w:val="00D95677"/>
    <w:rsid w:val="00DA2179"/>
    <w:rsid w:val="00DA22AF"/>
    <w:rsid w:val="00DA2515"/>
    <w:rsid w:val="00DA2FC5"/>
    <w:rsid w:val="00DA3BEF"/>
    <w:rsid w:val="00DA3E1C"/>
    <w:rsid w:val="00DA44EA"/>
    <w:rsid w:val="00DA4939"/>
    <w:rsid w:val="00DB0E84"/>
    <w:rsid w:val="00DB23A5"/>
    <w:rsid w:val="00DB34A8"/>
    <w:rsid w:val="00DB3892"/>
    <w:rsid w:val="00DB536C"/>
    <w:rsid w:val="00DB5B82"/>
    <w:rsid w:val="00DB6333"/>
    <w:rsid w:val="00DB6476"/>
    <w:rsid w:val="00DB741D"/>
    <w:rsid w:val="00DB7DFA"/>
    <w:rsid w:val="00DC0797"/>
    <w:rsid w:val="00DC1112"/>
    <w:rsid w:val="00DC24DF"/>
    <w:rsid w:val="00DC3C4B"/>
    <w:rsid w:val="00DC3ED5"/>
    <w:rsid w:val="00DC3F74"/>
    <w:rsid w:val="00DC644F"/>
    <w:rsid w:val="00DC6D7A"/>
    <w:rsid w:val="00DC6F04"/>
    <w:rsid w:val="00DC6F37"/>
    <w:rsid w:val="00DC76DC"/>
    <w:rsid w:val="00DD0B76"/>
    <w:rsid w:val="00DD2471"/>
    <w:rsid w:val="00DD24FD"/>
    <w:rsid w:val="00DD291F"/>
    <w:rsid w:val="00DD2ACF"/>
    <w:rsid w:val="00DD2CC7"/>
    <w:rsid w:val="00DD40E5"/>
    <w:rsid w:val="00DD46C2"/>
    <w:rsid w:val="00DD4E18"/>
    <w:rsid w:val="00DE13B8"/>
    <w:rsid w:val="00DE1826"/>
    <w:rsid w:val="00DE1AFE"/>
    <w:rsid w:val="00DE211A"/>
    <w:rsid w:val="00DE241D"/>
    <w:rsid w:val="00DE2C06"/>
    <w:rsid w:val="00DE37BE"/>
    <w:rsid w:val="00DE547E"/>
    <w:rsid w:val="00DE54A3"/>
    <w:rsid w:val="00DE5FB4"/>
    <w:rsid w:val="00DE6303"/>
    <w:rsid w:val="00DE6697"/>
    <w:rsid w:val="00DE7429"/>
    <w:rsid w:val="00DF0399"/>
    <w:rsid w:val="00DF06C7"/>
    <w:rsid w:val="00DF0A13"/>
    <w:rsid w:val="00DF0DCD"/>
    <w:rsid w:val="00DF16ED"/>
    <w:rsid w:val="00DF1F33"/>
    <w:rsid w:val="00DF225A"/>
    <w:rsid w:val="00DF2D69"/>
    <w:rsid w:val="00DF33FD"/>
    <w:rsid w:val="00DF36CB"/>
    <w:rsid w:val="00DF3C31"/>
    <w:rsid w:val="00DF459E"/>
    <w:rsid w:val="00DF516A"/>
    <w:rsid w:val="00DF55A3"/>
    <w:rsid w:val="00DF7E8C"/>
    <w:rsid w:val="00E00BD2"/>
    <w:rsid w:val="00E00C44"/>
    <w:rsid w:val="00E01474"/>
    <w:rsid w:val="00E01EE9"/>
    <w:rsid w:val="00E0317A"/>
    <w:rsid w:val="00E1137B"/>
    <w:rsid w:val="00E11D93"/>
    <w:rsid w:val="00E13BEC"/>
    <w:rsid w:val="00E14246"/>
    <w:rsid w:val="00E14A70"/>
    <w:rsid w:val="00E15704"/>
    <w:rsid w:val="00E15FCF"/>
    <w:rsid w:val="00E161C7"/>
    <w:rsid w:val="00E1650A"/>
    <w:rsid w:val="00E16D11"/>
    <w:rsid w:val="00E226C6"/>
    <w:rsid w:val="00E22F4C"/>
    <w:rsid w:val="00E230C5"/>
    <w:rsid w:val="00E2318D"/>
    <w:rsid w:val="00E24306"/>
    <w:rsid w:val="00E274D2"/>
    <w:rsid w:val="00E307B3"/>
    <w:rsid w:val="00E31A73"/>
    <w:rsid w:val="00E31F18"/>
    <w:rsid w:val="00E31F78"/>
    <w:rsid w:val="00E32209"/>
    <w:rsid w:val="00E32678"/>
    <w:rsid w:val="00E335DB"/>
    <w:rsid w:val="00E33922"/>
    <w:rsid w:val="00E345E8"/>
    <w:rsid w:val="00E34F10"/>
    <w:rsid w:val="00E35188"/>
    <w:rsid w:val="00E357D9"/>
    <w:rsid w:val="00E362BF"/>
    <w:rsid w:val="00E3751D"/>
    <w:rsid w:val="00E37F5B"/>
    <w:rsid w:val="00E40B7C"/>
    <w:rsid w:val="00E41595"/>
    <w:rsid w:val="00E42CF3"/>
    <w:rsid w:val="00E43359"/>
    <w:rsid w:val="00E43BC3"/>
    <w:rsid w:val="00E4403C"/>
    <w:rsid w:val="00E44AEF"/>
    <w:rsid w:val="00E44CD5"/>
    <w:rsid w:val="00E4500B"/>
    <w:rsid w:val="00E4556B"/>
    <w:rsid w:val="00E45876"/>
    <w:rsid w:val="00E45B2B"/>
    <w:rsid w:val="00E46CE3"/>
    <w:rsid w:val="00E501E5"/>
    <w:rsid w:val="00E50FDF"/>
    <w:rsid w:val="00E51692"/>
    <w:rsid w:val="00E517BF"/>
    <w:rsid w:val="00E52C6C"/>
    <w:rsid w:val="00E54C9F"/>
    <w:rsid w:val="00E5523D"/>
    <w:rsid w:val="00E5525A"/>
    <w:rsid w:val="00E55BA9"/>
    <w:rsid w:val="00E565E8"/>
    <w:rsid w:val="00E5674B"/>
    <w:rsid w:val="00E612C0"/>
    <w:rsid w:val="00E62ADB"/>
    <w:rsid w:val="00E6397B"/>
    <w:rsid w:val="00E643CF"/>
    <w:rsid w:val="00E66FD8"/>
    <w:rsid w:val="00E678B7"/>
    <w:rsid w:val="00E70E39"/>
    <w:rsid w:val="00E7237D"/>
    <w:rsid w:val="00E72EE6"/>
    <w:rsid w:val="00E7340C"/>
    <w:rsid w:val="00E73718"/>
    <w:rsid w:val="00E73957"/>
    <w:rsid w:val="00E73C8E"/>
    <w:rsid w:val="00E74E50"/>
    <w:rsid w:val="00E74FDE"/>
    <w:rsid w:val="00E76529"/>
    <w:rsid w:val="00E7734F"/>
    <w:rsid w:val="00E77FE4"/>
    <w:rsid w:val="00E813D5"/>
    <w:rsid w:val="00E81570"/>
    <w:rsid w:val="00E818A7"/>
    <w:rsid w:val="00E8397D"/>
    <w:rsid w:val="00E83D36"/>
    <w:rsid w:val="00E84690"/>
    <w:rsid w:val="00E86419"/>
    <w:rsid w:val="00E878B9"/>
    <w:rsid w:val="00E9016E"/>
    <w:rsid w:val="00E90BE9"/>
    <w:rsid w:val="00E91088"/>
    <w:rsid w:val="00E92371"/>
    <w:rsid w:val="00E928FC"/>
    <w:rsid w:val="00E9380D"/>
    <w:rsid w:val="00E945DE"/>
    <w:rsid w:val="00E94C0F"/>
    <w:rsid w:val="00E97264"/>
    <w:rsid w:val="00E97440"/>
    <w:rsid w:val="00E976DA"/>
    <w:rsid w:val="00EA0444"/>
    <w:rsid w:val="00EA0517"/>
    <w:rsid w:val="00EA1D9B"/>
    <w:rsid w:val="00EB417C"/>
    <w:rsid w:val="00EB42C7"/>
    <w:rsid w:val="00EB7839"/>
    <w:rsid w:val="00EC108D"/>
    <w:rsid w:val="00EC183D"/>
    <w:rsid w:val="00EC22A8"/>
    <w:rsid w:val="00EC5A50"/>
    <w:rsid w:val="00EC6624"/>
    <w:rsid w:val="00EC667F"/>
    <w:rsid w:val="00EC67C5"/>
    <w:rsid w:val="00EC6FBF"/>
    <w:rsid w:val="00EC780A"/>
    <w:rsid w:val="00EC7C60"/>
    <w:rsid w:val="00ED0EF7"/>
    <w:rsid w:val="00ED2D76"/>
    <w:rsid w:val="00ED2DCA"/>
    <w:rsid w:val="00ED3942"/>
    <w:rsid w:val="00ED41A1"/>
    <w:rsid w:val="00ED4452"/>
    <w:rsid w:val="00ED44D0"/>
    <w:rsid w:val="00ED6796"/>
    <w:rsid w:val="00EE0455"/>
    <w:rsid w:val="00EE09CA"/>
    <w:rsid w:val="00EE0A9A"/>
    <w:rsid w:val="00EE0EF0"/>
    <w:rsid w:val="00EE20C4"/>
    <w:rsid w:val="00EE233A"/>
    <w:rsid w:val="00EE25EE"/>
    <w:rsid w:val="00EE367A"/>
    <w:rsid w:val="00EE4551"/>
    <w:rsid w:val="00EE64D6"/>
    <w:rsid w:val="00EE65D8"/>
    <w:rsid w:val="00EE6821"/>
    <w:rsid w:val="00EF13F7"/>
    <w:rsid w:val="00EF2EF2"/>
    <w:rsid w:val="00EF43BA"/>
    <w:rsid w:val="00EF66AF"/>
    <w:rsid w:val="00EF69E4"/>
    <w:rsid w:val="00EF6EC9"/>
    <w:rsid w:val="00F007BC"/>
    <w:rsid w:val="00F008EC"/>
    <w:rsid w:val="00F01B48"/>
    <w:rsid w:val="00F01EC7"/>
    <w:rsid w:val="00F0395F"/>
    <w:rsid w:val="00F048CA"/>
    <w:rsid w:val="00F04DEA"/>
    <w:rsid w:val="00F05ACE"/>
    <w:rsid w:val="00F06000"/>
    <w:rsid w:val="00F066CA"/>
    <w:rsid w:val="00F069B2"/>
    <w:rsid w:val="00F1049D"/>
    <w:rsid w:val="00F10EBD"/>
    <w:rsid w:val="00F11F7B"/>
    <w:rsid w:val="00F13DA4"/>
    <w:rsid w:val="00F1519E"/>
    <w:rsid w:val="00F16294"/>
    <w:rsid w:val="00F1788D"/>
    <w:rsid w:val="00F24801"/>
    <w:rsid w:val="00F24EFF"/>
    <w:rsid w:val="00F25469"/>
    <w:rsid w:val="00F270E8"/>
    <w:rsid w:val="00F27799"/>
    <w:rsid w:val="00F308D1"/>
    <w:rsid w:val="00F310CF"/>
    <w:rsid w:val="00F3177F"/>
    <w:rsid w:val="00F32726"/>
    <w:rsid w:val="00F32A9C"/>
    <w:rsid w:val="00F34B7B"/>
    <w:rsid w:val="00F355D4"/>
    <w:rsid w:val="00F358A7"/>
    <w:rsid w:val="00F365D2"/>
    <w:rsid w:val="00F406E4"/>
    <w:rsid w:val="00F417A9"/>
    <w:rsid w:val="00F41CC3"/>
    <w:rsid w:val="00F42288"/>
    <w:rsid w:val="00F433F3"/>
    <w:rsid w:val="00F44193"/>
    <w:rsid w:val="00F45F2F"/>
    <w:rsid w:val="00F47453"/>
    <w:rsid w:val="00F477F0"/>
    <w:rsid w:val="00F502DA"/>
    <w:rsid w:val="00F5096F"/>
    <w:rsid w:val="00F514BF"/>
    <w:rsid w:val="00F51F62"/>
    <w:rsid w:val="00F523A8"/>
    <w:rsid w:val="00F52C0C"/>
    <w:rsid w:val="00F52C8C"/>
    <w:rsid w:val="00F54009"/>
    <w:rsid w:val="00F54817"/>
    <w:rsid w:val="00F55F70"/>
    <w:rsid w:val="00F573D1"/>
    <w:rsid w:val="00F576C7"/>
    <w:rsid w:val="00F600F5"/>
    <w:rsid w:val="00F61C00"/>
    <w:rsid w:val="00F62C72"/>
    <w:rsid w:val="00F64A0D"/>
    <w:rsid w:val="00F64D02"/>
    <w:rsid w:val="00F65625"/>
    <w:rsid w:val="00F65977"/>
    <w:rsid w:val="00F66AAD"/>
    <w:rsid w:val="00F66BFB"/>
    <w:rsid w:val="00F672F2"/>
    <w:rsid w:val="00F675FB"/>
    <w:rsid w:val="00F67F90"/>
    <w:rsid w:val="00F71159"/>
    <w:rsid w:val="00F72612"/>
    <w:rsid w:val="00F7460C"/>
    <w:rsid w:val="00F76434"/>
    <w:rsid w:val="00F76645"/>
    <w:rsid w:val="00F76823"/>
    <w:rsid w:val="00F77FEF"/>
    <w:rsid w:val="00F81478"/>
    <w:rsid w:val="00F81F58"/>
    <w:rsid w:val="00F82BAD"/>
    <w:rsid w:val="00F83626"/>
    <w:rsid w:val="00F83AAE"/>
    <w:rsid w:val="00F83D2D"/>
    <w:rsid w:val="00F84AC6"/>
    <w:rsid w:val="00F8582C"/>
    <w:rsid w:val="00F86018"/>
    <w:rsid w:val="00F8627E"/>
    <w:rsid w:val="00F91026"/>
    <w:rsid w:val="00F92102"/>
    <w:rsid w:val="00F9545B"/>
    <w:rsid w:val="00F96348"/>
    <w:rsid w:val="00F963D9"/>
    <w:rsid w:val="00FA321F"/>
    <w:rsid w:val="00FA36CA"/>
    <w:rsid w:val="00FA41E7"/>
    <w:rsid w:val="00FA43C6"/>
    <w:rsid w:val="00FA5AD2"/>
    <w:rsid w:val="00FA6B5B"/>
    <w:rsid w:val="00FA7648"/>
    <w:rsid w:val="00FA7C42"/>
    <w:rsid w:val="00FB0A61"/>
    <w:rsid w:val="00FB4494"/>
    <w:rsid w:val="00FC029C"/>
    <w:rsid w:val="00FC140F"/>
    <w:rsid w:val="00FC1E5D"/>
    <w:rsid w:val="00FC28EA"/>
    <w:rsid w:val="00FC4BED"/>
    <w:rsid w:val="00FC5FDD"/>
    <w:rsid w:val="00FC7E9E"/>
    <w:rsid w:val="00FD09BB"/>
    <w:rsid w:val="00FD1B66"/>
    <w:rsid w:val="00FD1B8A"/>
    <w:rsid w:val="00FD396C"/>
    <w:rsid w:val="00FD4987"/>
    <w:rsid w:val="00FD4D29"/>
    <w:rsid w:val="00FD5B50"/>
    <w:rsid w:val="00FD69DD"/>
    <w:rsid w:val="00FD7F0A"/>
    <w:rsid w:val="00FE0183"/>
    <w:rsid w:val="00FE0B8B"/>
    <w:rsid w:val="00FE1B77"/>
    <w:rsid w:val="00FE3704"/>
    <w:rsid w:val="00FE3AE1"/>
    <w:rsid w:val="00FE4D77"/>
    <w:rsid w:val="00FE548C"/>
    <w:rsid w:val="00FE5E64"/>
    <w:rsid w:val="00FE6DE6"/>
    <w:rsid w:val="00FF0248"/>
    <w:rsid w:val="00FF09A4"/>
    <w:rsid w:val="00FF0EDF"/>
    <w:rsid w:val="00FF14C0"/>
    <w:rsid w:val="00FF3D0B"/>
    <w:rsid w:val="00FF59BD"/>
    <w:rsid w:val="00FF660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7A58DA"/>
  <w15:docId w15:val="{5B200055-FCAC-4D39-AE02-8B34315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C1E"/>
    <w:pPr>
      <w:spacing w:after="120" w:line="276" w:lineRule="auto"/>
      <w:jc w:val="both"/>
    </w:pPr>
    <w:rPr>
      <w:rFonts w:eastAsia="Times New Roman"/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F79C3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hd w:val="clear" w:color="auto" w:fill="C6D9F1"/>
      <w:spacing w:before="480"/>
      <w:outlineLvl w:val="0"/>
    </w:pPr>
    <w:rPr>
      <w:rFonts w:eastAsia="Calibr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05D3E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pacing w:before="200"/>
      <w:outlineLvl w:val="1"/>
    </w:pPr>
    <w:rPr>
      <w:rFonts w:eastAsia="Calibr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72AB"/>
    <w:pPr>
      <w:keepNext/>
      <w:keepLines/>
      <w:pBdr>
        <w:bottom w:val="single" w:sz="4" w:space="1" w:color="8DB3E2"/>
      </w:pBdr>
      <w:spacing w:before="200"/>
      <w:outlineLvl w:val="2"/>
    </w:pPr>
    <w:rPr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A6B9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79C3"/>
    <w:rPr>
      <w:rFonts w:ascii="Calibri" w:hAnsi="Calibri" w:cs="Times New Roman"/>
      <w:b/>
      <w:sz w:val="28"/>
      <w:shd w:val="clear" w:color="auto" w:fill="C6D9F1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05D3E"/>
    <w:rPr>
      <w:rFonts w:ascii="Calibri" w:hAnsi="Calibri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A72AB"/>
    <w:rPr>
      <w:rFonts w:eastAsia="Times New Roman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A6B97"/>
    <w:rPr>
      <w:rFonts w:ascii="Cambria" w:hAnsi="Cambria" w:cs="Times New Roman"/>
      <w:i/>
      <w:color w:val="243F60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D1197"/>
    <w:pPr>
      <w:spacing w:line="480" w:lineRule="auto"/>
      <w:ind w:left="283"/>
    </w:pPr>
    <w:rPr>
      <w:rFonts w:ascii="Times New Roman" w:eastAsia="Batang" w:hAnsi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D1197"/>
    <w:rPr>
      <w:rFonts w:ascii="Times New Roman" w:eastAsia="Batang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99"/>
    <w:qFormat/>
    <w:rsid w:val="00BD1197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5F71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F7147"/>
    <w:pPr>
      <w:spacing w:line="240" w:lineRule="auto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F714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714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F7147"/>
    <w:pPr>
      <w:spacing w:line="240" w:lineRule="auto"/>
    </w:pPr>
    <w:rPr>
      <w:rFonts w:ascii="Tahoma" w:eastAsia="Calibri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7147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F79C3"/>
    <w:pPr>
      <w:spacing w:line="240" w:lineRule="auto"/>
      <w:ind w:left="283"/>
    </w:pPr>
    <w:rPr>
      <w:rFonts w:ascii="Times New Roman" w:eastAsia="Calibri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79C3"/>
    <w:rPr>
      <w:rFonts w:ascii="Times New Roman" w:hAnsi="Times New Roman" w:cs="Times New Roman"/>
      <w:sz w:val="16"/>
      <w:lang w:eastAsia="cs-CZ"/>
    </w:rPr>
  </w:style>
  <w:style w:type="paragraph" w:customStyle="1" w:styleId="Bezmezer1">
    <w:name w:val="Bez mezer1"/>
    <w:uiPriority w:val="99"/>
    <w:rsid w:val="00BF79C3"/>
    <w:pPr>
      <w:jc w:val="both"/>
    </w:pPr>
    <w:rPr>
      <w:rFonts w:ascii="Times New Roman" w:eastAsia="Batang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34383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97E68"/>
    <w:pPr>
      <w:spacing w:line="480" w:lineRule="auto"/>
    </w:pPr>
    <w:rPr>
      <w:rFonts w:eastAsia="Calibri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97E68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A97E68"/>
    <w:pPr>
      <w:spacing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97E68"/>
    <w:rPr>
      <w:rFonts w:ascii="Times New Roman" w:hAnsi="Times New Roman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E1CEF"/>
    <w:pPr>
      <w:spacing w:line="240" w:lineRule="auto"/>
      <w:ind w:left="283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1CEF"/>
    <w:rPr>
      <w:rFonts w:ascii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E1CEF"/>
    <w:pPr>
      <w:ind w:left="720"/>
    </w:pPr>
  </w:style>
  <w:style w:type="paragraph" w:customStyle="1" w:styleId="Nadpisobsahu1">
    <w:name w:val="Nadpis obsahu1"/>
    <w:basedOn w:val="Nadpis1"/>
    <w:next w:val="Normln"/>
    <w:uiPriority w:val="99"/>
    <w:semiHidden/>
    <w:rsid w:val="00D61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="Cambria" w:hAnsi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3407CC"/>
    <w:pPr>
      <w:tabs>
        <w:tab w:val="right" w:leader="dot" w:pos="9062"/>
      </w:tabs>
      <w:spacing w:after="100"/>
      <w:ind w:left="284"/>
    </w:pPr>
  </w:style>
  <w:style w:type="paragraph" w:styleId="Obsah2">
    <w:name w:val="toc 2"/>
    <w:basedOn w:val="Normln"/>
    <w:next w:val="Normln"/>
    <w:autoRedefine/>
    <w:uiPriority w:val="39"/>
    <w:rsid w:val="003407CC"/>
    <w:pPr>
      <w:tabs>
        <w:tab w:val="right" w:leader="dot" w:pos="9062"/>
      </w:tabs>
      <w:spacing w:after="100"/>
      <w:ind w:left="567"/>
    </w:pPr>
  </w:style>
  <w:style w:type="paragraph" w:styleId="Obsah3">
    <w:name w:val="toc 3"/>
    <w:basedOn w:val="Normln"/>
    <w:next w:val="Normln"/>
    <w:autoRedefine/>
    <w:uiPriority w:val="39"/>
    <w:rsid w:val="003407CC"/>
    <w:pPr>
      <w:tabs>
        <w:tab w:val="right" w:leader="dot" w:pos="9061"/>
      </w:tabs>
      <w:spacing w:after="100" w:line="240" w:lineRule="auto"/>
      <w:ind w:left="851"/>
    </w:pPr>
  </w:style>
  <w:style w:type="paragraph" w:customStyle="1" w:styleId="Odrazka1">
    <w:name w:val="Odrazka 1"/>
    <w:basedOn w:val="Normln"/>
    <w:link w:val="Odrazka1Char"/>
    <w:qFormat/>
    <w:rsid w:val="000A6B97"/>
    <w:pPr>
      <w:numPr>
        <w:numId w:val="4"/>
      </w:numPr>
      <w:spacing w:before="60" w:after="60"/>
      <w:jc w:val="left"/>
    </w:pPr>
    <w:rPr>
      <w:rFonts w:ascii="Times New Roman" w:eastAsia="Calibr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0A6B97"/>
    <w:pPr>
      <w:numPr>
        <w:ilvl w:val="1"/>
      </w:numPr>
      <w:tabs>
        <w:tab w:val="clear" w:pos="794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0A6B97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rsid w:val="00C0456E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0456E"/>
    <w:rPr>
      <w:rFonts w:ascii="Times New Roman" w:hAnsi="Times New Roman" w:cs="Times New Roman"/>
      <w:b/>
      <w:sz w:val="20"/>
      <w:lang w:eastAsia="cs-CZ"/>
    </w:rPr>
  </w:style>
  <w:style w:type="paragraph" w:customStyle="1" w:styleId="Level1">
    <w:name w:val="Level 1"/>
    <w:basedOn w:val="Normln"/>
    <w:next w:val="Normln"/>
    <w:uiPriority w:val="99"/>
    <w:rsid w:val="00C0456E"/>
    <w:pPr>
      <w:keepNext/>
      <w:numPr>
        <w:numId w:val="5"/>
      </w:numPr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szCs w:val="24"/>
    </w:rPr>
  </w:style>
  <w:style w:type="paragraph" w:customStyle="1" w:styleId="Level2">
    <w:name w:val="Level 2"/>
    <w:basedOn w:val="Normln"/>
    <w:uiPriority w:val="99"/>
    <w:rsid w:val="00C0456E"/>
    <w:pPr>
      <w:numPr>
        <w:ilvl w:val="1"/>
        <w:numId w:val="5"/>
      </w:numPr>
      <w:spacing w:after="140" w:line="290" w:lineRule="auto"/>
      <w:outlineLvl w:val="1"/>
    </w:pPr>
    <w:rPr>
      <w:rFonts w:ascii="Arial" w:eastAsia="MS Mincho" w:hAnsi="Arial"/>
      <w:kern w:val="20"/>
      <w:sz w:val="20"/>
      <w:szCs w:val="24"/>
    </w:rPr>
  </w:style>
  <w:style w:type="paragraph" w:customStyle="1" w:styleId="Level3">
    <w:name w:val="Level 3"/>
    <w:basedOn w:val="Normln"/>
    <w:uiPriority w:val="99"/>
    <w:rsid w:val="00C0456E"/>
    <w:pPr>
      <w:numPr>
        <w:ilvl w:val="2"/>
        <w:numId w:val="5"/>
      </w:numPr>
      <w:spacing w:after="140" w:line="290" w:lineRule="auto"/>
      <w:outlineLvl w:val="2"/>
    </w:pPr>
    <w:rPr>
      <w:rFonts w:ascii="Arial" w:eastAsia="MS Mincho" w:hAnsi="Arial"/>
      <w:kern w:val="20"/>
      <w:sz w:val="20"/>
      <w:szCs w:val="24"/>
    </w:rPr>
  </w:style>
  <w:style w:type="paragraph" w:customStyle="1" w:styleId="Level4">
    <w:name w:val="Level 4"/>
    <w:basedOn w:val="Normln"/>
    <w:uiPriority w:val="99"/>
    <w:rsid w:val="00C0456E"/>
    <w:pPr>
      <w:numPr>
        <w:ilvl w:val="3"/>
        <w:numId w:val="5"/>
      </w:numPr>
      <w:spacing w:after="140" w:line="290" w:lineRule="auto"/>
      <w:outlineLvl w:val="3"/>
    </w:pPr>
    <w:rPr>
      <w:rFonts w:ascii="Arial" w:eastAsia="MS Mincho" w:hAnsi="Arial"/>
      <w:kern w:val="20"/>
      <w:sz w:val="20"/>
      <w:szCs w:val="24"/>
    </w:rPr>
  </w:style>
  <w:style w:type="paragraph" w:customStyle="1" w:styleId="Level5">
    <w:name w:val="Level 5"/>
    <w:basedOn w:val="Normln"/>
    <w:uiPriority w:val="99"/>
    <w:rsid w:val="00C0456E"/>
    <w:pPr>
      <w:numPr>
        <w:ilvl w:val="4"/>
        <w:numId w:val="5"/>
      </w:numPr>
      <w:spacing w:after="140" w:line="290" w:lineRule="auto"/>
      <w:outlineLvl w:val="4"/>
    </w:pPr>
    <w:rPr>
      <w:rFonts w:ascii="Arial" w:eastAsia="MS Mincho" w:hAnsi="Arial"/>
      <w:kern w:val="20"/>
      <w:sz w:val="20"/>
      <w:szCs w:val="24"/>
    </w:rPr>
  </w:style>
  <w:style w:type="paragraph" w:customStyle="1" w:styleId="Level6">
    <w:name w:val="Level 6"/>
    <w:basedOn w:val="Normln"/>
    <w:uiPriority w:val="99"/>
    <w:rsid w:val="00C0456E"/>
    <w:pPr>
      <w:numPr>
        <w:ilvl w:val="5"/>
        <w:numId w:val="5"/>
      </w:numPr>
      <w:spacing w:after="140" w:line="290" w:lineRule="auto"/>
      <w:outlineLvl w:val="5"/>
    </w:pPr>
    <w:rPr>
      <w:rFonts w:ascii="Arial" w:eastAsia="MS Mincho" w:hAnsi="Arial"/>
      <w:kern w:val="20"/>
      <w:sz w:val="20"/>
      <w:szCs w:val="24"/>
    </w:rPr>
  </w:style>
  <w:style w:type="paragraph" w:customStyle="1" w:styleId="Parties">
    <w:name w:val="Parties"/>
    <w:basedOn w:val="Normln"/>
    <w:uiPriority w:val="99"/>
    <w:rsid w:val="00C0456E"/>
    <w:pPr>
      <w:numPr>
        <w:numId w:val="6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Recitals">
    <w:name w:val="Recitals"/>
    <w:basedOn w:val="Normln"/>
    <w:rsid w:val="00C0456E"/>
    <w:pPr>
      <w:numPr>
        <w:numId w:val="7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SubHead">
    <w:name w:val="SubHead"/>
    <w:basedOn w:val="Normln"/>
    <w:next w:val="Normln"/>
    <w:uiPriority w:val="99"/>
    <w:rsid w:val="00C0456E"/>
    <w:pPr>
      <w:keepNext/>
      <w:spacing w:before="120" w:after="60" w:line="290" w:lineRule="auto"/>
    </w:pPr>
    <w:rPr>
      <w:rFonts w:ascii="Arial" w:eastAsia="MS Mincho" w:hAnsi="Arial"/>
      <w:b/>
      <w:kern w:val="21"/>
      <w:sz w:val="21"/>
      <w:szCs w:val="24"/>
    </w:rPr>
  </w:style>
  <w:style w:type="paragraph" w:customStyle="1" w:styleId="Level7">
    <w:name w:val="Level 7"/>
    <w:basedOn w:val="Normln"/>
    <w:uiPriority w:val="99"/>
    <w:rsid w:val="00C0456E"/>
    <w:pPr>
      <w:numPr>
        <w:ilvl w:val="6"/>
        <w:numId w:val="5"/>
      </w:numPr>
      <w:spacing w:after="140" w:line="290" w:lineRule="auto"/>
      <w:outlineLvl w:val="6"/>
    </w:pPr>
    <w:rPr>
      <w:rFonts w:ascii="Arial" w:eastAsia="MS Mincho" w:hAnsi="Arial"/>
      <w:kern w:val="20"/>
      <w:sz w:val="20"/>
      <w:szCs w:val="24"/>
    </w:rPr>
  </w:style>
  <w:style w:type="paragraph" w:customStyle="1" w:styleId="Level8">
    <w:name w:val="Level 8"/>
    <w:basedOn w:val="Normln"/>
    <w:uiPriority w:val="99"/>
    <w:rsid w:val="00C0456E"/>
    <w:pPr>
      <w:numPr>
        <w:ilvl w:val="7"/>
        <w:numId w:val="5"/>
      </w:numPr>
      <w:spacing w:after="140" w:line="290" w:lineRule="auto"/>
      <w:outlineLvl w:val="7"/>
    </w:pPr>
    <w:rPr>
      <w:rFonts w:ascii="Arial" w:eastAsia="MS Mincho" w:hAnsi="Arial"/>
      <w:kern w:val="20"/>
      <w:sz w:val="20"/>
      <w:szCs w:val="24"/>
    </w:rPr>
  </w:style>
  <w:style w:type="paragraph" w:customStyle="1" w:styleId="Level9">
    <w:name w:val="Level 9"/>
    <w:basedOn w:val="Normln"/>
    <w:uiPriority w:val="99"/>
    <w:rsid w:val="00C0456E"/>
    <w:pPr>
      <w:numPr>
        <w:ilvl w:val="8"/>
        <w:numId w:val="5"/>
      </w:numPr>
      <w:spacing w:after="140" w:line="290" w:lineRule="auto"/>
      <w:outlineLvl w:val="8"/>
    </w:pPr>
    <w:rPr>
      <w:rFonts w:ascii="Arial" w:eastAsia="MS Mincho" w:hAnsi="Arial"/>
      <w:kern w:val="20"/>
      <w:sz w:val="20"/>
      <w:szCs w:val="24"/>
    </w:rPr>
  </w:style>
  <w:style w:type="paragraph" w:styleId="Zpat">
    <w:name w:val="footer"/>
    <w:basedOn w:val="Normln"/>
    <w:link w:val="ZpatChar"/>
    <w:uiPriority w:val="99"/>
    <w:rsid w:val="00C0456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0456E"/>
    <w:rPr>
      <w:rFonts w:ascii="Times New Roman" w:hAnsi="Times New Roman" w:cs="Times New Roman"/>
      <w:sz w:val="24"/>
    </w:rPr>
  </w:style>
  <w:style w:type="paragraph" w:customStyle="1" w:styleId="LinklatersHeader">
    <w:name w:val="Linklaters Header"/>
    <w:basedOn w:val="Normln"/>
    <w:uiPriority w:val="99"/>
    <w:rsid w:val="00C0456E"/>
    <w:pPr>
      <w:spacing w:after="0" w:line="240" w:lineRule="auto"/>
      <w:jc w:val="left"/>
    </w:pPr>
    <w:rPr>
      <w:rFonts w:ascii="Arial" w:eastAsia="MS Mincho" w:hAnsi="Arial"/>
      <w:kern w:val="20"/>
      <w:sz w:val="20"/>
      <w:szCs w:val="24"/>
    </w:rPr>
  </w:style>
  <w:style w:type="paragraph" w:styleId="Seznamsodrkami">
    <w:name w:val="List Bullet"/>
    <w:basedOn w:val="Normln"/>
    <w:uiPriority w:val="99"/>
    <w:rsid w:val="00C0456E"/>
    <w:pPr>
      <w:numPr>
        <w:numId w:val="8"/>
      </w:numPr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2C1468"/>
    <w:pPr>
      <w:numPr>
        <w:numId w:val="9"/>
      </w:numPr>
      <w:tabs>
        <w:tab w:val="clear" w:pos="1003"/>
        <w:tab w:val="num" w:pos="720"/>
      </w:tabs>
      <w:spacing w:after="0" w:line="240" w:lineRule="auto"/>
      <w:ind w:left="720"/>
      <w:jc w:val="left"/>
    </w:pPr>
    <w:rPr>
      <w:rFonts w:ascii="Times New Roman" w:eastAsia="Calibri" w:hAnsi="Times New Roman"/>
      <w:b/>
      <w:szCs w:val="24"/>
      <w:lang w:eastAsia="cs-CZ"/>
    </w:rPr>
  </w:style>
  <w:style w:type="paragraph" w:styleId="Obsah4">
    <w:name w:val="toc 4"/>
    <w:basedOn w:val="Normln"/>
    <w:next w:val="Normln"/>
    <w:autoRedefine/>
    <w:uiPriority w:val="99"/>
    <w:rsid w:val="00442AD4"/>
    <w:pPr>
      <w:spacing w:after="100"/>
      <w:ind w:left="660"/>
      <w:jc w:val="left"/>
    </w:pPr>
    <w:rPr>
      <w:rFonts w:eastAsia="Calibri"/>
      <w:sz w:val="22"/>
      <w:lang w:eastAsia="cs-CZ"/>
    </w:rPr>
  </w:style>
  <w:style w:type="paragraph" w:styleId="Obsah5">
    <w:name w:val="toc 5"/>
    <w:basedOn w:val="Normln"/>
    <w:next w:val="Normln"/>
    <w:autoRedefine/>
    <w:uiPriority w:val="99"/>
    <w:rsid w:val="00442AD4"/>
    <w:pPr>
      <w:spacing w:after="100"/>
      <w:ind w:left="880"/>
      <w:jc w:val="left"/>
    </w:pPr>
    <w:rPr>
      <w:rFonts w:eastAsia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99"/>
    <w:rsid w:val="00442AD4"/>
    <w:pPr>
      <w:spacing w:after="100"/>
      <w:ind w:left="1100"/>
      <w:jc w:val="left"/>
    </w:pPr>
    <w:rPr>
      <w:rFonts w:eastAsia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99"/>
    <w:rsid w:val="00442AD4"/>
    <w:pPr>
      <w:spacing w:after="100"/>
      <w:ind w:left="1320"/>
      <w:jc w:val="left"/>
    </w:pPr>
    <w:rPr>
      <w:rFonts w:eastAsia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99"/>
    <w:rsid w:val="00442AD4"/>
    <w:pPr>
      <w:spacing w:after="100"/>
      <w:ind w:left="1540"/>
      <w:jc w:val="left"/>
    </w:pPr>
    <w:rPr>
      <w:rFonts w:eastAsia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99"/>
    <w:rsid w:val="00442AD4"/>
    <w:pPr>
      <w:spacing w:after="100"/>
      <w:ind w:left="1760"/>
      <w:jc w:val="left"/>
    </w:pPr>
    <w:rPr>
      <w:rFonts w:eastAsia="Calibri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C71AF9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71AF9"/>
    <w:rPr>
      <w:rFonts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  <w:rsid w:val="006F19B5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paragraph" w:customStyle="1" w:styleId="Textpsmene">
    <w:name w:val="Text písmene"/>
    <w:basedOn w:val="Normln"/>
    <w:uiPriority w:val="99"/>
    <w:rsid w:val="00550766"/>
    <w:pPr>
      <w:numPr>
        <w:ilvl w:val="1"/>
        <w:numId w:val="11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550766"/>
    <w:pPr>
      <w:numPr>
        <w:numId w:val="11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17BF"/>
    <w:rPr>
      <w:sz w:val="22"/>
      <w:lang w:eastAsia="en-US"/>
    </w:rPr>
  </w:style>
  <w:style w:type="paragraph" w:styleId="Revize">
    <w:name w:val="Revision"/>
    <w:hidden/>
    <w:uiPriority w:val="99"/>
    <w:semiHidden/>
    <w:rsid w:val="0039798D"/>
    <w:rPr>
      <w:rFonts w:eastAsia="Times New Roman"/>
      <w:sz w:val="24"/>
      <w:lang w:eastAsia="en-US"/>
    </w:rPr>
  </w:style>
  <w:style w:type="paragraph" w:customStyle="1" w:styleId="MHOdstavec">
    <w:name w:val="MH Odstavec"/>
    <w:basedOn w:val="Normln"/>
    <w:uiPriority w:val="99"/>
    <w:rsid w:val="002430A1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E8397D"/>
    <w:pPr>
      <w:numPr>
        <w:numId w:val="19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B429B4"/>
    <w:rPr>
      <w:rFonts w:cs="Times New Roman"/>
      <w:color w:val="800080"/>
      <w:u w:val="single"/>
    </w:rPr>
  </w:style>
  <w:style w:type="paragraph" w:styleId="Bezmezer">
    <w:name w:val="No Spacing"/>
    <w:qFormat/>
    <w:rsid w:val="00354AEA"/>
    <w:rPr>
      <w:rFonts w:ascii="Times New Roman" w:eastAsia="Batang" w:hAnsi="Times New Roman"/>
      <w:sz w:val="24"/>
      <w:szCs w:val="24"/>
    </w:rPr>
  </w:style>
  <w:style w:type="paragraph" w:customStyle="1" w:styleId="literaturakulateodrazky">
    <w:name w:val="literatura_kulate_odrazky"/>
    <w:basedOn w:val="Normln"/>
    <w:rsid w:val="00B06D74"/>
    <w:pPr>
      <w:numPr>
        <w:ilvl w:val="1"/>
        <w:numId w:val="21"/>
      </w:numPr>
      <w:spacing w:after="0" w:line="240" w:lineRule="auto"/>
      <w:jc w:val="left"/>
    </w:pPr>
    <w:rPr>
      <w:rFonts w:ascii="Times New Roman" w:eastAsia="Batang" w:hAnsi="Times New Roman"/>
      <w:szCs w:val="24"/>
      <w:lang w:eastAsia="cs-CZ"/>
    </w:rPr>
  </w:style>
  <w:style w:type="paragraph" w:customStyle="1" w:styleId="NormalJustified">
    <w:name w:val="Normal (Justified)"/>
    <w:basedOn w:val="Normln"/>
    <w:rsid w:val="00DF36CB"/>
    <w:pPr>
      <w:widowControl w:val="0"/>
      <w:spacing w:after="0" w:line="240" w:lineRule="auto"/>
    </w:pPr>
    <w:rPr>
      <w:rFonts w:ascii="Times New Roman" w:eastAsia="Batang" w:hAnsi="Times New Roman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FB4494"/>
    <w:rPr>
      <w:rFonts w:ascii="Times New Roman" w:hAnsi="Times New Roman"/>
      <w:szCs w:val="24"/>
      <w:lang w:val="en-US" w:eastAsia="en-US"/>
    </w:rPr>
  </w:style>
  <w:style w:type="character" w:customStyle="1" w:styleId="st">
    <w:name w:val="st"/>
    <w:basedOn w:val="Standardnpsmoodstavce"/>
    <w:rsid w:val="00D4755B"/>
  </w:style>
  <w:style w:type="paragraph" w:customStyle="1" w:styleId="Default">
    <w:name w:val="Default"/>
    <w:rsid w:val="003031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rsid w:val="00156E17"/>
  </w:style>
  <w:style w:type="character" w:customStyle="1" w:styleId="cpvselected">
    <w:name w:val="cpvselected"/>
    <w:basedOn w:val="Standardnpsmoodstavce"/>
    <w:rsid w:val="0009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luzby.e-zakazky.cz/Profil-Zadavatele/f74cd235-5521-43e6-ba0c-7b577d14a7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koubek@okgroup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luzby.e-zakazky.cz/ProfilZadavatele/DetailZadavatele.aspx?IDZ=f74cd235-5521-43e6-ba0c-7b577d14a78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4B56-7D76-4EC3-9B6E-9328150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5196</Words>
  <Characters>30663</Characters>
  <Application>Microsoft Office Word</Application>
  <DocSecurity>4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Šustáček Jan</cp:lastModifiedBy>
  <cp:revision>2</cp:revision>
  <cp:lastPrinted>2017-02-24T08:33:00Z</cp:lastPrinted>
  <dcterms:created xsi:type="dcterms:W3CDTF">2017-02-27T09:52:00Z</dcterms:created>
  <dcterms:modified xsi:type="dcterms:W3CDTF">2017-02-27T09:52:00Z</dcterms:modified>
</cp:coreProperties>
</file>