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F63B5A" w:rsidRPr="00F63B5A" w:rsidRDefault="00DB4EF0" w:rsidP="00F63B5A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F63B5A" w:rsidRPr="00F63B5A">
        <w:rPr>
          <w:rFonts w:ascii="Tahoma" w:hAnsi="Tahoma" w:cs="Tahoma"/>
          <w:sz w:val="20"/>
          <w:szCs w:val="20"/>
        </w:rPr>
        <w:t xml:space="preserve">Propagace a administrativní pomoc u služeb poskytovaných veřejnosti </w:t>
      </w:r>
      <w:r w:rsidR="00F63B5A">
        <w:rPr>
          <w:rFonts w:ascii="Tahoma" w:hAnsi="Tahoma" w:cs="Tahoma"/>
          <w:sz w:val="20"/>
          <w:szCs w:val="20"/>
        </w:rPr>
        <w:tab/>
      </w:r>
      <w:r w:rsidR="00F63B5A">
        <w:rPr>
          <w:rFonts w:ascii="Tahoma" w:hAnsi="Tahoma" w:cs="Tahoma"/>
          <w:sz w:val="20"/>
          <w:szCs w:val="20"/>
        </w:rPr>
        <w:tab/>
      </w:r>
      <w:r w:rsidR="00F63B5A" w:rsidRPr="00F63B5A">
        <w:rPr>
          <w:rFonts w:ascii="Tahoma" w:hAnsi="Tahoma" w:cs="Tahoma"/>
          <w:sz w:val="20"/>
          <w:szCs w:val="20"/>
        </w:rPr>
        <w:t>zdravotní pojišťovnou v rámci jejího předmětu činnosti</w:t>
      </w:r>
    </w:p>
    <w:p w:rsidR="007661CD" w:rsidRDefault="007661CD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63B5A" w:rsidRPr="002402AA" w:rsidRDefault="00510E5F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Ev. č.:</w:t>
      </w:r>
      <w:r w:rsidRPr="00796A54">
        <w:rPr>
          <w:rFonts w:ascii="Tahoma" w:hAnsi="Tahoma" w:cs="Tahoma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sz w:val="20"/>
          <w:szCs w:val="20"/>
        </w:rPr>
        <w:tab/>
      </w:r>
      <w:r w:rsidR="00F63B5A">
        <w:rPr>
          <w:rFonts w:ascii="Tahoma" w:hAnsi="Tahoma" w:cs="Tahoma"/>
          <w:sz w:val="20"/>
          <w:szCs w:val="20"/>
        </w:rPr>
        <w:t xml:space="preserve">       </w:t>
      </w:r>
      <w:r w:rsidR="00F63B5A" w:rsidRPr="00E87E26">
        <w:rPr>
          <w:rFonts w:ascii="Tahoma" w:hAnsi="Tahoma" w:cs="Tahoma"/>
          <w:sz w:val="20"/>
          <w:szCs w:val="20"/>
        </w:rPr>
        <w:t>VZ : 238561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F63B5A">
        <w:rPr>
          <w:rFonts w:ascii="Calibri" w:hAnsi="Calibri"/>
          <w:sz w:val="22"/>
          <w:szCs w:val="22"/>
        </w:rPr>
        <w:t>PGŘ-VZ-2012/07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140594">
        <w:rPr>
          <w:rFonts w:ascii="Tahoma" w:hAnsi="Tahoma" w:cs="Tahoma"/>
          <w:sz w:val="20"/>
          <w:szCs w:val="20"/>
        </w:rPr>
        <w:t xml:space="preserve"> 17</w:t>
      </w:r>
      <w:r w:rsidR="004F1490">
        <w:rPr>
          <w:rFonts w:ascii="Tahoma" w:hAnsi="Tahoma" w:cs="Tahoma"/>
          <w:sz w:val="20"/>
          <w:szCs w:val="20"/>
        </w:rPr>
        <w:t>. 12</w:t>
      </w:r>
      <w:r w:rsidR="00D87238">
        <w:rPr>
          <w:rFonts w:ascii="Tahoma" w:hAnsi="Tahoma" w:cs="Tahoma"/>
          <w:sz w:val="20"/>
          <w:szCs w:val="20"/>
        </w:rPr>
        <w:t>. 2012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4F1490" w:rsidRDefault="00294FF7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</w:t>
      </w:r>
    </w:p>
    <w:p w:rsidR="00294FF7" w:rsidRPr="00294FF7" w:rsidRDefault="00294FF7" w:rsidP="00294FF7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294FF7">
        <w:rPr>
          <w:rFonts w:ascii="Tahoma" w:hAnsi="Tahoma" w:cs="Tahoma"/>
          <w:color w:val="auto"/>
          <w:sz w:val="20"/>
          <w:szCs w:val="20"/>
        </w:rPr>
        <w:t>Cena za získaného pojištěnce je s DPH, nebo bez DPH?</w:t>
      </w: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Pr="00581B2B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</w:t>
      </w:r>
    </w:p>
    <w:p w:rsidR="00017278" w:rsidRPr="0064709A" w:rsidRDefault="00294FF7" w:rsidP="00294F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</w:t>
      </w:r>
      <w:r w:rsidR="0064709A">
        <w:rPr>
          <w:rFonts w:ascii="Tahoma" w:hAnsi="Tahoma" w:cs="Tahoma"/>
          <w:sz w:val="20"/>
          <w:szCs w:val="20"/>
        </w:rPr>
        <w:t xml:space="preserve">v odpovědi </w:t>
      </w:r>
      <w:r w:rsidR="00017278">
        <w:rPr>
          <w:rFonts w:ascii="Tahoma" w:hAnsi="Tahoma" w:cs="Tahoma"/>
          <w:sz w:val="20"/>
          <w:szCs w:val="20"/>
        </w:rPr>
        <w:t xml:space="preserve">odkazuje na </w:t>
      </w:r>
      <w:r>
        <w:rPr>
          <w:rFonts w:ascii="Tahoma" w:hAnsi="Tahoma" w:cs="Tahoma"/>
          <w:sz w:val="20"/>
          <w:szCs w:val="20"/>
        </w:rPr>
        <w:t>čl. 2.1. zadávací dokumentace (dále jen „ZD“)</w:t>
      </w:r>
      <w:r w:rsidR="00017278">
        <w:rPr>
          <w:rFonts w:ascii="Tahoma" w:hAnsi="Tahoma" w:cs="Tahoma"/>
          <w:sz w:val="20"/>
          <w:szCs w:val="20"/>
        </w:rPr>
        <w:t xml:space="preserve"> a čl. III odst. 3 návrhu smlouvy, kter</w:t>
      </w:r>
      <w:r w:rsidR="0064709A">
        <w:rPr>
          <w:rFonts w:ascii="Tahoma" w:hAnsi="Tahoma" w:cs="Tahoma"/>
          <w:sz w:val="20"/>
          <w:szCs w:val="20"/>
        </w:rPr>
        <w:t>á</w:t>
      </w:r>
      <w:r w:rsidR="00017278">
        <w:rPr>
          <w:rFonts w:ascii="Tahoma" w:hAnsi="Tahoma" w:cs="Tahoma"/>
          <w:sz w:val="20"/>
          <w:szCs w:val="20"/>
        </w:rPr>
        <w:t xml:space="preserve"> je součástí ZD, kde je zcela jednoznačně stanoven</w:t>
      </w:r>
      <w:r w:rsidR="0064709A">
        <w:rPr>
          <w:rFonts w:ascii="Tahoma" w:hAnsi="Tahoma" w:cs="Tahoma"/>
          <w:sz w:val="20"/>
          <w:szCs w:val="20"/>
        </w:rPr>
        <w:t xml:space="preserve"> postup, kterým se má uchazeč řídit při zpracování nabídkové ceny</w:t>
      </w:r>
      <w:r w:rsidR="00017278">
        <w:rPr>
          <w:rFonts w:ascii="Tahoma" w:hAnsi="Tahoma" w:cs="Tahoma"/>
          <w:sz w:val="20"/>
          <w:szCs w:val="20"/>
        </w:rPr>
        <w:t xml:space="preserve">, </w:t>
      </w:r>
      <w:r w:rsidR="0064709A">
        <w:rPr>
          <w:rFonts w:ascii="Tahoma" w:hAnsi="Tahoma" w:cs="Tahoma"/>
          <w:sz w:val="20"/>
          <w:szCs w:val="20"/>
        </w:rPr>
        <w:t xml:space="preserve">tj. </w:t>
      </w:r>
      <w:r w:rsidR="00017278">
        <w:rPr>
          <w:rFonts w:ascii="Tahoma" w:hAnsi="Tahoma" w:cs="Tahoma"/>
          <w:sz w:val="20"/>
          <w:szCs w:val="20"/>
        </w:rPr>
        <w:t xml:space="preserve">uchazeč uvede nabídkovou cenu jako </w:t>
      </w:r>
      <w:r w:rsidR="00017278" w:rsidRPr="0064709A">
        <w:rPr>
          <w:rFonts w:ascii="Tahoma" w:hAnsi="Tahoma" w:cs="Tahoma"/>
          <w:sz w:val="20"/>
          <w:szCs w:val="20"/>
        </w:rPr>
        <w:t>jednotkov</w:t>
      </w:r>
      <w:r w:rsidR="00017278" w:rsidRPr="0064709A">
        <w:rPr>
          <w:rFonts w:ascii="Tahoma" w:hAnsi="Tahoma" w:cs="Tahoma"/>
          <w:sz w:val="20"/>
          <w:szCs w:val="20"/>
        </w:rPr>
        <w:t>ou</w:t>
      </w:r>
      <w:r w:rsidR="00017278" w:rsidRPr="0064709A">
        <w:rPr>
          <w:rFonts w:ascii="Tahoma" w:hAnsi="Tahoma" w:cs="Tahoma"/>
          <w:sz w:val="20"/>
          <w:szCs w:val="20"/>
        </w:rPr>
        <w:t xml:space="preserve"> odměn</w:t>
      </w:r>
      <w:r w:rsidR="00017278" w:rsidRPr="0064709A">
        <w:rPr>
          <w:rFonts w:ascii="Tahoma" w:hAnsi="Tahoma" w:cs="Tahoma"/>
          <w:sz w:val="20"/>
          <w:szCs w:val="20"/>
        </w:rPr>
        <w:t xml:space="preserve">u v </w:t>
      </w:r>
      <w:r w:rsidR="00017278" w:rsidRPr="0064709A">
        <w:rPr>
          <w:rFonts w:ascii="Tahoma" w:hAnsi="Tahoma" w:cs="Tahoma"/>
          <w:sz w:val="20"/>
          <w:szCs w:val="20"/>
        </w:rPr>
        <w:t xml:space="preserve">Kč </w:t>
      </w:r>
      <w:r w:rsidR="00017278" w:rsidRPr="0064709A">
        <w:rPr>
          <w:rFonts w:ascii="Tahoma" w:hAnsi="Tahoma" w:cs="Tahoma"/>
          <w:b/>
          <w:sz w:val="20"/>
          <w:szCs w:val="20"/>
          <w:u w:val="single"/>
        </w:rPr>
        <w:t>bez DPH</w:t>
      </w:r>
      <w:r w:rsidR="00017278" w:rsidRPr="0064709A">
        <w:rPr>
          <w:rFonts w:ascii="Tahoma" w:hAnsi="Tahoma" w:cs="Tahoma"/>
          <w:sz w:val="20"/>
          <w:szCs w:val="20"/>
        </w:rPr>
        <w:t>.</w:t>
      </w:r>
    </w:p>
    <w:p w:rsidR="00017278" w:rsidRPr="0064709A" w:rsidRDefault="00017278" w:rsidP="00294F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294FF7" w:rsidRPr="0064709A" w:rsidRDefault="00294FF7" w:rsidP="00294FF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Uchazeč </w:t>
      </w:r>
      <w:r w:rsidR="00017278">
        <w:rPr>
          <w:rFonts w:ascii="Tahoma" w:hAnsi="Tahoma" w:cs="Tahoma"/>
          <w:sz w:val="20"/>
          <w:szCs w:val="20"/>
        </w:rPr>
        <w:t xml:space="preserve">tedy </w:t>
      </w:r>
      <w:r>
        <w:rPr>
          <w:rFonts w:ascii="Tahoma" w:hAnsi="Tahoma" w:cs="Tahoma"/>
          <w:sz w:val="20"/>
          <w:szCs w:val="20"/>
        </w:rPr>
        <w:t xml:space="preserve">do návrhu smlouvy do čl. III. odst. 3 uvede jednotkovou cenu bez DPH, sazbu DPH, výši DPH i jednotkovou cenu včetně DPH. </w:t>
      </w:r>
      <w:r w:rsidR="0064709A">
        <w:rPr>
          <w:rFonts w:ascii="Tahoma" w:hAnsi="Tahoma" w:cs="Tahoma"/>
          <w:sz w:val="20"/>
          <w:szCs w:val="20"/>
        </w:rPr>
        <w:t>Uchazeč</w:t>
      </w:r>
      <w:r w:rsidR="001E4DD6">
        <w:rPr>
          <w:rFonts w:ascii="Tahoma" w:hAnsi="Tahoma" w:cs="Tahoma"/>
          <w:sz w:val="20"/>
          <w:szCs w:val="20"/>
        </w:rPr>
        <w:t xml:space="preserve"> bude fakturovat</w:t>
      </w:r>
      <w:r w:rsidR="001E4DD6" w:rsidRPr="001E4DD6">
        <w:rPr>
          <w:rFonts w:ascii="Tahoma" w:hAnsi="Tahoma" w:cs="Tahoma"/>
          <w:sz w:val="20"/>
          <w:szCs w:val="20"/>
        </w:rPr>
        <w:t xml:space="preserve"> příslušnou část jednotkové odměny (záloha, doplatek, bonus) a k tomu DPH v příslušné výši.</w:t>
      </w:r>
    </w:p>
    <w:p w:rsidR="00294FF7" w:rsidRPr="0064709A" w:rsidRDefault="00294FF7" w:rsidP="00294FF7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294FF7" w:rsidRPr="00294FF7" w:rsidRDefault="00294FF7" w:rsidP="00294FF7">
      <w:pPr>
        <w:jc w:val="both"/>
        <w:rPr>
          <w:rFonts w:ascii="Tahoma" w:hAnsi="Tahoma" w:cs="Tahoma"/>
          <w:sz w:val="20"/>
          <w:szCs w:val="20"/>
        </w:rPr>
      </w:pPr>
      <w:r w:rsidRPr="00294FF7">
        <w:rPr>
          <w:rFonts w:ascii="Tahoma" w:hAnsi="Tahoma" w:cs="Tahoma"/>
          <w:sz w:val="20"/>
          <w:szCs w:val="20"/>
        </w:rPr>
        <w:t>Časová posloupnost: tedy kdy se podepisuje smlouva v případě vítězství zakázky? Jestliže na konci ledna, pak zbývá na oslovení pojištěnců pouze 5 měsíců, jaký je předpoklad přínosu v tomto období ?</w:t>
      </w: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Pr="00581B2B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294FF7" w:rsidRDefault="00294FF7" w:rsidP="00294FF7">
      <w:pPr>
        <w:pStyle w:val="Odstavecseseznamem"/>
        <w:ind w:left="0"/>
        <w:jc w:val="both"/>
        <w:rPr>
          <w:rFonts w:ascii="Tahoma" w:eastAsiaTheme="minorHAnsi" w:hAnsi="Tahoma" w:cs="Tahoma"/>
          <w:i/>
          <w:color w:val="000000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</w:rPr>
        <w:t xml:space="preserve">Dle čl. 5.1.5. zadávací dokumentace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je </w:t>
      </w:r>
      <w:r w:rsidRPr="00294FF7">
        <w:rPr>
          <w:rFonts w:ascii="Tahoma" w:eastAsiaTheme="minorHAnsi" w:hAnsi="Tahoma" w:cs="Tahoma"/>
          <w:i/>
          <w:color w:val="000000"/>
          <w:sz w:val="20"/>
          <w:szCs w:val="20"/>
          <w:lang w:eastAsia="en-US"/>
        </w:rPr>
        <w:t xml:space="preserve">uchazeč povinen zprostředkovat minimální počet 15.000 Nových pojištěnců pro každou Oblast (dále jen „Minimální počet“), tj. 30.000  Nových pojištěnců v případě, že uchazeč podá nabídku na obě části veřejné zakázky, a to nejpozději do 30. 6. prvního roku trvání smlouvy. </w:t>
      </w:r>
    </w:p>
    <w:p w:rsidR="001E4DD6" w:rsidRPr="00A146CE" w:rsidRDefault="00294FF7" w:rsidP="001E4DD6">
      <w:pPr>
        <w:jc w:val="both"/>
        <w:rPr>
          <w:rFonts w:ascii="Arial" w:hAnsi="Arial" w:cs="Arial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Smlouva bude podepsána v souladu se zákonem při dodržení všech zákonných lhůt po ukončení zadávacího řízení a výběru nejvhodnějšího uchazeče. Zadavatel upozorňuje, že si v čl. 1.5 zadávací dokumentace </w:t>
      </w: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vyhradil právo změnit termín zahájení i ukončení plnění veřejné zakázky v závislosti na datu podpisu smlouvy.</w:t>
      </w:r>
      <w:r w:rsidR="001E4DD6"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Podpis smlouvy je plánován na 29.</w:t>
      </w:r>
      <w:r w:rsid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1E4DD6"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1.</w:t>
      </w:r>
      <w:r w:rsid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="001E4DD6"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2013 a předpokládaný přínos je 15.000 Nových pojištěnců pro každou Oblast stanovené v Příloze č. 3 </w:t>
      </w:r>
      <w:r w:rsidR="001E4DD6"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lastRenderedPageBreak/>
        <w:t>(dále jen „Minimální počet“), (tj. 30.000 Nových pojištěnců v případě, že uchazeč podá nabídku na obě části veřejné zakázky), a to nejpozději do 30. 6. prvního roku trvání smlouvy.</w:t>
      </w:r>
      <w:r w:rsidR="001E4DD6" w:rsidRPr="00A146CE">
        <w:rPr>
          <w:rFonts w:ascii="Arial" w:hAnsi="Arial" w:cs="Arial"/>
        </w:rPr>
        <w:t xml:space="preserve"> </w:t>
      </w: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3</w:t>
      </w:r>
    </w:p>
    <w:p w:rsidR="00294FF7" w:rsidRPr="00294FF7" w:rsidRDefault="00294FF7" w:rsidP="00294FF7">
      <w:pPr>
        <w:rPr>
          <w:rFonts w:ascii="Tahoma" w:hAnsi="Tahoma" w:cs="Tahoma"/>
          <w:sz w:val="20"/>
          <w:szCs w:val="20"/>
        </w:rPr>
      </w:pPr>
      <w:r w:rsidRPr="00294FF7">
        <w:rPr>
          <w:rFonts w:ascii="Tahoma" w:hAnsi="Tahoma" w:cs="Tahoma"/>
          <w:sz w:val="20"/>
          <w:szCs w:val="20"/>
        </w:rPr>
        <w:t>Kdy a jak se platí za pojištěnce uznaného v centrálním registru pojištěnců?</w:t>
      </w: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Pr="00581B2B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3</w:t>
      </w:r>
    </w:p>
    <w:p w:rsidR="001E4DD6" w:rsidRPr="0007447A" w:rsidRDefault="0007447A" w:rsidP="001E4DD6">
      <w:pPr>
        <w:jc w:val="both"/>
        <w:rPr>
          <w:rFonts w:ascii="Tahoma" w:eastAsiaTheme="minorHAnsi" w:hAnsi="Tahoma" w:cs="Tahoma"/>
          <w:i/>
          <w:color w:val="000000"/>
          <w:sz w:val="20"/>
          <w:szCs w:val="20"/>
          <w:lang w:eastAsia="en-US"/>
        </w:rPr>
      </w:pP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Dle čl. III. bod 6. smlouvy o propagaci „</w:t>
      </w:r>
      <w:r w:rsidR="001E4DD6" w:rsidRPr="0007447A">
        <w:rPr>
          <w:rFonts w:ascii="Tahoma" w:eastAsiaTheme="minorHAnsi" w:hAnsi="Tahoma" w:cs="Tahoma"/>
          <w:i/>
          <w:color w:val="000000"/>
          <w:sz w:val="20"/>
          <w:szCs w:val="20"/>
          <w:lang w:eastAsia="en-US"/>
        </w:rPr>
        <w:t xml:space="preserve">OZP písemně oznámí Partnerovi počet Nových pojištěnců, podle informací z Centrálního registru pojištěnců a v případě odmítnutí registrace oznámí OZP Partnerovi písemně důvod odmítnutí, vše do 30 dnů po termínu, k němuž bylo možné podat přihlášku. Na základě těchto informací vystaví Partner daňový doklad (fakturu) se splatností 14 dní od doručení do OZP, ve které uvede a zohlední zaplacené zálohy a splnění následujících </w:t>
      </w:r>
      <w:r>
        <w:rPr>
          <w:rFonts w:ascii="Tahoma" w:eastAsiaTheme="minorHAnsi" w:hAnsi="Tahoma" w:cs="Tahoma"/>
          <w:i/>
          <w:color w:val="000000"/>
          <w:sz w:val="20"/>
          <w:szCs w:val="20"/>
          <w:lang w:eastAsia="en-US"/>
        </w:rPr>
        <w:t>podmínek pro vyplacení doplatku…“</w:t>
      </w:r>
    </w:p>
    <w:p w:rsidR="001E4DD6" w:rsidRPr="001E4DD6" w:rsidRDefault="001E4DD6" w:rsidP="001E4DD6">
      <w:pPr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Termín pro podání přihlášky v roce 2013 (pro rok 2014) je 30.</w:t>
      </w:r>
      <w:r w:rsidR="0007447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6.</w:t>
      </w:r>
      <w:r w:rsidR="0007447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2013. V roce 2013 oznámí OZP Partnerovi do 30.</w:t>
      </w:r>
      <w:r w:rsidR="0007447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7.</w:t>
      </w:r>
      <w:r w:rsidR="0007447A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2013 podle informací z Centrálního registru pojištěnců a v případě odmítnutí registrace OZP Partnerovi písemně důvod odmítnutí. Na základě těchto informací vystaví Partner daňový doklad (fakturu) se splatností 14 dní od doručení do OZP, ve které uvede a zohlední zaplacené zálohy a splnění podmínek pro vyplacení doplatku uvedených ve smlouvě. </w:t>
      </w:r>
    </w:p>
    <w:p w:rsidR="00294FF7" w:rsidRPr="0007447A" w:rsidRDefault="001E4DD6" w:rsidP="0007447A">
      <w:pPr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1E4DD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 dalších letech může být změněn termín pro podání přihlášek a tato změna bude řešena dodatkem ke smlouvě.</w:t>
      </w:r>
    </w:p>
    <w:p w:rsidR="001E4DD6" w:rsidRDefault="001E4DD6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4</w:t>
      </w:r>
    </w:p>
    <w:p w:rsidR="00294FF7" w:rsidRPr="00294FF7" w:rsidRDefault="00294FF7" w:rsidP="00294FF7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294FF7">
        <w:rPr>
          <w:rFonts w:ascii="Tahoma" w:hAnsi="Tahoma" w:cs="Tahoma"/>
          <w:color w:val="auto"/>
          <w:sz w:val="20"/>
          <w:szCs w:val="20"/>
        </w:rPr>
        <w:t>Musí být nabídka podána v českém jazyce?</w:t>
      </w:r>
    </w:p>
    <w:p w:rsidR="00294FF7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94FF7" w:rsidRPr="00581B2B" w:rsidRDefault="00294FF7" w:rsidP="00294FF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4</w:t>
      </w:r>
    </w:p>
    <w:p w:rsidR="0064709A" w:rsidRDefault="0064709A" w:rsidP="00294FF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4F1490" w:rsidRPr="0064709A" w:rsidRDefault="0064709A" w:rsidP="00294FF7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čl. 6.1.4. ZD: </w:t>
      </w:r>
      <w:r w:rsidRPr="0064709A">
        <w:rPr>
          <w:rFonts w:ascii="Tahoma" w:hAnsi="Tahoma" w:cs="Tahoma"/>
          <w:i/>
          <w:sz w:val="20"/>
          <w:szCs w:val="20"/>
        </w:rPr>
        <w:t>„N</w:t>
      </w:r>
      <w:r w:rsidR="00294FF7" w:rsidRPr="0064709A">
        <w:rPr>
          <w:rFonts w:ascii="Tahoma" w:hAnsi="Tahoma" w:cs="Tahoma"/>
          <w:i/>
          <w:sz w:val="20"/>
          <w:szCs w:val="20"/>
        </w:rPr>
        <w:t>abídka včetně veškerých dokumentů a příloh, prospekty a obdobné materiály nevyjímaje, bude zpracována v českém jazyce.</w:t>
      </w:r>
      <w:r w:rsidRPr="0064709A">
        <w:rPr>
          <w:rFonts w:ascii="Tahoma" w:hAnsi="Tahoma" w:cs="Tahoma"/>
          <w:i/>
          <w:sz w:val="20"/>
          <w:szCs w:val="20"/>
        </w:rPr>
        <w:t>“</w:t>
      </w:r>
    </w:p>
    <w:p w:rsidR="00294FF7" w:rsidRDefault="00294FF7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07447A" w:rsidRDefault="0007447A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07447A" w:rsidRDefault="0007447A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v.z.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07447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07447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07447A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DC" w:rsidRDefault="003266DC">
      <w:r>
        <w:separator/>
      </w:r>
    </w:p>
  </w:endnote>
  <w:endnote w:type="continuationSeparator" w:id="0">
    <w:p w:rsidR="003266DC" w:rsidRDefault="00326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0B2295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DC" w:rsidRDefault="003266DC">
      <w:r>
        <w:separator/>
      </w:r>
    </w:p>
  </w:footnote>
  <w:footnote w:type="continuationSeparator" w:id="0">
    <w:p w:rsidR="003266DC" w:rsidRDefault="00326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345579"/>
    <w:multiLevelType w:val="hybridMultilevel"/>
    <w:tmpl w:val="89028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4"/>
  </w:num>
  <w:num w:numId="12">
    <w:abstractNumId w:val="6"/>
  </w:num>
  <w:num w:numId="13">
    <w:abstractNumId w:val="5"/>
  </w:num>
  <w:num w:numId="14">
    <w:abstractNumId w:val="9"/>
  </w:num>
  <w:num w:numId="15">
    <w:abstractNumId w:val="8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278"/>
    <w:rsid w:val="00017BB3"/>
    <w:rsid w:val="000202DA"/>
    <w:rsid w:val="00032CC8"/>
    <w:rsid w:val="0003685D"/>
    <w:rsid w:val="0007447A"/>
    <w:rsid w:val="00074A51"/>
    <w:rsid w:val="00080C82"/>
    <w:rsid w:val="00082B68"/>
    <w:rsid w:val="000918B3"/>
    <w:rsid w:val="000920DB"/>
    <w:rsid w:val="00093812"/>
    <w:rsid w:val="000963E3"/>
    <w:rsid w:val="000B2295"/>
    <w:rsid w:val="000C0D51"/>
    <w:rsid w:val="000D4F7C"/>
    <w:rsid w:val="000E1A84"/>
    <w:rsid w:val="000E2B67"/>
    <w:rsid w:val="000F2E13"/>
    <w:rsid w:val="001104B1"/>
    <w:rsid w:val="0013192A"/>
    <w:rsid w:val="00136B6B"/>
    <w:rsid w:val="00140594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4DD6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4FF7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266DC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407B1"/>
    <w:rsid w:val="00443DA1"/>
    <w:rsid w:val="00450872"/>
    <w:rsid w:val="00450B4A"/>
    <w:rsid w:val="004518FE"/>
    <w:rsid w:val="00462CCE"/>
    <w:rsid w:val="00465981"/>
    <w:rsid w:val="004720E6"/>
    <w:rsid w:val="004735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21D8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4709A"/>
    <w:rsid w:val="00655C7F"/>
    <w:rsid w:val="006579AE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3523"/>
    <w:rsid w:val="008F7E55"/>
    <w:rsid w:val="00904A77"/>
    <w:rsid w:val="009051A4"/>
    <w:rsid w:val="009149A7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B7749"/>
    <w:rsid w:val="009C44B5"/>
    <w:rsid w:val="009C49A4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70A3"/>
    <w:rsid w:val="00B85126"/>
    <w:rsid w:val="00B866E8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E7F32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3B5A"/>
    <w:rsid w:val="00F67F89"/>
    <w:rsid w:val="00F72071"/>
    <w:rsid w:val="00F72772"/>
    <w:rsid w:val="00F74586"/>
    <w:rsid w:val="00F83776"/>
    <w:rsid w:val="00F86976"/>
    <w:rsid w:val="00F94925"/>
    <w:rsid w:val="00FB37D4"/>
    <w:rsid w:val="00FB4E84"/>
    <w:rsid w:val="00FB706F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294FF7"/>
    <w:pPr>
      <w:keepNext/>
      <w:numPr>
        <w:ilvl w:val="1"/>
        <w:numId w:val="30"/>
      </w:numPr>
      <w:tabs>
        <w:tab w:val="num" w:pos="0"/>
        <w:tab w:val="num" w:pos="1440"/>
      </w:tabs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294FF7"/>
    <w:rPr>
      <w:rFonts w:ascii="Cambria" w:hAnsi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294F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94F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5XL0zH7E3gJ22U7cdpKx5ESbygw=</DigestValue>
    </Reference>
    <Reference URI="#idOfficeObject" Type="http://www.w3.org/2000/09/xmldsig#Object">
      <DigestMethod Algorithm="http://www.w3.org/2000/09/xmldsig#sha1"/>
      <DigestValue>1gAvwlfPLM1EY3xp35wFQJ9+u/M=</DigestValue>
    </Reference>
  </SignedInfo>
  <SignatureValue>
    P/QxA394zSVhbav84lGIziqLLkLDX0w5Cdg/9rwhDbran2TDVf9v7rL+BeyJ3pQeoJ1kUcQd
    PiTS7wCj55tkPOgXJi9UF508gd4jiK/PlrKwTMHiq9YKOQQdZiGu+u0ClDQwcF2BQuDT0aMd
    JFmHLoPS8ZLtT8abVWkeGz0EbQhB2jLO41eNeV4xbg4QZr30Y/rxqPOzFaWbc2r3lyfOrVVj
    Zr6s3iZzhdApzSUZsjbAuz/BS0mBGUX2Fd78Kmlwj8Tc72FqNgUEyHorqo7WG1H7HVXj6rB4
    EZ8E7zH/SgY3Iwa+vj07uSTcBqMC7dT8MHUng4KLepyI1SlEAVvAeg==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oLP6DfpXS8RQjpilupR35Ldzt3E=</DigestValue>
      </Reference>
      <Reference URI="/word/endnotes.xml?ContentType=application/vnd.openxmlformats-officedocument.wordprocessingml.endnotes+xml">
        <DigestMethod Algorithm="http://www.w3.org/2000/09/xmldsig#sha1"/>
        <DigestValue>pCL6to+oeYp6Kgf3Vwlj29cnCU4=</DigestValue>
      </Reference>
      <Reference URI="/word/fontTable.xml?ContentType=application/vnd.openxmlformats-officedocument.wordprocessingml.fontTable+xml">
        <DigestMethod Algorithm="http://www.w3.org/2000/09/xmldsig#sha1"/>
        <DigestValue>ZRux52OJtobFmM4yE3TR90BBmbg=</DigestValue>
      </Reference>
      <Reference URI="/word/footer1.xml?ContentType=application/vnd.openxmlformats-officedocument.wordprocessingml.footer+xml">
        <DigestMethod Algorithm="http://www.w3.org/2000/09/xmldsig#sha1"/>
        <DigestValue>KpAtHEaP5sLM0aD1LzDZ8+T5zgg=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JlqBCyruvIZLqYXDIrqy+vqMRO4=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pBVmXstJR2IqDFV/rut3+xJqhDU=</DigestValue>
      </Reference>
      <Reference URI="/word/settings.xml?ContentType=application/vnd.openxmlformats-officedocument.wordprocessingml.settings+xml">
        <DigestMethod Algorithm="http://www.w3.org/2000/09/xmldsig#sha1"/>
        <DigestValue>TfT7Q1V9cRBhWCAFVR9A7RC8pDY=</DigestValue>
      </Reference>
      <Reference URI="/word/styles.xml?ContentType=application/vnd.openxmlformats-officedocument.wordprocessingml.styles+xml">
        <DigestMethod Algorithm="http://www.w3.org/2000/09/xmldsig#sha1"/>
        <DigestValue>JNdKcP4QknMnkM/96zQ1x38w1vQ=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/sjtUblz/FWGk1arKWxr/3QCzCs=</DigestValue>
      </Reference>
    </Manifest>
    <SignatureProperties>
      <SignatureProperty Id="idSignatureTime" Target="#idPackageSignature">
        <mdssi:SignatureTime>
          <mdssi:Format>YYYY-MM-DDThh:mm:ssTZD</mdssi:Format>
          <mdssi:Value>2012-12-17T16:46:46Z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Dodatečné dotazy 1-4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183A-2347-47D8-9C38-081200A7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626</Words>
  <Characters>3397</Characters>
  <Application>Microsoft Office Word</Application>
  <DocSecurity>0</DocSecurity>
  <Lines>87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4017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7</cp:revision>
  <cp:lastPrinted>2012-02-02T14:51:00Z</cp:lastPrinted>
  <dcterms:created xsi:type="dcterms:W3CDTF">2012-12-13T12:21:00Z</dcterms:created>
  <dcterms:modified xsi:type="dcterms:W3CDTF">2012-12-17T16:46:00Z</dcterms:modified>
</cp:coreProperties>
</file>