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85B" w:rsidRDefault="00D6285B" w:rsidP="00D6285B">
      <w:pPr>
        <w:jc w:val="center"/>
        <w:rPr>
          <w:rFonts w:ascii="Cambria" w:hAnsi="Cambria" w:cs="Arial"/>
          <w:b/>
          <w:sz w:val="36"/>
          <w:szCs w:val="22"/>
        </w:rPr>
      </w:pPr>
    </w:p>
    <w:p w:rsidR="00D6285B" w:rsidRPr="007E0BB4" w:rsidRDefault="00D6285B" w:rsidP="00D6285B">
      <w:pPr>
        <w:jc w:val="center"/>
        <w:rPr>
          <w:rFonts w:ascii="Cambria" w:hAnsi="Cambria" w:cs="Arial"/>
          <w:b/>
          <w:sz w:val="36"/>
          <w:szCs w:val="22"/>
        </w:rPr>
      </w:pPr>
      <w:r>
        <w:rPr>
          <w:rFonts w:ascii="Cambria" w:hAnsi="Cambria" w:cs="Arial"/>
          <w:b/>
          <w:sz w:val="36"/>
          <w:szCs w:val="22"/>
        </w:rPr>
        <w:t>Kupní smlouva</w:t>
      </w:r>
    </w:p>
    <w:p w:rsidR="00D6285B" w:rsidRPr="007E0BB4" w:rsidRDefault="00D6285B" w:rsidP="00D6285B">
      <w:pPr>
        <w:rPr>
          <w:rFonts w:cs="Arial"/>
          <w:szCs w:val="22"/>
        </w:rPr>
      </w:pPr>
    </w:p>
    <w:p w:rsidR="00D6285B" w:rsidRPr="007E0BB4" w:rsidRDefault="00D6285B" w:rsidP="00D6285B">
      <w:pPr>
        <w:rPr>
          <w:rFonts w:cs="Arial"/>
          <w:szCs w:val="22"/>
        </w:rPr>
      </w:pPr>
      <w:r w:rsidRPr="007E0BB4">
        <w:rPr>
          <w:rFonts w:cs="Arial"/>
          <w:szCs w:val="22"/>
        </w:rPr>
        <w:t xml:space="preserve">Smluvní strany: </w:t>
      </w:r>
    </w:p>
    <w:p w:rsidR="00D6285B" w:rsidRPr="007E0BB4" w:rsidRDefault="00D6285B" w:rsidP="00D6285B">
      <w:pPr>
        <w:rPr>
          <w:rFonts w:cs="Arial"/>
          <w:szCs w:val="22"/>
        </w:rPr>
      </w:pPr>
    </w:p>
    <w:tbl>
      <w:tblPr>
        <w:tblW w:w="0" w:type="auto"/>
        <w:tblLook w:val="04A0" w:firstRow="1" w:lastRow="0" w:firstColumn="1" w:lastColumn="0" w:noHBand="0" w:noVBand="1"/>
      </w:tblPr>
      <w:tblGrid>
        <w:gridCol w:w="2235"/>
        <w:gridCol w:w="6945"/>
      </w:tblGrid>
      <w:tr w:rsidR="00D6285B" w:rsidRPr="007E0BB4" w:rsidTr="00B0499F">
        <w:trPr>
          <w:trHeight w:val="436"/>
        </w:trPr>
        <w:tc>
          <w:tcPr>
            <w:tcW w:w="9180" w:type="dxa"/>
            <w:gridSpan w:val="2"/>
            <w:vAlign w:val="center"/>
          </w:tcPr>
          <w:p w:rsidR="00D6285B" w:rsidRPr="007E0BB4" w:rsidRDefault="00D6285B" w:rsidP="00B0499F">
            <w:pPr>
              <w:rPr>
                <w:szCs w:val="22"/>
              </w:rPr>
            </w:pPr>
            <w:r w:rsidRPr="007E0BB4">
              <w:rPr>
                <w:b/>
                <w:szCs w:val="22"/>
              </w:rPr>
              <w:t>Oborová zdravotní pojišťovna zaměstnanců bank, pojišťoven a stavebnictví</w:t>
            </w:r>
          </w:p>
        </w:tc>
      </w:tr>
      <w:tr w:rsidR="00D6285B" w:rsidRPr="007E0BB4" w:rsidTr="00B0499F">
        <w:tc>
          <w:tcPr>
            <w:tcW w:w="2235" w:type="dxa"/>
            <w:vAlign w:val="center"/>
          </w:tcPr>
          <w:p w:rsidR="00D6285B" w:rsidRPr="007E0BB4" w:rsidRDefault="00D6285B" w:rsidP="00B0499F">
            <w:pPr>
              <w:rPr>
                <w:szCs w:val="22"/>
              </w:rPr>
            </w:pPr>
            <w:r w:rsidRPr="007E0BB4">
              <w:rPr>
                <w:szCs w:val="22"/>
              </w:rPr>
              <w:t>se sídlem:</w:t>
            </w:r>
          </w:p>
        </w:tc>
        <w:tc>
          <w:tcPr>
            <w:tcW w:w="6945" w:type="dxa"/>
            <w:vAlign w:val="center"/>
          </w:tcPr>
          <w:p w:rsidR="00D6285B" w:rsidRPr="007E0BB4" w:rsidRDefault="00D6285B" w:rsidP="00B0499F">
            <w:pPr>
              <w:rPr>
                <w:szCs w:val="22"/>
              </w:rPr>
            </w:pPr>
            <w:r w:rsidRPr="007E0BB4">
              <w:rPr>
                <w:szCs w:val="22"/>
              </w:rPr>
              <w:t>Roškotova 1225/1, 140 21 Praha 4</w:t>
            </w:r>
          </w:p>
        </w:tc>
      </w:tr>
      <w:tr w:rsidR="00D6285B" w:rsidRPr="007E0BB4" w:rsidTr="00B0499F">
        <w:tc>
          <w:tcPr>
            <w:tcW w:w="2235" w:type="dxa"/>
            <w:vAlign w:val="center"/>
          </w:tcPr>
          <w:p w:rsidR="00D6285B" w:rsidRPr="007E0BB4" w:rsidRDefault="00D6285B" w:rsidP="00B0499F">
            <w:pPr>
              <w:rPr>
                <w:szCs w:val="22"/>
              </w:rPr>
            </w:pPr>
            <w:r w:rsidRPr="007E0BB4">
              <w:rPr>
                <w:szCs w:val="22"/>
              </w:rPr>
              <w:t>zástupce:</w:t>
            </w:r>
          </w:p>
        </w:tc>
        <w:tc>
          <w:tcPr>
            <w:tcW w:w="6945" w:type="dxa"/>
            <w:vAlign w:val="center"/>
          </w:tcPr>
          <w:p w:rsidR="00D6285B" w:rsidRPr="007E0BB4" w:rsidRDefault="00D6285B" w:rsidP="00B0499F">
            <w:pPr>
              <w:rPr>
                <w:szCs w:val="22"/>
              </w:rPr>
            </w:pPr>
            <w:r w:rsidRPr="007E0BB4">
              <w:rPr>
                <w:szCs w:val="22"/>
              </w:rPr>
              <w:t>Ing. Ladislav Friedrich, CSc. – generální ředitel</w:t>
            </w:r>
          </w:p>
        </w:tc>
      </w:tr>
      <w:tr w:rsidR="00D6285B" w:rsidRPr="007E0BB4" w:rsidTr="00B0499F">
        <w:tc>
          <w:tcPr>
            <w:tcW w:w="2235" w:type="dxa"/>
            <w:vAlign w:val="center"/>
          </w:tcPr>
          <w:p w:rsidR="00D6285B" w:rsidRPr="007E0BB4" w:rsidRDefault="00D6285B" w:rsidP="00B0499F">
            <w:pPr>
              <w:rPr>
                <w:szCs w:val="22"/>
              </w:rPr>
            </w:pPr>
            <w:r w:rsidRPr="007E0BB4">
              <w:rPr>
                <w:szCs w:val="22"/>
              </w:rPr>
              <w:t>IČ:</w:t>
            </w:r>
          </w:p>
        </w:tc>
        <w:tc>
          <w:tcPr>
            <w:tcW w:w="6945" w:type="dxa"/>
            <w:vAlign w:val="center"/>
          </w:tcPr>
          <w:p w:rsidR="00D6285B" w:rsidRPr="007E0BB4" w:rsidRDefault="00D6285B" w:rsidP="00B0499F">
            <w:pPr>
              <w:rPr>
                <w:szCs w:val="22"/>
              </w:rPr>
            </w:pPr>
            <w:r w:rsidRPr="007E0BB4">
              <w:rPr>
                <w:szCs w:val="22"/>
              </w:rPr>
              <w:t>47114321</w:t>
            </w:r>
          </w:p>
        </w:tc>
      </w:tr>
      <w:tr w:rsidR="00D6285B" w:rsidRPr="007E0BB4" w:rsidTr="00B0499F">
        <w:tc>
          <w:tcPr>
            <w:tcW w:w="2235" w:type="dxa"/>
            <w:vAlign w:val="center"/>
          </w:tcPr>
          <w:p w:rsidR="00D6285B" w:rsidRPr="007E0BB4" w:rsidRDefault="00D6285B" w:rsidP="00B0499F">
            <w:pPr>
              <w:rPr>
                <w:szCs w:val="22"/>
              </w:rPr>
            </w:pPr>
            <w:r w:rsidRPr="007E0BB4">
              <w:rPr>
                <w:szCs w:val="22"/>
              </w:rPr>
              <w:t>DIČ:</w:t>
            </w:r>
          </w:p>
        </w:tc>
        <w:tc>
          <w:tcPr>
            <w:tcW w:w="6945" w:type="dxa"/>
            <w:vAlign w:val="center"/>
          </w:tcPr>
          <w:p w:rsidR="00D6285B" w:rsidRPr="007E0BB4" w:rsidRDefault="00D6285B" w:rsidP="00B0499F">
            <w:pPr>
              <w:rPr>
                <w:szCs w:val="22"/>
              </w:rPr>
            </w:pPr>
            <w:r w:rsidRPr="007E0BB4">
              <w:rPr>
                <w:szCs w:val="22"/>
              </w:rPr>
              <w:t>CZ47114321</w:t>
            </w:r>
          </w:p>
        </w:tc>
      </w:tr>
      <w:tr w:rsidR="00D6285B" w:rsidRPr="007E0BB4" w:rsidTr="00B0499F">
        <w:tc>
          <w:tcPr>
            <w:tcW w:w="9180" w:type="dxa"/>
            <w:gridSpan w:val="2"/>
            <w:vAlign w:val="center"/>
          </w:tcPr>
          <w:p w:rsidR="00D6285B" w:rsidRPr="007E0BB4" w:rsidRDefault="00D6285B" w:rsidP="00B0499F">
            <w:pPr>
              <w:rPr>
                <w:szCs w:val="22"/>
              </w:rPr>
            </w:pPr>
            <w:r w:rsidRPr="007E0BB4">
              <w:rPr>
                <w:szCs w:val="22"/>
              </w:rPr>
              <w:t>Zapsaná v obchodním rejstříku vedeném Městským soudem v Praze, oddíl A, vložka 7232</w:t>
            </w:r>
          </w:p>
        </w:tc>
      </w:tr>
      <w:tr w:rsidR="00D6285B" w:rsidRPr="007E0BB4" w:rsidTr="00B0499F">
        <w:tc>
          <w:tcPr>
            <w:tcW w:w="2235" w:type="dxa"/>
            <w:vAlign w:val="center"/>
          </w:tcPr>
          <w:p w:rsidR="00D6285B" w:rsidRPr="007E0BB4" w:rsidRDefault="00D6285B" w:rsidP="00B0499F">
            <w:pPr>
              <w:rPr>
                <w:rFonts w:cs="Arial"/>
                <w:szCs w:val="22"/>
              </w:rPr>
            </w:pPr>
            <w:r w:rsidRPr="007E0BB4">
              <w:rPr>
                <w:rFonts w:cs="Arial"/>
                <w:szCs w:val="22"/>
              </w:rPr>
              <w:t>je plátcem DPH</w:t>
            </w:r>
          </w:p>
          <w:p w:rsidR="00D6285B" w:rsidRPr="007E0BB4" w:rsidRDefault="00D6285B" w:rsidP="00B0499F">
            <w:pPr>
              <w:rPr>
                <w:szCs w:val="22"/>
              </w:rPr>
            </w:pPr>
          </w:p>
        </w:tc>
        <w:tc>
          <w:tcPr>
            <w:tcW w:w="6945" w:type="dxa"/>
            <w:vAlign w:val="center"/>
          </w:tcPr>
          <w:p w:rsidR="00D6285B" w:rsidRPr="007E0BB4" w:rsidRDefault="00D6285B" w:rsidP="00B0499F">
            <w:pPr>
              <w:rPr>
                <w:szCs w:val="22"/>
              </w:rPr>
            </w:pPr>
          </w:p>
        </w:tc>
      </w:tr>
    </w:tbl>
    <w:p w:rsidR="00D6285B" w:rsidRPr="007E0BB4" w:rsidRDefault="00D6285B" w:rsidP="00D6285B">
      <w:pPr>
        <w:jc w:val="both"/>
        <w:rPr>
          <w:rFonts w:cs="Arial"/>
          <w:szCs w:val="22"/>
        </w:rPr>
      </w:pPr>
      <w:r w:rsidRPr="007E0BB4">
        <w:rPr>
          <w:rFonts w:cs="Arial"/>
          <w:szCs w:val="22"/>
        </w:rPr>
        <w:t>dále jako „</w:t>
      </w:r>
      <w:r>
        <w:rPr>
          <w:rFonts w:cs="Arial"/>
          <w:szCs w:val="22"/>
        </w:rPr>
        <w:t>kupující</w:t>
      </w:r>
      <w:r w:rsidRPr="007E0BB4">
        <w:rPr>
          <w:rFonts w:cs="Arial"/>
          <w:szCs w:val="22"/>
        </w:rPr>
        <w:t>“</w:t>
      </w:r>
    </w:p>
    <w:p w:rsidR="00D6285B" w:rsidRPr="007E0BB4" w:rsidRDefault="00D6285B" w:rsidP="00D6285B">
      <w:pPr>
        <w:rPr>
          <w:rFonts w:cs="Arial"/>
          <w:szCs w:val="22"/>
        </w:rPr>
      </w:pPr>
    </w:p>
    <w:p w:rsidR="00D6285B" w:rsidRPr="007E0BB4" w:rsidRDefault="00D6285B" w:rsidP="00D6285B">
      <w:pPr>
        <w:rPr>
          <w:rFonts w:cs="Arial"/>
          <w:szCs w:val="22"/>
        </w:rPr>
      </w:pPr>
      <w:r w:rsidRPr="007E0BB4">
        <w:rPr>
          <w:rFonts w:cs="Arial"/>
          <w:szCs w:val="22"/>
        </w:rPr>
        <w:t>a</w:t>
      </w:r>
    </w:p>
    <w:p w:rsidR="00D6285B" w:rsidRPr="007E0BB4" w:rsidRDefault="00D6285B" w:rsidP="00D6285B">
      <w:pPr>
        <w:rPr>
          <w:rFonts w:cs="Arial"/>
          <w:szCs w:val="22"/>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D6285B" w:rsidRPr="007E0BB4" w:rsidTr="00B0499F">
        <w:trPr>
          <w:trHeight w:val="436"/>
        </w:trPr>
        <w:tc>
          <w:tcPr>
            <w:tcW w:w="9322" w:type="dxa"/>
            <w:gridSpan w:val="2"/>
            <w:vAlign w:val="center"/>
          </w:tcPr>
          <w:p w:rsidR="00D6285B" w:rsidRPr="007E0BB4" w:rsidRDefault="00D6285B" w:rsidP="00B0499F">
            <w:pPr>
              <w:rPr>
                <w:szCs w:val="22"/>
              </w:rPr>
            </w:pPr>
            <w:r>
              <w:rPr>
                <w:rFonts w:cs="Arial"/>
                <w:b/>
                <w:szCs w:val="20"/>
                <w:highlight w:val="yellow"/>
              </w:rPr>
              <w:t xml:space="preserve">jméno - </w:t>
            </w:r>
            <w:r w:rsidRPr="00286278">
              <w:rPr>
                <w:rFonts w:cs="Arial"/>
                <w:b/>
                <w:szCs w:val="20"/>
                <w:highlight w:val="yellow"/>
              </w:rPr>
              <w:t>doplní uchazeč</w:t>
            </w:r>
          </w:p>
        </w:tc>
      </w:tr>
      <w:tr w:rsidR="00D6285B" w:rsidRPr="007E0BB4" w:rsidTr="00B0499F">
        <w:tc>
          <w:tcPr>
            <w:tcW w:w="2235" w:type="dxa"/>
            <w:vAlign w:val="center"/>
          </w:tcPr>
          <w:p w:rsidR="00D6285B" w:rsidRPr="007E0BB4" w:rsidRDefault="00D6285B" w:rsidP="00B0499F">
            <w:pPr>
              <w:rPr>
                <w:szCs w:val="22"/>
              </w:rPr>
            </w:pPr>
            <w:r w:rsidRPr="007E0BB4">
              <w:rPr>
                <w:szCs w:val="22"/>
              </w:rPr>
              <w:t>se sídlem:</w:t>
            </w:r>
          </w:p>
        </w:tc>
        <w:tc>
          <w:tcPr>
            <w:tcW w:w="7087" w:type="dxa"/>
            <w:vAlign w:val="center"/>
          </w:tcPr>
          <w:p w:rsidR="00D6285B" w:rsidRPr="007E0BB4" w:rsidRDefault="00D6285B" w:rsidP="00B0499F">
            <w:pPr>
              <w:rPr>
                <w:szCs w:val="22"/>
              </w:rPr>
            </w:pPr>
            <w:r w:rsidRPr="00286278">
              <w:rPr>
                <w:rFonts w:cs="Arial"/>
                <w:b/>
                <w:szCs w:val="20"/>
                <w:highlight w:val="yellow"/>
              </w:rPr>
              <w:t>doplní uchazeč</w:t>
            </w:r>
          </w:p>
        </w:tc>
      </w:tr>
      <w:tr w:rsidR="00D6285B" w:rsidRPr="007E0BB4" w:rsidTr="00B0499F">
        <w:tc>
          <w:tcPr>
            <w:tcW w:w="2235" w:type="dxa"/>
            <w:vAlign w:val="center"/>
          </w:tcPr>
          <w:p w:rsidR="00D6285B" w:rsidRPr="007E0BB4" w:rsidRDefault="00D6285B" w:rsidP="00B0499F">
            <w:pPr>
              <w:rPr>
                <w:szCs w:val="22"/>
              </w:rPr>
            </w:pPr>
            <w:r w:rsidRPr="007E0BB4">
              <w:rPr>
                <w:szCs w:val="22"/>
              </w:rPr>
              <w:t>zástupce:</w:t>
            </w:r>
          </w:p>
        </w:tc>
        <w:tc>
          <w:tcPr>
            <w:tcW w:w="7087" w:type="dxa"/>
            <w:vAlign w:val="center"/>
          </w:tcPr>
          <w:p w:rsidR="00D6285B" w:rsidRPr="007E0BB4" w:rsidRDefault="00D6285B" w:rsidP="00B0499F">
            <w:pPr>
              <w:rPr>
                <w:szCs w:val="22"/>
              </w:rPr>
            </w:pPr>
            <w:r w:rsidRPr="00286278">
              <w:rPr>
                <w:rFonts w:cs="Arial"/>
                <w:b/>
                <w:szCs w:val="20"/>
                <w:highlight w:val="yellow"/>
              </w:rPr>
              <w:t>doplní uchazeč</w:t>
            </w:r>
          </w:p>
        </w:tc>
      </w:tr>
      <w:tr w:rsidR="00D6285B" w:rsidRPr="007E0BB4" w:rsidTr="00B0499F">
        <w:tc>
          <w:tcPr>
            <w:tcW w:w="2235" w:type="dxa"/>
            <w:vAlign w:val="center"/>
          </w:tcPr>
          <w:p w:rsidR="00D6285B" w:rsidRPr="007E0BB4" w:rsidRDefault="00D6285B" w:rsidP="00B0499F">
            <w:pPr>
              <w:rPr>
                <w:szCs w:val="22"/>
              </w:rPr>
            </w:pPr>
            <w:r w:rsidRPr="007E0BB4">
              <w:rPr>
                <w:szCs w:val="22"/>
              </w:rPr>
              <w:t>IČ:</w:t>
            </w:r>
          </w:p>
        </w:tc>
        <w:tc>
          <w:tcPr>
            <w:tcW w:w="7087" w:type="dxa"/>
            <w:vAlign w:val="center"/>
          </w:tcPr>
          <w:p w:rsidR="00D6285B" w:rsidRPr="007E0BB4" w:rsidRDefault="00D6285B" w:rsidP="00B0499F">
            <w:pPr>
              <w:rPr>
                <w:szCs w:val="22"/>
              </w:rPr>
            </w:pPr>
            <w:r w:rsidRPr="00286278">
              <w:rPr>
                <w:rFonts w:cs="Arial"/>
                <w:b/>
                <w:szCs w:val="20"/>
                <w:highlight w:val="yellow"/>
              </w:rPr>
              <w:t>doplní uchazeč</w:t>
            </w:r>
          </w:p>
        </w:tc>
      </w:tr>
      <w:tr w:rsidR="00D6285B" w:rsidRPr="007E0BB4" w:rsidTr="00B0499F">
        <w:tc>
          <w:tcPr>
            <w:tcW w:w="2235" w:type="dxa"/>
            <w:vAlign w:val="center"/>
          </w:tcPr>
          <w:p w:rsidR="00D6285B" w:rsidRPr="007E0BB4" w:rsidRDefault="00D6285B" w:rsidP="00B0499F">
            <w:pPr>
              <w:rPr>
                <w:szCs w:val="22"/>
              </w:rPr>
            </w:pPr>
            <w:r w:rsidRPr="007E0BB4">
              <w:rPr>
                <w:szCs w:val="22"/>
              </w:rPr>
              <w:t>DIČ:</w:t>
            </w:r>
          </w:p>
        </w:tc>
        <w:tc>
          <w:tcPr>
            <w:tcW w:w="7087" w:type="dxa"/>
            <w:vAlign w:val="center"/>
          </w:tcPr>
          <w:p w:rsidR="00D6285B" w:rsidRPr="007E0BB4" w:rsidRDefault="00D6285B" w:rsidP="00B0499F">
            <w:pPr>
              <w:rPr>
                <w:szCs w:val="22"/>
              </w:rPr>
            </w:pPr>
            <w:r w:rsidRPr="00286278">
              <w:rPr>
                <w:rFonts w:cs="Arial"/>
                <w:b/>
                <w:szCs w:val="20"/>
                <w:highlight w:val="yellow"/>
              </w:rPr>
              <w:t>doplní uchazeč</w:t>
            </w:r>
          </w:p>
        </w:tc>
      </w:tr>
      <w:tr w:rsidR="00D6285B" w:rsidRPr="007E0BB4" w:rsidTr="00B0499F">
        <w:tc>
          <w:tcPr>
            <w:tcW w:w="2235" w:type="dxa"/>
            <w:vAlign w:val="center"/>
          </w:tcPr>
          <w:p w:rsidR="00D6285B" w:rsidRPr="007E0BB4" w:rsidRDefault="00D6285B" w:rsidP="00B0499F">
            <w:pPr>
              <w:rPr>
                <w:szCs w:val="22"/>
              </w:rPr>
            </w:pPr>
            <w:r w:rsidRPr="007E0BB4">
              <w:rPr>
                <w:szCs w:val="22"/>
              </w:rPr>
              <w:t>zapsaná v</w:t>
            </w:r>
          </w:p>
        </w:tc>
        <w:tc>
          <w:tcPr>
            <w:tcW w:w="7087" w:type="dxa"/>
            <w:vAlign w:val="center"/>
          </w:tcPr>
          <w:p w:rsidR="00D6285B" w:rsidRPr="007E0BB4" w:rsidRDefault="00D6285B" w:rsidP="00B0499F">
            <w:pPr>
              <w:rPr>
                <w:szCs w:val="22"/>
              </w:rPr>
            </w:pPr>
            <w:r w:rsidRPr="00286278">
              <w:rPr>
                <w:rFonts w:cs="Arial"/>
                <w:b/>
                <w:szCs w:val="20"/>
                <w:highlight w:val="yellow"/>
              </w:rPr>
              <w:t>doplní uchazeč</w:t>
            </w:r>
          </w:p>
        </w:tc>
      </w:tr>
      <w:tr w:rsidR="00D6285B" w:rsidRPr="007E0BB4" w:rsidTr="00B0499F">
        <w:tc>
          <w:tcPr>
            <w:tcW w:w="2235" w:type="dxa"/>
            <w:vAlign w:val="center"/>
          </w:tcPr>
          <w:p w:rsidR="00D6285B" w:rsidRPr="007E0BB4" w:rsidRDefault="00D6285B" w:rsidP="00B0499F">
            <w:pPr>
              <w:rPr>
                <w:szCs w:val="22"/>
              </w:rPr>
            </w:pPr>
            <w:r w:rsidRPr="007E0BB4">
              <w:rPr>
                <w:szCs w:val="22"/>
              </w:rPr>
              <w:t>je / není plátcem DPH</w:t>
            </w:r>
          </w:p>
        </w:tc>
        <w:tc>
          <w:tcPr>
            <w:tcW w:w="7087" w:type="dxa"/>
            <w:vAlign w:val="center"/>
          </w:tcPr>
          <w:p w:rsidR="00D6285B" w:rsidRPr="007E0BB4" w:rsidRDefault="00D6285B" w:rsidP="00B0499F">
            <w:pPr>
              <w:rPr>
                <w:szCs w:val="22"/>
              </w:rPr>
            </w:pPr>
            <w:r w:rsidRPr="00286278">
              <w:rPr>
                <w:rFonts w:cs="Arial"/>
                <w:b/>
                <w:szCs w:val="20"/>
                <w:highlight w:val="yellow"/>
              </w:rPr>
              <w:t>doplní uchazeč</w:t>
            </w:r>
          </w:p>
        </w:tc>
      </w:tr>
    </w:tbl>
    <w:p w:rsidR="00D6285B" w:rsidRPr="007E0BB4" w:rsidRDefault="00D6285B" w:rsidP="00D6285B">
      <w:pPr>
        <w:rPr>
          <w:rFonts w:cs="Arial"/>
          <w:szCs w:val="22"/>
        </w:rPr>
      </w:pPr>
    </w:p>
    <w:p w:rsidR="00D6285B" w:rsidRPr="007E0BB4" w:rsidRDefault="00D6285B" w:rsidP="00D6285B">
      <w:pPr>
        <w:rPr>
          <w:rFonts w:cs="Arial"/>
          <w:szCs w:val="22"/>
        </w:rPr>
      </w:pPr>
      <w:r w:rsidRPr="007E0BB4">
        <w:rPr>
          <w:rFonts w:cs="Arial"/>
          <w:szCs w:val="22"/>
        </w:rPr>
        <w:t>dále jako „</w:t>
      </w:r>
      <w:r>
        <w:rPr>
          <w:rFonts w:cs="Arial"/>
          <w:szCs w:val="22"/>
        </w:rPr>
        <w:t>prodávající</w:t>
      </w:r>
      <w:r w:rsidRPr="007E0BB4">
        <w:rPr>
          <w:rFonts w:cs="Arial"/>
          <w:szCs w:val="22"/>
        </w:rPr>
        <w:t>“</w:t>
      </w:r>
    </w:p>
    <w:p w:rsidR="00D6285B" w:rsidRDefault="00D6285B" w:rsidP="00D6285B">
      <w:pPr>
        <w:rPr>
          <w:rFonts w:cs="Arial"/>
          <w:sz w:val="20"/>
          <w:szCs w:val="20"/>
        </w:rPr>
      </w:pPr>
    </w:p>
    <w:p w:rsidR="00D6285B" w:rsidRDefault="00D6285B" w:rsidP="00D6285B">
      <w:pPr>
        <w:rPr>
          <w:rFonts w:cs="Arial"/>
          <w:sz w:val="20"/>
          <w:szCs w:val="20"/>
        </w:rPr>
      </w:pPr>
    </w:p>
    <w:p w:rsidR="00D6285B" w:rsidRDefault="00D6285B" w:rsidP="00D6285B">
      <w:pPr>
        <w:rPr>
          <w:rFonts w:cs="Arial"/>
          <w:sz w:val="20"/>
          <w:szCs w:val="20"/>
        </w:rPr>
      </w:pPr>
    </w:p>
    <w:p w:rsidR="00D6285B" w:rsidRDefault="00D6285B" w:rsidP="00D6285B">
      <w:pPr>
        <w:jc w:val="center"/>
        <w:rPr>
          <w:rFonts w:cs="Arial"/>
          <w:szCs w:val="22"/>
        </w:rPr>
      </w:pPr>
      <w:r w:rsidRPr="00286278">
        <w:rPr>
          <w:rFonts w:cs="Arial"/>
          <w:szCs w:val="22"/>
        </w:rPr>
        <w:t xml:space="preserve">uzavírají níže uvedeného dne, měsíce a roku, podle § 2079 a násl. zákona č. 89/2012 Sb., </w:t>
      </w:r>
    </w:p>
    <w:p w:rsidR="00D6285B" w:rsidRPr="007E0BB4" w:rsidRDefault="00D6285B" w:rsidP="00D6285B">
      <w:pPr>
        <w:jc w:val="center"/>
        <w:rPr>
          <w:rFonts w:cs="Arial"/>
          <w:szCs w:val="22"/>
        </w:rPr>
      </w:pPr>
      <w:r w:rsidRPr="00286278">
        <w:rPr>
          <w:rFonts w:cs="Arial"/>
          <w:szCs w:val="22"/>
        </w:rPr>
        <w:t xml:space="preserve">občanský zákoník, ve znění pozdějších předpisů, </w:t>
      </w:r>
    </w:p>
    <w:p w:rsidR="00D6285B" w:rsidRPr="007E0BB4" w:rsidRDefault="00D6285B" w:rsidP="00D6285B">
      <w:pPr>
        <w:jc w:val="center"/>
        <w:rPr>
          <w:rFonts w:cs="Arial"/>
          <w:szCs w:val="22"/>
        </w:rPr>
      </w:pPr>
      <w:r w:rsidRPr="007E0BB4">
        <w:rPr>
          <w:rFonts w:cs="Arial"/>
          <w:szCs w:val="22"/>
        </w:rPr>
        <w:t xml:space="preserve">tuto </w:t>
      </w:r>
      <w:r>
        <w:rPr>
          <w:rFonts w:cs="Arial"/>
          <w:b/>
          <w:szCs w:val="22"/>
        </w:rPr>
        <w:t>Kupní smlouvu</w:t>
      </w:r>
      <w:r w:rsidRPr="007E0BB4">
        <w:rPr>
          <w:rFonts w:cs="Arial"/>
          <w:szCs w:val="22"/>
        </w:rPr>
        <w:t xml:space="preserve"> (dále jen „smlouva“):</w:t>
      </w:r>
    </w:p>
    <w:p w:rsidR="00D6285B" w:rsidRDefault="00D6285B" w:rsidP="00D6285B">
      <w:pPr>
        <w:rPr>
          <w:rFonts w:cs="Arial"/>
          <w:szCs w:val="22"/>
        </w:rPr>
      </w:pPr>
    </w:p>
    <w:p w:rsidR="00D6285B" w:rsidRPr="006E01E5" w:rsidRDefault="00D6285B" w:rsidP="00D6285B">
      <w:pPr>
        <w:jc w:val="center"/>
        <w:rPr>
          <w:rFonts w:cs="Arial"/>
          <w:b/>
          <w:szCs w:val="22"/>
        </w:rPr>
      </w:pPr>
      <w:r w:rsidRPr="006E01E5">
        <w:rPr>
          <w:rFonts w:cs="Arial"/>
          <w:b/>
          <w:szCs w:val="22"/>
        </w:rPr>
        <w:t>Preambule</w:t>
      </w:r>
    </w:p>
    <w:p w:rsidR="00D6285B" w:rsidRDefault="00D6285B" w:rsidP="00D6285B">
      <w:pPr>
        <w:rPr>
          <w:rFonts w:cs="Arial"/>
          <w:szCs w:val="22"/>
        </w:rPr>
      </w:pPr>
    </w:p>
    <w:p w:rsidR="00D6285B" w:rsidRDefault="00D6285B" w:rsidP="00D6285B">
      <w:pPr>
        <w:jc w:val="both"/>
        <w:rPr>
          <w:rFonts w:cs="Arial"/>
          <w:szCs w:val="22"/>
        </w:rPr>
      </w:pPr>
      <w:r>
        <w:rPr>
          <w:rFonts w:cs="Arial"/>
          <w:szCs w:val="22"/>
        </w:rPr>
        <w:t>Tato smlouva je uzavírána na základě a v souladu s výsledky zadávacího řízení na realizaci veřejné zakázky s názvem „HW pro CIS inovace“, kterou zadavatel zadal v zadávacím řízení dle zákona č. 137/2006 Sb., o veřejných zakázkách, ve znění pozdějších předpisů (dále též „ZVZ“). Přístup k plnění dle této smlouvy i případné budoucí úpravy či změny smlouvy mohou být realizovány pouze za předpokladu dodržení souladu se ZVZ.</w:t>
      </w:r>
    </w:p>
    <w:p w:rsidR="00D6285B" w:rsidRPr="007E0BB4" w:rsidRDefault="00D6285B" w:rsidP="00D6285B">
      <w:pPr>
        <w:rPr>
          <w:rFonts w:cs="Arial"/>
          <w:szCs w:val="22"/>
        </w:rPr>
      </w:pPr>
    </w:p>
    <w:p w:rsidR="00D6285B" w:rsidRDefault="00D6285B" w:rsidP="00D6285B">
      <w:pPr>
        <w:numPr>
          <w:ilvl w:val="0"/>
          <w:numId w:val="3"/>
        </w:numPr>
        <w:tabs>
          <w:tab w:val="clear" w:pos="680"/>
        </w:tabs>
        <w:ind w:left="0" w:firstLine="0"/>
        <w:jc w:val="center"/>
        <w:rPr>
          <w:rFonts w:cs="Arial"/>
          <w:b/>
          <w:szCs w:val="22"/>
        </w:rPr>
      </w:pPr>
      <w:r w:rsidRPr="007E0BB4">
        <w:rPr>
          <w:rFonts w:cs="Arial"/>
          <w:b/>
          <w:szCs w:val="22"/>
        </w:rPr>
        <w:t>Předmět smlouvy</w:t>
      </w:r>
    </w:p>
    <w:p w:rsidR="00D6285B" w:rsidRPr="007E0BB4" w:rsidRDefault="00D6285B" w:rsidP="00D6285B">
      <w:pPr>
        <w:rPr>
          <w:rFonts w:cs="Arial"/>
          <w:b/>
          <w:szCs w:val="22"/>
        </w:rPr>
      </w:pPr>
    </w:p>
    <w:p w:rsidR="00D6285B" w:rsidRPr="00F81D0B" w:rsidRDefault="00D6285B" w:rsidP="00D6285B">
      <w:pPr>
        <w:pStyle w:val="Odstavecseseznamem"/>
        <w:numPr>
          <w:ilvl w:val="1"/>
          <w:numId w:val="3"/>
        </w:numPr>
        <w:tabs>
          <w:tab w:val="clear" w:pos="284"/>
        </w:tabs>
        <w:ind w:left="425" w:hanging="425"/>
        <w:rPr>
          <w:rFonts w:cs="Arial"/>
        </w:rPr>
      </w:pPr>
      <w:r w:rsidRPr="00F81D0B">
        <w:rPr>
          <w:rFonts w:cs="Arial"/>
        </w:rPr>
        <w:t xml:space="preserve">Předmětem této smlouvy </w:t>
      </w:r>
      <w:r>
        <w:rPr>
          <w:rFonts w:cs="Arial"/>
        </w:rPr>
        <w:t>je závazek pr</w:t>
      </w:r>
      <w:r w:rsidRPr="00F81D0B">
        <w:rPr>
          <w:rFonts w:cs="Arial"/>
        </w:rPr>
        <w:t xml:space="preserve">odávajícího dodat </w:t>
      </w:r>
      <w:r>
        <w:rPr>
          <w:rFonts w:cs="Arial"/>
        </w:rPr>
        <w:t>k</w:t>
      </w:r>
      <w:r w:rsidRPr="00F81D0B">
        <w:rPr>
          <w:rFonts w:cs="Arial"/>
        </w:rPr>
        <w:t xml:space="preserve">upujícímu dva (2) servery </w:t>
      </w:r>
      <w:r>
        <w:rPr>
          <w:rFonts w:cs="Arial"/>
        </w:rPr>
        <w:t xml:space="preserve">včetně veškerých součástí, příslušenství, dokumentace a dalších věcí a práv k nim </w:t>
      </w:r>
      <w:r w:rsidRPr="00F81D0B">
        <w:rPr>
          <w:rFonts w:cs="Arial"/>
        </w:rPr>
        <w:t>náležející</w:t>
      </w:r>
      <w:r>
        <w:rPr>
          <w:rFonts w:cs="Arial"/>
        </w:rPr>
        <w:t>ch</w:t>
      </w:r>
      <w:r w:rsidRPr="00F81D0B">
        <w:rPr>
          <w:rFonts w:cs="Arial"/>
        </w:rPr>
        <w:t xml:space="preserve"> (dále </w:t>
      </w:r>
      <w:r>
        <w:rPr>
          <w:rFonts w:cs="Arial"/>
        </w:rPr>
        <w:t xml:space="preserve">společně jako </w:t>
      </w:r>
      <w:r w:rsidRPr="00F81D0B">
        <w:rPr>
          <w:rFonts w:cs="Arial"/>
        </w:rPr>
        <w:t>„</w:t>
      </w:r>
      <w:r w:rsidRPr="00987D44">
        <w:rPr>
          <w:rFonts w:cs="Arial"/>
        </w:rPr>
        <w:t>zboží</w:t>
      </w:r>
      <w:r w:rsidRPr="00F81D0B">
        <w:rPr>
          <w:rFonts w:cs="Arial"/>
        </w:rPr>
        <w:t>“)</w:t>
      </w:r>
      <w:r>
        <w:rPr>
          <w:rFonts w:cs="Arial"/>
        </w:rPr>
        <w:t xml:space="preserve">. Závazná technická specifikace serverů je </w:t>
      </w:r>
      <w:r w:rsidRPr="00F81D0B">
        <w:rPr>
          <w:rFonts w:cs="Arial"/>
        </w:rPr>
        <w:t>uvedena v </w:t>
      </w:r>
      <w:r w:rsidRPr="00987D44">
        <w:rPr>
          <w:rFonts w:cs="Arial"/>
        </w:rPr>
        <w:t xml:space="preserve">příloze č. </w:t>
      </w:r>
      <w:r>
        <w:rPr>
          <w:rFonts w:cs="Arial"/>
        </w:rPr>
        <w:t>1</w:t>
      </w:r>
      <w:r w:rsidRPr="00987D44">
        <w:rPr>
          <w:rFonts w:cs="Arial"/>
        </w:rPr>
        <w:t xml:space="preserve"> této smlouvy</w:t>
      </w:r>
      <w:r w:rsidRPr="00471C86">
        <w:rPr>
          <w:rFonts w:cs="Arial"/>
        </w:rPr>
        <w:t>.</w:t>
      </w:r>
      <w:r>
        <w:rPr>
          <w:rFonts w:cs="Arial"/>
        </w:rPr>
        <w:t xml:space="preserve"> Prodávající se dále zavazuje </w:t>
      </w:r>
      <w:r w:rsidRPr="00F81D0B">
        <w:rPr>
          <w:rFonts w:cs="Arial"/>
        </w:rPr>
        <w:t xml:space="preserve">převést na </w:t>
      </w:r>
      <w:r>
        <w:rPr>
          <w:rFonts w:cs="Arial"/>
        </w:rPr>
        <w:t>k</w:t>
      </w:r>
      <w:r w:rsidRPr="00F81D0B">
        <w:rPr>
          <w:rFonts w:cs="Arial"/>
        </w:rPr>
        <w:t>upuj</w:t>
      </w:r>
      <w:r>
        <w:rPr>
          <w:rFonts w:cs="Arial"/>
        </w:rPr>
        <w:t>ícího vlastnické právo ke zboží. Kupující se zavazuje řádně a včas dodané zboží převzít a zaplatit za něj sjednanou kupní cenu uvedenou dále v této smlouvě.</w:t>
      </w:r>
    </w:p>
    <w:p w:rsidR="00D6285B" w:rsidRPr="007E0BB4" w:rsidRDefault="00D6285B" w:rsidP="00D6285B">
      <w:pPr>
        <w:pStyle w:val="Odstavecseseznamem"/>
        <w:numPr>
          <w:ilvl w:val="1"/>
          <w:numId w:val="3"/>
        </w:numPr>
        <w:tabs>
          <w:tab w:val="clear" w:pos="284"/>
        </w:tabs>
        <w:ind w:left="425" w:hanging="425"/>
        <w:rPr>
          <w:rFonts w:cs="Arial"/>
        </w:rPr>
      </w:pPr>
      <w:r w:rsidRPr="007E0BB4">
        <w:rPr>
          <w:rFonts w:cs="Arial"/>
        </w:rPr>
        <w:lastRenderedPageBreak/>
        <w:t xml:space="preserve">Součástí plnění </w:t>
      </w:r>
      <w:r>
        <w:rPr>
          <w:rFonts w:cs="Arial"/>
        </w:rPr>
        <w:t>prodávajícího</w:t>
      </w:r>
      <w:r w:rsidRPr="007E0BB4">
        <w:rPr>
          <w:rFonts w:cs="Arial"/>
        </w:rPr>
        <w:t xml:space="preserve"> dle této smlouvy jsou všechny dodávky a služby, které jsou potřebné k tomu, aby </w:t>
      </w:r>
      <w:r>
        <w:rPr>
          <w:rFonts w:cs="Arial"/>
        </w:rPr>
        <w:t>kupující</w:t>
      </w:r>
      <w:r w:rsidRPr="007E0BB4">
        <w:rPr>
          <w:rFonts w:cs="Arial"/>
        </w:rPr>
        <w:t xml:space="preserve"> mohl </w:t>
      </w:r>
      <w:r>
        <w:rPr>
          <w:rFonts w:cs="Arial"/>
        </w:rPr>
        <w:t>zboží</w:t>
      </w:r>
      <w:r w:rsidRPr="007E0BB4">
        <w:rPr>
          <w:rFonts w:cs="Arial"/>
        </w:rPr>
        <w:t xml:space="preserve"> využít k hospodárnému, efektivnímu a účelnému plnění svých zákonných a smluvních povinností. </w:t>
      </w:r>
    </w:p>
    <w:p w:rsidR="00D6285B" w:rsidRPr="007E0BB4" w:rsidRDefault="00D6285B" w:rsidP="00D6285B">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spolu s</w:t>
      </w:r>
      <w:r>
        <w:rPr>
          <w:rFonts w:cs="Arial"/>
        </w:rPr>
        <w:t>e</w:t>
      </w:r>
      <w:r w:rsidRPr="007E0BB4">
        <w:rPr>
          <w:rFonts w:cs="Arial"/>
        </w:rPr>
        <w:t> </w:t>
      </w:r>
      <w:r>
        <w:rPr>
          <w:rFonts w:cs="Arial"/>
        </w:rPr>
        <w:t>zbožím</w:t>
      </w:r>
      <w:r w:rsidRPr="007E0BB4">
        <w:rPr>
          <w:rFonts w:cs="Arial"/>
        </w:rPr>
        <w:t xml:space="preserve"> předá </w:t>
      </w:r>
      <w:r>
        <w:rPr>
          <w:rFonts w:cs="Arial"/>
        </w:rPr>
        <w:t>kupujícímu</w:t>
      </w:r>
      <w:r w:rsidRPr="007E0BB4">
        <w:rPr>
          <w:rFonts w:cs="Arial"/>
        </w:rPr>
        <w:t xml:space="preserve"> veškeré potřebné doklady, zejména listiny, jichž je třeba k</w:t>
      </w:r>
      <w:r>
        <w:rPr>
          <w:rFonts w:cs="Arial"/>
        </w:rPr>
        <w:t> </w:t>
      </w:r>
      <w:r w:rsidRPr="007E0BB4">
        <w:rPr>
          <w:rFonts w:cs="Arial"/>
        </w:rPr>
        <w:t>nakládání</w:t>
      </w:r>
      <w:r>
        <w:rPr>
          <w:rFonts w:cs="Arial"/>
        </w:rPr>
        <w:t xml:space="preserve"> </w:t>
      </w:r>
      <w:r w:rsidRPr="007E0BB4">
        <w:rPr>
          <w:rFonts w:cs="Arial"/>
        </w:rPr>
        <w:t>s</w:t>
      </w:r>
      <w:r>
        <w:rPr>
          <w:rFonts w:cs="Arial"/>
        </w:rPr>
        <w:t>e</w:t>
      </w:r>
      <w:r w:rsidRPr="007E0BB4">
        <w:rPr>
          <w:rFonts w:cs="Arial"/>
        </w:rPr>
        <w:t> </w:t>
      </w:r>
      <w:r>
        <w:rPr>
          <w:rFonts w:cs="Arial"/>
        </w:rPr>
        <w:t>zbožím</w:t>
      </w:r>
      <w:r w:rsidRPr="007E0BB4">
        <w:rPr>
          <w:rFonts w:cs="Arial"/>
        </w:rPr>
        <w:t xml:space="preserve"> a k jeho řádnému užívání (včetně případných licencí, dokladů osvědčujících práva průmyslového nebo jiného duševního vlastnictví zboží apod.), technickou dokumentaci vztahující se k</w:t>
      </w:r>
      <w:r>
        <w:rPr>
          <w:rFonts w:cs="Arial"/>
        </w:rPr>
        <w:t>e</w:t>
      </w:r>
      <w:r w:rsidRPr="007E0BB4">
        <w:rPr>
          <w:rFonts w:cs="Arial"/>
        </w:rPr>
        <w:t xml:space="preserve"> </w:t>
      </w:r>
      <w:r>
        <w:rPr>
          <w:rFonts w:cs="Arial"/>
        </w:rPr>
        <w:t>zboží</w:t>
      </w:r>
      <w:r w:rsidRPr="007E0BB4">
        <w:rPr>
          <w:rFonts w:cs="Arial"/>
        </w:rPr>
        <w:t xml:space="preserve"> (včetně návodů k použití v českém jazyce), listiny osvědčující záruku za jakost plnění atd.</w:t>
      </w:r>
    </w:p>
    <w:p w:rsidR="00D6285B" w:rsidRPr="007E0BB4" w:rsidRDefault="00D6285B" w:rsidP="00D6285B">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poskytuje plnění </w:t>
      </w:r>
      <w:r>
        <w:rPr>
          <w:rFonts w:cs="Arial"/>
        </w:rPr>
        <w:t>kupujícímu</w:t>
      </w:r>
      <w:r w:rsidRPr="007E0BB4">
        <w:rPr>
          <w:rFonts w:cs="Arial"/>
        </w:rPr>
        <w:t xml:space="preserve"> na vlastní náklad a nebezpečí. Vla</w:t>
      </w:r>
      <w:r>
        <w:rPr>
          <w:rFonts w:cs="Arial"/>
        </w:rPr>
        <w:t>stnické právo ke zboží</w:t>
      </w:r>
      <w:r w:rsidRPr="007E0BB4">
        <w:rPr>
          <w:rFonts w:cs="Arial"/>
        </w:rPr>
        <w:t xml:space="preserve"> přechází na </w:t>
      </w:r>
      <w:r>
        <w:rPr>
          <w:rFonts w:cs="Arial"/>
        </w:rPr>
        <w:t>kupujícího</w:t>
      </w:r>
      <w:r w:rsidRPr="007E0BB4">
        <w:rPr>
          <w:rFonts w:cs="Arial"/>
        </w:rPr>
        <w:t xml:space="preserve"> spolu s nebezpečím škody na těchto věcech zaplacením </w:t>
      </w:r>
      <w:r>
        <w:rPr>
          <w:rFonts w:cs="Arial"/>
        </w:rPr>
        <w:t xml:space="preserve">kupní </w:t>
      </w:r>
      <w:r w:rsidRPr="007E0BB4">
        <w:rPr>
          <w:rFonts w:cs="Arial"/>
        </w:rPr>
        <w:t>ceny podle této smlouvy.</w:t>
      </w:r>
      <w:r>
        <w:rPr>
          <w:rFonts w:cs="Arial"/>
        </w:rPr>
        <w:t xml:space="preserve"> </w:t>
      </w:r>
      <w:r w:rsidRPr="0015664E">
        <w:rPr>
          <w:rFonts w:cs="Arial"/>
        </w:rPr>
        <w:t>Práva z poskytnuté licence kupující</w:t>
      </w:r>
      <w:r w:rsidRPr="00DB06C3">
        <w:rPr>
          <w:rFonts w:cs="Arial"/>
        </w:rPr>
        <w:t xml:space="preserve"> nabývá okamžikem převzetí </w:t>
      </w:r>
      <w:r>
        <w:rPr>
          <w:rFonts w:cs="Arial"/>
        </w:rPr>
        <w:t>zboží</w:t>
      </w:r>
      <w:r w:rsidRPr="00DB06C3">
        <w:rPr>
          <w:rFonts w:cs="Arial"/>
        </w:rPr>
        <w:t>.</w:t>
      </w:r>
    </w:p>
    <w:p w:rsidR="00D6285B" w:rsidRPr="007E0BB4" w:rsidRDefault="00D6285B" w:rsidP="00D6285B">
      <w:pPr>
        <w:pStyle w:val="Odstavecseseznamem"/>
        <w:ind w:left="425" w:hanging="425"/>
        <w:rPr>
          <w:rFonts w:cs="Arial"/>
        </w:rPr>
      </w:pPr>
    </w:p>
    <w:p w:rsidR="00D6285B" w:rsidRDefault="00D6285B" w:rsidP="00D6285B">
      <w:pPr>
        <w:numPr>
          <w:ilvl w:val="0"/>
          <w:numId w:val="3"/>
        </w:numPr>
        <w:tabs>
          <w:tab w:val="clear" w:pos="680"/>
        </w:tabs>
        <w:ind w:left="0" w:hanging="425"/>
        <w:jc w:val="center"/>
        <w:rPr>
          <w:rFonts w:cs="Arial"/>
          <w:b/>
          <w:szCs w:val="22"/>
        </w:rPr>
      </w:pPr>
      <w:r w:rsidRPr="007E0BB4">
        <w:rPr>
          <w:rFonts w:cs="Arial"/>
          <w:b/>
          <w:szCs w:val="22"/>
        </w:rPr>
        <w:t>Cena a platební podmínky</w:t>
      </w:r>
    </w:p>
    <w:p w:rsidR="00D6285B" w:rsidRPr="007E0BB4" w:rsidRDefault="00D6285B" w:rsidP="00D6285B">
      <w:pPr>
        <w:rPr>
          <w:rFonts w:cs="Arial"/>
          <w:b/>
          <w:szCs w:val="22"/>
        </w:rPr>
      </w:pPr>
    </w:p>
    <w:p w:rsidR="00D6285B" w:rsidRPr="00987D44" w:rsidRDefault="00D6285B" w:rsidP="00D6285B">
      <w:pPr>
        <w:pStyle w:val="Odstavecseseznamem"/>
        <w:numPr>
          <w:ilvl w:val="1"/>
          <w:numId w:val="3"/>
        </w:numPr>
        <w:tabs>
          <w:tab w:val="clear" w:pos="284"/>
        </w:tabs>
        <w:ind w:left="425" w:hanging="425"/>
        <w:rPr>
          <w:rFonts w:cs="Arial"/>
        </w:rPr>
      </w:pPr>
      <w:r w:rsidRPr="007E0BB4">
        <w:t>Ce</w:t>
      </w:r>
      <w:r>
        <w:t xml:space="preserve">lková cena </w:t>
      </w:r>
      <w:r w:rsidRPr="007E0BB4">
        <w:rPr>
          <w:rFonts w:cs="Arial"/>
        </w:rPr>
        <w:t xml:space="preserve">plnění podle této smlouvy činí: </w:t>
      </w:r>
      <w:r>
        <w:rPr>
          <w:rFonts w:cs="Arial"/>
        </w:rPr>
        <w:tab/>
      </w:r>
      <w:r w:rsidRPr="00001D77">
        <w:rPr>
          <w:b/>
          <w:highlight w:val="yellow"/>
        </w:rPr>
        <w:t>doplní uchazeč</w:t>
      </w:r>
      <w:r>
        <w:rPr>
          <w:b/>
        </w:rPr>
        <w:t>,- Kč bez DPH, tj.</w:t>
      </w:r>
    </w:p>
    <w:p w:rsidR="00D6285B" w:rsidRDefault="00D6285B" w:rsidP="00D6285B">
      <w:pPr>
        <w:pStyle w:val="Odstavecseseznamem"/>
        <w:ind w:left="4956"/>
        <w:rPr>
          <w:rFonts w:cs="Arial"/>
        </w:rPr>
      </w:pPr>
      <w:r w:rsidRPr="00001D77">
        <w:rPr>
          <w:b/>
          <w:highlight w:val="yellow"/>
        </w:rPr>
        <w:t>doplní uchazeč</w:t>
      </w:r>
      <w:r>
        <w:rPr>
          <w:b/>
        </w:rPr>
        <w:t>,- Kč vč. DPH.</w:t>
      </w:r>
    </w:p>
    <w:p w:rsidR="00D6285B" w:rsidRPr="007E0BB4" w:rsidRDefault="00D6285B" w:rsidP="00D6285B">
      <w:pPr>
        <w:pStyle w:val="Odstavecseseznamem"/>
        <w:ind w:left="425"/>
        <w:rPr>
          <w:rFonts w:cs="Arial"/>
        </w:rPr>
      </w:pPr>
    </w:p>
    <w:p w:rsidR="00D6285B" w:rsidRPr="000034AC" w:rsidRDefault="00D6285B" w:rsidP="00D6285B">
      <w:pPr>
        <w:pStyle w:val="Odstavecseseznamem"/>
        <w:ind w:left="425"/>
        <w:rPr>
          <w:rFonts w:ascii="Tahoma" w:hAnsi="Tahoma" w:cs="Tahoma"/>
          <w:sz w:val="20"/>
          <w:szCs w:val="20"/>
        </w:rPr>
      </w:pPr>
      <w:r>
        <w:t xml:space="preserve">Celková cena je tvořena cenami jednotlivých plnění dle této smlouvy a jejích součástí. Ceny </w:t>
      </w:r>
      <w:r w:rsidRPr="000034AC">
        <w:rPr>
          <w:rFonts w:ascii="Tahoma" w:hAnsi="Tahoma" w:cs="Tahoma"/>
          <w:sz w:val="20"/>
          <w:szCs w:val="20"/>
        </w:rPr>
        <w:t>jednotlivých plnění činí:</w:t>
      </w:r>
    </w:p>
    <w:p w:rsidR="00D6285B" w:rsidRPr="000034AC" w:rsidRDefault="00D6285B" w:rsidP="00D6285B">
      <w:pPr>
        <w:pStyle w:val="Odstavecseseznamem"/>
        <w:ind w:left="425"/>
        <w:rPr>
          <w:rFonts w:ascii="Tahoma" w:hAnsi="Tahoma" w:cs="Tahoma"/>
          <w:sz w:val="20"/>
          <w:szCs w:val="20"/>
        </w:rPr>
      </w:pPr>
    </w:p>
    <w:p w:rsidR="00D6285B" w:rsidRPr="000034AC" w:rsidRDefault="00D6285B" w:rsidP="00D6285B">
      <w:pPr>
        <w:pStyle w:val="Odstavecseseznamem"/>
        <w:ind w:left="425"/>
        <w:rPr>
          <w:rFonts w:ascii="Tahoma" w:hAnsi="Tahoma" w:cs="Tahoma"/>
          <w:sz w:val="20"/>
          <w:szCs w:val="20"/>
        </w:rPr>
      </w:pPr>
      <w:r w:rsidRPr="000034AC">
        <w:rPr>
          <w:rFonts w:ascii="Tahoma" w:hAnsi="Tahoma" w:cs="Tahoma"/>
          <w:sz w:val="20"/>
          <w:szCs w:val="20"/>
        </w:rPr>
        <w:t>a)</w:t>
      </w:r>
      <w:r w:rsidRPr="000034AC">
        <w:rPr>
          <w:rFonts w:ascii="Tahoma" w:hAnsi="Tahoma" w:cs="Tahoma"/>
          <w:sz w:val="20"/>
          <w:szCs w:val="20"/>
        </w:rPr>
        <w:tab/>
        <w:t xml:space="preserve">Cena </w:t>
      </w:r>
      <w:r w:rsidR="000034AC">
        <w:rPr>
          <w:rFonts w:ascii="Tahoma" w:hAnsi="Tahoma" w:cs="Tahoma"/>
          <w:sz w:val="20"/>
          <w:szCs w:val="20"/>
        </w:rPr>
        <w:t xml:space="preserve">- </w:t>
      </w:r>
      <w:r w:rsidR="000034AC" w:rsidRPr="000034AC">
        <w:rPr>
          <w:rFonts w:ascii="Tahoma" w:hAnsi="Tahoma" w:cs="Tahoma"/>
          <w:b/>
          <w:sz w:val="20"/>
          <w:szCs w:val="20"/>
        </w:rPr>
        <w:t xml:space="preserve">Primární </w:t>
      </w:r>
      <w:r w:rsidR="00B0499F" w:rsidRPr="000034AC">
        <w:rPr>
          <w:rFonts w:ascii="Tahoma" w:hAnsi="Tahoma" w:cs="Tahoma"/>
          <w:b/>
          <w:bCs/>
          <w:iCs/>
          <w:sz w:val="20"/>
          <w:szCs w:val="20"/>
        </w:rPr>
        <w:t>produkční server</w:t>
      </w:r>
      <w:r w:rsidR="000034AC">
        <w:rPr>
          <w:rFonts w:ascii="Tahoma" w:hAnsi="Tahoma" w:cs="Tahoma"/>
          <w:b/>
          <w:bCs/>
          <w:iCs/>
          <w:sz w:val="20"/>
          <w:szCs w:val="20"/>
        </w:rPr>
        <w:tab/>
      </w:r>
      <w:r w:rsidRPr="000034AC">
        <w:rPr>
          <w:rFonts w:ascii="Tahoma" w:hAnsi="Tahoma" w:cs="Tahoma"/>
          <w:sz w:val="20"/>
          <w:szCs w:val="20"/>
        </w:rPr>
        <w:t xml:space="preserve"> </w:t>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D6285B" w:rsidRPr="000034AC" w:rsidRDefault="00D6285B" w:rsidP="00D6285B">
      <w:pPr>
        <w:pStyle w:val="Odstavecseseznamem"/>
        <w:ind w:left="4956"/>
        <w:rPr>
          <w:rFonts w:ascii="Tahoma" w:hAnsi="Tahoma" w:cs="Tahoma"/>
          <w:b/>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D6285B" w:rsidRPr="000034AC" w:rsidRDefault="00D6285B" w:rsidP="00D6285B">
      <w:pPr>
        <w:pStyle w:val="Odstavecseseznamem"/>
        <w:ind w:left="4956"/>
        <w:rPr>
          <w:rFonts w:ascii="Tahoma" w:hAnsi="Tahoma" w:cs="Tahoma"/>
          <w:sz w:val="20"/>
          <w:szCs w:val="20"/>
        </w:rPr>
      </w:pPr>
    </w:p>
    <w:p w:rsidR="00D6285B" w:rsidRPr="000034AC" w:rsidRDefault="00D6285B" w:rsidP="00D6285B">
      <w:pPr>
        <w:pStyle w:val="Odstavecseseznamem"/>
        <w:ind w:left="425"/>
        <w:rPr>
          <w:rFonts w:ascii="Tahoma" w:hAnsi="Tahoma" w:cs="Tahoma"/>
          <w:sz w:val="20"/>
          <w:szCs w:val="20"/>
        </w:rPr>
      </w:pPr>
      <w:r w:rsidRPr="000034AC">
        <w:rPr>
          <w:rFonts w:ascii="Tahoma" w:hAnsi="Tahoma" w:cs="Tahoma"/>
          <w:sz w:val="20"/>
          <w:szCs w:val="20"/>
        </w:rPr>
        <w:t>b)</w:t>
      </w:r>
      <w:r w:rsidRPr="000034AC">
        <w:rPr>
          <w:rFonts w:ascii="Tahoma" w:hAnsi="Tahoma" w:cs="Tahoma"/>
          <w:sz w:val="20"/>
          <w:szCs w:val="20"/>
        </w:rPr>
        <w:tab/>
        <w:t xml:space="preserve">Cena </w:t>
      </w:r>
      <w:r w:rsidR="000034AC">
        <w:rPr>
          <w:rFonts w:ascii="Tahoma" w:hAnsi="Tahoma" w:cs="Tahoma"/>
          <w:sz w:val="20"/>
          <w:szCs w:val="20"/>
        </w:rPr>
        <w:t xml:space="preserve">- </w:t>
      </w:r>
      <w:r w:rsidR="000034AC" w:rsidRPr="000034AC">
        <w:rPr>
          <w:rFonts w:ascii="Tahoma" w:hAnsi="Tahoma" w:cs="Tahoma"/>
          <w:b/>
          <w:sz w:val="20"/>
          <w:szCs w:val="20"/>
        </w:rPr>
        <w:t>Záložní server</w:t>
      </w:r>
      <w:r w:rsidR="000034AC">
        <w:rPr>
          <w:rFonts w:ascii="Tahoma" w:hAnsi="Tahoma" w:cs="Tahoma"/>
          <w:b/>
          <w:sz w:val="20"/>
          <w:szCs w:val="20"/>
        </w:rPr>
        <w:tab/>
      </w:r>
      <w:r w:rsidR="000034AC">
        <w:rPr>
          <w:rFonts w:ascii="Tahoma" w:hAnsi="Tahoma" w:cs="Tahoma"/>
          <w:sz w:val="20"/>
          <w:szCs w:val="20"/>
        </w:rPr>
        <w:tab/>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D6285B" w:rsidRPr="000034AC" w:rsidRDefault="00D6285B" w:rsidP="00D6285B">
      <w:pPr>
        <w:pStyle w:val="Odstavecseseznamem"/>
        <w:ind w:left="4956"/>
        <w:rPr>
          <w:rFonts w:ascii="Tahoma" w:hAnsi="Tahoma" w:cs="Tahoma"/>
          <w:b/>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D6285B" w:rsidRPr="000034AC" w:rsidRDefault="00D6285B" w:rsidP="00D6285B">
      <w:pPr>
        <w:pStyle w:val="Odstavecseseznamem"/>
        <w:ind w:left="4956"/>
        <w:rPr>
          <w:rFonts w:ascii="Tahoma" w:hAnsi="Tahoma" w:cs="Tahoma"/>
          <w:sz w:val="20"/>
          <w:szCs w:val="20"/>
        </w:rPr>
      </w:pPr>
    </w:p>
    <w:p w:rsidR="00D6285B" w:rsidRPr="000034AC" w:rsidRDefault="00D6285B" w:rsidP="00D6285B">
      <w:pPr>
        <w:pStyle w:val="Odstavecseseznamem"/>
        <w:ind w:left="425"/>
        <w:rPr>
          <w:rFonts w:ascii="Tahoma" w:hAnsi="Tahoma" w:cs="Tahoma"/>
          <w:sz w:val="20"/>
          <w:szCs w:val="20"/>
        </w:rPr>
      </w:pPr>
      <w:r w:rsidRPr="000034AC">
        <w:rPr>
          <w:rFonts w:ascii="Tahoma" w:hAnsi="Tahoma" w:cs="Tahoma"/>
          <w:sz w:val="20"/>
          <w:szCs w:val="20"/>
        </w:rPr>
        <w:t>c)</w:t>
      </w:r>
      <w:r w:rsidRPr="000034AC">
        <w:rPr>
          <w:rFonts w:ascii="Tahoma" w:hAnsi="Tahoma" w:cs="Tahoma"/>
          <w:sz w:val="20"/>
          <w:szCs w:val="20"/>
        </w:rPr>
        <w:tab/>
        <w:t xml:space="preserve">Cena </w:t>
      </w:r>
      <w:r w:rsidR="000034AC">
        <w:rPr>
          <w:rFonts w:ascii="Tahoma" w:hAnsi="Tahoma" w:cs="Tahoma"/>
          <w:sz w:val="20"/>
          <w:szCs w:val="20"/>
        </w:rPr>
        <w:t xml:space="preserve">- </w:t>
      </w:r>
      <w:r w:rsidR="000034AC" w:rsidRPr="000034AC">
        <w:rPr>
          <w:rFonts w:ascii="Tahoma" w:hAnsi="Tahoma" w:cs="Tahoma"/>
          <w:b/>
          <w:sz w:val="20"/>
          <w:szCs w:val="20"/>
        </w:rPr>
        <w:t>D</w:t>
      </w:r>
      <w:r w:rsidR="00B0499F" w:rsidRPr="000034AC">
        <w:rPr>
          <w:rFonts w:ascii="Tahoma" w:hAnsi="Tahoma" w:cs="Tahoma"/>
          <w:b/>
          <w:bCs/>
          <w:iCs/>
          <w:sz w:val="20"/>
          <w:szCs w:val="20"/>
        </w:rPr>
        <w:t>isková pole</w:t>
      </w:r>
      <w:r w:rsidR="00B0499F" w:rsidRPr="000034AC">
        <w:rPr>
          <w:rFonts w:ascii="Tahoma" w:hAnsi="Tahoma" w:cs="Tahoma"/>
          <w:b/>
          <w:sz w:val="20"/>
          <w:szCs w:val="20"/>
        </w:rPr>
        <w:t>)</w:t>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D6285B" w:rsidRPr="000034AC" w:rsidRDefault="00D6285B" w:rsidP="00D6285B">
      <w:pPr>
        <w:pStyle w:val="Odstavecseseznamem"/>
        <w:ind w:left="4956"/>
        <w:rPr>
          <w:rFonts w:ascii="Tahoma" w:hAnsi="Tahoma" w:cs="Tahoma"/>
          <w:b/>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B0499F" w:rsidRPr="000034AC" w:rsidRDefault="00B0499F" w:rsidP="00D6285B">
      <w:pPr>
        <w:pStyle w:val="Odstavecseseznamem"/>
        <w:ind w:left="4956"/>
        <w:rPr>
          <w:rFonts w:ascii="Tahoma" w:hAnsi="Tahoma" w:cs="Tahoma"/>
          <w:b/>
          <w:sz w:val="20"/>
          <w:szCs w:val="20"/>
        </w:rPr>
      </w:pPr>
    </w:p>
    <w:p w:rsidR="00B0499F" w:rsidRPr="000034AC" w:rsidRDefault="00B0499F" w:rsidP="00B0499F">
      <w:pPr>
        <w:pStyle w:val="Odstavecseseznamem"/>
        <w:ind w:left="425"/>
        <w:rPr>
          <w:rFonts w:ascii="Tahoma" w:hAnsi="Tahoma" w:cs="Tahoma"/>
          <w:sz w:val="20"/>
          <w:szCs w:val="20"/>
        </w:rPr>
      </w:pPr>
      <w:r w:rsidRPr="000034AC">
        <w:rPr>
          <w:rFonts w:ascii="Tahoma" w:hAnsi="Tahoma" w:cs="Tahoma"/>
          <w:sz w:val="20"/>
          <w:szCs w:val="20"/>
        </w:rPr>
        <w:t xml:space="preserve">d) </w:t>
      </w:r>
      <w:r w:rsidRPr="000034AC">
        <w:rPr>
          <w:rFonts w:ascii="Tahoma" w:hAnsi="Tahoma" w:cs="Tahoma"/>
          <w:sz w:val="20"/>
          <w:szCs w:val="20"/>
        </w:rPr>
        <w:tab/>
        <w:t xml:space="preserve">Cena </w:t>
      </w:r>
      <w:r w:rsidR="000034AC">
        <w:rPr>
          <w:rFonts w:ascii="Tahoma" w:hAnsi="Tahoma" w:cs="Tahoma"/>
          <w:sz w:val="20"/>
          <w:szCs w:val="20"/>
        </w:rPr>
        <w:t xml:space="preserve">- </w:t>
      </w:r>
      <w:r w:rsidR="000034AC" w:rsidRPr="000034AC">
        <w:rPr>
          <w:rFonts w:ascii="Tahoma" w:hAnsi="Tahoma" w:cs="Tahoma"/>
          <w:b/>
          <w:sz w:val="20"/>
          <w:szCs w:val="20"/>
        </w:rPr>
        <w:t>S</w:t>
      </w:r>
      <w:r w:rsidRPr="000034AC">
        <w:rPr>
          <w:rFonts w:ascii="Tahoma" w:hAnsi="Tahoma" w:cs="Tahoma"/>
          <w:b/>
          <w:color w:val="000000"/>
          <w:sz w:val="20"/>
          <w:szCs w:val="20"/>
        </w:rPr>
        <w:t>ervisní podpor</w:t>
      </w:r>
      <w:r w:rsidR="000034AC" w:rsidRPr="000034AC">
        <w:rPr>
          <w:rFonts w:ascii="Tahoma" w:hAnsi="Tahoma" w:cs="Tahoma"/>
          <w:b/>
          <w:color w:val="000000"/>
          <w:sz w:val="20"/>
          <w:szCs w:val="20"/>
        </w:rPr>
        <w:t>a</w:t>
      </w:r>
      <w:r w:rsidRPr="000034AC">
        <w:rPr>
          <w:rFonts w:ascii="Tahoma" w:hAnsi="Tahoma" w:cs="Tahoma"/>
          <w:b/>
          <w:sz w:val="20"/>
          <w:szCs w:val="20"/>
        </w:rPr>
        <w:t xml:space="preserve"> dle a,</w:t>
      </w:r>
      <w:r w:rsidR="000034AC">
        <w:rPr>
          <w:rFonts w:ascii="Tahoma" w:hAnsi="Tahoma" w:cs="Tahoma"/>
          <w:b/>
          <w:sz w:val="20"/>
          <w:szCs w:val="20"/>
        </w:rPr>
        <w:t xml:space="preserve"> </w:t>
      </w:r>
      <w:r w:rsidRPr="000034AC">
        <w:rPr>
          <w:rFonts w:ascii="Tahoma" w:hAnsi="Tahoma" w:cs="Tahoma"/>
          <w:b/>
          <w:sz w:val="20"/>
          <w:szCs w:val="20"/>
        </w:rPr>
        <w:t>b,</w:t>
      </w:r>
      <w:r w:rsidR="000034AC">
        <w:rPr>
          <w:rFonts w:ascii="Tahoma" w:hAnsi="Tahoma" w:cs="Tahoma"/>
          <w:b/>
          <w:sz w:val="20"/>
          <w:szCs w:val="20"/>
        </w:rPr>
        <w:t xml:space="preserve"> </w:t>
      </w:r>
      <w:r w:rsidRPr="000034AC">
        <w:rPr>
          <w:rFonts w:ascii="Tahoma" w:hAnsi="Tahoma" w:cs="Tahoma"/>
          <w:b/>
          <w:sz w:val="20"/>
          <w:szCs w:val="20"/>
        </w:rPr>
        <w:t>c)</w:t>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B0499F" w:rsidRPr="000034AC" w:rsidRDefault="00B0499F" w:rsidP="00B0499F">
      <w:pPr>
        <w:pStyle w:val="Odstavecseseznamem"/>
        <w:ind w:left="4956"/>
        <w:rPr>
          <w:rFonts w:ascii="Tahoma" w:hAnsi="Tahoma" w:cs="Tahoma"/>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D6285B" w:rsidRPr="000034AC" w:rsidRDefault="00D6285B" w:rsidP="00D6285B">
      <w:pPr>
        <w:pStyle w:val="Odstavecseseznamem"/>
        <w:ind w:left="425"/>
        <w:rPr>
          <w:rFonts w:ascii="Tahoma" w:hAnsi="Tahoma" w:cs="Tahoma"/>
          <w:sz w:val="20"/>
          <w:szCs w:val="20"/>
        </w:rPr>
      </w:pPr>
    </w:p>
    <w:p w:rsidR="00D50F9C" w:rsidRPr="007E0BB4" w:rsidRDefault="00D50F9C" w:rsidP="00D6285B">
      <w:pPr>
        <w:pStyle w:val="Odstavecseseznamem"/>
        <w:numPr>
          <w:ilvl w:val="1"/>
          <w:numId w:val="3"/>
        </w:numPr>
        <w:tabs>
          <w:tab w:val="clear" w:pos="284"/>
        </w:tabs>
        <w:ind w:left="425" w:hanging="425"/>
        <w:rPr>
          <w:rFonts w:cs="Arial"/>
        </w:rPr>
      </w:pPr>
      <w:r w:rsidRPr="00DB4D95">
        <w:t xml:space="preserve">Součástí celkové ceny plnění i cen jednotlivých plnění jsou veškeré náklady prodávajícího spojené s plněním smlouvy, zejména doprava a pojištění zboží </w:t>
      </w:r>
      <w:r>
        <w:t xml:space="preserve">do místa přejímky, clo, licence a související služby či plnění, kterých je k realizaci jednotlivých plnění v </w:t>
      </w:r>
      <w:r w:rsidRPr="00DB4D95">
        <w:t xml:space="preserve">rozsahu </w:t>
      </w:r>
      <w:r>
        <w:t xml:space="preserve">této smlouvy a její technické specifikace potřeba. Celková cena i ceny jednotlivých plnění </w:t>
      </w:r>
      <w:r w:rsidRPr="00DB4D95">
        <w:t>jsou konečné a nepřekročitelné</w:t>
      </w:r>
      <w:r>
        <w:t>.</w:t>
      </w:r>
    </w:p>
    <w:p w:rsidR="00D6285B" w:rsidRPr="000034AC" w:rsidRDefault="00D6285B" w:rsidP="000034AC">
      <w:pPr>
        <w:pStyle w:val="Odstavecseseznamem"/>
        <w:numPr>
          <w:ilvl w:val="1"/>
          <w:numId w:val="3"/>
        </w:numPr>
        <w:tabs>
          <w:tab w:val="clear" w:pos="284"/>
        </w:tabs>
        <w:ind w:left="425" w:hanging="425"/>
        <w:rPr>
          <w:rFonts w:cs="Arial"/>
        </w:rPr>
      </w:pPr>
      <w:r w:rsidRPr="000034AC">
        <w:rPr>
          <w:rFonts w:cs="Arial"/>
        </w:rPr>
        <w:t>Cena příslušných plnění bude kupujícím zaplacena na základě řádně a oprávněně vystavené faktury s veškerými náležitostmi daňového a účetního dokladu ve smyslu příslušných právních předpisů.</w:t>
      </w:r>
      <w:r w:rsidR="000034AC" w:rsidRPr="000034AC">
        <w:rPr>
          <w:rFonts w:cs="Arial"/>
        </w:rPr>
        <w:t xml:space="preserve"> </w:t>
      </w:r>
      <w:r w:rsidRPr="000034AC">
        <w:rPr>
          <w:rFonts w:cs="Arial"/>
        </w:rPr>
        <w:t xml:space="preserve"> </w:t>
      </w:r>
    </w:p>
    <w:p w:rsidR="00D6285B" w:rsidRPr="00DB4D95" w:rsidRDefault="00D6285B" w:rsidP="000034AC">
      <w:pPr>
        <w:pStyle w:val="Odstavecseseznamem"/>
        <w:numPr>
          <w:ilvl w:val="1"/>
          <w:numId w:val="3"/>
        </w:numPr>
        <w:tabs>
          <w:tab w:val="clear" w:pos="284"/>
        </w:tabs>
        <w:ind w:left="425" w:hanging="425"/>
        <w:rPr>
          <w:rFonts w:cs="Arial"/>
        </w:rPr>
      </w:pPr>
      <w:r w:rsidRPr="00DB4D95">
        <w:rPr>
          <w:rFonts w:cs="Arial"/>
        </w:rPr>
        <w:t>Faktura může být vystavena až po převzetí zboží kupujícím. Součástí faktury musí být smluvními stranami oboustranně odsouhlasený předávací protokol potvrzující předání a převzetí zboží. Vzor protokolu je uveden v příloze č. 2 této smlouvy.</w:t>
      </w:r>
      <w:r w:rsidR="000034AC" w:rsidRPr="00DB4D95">
        <w:rPr>
          <w:rFonts w:cs="Arial"/>
        </w:rPr>
        <w:t xml:space="preserve"> Cena Servisní podpory dle čl. II. bod. 1. písm. d) této smlouvy bude součástí této faktury za předpokladu řádného dodání </w:t>
      </w:r>
      <w:r w:rsidR="00DB4D95" w:rsidRPr="00DB4D95">
        <w:rPr>
          <w:rFonts w:cs="Arial"/>
        </w:rPr>
        <w:t xml:space="preserve">všech dílčích plnění dle čl. II. bod. 1. písm. a) – c) této smlouvy. V opačném případě bude moci být cena Servisní podpory fakturována až okamžikem </w:t>
      </w:r>
      <w:r w:rsidR="00D50F9C">
        <w:rPr>
          <w:rFonts w:cs="Arial"/>
        </w:rPr>
        <w:t>ř</w:t>
      </w:r>
      <w:r w:rsidR="00D50F9C" w:rsidRPr="00DB4D95">
        <w:rPr>
          <w:rFonts w:cs="Arial"/>
        </w:rPr>
        <w:t xml:space="preserve">ádného </w:t>
      </w:r>
      <w:r w:rsidR="00DB4D95" w:rsidRPr="00DB4D95">
        <w:rPr>
          <w:rFonts w:cs="Arial"/>
        </w:rPr>
        <w:t xml:space="preserve">dodání posledního z požadovaných plnění dle čl. II. bod. 1. písm. a) – c) této smlouvy. Tato skutečnost nemá vliv na povinnost prodávajícího Servisní podporu v rozsahu sjednaném touto smlouvou poskytnout. </w:t>
      </w:r>
    </w:p>
    <w:p w:rsidR="00D6285B" w:rsidRDefault="00D6285B" w:rsidP="00D6285B">
      <w:pPr>
        <w:pStyle w:val="Odstavecseseznamem"/>
        <w:numPr>
          <w:ilvl w:val="1"/>
          <w:numId w:val="3"/>
        </w:numPr>
        <w:tabs>
          <w:tab w:val="clear" w:pos="284"/>
        </w:tabs>
        <w:ind w:left="425" w:hanging="425"/>
        <w:rPr>
          <w:rFonts w:cs="Arial"/>
        </w:rPr>
      </w:pPr>
      <w:r>
        <w:rPr>
          <w:rFonts w:cs="Arial"/>
        </w:rPr>
        <w:t xml:space="preserve">Splatnost faktury bude činit nejméně 14 dnů ode dne jejího doručení kupujícímu. Bude-li na faktuře uvedeno jiné datum, činí splatnost faktury 14 dnů ode dne jejího prokazatelného doručení kupujícímu. </w:t>
      </w:r>
    </w:p>
    <w:p w:rsidR="00D6285B" w:rsidRDefault="00D6285B" w:rsidP="00D6285B">
      <w:pPr>
        <w:pStyle w:val="Odstavecseseznamem"/>
        <w:numPr>
          <w:ilvl w:val="1"/>
          <w:numId w:val="3"/>
        </w:numPr>
        <w:tabs>
          <w:tab w:val="clear" w:pos="284"/>
        </w:tabs>
        <w:ind w:left="425" w:hanging="425"/>
        <w:rPr>
          <w:rFonts w:cs="Arial"/>
        </w:rPr>
      </w:pPr>
      <w:r>
        <w:rPr>
          <w:rFonts w:cs="Arial"/>
        </w:rPr>
        <w:lastRenderedPageBreak/>
        <w:t xml:space="preserve">V případě, že faktura nebude mít odpovídající náležitosti dle příslušných právních předpisů, je kupující oprávněn zaslat ji zpět prodávajícímu k doplnění, aniž se dostane do prodlení. Lhůta splatnosti poté počne běžet znovu od doručení bezvadné faktury kupujícímu. </w:t>
      </w:r>
    </w:p>
    <w:p w:rsidR="00D6285B" w:rsidRPr="007E0BB4" w:rsidRDefault="00D6285B" w:rsidP="00D6285B">
      <w:pPr>
        <w:pStyle w:val="Odstavecseseznamem"/>
        <w:numPr>
          <w:ilvl w:val="1"/>
          <w:numId w:val="3"/>
        </w:numPr>
        <w:tabs>
          <w:tab w:val="clear" w:pos="284"/>
        </w:tabs>
        <w:ind w:left="425" w:hanging="425"/>
        <w:rPr>
          <w:rFonts w:cs="Arial"/>
        </w:rPr>
      </w:pPr>
      <w:r w:rsidRPr="007E0BB4">
        <w:rPr>
          <w:rFonts w:cs="Arial"/>
        </w:rPr>
        <w:t xml:space="preserve">Lhůta splatnosti je dodržena, pokud je </w:t>
      </w:r>
      <w:r>
        <w:rPr>
          <w:rFonts w:cs="Arial"/>
        </w:rPr>
        <w:t xml:space="preserve">kupní </w:t>
      </w:r>
      <w:r w:rsidRPr="007E0BB4">
        <w:rPr>
          <w:rFonts w:cs="Arial"/>
        </w:rPr>
        <w:t xml:space="preserve">cena v den splatnosti odepsána z účtu </w:t>
      </w:r>
      <w:r>
        <w:rPr>
          <w:rFonts w:cs="Arial"/>
        </w:rPr>
        <w:t>kupujícího</w:t>
      </w:r>
      <w:r w:rsidRPr="007E0BB4">
        <w:rPr>
          <w:rFonts w:cs="Arial"/>
        </w:rPr>
        <w:t>.</w:t>
      </w:r>
    </w:p>
    <w:p w:rsidR="00D6285B" w:rsidRPr="007E0BB4" w:rsidRDefault="00D6285B" w:rsidP="00D6285B">
      <w:pPr>
        <w:pStyle w:val="Odstavecseseznamem"/>
        <w:numPr>
          <w:ilvl w:val="1"/>
          <w:numId w:val="3"/>
        </w:numPr>
        <w:tabs>
          <w:tab w:val="clear" w:pos="284"/>
        </w:tabs>
        <w:ind w:left="425" w:hanging="425"/>
        <w:rPr>
          <w:rFonts w:cs="Arial"/>
        </w:rPr>
      </w:pPr>
      <w:r w:rsidRPr="007E0BB4">
        <w:rPr>
          <w:rFonts w:cs="Arial"/>
        </w:rPr>
        <w:t xml:space="preserve">V případě, že bude </w:t>
      </w:r>
      <w:r>
        <w:rPr>
          <w:rFonts w:cs="Arial"/>
        </w:rPr>
        <w:t>prodávající</w:t>
      </w:r>
      <w:r w:rsidRPr="007E0BB4">
        <w:rPr>
          <w:rFonts w:cs="Arial"/>
        </w:rPr>
        <w:t xml:space="preserve"> poskytovat více druhů plnění, bude </w:t>
      </w:r>
      <w:r w:rsidRPr="007E0BB4">
        <w:t>k faktuře připojen seznam s položkovým rozúčtováním jednotlivých částí plnění.</w:t>
      </w:r>
    </w:p>
    <w:p w:rsidR="00D6285B" w:rsidRPr="007E0BB4" w:rsidRDefault="00D6285B" w:rsidP="00D6285B">
      <w:pPr>
        <w:pStyle w:val="Odstavecseseznamem"/>
        <w:numPr>
          <w:ilvl w:val="1"/>
          <w:numId w:val="3"/>
        </w:numPr>
        <w:tabs>
          <w:tab w:val="clear" w:pos="284"/>
        </w:tabs>
        <w:ind w:left="425" w:hanging="425"/>
      </w:pPr>
      <w:r w:rsidRPr="007E0BB4">
        <w:t xml:space="preserve">Pokud nastanou okolnosti, na základě kterých </w:t>
      </w:r>
      <w:r>
        <w:t>kupující</w:t>
      </w:r>
      <w:r w:rsidRPr="007E0BB4">
        <w:t xml:space="preserve"> ručí za nezaplacenou daň z přidané hodnoty </w:t>
      </w:r>
      <w:r>
        <w:t>prodávajícím</w:t>
      </w:r>
      <w:r w:rsidRPr="007E0BB4">
        <w:t xml:space="preserve"> podle zákona č. 235/2004 Sb., o dani z přidané hodnoty, v platném znění, pak je </w:t>
      </w:r>
      <w:r>
        <w:t>kupující</w:t>
      </w:r>
      <w:r w:rsidRPr="007E0BB4">
        <w:t xml:space="preserve"> oprávněn uhradit část odměny </w:t>
      </w:r>
      <w:r>
        <w:t>prodávajícího</w:t>
      </w:r>
      <w:r w:rsidRPr="007E0BB4">
        <w:t xml:space="preserve"> ve výši vyúčtované daně z přidané hodnoty na bankovní účet místně příslušného správce daně </w:t>
      </w:r>
      <w:r>
        <w:t>prodávajícího</w:t>
      </w:r>
      <w:r w:rsidRPr="007E0BB4">
        <w:t>.</w:t>
      </w:r>
    </w:p>
    <w:p w:rsidR="00D6285B" w:rsidRPr="007E0BB4" w:rsidRDefault="00D6285B" w:rsidP="00D6285B">
      <w:pPr>
        <w:pStyle w:val="Odstavecseseznamem"/>
        <w:numPr>
          <w:ilvl w:val="1"/>
          <w:numId w:val="3"/>
        </w:numPr>
        <w:tabs>
          <w:tab w:val="clear" w:pos="284"/>
        </w:tabs>
        <w:ind w:left="425" w:hanging="425"/>
      </w:pPr>
      <w:r>
        <w:t xml:space="preserve">Prodávající může postoupit pohledávku za kupujícím </w:t>
      </w:r>
      <w:r w:rsidRPr="007E0BB4">
        <w:t xml:space="preserve">jen s výslovným předchozím písemným souhlasem </w:t>
      </w:r>
      <w:r>
        <w:t>kupujícího</w:t>
      </w:r>
      <w:r w:rsidRPr="007E0BB4">
        <w:t xml:space="preserve">. </w:t>
      </w:r>
    </w:p>
    <w:p w:rsidR="00D6285B" w:rsidRPr="007E0BB4" w:rsidRDefault="00D6285B" w:rsidP="00D6285B">
      <w:pPr>
        <w:pStyle w:val="Odstavecseseznamem"/>
        <w:ind w:left="425" w:hanging="425"/>
        <w:rPr>
          <w:rFonts w:cs="Arial"/>
        </w:rPr>
      </w:pPr>
    </w:p>
    <w:p w:rsidR="00D6285B" w:rsidRDefault="00D6285B" w:rsidP="00D6285B">
      <w:pPr>
        <w:numPr>
          <w:ilvl w:val="0"/>
          <w:numId w:val="3"/>
        </w:numPr>
        <w:tabs>
          <w:tab w:val="clear" w:pos="680"/>
        </w:tabs>
        <w:ind w:left="0" w:hanging="425"/>
        <w:jc w:val="center"/>
        <w:rPr>
          <w:rFonts w:cs="Arial"/>
          <w:b/>
          <w:szCs w:val="22"/>
        </w:rPr>
      </w:pPr>
      <w:r w:rsidRPr="007E0BB4">
        <w:rPr>
          <w:rFonts w:cs="Arial"/>
          <w:b/>
          <w:szCs w:val="22"/>
        </w:rPr>
        <w:t xml:space="preserve">Dodání </w:t>
      </w:r>
      <w:r>
        <w:rPr>
          <w:rFonts w:cs="Arial"/>
          <w:b/>
          <w:szCs w:val="22"/>
        </w:rPr>
        <w:t xml:space="preserve">a místo </w:t>
      </w:r>
      <w:r w:rsidRPr="007E0BB4">
        <w:rPr>
          <w:rFonts w:cs="Arial"/>
          <w:b/>
          <w:szCs w:val="22"/>
        </w:rPr>
        <w:t>plnění</w:t>
      </w:r>
    </w:p>
    <w:p w:rsidR="00D6285B" w:rsidRPr="007E0BB4" w:rsidRDefault="00D6285B" w:rsidP="00D6285B">
      <w:pPr>
        <w:rPr>
          <w:rFonts w:cs="Arial"/>
          <w:b/>
          <w:szCs w:val="22"/>
        </w:rPr>
      </w:pPr>
    </w:p>
    <w:p w:rsidR="00D6285B" w:rsidRPr="00F81D0B" w:rsidRDefault="00D6285B" w:rsidP="00D6285B">
      <w:pPr>
        <w:pStyle w:val="Odstavecseseznamem"/>
        <w:numPr>
          <w:ilvl w:val="1"/>
          <w:numId w:val="3"/>
        </w:numPr>
        <w:tabs>
          <w:tab w:val="clear" w:pos="284"/>
        </w:tabs>
        <w:ind w:left="425" w:hanging="425"/>
        <w:rPr>
          <w:rFonts w:cs="Arial"/>
        </w:rPr>
      </w:pPr>
      <w:r w:rsidRPr="00F81D0B">
        <w:rPr>
          <w:rFonts w:cs="Arial"/>
        </w:rPr>
        <w:t xml:space="preserve">Prodávající </w:t>
      </w:r>
      <w:r>
        <w:rPr>
          <w:rFonts w:cs="Arial"/>
        </w:rPr>
        <w:t>dodá k</w:t>
      </w:r>
      <w:r w:rsidRPr="00F81D0B">
        <w:rPr>
          <w:rFonts w:cs="Arial"/>
        </w:rPr>
        <w:t xml:space="preserve">upujícímu zboží do </w:t>
      </w:r>
      <w:r w:rsidR="00D50F9C">
        <w:rPr>
          <w:rFonts w:cs="Arial"/>
        </w:rPr>
        <w:t>40</w:t>
      </w:r>
      <w:r w:rsidR="00D50F9C" w:rsidRPr="00F81D0B">
        <w:rPr>
          <w:rFonts w:cs="Arial"/>
        </w:rPr>
        <w:t xml:space="preserve"> </w:t>
      </w:r>
      <w:r w:rsidRPr="00F81D0B">
        <w:rPr>
          <w:rFonts w:cs="Arial"/>
        </w:rPr>
        <w:t>dnů od uzavření této smlouvy.</w:t>
      </w:r>
    </w:p>
    <w:p w:rsidR="00D6285B" w:rsidRPr="00F81D0B" w:rsidRDefault="00D6285B" w:rsidP="00D6285B">
      <w:pPr>
        <w:pStyle w:val="Odstavecseseznamem"/>
        <w:numPr>
          <w:ilvl w:val="1"/>
          <w:numId w:val="3"/>
        </w:numPr>
        <w:tabs>
          <w:tab w:val="clear" w:pos="284"/>
        </w:tabs>
        <w:ind w:left="425" w:hanging="425"/>
        <w:rPr>
          <w:rFonts w:cs="Arial"/>
        </w:rPr>
      </w:pPr>
      <w:r w:rsidRPr="00F81D0B">
        <w:rPr>
          <w:rFonts w:cs="Arial"/>
        </w:rPr>
        <w:t>Míst</w:t>
      </w:r>
      <w:r>
        <w:rPr>
          <w:rFonts w:cs="Arial"/>
        </w:rPr>
        <w:t xml:space="preserve">em </w:t>
      </w:r>
      <w:r w:rsidRPr="00F81D0B">
        <w:rPr>
          <w:rFonts w:cs="Arial"/>
        </w:rPr>
        <w:t>dodání zboží</w:t>
      </w:r>
      <w:r>
        <w:rPr>
          <w:rFonts w:cs="Arial"/>
        </w:rPr>
        <w:t xml:space="preserve"> je sídlo kupujícího (</w:t>
      </w:r>
      <w:r w:rsidRPr="00F81D0B">
        <w:rPr>
          <w:rFonts w:cs="Arial"/>
        </w:rPr>
        <w:t>Oborová zdravotní pojišťovna zaměstnanců bank, pojišťoven a stavebnictví, Roškotova 1225/1, 140 21 Praha 4</w:t>
      </w:r>
      <w:r>
        <w:rPr>
          <w:rFonts w:cs="Arial"/>
        </w:rPr>
        <w:t>)</w:t>
      </w:r>
      <w:r w:rsidRPr="00F81D0B">
        <w:rPr>
          <w:rFonts w:cs="Arial"/>
        </w:rPr>
        <w:t xml:space="preserve">. Kupující je oprávněn odmítnout převzetí zboží nebo jeho části, </w:t>
      </w:r>
      <w:r>
        <w:rPr>
          <w:rFonts w:cs="Arial"/>
        </w:rPr>
        <w:t>pokud</w:t>
      </w:r>
      <w:r w:rsidRPr="00F81D0B">
        <w:rPr>
          <w:rFonts w:cs="Arial"/>
        </w:rPr>
        <w:t xml:space="preserve"> neodpovídá této smlouvě</w:t>
      </w:r>
      <w:r>
        <w:rPr>
          <w:rFonts w:cs="Arial"/>
        </w:rPr>
        <w:t xml:space="preserve">, postupem dle </w:t>
      </w:r>
      <w:r w:rsidRPr="00B253E9">
        <w:rPr>
          <w:rFonts w:cs="Arial"/>
        </w:rPr>
        <w:t>čl. IV</w:t>
      </w:r>
      <w:r w:rsidRPr="00F81D0B">
        <w:rPr>
          <w:rFonts w:cs="Arial"/>
        </w:rPr>
        <w:t xml:space="preserve"> této smlouvy. </w:t>
      </w:r>
    </w:p>
    <w:p w:rsidR="00D6285B" w:rsidRPr="007E0BB4" w:rsidRDefault="00D6285B" w:rsidP="00D6285B">
      <w:pPr>
        <w:pStyle w:val="Odstavecseseznamem"/>
        <w:numPr>
          <w:ilvl w:val="1"/>
          <w:numId w:val="3"/>
        </w:numPr>
        <w:tabs>
          <w:tab w:val="clear" w:pos="284"/>
        </w:tabs>
        <w:ind w:left="425" w:hanging="425"/>
        <w:rPr>
          <w:rFonts w:cs="Arial"/>
        </w:rPr>
      </w:pPr>
      <w:r>
        <w:rPr>
          <w:rFonts w:cs="Arial"/>
        </w:rPr>
        <w:t xml:space="preserve">Prodávající </w:t>
      </w:r>
      <w:r w:rsidRPr="007E0BB4">
        <w:rPr>
          <w:rFonts w:cs="Arial"/>
        </w:rPr>
        <w:t xml:space="preserve">prohlašuje, že je oprávněn poskytnout </w:t>
      </w:r>
      <w:r>
        <w:rPr>
          <w:rFonts w:cs="Arial"/>
        </w:rPr>
        <w:t>kupujícímu</w:t>
      </w:r>
      <w:r w:rsidRPr="007E0BB4">
        <w:rPr>
          <w:rFonts w:cs="Arial"/>
        </w:rPr>
        <w:t xml:space="preserve"> sjednané plnění, že na plnění neváznou žádná práva třetích osob, a že není dána žádná překážka, která by mu bránila plnění podle této smlouvy </w:t>
      </w:r>
      <w:r>
        <w:rPr>
          <w:rFonts w:cs="Arial"/>
        </w:rPr>
        <w:t>kupujícímu</w:t>
      </w:r>
      <w:r w:rsidRPr="007E0BB4">
        <w:rPr>
          <w:rFonts w:cs="Arial"/>
        </w:rPr>
        <w:t xml:space="preserve"> poskytnout. </w:t>
      </w:r>
    </w:p>
    <w:p w:rsidR="00D6285B" w:rsidRPr="007E0BB4" w:rsidRDefault="00D6285B" w:rsidP="00D6285B">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dále poskytnutím plnění prohlašuje, že plnění nemá žádné vady, které by bránily jeho použití k účelu stanovenému </w:t>
      </w:r>
      <w:r>
        <w:rPr>
          <w:rFonts w:cs="Arial"/>
        </w:rPr>
        <w:t>kupujícím</w:t>
      </w:r>
      <w:r w:rsidRPr="007E0BB4">
        <w:rPr>
          <w:rFonts w:cs="Arial"/>
        </w:rPr>
        <w:t>, jinak k účelu obvyklému.</w:t>
      </w:r>
    </w:p>
    <w:p w:rsidR="00D6285B" w:rsidRPr="007E0BB4" w:rsidRDefault="00D6285B" w:rsidP="00D6285B">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se zavazuje, že dodané zboží bude mít vlastnosti uvedené v právních předpisech, technických normách, nebo v této smlouvě či dokumentech, které s ní souvisejí (např. ve výzvě k podání nabídek nebo v nabídce </w:t>
      </w:r>
      <w:r>
        <w:rPr>
          <w:rFonts w:cs="Arial"/>
        </w:rPr>
        <w:t>prodávajícího</w:t>
      </w:r>
      <w:r w:rsidRPr="007E0BB4">
        <w:rPr>
          <w:rFonts w:cs="Arial"/>
        </w:rPr>
        <w:t xml:space="preserve">). </w:t>
      </w:r>
      <w:r>
        <w:rPr>
          <w:rFonts w:cs="Arial"/>
        </w:rPr>
        <w:t>Prodávající</w:t>
      </w:r>
      <w:r w:rsidRPr="007E0BB4">
        <w:rPr>
          <w:rFonts w:cs="Arial"/>
        </w:rPr>
        <w:t xml:space="preserve"> zaručuje, že si plnění tyto vlastnosti </w:t>
      </w:r>
      <w:r>
        <w:rPr>
          <w:rFonts w:cs="Arial"/>
        </w:rPr>
        <w:t>uchová nejméně</w:t>
      </w:r>
      <w:r w:rsidRPr="007E0BB4">
        <w:rPr>
          <w:rFonts w:cs="Arial"/>
        </w:rPr>
        <w:t xml:space="preserve"> po celou záruční dobu.</w:t>
      </w:r>
    </w:p>
    <w:p w:rsidR="00D6285B" w:rsidRDefault="00D6285B" w:rsidP="00D6285B">
      <w:pPr>
        <w:pStyle w:val="Odstavecseseznamem"/>
        <w:ind w:left="425" w:hanging="425"/>
        <w:rPr>
          <w:rFonts w:cs="Arial"/>
        </w:rPr>
      </w:pPr>
    </w:p>
    <w:p w:rsidR="00D6285B" w:rsidRDefault="00D6285B" w:rsidP="00D6285B">
      <w:pPr>
        <w:numPr>
          <w:ilvl w:val="0"/>
          <w:numId w:val="3"/>
        </w:numPr>
        <w:tabs>
          <w:tab w:val="clear" w:pos="680"/>
        </w:tabs>
        <w:ind w:left="0" w:hanging="425"/>
        <w:jc w:val="center"/>
        <w:rPr>
          <w:rFonts w:cs="Arial"/>
          <w:b/>
          <w:szCs w:val="22"/>
        </w:rPr>
      </w:pPr>
      <w:r w:rsidRPr="00DB06C3">
        <w:rPr>
          <w:rFonts w:cs="Arial"/>
          <w:b/>
          <w:szCs w:val="22"/>
        </w:rPr>
        <w:t>Předání a převzetí zboží</w:t>
      </w:r>
    </w:p>
    <w:p w:rsidR="00D6285B" w:rsidRPr="00DB06C3" w:rsidRDefault="00D6285B" w:rsidP="00D6285B">
      <w:pPr>
        <w:rPr>
          <w:rFonts w:cs="Arial"/>
          <w:b/>
          <w:szCs w:val="22"/>
        </w:rPr>
      </w:pPr>
    </w:p>
    <w:p w:rsidR="00D6285B" w:rsidRPr="00DB06C3" w:rsidRDefault="00D6285B" w:rsidP="00D6285B">
      <w:pPr>
        <w:pStyle w:val="Odstavecseseznamem"/>
        <w:numPr>
          <w:ilvl w:val="1"/>
          <w:numId w:val="3"/>
        </w:numPr>
        <w:tabs>
          <w:tab w:val="clear" w:pos="284"/>
        </w:tabs>
        <w:ind w:left="425" w:hanging="425"/>
        <w:rPr>
          <w:rFonts w:cs="Arial"/>
        </w:rPr>
      </w:pPr>
      <w:r w:rsidRPr="00DB06C3">
        <w:rPr>
          <w:rFonts w:cs="Arial"/>
        </w:rPr>
        <w:t xml:space="preserve">Prodávající je povinen oznámit </w:t>
      </w:r>
      <w:r>
        <w:rPr>
          <w:rFonts w:cs="Arial"/>
        </w:rPr>
        <w:t>k</w:t>
      </w:r>
      <w:r w:rsidRPr="00DB06C3">
        <w:rPr>
          <w:rFonts w:cs="Arial"/>
        </w:rPr>
        <w:t xml:space="preserve">upujícímu nejméně tři pracovní dny předem předpokládané datum dodání zboží na e-mailovou adresu </w:t>
      </w:r>
      <w:r w:rsidRPr="00B253E9">
        <w:rPr>
          <w:rFonts w:cs="Arial"/>
        </w:rPr>
        <w:t>kontaktní osoby</w:t>
      </w:r>
      <w:r>
        <w:rPr>
          <w:rFonts w:cs="Arial"/>
        </w:rPr>
        <w:t xml:space="preserve"> </w:t>
      </w:r>
      <w:r w:rsidRPr="00DB06C3">
        <w:rPr>
          <w:rFonts w:cs="Arial"/>
        </w:rPr>
        <w:t xml:space="preserve">uvedenou </w:t>
      </w:r>
      <w:r>
        <w:rPr>
          <w:rFonts w:cs="Arial"/>
        </w:rPr>
        <w:t>níže</w:t>
      </w:r>
      <w:r w:rsidRPr="00DB06C3">
        <w:rPr>
          <w:rFonts w:cs="Arial"/>
        </w:rPr>
        <w:t>.</w:t>
      </w:r>
    </w:p>
    <w:p w:rsidR="00D6285B" w:rsidRPr="00DB06C3" w:rsidRDefault="00D6285B" w:rsidP="00D6285B">
      <w:pPr>
        <w:pStyle w:val="Odstavecseseznamem"/>
        <w:numPr>
          <w:ilvl w:val="1"/>
          <w:numId w:val="3"/>
        </w:numPr>
        <w:tabs>
          <w:tab w:val="clear" w:pos="284"/>
        </w:tabs>
        <w:ind w:left="425" w:hanging="425"/>
        <w:rPr>
          <w:rFonts w:cs="Arial"/>
        </w:rPr>
      </w:pPr>
      <w:r w:rsidRPr="00DB06C3">
        <w:rPr>
          <w:rFonts w:cs="Arial"/>
        </w:rPr>
        <w:t xml:space="preserve">Smluvní strany potvrdí </w:t>
      </w:r>
      <w:r>
        <w:rPr>
          <w:rFonts w:cs="Arial"/>
        </w:rPr>
        <w:t xml:space="preserve">řádné </w:t>
      </w:r>
      <w:r w:rsidRPr="00DB06C3">
        <w:rPr>
          <w:rFonts w:cs="Arial"/>
        </w:rPr>
        <w:t xml:space="preserve">předání a převzetí </w:t>
      </w:r>
      <w:r>
        <w:rPr>
          <w:rFonts w:cs="Arial"/>
        </w:rPr>
        <w:t xml:space="preserve">bezvadného </w:t>
      </w:r>
      <w:r w:rsidRPr="00DB06C3">
        <w:rPr>
          <w:rFonts w:cs="Arial"/>
        </w:rPr>
        <w:t>zboží podpisem předávacího protokolu. Kupující je oprávněn odmítnout převzetí zboží, které není v souladu s touto smlouvou</w:t>
      </w:r>
      <w:r>
        <w:rPr>
          <w:rFonts w:cs="Arial"/>
        </w:rPr>
        <w:t xml:space="preserve"> nebo zadávací dokumentací</w:t>
      </w:r>
      <w:r w:rsidRPr="00DB06C3">
        <w:rPr>
          <w:rFonts w:cs="Arial"/>
        </w:rPr>
        <w:t>. V takovém případě smluvní strany do protokolu o předání uvedou, které skutečnosti či vady bránily převzetí zboží a další důl</w:t>
      </w:r>
      <w:r>
        <w:rPr>
          <w:rFonts w:cs="Arial"/>
        </w:rPr>
        <w:t>ežité okolnosti. V případě, že k</w:t>
      </w:r>
      <w:r w:rsidRPr="00DB06C3">
        <w:rPr>
          <w:rFonts w:cs="Arial"/>
        </w:rPr>
        <w:t xml:space="preserve">upující převezme zboží, které neodpovídá této smlouvě, </w:t>
      </w:r>
      <w:r>
        <w:rPr>
          <w:rFonts w:cs="Arial"/>
        </w:rPr>
        <w:t>nemá to vliv na jeho práva z vad a záruk. Prodávající splní</w:t>
      </w:r>
      <w:r w:rsidRPr="00DB06C3">
        <w:rPr>
          <w:rFonts w:cs="Arial"/>
        </w:rPr>
        <w:t xml:space="preserve"> své povinnosti z této smlouvy až okamžikem řádného a úplného dodání </w:t>
      </w:r>
      <w:r>
        <w:rPr>
          <w:rFonts w:cs="Arial"/>
        </w:rPr>
        <w:t xml:space="preserve">bezvadného </w:t>
      </w:r>
      <w:r w:rsidRPr="00DB06C3">
        <w:rPr>
          <w:rFonts w:cs="Arial"/>
        </w:rPr>
        <w:t>zboží dle této smlouvy.</w:t>
      </w:r>
    </w:p>
    <w:p w:rsidR="00D6285B" w:rsidRPr="00DB06C3" w:rsidRDefault="00D6285B" w:rsidP="00D6285B">
      <w:pPr>
        <w:pStyle w:val="Odstavecseseznamem"/>
        <w:numPr>
          <w:ilvl w:val="1"/>
          <w:numId w:val="3"/>
        </w:numPr>
        <w:tabs>
          <w:tab w:val="clear" w:pos="284"/>
        </w:tabs>
        <w:ind w:left="425" w:hanging="425"/>
        <w:rPr>
          <w:rFonts w:cs="Arial"/>
        </w:rPr>
      </w:pPr>
      <w:r>
        <w:rPr>
          <w:rFonts w:cs="Arial"/>
        </w:rPr>
        <w:t>Materiály použité p</w:t>
      </w:r>
      <w:r w:rsidRPr="00DB06C3">
        <w:rPr>
          <w:rFonts w:cs="Arial"/>
        </w:rPr>
        <w:t xml:space="preserve">rodávajícím ke splnění předmětu této smlouvy, např. dokumentace, schémata, zkušební zařízení, software a příslušná média, </w:t>
      </w:r>
      <w:r>
        <w:rPr>
          <w:rFonts w:cs="Arial"/>
        </w:rPr>
        <w:t>pokud netvoří součást zboží, musí být předány nejpozději se zbožím. Materiály chráněné autorským právem se nestávají</w:t>
      </w:r>
      <w:r w:rsidRPr="00DB06C3">
        <w:rPr>
          <w:rFonts w:cs="Arial"/>
        </w:rPr>
        <w:t xml:space="preserve"> </w:t>
      </w:r>
      <w:r>
        <w:rPr>
          <w:rFonts w:cs="Arial"/>
        </w:rPr>
        <w:t>duševním</w:t>
      </w:r>
      <w:r w:rsidRPr="00DB06C3">
        <w:rPr>
          <w:rFonts w:cs="Arial"/>
        </w:rPr>
        <w:t xml:space="preserve"> vlastnictvím </w:t>
      </w:r>
      <w:r>
        <w:rPr>
          <w:rFonts w:cs="Arial"/>
        </w:rPr>
        <w:t>kupujícího, avšak prodávající na něj převádí veškerá práva (licenci) potřebná k nerušenému výkonu vlastnického práva k věcem tvořícím součást zboží</w:t>
      </w:r>
      <w:r w:rsidRPr="00DB06C3">
        <w:rPr>
          <w:rFonts w:cs="Arial"/>
        </w:rPr>
        <w:t>.</w:t>
      </w:r>
    </w:p>
    <w:p w:rsidR="00D6285B" w:rsidRDefault="00D6285B" w:rsidP="00D6285B">
      <w:pPr>
        <w:ind w:hanging="425"/>
        <w:rPr>
          <w:rFonts w:cs="Arial"/>
        </w:rPr>
      </w:pPr>
    </w:p>
    <w:p w:rsidR="00D6285B" w:rsidRDefault="00D6285B" w:rsidP="00D6285B">
      <w:pPr>
        <w:numPr>
          <w:ilvl w:val="0"/>
          <w:numId w:val="3"/>
        </w:numPr>
        <w:tabs>
          <w:tab w:val="clear" w:pos="680"/>
        </w:tabs>
        <w:ind w:left="0" w:hanging="425"/>
        <w:jc w:val="center"/>
        <w:rPr>
          <w:rFonts w:cs="Arial"/>
          <w:b/>
          <w:szCs w:val="22"/>
        </w:rPr>
      </w:pPr>
      <w:r w:rsidRPr="00944B48">
        <w:rPr>
          <w:rFonts w:cs="Arial"/>
          <w:b/>
          <w:szCs w:val="22"/>
        </w:rPr>
        <w:t>Součinnost smluvních stran</w:t>
      </w:r>
    </w:p>
    <w:p w:rsidR="00D6285B" w:rsidRPr="00944B48" w:rsidRDefault="00D6285B" w:rsidP="00D6285B">
      <w:pPr>
        <w:rPr>
          <w:rFonts w:cs="Arial"/>
          <w:b/>
          <w:szCs w:val="22"/>
        </w:rPr>
      </w:pPr>
    </w:p>
    <w:p w:rsidR="00D6285B" w:rsidRPr="00D84EDC" w:rsidRDefault="00D6285B" w:rsidP="00D6285B">
      <w:pPr>
        <w:pStyle w:val="Odstavecseseznamem"/>
        <w:numPr>
          <w:ilvl w:val="1"/>
          <w:numId w:val="3"/>
        </w:numPr>
        <w:tabs>
          <w:tab w:val="clear" w:pos="284"/>
        </w:tabs>
        <w:ind w:left="425" w:hanging="425"/>
        <w:rPr>
          <w:rFonts w:cs="Arial"/>
        </w:rPr>
      </w:pPr>
      <w:r w:rsidRPr="00944B48">
        <w:rPr>
          <w:rFonts w:cs="Arial"/>
        </w:rPr>
        <w:t>K řádnému sp</w:t>
      </w:r>
      <w:r>
        <w:rPr>
          <w:rFonts w:cs="Arial"/>
        </w:rPr>
        <w:t>lnění předmětu smlouvy zajistí kupující</w:t>
      </w:r>
      <w:r w:rsidRPr="00944B48">
        <w:rPr>
          <w:rFonts w:cs="Arial"/>
        </w:rPr>
        <w:t xml:space="preserve"> pro </w:t>
      </w:r>
      <w:r>
        <w:rPr>
          <w:rFonts w:cs="Arial"/>
        </w:rPr>
        <w:t>prodávajícího</w:t>
      </w:r>
      <w:r w:rsidRPr="00944B48">
        <w:rPr>
          <w:rFonts w:cs="Arial"/>
        </w:rPr>
        <w:t xml:space="preserve"> </w:t>
      </w:r>
      <w:r>
        <w:rPr>
          <w:rFonts w:cs="Arial"/>
        </w:rPr>
        <w:t xml:space="preserve">na základě jeho konkrétní písemné žádosti </w:t>
      </w:r>
      <w:r w:rsidRPr="00D84EDC">
        <w:rPr>
          <w:rFonts w:cs="Arial"/>
        </w:rPr>
        <w:t xml:space="preserve">vstup zaměstnancům prodávajícího do objektu kupujícího v minimální </w:t>
      </w:r>
      <w:r w:rsidRPr="00D84EDC">
        <w:rPr>
          <w:rFonts w:cs="Arial"/>
        </w:rPr>
        <w:lastRenderedPageBreak/>
        <w:t>době potřebné k předání zboží</w:t>
      </w:r>
      <w:r>
        <w:rPr>
          <w:rFonts w:cs="Arial"/>
        </w:rPr>
        <w:t>. Zaměstnanci prodávajícího jsou povinni dodržovat ochranná a bezpečnostní opatření v objektu kupujícího.</w:t>
      </w:r>
    </w:p>
    <w:p w:rsidR="00D6285B" w:rsidRDefault="00D6285B" w:rsidP="00D6285B">
      <w:pPr>
        <w:pStyle w:val="Odstavecseseznamem"/>
        <w:numPr>
          <w:ilvl w:val="1"/>
          <w:numId w:val="3"/>
        </w:numPr>
        <w:tabs>
          <w:tab w:val="clear" w:pos="284"/>
        </w:tabs>
        <w:ind w:left="425" w:hanging="425"/>
        <w:rPr>
          <w:rFonts w:cs="Arial"/>
        </w:rPr>
      </w:pPr>
      <w:r w:rsidRPr="00944B48">
        <w:rPr>
          <w:rFonts w:cs="Arial"/>
        </w:rPr>
        <w:t xml:space="preserve">Prodávající je povinen informovat </w:t>
      </w:r>
      <w:r>
        <w:rPr>
          <w:rFonts w:cs="Arial"/>
        </w:rPr>
        <w:t>k</w:t>
      </w:r>
      <w:r w:rsidRPr="00944B48">
        <w:rPr>
          <w:rFonts w:cs="Arial"/>
        </w:rPr>
        <w:t xml:space="preserve">upujícího o všech skutečnostech, které by mohly ovlivnit plnění smlouvy a </w:t>
      </w:r>
      <w:r>
        <w:rPr>
          <w:rFonts w:cs="Arial"/>
        </w:rPr>
        <w:t>k</w:t>
      </w:r>
      <w:r w:rsidRPr="00944B48">
        <w:rPr>
          <w:rFonts w:cs="Arial"/>
        </w:rPr>
        <w:t xml:space="preserve">upující je povinen informovat </w:t>
      </w:r>
      <w:r>
        <w:rPr>
          <w:rFonts w:cs="Arial"/>
        </w:rPr>
        <w:t>p</w:t>
      </w:r>
      <w:r w:rsidRPr="00944B48">
        <w:rPr>
          <w:rFonts w:cs="Arial"/>
        </w:rPr>
        <w:t xml:space="preserve">rodávajícího o </w:t>
      </w:r>
      <w:r>
        <w:rPr>
          <w:rFonts w:cs="Arial"/>
        </w:rPr>
        <w:t xml:space="preserve">významných </w:t>
      </w:r>
      <w:r w:rsidRPr="00944B48">
        <w:rPr>
          <w:rFonts w:cs="Arial"/>
        </w:rPr>
        <w:t xml:space="preserve">skutečnostech, které by mohly </w:t>
      </w:r>
      <w:r>
        <w:rPr>
          <w:rFonts w:cs="Arial"/>
        </w:rPr>
        <w:t xml:space="preserve">zásadně </w:t>
      </w:r>
      <w:r w:rsidRPr="00944B48">
        <w:rPr>
          <w:rFonts w:cs="Arial"/>
        </w:rPr>
        <w:t>ovlivnit plnění smlouvy.</w:t>
      </w:r>
    </w:p>
    <w:p w:rsidR="00D6285B" w:rsidRDefault="00D6285B" w:rsidP="00D6285B">
      <w:pPr>
        <w:ind w:hanging="425"/>
        <w:rPr>
          <w:rFonts w:cs="Arial"/>
        </w:rPr>
      </w:pPr>
    </w:p>
    <w:p w:rsidR="00D6285B" w:rsidRDefault="00D6285B" w:rsidP="00D6285B">
      <w:pPr>
        <w:numPr>
          <w:ilvl w:val="0"/>
          <w:numId w:val="3"/>
        </w:numPr>
        <w:tabs>
          <w:tab w:val="clear" w:pos="680"/>
        </w:tabs>
        <w:ind w:left="0" w:hanging="425"/>
        <w:jc w:val="center"/>
        <w:rPr>
          <w:rFonts w:cs="Arial"/>
          <w:b/>
          <w:szCs w:val="22"/>
        </w:rPr>
      </w:pPr>
      <w:r>
        <w:rPr>
          <w:rFonts w:cs="Arial"/>
          <w:b/>
          <w:szCs w:val="22"/>
        </w:rPr>
        <w:t>Další povinnosti prodávajícího</w:t>
      </w:r>
    </w:p>
    <w:p w:rsidR="00D6285B" w:rsidRDefault="00D6285B" w:rsidP="00D6285B">
      <w:pPr>
        <w:rPr>
          <w:rFonts w:cs="Arial"/>
          <w:b/>
          <w:szCs w:val="22"/>
        </w:rPr>
      </w:pPr>
    </w:p>
    <w:p w:rsidR="00D6285B" w:rsidRPr="00D84EDC" w:rsidRDefault="00D6285B" w:rsidP="00D6285B">
      <w:pPr>
        <w:pStyle w:val="Odstavecseseznamem"/>
        <w:numPr>
          <w:ilvl w:val="1"/>
          <w:numId w:val="3"/>
        </w:numPr>
        <w:tabs>
          <w:tab w:val="clear" w:pos="284"/>
        </w:tabs>
        <w:ind w:left="425" w:hanging="425"/>
        <w:rPr>
          <w:rFonts w:cs="Arial"/>
        </w:rPr>
      </w:pPr>
      <w:r w:rsidRPr="00D84EDC">
        <w:rPr>
          <w:rFonts w:cs="Arial"/>
        </w:rPr>
        <w:t xml:space="preserve">Prodávající </w:t>
      </w:r>
      <w:r>
        <w:rPr>
          <w:rFonts w:cs="Arial"/>
        </w:rPr>
        <w:t>je povinen zajistit zejména</w:t>
      </w:r>
      <w:r w:rsidRPr="00D84EDC">
        <w:rPr>
          <w:rFonts w:cs="Arial"/>
        </w:rPr>
        <w:t xml:space="preserve">, že zboží bude mít </w:t>
      </w:r>
      <w:r>
        <w:rPr>
          <w:rFonts w:cs="Arial"/>
        </w:rPr>
        <w:t xml:space="preserve">kupujícím požadované </w:t>
      </w:r>
      <w:r w:rsidRPr="00D84EDC">
        <w:rPr>
          <w:rFonts w:cs="Arial"/>
        </w:rPr>
        <w:t xml:space="preserve">vlastnosti zabezpečující jeho řádné užívání, stanovené v technické dokumentaci a že </w:t>
      </w:r>
      <w:r>
        <w:rPr>
          <w:rFonts w:cs="Arial"/>
        </w:rPr>
        <w:t xml:space="preserve">zboží </w:t>
      </w:r>
      <w:r w:rsidRPr="00D84EDC">
        <w:rPr>
          <w:rFonts w:cs="Arial"/>
        </w:rPr>
        <w:t xml:space="preserve">je bez právních a faktických vad. Dále prodávající zaručuje, že na dodaném </w:t>
      </w:r>
      <w:r>
        <w:rPr>
          <w:rFonts w:cs="Arial"/>
        </w:rPr>
        <w:t>zboží</w:t>
      </w:r>
      <w:r w:rsidRPr="00D84EDC">
        <w:rPr>
          <w:rFonts w:cs="Arial"/>
        </w:rPr>
        <w:t xml:space="preserve"> neváznou práva třetích osob</w:t>
      </w:r>
      <w:r>
        <w:rPr>
          <w:rFonts w:cs="Arial"/>
        </w:rPr>
        <w:t xml:space="preserve"> bránící v užívání zboží kupujícím</w:t>
      </w:r>
      <w:r w:rsidRPr="00D84EDC">
        <w:rPr>
          <w:rFonts w:cs="Arial"/>
        </w:rPr>
        <w:t xml:space="preserve">. </w:t>
      </w:r>
    </w:p>
    <w:p w:rsidR="00D6285B" w:rsidRPr="00D84EDC" w:rsidRDefault="00D6285B" w:rsidP="00D6285B">
      <w:pPr>
        <w:pStyle w:val="Odstavecseseznamem"/>
        <w:numPr>
          <w:ilvl w:val="1"/>
          <w:numId w:val="3"/>
        </w:numPr>
        <w:tabs>
          <w:tab w:val="clear" w:pos="284"/>
        </w:tabs>
        <w:ind w:left="425" w:hanging="425"/>
        <w:rPr>
          <w:rFonts w:cs="Arial"/>
        </w:rPr>
      </w:pPr>
      <w:r w:rsidRPr="00D84EDC">
        <w:rPr>
          <w:rFonts w:cs="Arial"/>
        </w:rPr>
        <w:t xml:space="preserve">Prodávající </w:t>
      </w:r>
      <w:r>
        <w:rPr>
          <w:rFonts w:cs="Arial"/>
        </w:rPr>
        <w:t>je dále povinen zajistit</w:t>
      </w:r>
      <w:r w:rsidRPr="00D84EDC">
        <w:rPr>
          <w:rFonts w:cs="Arial"/>
        </w:rPr>
        <w:t xml:space="preserve"> </w:t>
      </w:r>
      <w:r>
        <w:rPr>
          <w:rFonts w:cs="Arial"/>
        </w:rPr>
        <w:t xml:space="preserve">zejména náhradu újmy případně </w:t>
      </w:r>
      <w:r w:rsidRPr="00D84EDC">
        <w:rPr>
          <w:rFonts w:cs="Arial"/>
        </w:rPr>
        <w:t xml:space="preserve">způsobené na majetku, funkčnosti informačních systémů a datech </w:t>
      </w:r>
      <w:r>
        <w:rPr>
          <w:rFonts w:cs="Arial"/>
        </w:rPr>
        <w:t>k</w:t>
      </w:r>
      <w:r w:rsidRPr="00D84EDC">
        <w:rPr>
          <w:rFonts w:cs="Arial"/>
        </w:rPr>
        <w:t>upujícího</w:t>
      </w:r>
      <w:r>
        <w:rPr>
          <w:rFonts w:cs="Arial"/>
        </w:rPr>
        <w:t xml:space="preserve"> či jeho smluvních partnerů,</w:t>
      </w:r>
      <w:r w:rsidRPr="00D84EDC">
        <w:rPr>
          <w:rFonts w:cs="Arial"/>
        </w:rPr>
        <w:t xml:space="preserve"> způsobené činností </w:t>
      </w:r>
      <w:r>
        <w:rPr>
          <w:rFonts w:cs="Arial"/>
        </w:rPr>
        <w:t>p</w:t>
      </w:r>
      <w:r w:rsidRPr="00D84EDC">
        <w:rPr>
          <w:rFonts w:cs="Arial"/>
        </w:rPr>
        <w:t>rodávajícího</w:t>
      </w:r>
      <w:r>
        <w:rPr>
          <w:rFonts w:cs="Arial"/>
        </w:rPr>
        <w:t xml:space="preserve"> či osob, které k plnění smlouvy použil</w:t>
      </w:r>
      <w:r w:rsidRPr="00D84EDC">
        <w:rPr>
          <w:rFonts w:cs="Arial"/>
        </w:rPr>
        <w:t xml:space="preserve">. Prodávající </w:t>
      </w:r>
      <w:r>
        <w:rPr>
          <w:rFonts w:cs="Arial"/>
        </w:rPr>
        <w:t>zajistí náhradu újmy</w:t>
      </w:r>
      <w:r w:rsidRPr="00D84EDC">
        <w:rPr>
          <w:rFonts w:cs="Arial"/>
        </w:rPr>
        <w:t xml:space="preserve"> </w:t>
      </w:r>
      <w:r>
        <w:rPr>
          <w:rFonts w:cs="Arial"/>
        </w:rPr>
        <w:t xml:space="preserve">mimo jiné i </w:t>
      </w:r>
      <w:r w:rsidRPr="00D84EDC">
        <w:rPr>
          <w:rFonts w:cs="Arial"/>
        </w:rPr>
        <w:t xml:space="preserve">za škody způsobené nevypořádanými autorskými právy k software instalovanému na prostředcích </w:t>
      </w:r>
      <w:r>
        <w:rPr>
          <w:rFonts w:cs="Arial"/>
        </w:rPr>
        <w:t>k</w:t>
      </w:r>
      <w:r w:rsidRPr="00D84EDC">
        <w:rPr>
          <w:rFonts w:cs="Arial"/>
        </w:rPr>
        <w:t xml:space="preserve">upujícího </w:t>
      </w:r>
      <w:r>
        <w:rPr>
          <w:rFonts w:cs="Arial"/>
        </w:rPr>
        <w:t>prodávajícím</w:t>
      </w:r>
      <w:r w:rsidRPr="00D84EDC">
        <w:rPr>
          <w:rFonts w:cs="Arial"/>
        </w:rPr>
        <w:t xml:space="preserve"> </w:t>
      </w:r>
      <w:r>
        <w:rPr>
          <w:rFonts w:cs="Arial"/>
        </w:rPr>
        <w:t>či osobami, které k plnění smlouvy použil</w:t>
      </w:r>
      <w:r w:rsidRPr="00D84EDC">
        <w:rPr>
          <w:rFonts w:cs="Arial"/>
        </w:rPr>
        <w:t>.</w:t>
      </w:r>
    </w:p>
    <w:p w:rsidR="00D6285B" w:rsidRDefault="00D6285B" w:rsidP="00D6285B">
      <w:pPr>
        <w:ind w:hanging="425"/>
        <w:jc w:val="center"/>
        <w:rPr>
          <w:rFonts w:cs="Arial"/>
          <w:b/>
          <w:szCs w:val="22"/>
        </w:rPr>
      </w:pPr>
    </w:p>
    <w:p w:rsidR="00D6285B" w:rsidRDefault="00D6285B" w:rsidP="00D6285B">
      <w:pPr>
        <w:numPr>
          <w:ilvl w:val="0"/>
          <w:numId w:val="3"/>
        </w:numPr>
        <w:tabs>
          <w:tab w:val="clear" w:pos="680"/>
        </w:tabs>
        <w:ind w:left="0" w:hanging="425"/>
        <w:jc w:val="center"/>
        <w:rPr>
          <w:rFonts w:cs="Arial"/>
          <w:b/>
          <w:szCs w:val="22"/>
        </w:rPr>
      </w:pPr>
      <w:r>
        <w:rPr>
          <w:rFonts w:cs="Arial"/>
          <w:b/>
          <w:szCs w:val="22"/>
        </w:rPr>
        <w:t>Záruka za jakost</w:t>
      </w:r>
    </w:p>
    <w:p w:rsidR="00D6285B" w:rsidRDefault="00D6285B" w:rsidP="00D6285B">
      <w:pPr>
        <w:rPr>
          <w:rFonts w:cs="Arial"/>
          <w:b/>
          <w:szCs w:val="22"/>
        </w:rPr>
      </w:pPr>
    </w:p>
    <w:p w:rsidR="00D6285B" w:rsidRPr="007C000D" w:rsidRDefault="00D6285B" w:rsidP="00D6285B">
      <w:pPr>
        <w:pStyle w:val="Odstavecseseznamem"/>
        <w:numPr>
          <w:ilvl w:val="1"/>
          <w:numId w:val="3"/>
        </w:numPr>
        <w:tabs>
          <w:tab w:val="clear" w:pos="284"/>
        </w:tabs>
        <w:ind w:left="425" w:hanging="425"/>
        <w:rPr>
          <w:rFonts w:cs="Arial"/>
        </w:rPr>
      </w:pPr>
      <w:r w:rsidRPr="007C000D">
        <w:rPr>
          <w:rFonts w:cs="Arial"/>
        </w:rPr>
        <w:t xml:space="preserve">Prodávající se zavazuje </w:t>
      </w:r>
      <w:r>
        <w:rPr>
          <w:rFonts w:cs="Arial"/>
        </w:rPr>
        <w:t>v záruční době</w:t>
      </w:r>
      <w:r w:rsidRPr="007C000D">
        <w:rPr>
          <w:rFonts w:cs="Arial"/>
        </w:rPr>
        <w:t xml:space="preserve"> bezplatně a bez zbytečného odkladu odstraňovat vady dodaného </w:t>
      </w:r>
      <w:r>
        <w:rPr>
          <w:rFonts w:cs="Arial"/>
        </w:rPr>
        <w:t>zboží</w:t>
      </w:r>
      <w:r w:rsidRPr="007C000D">
        <w:rPr>
          <w:rFonts w:cs="Arial"/>
        </w:rPr>
        <w:t xml:space="preserve"> a poskytovat bezplatně další služby se záručním servisem bezprostředně spojené.</w:t>
      </w:r>
    </w:p>
    <w:p w:rsidR="00D6285B" w:rsidRPr="007C000D" w:rsidRDefault="00D6285B" w:rsidP="00D6285B">
      <w:pPr>
        <w:pStyle w:val="Odstavecseseznamem"/>
        <w:numPr>
          <w:ilvl w:val="1"/>
          <w:numId w:val="3"/>
        </w:numPr>
        <w:tabs>
          <w:tab w:val="clear" w:pos="284"/>
        </w:tabs>
        <w:ind w:left="425" w:hanging="425"/>
        <w:rPr>
          <w:rFonts w:cs="Arial"/>
        </w:rPr>
      </w:pPr>
      <w:r w:rsidRPr="007C000D">
        <w:rPr>
          <w:rFonts w:cs="Arial"/>
        </w:rPr>
        <w:t xml:space="preserve">Záruční doba </w:t>
      </w:r>
      <w:r>
        <w:rPr>
          <w:rFonts w:cs="Arial"/>
        </w:rPr>
        <w:t xml:space="preserve">za jakost </w:t>
      </w:r>
      <w:r w:rsidRPr="007C000D">
        <w:rPr>
          <w:rFonts w:cs="Arial"/>
        </w:rPr>
        <w:t>zboží</w:t>
      </w:r>
      <w:r>
        <w:rPr>
          <w:rFonts w:cs="Arial"/>
        </w:rPr>
        <w:t xml:space="preserve"> </w:t>
      </w:r>
      <w:r w:rsidRPr="007C000D">
        <w:rPr>
          <w:rFonts w:cs="Arial"/>
        </w:rPr>
        <w:t>činí</w:t>
      </w:r>
      <w:r>
        <w:rPr>
          <w:rFonts w:cs="Arial"/>
        </w:rPr>
        <w:t xml:space="preserve"> </w:t>
      </w:r>
      <w:r w:rsidRPr="00D50F9C">
        <w:rPr>
          <w:rFonts w:cs="Arial"/>
          <w:b/>
          <w:highlight w:val="yellow"/>
        </w:rPr>
        <w:t>(</w:t>
      </w:r>
      <w:r w:rsidRPr="00D50F9C">
        <w:rPr>
          <w:rFonts w:cs="Arial"/>
          <w:b/>
          <w:szCs w:val="20"/>
          <w:highlight w:val="yellow"/>
        </w:rPr>
        <w:t xml:space="preserve">doplní uchazeč, min. </w:t>
      </w:r>
      <w:r w:rsidR="00D50F9C" w:rsidRPr="00A77541">
        <w:rPr>
          <w:rFonts w:cs="Arial"/>
          <w:b/>
          <w:szCs w:val="20"/>
          <w:highlight w:val="yellow"/>
        </w:rPr>
        <w:t>24 měsíců</w:t>
      </w:r>
      <w:r w:rsidRPr="00A77541">
        <w:rPr>
          <w:rFonts w:cs="Arial"/>
          <w:b/>
          <w:szCs w:val="20"/>
          <w:highlight w:val="yellow"/>
        </w:rPr>
        <w:t>)</w:t>
      </w:r>
      <w:r w:rsidR="00D50F9C">
        <w:rPr>
          <w:rFonts w:cs="Arial"/>
          <w:b/>
          <w:szCs w:val="20"/>
        </w:rPr>
        <w:t xml:space="preserve"> </w:t>
      </w:r>
      <w:r w:rsidR="00D50F9C" w:rsidRPr="00A77541">
        <w:rPr>
          <w:rFonts w:cs="Arial"/>
          <w:szCs w:val="20"/>
        </w:rPr>
        <w:t>měsíců</w:t>
      </w:r>
      <w:r w:rsidRPr="00A77541">
        <w:rPr>
          <w:rFonts w:cs="Arial"/>
          <w:szCs w:val="20"/>
        </w:rPr>
        <w:t>.</w:t>
      </w:r>
      <w:r>
        <w:rPr>
          <w:rFonts w:cs="Arial"/>
          <w:b/>
          <w:szCs w:val="20"/>
        </w:rPr>
        <w:t xml:space="preserve"> </w:t>
      </w:r>
      <w:r>
        <w:rPr>
          <w:rFonts w:cs="Arial"/>
        </w:rPr>
        <w:t xml:space="preserve">Konkrétní záruční doba bude uvedena na dokladech předávaných se zbožím. Nebude-li na těchto dokladech záruční doba uvedena, nebo bude-li uvedena záruční doba kratší, platí, že záruční doba činí dobu uvedenou výše ve Smlouvě. </w:t>
      </w:r>
      <w:r w:rsidRPr="007E0BB4">
        <w:rPr>
          <w:rFonts w:cs="Arial"/>
        </w:rPr>
        <w:t>Záruční doba začíná běžet dnem převzetí bezvadného plnění</w:t>
      </w:r>
      <w:r w:rsidRPr="007C000D">
        <w:rPr>
          <w:rFonts w:cs="Arial"/>
        </w:rPr>
        <w:t xml:space="preserve"> </w:t>
      </w:r>
      <w:r>
        <w:rPr>
          <w:rFonts w:cs="Arial"/>
        </w:rPr>
        <w:t>k</w:t>
      </w:r>
      <w:r w:rsidRPr="007C000D">
        <w:rPr>
          <w:rFonts w:cs="Arial"/>
        </w:rPr>
        <w:t xml:space="preserve">upujícím. Záruka se vztahuje na funkčnost </w:t>
      </w:r>
      <w:r>
        <w:rPr>
          <w:rFonts w:cs="Arial"/>
        </w:rPr>
        <w:t>zboží</w:t>
      </w:r>
      <w:r w:rsidRPr="007C000D">
        <w:rPr>
          <w:rFonts w:cs="Arial"/>
        </w:rPr>
        <w:t xml:space="preserve">, jakož i na </w:t>
      </w:r>
      <w:r>
        <w:rPr>
          <w:rFonts w:cs="Arial"/>
        </w:rPr>
        <w:t xml:space="preserve">všechny </w:t>
      </w:r>
      <w:r w:rsidRPr="007C000D">
        <w:rPr>
          <w:rFonts w:cs="Arial"/>
        </w:rPr>
        <w:t>je</w:t>
      </w:r>
      <w:r>
        <w:rPr>
          <w:rFonts w:cs="Arial"/>
        </w:rPr>
        <w:t>ho vlastnosti požadované k</w:t>
      </w:r>
      <w:r w:rsidRPr="007C000D">
        <w:rPr>
          <w:rFonts w:cs="Arial"/>
        </w:rPr>
        <w:t xml:space="preserve">upujícím. </w:t>
      </w:r>
      <w:r>
        <w:rPr>
          <w:rFonts w:cs="Arial"/>
        </w:rPr>
        <w:t>Kupující</w:t>
      </w:r>
      <w:r w:rsidRPr="007E0BB4">
        <w:rPr>
          <w:rFonts w:cs="Arial"/>
        </w:rPr>
        <w:t xml:space="preserve"> je oprávněn uplatnit práva z vad a záruky za jakost výslovně kdykoli v průběhu záruční doby.</w:t>
      </w:r>
    </w:p>
    <w:p w:rsidR="00D6285B" w:rsidRPr="007C000D" w:rsidRDefault="00D6285B" w:rsidP="00D6285B">
      <w:pPr>
        <w:pStyle w:val="Odstavecseseznamem"/>
        <w:numPr>
          <w:ilvl w:val="1"/>
          <w:numId w:val="3"/>
        </w:numPr>
        <w:tabs>
          <w:tab w:val="clear" w:pos="284"/>
        </w:tabs>
        <w:ind w:left="425" w:hanging="425"/>
        <w:rPr>
          <w:rFonts w:cs="Arial"/>
        </w:rPr>
      </w:pPr>
      <w:r>
        <w:rPr>
          <w:rFonts w:cs="Arial"/>
        </w:rPr>
        <w:t>Prodávající garantuje r</w:t>
      </w:r>
      <w:r w:rsidRPr="007C000D">
        <w:rPr>
          <w:rFonts w:cs="Arial"/>
        </w:rPr>
        <w:t>eakční dob</w:t>
      </w:r>
      <w:r>
        <w:rPr>
          <w:rFonts w:cs="Arial"/>
        </w:rPr>
        <w:t>u</w:t>
      </w:r>
      <w:r w:rsidRPr="007C000D">
        <w:rPr>
          <w:rFonts w:cs="Arial"/>
        </w:rPr>
        <w:t xml:space="preserve"> od nahlášení vady</w:t>
      </w:r>
      <w:r>
        <w:rPr>
          <w:rFonts w:cs="Arial"/>
        </w:rPr>
        <w:t xml:space="preserve"> následovně</w:t>
      </w:r>
      <w:r w:rsidRPr="007C000D">
        <w:rPr>
          <w:rFonts w:cs="Arial"/>
        </w:rPr>
        <w:t>: neprodleně v pracovní dny a v</w:t>
      </w:r>
      <w:r>
        <w:rPr>
          <w:rFonts w:cs="Arial"/>
        </w:rPr>
        <w:t> </w:t>
      </w:r>
      <w:r w:rsidRPr="007C000D">
        <w:rPr>
          <w:rFonts w:cs="Arial"/>
        </w:rPr>
        <w:t>případě, že je závada oznámena mimo pracovní dny, pak neprodleně</w:t>
      </w:r>
      <w:r>
        <w:rPr>
          <w:rFonts w:cs="Arial"/>
        </w:rPr>
        <w:t xml:space="preserve"> první</w:t>
      </w:r>
      <w:r w:rsidRPr="007C000D">
        <w:rPr>
          <w:rFonts w:cs="Arial"/>
        </w:rPr>
        <w:t xml:space="preserve"> následující pracovní den. Termín pro odstranění vady činí tři pracovní dny od oznámení vady </w:t>
      </w:r>
      <w:r>
        <w:rPr>
          <w:rFonts w:cs="Arial"/>
        </w:rPr>
        <w:t>k</w:t>
      </w:r>
      <w:r w:rsidRPr="007C000D">
        <w:rPr>
          <w:rFonts w:cs="Arial"/>
        </w:rPr>
        <w:t xml:space="preserve">upujícím. V případě, že s ohledem na závažnost vady nebude možné vadu odstranit ve stanovené lhůtě, je </w:t>
      </w:r>
      <w:r>
        <w:rPr>
          <w:rFonts w:cs="Arial"/>
        </w:rPr>
        <w:t>p</w:t>
      </w:r>
      <w:r w:rsidRPr="007C000D">
        <w:rPr>
          <w:rFonts w:cs="Arial"/>
        </w:rPr>
        <w:t>rodávající povinen do d</w:t>
      </w:r>
      <w:r>
        <w:rPr>
          <w:rFonts w:cs="Arial"/>
        </w:rPr>
        <w:t>oby odstranění vady poskytnout k</w:t>
      </w:r>
      <w:r w:rsidRPr="007C000D">
        <w:rPr>
          <w:rFonts w:cs="Arial"/>
        </w:rPr>
        <w:t xml:space="preserve">upujícímu náhradní </w:t>
      </w:r>
      <w:r>
        <w:rPr>
          <w:rFonts w:cs="Arial"/>
        </w:rPr>
        <w:t>plnění</w:t>
      </w:r>
      <w:r w:rsidRPr="007C000D">
        <w:rPr>
          <w:rFonts w:cs="Arial"/>
        </w:rPr>
        <w:t xml:space="preserve"> stejné kvality.</w:t>
      </w:r>
    </w:p>
    <w:p w:rsidR="00D6285B" w:rsidRPr="007C000D" w:rsidRDefault="00D6285B" w:rsidP="00D6285B">
      <w:pPr>
        <w:pStyle w:val="Odstavecseseznamem"/>
        <w:numPr>
          <w:ilvl w:val="1"/>
          <w:numId w:val="3"/>
        </w:numPr>
        <w:tabs>
          <w:tab w:val="clear" w:pos="284"/>
        </w:tabs>
        <w:ind w:left="425" w:hanging="425"/>
        <w:rPr>
          <w:rFonts w:cs="Arial"/>
        </w:rPr>
      </w:pPr>
      <w:r w:rsidRPr="007C000D">
        <w:rPr>
          <w:rFonts w:cs="Arial"/>
        </w:rPr>
        <w:t xml:space="preserve">Způsob hlášení závad Kupujícím: </w:t>
      </w:r>
    </w:p>
    <w:p w:rsidR="00D6285B" w:rsidRPr="007C000D" w:rsidRDefault="00D6285B" w:rsidP="00D6285B">
      <w:pPr>
        <w:pStyle w:val="Odstavecseseznamem"/>
        <w:numPr>
          <w:ilvl w:val="0"/>
          <w:numId w:val="17"/>
        </w:numPr>
        <w:ind w:hanging="425"/>
        <w:rPr>
          <w:rFonts w:cs="Arial"/>
        </w:rPr>
      </w:pPr>
      <w:r w:rsidRPr="007C000D">
        <w:rPr>
          <w:rFonts w:cs="Arial"/>
        </w:rPr>
        <w:t xml:space="preserve">telefonicky na číslo </w:t>
      </w:r>
      <w:r w:rsidRPr="007C000D">
        <w:rPr>
          <w:rFonts w:cs="Arial"/>
          <w:b/>
          <w:highlight w:val="yellow"/>
        </w:rPr>
        <w:t>(doplní uchazeč)</w:t>
      </w:r>
      <w:r w:rsidRPr="007C000D">
        <w:rPr>
          <w:rFonts w:cs="Arial"/>
        </w:rPr>
        <w:t xml:space="preserve"> nebo </w:t>
      </w:r>
    </w:p>
    <w:p w:rsidR="00D6285B" w:rsidRPr="007C000D" w:rsidRDefault="00D6285B" w:rsidP="00D6285B">
      <w:pPr>
        <w:pStyle w:val="Odstavecseseznamem"/>
        <w:numPr>
          <w:ilvl w:val="0"/>
          <w:numId w:val="17"/>
        </w:numPr>
        <w:ind w:hanging="425"/>
        <w:rPr>
          <w:rFonts w:cs="Arial"/>
        </w:rPr>
      </w:pPr>
      <w:r w:rsidRPr="007C000D">
        <w:rPr>
          <w:rFonts w:cs="Arial"/>
        </w:rPr>
        <w:t xml:space="preserve">na e-mailové adrese: </w:t>
      </w:r>
      <w:r w:rsidRPr="007C000D">
        <w:rPr>
          <w:rFonts w:cs="Arial"/>
          <w:b/>
          <w:highlight w:val="yellow"/>
        </w:rPr>
        <w:t>(doplní uchazeč)</w:t>
      </w:r>
      <w:r w:rsidRPr="007C000D">
        <w:rPr>
          <w:rFonts w:cs="Arial"/>
        </w:rPr>
        <w:t xml:space="preserve"> nebo </w:t>
      </w:r>
    </w:p>
    <w:p w:rsidR="00D6285B" w:rsidRDefault="00D6285B" w:rsidP="00D6285B">
      <w:pPr>
        <w:pStyle w:val="Odstavecseseznamem"/>
        <w:numPr>
          <w:ilvl w:val="0"/>
          <w:numId w:val="17"/>
        </w:numPr>
        <w:ind w:hanging="425"/>
        <w:rPr>
          <w:rFonts w:cs="Arial"/>
        </w:rPr>
      </w:pPr>
      <w:r w:rsidRPr="007C000D">
        <w:rPr>
          <w:rFonts w:cs="Arial"/>
        </w:rPr>
        <w:t>dopo</w:t>
      </w:r>
      <w:r>
        <w:rPr>
          <w:rFonts w:cs="Arial"/>
        </w:rPr>
        <w:t>ručenou poštou na adresu sídla p</w:t>
      </w:r>
      <w:r w:rsidRPr="007C000D">
        <w:rPr>
          <w:rFonts w:cs="Arial"/>
        </w:rPr>
        <w:t>rodávajícího</w:t>
      </w:r>
      <w:r>
        <w:rPr>
          <w:rFonts w:cs="Arial"/>
        </w:rPr>
        <w:t xml:space="preserve"> nebo</w:t>
      </w:r>
    </w:p>
    <w:p w:rsidR="00D6285B" w:rsidRPr="007C000D" w:rsidRDefault="00D6285B" w:rsidP="00D6285B">
      <w:pPr>
        <w:pStyle w:val="Odstavecseseznamem"/>
        <w:numPr>
          <w:ilvl w:val="0"/>
          <w:numId w:val="17"/>
        </w:numPr>
        <w:ind w:hanging="425"/>
        <w:rPr>
          <w:rFonts w:cs="Arial"/>
        </w:rPr>
      </w:pPr>
      <w:r>
        <w:rPr>
          <w:rFonts w:cs="Arial"/>
        </w:rPr>
        <w:t>do datové schránky prodávajícího, přičemž dnem doručení je nejpozději třetí den následující po dodání písemnosti do datové schránky prodávajícího.</w:t>
      </w:r>
    </w:p>
    <w:p w:rsidR="00D6285B" w:rsidRDefault="00D6285B" w:rsidP="00D6285B">
      <w:pPr>
        <w:ind w:hanging="425"/>
        <w:jc w:val="center"/>
        <w:rPr>
          <w:rFonts w:cs="Arial"/>
          <w:b/>
          <w:szCs w:val="22"/>
        </w:rPr>
      </w:pPr>
    </w:p>
    <w:p w:rsidR="00D6285B" w:rsidRDefault="00D6285B" w:rsidP="00D6285B">
      <w:pPr>
        <w:numPr>
          <w:ilvl w:val="0"/>
          <w:numId w:val="3"/>
        </w:numPr>
        <w:tabs>
          <w:tab w:val="clear" w:pos="680"/>
        </w:tabs>
        <w:ind w:left="0" w:hanging="425"/>
        <w:jc w:val="center"/>
        <w:rPr>
          <w:rFonts w:cs="Arial"/>
          <w:b/>
          <w:szCs w:val="22"/>
        </w:rPr>
      </w:pPr>
      <w:r w:rsidRPr="007E0BB4">
        <w:rPr>
          <w:rFonts w:cs="Arial"/>
          <w:b/>
          <w:szCs w:val="22"/>
        </w:rPr>
        <w:t>Smluvní sankce</w:t>
      </w:r>
    </w:p>
    <w:p w:rsidR="00D6285B" w:rsidRPr="007E0BB4" w:rsidRDefault="00D6285B" w:rsidP="00D6285B">
      <w:pPr>
        <w:rPr>
          <w:rFonts w:cs="Arial"/>
          <w:b/>
          <w:szCs w:val="22"/>
        </w:rPr>
      </w:pPr>
    </w:p>
    <w:p w:rsidR="00D6285B" w:rsidRPr="007C000D" w:rsidRDefault="00D6285B" w:rsidP="00D6285B">
      <w:pPr>
        <w:pStyle w:val="Odstavecseseznamem"/>
        <w:numPr>
          <w:ilvl w:val="1"/>
          <w:numId w:val="3"/>
        </w:numPr>
        <w:tabs>
          <w:tab w:val="clear" w:pos="284"/>
        </w:tabs>
        <w:ind w:left="425" w:hanging="425"/>
        <w:rPr>
          <w:rFonts w:cs="Arial"/>
        </w:rPr>
      </w:pPr>
      <w:r w:rsidRPr="007C000D">
        <w:rPr>
          <w:rFonts w:cs="Arial"/>
        </w:rPr>
        <w:t xml:space="preserve">Pro případ prodlení </w:t>
      </w:r>
      <w:r>
        <w:rPr>
          <w:rFonts w:cs="Arial"/>
        </w:rPr>
        <w:t>p</w:t>
      </w:r>
      <w:r w:rsidRPr="007C000D">
        <w:rPr>
          <w:rFonts w:cs="Arial"/>
        </w:rPr>
        <w:t xml:space="preserve">rodávajícího s dodáním </w:t>
      </w:r>
      <w:r>
        <w:rPr>
          <w:rFonts w:cs="Arial"/>
        </w:rPr>
        <w:t xml:space="preserve">bezvadného </w:t>
      </w:r>
      <w:r w:rsidRPr="007C000D">
        <w:rPr>
          <w:rFonts w:cs="Arial"/>
        </w:rPr>
        <w:t xml:space="preserve">zboží je </w:t>
      </w:r>
      <w:r>
        <w:rPr>
          <w:rFonts w:cs="Arial"/>
        </w:rPr>
        <w:t>prodávající povinen zaplatit k</w:t>
      </w:r>
      <w:r w:rsidRPr="007C000D">
        <w:rPr>
          <w:rFonts w:cs="Arial"/>
        </w:rPr>
        <w:t xml:space="preserve">upujícímu smluvní pokutu ve výši </w:t>
      </w:r>
      <w:r w:rsidRPr="00987D44">
        <w:rPr>
          <w:rFonts w:cs="Arial"/>
        </w:rPr>
        <w:t>1.500,- Kč</w:t>
      </w:r>
      <w:r w:rsidRPr="0070766A">
        <w:rPr>
          <w:rFonts w:cs="Arial"/>
        </w:rPr>
        <w:t xml:space="preserve"> z</w:t>
      </w:r>
      <w:r>
        <w:rPr>
          <w:rFonts w:cs="Arial"/>
        </w:rPr>
        <w:t>a</w:t>
      </w:r>
      <w:r w:rsidRPr="007C000D">
        <w:rPr>
          <w:rFonts w:cs="Arial"/>
        </w:rPr>
        <w:t xml:space="preserve"> každý započatý den prodlení. Zaplacením smluvní pokuty není dotčeno právo </w:t>
      </w:r>
      <w:r>
        <w:rPr>
          <w:rFonts w:cs="Arial"/>
        </w:rPr>
        <w:t>k</w:t>
      </w:r>
      <w:r w:rsidRPr="007C000D">
        <w:rPr>
          <w:rFonts w:cs="Arial"/>
        </w:rPr>
        <w:t>upujícího na náhradu škody způsobené prodlením</w:t>
      </w:r>
      <w:r>
        <w:rPr>
          <w:rFonts w:cs="Arial"/>
        </w:rPr>
        <w:t xml:space="preserve"> </w:t>
      </w:r>
      <w:r w:rsidRPr="007C000D">
        <w:rPr>
          <w:rFonts w:cs="Arial"/>
        </w:rPr>
        <w:t>v plné výši</w:t>
      </w:r>
      <w:r>
        <w:rPr>
          <w:rFonts w:cs="Arial"/>
        </w:rPr>
        <w:t xml:space="preserve"> ani na plnou výši úroků z prodlení</w:t>
      </w:r>
      <w:r w:rsidRPr="007C000D">
        <w:rPr>
          <w:rFonts w:cs="Arial"/>
        </w:rPr>
        <w:t>.</w:t>
      </w:r>
    </w:p>
    <w:p w:rsidR="00D6285B" w:rsidRPr="007C000D" w:rsidRDefault="00D6285B" w:rsidP="00D6285B">
      <w:pPr>
        <w:pStyle w:val="Odstavecseseznamem"/>
        <w:numPr>
          <w:ilvl w:val="1"/>
          <w:numId w:val="3"/>
        </w:numPr>
        <w:tabs>
          <w:tab w:val="clear" w:pos="284"/>
        </w:tabs>
        <w:ind w:left="425" w:hanging="425"/>
        <w:rPr>
          <w:rFonts w:cs="Arial"/>
        </w:rPr>
      </w:pPr>
      <w:r>
        <w:rPr>
          <w:rFonts w:cs="Arial"/>
        </w:rPr>
        <w:t>Pro případ prodlení k</w:t>
      </w:r>
      <w:r w:rsidRPr="007C000D">
        <w:rPr>
          <w:rFonts w:cs="Arial"/>
        </w:rPr>
        <w:t xml:space="preserve">upujícího s úhradou kupní ceny je </w:t>
      </w:r>
      <w:r>
        <w:rPr>
          <w:rFonts w:cs="Arial"/>
        </w:rPr>
        <w:t>k</w:t>
      </w:r>
      <w:r w:rsidRPr="007C000D">
        <w:rPr>
          <w:rFonts w:cs="Arial"/>
        </w:rPr>
        <w:t xml:space="preserve">upující povinen zaplatit </w:t>
      </w:r>
      <w:r>
        <w:rPr>
          <w:rFonts w:cs="Arial"/>
        </w:rPr>
        <w:t>p</w:t>
      </w:r>
      <w:r w:rsidRPr="007C000D">
        <w:rPr>
          <w:rFonts w:cs="Arial"/>
        </w:rPr>
        <w:t>rodávajícímu úrok z prodlení ve výši 0,05 % z dlužné částky za každý den prodlení.</w:t>
      </w:r>
    </w:p>
    <w:p w:rsidR="00D6285B" w:rsidRPr="007C000D" w:rsidRDefault="00D6285B" w:rsidP="00D6285B">
      <w:pPr>
        <w:pStyle w:val="Odstavecseseznamem"/>
        <w:numPr>
          <w:ilvl w:val="1"/>
          <w:numId w:val="3"/>
        </w:numPr>
        <w:tabs>
          <w:tab w:val="clear" w:pos="284"/>
        </w:tabs>
        <w:ind w:left="425" w:hanging="425"/>
        <w:rPr>
          <w:rFonts w:cs="Arial"/>
        </w:rPr>
      </w:pPr>
      <w:r w:rsidRPr="007C000D">
        <w:rPr>
          <w:rFonts w:cs="Arial"/>
        </w:rPr>
        <w:t xml:space="preserve">V případě prodlení </w:t>
      </w:r>
      <w:r>
        <w:rPr>
          <w:rFonts w:cs="Arial"/>
        </w:rPr>
        <w:t>p</w:t>
      </w:r>
      <w:r w:rsidRPr="007C000D">
        <w:rPr>
          <w:rFonts w:cs="Arial"/>
        </w:rPr>
        <w:t>rodávajícího s odstranění</w:t>
      </w:r>
      <w:r>
        <w:rPr>
          <w:rFonts w:cs="Arial"/>
        </w:rPr>
        <w:t>m</w:t>
      </w:r>
      <w:r w:rsidRPr="007C000D">
        <w:rPr>
          <w:rFonts w:cs="Arial"/>
        </w:rPr>
        <w:t xml:space="preserve"> vad nebo poskytnutím náhradního serveru podle čl. VII. odst. 3. této smlouvy</w:t>
      </w:r>
      <w:r>
        <w:rPr>
          <w:rFonts w:cs="Arial"/>
        </w:rPr>
        <w:t xml:space="preserve"> je prodávající povinen zaplatit kupujícímu</w:t>
      </w:r>
      <w:r w:rsidRPr="007C000D">
        <w:rPr>
          <w:rFonts w:cs="Arial"/>
        </w:rPr>
        <w:t xml:space="preserve"> smluvní pokut</w:t>
      </w:r>
      <w:r>
        <w:rPr>
          <w:rFonts w:cs="Arial"/>
        </w:rPr>
        <w:t xml:space="preserve">u ve </w:t>
      </w:r>
      <w:r>
        <w:rPr>
          <w:rFonts w:cs="Arial"/>
        </w:rPr>
        <w:lastRenderedPageBreak/>
        <w:t>výši</w:t>
      </w:r>
      <w:r w:rsidRPr="007C000D">
        <w:rPr>
          <w:rFonts w:cs="Arial"/>
        </w:rPr>
        <w:t xml:space="preserve"> 1 500,- Kč za každý započatý den prodlení. Zaplacením sml</w:t>
      </w:r>
      <w:r>
        <w:rPr>
          <w:rFonts w:cs="Arial"/>
        </w:rPr>
        <w:t>uvní pokuty není dotčeno právo k</w:t>
      </w:r>
      <w:r w:rsidRPr="007C000D">
        <w:rPr>
          <w:rFonts w:cs="Arial"/>
        </w:rPr>
        <w:t>upujícího na náhradu škody způsobené prodlením v plné výši.</w:t>
      </w:r>
    </w:p>
    <w:p w:rsidR="00D6285B" w:rsidRDefault="00D6285B" w:rsidP="00D6285B">
      <w:pPr>
        <w:pStyle w:val="Odstavecseseznamem"/>
        <w:numPr>
          <w:ilvl w:val="1"/>
          <w:numId w:val="3"/>
        </w:numPr>
        <w:tabs>
          <w:tab w:val="clear" w:pos="284"/>
        </w:tabs>
        <w:ind w:left="425" w:hanging="425"/>
        <w:rPr>
          <w:rFonts w:cs="Arial"/>
        </w:rPr>
      </w:pPr>
      <w:r w:rsidRPr="007C000D">
        <w:rPr>
          <w:rFonts w:cs="Arial"/>
        </w:rPr>
        <w:t xml:space="preserve">V případě prodlení </w:t>
      </w:r>
      <w:r>
        <w:rPr>
          <w:rFonts w:cs="Arial"/>
        </w:rPr>
        <w:t>p</w:t>
      </w:r>
      <w:r w:rsidRPr="007C000D">
        <w:rPr>
          <w:rFonts w:cs="Arial"/>
        </w:rPr>
        <w:t>rodávajícího se splněním závazku vyplývajícího z této</w:t>
      </w:r>
      <w:r>
        <w:rPr>
          <w:rFonts w:cs="Arial"/>
        </w:rPr>
        <w:t xml:space="preserve"> smlouvy o více než 30 dní, je k</w:t>
      </w:r>
      <w:r w:rsidRPr="007C000D">
        <w:rPr>
          <w:rFonts w:cs="Arial"/>
        </w:rPr>
        <w:t>upující oprávněn od této smlouvy odstoupit s okamžitou účinností. Tímto</w:t>
      </w:r>
      <w:r>
        <w:rPr>
          <w:rFonts w:cs="Arial"/>
        </w:rPr>
        <w:t xml:space="preserve"> odstoupením není dotčen nárok k</w:t>
      </w:r>
      <w:r w:rsidRPr="007C000D">
        <w:rPr>
          <w:rFonts w:cs="Arial"/>
        </w:rPr>
        <w:t xml:space="preserve">upujícího na náhradu škody v plné výši. </w:t>
      </w:r>
    </w:p>
    <w:p w:rsidR="00D6285B" w:rsidRPr="007C000D" w:rsidRDefault="00D6285B" w:rsidP="00D6285B">
      <w:pPr>
        <w:pStyle w:val="Odstavecseseznamem"/>
        <w:numPr>
          <w:ilvl w:val="1"/>
          <w:numId w:val="3"/>
        </w:numPr>
        <w:tabs>
          <w:tab w:val="clear" w:pos="284"/>
        </w:tabs>
        <w:ind w:left="425" w:hanging="425"/>
        <w:rPr>
          <w:rFonts w:cs="Arial"/>
        </w:rPr>
      </w:pPr>
      <w:r>
        <w:rPr>
          <w:rFonts w:cs="Arial"/>
        </w:rPr>
        <w:t>Úroky z prodlení a s</w:t>
      </w:r>
      <w:r w:rsidRPr="007C000D">
        <w:rPr>
          <w:rFonts w:cs="Arial"/>
        </w:rPr>
        <w:t>mluvní pokut</w:t>
      </w:r>
      <w:r>
        <w:rPr>
          <w:rFonts w:cs="Arial"/>
        </w:rPr>
        <w:t>y dle tohoto ustanovení jsou splatné</w:t>
      </w:r>
      <w:r w:rsidRPr="007C000D">
        <w:rPr>
          <w:rFonts w:cs="Arial"/>
        </w:rPr>
        <w:t xml:space="preserve"> do 14 dní ode dne doručení písemné výzvy</w:t>
      </w:r>
      <w:r>
        <w:rPr>
          <w:rFonts w:cs="Arial"/>
        </w:rPr>
        <w:t xml:space="preserve"> k úhradě smluvní straně, která je v prodlení</w:t>
      </w:r>
      <w:r w:rsidRPr="007C000D">
        <w:rPr>
          <w:rFonts w:cs="Arial"/>
        </w:rPr>
        <w:t>.</w:t>
      </w:r>
    </w:p>
    <w:p w:rsidR="00D6285B" w:rsidRDefault="00D6285B" w:rsidP="00D6285B">
      <w:pPr>
        <w:pStyle w:val="Odstavecseseznamem"/>
        <w:numPr>
          <w:ilvl w:val="1"/>
          <w:numId w:val="3"/>
        </w:numPr>
        <w:tabs>
          <w:tab w:val="clear" w:pos="284"/>
        </w:tabs>
        <w:ind w:left="425" w:hanging="425"/>
        <w:rPr>
          <w:rFonts w:cs="Arial"/>
        </w:rPr>
      </w:pPr>
      <w:r>
        <w:rPr>
          <w:rFonts w:cs="Arial"/>
        </w:rPr>
        <w:t xml:space="preserve">V případě, že v důsledku byť nezaviněného jednání prodávajícího bude kupujícímu uloženo jakékoli plnění ve prospěch třetí osoby vč. veřejnoprávních sankcí, je prodávající povinen zaplatit kupujícímu plnou hodnotou tohoto plnění, zvýšenou o smluvní pokutu ve výši 1 % tohoto plnění. </w:t>
      </w:r>
    </w:p>
    <w:p w:rsidR="00D6285B" w:rsidRDefault="00D6285B" w:rsidP="00D6285B">
      <w:pPr>
        <w:pStyle w:val="Odstavecseseznamem"/>
        <w:ind w:left="425" w:hanging="425"/>
        <w:rPr>
          <w:rFonts w:cs="Arial"/>
        </w:rPr>
      </w:pPr>
    </w:p>
    <w:p w:rsidR="00D6285B" w:rsidRDefault="00D6285B" w:rsidP="00D6285B">
      <w:pPr>
        <w:numPr>
          <w:ilvl w:val="0"/>
          <w:numId w:val="3"/>
        </w:numPr>
        <w:tabs>
          <w:tab w:val="clear" w:pos="680"/>
        </w:tabs>
        <w:ind w:left="0" w:hanging="425"/>
        <w:jc w:val="center"/>
        <w:rPr>
          <w:rFonts w:cs="Arial"/>
          <w:b/>
          <w:szCs w:val="22"/>
        </w:rPr>
      </w:pPr>
      <w:r w:rsidRPr="00277D05">
        <w:rPr>
          <w:rFonts w:cs="Arial"/>
          <w:b/>
          <w:szCs w:val="22"/>
        </w:rPr>
        <w:t>Licenční ujednání</w:t>
      </w:r>
    </w:p>
    <w:p w:rsidR="00D6285B" w:rsidRPr="00277D05" w:rsidRDefault="00D6285B" w:rsidP="00D6285B">
      <w:pPr>
        <w:rPr>
          <w:rFonts w:cs="Arial"/>
          <w:b/>
          <w:szCs w:val="22"/>
        </w:rPr>
      </w:pPr>
    </w:p>
    <w:p w:rsidR="00D6285B" w:rsidRPr="00277D05" w:rsidRDefault="00D6285B" w:rsidP="00D6285B">
      <w:pPr>
        <w:pStyle w:val="Odstavecseseznamem"/>
        <w:numPr>
          <w:ilvl w:val="0"/>
          <w:numId w:val="10"/>
        </w:numPr>
        <w:ind w:hanging="425"/>
      </w:pPr>
      <w:r w:rsidRPr="00277D05">
        <w:t xml:space="preserve">Prodávající v rámci plnění předmětu této smlouvy dodává software podléhající ochraně podle zákona č. 121/2000 Sb., autorský zákon, ve znění pozdějších předpisů, proto poskytuje </w:t>
      </w:r>
      <w:r>
        <w:t>k</w:t>
      </w:r>
      <w:r w:rsidRPr="00277D05">
        <w:t>upujícímu</w:t>
      </w:r>
      <w:r>
        <w:t xml:space="preserve"> dle § 2358 a násl. občanského zákoníku </w:t>
      </w:r>
      <w:r w:rsidRPr="00277D05">
        <w:t xml:space="preserve">licenci (tj. oprávnění k výkonu práva </w:t>
      </w:r>
      <w:r>
        <w:t>duševního vlastnictví</w:t>
      </w:r>
      <w:r w:rsidRPr="00277D05">
        <w:t xml:space="preserve">), a to formou licenčního ujednání v této kupní smlouvě. Prodávající prohlašuje, že se jedná o: </w:t>
      </w:r>
    </w:p>
    <w:p w:rsidR="00D6285B" w:rsidRPr="00277D05" w:rsidRDefault="00D6285B" w:rsidP="00D6285B">
      <w:pPr>
        <w:pStyle w:val="Odstavecseseznamem"/>
        <w:numPr>
          <w:ilvl w:val="0"/>
          <w:numId w:val="18"/>
        </w:numPr>
        <w:ind w:hanging="425"/>
      </w:pPr>
      <w:r w:rsidRPr="00277D05">
        <w:rPr>
          <w:rFonts w:cs="Arial"/>
        </w:rPr>
        <w:t>nevýhradní</w:t>
      </w:r>
      <w:r w:rsidRPr="00277D05">
        <w:t xml:space="preserve"> licenci k veškerým známým způsobům užití, a to v rozsahu minimálně nezbytném pro řádné užívání</w:t>
      </w:r>
      <w:r>
        <w:t xml:space="preserve"> zboží</w:t>
      </w:r>
      <w:r w:rsidRPr="00277D05">
        <w:t xml:space="preserve"> </w:t>
      </w:r>
      <w:r>
        <w:t>k</w:t>
      </w:r>
      <w:r w:rsidRPr="00277D05">
        <w:t xml:space="preserve">upujícím; </w:t>
      </w:r>
    </w:p>
    <w:p w:rsidR="00D6285B" w:rsidRPr="00277D05" w:rsidRDefault="00D6285B" w:rsidP="00D6285B">
      <w:pPr>
        <w:pStyle w:val="Odstavecseseznamem"/>
        <w:numPr>
          <w:ilvl w:val="0"/>
          <w:numId w:val="18"/>
        </w:numPr>
        <w:ind w:hanging="425"/>
      </w:pPr>
      <w:r w:rsidRPr="00277D05">
        <w:t xml:space="preserve">licenci neomezenou územním či množstevním rozsahem a rovněž tak neomezenou způsobem nebo rozsahem užití; </w:t>
      </w:r>
    </w:p>
    <w:p w:rsidR="00D6285B" w:rsidRPr="00277D05" w:rsidRDefault="00D6285B" w:rsidP="00D6285B">
      <w:pPr>
        <w:pStyle w:val="Odstavecseseznamem"/>
        <w:numPr>
          <w:ilvl w:val="0"/>
          <w:numId w:val="18"/>
        </w:numPr>
        <w:ind w:hanging="425"/>
      </w:pPr>
      <w:r w:rsidRPr="00277D05">
        <w:t xml:space="preserve">licenci udělenou na dobu určitou, a to po celou dobu trvání majetkových práv; </w:t>
      </w:r>
    </w:p>
    <w:p w:rsidR="00D6285B" w:rsidRPr="00277D05" w:rsidRDefault="00D6285B" w:rsidP="00D6285B">
      <w:pPr>
        <w:pStyle w:val="Odstavecseseznamem"/>
        <w:numPr>
          <w:ilvl w:val="0"/>
          <w:numId w:val="18"/>
        </w:numPr>
        <w:ind w:hanging="425"/>
      </w:pPr>
      <w:r w:rsidRPr="00277D05">
        <w:t>licenci převoditelnou a postupitelnou, tj. která je udělena s právem udělení podlicence či postoupení licence třetí osobě</w:t>
      </w:r>
      <w:r>
        <w:t>;</w:t>
      </w:r>
      <w:r w:rsidRPr="00277D05">
        <w:t xml:space="preserve"> </w:t>
      </w:r>
    </w:p>
    <w:p w:rsidR="00D6285B" w:rsidRPr="00277D05" w:rsidRDefault="00D6285B" w:rsidP="00D6285B">
      <w:pPr>
        <w:pStyle w:val="Odstavecseseznamem"/>
        <w:numPr>
          <w:ilvl w:val="0"/>
          <w:numId w:val="18"/>
        </w:numPr>
        <w:ind w:hanging="425"/>
      </w:pPr>
      <w:r w:rsidRPr="00277D05">
        <w:t xml:space="preserve">licenci, kterou není </w:t>
      </w:r>
      <w:r>
        <w:t xml:space="preserve">kupující </w:t>
      </w:r>
      <w:r w:rsidRPr="00277D05">
        <w:t xml:space="preserve">povinen využít. </w:t>
      </w:r>
    </w:p>
    <w:p w:rsidR="00D6285B" w:rsidRPr="00277D05" w:rsidRDefault="00D6285B" w:rsidP="00D6285B">
      <w:pPr>
        <w:pStyle w:val="Odstavecseseznamem"/>
        <w:numPr>
          <w:ilvl w:val="0"/>
          <w:numId w:val="10"/>
        </w:numPr>
        <w:ind w:hanging="425"/>
      </w:pPr>
      <w:r w:rsidRPr="00277D05">
        <w:t xml:space="preserve">Licence je poskytnutá v maximálním rozsahu povoleném platnými právními předpisy. </w:t>
      </w:r>
    </w:p>
    <w:p w:rsidR="00D6285B" w:rsidRPr="006A68D9" w:rsidRDefault="00D6285B" w:rsidP="00D6285B">
      <w:pPr>
        <w:pStyle w:val="Odstavecseseznamem"/>
        <w:numPr>
          <w:ilvl w:val="0"/>
          <w:numId w:val="10"/>
        </w:numPr>
        <w:ind w:hanging="425"/>
        <w:rPr>
          <w:rFonts w:cs="Arial"/>
        </w:rPr>
      </w:pPr>
      <w:r w:rsidRPr="00277D05">
        <w:t xml:space="preserve">Prodávající prohlašuje, že odměna za poskytnutí licence </w:t>
      </w:r>
      <w:r>
        <w:t>k</w:t>
      </w:r>
      <w:r w:rsidRPr="00277D05">
        <w:t xml:space="preserve">upujícímu je již zahrnuta v kupní ceně za poskytnuté </w:t>
      </w:r>
      <w:r>
        <w:t xml:space="preserve">plnění dle této kupní smlouvy. </w:t>
      </w:r>
    </w:p>
    <w:p w:rsidR="00D6285B" w:rsidRDefault="00D6285B" w:rsidP="00D6285B">
      <w:pPr>
        <w:ind w:hanging="425"/>
        <w:rPr>
          <w:rFonts w:cs="Arial"/>
          <w:b/>
          <w:szCs w:val="22"/>
        </w:rPr>
      </w:pPr>
    </w:p>
    <w:p w:rsidR="00D6285B" w:rsidRDefault="00D6285B" w:rsidP="00D6285B">
      <w:pPr>
        <w:numPr>
          <w:ilvl w:val="0"/>
          <w:numId w:val="3"/>
        </w:numPr>
        <w:tabs>
          <w:tab w:val="clear" w:pos="680"/>
        </w:tabs>
        <w:ind w:left="0" w:hanging="425"/>
        <w:jc w:val="center"/>
        <w:rPr>
          <w:rFonts w:cs="Arial"/>
          <w:b/>
          <w:szCs w:val="22"/>
        </w:rPr>
      </w:pPr>
      <w:r>
        <w:rPr>
          <w:rFonts w:cs="Arial"/>
          <w:b/>
          <w:szCs w:val="22"/>
        </w:rPr>
        <w:t>Ochrana informací</w:t>
      </w:r>
    </w:p>
    <w:p w:rsidR="00D6285B" w:rsidRDefault="00D6285B" w:rsidP="00D6285B">
      <w:pPr>
        <w:rPr>
          <w:rFonts w:cs="Arial"/>
          <w:b/>
          <w:szCs w:val="22"/>
        </w:rPr>
      </w:pPr>
    </w:p>
    <w:p w:rsidR="00D6285B" w:rsidRPr="006A68D9" w:rsidRDefault="00D6285B" w:rsidP="00D6285B">
      <w:pPr>
        <w:pStyle w:val="Odstavecseseznamem"/>
        <w:numPr>
          <w:ilvl w:val="0"/>
          <w:numId w:val="19"/>
        </w:numPr>
        <w:ind w:hanging="425"/>
      </w:pPr>
      <w:r w:rsidRPr="006A68D9">
        <w:t>Smluvní strany jsou povinny zajistit utajení získaných důvěrných informací způsobem obvyklým pro utajování takových informací, není-li výslovně sjednáno jinak. Tato povinnost platí bez ohledu na ukončení účinnosti této smlouvy. Strany mají právo požadovat navzájem doložení dostatečnosti utajení důvěrných informací. Strany jsou povinny zajistit utajení důvěrných informací i u svých zaměstnanců, zástupců, jakož i jiných spolupracujících třetích stran, pokud jim takové informace byly poskytnuty</w:t>
      </w:r>
      <w:r>
        <w:t>, jelikož to bylo nevyhnutelné a nezbytně nutné</w:t>
      </w:r>
      <w:r w:rsidRPr="006A68D9">
        <w:t>.</w:t>
      </w:r>
    </w:p>
    <w:p w:rsidR="00D6285B" w:rsidRPr="006A68D9" w:rsidRDefault="00D6285B" w:rsidP="00D6285B">
      <w:pPr>
        <w:pStyle w:val="Odstavecseseznamem"/>
        <w:numPr>
          <w:ilvl w:val="0"/>
          <w:numId w:val="19"/>
        </w:numPr>
        <w:ind w:hanging="425"/>
      </w:pPr>
      <w:r w:rsidRPr="006A68D9">
        <w:t>Právo užívat, poskytovat a zpřístupnit důvěrné informace mají obě strany pouze v rozsahu a za podmínek nezbytných pro řádné plnění práva a povinností vyplývajících z této smlouvy.</w:t>
      </w:r>
    </w:p>
    <w:p w:rsidR="00D6285B" w:rsidRPr="006A68D9" w:rsidRDefault="00D6285B" w:rsidP="00D6285B">
      <w:pPr>
        <w:pStyle w:val="Odstavecseseznamem"/>
        <w:numPr>
          <w:ilvl w:val="0"/>
          <w:numId w:val="19"/>
        </w:numPr>
        <w:ind w:hanging="425"/>
      </w:pPr>
      <w:r w:rsidRPr="006A68D9">
        <w:t xml:space="preserve">Za důvěrné informace se bez ohledu na formu jejich zachycení považují veškeré informace, které </w:t>
      </w:r>
      <w:r>
        <w:t xml:space="preserve">jsou chráněné zákonnou mlčenlivostí, dále ty, které </w:t>
      </w:r>
      <w:r w:rsidRPr="006A68D9">
        <w:t>nebyly některou ze stran označeny jako veřejné</w:t>
      </w:r>
      <w:r>
        <w:t xml:space="preserve"> a informace,</w:t>
      </w:r>
      <w:r w:rsidRPr="006A68D9">
        <w:t xml:space="preserve"> které se týkají této smlouvy a jejího plnění (zejména informace o právech a povinnostech stran jakož i informace o cenách), které se týkají některé ze stran (zejména obchodní tajemství, informace o jejich činnosti, struktuře, hospodářských výsledcích, know-how), s nimiž je stanoven právními předpisy zvláštní režim utajení (zejména utajené skutečnosti podle zvláštního zákona). Dále se považují za důvěrné informace takové informace, které jsou jako důvěrné výslovně některou ze stran označeny.</w:t>
      </w:r>
    </w:p>
    <w:p w:rsidR="00D6285B" w:rsidRPr="006A68D9" w:rsidRDefault="00D6285B" w:rsidP="00D6285B">
      <w:pPr>
        <w:pStyle w:val="Odstavecseseznamem"/>
        <w:numPr>
          <w:ilvl w:val="0"/>
          <w:numId w:val="19"/>
        </w:numPr>
        <w:ind w:hanging="425"/>
      </w:pPr>
      <w:r w:rsidRPr="006A68D9">
        <w:t>Za důvěrné informace se v žádném případě nepovažují informace, které se staly veřejně přístupnými, pokud se tak nestalo porušením povinnosti jejich ochrany, dále informace získané na základě</w:t>
      </w:r>
      <w:r>
        <w:t xml:space="preserve"> oprávněného</w:t>
      </w:r>
      <w:r w:rsidRPr="006A68D9">
        <w:t xml:space="preserve"> postupu nezávislého na této smlouvě nebo druhé straně, pokud je </w:t>
      </w:r>
      <w:r w:rsidRPr="006A68D9">
        <w:lastRenderedPageBreak/>
        <w:t>strana, která informace získala, schopna tuto skutečnost doložit, a konečně informace poskytnuté třetí osobou, která takové informace nezískala porušením povinnosti jejich ochrany.</w:t>
      </w:r>
    </w:p>
    <w:p w:rsidR="00D6285B" w:rsidRPr="006A68D9" w:rsidRDefault="00D6285B" w:rsidP="00D6285B">
      <w:pPr>
        <w:pStyle w:val="Odstavecseseznamem"/>
        <w:numPr>
          <w:ilvl w:val="0"/>
          <w:numId w:val="19"/>
        </w:numPr>
        <w:ind w:hanging="425"/>
      </w:pPr>
      <w:r w:rsidRPr="006A68D9">
        <w:t xml:space="preserve">Prodávající se zavazuje zabezpečit, aby jeho </w:t>
      </w:r>
      <w:r>
        <w:t>zaměstnanci a subdodavatelé</w:t>
      </w:r>
      <w:r w:rsidRPr="006A68D9">
        <w:t xml:space="preserve"> </w:t>
      </w:r>
      <w:r>
        <w:t>postupovali s veškerou odbornou péčí, chránili jeho data a zejména dodržovali nejpřísnější obvyklá</w:t>
      </w:r>
      <w:r w:rsidRPr="006A68D9">
        <w:t xml:space="preserve"> pravidla při ochra</w:t>
      </w:r>
      <w:r>
        <w:t>ně dat při práci s daty k</w:t>
      </w:r>
      <w:r w:rsidRPr="006A68D9">
        <w:t xml:space="preserve">upujícího. Dále se </w:t>
      </w:r>
      <w:r>
        <w:t>p</w:t>
      </w:r>
      <w:r w:rsidRPr="006A68D9">
        <w:t>rodávající zavazuje dodržovat interní pravi</w:t>
      </w:r>
      <w:r>
        <w:t>dla stanovená pro práci s daty k</w:t>
      </w:r>
      <w:r w:rsidRPr="006A68D9">
        <w:t>upujícího.</w:t>
      </w:r>
    </w:p>
    <w:p w:rsidR="00D6285B" w:rsidRDefault="00D6285B" w:rsidP="00D6285B">
      <w:pPr>
        <w:ind w:hanging="425"/>
        <w:rPr>
          <w:rFonts w:cs="Arial"/>
          <w:b/>
          <w:szCs w:val="22"/>
        </w:rPr>
      </w:pPr>
    </w:p>
    <w:p w:rsidR="00D6285B" w:rsidRDefault="00D6285B" w:rsidP="00D6285B">
      <w:pPr>
        <w:numPr>
          <w:ilvl w:val="0"/>
          <w:numId w:val="3"/>
        </w:numPr>
        <w:tabs>
          <w:tab w:val="clear" w:pos="680"/>
        </w:tabs>
        <w:ind w:left="0" w:hanging="425"/>
        <w:jc w:val="center"/>
        <w:rPr>
          <w:rFonts w:cs="Arial"/>
          <w:b/>
          <w:szCs w:val="22"/>
        </w:rPr>
      </w:pPr>
      <w:r w:rsidRPr="007E0BB4">
        <w:rPr>
          <w:rFonts w:cs="Arial"/>
          <w:b/>
          <w:szCs w:val="22"/>
        </w:rPr>
        <w:t>Trvání smlouvy</w:t>
      </w:r>
    </w:p>
    <w:p w:rsidR="00D6285B" w:rsidRPr="007E0BB4" w:rsidRDefault="00D6285B" w:rsidP="00D6285B">
      <w:pPr>
        <w:rPr>
          <w:rFonts w:cs="Arial"/>
          <w:b/>
          <w:szCs w:val="22"/>
        </w:rPr>
      </w:pPr>
    </w:p>
    <w:p w:rsidR="00D6285B" w:rsidRDefault="00D6285B" w:rsidP="00D6285B">
      <w:pPr>
        <w:pStyle w:val="Odstavecseseznamem"/>
        <w:numPr>
          <w:ilvl w:val="0"/>
          <w:numId w:val="20"/>
        </w:numPr>
        <w:ind w:hanging="425"/>
      </w:pPr>
      <w:r>
        <w:t>Tato smlouva se uzavírá na dobu určitou</w:t>
      </w:r>
      <w:r w:rsidR="009B1560">
        <w:t xml:space="preserve"> s účinností od jejího podpisu</w:t>
      </w:r>
      <w:r>
        <w:t xml:space="preserve">, </w:t>
      </w:r>
      <w:r w:rsidR="009B1560">
        <w:t xml:space="preserve">plnění je vázáno termíny dle čl. III. této smlouvy. </w:t>
      </w:r>
      <w:r>
        <w:t xml:space="preserve">Skončení této smlouvy nemá vliv na práva a povinnosti, jejichž povaha to vylučuje, zejména na licenci, ochranu informací či práva z vad a záruky za jakost. </w:t>
      </w:r>
    </w:p>
    <w:p w:rsidR="00D6285B" w:rsidRDefault="00D6285B" w:rsidP="00D6285B">
      <w:pPr>
        <w:pStyle w:val="Odstavecseseznamem"/>
        <w:numPr>
          <w:ilvl w:val="0"/>
          <w:numId w:val="20"/>
        </w:numPr>
        <w:ind w:hanging="425"/>
      </w:pPr>
      <w:r>
        <w:t>Kupující je oprávněn tuto smlouvu vypovědět s dvouměsíční výpovědní dobou, i bez uvedení důvodu. Výpovědní doba počíná běžet den následující po doručení písemné výpovědi prodávajícímu.</w:t>
      </w:r>
    </w:p>
    <w:p w:rsidR="00D6285B" w:rsidRDefault="00D6285B" w:rsidP="00D6285B">
      <w:pPr>
        <w:pStyle w:val="Odstavecseseznamem"/>
        <w:numPr>
          <w:ilvl w:val="0"/>
          <w:numId w:val="20"/>
        </w:numPr>
        <w:ind w:hanging="425"/>
      </w:pPr>
      <w:r>
        <w:t>Prodávající není oprávněn tuto smlouvu vypovědět.</w:t>
      </w:r>
    </w:p>
    <w:p w:rsidR="00D6285B" w:rsidRPr="007E0BB4" w:rsidRDefault="00D6285B" w:rsidP="00D6285B">
      <w:pPr>
        <w:ind w:hanging="425"/>
        <w:rPr>
          <w:rFonts w:cs="Arial"/>
        </w:rPr>
      </w:pPr>
    </w:p>
    <w:p w:rsidR="00D6285B" w:rsidRDefault="00D6285B" w:rsidP="00D6285B">
      <w:pPr>
        <w:numPr>
          <w:ilvl w:val="0"/>
          <w:numId w:val="3"/>
        </w:numPr>
        <w:tabs>
          <w:tab w:val="clear" w:pos="680"/>
        </w:tabs>
        <w:ind w:left="0" w:hanging="425"/>
        <w:jc w:val="center"/>
        <w:rPr>
          <w:b/>
        </w:rPr>
      </w:pPr>
      <w:r w:rsidRPr="00C83BB7">
        <w:rPr>
          <w:rFonts w:cs="Arial"/>
          <w:b/>
          <w:szCs w:val="22"/>
        </w:rPr>
        <w:t>Závěrečná</w:t>
      </w:r>
      <w:r w:rsidRPr="00E91BEB">
        <w:rPr>
          <w:b/>
        </w:rPr>
        <w:t xml:space="preserve"> ujednání</w:t>
      </w:r>
    </w:p>
    <w:p w:rsidR="00D6285B" w:rsidRPr="00E91BEB" w:rsidRDefault="00D6285B" w:rsidP="00D6285B">
      <w:pPr>
        <w:rPr>
          <w:b/>
        </w:rPr>
      </w:pPr>
    </w:p>
    <w:p w:rsidR="00D6285B" w:rsidRDefault="00D6285B" w:rsidP="00D6285B">
      <w:pPr>
        <w:pStyle w:val="Odstavecseseznamem"/>
        <w:numPr>
          <w:ilvl w:val="0"/>
          <w:numId w:val="11"/>
        </w:numPr>
        <w:ind w:hanging="425"/>
      </w:pPr>
      <w:r>
        <w:t xml:space="preserve">Kontaktní osobou kupujícího je: </w:t>
      </w:r>
      <w:r w:rsidRPr="00C50B0C">
        <w:rPr>
          <w:highlight w:val="green"/>
        </w:rPr>
        <w:t>………………………..</w:t>
      </w:r>
    </w:p>
    <w:p w:rsidR="00D6285B" w:rsidRDefault="00D6285B" w:rsidP="00D6285B">
      <w:pPr>
        <w:pStyle w:val="Odstavecseseznamem"/>
        <w:numPr>
          <w:ilvl w:val="0"/>
          <w:numId w:val="11"/>
        </w:numPr>
        <w:ind w:hanging="425"/>
        <w:rPr>
          <w:rFonts w:cs="Arial"/>
        </w:rPr>
      </w:pPr>
      <w:r w:rsidRPr="00C50B0C">
        <w:rPr>
          <w:rFonts w:cs="Arial"/>
        </w:rPr>
        <w:t>Kontaktní</w:t>
      </w:r>
      <w:r>
        <w:t xml:space="preserve"> osobou prodávajícího je: </w:t>
      </w:r>
      <w:r w:rsidRPr="007C000D">
        <w:rPr>
          <w:rFonts w:cs="Arial"/>
          <w:b/>
          <w:highlight w:val="yellow"/>
        </w:rPr>
        <w:t>(doplní uchazeč)</w:t>
      </w:r>
    </w:p>
    <w:p w:rsidR="00D6285B" w:rsidRPr="00C83BB7" w:rsidRDefault="00D6285B" w:rsidP="00D6285B">
      <w:pPr>
        <w:pStyle w:val="Odstavecseseznamem"/>
        <w:numPr>
          <w:ilvl w:val="0"/>
          <w:numId w:val="11"/>
        </w:numPr>
        <w:ind w:hanging="425"/>
      </w:pPr>
      <w:r w:rsidRPr="00C83BB7">
        <w:rPr>
          <w:rFonts w:cs="Arial"/>
        </w:rPr>
        <w:t xml:space="preserve">Veškeré </w:t>
      </w:r>
      <w:r>
        <w:rPr>
          <w:rFonts w:cs="Arial"/>
        </w:rPr>
        <w:t xml:space="preserve">případné </w:t>
      </w:r>
      <w:r w:rsidRPr="00C83BB7">
        <w:rPr>
          <w:rFonts w:cs="Arial"/>
        </w:rPr>
        <w:t xml:space="preserve">spory mezi </w:t>
      </w:r>
      <w:r>
        <w:rPr>
          <w:rFonts w:cs="Arial"/>
        </w:rPr>
        <w:t>s</w:t>
      </w:r>
      <w:r w:rsidRPr="00C83BB7">
        <w:rPr>
          <w:rFonts w:cs="Arial"/>
        </w:rPr>
        <w:t xml:space="preserve">tranami vyplývající nebo související s ustanoveními této </w:t>
      </w:r>
      <w:r>
        <w:rPr>
          <w:rFonts w:cs="Arial"/>
        </w:rPr>
        <w:t>s</w:t>
      </w:r>
      <w:r w:rsidRPr="00C83BB7">
        <w:rPr>
          <w:rFonts w:cs="Arial"/>
        </w:rPr>
        <w:t xml:space="preserve">mlouvy budou řešeny nejprve smírně. Nebude-li smírného řešení dosaženo v přiměřené době, </w:t>
      </w:r>
      <w:r>
        <w:rPr>
          <w:rFonts w:cs="Arial"/>
        </w:rPr>
        <w:t>může kterákoli ze stran</w:t>
      </w:r>
      <w:r w:rsidRPr="00C83BB7">
        <w:rPr>
          <w:rFonts w:cs="Arial"/>
        </w:rPr>
        <w:t xml:space="preserve"> spor předložit </w:t>
      </w:r>
      <w:r>
        <w:rPr>
          <w:rFonts w:cs="Arial"/>
        </w:rPr>
        <w:t xml:space="preserve">obecnému </w:t>
      </w:r>
      <w:r w:rsidRPr="00C83BB7">
        <w:rPr>
          <w:rFonts w:cs="Arial"/>
        </w:rPr>
        <w:t>soudu v České republice.</w:t>
      </w:r>
      <w:r>
        <w:rPr>
          <w:rFonts w:cs="Arial"/>
        </w:rPr>
        <w:t xml:space="preserve"> Práva a povinnosti plynoucí z této smlouvy se řídí výhradně českým právem.</w:t>
      </w:r>
    </w:p>
    <w:p w:rsidR="00D6285B" w:rsidRDefault="00D6285B" w:rsidP="00D6285B">
      <w:pPr>
        <w:pStyle w:val="Odstavecseseznamem"/>
        <w:numPr>
          <w:ilvl w:val="0"/>
          <w:numId w:val="11"/>
        </w:numPr>
        <w:ind w:hanging="425"/>
      </w:pPr>
      <w:r w:rsidRPr="00E91BEB">
        <w:t xml:space="preserve">Tuto smlouvu lze měnit či doplňovat pouze </w:t>
      </w:r>
      <w:r>
        <w:t xml:space="preserve">číslovanými </w:t>
      </w:r>
      <w:r w:rsidRPr="00E91BEB">
        <w:t xml:space="preserve">písemnými dodatky, podepsanými oběma </w:t>
      </w:r>
      <w:r>
        <w:t>stranami.</w:t>
      </w:r>
      <w:r w:rsidRPr="006A7CAC">
        <w:rPr>
          <w:szCs w:val="20"/>
        </w:rPr>
        <w:t xml:space="preserve"> </w:t>
      </w:r>
      <w:r w:rsidRPr="00F87FC5">
        <w:rPr>
          <w:szCs w:val="20"/>
        </w:rPr>
        <w:t>Jakákoliv změna smlouvy musí být provedena v souladu se zákonem č.</w:t>
      </w:r>
      <w:r>
        <w:rPr>
          <w:szCs w:val="20"/>
        </w:rPr>
        <w:t> </w:t>
      </w:r>
      <w:r w:rsidRPr="00F87FC5">
        <w:rPr>
          <w:szCs w:val="20"/>
        </w:rPr>
        <w:t>137/2006 Sb. o veřejných zakázkách, ve znění pozdějších p</w:t>
      </w:r>
      <w:r>
        <w:rPr>
          <w:szCs w:val="20"/>
        </w:rPr>
        <w:t>ř</w:t>
      </w:r>
      <w:r w:rsidRPr="00F87FC5">
        <w:rPr>
          <w:szCs w:val="20"/>
        </w:rPr>
        <w:t>edpisů.</w:t>
      </w:r>
    </w:p>
    <w:p w:rsidR="00D6285B" w:rsidRPr="00E91BEB" w:rsidRDefault="00D6285B" w:rsidP="00D6285B">
      <w:pPr>
        <w:pStyle w:val="Odstavecseseznamem"/>
        <w:numPr>
          <w:ilvl w:val="0"/>
          <w:numId w:val="11"/>
        </w:numPr>
        <w:ind w:hanging="425"/>
      </w:pPr>
      <w:r w:rsidRPr="00E91BEB">
        <w:t>Všechny v této smlouvě uvedené přílohy jsou její nedílnou součástí.</w:t>
      </w:r>
    </w:p>
    <w:p w:rsidR="00D6285B" w:rsidRPr="00E91BEB" w:rsidRDefault="00D6285B" w:rsidP="00D6285B">
      <w:pPr>
        <w:pStyle w:val="Odstavecseseznamem"/>
        <w:numPr>
          <w:ilvl w:val="0"/>
          <w:numId w:val="11"/>
        </w:numPr>
        <w:ind w:hanging="425"/>
      </w:pPr>
      <w:r w:rsidRPr="00E91BEB">
        <w:t xml:space="preserve">Tato smlouva je </w:t>
      </w:r>
      <w:r>
        <w:t>vyhotovena</w:t>
      </w:r>
      <w:r w:rsidRPr="00E91BEB">
        <w:t xml:space="preserve"> ve dvou </w:t>
      </w:r>
      <w:r>
        <w:t>stejnopisech</w:t>
      </w:r>
      <w:r w:rsidRPr="00E91BEB">
        <w:t xml:space="preserve">, </w:t>
      </w:r>
      <w:r>
        <w:t xml:space="preserve">po jednom pro </w:t>
      </w:r>
      <w:r w:rsidRPr="00E91BEB">
        <w:t>každ</w:t>
      </w:r>
      <w:r>
        <w:t>ou</w:t>
      </w:r>
      <w:r w:rsidRPr="00E91BEB">
        <w:t xml:space="preserve"> smluvní stran</w:t>
      </w:r>
      <w:r>
        <w:t>u</w:t>
      </w:r>
      <w:r w:rsidRPr="00E91BEB">
        <w:t>.</w:t>
      </w:r>
    </w:p>
    <w:p w:rsidR="00D6285B" w:rsidRPr="00E91BEB" w:rsidRDefault="00D6285B" w:rsidP="00D6285B">
      <w:pPr>
        <w:pStyle w:val="Odstavecseseznamem"/>
        <w:numPr>
          <w:ilvl w:val="0"/>
          <w:numId w:val="11"/>
        </w:numPr>
        <w:ind w:hanging="425"/>
      </w:pPr>
      <w:r w:rsidRPr="00E91BEB">
        <w:t>Tato smlouva nabývá platnosti a účinnosti dnem jejího podpisu oběma smluvními stranami.</w:t>
      </w:r>
    </w:p>
    <w:p w:rsidR="00D6285B" w:rsidRPr="00E91BEB" w:rsidRDefault="00D6285B" w:rsidP="00D6285B">
      <w:pPr>
        <w:pStyle w:val="Odstavecseseznamem"/>
        <w:numPr>
          <w:ilvl w:val="0"/>
          <w:numId w:val="11"/>
        </w:numPr>
        <w:ind w:hanging="425"/>
      </w:pPr>
      <w:r w:rsidRPr="00E91BEB">
        <w:t>Smluvní strany po jejím přečtení prohlašují, že souhlasí s jejím obsahem, že smlouva byla sepsána určitě, srozumitelně, na základě jejich pravé a svobodné vůle, bez nátlaku na některou ze stran. Na důkaz toho připojují své podpisy.</w:t>
      </w:r>
    </w:p>
    <w:p w:rsidR="00D6285B" w:rsidRPr="007E0BB4" w:rsidRDefault="00D6285B" w:rsidP="00D6285B">
      <w:pPr>
        <w:jc w:val="both"/>
        <w:rPr>
          <w:rFonts w:cs="Arial"/>
          <w:szCs w:val="22"/>
        </w:rPr>
      </w:pPr>
    </w:p>
    <w:p w:rsidR="00D6285B" w:rsidRPr="007E0BB4" w:rsidRDefault="00D6285B" w:rsidP="00D6285B">
      <w:pPr>
        <w:jc w:val="both"/>
        <w:rPr>
          <w:rFonts w:cs="Arial"/>
          <w:szCs w:val="22"/>
        </w:rPr>
      </w:pPr>
      <w:r w:rsidRPr="007E0BB4">
        <w:rPr>
          <w:rFonts w:cs="Arial"/>
          <w:szCs w:val="22"/>
        </w:rPr>
        <w:t>Seznam příloh:</w:t>
      </w:r>
    </w:p>
    <w:p w:rsidR="00D6285B" w:rsidRDefault="00D6285B" w:rsidP="00D6285B">
      <w:pPr>
        <w:jc w:val="both"/>
        <w:rPr>
          <w:rFonts w:cs="Arial"/>
          <w:szCs w:val="22"/>
        </w:rPr>
      </w:pPr>
      <w:r w:rsidRPr="007E0BB4">
        <w:rPr>
          <w:rFonts w:cs="Arial"/>
          <w:szCs w:val="22"/>
        </w:rPr>
        <w:t xml:space="preserve">Příloha č. 1 </w:t>
      </w:r>
      <w:r>
        <w:rPr>
          <w:rFonts w:cs="Arial"/>
          <w:szCs w:val="22"/>
        </w:rPr>
        <w:t>-</w:t>
      </w:r>
      <w:r w:rsidRPr="007E0BB4">
        <w:rPr>
          <w:rFonts w:cs="Arial"/>
          <w:szCs w:val="22"/>
        </w:rPr>
        <w:t xml:space="preserve"> </w:t>
      </w:r>
      <w:r>
        <w:rPr>
          <w:rFonts w:cs="Arial"/>
          <w:szCs w:val="22"/>
        </w:rPr>
        <w:t xml:space="preserve">Technická specifikace </w:t>
      </w:r>
      <w:r w:rsidRPr="00987D44">
        <w:rPr>
          <w:rFonts w:cs="Arial"/>
          <w:b/>
          <w:szCs w:val="22"/>
          <w:highlight w:val="yellow"/>
        </w:rPr>
        <w:t>(uchazeč předkládá v nabídce)</w:t>
      </w:r>
    </w:p>
    <w:p w:rsidR="00D6285B" w:rsidRDefault="00D6285B" w:rsidP="00D6285B">
      <w:pPr>
        <w:jc w:val="both"/>
        <w:rPr>
          <w:rFonts w:cs="Arial"/>
          <w:szCs w:val="22"/>
        </w:rPr>
      </w:pPr>
      <w:r>
        <w:rPr>
          <w:rFonts w:cs="Arial"/>
          <w:szCs w:val="22"/>
        </w:rPr>
        <w:t xml:space="preserve">Příloha č. 2 - Vzor protokolu o převzetí plnění </w:t>
      </w:r>
      <w:r w:rsidRPr="00987D44">
        <w:rPr>
          <w:rFonts w:cs="Arial"/>
          <w:b/>
          <w:szCs w:val="22"/>
          <w:highlight w:val="yellow"/>
        </w:rPr>
        <w:t>(uchazeč předkládá v nabídce)</w:t>
      </w:r>
    </w:p>
    <w:p w:rsidR="00D6285B" w:rsidRPr="007E0BB4" w:rsidRDefault="00D6285B" w:rsidP="00D6285B">
      <w:pPr>
        <w:jc w:val="both"/>
        <w:rPr>
          <w:rFonts w:cs="Arial"/>
          <w:szCs w:val="22"/>
        </w:rPr>
      </w:pPr>
      <w:r>
        <w:rPr>
          <w:rFonts w:cs="Arial"/>
          <w:szCs w:val="22"/>
        </w:rPr>
        <w:t xml:space="preserve">Příloha č. 3 – Kopie pojistné smlouvy prodávajícího </w:t>
      </w:r>
      <w:r>
        <w:rPr>
          <w:rFonts w:cs="Arial"/>
          <w:b/>
          <w:szCs w:val="22"/>
          <w:highlight w:val="yellow"/>
        </w:rPr>
        <w:t>(uchazeč nepředkládá v nabídce</w:t>
      </w:r>
      <w:r w:rsidRPr="00987D44">
        <w:rPr>
          <w:rFonts w:cs="Arial"/>
          <w:b/>
          <w:szCs w:val="22"/>
          <w:highlight w:val="yellow"/>
        </w:rPr>
        <w:t>)</w:t>
      </w:r>
    </w:p>
    <w:p w:rsidR="00D6285B" w:rsidRDefault="00D6285B" w:rsidP="00D6285B">
      <w:pPr>
        <w:jc w:val="both"/>
        <w:rPr>
          <w:rFonts w:cs="Arial"/>
          <w:szCs w:val="22"/>
        </w:rPr>
      </w:pPr>
    </w:p>
    <w:p w:rsidR="00D6285B" w:rsidRDefault="00D6285B" w:rsidP="00D6285B">
      <w:pPr>
        <w:jc w:val="both"/>
        <w:rPr>
          <w:rFonts w:cs="Arial"/>
          <w:szCs w:val="22"/>
        </w:rPr>
      </w:pPr>
    </w:p>
    <w:tbl>
      <w:tblPr>
        <w:tblW w:w="0" w:type="auto"/>
        <w:tblLook w:val="01E0" w:firstRow="1" w:lastRow="1" w:firstColumn="1" w:lastColumn="1" w:noHBand="0" w:noVBand="0"/>
      </w:tblPr>
      <w:tblGrid>
        <w:gridCol w:w="3528"/>
        <w:gridCol w:w="1800"/>
        <w:gridCol w:w="3711"/>
      </w:tblGrid>
      <w:tr w:rsidR="00D6285B" w:rsidRPr="007E0BB4" w:rsidTr="00B0499F">
        <w:tc>
          <w:tcPr>
            <w:tcW w:w="3528" w:type="dxa"/>
          </w:tcPr>
          <w:p w:rsidR="00D6285B" w:rsidRPr="007E0BB4" w:rsidRDefault="00D6285B" w:rsidP="00B0499F">
            <w:pPr>
              <w:jc w:val="both"/>
              <w:rPr>
                <w:rFonts w:cs="Arial"/>
                <w:szCs w:val="22"/>
              </w:rPr>
            </w:pPr>
            <w:r w:rsidRPr="007E0BB4">
              <w:rPr>
                <w:rFonts w:cs="Arial"/>
                <w:szCs w:val="22"/>
              </w:rPr>
              <w:t>V ........................ dne: .....................</w:t>
            </w:r>
          </w:p>
        </w:tc>
        <w:tc>
          <w:tcPr>
            <w:tcW w:w="1800" w:type="dxa"/>
          </w:tcPr>
          <w:p w:rsidR="00D6285B" w:rsidRPr="007E0BB4" w:rsidRDefault="00D6285B" w:rsidP="00B0499F">
            <w:pPr>
              <w:jc w:val="both"/>
              <w:rPr>
                <w:rFonts w:cs="Arial"/>
                <w:szCs w:val="22"/>
              </w:rPr>
            </w:pPr>
          </w:p>
        </w:tc>
        <w:tc>
          <w:tcPr>
            <w:tcW w:w="3711" w:type="dxa"/>
          </w:tcPr>
          <w:p w:rsidR="00D6285B" w:rsidRPr="007E0BB4" w:rsidRDefault="00D6285B" w:rsidP="00B0499F">
            <w:pPr>
              <w:jc w:val="both"/>
              <w:rPr>
                <w:rFonts w:cs="Arial"/>
                <w:szCs w:val="22"/>
              </w:rPr>
            </w:pPr>
            <w:r w:rsidRPr="007E0BB4">
              <w:rPr>
                <w:rFonts w:cs="Arial"/>
                <w:szCs w:val="22"/>
              </w:rPr>
              <w:t>V ........................ dne: .....................</w:t>
            </w:r>
          </w:p>
        </w:tc>
      </w:tr>
      <w:tr w:rsidR="00D6285B" w:rsidRPr="007E0BB4" w:rsidTr="00B0499F">
        <w:trPr>
          <w:trHeight w:val="530"/>
        </w:trPr>
        <w:tc>
          <w:tcPr>
            <w:tcW w:w="3528" w:type="dxa"/>
            <w:vAlign w:val="bottom"/>
          </w:tcPr>
          <w:p w:rsidR="00D6285B" w:rsidRDefault="00D6285B" w:rsidP="00B0499F">
            <w:pPr>
              <w:rPr>
                <w:rFonts w:cs="Arial"/>
                <w:sz w:val="16"/>
                <w:szCs w:val="16"/>
              </w:rPr>
            </w:pPr>
          </w:p>
          <w:p w:rsidR="00D6285B" w:rsidRDefault="00D6285B" w:rsidP="00B0499F">
            <w:pPr>
              <w:rPr>
                <w:rFonts w:cs="Arial"/>
                <w:sz w:val="16"/>
                <w:szCs w:val="16"/>
              </w:rPr>
            </w:pPr>
          </w:p>
          <w:p w:rsidR="00D6285B" w:rsidRPr="007E0BB4" w:rsidRDefault="00D6285B" w:rsidP="00B0499F">
            <w:pPr>
              <w:rPr>
                <w:rFonts w:cs="Arial"/>
                <w:sz w:val="16"/>
                <w:szCs w:val="16"/>
              </w:rPr>
            </w:pPr>
          </w:p>
          <w:p w:rsidR="00D6285B" w:rsidRPr="007E0BB4" w:rsidRDefault="00D6285B" w:rsidP="00B0499F">
            <w:pPr>
              <w:jc w:val="center"/>
              <w:rPr>
                <w:rFonts w:cs="Arial"/>
                <w:szCs w:val="22"/>
              </w:rPr>
            </w:pPr>
            <w:r w:rsidRPr="007E0BB4">
              <w:rPr>
                <w:rFonts w:cs="Arial"/>
                <w:szCs w:val="22"/>
              </w:rPr>
              <w:t>..........................................................</w:t>
            </w:r>
          </w:p>
        </w:tc>
        <w:tc>
          <w:tcPr>
            <w:tcW w:w="1800" w:type="dxa"/>
            <w:vAlign w:val="bottom"/>
          </w:tcPr>
          <w:p w:rsidR="00D6285B" w:rsidRPr="007E0BB4" w:rsidRDefault="00D6285B" w:rsidP="00B0499F">
            <w:pPr>
              <w:rPr>
                <w:rFonts w:cs="Arial"/>
                <w:szCs w:val="22"/>
              </w:rPr>
            </w:pPr>
          </w:p>
          <w:p w:rsidR="00D6285B" w:rsidRPr="007E0BB4" w:rsidRDefault="00D6285B" w:rsidP="00B0499F">
            <w:pPr>
              <w:rPr>
                <w:rFonts w:cs="Arial"/>
                <w:szCs w:val="22"/>
              </w:rPr>
            </w:pPr>
          </w:p>
        </w:tc>
        <w:tc>
          <w:tcPr>
            <w:tcW w:w="3711" w:type="dxa"/>
            <w:vAlign w:val="bottom"/>
          </w:tcPr>
          <w:p w:rsidR="00D6285B" w:rsidRPr="007E0BB4" w:rsidRDefault="00D6285B" w:rsidP="00B0499F">
            <w:pPr>
              <w:jc w:val="center"/>
              <w:rPr>
                <w:rFonts w:cs="Arial"/>
                <w:szCs w:val="22"/>
              </w:rPr>
            </w:pPr>
            <w:r w:rsidRPr="007E0BB4">
              <w:rPr>
                <w:rFonts w:cs="Arial"/>
                <w:szCs w:val="22"/>
              </w:rPr>
              <w:t>..........................................................</w:t>
            </w:r>
          </w:p>
        </w:tc>
      </w:tr>
      <w:tr w:rsidR="00D6285B" w:rsidRPr="007E0BB4" w:rsidTr="00B0499F">
        <w:tc>
          <w:tcPr>
            <w:tcW w:w="3528" w:type="dxa"/>
          </w:tcPr>
          <w:p w:rsidR="00D6285B" w:rsidRDefault="00D6285B" w:rsidP="00B0499F">
            <w:pPr>
              <w:jc w:val="center"/>
              <w:rPr>
                <w:szCs w:val="22"/>
              </w:rPr>
            </w:pPr>
            <w:r w:rsidRPr="00E061B1">
              <w:rPr>
                <w:szCs w:val="22"/>
              </w:rPr>
              <w:t>Ing. Ladislav Friedrich, CSc.</w:t>
            </w:r>
          </w:p>
          <w:p w:rsidR="00D6285B" w:rsidRPr="00E061B1" w:rsidRDefault="00D6285B" w:rsidP="00B0499F">
            <w:pPr>
              <w:jc w:val="center"/>
              <w:rPr>
                <w:rFonts w:cs="Arial"/>
                <w:szCs w:val="22"/>
              </w:rPr>
            </w:pPr>
            <w:r>
              <w:rPr>
                <w:szCs w:val="22"/>
              </w:rPr>
              <w:t>generální ředitel</w:t>
            </w:r>
          </w:p>
          <w:p w:rsidR="00D6285B" w:rsidRPr="007E0BB4" w:rsidRDefault="00D6285B" w:rsidP="00B0499F">
            <w:pPr>
              <w:jc w:val="center"/>
              <w:rPr>
                <w:rFonts w:cs="Arial"/>
                <w:szCs w:val="22"/>
              </w:rPr>
            </w:pPr>
          </w:p>
          <w:p w:rsidR="00D6285B" w:rsidRPr="00E061B1" w:rsidRDefault="00D6285B" w:rsidP="00B0499F">
            <w:pPr>
              <w:jc w:val="center"/>
              <w:rPr>
                <w:rFonts w:cs="Arial"/>
                <w:b/>
                <w:szCs w:val="22"/>
              </w:rPr>
            </w:pPr>
            <w:r w:rsidRPr="00E061B1">
              <w:rPr>
                <w:b/>
                <w:szCs w:val="22"/>
              </w:rPr>
              <w:t>Oborová zdravotní pojišťovna zaměstnanců bank, pojišťoven a stavebnictví</w:t>
            </w:r>
          </w:p>
        </w:tc>
        <w:tc>
          <w:tcPr>
            <w:tcW w:w="1800" w:type="dxa"/>
          </w:tcPr>
          <w:p w:rsidR="00D6285B" w:rsidRPr="007E0BB4" w:rsidRDefault="00D6285B" w:rsidP="00B0499F">
            <w:pPr>
              <w:jc w:val="center"/>
              <w:rPr>
                <w:rFonts w:cs="Arial"/>
                <w:szCs w:val="22"/>
              </w:rPr>
            </w:pPr>
          </w:p>
        </w:tc>
        <w:tc>
          <w:tcPr>
            <w:tcW w:w="3711" w:type="dxa"/>
          </w:tcPr>
          <w:p w:rsidR="00D6285B" w:rsidRPr="00B253E9" w:rsidRDefault="00D6285B" w:rsidP="00B0499F">
            <w:pPr>
              <w:jc w:val="center"/>
              <w:rPr>
                <w:rFonts w:cs="Arial"/>
                <w:b/>
                <w:highlight w:val="yellow"/>
              </w:rPr>
            </w:pPr>
            <w:r w:rsidRPr="00B253E9">
              <w:rPr>
                <w:rFonts w:cs="Arial"/>
                <w:b/>
                <w:highlight w:val="yellow"/>
              </w:rPr>
              <w:t>jméno osoby zastupující prodávajícího</w:t>
            </w:r>
          </w:p>
          <w:p w:rsidR="00D6285B" w:rsidRPr="00B253E9" w:rsidRDefault="00D6285B" w:rsidP="00B0499F">
            <w:pPr>
              <w:jc w:val="center"/>
              <w:rPr>
                <w:rFonts w:cs="Arial"/>
                <w:b/>
                <w:szCs w:val="22"/>
              </w:rPr>
            </w:pPr>
            <w:r w:rsidRPr="00B253E9">
              <w:rPr>
                <w:rFonts w:cs="Arial"/>
                <w:b/>
                <w:highlight w:val="yellow"/>
              </w:rPr>
              <w:t>(doplní uchazeč)</w:t>
            </w:r>
          </w:p>
          <w:p w:rsidR="00D6285B" w:rsidRPr="007E0BB4" w:rsidRDefault="00D6285B" w:rsidP="00B0499F">
            <w:pPr>
              <w:jc w:val="center"/>
              <w:rPr>
                <w:rFonts w:cs="Arial"/>
                <w:szCs w:val="22"/>
              </w:rPr>
            </w:pPr>
          </w:p>
          <w:p w:rsidR="00D6285B" w:rsidRPr="00C50B0C" w:rsidRDefault="00D6285B" w:rsidP="00B0499F">
            <w:pPr>
              <w:jc w:val="center"/>
              <w:rPr>
                <w:rFonts w:cs="Arial"/>
                <w:b/>
                <w:highlight w:val="yellow"/>
              </w:rPr>
            </w:pPr>
            <w:r w:rsidRPr="00C50B0C">
              <w:rPr>
                <w:rFonts w:cs="Arial"/>
                <w:b/>
                <w:highlight w:val="yellow"/>
              </w:rPr>
              <w:t>jméno prodávajícího</w:t>
            </w:r>
          </w:p>
          <w:p w:rsidR="00D6285B" w:rsidRPr="007E0BB4" w:rsidRDefault="00D6285B" w:rsidP="00B0499F">
            <w:pPr>
              <w:jc w:val="center"/>
              <w:rPr>
                <w:rFonts w:cs="Arial"/>
                <w:szCs w:val="22"/>
              </w:rPr>
            </w:pPr>
            <w:r w:rsidRPr="007C000D">
              <w:rPr>
                <w:rFonts w:cs="Arial"/>
                <w:b/>
                <w:highlight w:val="yellow"/>
              </w:rPr>
              <w:t>(doplní uchazeč)</w:t>
            </w:r>
          </w:p>
        </w:tc>
      </w:tr>
    </w:tbl>
    <w:p w:rsidR="00D6285B" w:rsidRDefault="00D6285B" w:rsidP="00D6285B">
      <w:pPr>
        <w:jc w:val="both"/>
        <w:rPr>
          <w:rFonts w:cs="Arial"/>
          <w:szCs w:val="22"/>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 xml:space="preserve">Příloha č. 1 Kupní smlouvy – Technická specifikace </w:t>
      </w:r>
    </w:p>
    <w:p w:rsidR="00D6285B" w:rsidRPr="00CD63DD" w:rsidRDefault="00D6285B" w:rsidP="00D6285B">
      <w:pPr>
        <w:spacing w:after="200" w:line="276" w:lineRule="auto"/>
        <w:rPr>
          <w:rFonts w:ascii="Arial Narrow" w:hAnsi="Arial Narrow" w:cs="Arial Narrow"/>
          <w:b/>
          <w:bCs/>
          <w:i/>
          <w:iCs/>
          <w:szCs w:val="22"/>
          <w:lang w:eastAsia="en-US"/>
        </w:rPr>
      </w:pPr>
    </w:p>
    <w:p w:rsidR="00D6285B" w:rsidRPr="00CD63DD" w:rsidRDefault="00D6285B" w:rsidP="00D6285B">
      <w:pPr>
        <w:spacing w:after="200" w:line="276" w:lineRule="auto"/>
        <w:rPr>
          <w:rFonts w:ascii="Arial Narrow" w:hAnsi="Arial Narrow" w:cs="Arial Narrow"/>
          <w:b/>
          <w:bCs/>
          <w:i/>
          <w:iCs/>
          <w:color w:val="FF0000"/>
          <w:szCs w:val="22"/>
          <w:lang w:eastAsia="en-US"/>
        </w:rPr>
      </w:pPr>
      <w:r w:rsidRPr="00CD63DD">
        <w:rPr>
          <w:rFonts w:ascii="Arial Narrow" w:hAnsi="Arial Narrow" w:cs="Arial Narrow"/>
          <w:b/>
          <w:bCs/>
          <w:i/>
          <w:iCs/>
          <w:szCs w:val="22"/>
          <w:lang w:eastAsia="en-US"/>
        </w:rPr>
        <w:t>Popis stávajícího řešení</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 xml:space="preserve">V IT prostředí Oborové zdravotní pojišťovny jsou v současnosti provozované výpočetní prostředky, které jsou většinou morálně zastaralé (stáří 6-9let) a které jsou cenově náročné jak z hlediska poskytované servisní podpory, tak z hlediska vysoké licenční náročnosti). </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S ohledem na nutnost provozovat aktuální aplikační prostředí min. po dobu následujících 4 a více let a s ohledem na nutnost uspořit finanční prostředky za servisní podporu zastaralých serverů se předpokládá, že dojde k náhradě níže uvedených technických prostředků za aktuální / moderní typy.</w:t>
      </w:r>
    </w:p>
    <w:p w:rsidR="00D6285B" w:rsidRPr="00CD63DD" w:rsidRDefault="00D6285B" w:rsidP="00D6285B">
      <w:pPr>
        <w:spacing w:after="200" w:line="276" w:lineRule="auto"/>
        <w:rPr>
          <w:rFonts w:ascii="Arial Narrow" w:hAnsi="Arial Narrow" w:cs="Arial Narrow"/>
          <w:color w:val="FF0000"/>
          <w:szCs w:val="22"/>
          <w:lang w:eastAsia="en-US"/>
        </w:rPr>
      </w:pPr>
      <w:r w:rsidRPr="00CD63DD">
        <w:rPr>
          <w:rFonts w:cs="Calibri"/>
          <w:bCs/>
          <w:szCs w:val="22"/>
          <w:lang w:eastAsia="en-US"/>
        </w:rPr>
        <w:t>Informační memorandum zadavatele</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Přehled nahrazovaných serverů:</w:t>
      </w:r>
    </w:p>
    <w:tbl>
      <w:tblPr>
        <w:tblW w:w="9229" w:type="dxa"/>
        <w:tblCellMar>
          <w:left w:w="70" w:type="dxa"/>
          <w:right w:w="70" w:type="dxa"/>
        </w:tblCellMar>
        <w:tblLook w:val="00A0" w:firstRow="1" w:lastRow="0" w:firstColumn="1" w:lastColumn="0" w:noHBand="0" w:noVBand="0"/>
      </w:tblPr>
      <w:tblGrid>
        <w:gridCol w:w="3559"/>
        <w:gridCol w:w="2126"/>
        <w:gridCol w:w="1701"/>
        <w:gridCol w:w="1843"/>
      </w:tblGrid>
      <w:tr w:rsidR="00D6285B" w:rsidRPr="00CD63DD" w:rsidTr="00B0499F">
        <w:trPr>
          <w:trHeight w:val="300"/>
        </w:trPr>
        <w:tc>
          <w:tcPr>
            <w:tcW w:w="3559" w:type="dxa"/>
            <w:tcBorders>
              <w:top w:val="single" w:sz="8" w:space="0" w:color="auto"/>
              <w:left w:val="single" w:sz="8" w:space="0" w:color="auto"/>
              <w:bottom w:val="single" w:sz="8" w:space="0" w:color="auto"/>
              <w:right w:val="single" w:sz="4" w:space="0" w:color="auto"/>
            </w:tcBorders>
            <w:noWrap/>
            <w:vAlign w:val="bottom"/>
          </w:tcPr>
          <w:p w:rsidR="00D6285B" w:rsidRPr="00CD63DD" w:rsidRDefault="00D6285B" w:rsidP="00B0499F">
            <w:pPr>
              <w:rPr>
                <w:rFonts w:ascii="Arial" w:hAnsi="Arial" w:cs="Arial"/>
                <w:b/>
                <w:bCs/>
                <w:i/>
                <w:iCs/>
                <w:color w:val="000000"/>
                <w:szCs w:val="22"/>
              </w:rPr>
            </w:pPr>
            <w:r w:rsidRPr="00CD63DD">
              <w:rPr>
                <w:rFonts w:ascii="Arial" w:hAnsi="Arial" w:cs="Arial"/>
                <w:b/>
                <w:bCs/>
                <w:i/>
                <w:iCs/>
                <w:color w:val="000000"/>
                <w:szCs w:val="22"/>
              </w:rPr>
              <w:t>Server</w:t>
            </w:r>
          </w:p>
        </w:tc>
        <w:tc>
          <w:tcPr>
            <w:tcW w:w="2126" w:type="dxa"/>
            <w:tcBorders>
              <w:top w:val="single" w:sz="8" w:space="0" w:color="auto"/>
              <w:left w:val="nil"/>
              <w:bottom w:val="single" w:sz="8" w:space="0" w:color="auto"/>
              <w:right w:val="single" w:sz="4" w:space="0" w:color="auto"/>
            </w:tcBorders>
            <w:noWrap/>
            <w:vAlign w:val="bottom"/>
          </w:tcPr>
          <w:p w:rsidR="00D6285B" w:rsidRPr="00CD63DD" w:rsidRDefault="00D6285B" w:rsidP="00B0499F">
            <w:pPr>
              <w:rPr>
                <w:rFonts w:ascii="Arial" w:hAnsi="Arial" w:cs="Arial"/>
                <w:b/>
                <w:bCs/>
                <w:i/>
                <w:iCs/>
                <w:color w:val="000000"/>
                <w:szCs w:val="22"/>
              </w:rPr>
            </w:pPr>
            <w:r w:rsidRPr="00CD63DD">
              <w:rPr>
                <w:rFonts w:ascii="Arial" w:hAnsi="Arial" w:cs="Arial"/>
                <w:b/>
                <w:bCs/>
                <w:i/>
                <w:iCs/>
                <w:color w:val="000000"/>
                <w:szCs w:val="22"/>
              </w:rPr>
              <w:t>Procesor</w:t>
            </w:r>
          </w:p>
        </w:tc>
        <w:tc>
          <w:tcPr>
            <w:tcW w:w="1701" w:type="dxa"/>
            <w:tcBorders>
              <w:top w:val="single" w:sz="8" w:space="0" w:color="auto"/>
              <w:left w:val="nil"/>
              <w:bottom w:val="single" w:sz="8" w:space="0" w:color="auto"/>
              <w:right w:val="single" w:sz="4" w:space="0" w:color="auto"/>
            </w:tcBorders>
            <w:noWrap/>
            <w:vAlign w:val="bottom"/>
          </w:tcPr>
          <w:p w:rsidR="00D6285B" w:rsidRPr="00CD63DD" w:rsidRDefault="00D6285B" w:rsidP="00B0499F">
            <w:pPr>
              <w:jc w:val="center"/>
              <w:rPr>
                <w:rFonts w:ascii="Arial" w:hAnsi="Arial" w:cs="Arial"/>
                <w:b/>
                <w:bCs/>
                <w:i/>
                <w:iCs/>
                <w:color w:val="000000"/>
                <w:szCs w:val="22"/>
              </w:rPr>
            </w:pPr>
            <w:r w:rsidRPr="00CD63DD">
              <w:rPr>
                <w:rFonts w:ascii="Arial" w:hAnsi="Arial" w:cs="Arial"/>
                <w:b/>
                <w:bCs/>
                <w:i/>
                <w:iCs/>
                <w:color w:val="000000"/>
                <w:szCs w:val="22"/>
              </w:rPr>
              <w:t>Jader celkem</w:t>
            </w:r>
          </w:p>
        </w:tc>
        <w:tc>
          <w:tcPr>
            <w:tcW w:w="1843" w:type="dxa"/>
            <w:tcBorders>
              <w:top w:val="single" w:sz="8" w:space="0" w:color="auto"/>
              <w:left w:val="nil"/>
              <w:bottom w:val="single" w:sz="8" w:space="0" w:color="auto"/>
              <w:right w:val="single" w:sz="8" w:space="0" w:color="auto"/>
            </w:tcBorders>
            <w:noWrap/>
            <w:vAlign w:val="bottom"/>
          </w:tcPr>
          <w:p w:rsidR="00D6285B" w:rsidRPr="00CD63DD" w:rsidRDefault="00D6285B" w:rsidP="00B0499F">
            <w:pPr>
              <w:jc w:val="center"/>
              <w:rPr>
                <w:rFonts w:ascii="Arial" w:hAnsi="Arial" w:cs="Arial"/>
                <w:b/>
                <w:bCs/>
                <w:i/>
                <w:iCs/>
                <w:color w:val="000000"/>
                <w:szCs w:val="22"/>
              </w:rPr>
            </w:pPr>
            <w:r w:rsidRPr="00CD63DD">
              <w:rPr>
                <w:rFonts w:ascii="Arial" w:hAnsi="Arial" w:cs="Arial"/>
                <w:b/>
                <w:bCs/>
                <w:i/>
                <w:iCs/>
                <w:color w:val="000000"/>
                <w:szCs w:val="22"/>
              </w:rPr>
              <w:t>Paměť celkem</w:t>
            </w:r>
          </w:p>
        </w:tc>
      </w:tr>
      <w:tr w:rsidR="00D6285B" w:rsidRPr="00CD63DD" w:rsidTr="00B0499F">
        <w:trPr>
          <w:trHeight w:val="285"/>
        </w:trPr>
        <w:tc>
          <w:tcPr>
            <w:tcW w:w="3559" w:type="dxa"/>
            <w:tcBorders>
              <w:top w:val="single" w:sz="4" w:space="0" w:color="auto"/>
              <w:left w:val="single" w:sz="8" w:space="0" w:color="auto"/>
              <w:bottom w:val="single" w:sz="4" w:space="0" w:color="auto"/>
              <w:right w:val="single" w:sz="4" w:space="0" w:color="auto"/>
            </w:tcBorders>
            <w:noWrap/>
            <w:vAlign w:val="bottom"/>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Sun SPARC Enterprise M8000</w:t>
            </w:r>
          </w:p>
        </w:tc>
        <w:tc>
          <w:tcPr>
            <w:tcW w:w="2126" w:type="dxa"/>
            <w:tcBorders>
              <w:top w:val="single" w:sz="4" w:space="0" w:color="auto"/>
              <w:left w:val="nil"/>
              <w:bottom w:val="single" w:sz="4" w:space="0" w:color="auto"/>
              <w:right w:val="single" w:sz="4" w:space="0" w:color="auto"/>
            </w:tcBorders>
            <w:noWrap/>
            <w:vAlign w:val="bottom"/>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SPARC64-VI @2.4GHz</w:t>
            </w:r>
          </w:p>
        </w:tc>
        <w:tc>
          <w:tcPr>
            <w:tcW w:w="1701" w:type="dxa"/>
            <w:tcBorders>
              <w:top w:val="single" w:sz="4" w:space="0" w:color="auto"/>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16</w:t>
            </w:r>
          </w:p>
        </w:tc>
        <w:tc>
          <w:tcPr>
            <w:tcW w:w="1843" w:type="dxa"/>
            <w:tcBorders>
              <w:top w:val="single" w:sz="4" w:space="0" w:color="auto"/>
              <w:left w:val="nil"/>
              <w:bottom w:val="single" w:sz="4" w:space="0" w:color="auto"/>
              <w:right w:val="single" w:sz="8"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64GB</w:t>
            </w:r>
          </w:p>
        </w:tc>
      </w:tr>
      <w:tr w:rsidR="00D6285B" w:rsidRPr="00CD63DD" w:rsidTr="00B0499F">
        <w:trPr>
          <w:trHeight w:val="285"/>
        </w:trPr>
        <w:tc>
          <w:tcPr>
            <w:tcW w:w="3559" w:type="dxa"/>
            <w:tcBorders>
              <w:top w:val="nil"/>
              <w:left w:val="single" w:sz="8" w:space="0" w:color="auto"/>
              <w:bottom w:val="single" w:sz="4" w:space="0" w:color="auto"/>
              <w:right w:val="single" w:sz="4" w:space="0" w:color="auto"/>
            </w:tcBorders>
            <w:noWrap/>
            <w:vAlign w:val="bottom"/>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Sun SPARC Enterprise M5000</w:t>
            </w:r>
          </w:p>
        </w:tc>
        <w:tc>
          <w:tcPr>
            <w:tcW w:w="2126" w:type="dxa"/>
            <w:tcBorders>
              <w:top w:val="nil"/>
              <w:left w:val="nil"/>
              <w:bottom w:val="single" w:sz="4" w:space="0" w:color="auto"/>
              <w:right w:val="single" w:sz="4" w:space="0" w:color="auto"/>
            </w:tcBorders>
            <w:noWrap/>
            <w:vAlign w:val="bottom"/>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SPARC64-VI @2.15GHz</w:t>
            </w:r>
          </w:p>
        </w:tc>
        <w:tc>
          <w:tcPr>
            <w:tcW w:w="1701" w:type="dxa"/>
            <w:tcBorders>
              <w:top w:val="nil"/>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8</w:t>
            </w:r>
          </w:p>
        </w:tc>
        <w:tc>
          <w:tcPr>
            <w:tcW w:w="1843" w:type="dxa"/>
            <w:tcBorders>
              <w:top w:val="nil"/>
              <w:left w:val="nil"/>
              <w:bottom w:val="single" w:sz="4" w:space="0" w:color="auto"/>
              <w:right w:val="single" w:sz="8"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32GB</w:t>
            </w:r>
          </w:p>
        </w:tc>
      </w:tr>
      <w:tr w:rsidR="00D6285B" w:rsidRPr="00CD63DD" w:rsidTr="00B0499F">
        <w:trPr>
          <w:trHeight w:val="285"/>
        </w:trPr>
        <w:tc>
          <w:tcPr>
            <w:tcW w:w="3559" w:type="dxa"/>
            <w:tcBorders>
              <w:top w:val="nil"/>
              <w:left w:val="single" w:sz="8" w:space="0" w:color="auto"/>
              <w:bottom w:val="single" w:sz="4" w:space="0" w:color="auto"/>
              <w:right w:val="single" w:sz="4" w:space="0" w:color="auto"/>
            </w:tcBorders>
            <w:noWrap/>
            <w:vAlign w:val="bottom"/>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Sun Fire V210</w:t>
            </w:r>
          </w:p>
        </w:tc>
        <w:tc>
          <w:tcPr>
            <w:tcW w:w="2126" w:type="dxa"/>
            <w:tcBorders>
              <w:top w:val="nil"/>
              <w:left w:val="nil"/>
              <w:bottom w:val="single" w:sz="4" w:space="0" w:color="auto"/>
              <w:right w:val="single" w:sz="4" w:space="0" w:color="auto"/>
            </w:tcBorders>
            <w:noWrap/>
            <w:vAlign w:val="bottom"/>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UltraSPARC-IIIi 336 MHz</w:t>
            </w:r>
          </w:p>
        </w:tc>
        <w:tc>
          <w:tcPr>
            <w:tcW w:w="1701" w:type="dxa"/>
            <w:tcBorders>
              <w:top w:val="nil"/>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2</w:t>
            </w:r>
          </w:p>
        </w:tc>
        <w:tc>
          <w:tcPr>
            <w:tcW w:w="1843" w:type="dxa"/>
            <w:tcBorders>
              <w:top w:val="nil"/>
              <w:left w:val="nil"/>
              <w:bottom w:val="single" w:sz="4" w:space="0" w:color="auto"/>
              <w:right w:val="single" w:sz="8"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16GB</w:t>
            </w:r>
          </w:p>
        </w:tc>
      </w:tr>
    </w:tbl>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Přehled nahrazovaných diskových polí:</w:t>
      </w:r>
    </w:p>
    <w:tbl>
      <w:tblPr>
        <w:tblW w:w="9229" w:type="dxa"/>
        <w:tblCellMar>
          <w:left w:w="70" w:type="dxa"/>
          <w:right w:w="70" w:type="dxa"/>
        </w:tblCellMar>
        <w:tblLook w:val="00A0" w:firstRow="1" w:lastRow="0" w:firstColumn="1" w:lastColumn="0" w:noHBand="0" w:noVBand="0"/>
      </w:tblPr>
      <w:tblGrid>
        <w:gridCol w:w="3559"/>
        <w:gridCol w:w="2126"/>
        <w:gridCol w:w="1418"/>
        <w:gridCol w:w="2126"/>
      </w:tblGrid>
      <w:tr w:rsidR="00D6285B" w:rsidRPr="00CD63DD" w:rsidTr="00B0499F">
        <w:trPr>
          <w:trHeight w:val="300"/>
        </w:trPr>
        <w:tc>
          <w:tcPr>
            <w:tcW w:w="3559" w:type="dxa"/>
            <w:tcBorders>
              <w:top w:val="single" w:sz="8" w:space="0" w:color="auto"/>
              <w:left w:val="single" w:sz="8" w:space="0" w:color="auto"/>
              <w:bottom w:val="single" w:sz="8" w:space="0" w:color="auto"/>
              <w:right w:val="single" w:sz="4" w:space="0" w:color="auto"/>
            </w:tcBorders>
            <w:noWrap/>
            <w:vAlign w:val="bottom"/>
          </w:tcPr>
          <w:p w:rsidR="00D6285B" w:rsidRPr="00CD63DD" w:rsidRDefault="00D6285B" w:rsidP="00B0499F">
            <w:pPr>
              <w:rPr>
                <w:rFonts w:ascii="Arial" w:hAnsi="Arial" w:cs="Arial"/>
                <w:b/>
                <w:bCs/>
                <w:i/>
                <w:iCs/>
                <w:color w:val="000000"/>
                <w:szCs w:val="22"/>
              </w:rPr>
            </w:pPr>
            <w:r w:rsidRPr="00CD63DD">
              <w:rPr>
                <w:rFonts w:ascii="Arial" w:hAnsi="Arial" w:cs="Arial"/>
                <w:b/>
                <w:bCs/>
                <w:i/>
                <w:iCs/>
                <w:color w:val="000000"/>
                <w:szCs w:val="22"/>
              </w:rPr>
              <w:t>Pole</w:t>
            </w:r>
          </w:p>
        </w:tc>
        <w:tc>
          <w:tcPr>
            <w:tcW w:w="2126" w:type="dxa"/>
            <w:tcBorders>
              <w:top w:val="single" w:sz="8" w:space="0" w:color="auto"/>
              <w:left w:val="nil"/>
              <w:bottom w:val="single" w:sz="8" w:space="0" w:color="auto"/>
              <w:right w:val="single" w:sz="4" w:space="0" w:color="auto"/>
            </w:tcBorders>
            <w:noWrap/>
            <w:vAlign w:val="bottom"/>
          </w:tcPr>
          <w:p w:rsidR="00D6285B" w:rsidRPr="00CD63DD" w:rsidRDefault="00D6285B" w:rsidP="00B0499F">
            <w:pPr>
              <w:rPr>
                <w:rFonts w:ascii="Arial" w:hAnsi="Arial" w:cs="Arial"/>
                <w:b/>
                <w:bCs/>
                <w:i/>
                <w:iCs/>
                <w:color w:val="000000"/>
                <w:szCs w:val="22"/>
              </w:rPr>
            </w:pPr>
            <w:r w:rsidRPr="00CD63DD">
              <w:rPr>
                <w:rFonts w:ascii="Arial" w:hAnsi="Arial" w:cs="Arial"/>
                <w:b/>
                <w:bCs/>
                <w:i/>
                <w:iCs/>
                <w:color w:val="000000"/>
                <w:szCs w:val="22"/>
              </w:rPr>
              <w:t>Disky</w:t>
            </w:r>
          </w:p>
        </w:tc>
        <w:tc>
          <w:tcPr>
            <w:tcW w:w="1418" w:type="dxa"/>
            <w:tcBorders>
              <w:top w:val="single" w:sz="8" w:space="0" w:color="auto"/>
              <w:left w:val="nil"/>
              <w:bottom w:val="single" w:sz="8" w:space="0" w:color="auto"/>
              <w:right w:val="single" w:sz="4" w:space="0" w:color="auto"/>
            </w:tcBorders>
            <w:noWrap/>
            <w:vAlign w:val="bottom"/>
          </w:tcPr>
          <w:p w:rsidR="00D6285B" w:rsidRPr="00CD63DD" w:rsidRDefault="00D6285B" w:rsidP="00B0499F">
            <w:pPr>
              <w:jc w:val="center"/>
              <w:rPr>
                <w:rFonts w:ascii="Arial" w:hAnsi="Arial" w:cs="Arial"/>
                <w:b/>
                <w:bCs/>
                <w:i/>
                <w:iCs/>
                <w:color w:val="000000"/>
                <w:szCs w:val="22"/>
              </w:rPr>
            </w:pPr>
            <w:r w:rsidRPr="00CD63DD">
              <w:rPr>
                <w:rFonts w:ascii="Arial" w:hAnsi="Arial" w:cs="Arial"/>
                <w:b/>
                <w:bCs/>
                <w:i/>
                <w:iCs/>
                <w:color w:val="000000"/>
                <w:szCs w:val="22"/>
              </w:rPr>
              <w:t>Počet</w:t>
            </w:r>
          </w:p>
        </w:tc>
        <w:tc>
          <w:tcPr>
            <w:tcW w:w="2126" w:type="dxa"/>
            <w:tcBorders>
              <w:top w:val="single" w:sz="8" w:space="0" w:color="auto"/>
              <w:left w:val="nil"/>
              <w:bottom w:val="single" w:sz="8" w:space="0" w:color="auto"/>
              <w:right w:val="single" w:sz="8" w:space="0" w:color="auto"/>
            </w:tcBorders>
            <w:noWrap/>
            <w:vAlign w:val="bottom"/>
          </w:tcPr>
          <w:p w:rsidR="00D6285B" w:rsidRPr="00CD63DD" w:rsidRDefault="00D6285B" w:rsidP="00B0499F">
            <w:pPr>
              <w:jc w:val="center"/>
              <w:rPr>
                <w:rFonts w:ascii="Arial" w:hAnsi="Arial" w:cs="Arial"/>
                <w:b/>
                <w:bCs/>
                <w:i/>
                <w:iCs/>
                <w:color w:val="000000"/>
                <w:szCs w:val="22"/>
              </w:rPr>
            </w:pPr>
            <w:r w:rsidRPr="00CD63DD">
              <w:rPr>
                <w:rFonts w:ascii="Arial" w:hAnsi="Arial" w:cs="Arial"/>
                <w:b/>
                <w:bCs/>
                <w:i/>
                <w:iCs/>
                <w:color w:val="000000"/>
                <w:szCs w:val="22"/>
              </w:rPr>
              <w:t>Užitečná kapacita</w:t>
            </w:r>
          </w:p>
        </w:tc>
      </w:tr>
      <w:tr w:rsidR="00D6285B" w:rsidRPr="00CD63DD" w:rsidTr="00B0499F">
        <w:trPr>
          <w:trHeight w:val="285"/>
        </w:trPr>
        <w:tc>
          <w:tcPr>
            <w:tcW w:w="3559" w:type="dxa"/>
            <w:tcBorders>
              <w:top w:val="single" w:sz="4" w:space="0" w:color="auto"/>
              <w:left w:val="single" w:sz="8" w:space="0" w:color="auto"/>
              <w:right w:val="single" w:sz="4" w:space="0" w:color="auto"/>
            </w:tcBorders>
            <w:noWrap/>
            <w:vAlign w:val="center"/>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Sun StorageTek ST6130</w:t>
            </w:r>
          </w:p>
        </w:tc>
        <w:tc>
          <w:tcPr>
            <w:tcW w:w="2126" w:type="dxa"/>
            <w:tcBorders>
              <w:top w:val="single" w:sz="4" w:space="0" w:color="auto"/>
              <w:left w:val="nil"/>
              <w:bottom w:val="single" w:sz="4" w:space="0" w:color="auto"/>
              <w:right w:val="single" w:sz="4"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146GB / 15krpm</w:t>
            </w:r>
          </w:p>
        </w:tc>
        <w:tc>
          <w:tcPr>
            <w:tcW w:w="1418" w:type="dxa"/>
            <w:tcBorders>
              <w:top w:val="single" w:sz="4" w:space="0" w:color="auto"/>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7</w:t>
            </w:r>
          </w:p>
        </w:tc>
        <w:tc>
          <w:tcPr>
            <w:tcW w:w="2126" w:type="dxa"/>
            <w:tcBorders>
              <w:top w:val="single" w:sz="4" w:space="0" w:color="auto"/>
              <w:left w:val="nil"/>
              <w:right w:val="single" w:sz="8"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0.7TB</w:t>
            </w:r>
          </w:p>
        </w:tc>
      </w:tr>
      <w:tr w:rsidR="00D6285B" w:rsidRPr="00CD63DD" w:rsidTr="00B0499F">
        <w:trPr>
          <w:trHeight w:val="285"/>
        </w:trPr>
        <w:tc>
          <w:tcPr>
            <w:tcW w:w="3559" w:type="dxa"/>
            <w:tcBorders>
              <w:top w:val="single" w:sz="4" w:space="0" w:color="auto"/>
              <w:left w:val="single" w:sz="8" w:space="0" w:color="auto"/>
              <w:right w:val="single" w:sz="4" w:space="0" w:color="auto"/>
            </w:tcBorders>
            <w:noWrap/>
            <w:vAlign w:val="center"/>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Sun StorageTek ST6140</w:t>
            </w:r>
          </w:p>
        </w:tc>
        <w:tc>
          <w:tcPr>
            <w:tcW w:w="2126" w:type="dxa"/>
            <w:tcBorders>
              <w:top w:val="single" w:sz="4" w:space="0" w:color="auto"/>
              <w:left w:val="nil"/>
              <w:bottom w:val="single" w:sz="4" w:space="0" w:color="auto"/>
              <w:right w:val="single" w:sz="4"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146GB / 15krpm</w:t>
            </w:r>
          </w:p>
        </w:tc>
        <w:tc>
          <w:tcPr>
            <w:tcW w:w="1418" w:type="dxa"/>
            <w:tcBorders>
              <w:top w:val="single" w:sz="4" w:space="0" w:color="auto"/>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48</w:t>
            </w:r>
          </w:p>
        </w:tc>
        <w:tc>
          <w:tcPr>
            <w:tcW w:w="2126" w:type="dxa"/>
            <w:tcBorders>
              <w:top w:val="single" w:sz="4" w:space="0" w:color="auto"/>
              <w:left w:val="nil"/>
              <w:right w:val="single" w:sz="8"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 xml:space="preserve">6,5 TB </w:t>
            </w:r>
          </w:p>
        </w:tc>
      </w:tr>
      <w:tr w:rsidR="00D6285B" w:rsidRPr="00CD63DD" w:rsidTr="00B0499F">
        <w:trPr>
          <w:trHeight w:val="285"/>
        </w:trPr>
        <w:tc>
          <w:tcPr>
            <w:tcW w:w="3559" w:type="dxa"/>
            <w:vMerge w:val="restart"/>
            <w:tcBorders>
              <w:top w:val="single" w:sz="4" w:space="0" w:color="auto"/>
              <w:left w:val="single" w:sz="8" w:space="0" w:color="auto"/>
              <w:right w:val="single" w:sz="4" w:space="0" w:color="auto"/>
            </w:tcBorders>
            <w:noWrap/>
            <w:vAlign w:val="center"/>
          </w:tcPr>
          <w:p w:rsidR="00D6285B" w:rsidRPr="00CD63DD" w:rsidRDefault="00D6285B" w:rsidP="00B0499F">
            <w:pPr>
              <w:rPr>
                <w:rFonts w:ascii="Arial Narrow" w:hAnsi="Arial Narrow" w:cs="Arial Narrow"/>
                <w:color w:val="000000"/>
                <w:sz w:val="18"/>
                <w:szCs w:val="18"/>
              </w:rPr>
            </w:pPr>
            <w:r w:rsidRPr="00CD63DD">
              <w:rPr>
                <w:rFonts w:ascii="Arial Narrow" w:hAnsi="Arial Narrow" w:cs="Arial Narrow"/>
                <w:color w:val="000000"/>
                <w:sz w:val="18"/>
                <w:szCs w:val="18"/>
              </w:rPr>
              <w:t>Sun StorageTek ST6540</w:t>
            </w:r>
          </w:p>
        </w:tc>
        <w:tc>
          <w:tcPr>
            <w:tcW w:w="2126" w:type="dxa"/>
            <w:tcBorders>
              <w:top w:val="single" w:sz="4" w:space="0" w:color="auto"/>
              <w:left w:val="nil"/>
              <w:bottom w:val="single" w:sz="4" w:space="0" w:color="auto"/>
              <w:right w:val="single" w:sz="4"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146GB / 15krpm</w:t>
            </w:r>
          </w:p>
        </w:tc>
        <w:tc>
          <w:tcPr>
            <w:tcW w:w="1418" w:type="dxa"/>
            <w:tcBorders>
              <w:top w:val="single" w:sz="4" w:space="0" w:color="auto"/>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32</w:t>
            </w:r>
          </w:p>
        </w:tc>
        <w:tc>
          <w:tcPr>
            <w:tcW w:w="2126" w:type="dxa"/>
            <w:vMerge w:val="restart"/>
            <w:tcBorders>
              <w:top w:val="single" w:sz="4" w:space="0" w:color="auto"/>
              <w:left w:val="nil"/>
              <w:right w:val="single" w:sz="8"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22TB</w:t>
            </w:r>
          </w:p>
        </w:tc>
      </w:tr>
      <w:tr w:rsidR="00D6285B" w:rsidRPr="00CD63DD" w:rsidTr="00B0499F">
        <w:trPr>
          <w:trHeight w:val="285"/>
        </w:trPr>
        <w:tc>
          <w:tcPr>
            <w:tcW w:w="3559" w:type="dxa"/>
            <w:vMerge/>
            <w:tcBorders>
              <w:left w:val="single" w:sz="8" w:space="0" w:color="auto"/>
              <w:right w:val="single" w:sz="4" w:space="0" w:color="auto"/>
            </w:tcBorders>
            <w:noWrap/>
            <w:vAlign w:val="bottom"/>
          </w:tcPr>
          <w:p w:rsidR="00D6285B" w:rsidRPr="00CD63DD" w:rsidRDefault="00D6285B" w:rsidP="00B0499F">
            <w:pPr>
              <w:rPr>
                <w:rFonts w:cs="Calibri"/>
                <w:color w:val="000000"/>
                <w:sz w:val="18"/>
                <w:szCs w:val="18"/>
              </w:rPr>
            </w:pPr>
          </w:p>
        </w:tc>
        <w:tc>
          <w:tcPr>
            <w:tcW w:w="2126" w:type="dxa"/>
            <w:tcBorders>
              <w:top w:val="nil"/>
              <w:left w:val="nil"/>
              <w:bottom w:val="single" w:sz="4" w:space="0" w:color="auto"/>
              <w:right w:val="single" w:sz="4"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500GB / 7.2krpm</w:t>
            </w:r>
          </w:p>
        </w:tc>
        <w:tc>
          <w:tcPr>
            <w:tcW w:w="1418" w:type="dxa"/>
            <w:tcBorders>
              <w:top w:val="nil"/>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16</w:t>
            </w:r>
          </w:p>
        </w:tc>
        <w:tc>
          <w:tcPr>
            <w:tcW w:w="2126" w:type="dxa"/>
            <w:vMerge/>
            <w:tcBorders>
              <w:left w:val="nil"/>
              <w:right w:val="single" w:sz="8" w:space="0" w:color="auto"/>
            </w:tcBorders>
            <w:noWrap/>
            <w:vAlign w:val="bottom"/>
          </w:tcPr>
          <w:p w:rsidR="00D6285B" w:rsidRPr="00CD63DD" w:rsidRDefault="00D6285B" w:rsidP="00B0499F">
            <w:pPr>
              <w:rPr>
                <w:rFonts w:cs="Calibri"/>
                <w:color w:val="000000"/>
                <w:sz w:val="18"/>
                <w:szCs w:val="18"/>
              </w:rPr>
            </w:pPr>
          </w:p>
        </w:tc>
      </w:tr>
      <w:tr w:rsidR="00D6285B" w:rsidRPr="00CD63DD" w:rsidTr="00B0499F">
        <w:trPr>
          <w:trHeight w:val="285"/>
        </w:trPr>
        <w:tc>
          <w:tcPr>
            <w:tcW w:w="3559" w:type="dxa"/>
            <w:vMerge/>
            <w:tcBorders>
              <w:left w:val="single" w:sz="8" w:space="0" w:color="auto"/>
              <w:bottom w:val="single" w:sz="4" w:space="0" w:color="auto"/>
              <w:right w:val="single" w:sz="4" w:space="0" w:color="auto"/>
            </w:tcBorders>
            <w:noWrap/>
            <w:vAlign w:val="bottom"/>
          </w:tcPr>
          <w:p w:rsidR="00D6285B" w:rsidRPr="00CD63DD" w:rsidRDefault="00D6285B" w:rsidP="00B0499F">
            <w:pPr>
              <w:rPr>
                <w:rFonts w:cs="Calibri"/>
                <w:color w:val="000000"/>
                <w:sz w:val="18"/>
                <w:szCs w:val="18"/>
              </w:rPr>
            </w:pPr>
          </w:p>
        </w:tc>
        <w:tc>
          <w:tcPr>
            <w:tcW w:w="2126" w:type="dxa"/>
            <w:tcBorders>
              <w:top w:val="nil"/>
              <w:left w:val="nil"/>
              <w:bottom w:val="single" w:sz="4" w:space="0" w:color="auto"/>
              <w:right w:val="single" w:sz="4" w:space="0" w:color="auto"/>
            </w:tcBorders>
            <w:noWrap/>
            <w:vAlign w:val="center"/>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1TB /7.2krpm</w:t>
            </w:r>
          </w:p>
        </w:tc>
        <w:tc>
          <w:tcPr>
            <w:tcW w:w="1418" w:type="dxa"/>
            <w:tcBorders>
              <w:top w:val="nil"/>
              <w:left w:val="nil"/>
              <w:bottom w:val="single" w:sz="4" w:space="0" w:color="auto"/>
              <w:right w:val="single" w:sz="4" w:space="0" w:color="auto"/>
            </w:tcBorders>
            <w:noWrap/>
            <w:vAlign w:val="bottom"/>
          </w:tcPr>
          <w:p w:rsidR="00D6285B" w:rsidRPr="00CD63DD" w:rsidRDefault="00D6285B" w:rsidP="00B0499F">
            <w:pPr>
              <w:jc w:val="center"/>
              <w:rPr>
                <w:rFonts w:ascii="Arial Narrow" w:hAnsi="Arial Narrow" w:cs="Arial Narrow"/>
                <w:color w:val="000000"/>
                <w:sz w:val="18"/>
                <w:szCs w:val="18"/>
              </w:rPr>
            </w:pPr>
            <w:r w:rsidRPr="00CD63DD">
              <w:rPr>
                <w:rFonts w:ascii="Arial Narrow" w:hAnsi="Arial Narrow" w:cs="Arial Narrow"/>
                <w:color w:val="000000"/>
                <w:sz w:val="18"/>
                <w:szCs w:val="18"/>
              </w:rPr>
              <w:t>16</w:t>
            </w:r>
          </w:p>
        </w:tc>
        <w:tc>
          <w:tcPr>
            <w:tcW w:w="2126" w:type="dxa"/>
            <w:vMerge/>
            <w:tcBorders>
              <w:left w:val="nil"/>
              <w:bottom w:val="single" w:sz="4" w:space="0" w:color="auto"/>
              <w:right w:val="single" w:sz="8" w:space="0" w:color="auto"/>
            </w:tcBorders>
            <w:noWrap/>
            <w:vAlign w:val="bottom"/>
          </w:tcPr>
          <w:p w:rsidR="00D6285B" w:rsidRPr="00CD63DD" w:rsidRDefault="00D6285B" w:rsidP="00B0499F">
            <w:pPr>
              <w:rPr>
                <w:rFonts w:cs="Calibri"/>
                <w:color w:val="000000"/>
                <w:sz w:val="18"/>
                <w:szCs w:val="18"/>
              </w:rPr>
            </w:pPr>
          </w:p>
        </w:tc>
      </w:tr>
    </w:tbl>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Na výše uvedených serverech je provozováno zejména databázové prostředí nad DBS Informix a aplikační prostředí nad JBossem a dalšími komponentami:</w:t>
      </w: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M8000</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Solaris 10 11/06, SunOS, OS_release: 5.10 SPARC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IBM Informix Dynamic Server Version 11.50.FC3</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JBoss [Trinity] 4.2.3.GA (build: SVNTag=JBoss_4_2_3_GA date=200807181417)</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JBoss [The Oracle] 5.1.0.GA (build: SVNTag=JBoss_5_1_0_GA date=200905221634</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 version: 1.5.0_24,Sun Microsystems Inc.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 VM: Java HotSpot(TM) Server VM 1.5.0_24-b02,Sun Microsystems Inc.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java.vm.specification.vendor: Sun Microsystems Inc.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lastRenderedPageBreak/>
        <w:t>java.runtime.version: 1.6.0_22-b04</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SaxJBossXBParser] Created parser: org.apache.xerces.jaxp.SAXParserImpl@1367e28</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NetWorker 7.6.4.Build.1039 Workgroup Edition/8</w:t>
      </w:r>
    </w:p>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M5000</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Solaris 10 11/06, SunOS, OS_release: 5.10 SPARC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IBM Informix Dynamic Server Version 11.50.FC3</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IBM INFORMIX-4GL Version   7.50.FC1</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kompilátor 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  JBoss viz M8000</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ASPI</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DRG - grouper</w:t>
      </w:r>
    </w:p>
    <w:p w:rsidR="00D6285B" w:rsidRPr="00CD63DD" w:rsidRDefault="00D6285B" w:rsidP="00D6285B">
      <w:pPr>
        <w:spacing w:before="60" w:line="276" w:lineRule="auto"/>
        <w:rPr>
          <w:rFonts w:ascii="Arial" w:hAnsi="Arial" w:cs="Arial"/>
          <w:color w:val="000000"/>
          <w:szCs w:val="22"/>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V210</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Solaris 10 3/05 s10_74L2a SPARC</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Sun Java System Application Server Enterprise Edition 8.1 2005Q1 </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Access Manager 6 2005Q1</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Sun Java System Instant Messaging 7 2005Q1 </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Messaging Server 6 2005Q1</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Portal Server 6 2005Q1 Sun Java System Portal Server</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Portal Server Secure Remote Access 6 2005Q1</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Mobile Access 6 2005Q1</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System Web Server 6.1 SP4 2005Q1</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LibreOffice_4.0.0_Linux_x86</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Informix klient</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CUPS</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XFRendering Server firmy Ecrion</w:t>
      </w:r>
    </w:p>
    <w:p w:rsidR="00D6285B" w:rsidRPr="00CD63DD" w:rsidRDefault="00D6285B" w:rsidP="00D6285B">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XML knihovny</w:t>
      </w:r>
    </w:p>
    <w:p w:rsidR="00D6285B" w:rsidRPr="00CD63DD" w:rsidRDefault="00D6285B" w:rsidP="00D6285B">
      <w:pPr>
        <w:spacing w:before="60" w:line="276" w:lineRule="auto"/>
        <w:ind w:left="360"/>
        <w:rPr>
          <w:rFonts w:ascii="Arial Narrow" w:hAnsi="Arial Narrow" w:cs="Arial Narrow"/>
          <w:color w:val="000000"/>
          <w:szCs w:val="22"/>
          <w:lang w:eastAsia="en-US"/>
        </w:rPr>
      </w:pP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lastRenderedPageBreak/>
        <w:t>Tento server musí být do budoucího řešení integrován (buď virtualizovaně nebo jako samostatný HW).</w:t>
      </w:r>
    </w:p>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Servery a pole jsou umístěny do nezávislých datových center, která jsou v rámci lokality oddělena. Disková pole jsou k serverům připojena přímo (DAS) – bez SAN přepínačů. Replikace dat mezi diskovými poli je zajištěna softwarově.</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 xml:space="preserve">S ohledem na obsazenost obou center a nutnost dočasného souběžného provozu stávající a nové infrastruktury je absolutní nutností minimalizace prostorových a energetických požadavků nabízené infrastruktury. </w:t>
      </w:r>
    </w:p>
    <w:p w:rsidR="00D6285B" w:rsidRPr="00CD63DD" w:rsidRDefault="00D6285B" w:rsidP="00D6285B">
      <w:pPr>
        <w:spacing w:after="200" w:line="276" w:lineRule="auto"/>
        <w:rPr>
          <w:rFonts w:ascii="Arial Narrow" w:hAnsi="Arial Narrow" w:cs="Arial Narrow"/>
          <w:b/>
          <w:bCs/>
          <w:i/>
          <w:iCs/>
          <w:color w:val="FF0000"/>
          <w:szCs w:val="22"/>
          <w:lang w:eastAsia="en-US"/>
        </w:rPr>
      </w:pPr>
      <w:r w:rsidRPr="00CD63DD">
        <w:rPr>
          <w:rFonts w:ascii="Arial Narrow" w:hAnsi="Arial Narrow" w:cs="Arial Narrow"/>
          <w:szCs w:val="22"/>
          <w:lang w:eastAsia="en-US"/>
        </w:rPr>
        <w:t>Musí být zachován maximální počet PVU současných</w:t>
      </w:r>
      <w:r w:rsidRPr="00CD63DD" w:rsidDel="00E97D70">
        <w:rPr>
          <w:rFonts w:ascii="Arial Narrow" w:hAnsi="Arial Narrow" w:cs="Arial Narrow"/>
          <w:b/>
          <w:bCs/>
          <w:i/>
          <w:iCs/>
          <w:szCs w:val="22"/>
          <w:lang w:eastAsia="en-US"/>
        </w:rPr>
        <w:t xml:space="preserve"> </w:t>
      </w:r>
      <w:r w:rsidRPr="00CD63DD">
        <w:rPr>
          <w:rFonts w:ascii="Arial Narrow" w:hAnsi="Arial Narrow" w:cs="Arial Narrow"/>
          <w:b/>
          <w:bCs/>
          <w:i/>
          <w:iCs/>
          <w:szCs w:val="22"/>
          <w:lang w:eastAsia="en-US"/>
        </w:rPr>
        <w:t>1600 PVUPožadavky na nabízené řešení</w:t>
      </w:r>
    </w:p>
    <w:p w:rsidR="00D6285B" w:rsidRPr="00CD63DD" w:rsidRDefault="00D6285B" w:rsidP="00D6285B">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 xml:space="preserve">Požaduje se náhrada všech výše uvedených serverů za dvojici moderních, výkonných serverů, které budou poskytovat dostatečný výkon (i při výpadku jednoho z dvojice) pro provoz všech aplikací a budou poskytovat dostatečnou rezervu pro další rozšíření v případě další výkonové potřeby (nová aplikace apod.). </w:t>
      </w:r>
    </w:p>
    <w:p w:rsidR="00D6285B" w:rsidRPr="00CD63DD" w:rsidRDefault="00D6285B" w:rsidP="00D6285B">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Nová technologie musí umožnit pouze generační obměnu stávajícího vybavení pro jádro informačního systému OZP, tj. akceptovatelná je pouze hardwarová platforma, která umožní zachovat stávající aplikační software (aplikace, skripty, utility, sw třetích stran) a DBS Informix nad operačním systémem Solaris 10 pro SPARC. Migrace prostředí není přípustná!</w:t>
      </w:r>
    </w:p>
    <w:p w:rsidR="00D6285B" w:rsidRPr="00CD63DD" w:rsidRDefault="00D6285B" w:rsidP="00D6285B">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S ohledem na nutnost provozování aplikačního prostředí po dobu minimálně následujících 4 let je naprosto relevantní požadavek na navýšení výpočetní kapacity, velikosti a výkonu úložných prostorů a rozsahu externí konektivity a to minimálně na dvojnásobný výkon a kapacitu oproti stávajícímu stavu. S ohledem na nutnost trvalé dostupnosti kvůli návazným systémům a možný úbytek kvalifikovaného personálu by měla nová infrastruktura splňovat požadavky na minimální odstávky při údržbě a musí být navržena jako vysoce spolehlivá (self-healing, predikce poruchy, atp.). Protože servery budou provozovány jako virtualizované, musí nabízené servery obsahovat i podporu (licence, aktivační klíče apod.) pro virtualizaci, která je uznávaná společností IBM jako licenční bariéra pro Informix.</w:t>
      </w:r>
    </w:p>
    <w:p w:rsidR="00D6285B" w:rsidRPr="00CD63DD" w:rsidRDefault="00D6285B" w:rsidP="00D6285B">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Disková pole budou nahrazena dvojicí identických, moderních a modulárně škálovatelných polí střední třídy, která v sobě budou obsahovat pomalé i rychlé disky. Pole musí současně umožňovat implementaci různých typů souborových systémů. Předpokládá se následující využití diskových kapacit (vč. hot-spare disků):</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6+1x 600 GB SAS2 RAID-10…</w:t>
      </w:r>
      <w:r w:rsidRPr="00CD63DD">
        <w:rPr>
          <w:rFonts w:ascii="Arial Narrow" w:hAnsi="Arial Narrow" w:cs="Arial Narrow"/>
          <w:szCs w:val="22"/>
          <w:lang w:eastAsia="en-US"/>
        </w:rPr>
        <w:tab/>
        <w:t>transakční logy, temp tablespace a ostatní sekvenční přístupy</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2+1x 400 GB SSD RAID-0</w:t>
      </w:r>
      <w:r w:rsidRPr="00CD63DD">
        <w:rPr>
          <w:rFonts w:ascii="Arial Narrow" w:hAnsi="Arial Narrow" w:cs="Arial Narrow"/>
          <w:szCs w:val="22"/>
          <w:lang w:eastAsia="en-US"/>
        </w:rPr>
        <w:tab/>
        <w:t>…</w:t>
      </w:r>
      <w:r w:rsidRPr="00CD63DD">
        <w:rPr>
          <w:rFonts w:ascii="Arial Narrow" w:hAnsi="Arial Narrow" w:cs="Arial Narrow"/>
          <w:szCs w:val="22"/>
          <w:lang w:eastAsia="en-US"/>
        </w:rPr>
        <w:tab/>
        <w:t>L2ARC a ZIL pro databázový a souborový storage pool</w:t>
      </w:r>
      <w:r w:rsidRPr="00CD63DD">
        <w:rPr>
          <w:rFonts w:ascii="Arial Narrow" w:hAnsi="Arial Narrow" w:cs="Arial Narrow"/>
          <w:szCs w:val="22"/>
          <w:lang w:eastAsia="en-US"/>
        </w:rPr>
        <w:tab/>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18+1x 600 GB FC/SAS2 RAID-5…</w:t>
      </w:r>
      <w:r w:rsidRPr="00CD63DD">
        <w:rPr>
          <w:rFonts w:ascii="Arial Narrow" w:hAnsi="Arial Narrow" w:cs="Arial Narrow"/>
          <w:szCs w:val="22"/>
          <w:lang w:eastAsia="en-US"/>
        </w:rPr>
        <w:tab/>
        <w:t>databázový storage pool</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18+1x 600 GB FC/SAS2 RAID-5…</w:t>
      </w:r>
      <w:r w:rsidRPr="00CD63DD">
        <w:rPr>
          <w:rFonts w:ascii="Arial Narrow" w:hAnsi="Arial Narrow" w:cs="Arial Narrow"/>
          <w:szCs w:val="22"/>
          <w:lang w:eastAsia="en-US"/>
        </w:rPr>
        <w:tab/>
        <w:t xml:space="preserve">souborový storage pool </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22+2x   3TB SATA RAID-6</w:t>
      </w:r>
      <w:r w:rsidRPr="00CD63DD">
        <w:rPr>
          <w:rFonts w:ascii="Arial Narrow" w:hAnsi="Arial Narrow" w:cs="Arial Narrow"/>
          <w:szCs w:val="22"/>
          <w:lang w:eastAsia="en-US"/>
        </w:rPr>
        <w:tab/>
        <w:t>…</w:t>
      </w:r>
      <w:r w:rsidRPr="00CD63DD">
        <w:rPr>
          <w:rFonts w:ascii="Arial Narrow" w:hAnsi="Arial Narrow" w:cs="Arial Narrow"/>
          <w:szCs w:val="22"/>
          <w:lang w:eastAsia="en-US"/>
        </w:rPr>
        <w:tab/>
        <w:t xml:space="preserve">backup a archiv </w:t>
      </w:r>
    </w:p>
    <w:p w:rsidR="00D6285B" w:rsidRPr="00CD63DD" w:rsidRDefault="00D6285B" w:rsidP="00D6285B">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S ohledem na přechodný souběh stávající platformy a s ohledem na postupnou migraci produkčních aplikací na novou platformu je požadováno, aby nová infrastruktura kladla minimální prostorové a energetické požadavky.</w:t>
      </w:r>
    </w:p>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i/>
          <w:iCs/>
          <w:szCs w:val="22"/>
          <w:u w:val="single"/>
          <w:lang w:eastAsia="en-US"/>
        </w:rPr>
        <w:t>Nabízená zařízení/řešení musí splňovat obecné požadavky, které obecně determinují třídu zařízení, i specifické požadavky Zadavatele!</w:t>
      </w:r>
      <w:r w:rsidRPr="00CD63DD">
        <w:rPr>
          <w:rFonts w:ascii="Arial Narrow" w:hAnsi="Arial Narrow" w:cs="Arial Narrow"/>
          <w:b/>
          <w:bCs/>
          <w:i/>
          <w:iCs/>
          <w:szCs w:val="22"/>
          <w:lang w:eastAsia="en-US"/>
        </w:rPr>
        <w:br w:type="page"/>
      </w: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lastRenderedPageBreak/>
        <w:t>Obecné požadavky na servery – primární produkční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6"/>
        <w:gridCol w:w="3354"/>
        <w:gridCol w:w="1763"/>
      </w:tblGrid>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obecné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Parametry či popis nabízeného řešení</w:t>
            </w:r>
            <w:r w:rsidR="00A77541" w:rsidRPr="00513AF8">
              <w:rPr>
                <w:rFonts w:ascii="Arial Narrow" w:hAnsi="Arial Narrow" w:cs="Arial Narrow"/>
                <w:b/>
                <w:bCs/>
                <w:szCs w:val="22"/>
                <w:highlight w:val="yellow"/>
                <w:lang w:eastAsia="en-US"/>
              </w:rPr>
              <w:t>*</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Typ CPU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RISC, minimálně 10 jader</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Frekvence CPU minimálně 2,8 GHz</w:t>
            </w:r>
          </w:p>
        </w:tc>
        <w:tc>
          <w:tcPr>
            <w:tcW w:w="959" w:type="pct"/>
            <w:tcBorders>
              <w:top w:val="single" w:sz="4" w:space="0" w:color="auto"/>
              <w:left w:val="single" w:sz="4" w:space="0" w:color="auto"/>
              <w:bottom w:val="single" w:sz="4" w:space="0" w:color="auto"/>
              <w:right w:val="single" w:sz="4" w:space="0" w:color="auto"/>
            </w:tcBorders>
          </w:tcPr>
          <w:p w:rsidR="00D6285B" w:rsidRPr="00987D44" w:rsidRDefault="00D6285B" w:rsidP="00B0499F">
            <w:pPr>
              <w:rPr>
                <w:rFonts w:ascii="Arial Narrow" w:hAnsi="Arial Narrow" w:cs="Arial Narrow"/>
                <w:b/>
                <w:szCs w:val="22"/>
                <w:highlight w:val="yellow"/>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Počet  instalovatelných CPU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Čtyři fyzické procesory na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požadavky na RAM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Minimálně 512 GB na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Rozšiřitelnost RAM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Minimálně o dalších 512 GB na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Ethernet porty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Minimálně 8x10/100/1000 Mbps AutoSense porty,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1x 100 Mbps administrační port</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FF0000"/>
                <w:szCs w:val="22"/>
                <w:lang w:eastAsia="en-US"/>
              </w:rPr>
            </w:pPr>
            <w:r w:rsidRPr="00CD63DD">
              <w:rPr>
                <w:rFonts w:ascii="Arial Narrow" w:hAnsi="Arial Narrow" w:cs="Arial Narrow"/>
                <w:szCs w:val="22"/>
                <w:lang w:eastAsia="en-US"/>
              </w:rPr>
              <w:t>Další porty – např. 4x USB (pro KVM a UPS)</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Rozhraní pro KVM obecně</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Interní disky (součástí je boot device)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Minimálně 4 ks interních disků vyměnitelných za chodu,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RAID řadič s podporou min. zrcadlení</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D11A07">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FF0000"/>
                <w:szCs w:val="22"/>
                <w:lang w:eastAsia="en-US"/>
              </w:rPr>
            </w:pPr>
            <w:r w:rsidRPr="00CD63DD">
              <w:rPr>
                <w:rFonts w:ascii="Arial Narrow" w:hAnsi="Arial Narrow" w:cs="Arial Narrow"/>
                <w:szCs w:val="22"/>
                <w:lang w:eastAsia="en-US"/>
              </w:rPr>
              <w:t>Interní DVD</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D11A07">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Rozšiřující sběrnice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server musí obsahovat minimálně 8 ks PCIe Gen3 hot-swap slotů</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D11A07">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Virtualizační technologie</w:t>
            </w: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Virtualizace musí být akceptovaná spol. IBM jako licenční bariéra a musí být podporovaná i v případě použití klastrového prostředí.</w:t>
            </w:r>
          </w:p>
          <w:p w:rsidR="00D6285B" w:rsidRPr="00CD63DD" w:rsidRDefault="00D6285B" w:rsidP="00B0499F">
            <w:pPr>
              <w:rPr>
                <w:rFonts w:ascii="Arial Narrow" w:hAnsi="Arial Narrow" w:cs="Arial Narrow"/>
                <w:szCs w:val="22"/>
                <w:lang w:eastAsia="en-US"/>
              </w:rPr>
            </w:pP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požadovaná úroveň granularity je CPU jádro, 1GB RAM, jeden rozšiřující PCIe slot, resp. konkrétní adapter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D11A07">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Solaris 10 pro SPARC</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bl>
    <w:p w:rsidR="00D6285B" w:rsidRDefault="00D6285B" w:rsidP="00D6285B">
      <w:pPr>
        <w:spacing w:after="200" w:line="276" w:lineRule="auto"/>
        <w:rPr>
          <w:rFonts w:ascii="Arial Narrow" w:hAnsi="Arial Narrow" w:cs="Arial Narrow"/>
          <w:szCs w:val="22"/>
          <w:lang w:eastAsia="en-US"/>
        </w:rPr>
      </w:pPr>
    </w:p>
    <w:p w:rsidR="00975181" w:rsidRPr="00513AF8" w:rsidRDefault="00A77541" w:rsidP="00513AF8">
      <w:pPr>
        <w:spacing w:after="200" w:line="276" w:lineRule="auto"/>
        <w:jc w:val="both"/>
        <w:rPr>
          <w:rFonts w:ascii="Arial Narrow" w:hAnsi="Arial Narrow" w:cs="Arial Narrow"/>
          <w:b/>
          <w:bCs/>
          <w:szCs w:val="22"/>
          <w:highlight w:val="yellow"/>
          <w:lang w:eastAsia="en-US"/>
        </w:rPr>
      </w:pPr>
      <w:r w:rsidRPr="00513AF8">
        <w:rPr>
          <w:rFonts w:ascii="Arial Narrow" w:hAnsi="Arial Narrow" w:cs="Arial Narrow"/>
          <w:b/>
          <w:szCs w:val="22"/>
          <w:highlight w:val="yellow"/>
          <w:lang w:eastAsia="en-US"/>
        </w:rPr>
        <w:t>*Pozn.: Uchazeč doplňuje popis nabízeného parametru, tedy jednotlivé skutečně nabízené hodnoty požadovaných parametrů</w:t>
      </w:r>
      <w:r w:rsidR="00975181">
        <w:rPr>
          <w:rFonts w:ascii="Arial Narrow" w:hAnsi="Arial Narrow" w:cs="Arial Narrow"/>
          <w:b/>
          <w:szCs w:val="22"/>
          <w:highlight w:val="yellow"/>
          <w:lang w:eastAsia="en-US"/>
        </w:rPr>
        <w:t xml:space="preserve">. Parametry či popis nabízeného řešení musí vždy obsahovat hodnotové či slovní vyjádření ke všem parametrům či požadavkům, uvedeným ve sloupci </w:t>
      </w:r>
      <w:r w:rsidRPr="00513AF8">
        <w:rPr>
          <w:rFonts w:ascii="Arial Narrow" w:hAnsi="Arial Narrow" w:cs="Arial Narrow"/>
          <w:b/>
          <w:szCs w:val="22"/>
          <w:highlight w:val="yellow"/>
          <w:lang w:eastAsia="en-US"/>
        </w:rPr>
        <w:t xml:space="preserve">„Požadované parametry, případně vysvětlení požadavku“. Nepostačí tedy pouhé uvedení informace „Ano“, s výjimkou položek, u kterých je tato informace jako požadovaný parametr předepsána </w:t>
      </w:r>
      <w:r w:rsidR="00975181" w:rsidRPr="00513AF8">
        <w:rPr>
          <w:rFonts w:ascii="Arial Narrow" w:hAnsi="Arial Narrow" w:cs="Arial Narrow"/>
          <w:b/>
          <w:szCs w:val="22"/>
          <w:highlight w:val="yellow"/>
          <w:lang w:eastAsia="en-US"/>
        </w:rPr>
        <w:t>(viz výše např. položka „Další porty – např. 4x USB (pro KVM a UPS)“). Nepostačí dále např. hodnotové či slovní vyjádření pouze k některým částem požadovaného parametru či požadavku zadavatele, uvedených ve sloupci „</w:t>
      </w:r>
      <w:r w:rsidR="00975181" w:rsidRPr="00513AF8">
        <w:rPr>
          <w:rFonts w:ascii="Arial Narrow" w:hAnsi="Arial Narrow" w:cs="Arial Narrow"/>
          <w:b/>
          <w:bCs/>
          <w:szCs w:val="22"/>
          <w:highlight w:val="yellow"/>
          <w:lang w:eastAsia="en-US"/>
        </w:rPr>
        <w:t>Požadované parametry, případně vysvětlení požadavku“. Uchazeči nemají povinnost uvádět další související parametry, které se jako předepsané parametry či požadavky neobjevují ve sloupci „Požadované parametry, případně vysvětlení požadavku“.</w:t>
      </w:r>
    </w:p>
    <w:p w:rsidR="00A77541" w:rsidRPr="00513AF8" w:rsidRDefault="00975181" w:rsidP="00513AF8">
      <w:pPr>
        <w:spacing w:after="200" w:line="276" w:lineRule="auto"/>
        <w:jc w:val="both"/>
        <w:rPr>
          <w:rFonts w:ascii="Arial Narrow" w:hAnsi="Arial Narrow" w:cs="Arial Narrow"/>
          <w:b/>
          <w:szCs w:val="22"/>
          <w:lang w:eastAsia="en-US"/>
        </w:rPr>
      </w:pPr>
      <w:r w:rsidRPr="00513AF8">
        <w:rPr>
          <w:rFonts w:ascii="Arial Narrow" w:hAnsi="Arial Narrow" w:cs="Arial Narrow"/>
          <w:b/>
          <w:bCs/>
          <w:szCs w:val="22"/>
          <w:highlight w:val="yellow"/>
          <w:lang w:eastAsia="en-US"/>
        </w:rPr>
        <w:t>Uvedený požadavek na strukturu sloupce „Parametry či popis nabízeného řešení“ platí dále i pro ostatní níže uvedené tabulky.</w:t>
      </w:r>
      <w:r>
        <w:rPr>
          <w:rFonts w:ascii="Arial Narrow" w:hAnsi="Arial Narrow" w:cs="Arial Narrow"/>
          <w:b/>
          <w:bCs/>
          <w:szCs w:val="22"/>
          <w:lang w:eastAsia="en-US"/>
        </w:rPr>
        <w:t xml:space="preserve">   </w:t>
      </w:r>
      <w:r>
        <w:rPr>
          <w:rFonts w:ascii="Arial Narrow" w:hAnsi="Arial Narrow" w:cs="Arial Narrow"/>
          <w:b/>
          <w:szCs w:val="22"/>
          <w:lang w:eastAsia="en-US"/>
        </w:rPr>
        <w:t xml:space="preserve">  </w:t>
      </w:r>
      <w:r w:rsidRPr="00513AF8">
        <w:rPr>
          <w:rFonts w:ascii="Arial Narrow" w:hAnsi="Arial Narrow" w:cs="Arial Narrow"/>
          <w:b/>
          <w:szCs w:val="22"/>
          <w:lang w:eastAsia="en-US"/>
        </w:rPr>
        <w:t xml:space="preserve"> </w:t>
      </w: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Obecné požadavky na servery – záložní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6"/>
        <w:gridCol w:w="3354"/>
        <w:gridCol w:w="1763"/>
      </w:tblGrid>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obecné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Parametry či popis nabízeného řešení</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Typ CPU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RISC, minimálně 10 jader</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lastRenderedPageBreak/>
              <w:t>Frekvence CPU minimálně 2,8 GHz</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lastRenderedPageBreak/>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lastRenderedPageBreak/>
              <w:t>Počet  instalovatelných CPU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Dva fyzické procesory na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požadavky na RAM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Minimálně 256 GB na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Rozšiřitelnost RAM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Minimálně o dalších 256 GB na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Ethernet porty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Minimálně 8x10/100/1000 Mbps AutoSense porty,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1x 100 Mbps administrační port</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Další porty – např. 4x USB (pro KVM a UPS)</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Rozhraní pro KVM obecně</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Interní disky(součástí je boot device)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Minimálně 4 ks interních disků vyměnitelných za chodu,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RAID řadič s podporou min. zrcadlení</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Interní DVD</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Rozšiřující sběrnice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server musí obsahovat minimálně 6 ks PCIe Gen3 slotů, hot-swap funkcionalita je výhodou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213D6">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Virtualizační technologie</w:t>
            </w: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Virtualizace musí být akceptovaná spol. IBM jako licenční bariéra a musí být podporovaná i v případě  použití klastrového prostředí </w:t>
            </w:r>
          </w:p>
          <w:p w:rsidR="00D6285B" w:rsidRPr="00CD63DD" w:rsidRDefault="00D6285B" w:rsidP="00B0499F">
            <w:pPr>
              <w:rPr>
                <w:rFonts w:ascii="Arial Narrow" w:hAnsi="Arial Narrow" w:cs="Arial Narrow"/>
                <w:szCs w:val="22"/>
                <w:lang w:eastAsia="en-US"/>
              </w:rPr>
            </w:pP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požadovaná úroveň granularity je CPU jádro, 1GB RAM, jeden rozšiřující PCIe slot, resp. konkrétní adapter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781E1E">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Solaris 10 pro SPARC</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781E1E">
              <w:rPr>
                <w:rFonts w:ascii="Arial Narrow" w:hAnsi="Arial Narrow" w:cs="Arial Narrow"/>
                <w:b/>
                <w:szCs w:val="22"/>
                <w:highlight w:val="yellow"/>
                <w:lang w:eastAsia="en-US"/>
              </w:rPr>
              <w:t>(doplní uchazeč)</w:t>
            </w:r>
          </w:p>
        </w:tc>
      </w:tr>
    </w:tbl>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Obecné požadavky na disková pole (každé z dvojice):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6"/>
        <w:gridCol w:w="3354"/>
        <w:gridCol w:w="1763"/>
      </w:tblGrid>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obecné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Parametry či popis nabízeného řešení</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Typ pole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Mid-range třída</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Počet  kontrolerů</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Dva kontrolery aktiv/aktiv</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požadavky na vyrovnávací paměť</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Minimálně 12 GB na kontroler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Blokové protokoly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Minimálně Fibre Channel, iSCSI</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Front-end porty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Minimálně 8x 8 Gbps FC</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Rozšiřitelnost F-E portů</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Minimálně 4x 8 Gbps FC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nebo</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4x 10 Gbps iSCSI </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Interní konektivita</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SAS-2 6 Gbps</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Ochrana dat</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Podpora RAID 1+0, 5, 6</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612AB">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Disky</w:t>
            </w:r>
          </w:p>
        </w:tc>
        <w:tc>
          <w:tcPr>
            <w:tcW w:w="1824" w:type="pct"/>
            <w:tcBorders>
              <w:top w:val="single" w:sz="4" w:space="0" w:color="auto"/>
              <w:left w:val="single" w:sz="4" w:space="0" w:color="auto"/>
              <w:bottom w:val="single" w:sz="4" w:space="0" w:color="auto"/>
              <w:right w:val="single" w:sz="4" w:space="0" w:color="auto"/>
            </w:tcBorders>
          </w:tcPr>
          <w:p w:rsidR="00C04AA3" w:rsidRDefault="00D6285B" w:rsidP="00C04AA3">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Možnost instalovat disky o min. kapacitě a rychlosti:  300 GB/15krpm, 900 GB /10krpm, 3 TB/7.2k disky</w:t>
            </w:r>
            <w:r w:rsidR="00C04AA3" w:rsidRPr="00CD63DD">
              <w:rPr>
                <w:rFonts w:ascii="Arial Narrow" w:hAnsi="Arial Narrow" w:cs="Arial Narrow"/>
                <w:color w:val="000000"/>
                <w:szCs w:val="22"/>
                <w:lang w:eastAsia="en-US"/>
              </w:rPr>
              <w:t xml:space="preserve"> Souběžné použití více typů disků</w:t>
            </w:r>
          </w:p>
          <w:p w:rsidR="00D6285B" w:rsidRPr="00CD63DD" w:rsidRDefault="00D6285B" w:rsidP="00B0499F">
            <w:pPr>
              <w:rPr>
                <w:rFonts w:ascii="Arial Narrow" w:hAnsi="Arial Narrow" w:cs="Arial Narrow"/>
                <w:color w:val="000000"/>
                <w:szCs w:val="22"/>
                <w:lang w:eastAsia="en-US"/>
              </w:rPr>
            </w:pPr>
          </w:p>
        </w:tc>
        <w:tc>
          <w:tcPr>
            <w:tcW w:w="959" w:type="pct"/>
            <w:tcBorders>
              <w:top w:val="single" w:sz="4" w:space="0" w:color="auto"/>
              <w:left w:val="single" w:sz="4" w:space="0" w:color="auto"/>
              <w:bottom w:val="single" w:sz="4" w:space="0" w:color="auto"/>
              <w:right w:val="single" w:sz="4" w:space="0" w:color="auto"/>
            </w:tcBorders>
          </w:tcPr>
          <w:p w:rsidR="00C04AA3" w:rsidRPr="00CD63DD" w:rsidRDefault="00C04AA3" w:rsidP="00B0499F">
            <w:pPr>
              <w:rPr>
                <w:rFonts w:ascii="Arial Narrow" w:hAnsi="Arial Narrow" w:cs="Arial Narrow"/>
                <w:color w:val="FF0000"/>
                <w:szCs w:val="22"/>
                <w:lang w:eastAsia="en-US"/>
              </w:rPr>
            </w:pPr>
            <w:r w:rsidRPr="009612AB">
              <w:rPr>
                <w:rFonts w:ascii="Arial Narrow" w:hAnsi="Arial Narrow" w:cs="Arial Narrow"/>
                <w:b/>
                <w:szCs w:val="22"/>
                <w:highlight w:val="yellow"/>
                <w:lang w:eastAsia="en-US"/>
              </w:rPr>
              <w:t xml:space="preserve"> (doplní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SSD, Flash</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Možnost používat flash nebo SSD</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F91AB1">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RAS vlastnosti (stabilita, spolehlivost, servisovatelnost)</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Duální aktiv/aktiv kontroler a automatický failover IO cest</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 Zrcadlená a zálohovaná cache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lastRenderedPageBreak/>
              <w:t>- Redundantní a hot-swap komponenty (kontrolery, zdroje, ventilátory a disky)</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load balancing, multipathing (kontrolery)</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F91AB1">
              <w:rPr>
                <w:rFonts w:ascii="Arial Narrow" w:hAnsi="Arial Narrow" w:cs="Arial Narrow"/>
                <w:b/>
                <w:szCs w:val="22"/>
                <w:highlight w:val="yellow"/>
                <w:lang w:eastAsia="en-US"/>
              </w:rPr>
              <w:lastRenderedPageBreak/>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lastRenderedPageBreak/>
              <w:t>Podpora OS</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Solaris, Windows, RedHat, VMware</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F91AB1">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Lokální klony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Podpora lokálních klonů a snapshotů</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F91AB1">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Vzdálená replikace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Podpora vzdálené replikace dat v manuálním i automatickém režimu</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(synchr. a asynchr. )</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F91AB1">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Vzdálená správa a monitoring</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F91AB1">
              <w:rPr>
                <w:rFonts w:ascii="Arial Narrow" w:hAnsi="Arial Narrow" w:cs="Arial Narrow"/>
                <w:b/>
                <w:szCs w:val="22"/>
                <w:highlight w:val="yellow"/>
                <w:lang w:eastAsia="en-US"/>
              </w:rPr>
              <w:t>(doplní uchazeč)</w:t>
            </w:r>
          </w:p>
        </w:tc>
      </w:tr>
    </w:tbl>
    <w:p w:rsidR="00D6285B" w:rsidRPr="00CD63DD" w:rsidRDefault="00D6285B" w:rsidP="00D6285B">
      <w:pPr>
        <w:spacing w:after="200" w:line="276" w:lineRule="auto"/>
        <w:rPr>
          <w:rFonts w:ascii="Arial Narrow" w:hAnsi="Arial Narrow" w:cs="Arial Narrow"/>
          <w:b/>
          <w:bCs/>
          <w:i/>
          <w:iCs/>
          <w:szCs w:val="22"/>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br w:type="page"/>
      </w: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lastRenderedPageBreak/>
        <w:t>Specifikace aktuálních požadavků na servery:</w:t>
      </w:r>
    </w:p>
    <w:p w:rsidR="00D6285B" w:rsidRPr="00CD63DD" w:rsidRDefault="00D6285B" w:rsidP="00D6285B">
      <w:pPr>
        <w:spacing w:after="200" w:line="276" w:lineRule="auto"/>
        <w:rPr>
          <w:rFonts w:ascii="Arial Narrow" w:hAnsi="Arial Narrow" w:cs="Arial Narrow"/>
          <w:szCs w:val="22"/>
          <w:u w:val="single"/>
          <w:lang w:eastAsia="en-US"/>
        </w:rPr>
      </w:pPr>
      <w:r w:rsidRPr="00CD63DD">
        <w:rPr>
          <w:rFonts w:ascii="Arial Narrow" w:hAnsi="Arial Narrow" w:cs="Arial Narrow"/>
          <w:szCs w:val="22"/>
          <w:u w:val="single"/>
          <w:lang w:eastAsia="en-US"/>
        </w:rPr>
        <w:t>- primární produkční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6"/>
        <w:gridCol w:w="3354"/>
        <w:gridCol w:w="1763"/>
      </w:tblGrid>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Popis nabízeného řešení</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Požadovaná konfigurace navrhovaného serveru</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2 CPU (myšleno fyzické procesory/sokety)</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512 GB RAM</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8x 1Gbps Ethernet port</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4x dualport  8 Gbps FC HBA</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 4x 600 GB disky s RAID řadičem </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Požaduje se dodání licencí (či RTU) operačního systému dle výše uvedené obecné specifikace</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Zvolený typ virtualizace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Popište zvolený typ virtualizace, její granularitu (na procesor, jádro nebo jeho část,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velikost přidělené paměti, přidělování IO subsystému a síťové konfigurace atd.) a uveďte, zda je možné virtuální oddíly, resp. přidělené hw zdroje, dynamicky „za běhu“ rekonfigurovat.</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Dále uveďte prohlášení, že technologie je akceptována spol. IBM jako licenční bariéra (stačí odkaz na veřejně dostupný web spol. IBM)</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Možnost dedikovat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Virtualizační technologie musí umožňovat dedikování vybraných vstupně/výstupních zařízení, tj. Ethernet adaptérů, Fibre Channel adaptérů a interních pevných disků vybranému virtuálnímu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Možnost sdílet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Virtualizační technologie musí umožňovat sdílení vybraných vstupně/výstupních zařízení, tj. Ethernet adaptérů, Fibre Channel adaptérů a interních pevných disků vybranému virtuálnímu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FF0000"/>
                <w:szCs w:val="22"/>
                <w:lang w:eastAsia="en-US"/>
              </w:rPr>
            </w:pPr>
            <w:r w:rsidRPr="00CD63DD">
              <w:rPr>
                <w:rFonts w:ascii="Arial Narrow" w:hAnsi="Arial Narrow" w:cs="Arial Narrow"/>
                <w:szCs w:val="22"/>
                <w:lang w:eastAsia="en-US"/>
              </w:rPr>
              <w:t>Vzdálená správa a monitoring</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Licenční náročnost</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Uveďte licenční náročnost pro IBM (DBS INFORMIX) software v PVU na procesorové jádro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Velikost</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Preferován server velikosti maximálně 6 RU</w:t>
            </w:r>
          </w:p>
          <w:p w:rsidR="00D6285B" w:rsidRPr="00CD63DD" w:rsidRDefault="00D6285B" w:rsidP="00B0499F">
            <w:pPr>
              <w:rPr>
                <w:rFonts w:ascii="Arial Narrow" w:hAnsi="Arial Narrow" w:cs="Arial Narrow"/>
                <w:color w:val="FF0000"/>
                <w:szCs w:val="22"/>
                <w:lang w:eastAsia="en-US"/>
              </w:rPr>
            </w:pPr>
            <w:r w:rsidRPr="00CD63DD">
              <w:rPr>
                <w:rFonts w:ascii="Arial Narrow" w:hAnsi="Arial Narrow" w:cs="Arial Narrow"/>
                <w:szCs w:val="22"/>
                <w:lang w:eastAsia="en-US"/>
              </w:rPr>
              <w:t>Instalace typu rack-mount</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Redundantní chlazení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Redundantní větráky vyměnitelné za chodu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Napájení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Redundantní (alespoň N+1) napájecí  zdroje vyměnitelné za chodu</w:t>
            </w:r>
          </w:p>
          <w:p w:rsidR="00D6285B" w:rsidRPr="00CD63DD" w:rsidRDefault="00D6285B" w:rsidP="00B0499F">
            <w:pPr>
              <w:rPr>
                <w:rFonts w:ascii="Arial Narrow" w:hAnsi="Arial Narrow" w:cs="Arial Narrow"/>
                <w:color w:val="FF0000"/>
                <w:szCs w:val="22"/>
                <w:lang w:eastAsia="en-US"/>
              </w:rPr>
            </w:pP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Energetické požadavky na připojení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odběr serveru ve wattech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lastRenderedPageBreak/>
              <w:t>BTU potřebné k chlazení navrhované konfigurace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počet BTU serveru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Rozměry navrhovaného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fyzické rozměry navrhovaného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Váha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hmotnost navrhovaného server</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FF0000"/>
                <w:szCs w:val="22"/>
                <w:lang w:eastAsia="en-US"/>
              </w:rPr>
            </w:pPr>
            <w:r w:rsidRPr="00CD63DD">
              <w:rPr>
                <w:rFonts w:ascii="Arial Narrow" w:hAnsi="Arial Narrow" w:cs="Arial Narrow"/>
                <w:color w:val="000000"/>
                <w:szCs w:val="22"/>
                <w:lang w:eastAsia="en-US"/>
              </w:rPr>
              <w:t>Délka a úroveň HW záruky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60 měsíců, 7x24x365, 4 hod. response time - on site</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 xml:space="preserve">Délka SW support subscription </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60 měsíců</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Certifikovaná HW a SW instalace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Příslušenství pro zprovoznění </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LAN/SAN kabely, drobný instalační materiál</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 xml:space="preserve">Integrace serveru do IT prostředí OZP </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Dodací lhůta</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Uveďte </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13564">
              <w:rPr>
                <w:rFonts w:ascii="Arial Narrow" w:hAnsi="Arial Narrow" w:cs="Arial Narrow"/>
                <w:b/>
                <w:szCs w:val="22"/>
                <w:highlight w:val="yellow"/>
                <w:lang w:eastAsia="en-US"/>
              </w:rPr>
              <w:t>(doplní uchazeč)</w:t>
            </w:r>
          </w:p>
        </w:tc>
      </w:tr>
    </w:tbl>
    <w:p w:rsidR="00D6285B" w:rsidRPr="00CD63DD" w:rsidRDefault="00D6285B" w:rsidP="00D6285B">
      <w:pPr>
        <w:spacing w:after="200" w:line="276" w:lineRule="auto"/>
        <w:rPr>
          <w:rFonts w:ascii="Arial Narrow" w:hAnsi="Arial Narrow" w:cs="Arial Narrow"/>
          <w:b/>
          <w:bCs/>
          <w:i/>
          <w:iCs/>
          <w:szCs w:val="22"/>
          <w:lang w:eastAsia="en-US"/>
        </w:rPr>
      </w:pPr>
    </w:p>
    <w:p w:rsidR="00D6285B" w:rsidRPr="00CD63DD" w:rsidRDefault="00D6285B" w:rsidP="00D6285B">
      <w:pPr>
        <w:spacing w:after="200" w:line="276" w:lineRule="auto"/>
        <w:rPr>
          <w:rFonts w:ascii="Arial Narrow" w:hAnsi="Arial Narrow" w:cs="Arial Narrow"/>
          <w:szCs w:val="22"/>
          <w:u w:val="single"/>
          <w:lang w:eastAsia="en-US"/>
        </w:rPr>
      </w:pPr>
      <w:r w:rsidRPr="00CD63DD">
        <w:rPr>
          <w:rFonts w:ascii="Arial Narrow" w:hAnsi="Arial Narrow" w:cs="Arial Narrow"/>
          <w:szCs w:val="22"/>
          <w:u w:val="single"/>
          <w:lang w:eastAsia="en-US"/>
        </w:rPr>
        <w:t>- záložní produkční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6"/>
        <w:gridCol w:w="3354"/>
        <w:gridCol w:w="1763"/>
      </w:tblGrid>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Popis nabízeného řešení</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Požadovaná konfigurace navrhovaného serveru</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2 CPU (myšleno fyzické procesory/sokety)</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256 GB RAM</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8x 1 Gbps Ethernet port</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 4x dualport 8 Gbps FC HBA</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Min. 4x 600 GB disky s RAID řadičem </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807E43">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Požaduje se dodání licencí (či RTU) operačního systému dle výše uvedené obecné specifikace</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807E43">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Zvolený typ virtualizace</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 xml:space="preserve">Popište zvolený typ virtualizace, její granularitu (na procesor, jádro nebo jeho část, </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minimální velikost přidělené paměti, přidělování IO subsystému a síťové konfigurace atd.) a uveďte, zda je možné virtuální oddíly, resp. přidělené hw zdroje, dynamicky „za běhu“ rekonfigurovat.</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Dále uveďte prohlášení, že technologie je akceptována spol. IBM jako licenční bariera (stačí odkaz na veřejně dostupný web spol. IBM)</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807E43">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Možnost dedikovat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Virtualizační technologie musí umožňovat dedikování vybraných vstupně/výstupních zařízení, tj. Ethernet adaptérů, Fibre Channel adaptérů a interních pevných disků vybranému virtuálnímu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807E43">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Možnost sdílet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Virtualizační technologie musí umožňovat sdílení vybraných vstupně/výstupních zařízení, tj. Ethernet adaptérů, Fibre Channel adaptérů a interních pevných disků vybranému virtuálními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987D44">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lastRenderedPageBreak/>
              <w:t>Vzdálená správa a monitoring</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Licenční náročnost</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Uveďte licenční náročnost pro IBM (DBS INFORMIX) software v PVU na procesorové jádro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Velikost</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Preferován server velikosti maximálně 4 RU</w:t>
            </w:r>
          </w:p>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Instalace typu rack-mount</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Napájení</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szCs w:val="22"/>
                <w:lang w:eastAsia="en-US"/>
              </w:rPr>
              <w:t>Redundantní (alespoň N+1) napájecí  zdroje vyměnitelné za chodu</w:t>
            </w:r>
          </w:p>
          <w:p w:rsidR="00D6285B" w:rsidRPr="00CD63DD" w:rsidRDefault="00D6285B" w:rsidP="00B0499F">
            <w:pPr>
              <w:rPr>
                <w:rFonts w:ascii="Arial Narrow" w:hAnsi="Arial Narrow" w:cs="Arial Narrow"/>
                <w:szCs w:val="22"/>
                <w:lang w:eastAsia="en-US"/>
              </w:rPr>
            </w:pP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Energetické požadavky na připojení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odběr serveru ve wattech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BTU potřebné k chlazení navrhované konfigurace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počet BTU serveru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Rozměry navrhovaného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fyzické rozměry navrhovaného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Váha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Uveďte hmotnost navrhovaného serveru</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Délka a úroveň HW záruky</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60 měsíců, 7x24x365, 4 hod. response time - on site</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 xml:space="preserve">Délka SW support subscription </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60 měsíců</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Certifikovaná HW a SW instalace serveru</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4E6A68">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Příslušenství pro zprovoznění </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LAN/SAN kabely, drobný instalační materiál</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30C92">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Integrace pole do IT prostředí OZP</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30C92">
              <w:rPr>
                <w:rFonts w:ascii="Arial Narrow" w:hAnsi="Arial Narrow" w:cs="Arial Narrow"/>
                <w:b/>
                <w:szCs w:val="22"/>
                <w:highlight w:val="yellow"/>
                <w:lang w:eastAsia="en-US"/>
              </w:rPr>
              <w:t>(doplní uchazeč)</w:t>
            </w:r>
          </w:p>
        </w:tc>
      </w:tr>
      <w:tr w:rsidR="00D6285B" w:rsidRPr="00CD63DD" w:rsidTr="00B0499F">
        <w:tc>
          <w:tcPr>
            <w:tcW w:w="2217"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Dodací lhůta</w:t>
            </w:r>
          </w:p>
        </w:tc>
        <w:tc>
          <w:tcPr>
            <w:tcW w:w="1824"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Uveďte </w:t>
            </w:r>
          </w:p>
        </w:tc>
        <w:tc>
          <w:tcPr>
            <w:tcW w:w="959" w:type="pct"/>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B30C92">
              <w:rPr>
                <w:rFonts w:ascii="Arial Narrow" w:hAnsi="Arial Narrow" w:cs="Arial Narrow"/>
                <w:b/>
                <w:szCs w:val="22"/>
                <w:highlight w:val="yellow"/>
                <w:lang w:eastAsia="en-US"/>
              </w:rPr>
              <w:t>(doplní uchazeč)</w:t>
            </w:r>
          </w:p>
        </w:tc>
      </w:tr>
    </w:tbl>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Specifikace aktuálních požadavků na disková pole:</w:t>
      </w:r>
    </w:p>
    <w:p w:rsidR="00D6285B" w:rsidRPr="00CD63DD" w:rsidRDefault="00D6285B" w:rsidP="00D6285B">
      <w:pPr>
        <w:spacing w:after="200" w:line="276" w:lineRule="auto"/>
        <w:rPr>
          <w:rFonts w:ascii="Arial Narrow" w:hAnsi="Arial Narrow" w:cs="Arial Narrow"/>
          <w:szCs w:val="22"/>
          <w:u w:val="single"/>
          <w:lang w:eastAsia="en-US"/>
        </w:rPr>
      </w:pPr>
      <w:r w:rsidRPr="00CD63DD">
        <w:rPr>
          <w:rFonts w:ascii="Arial Narrow" w:hAnsi="Arial Narrow" w:cs="Arial Narrow"/>
          <w:szCs w:val="22"/>
          <w:u w:val="single"/>
          <w:lang w:eastAsia="en-US"/>
        </w:rPr>
        <w:t>- požadavky na jedno pole z dvojice identických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3543"/>
        <w:gridCol w:w="1733"/>
      </w:tblGrid>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vlastnosti poptávaného řešení</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Požadované parametry, případně vysvětlení požadavku</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b/>
                <w:bCs/>
                <w:szCs w:val="22"/>
                <w:lang w:eastAsia="en-US"/>
              </w:rPr>
            </w:pPr>
            <w:r w:rsidRPr="00CD63DD">
              <w:rPr>
                <w:rFonts w:ascii="Arial Narrow" w:hAnsi="Arial Narrow" w:cs="Arial Narrow"/>
                <w:b/>
                <w:bCs/>
                <w:szCs w:val="22"/>
                <w:lang w:eastAsia="en-US"/>
              </w:rPr>
              <w:t>Popis nabízeného řešení</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Použitý souborový systém</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bez omezení typu</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3141CD">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Maximální výška diskového pole</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Max. výška do 20 RU</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3141CD">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Požadovaná hrubá disková kapacita</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Min. 45x 600 GB/10krpm 2.5“ </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+ 24x 3 TB 3.5“</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+ 3x 400 GB SSD</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3141CD">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Rozšiřitelnost kapacity</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Min. na dvojnásobek požadované kapacity</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3141CD">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Rozhraní</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Min. 8x 8 Gbps FC</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B86AE2">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Vnitřní paměť</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Min. 12 GB na řadič</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B86AE2">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Požadované softwarové funkcionality</w:t>
            </w:r>
          </w:p>
          <w:p w:rsidR="00D6285B" w:rsidRPr="00CD63DD" w:rsidRDefault="00D6285B" w:rsidP="00B0499F">
            <w:pPr>
              <w:rPr>
                <w:rFonts w:ascii="Arial Narrow" w:hAnsi="Arial Narrow" w:cs="Arial Narrow"/>
                <w:color w:val="FF0000"/>
                <w:szCs w:val="22"/>
                <w:lang w:eastAsia="en-US"/>
              </w:rPr>
            </w:pPr>
            <w:r w:rsidRPr="00CD63DD">
              <w:rPr>
                <w:rFonts w:ascii="Arial Narrow" w:hAnsi="Arial Narrow" w:cs="Arial Narrow"/>
                <w:color w:val="000000"/>
                <w:szCs w:val="22"/>
                <w:lang w:eastAsia="en-US"/>
              </w:rPr>
              <w:t>(součástí dodávky, v ceně)</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Možnost vytvářet lokální klony a snapshoty</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Podpora pro Thin Provisioning</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Proaktivní kontrola disků proti chybám</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Storage/Volume Manager</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Tiering</w:t>
            </w:r>
          </w:p>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lastRenderedPageBreak/>
              <w:t>Upgrade fw za provozu</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B86AE2">
              <w:rPr>
                <w:rFonts w:ascii="Arial Narrow" w:hAnsi="Arial Narrow" w:cs="Arial Narrow"/>
                <w:b/>
                <w:szCs w:val="22"/>
                <w:highlight w:val="yellow"/>
                <w:lang w:eastAsia="en-US"/>
              </w:rPr>
              <w:lastRenderedPageBreak/>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lastRenderedPageBreak/>
              <w:t xml:space="preserve">Energetické požadavky </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Uveďte max. odběr úložiště ve wattech</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BTU potřebné k chlazení </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Uveďte max. počet BTU </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Rozměry zařízení</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Uveďte fyzické rozměry navrhovaného diskového úložiště</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Váha zařízení</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Uveďte hmotnost navrhovaného zařízení</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Délka a úroveň servisní podpory</w:t>
            </w:r>
          </w:p>
          <w:p w:rsidR="00D6285B" w:rsidRPr="00CD63DD" w:rsidRDefault="00D6285B" w:rsidP="00B0499F">
            <w:pPr>
              <w:rPr>
                <w:rFonts w:ascii="Arial Narrow" w:hAnsi="Arial Narrow" w:cs="Arial Narrow"/>
                <w:color w:val="000000"/>
                <w:szCs w:val="22"/>
                <w:lang w:eastAsia="en-US"/>
              </w:rPr>
            </w:pP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60 měsíců, 7x24x365, 4 hod. response time- on site</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Certifikovaná HW a SW instalace pole</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Ano</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Příslušenství pro zprovoznění </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LAN/SAN kabely, drobný instalační materiál</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Integrace pole do IT prostředí OZP</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CD63DD">
              <w:rPr>
                <w:rFonts w:ascii="Arial Narrow" w:hAnsi="Arial Narrow" w:cs="Arial Narrow"/>
                <w:color w:val="000000"/>
                <w:szCs w:val="22"/>
                <w:lang w:eastAsia="en-US"/>
              </w:rPr>
              <w:t>Ano</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77B88">
              <w:rPr>
                <w:rFonts w:ascii="Arial Narrow" w:hAnsi="Arial Narrow" w:cs="Arial Narrow"/>
                <w:b/>
                <w:szCs w:val="22"/>
                <w:highlight w:val="yellow"/>
                <w:lang w:eastAsia="en-US"/>
              </w:rPr>
              <w:t>(doplní uchazeč)</w:t>
            </w:r>
          </w:p>
        </w:tc>
      </w:tr>
      <w:tr w:rsidR="00D6285B" w:rsidRPr="00CD63DD" w:rsidTr="00B0499F">
        <w:tc>
          <w:tcPr>
            <w:tcW w:w="3936"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Dodací lhůta</w:t>
            </w:r>
          </w:p>
        </w:tc>
        <w:tc>
          <w:tcPr>
            <w:tcW w:w="354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Uveďte </w:t>
            </w:r>
          </w:p>
        </w:tc>
        <w:tc>
          <w:tcPr>
            <w:tcW w:w="1733" w:type="dxa"/>
            <w:tcBorders>
              <w:top w:val="single" w:sz="4" w:space="0" w:color="auto"/>
              <w:left w:val="single" w:sz="4" w:space="0" w:color="auto"/>
              <w:bottom w:val="single" w:sz="4" w:space="0" w:color="auto"/>
              <w:right w:val="single" w:sz="4" w:space="0" w:color="auto"/>
            </w:tcBorders>
          </w:tcPr>
          <w:p w:rsidR="00D6285B" w:rsidRPr="00CD63DD" w:rsidRDefault="00D6285B" w:rsidP="00B0499F">
            <w:pPr>
              <w:rPr>
                <w:rFonts w:ascii="Arial Narrow" w:hAnsi="Arial Narrow" w:cs="Arial Narrow"/>
                <w:szCs w:val="22"/>
                <w:lang w:eastAsia="en-US"/>
              </w:rPr>
            </w:pPr>
            <w:r w:rsidRPr="00277B88">
              <w:rPr>
                <w:rFonts w:ascii="Arial Narrow" w:hAnsi="Arial Narrow" w:cs="Arial Narrow"/>
                <w:b/>
                <w:szCs w:val="22"/>
                <w:highlight w:val="yellow"/>
                <w:lang w:eastAsia="en-US"/>
              </w:rPr>
              <w:t>(doplní uchazeč)</w:t>
            </w:r>
          </w:p>
        </w:tc>
      </w:tr>
    </w:tbl>
    <w:p w:rsidR="00D6285B" w:rsidRPr="00CD63DD" w:rsidRDefault="00D6285B" w:rsidP="00D6285B">
      <w:pPr>
        <w:spacing w:after="200" w:line="276" w:lineRule="auto"/>
        <w:rPr>
          <w:rFonts w:ascii="Arial Narrow" w:hAnsi="Arial Narrow" w:cs="Arial Narrow"/>
          <w:szCs w:val="22"/>
          <w:lang w:eastAsia="en-US"/>
        </w:rPr>
      </w:pPr>
    </w:p>
    <w:p w:rsidR="00D6285B" w:rsidRPr="00CD63DD" w:rsidRDefault="00D6285B" w:rsidP="00D6285B">
      <w:pPr>
        <w:spacing w:after="200" w:line="276" w:lineRule="auto"/>
        <w:rPr>
          <w:rFonts w:ascii="Arial Narrow" w:hAnsi="Arial Narrow" w:cs="Arial Narrow"/>
          <w:b/>
          <w:bCs/>
          <w:i/>
          <w:iCs/>
          <w:sz w:val="16"/>
          <w:szCs w:val="16"/>
          <w:lang w:eastAsia="en-US"/>
        </w:rPr>
      </w:pPr>
    </w:p>
    <w:p w:rsidR="00D6285B" w:rsidRPr="00CD63DD" w:rsidRDefault="00D6285B" w:rsidP="00D6285B">
      <w:pPr>
        <w:spacing w:after="200" w:line="276" w:lineRule="auto"/>
        <w:rPr>
          <w:rFonts w:ascii="Arial Narrow" w:hAnsi="Arial Narrow" w:cs="Arial Narrow"/>
          <w:b/>
          <w:bCs/>
          <w:i/>
          <w:iCs/>
          <w:szCs w:val="22"/>
          <w:lang w:eastAsia="en-US"/>
        </w:rPr>
      </w:pPr>
    </w:p>
    <w:p w:rsidR="00D6285B" w:rsidRDefault="00D6285B" w:rsidP="00D6285B">
      <w:pPr>
        <w:jc w:val="both"/>
        <w:rPr>
          <w:rFonts w:cs="Arial"/>
          <w:szCs w:val="22"/>
        </w:rPr>
      </w:pPr>
    </w:p>
    <w:p w:rsidR="00D6285B" w:rsidRPr="00E07A31" w:rsidRDefault="00D6285B" w:rsidP="00D6285B">
      <w:pPr>
        <w:spacing w:before="60" w:after="80"/>
        <w:ind w:left="567"/>
        <w:jc w:val="both"/>
        <w:rPr>
          <w:rFonts w:ascii="Times New Roman" w:hAnsi="Times New Roman"/>
          <w:szCs w:val="20"/>
        </w:rPr>
      </w:pPr>
    </w:p>
    <w:p w:rsidR="00D6285B" w:rsidRDefault="00D6285B" w:rsidP="00D6285B">
      <w:pPr>
        <w:rPr>
          <w:rFonts w:cs="Arial"/>
          <w:szCs w:val="22"/>
        </w:rPr>
      </w:pPr>
      <w:r>
        <w:rPr>
          <w:rFonts w:cs="Arial"/>
          <w:szCs w:val="22"/>
        </w:rPr>
        <w:br w:type="page"/>
      </w:r>
    </w:p>
    <w:p w:rsidR="00D6285B" w:rsidRPr="00E07A31" w:rsidRDefault="00D6285B" w:rsidP="00D6285B">
      <w:pPr>
        <w:jc w:val="both"/>
        <w:rPr>
          <w:rFonts w:cs="Arial"/>
          <w:b/>
          <w:szCs w:val="22"/>
        </w:rPr>
      </w:pPr>
      <w:r w:rsidRPr="00E07A31">
        <w:rPr>
          <w:rFonts w:cs="Arial"/>
          <w:b/>
          <w:szCs w:val="22"/>
        </w:rPr>
        <w:lastRenderedPageBreak/>
        <w:t>Příloha č. 2</w:t>
      </w:r>
    </w:p>
    <w:p w:rsidR="00D6285B" w:rsidRDefault="00D6285B" w:rsidP="00D6285B">
      <w:pPr>
        <w:jc w:val="both"/>
        <w:rPr>
          <w:rFonts w:cs="Arial"/>
          <w:b/>
          <w:szCs w:val="22"/>
        </w:rPr>
      </w:pPr>
      <w:r w:rsidRPr="00E07A31">
        <w:rPr>
          <w:rFonts w:cs="Arial"/>
          <w:b/>
          <w:szCs w:val="22"/>
        </w:rPr>
        <w:t xml:space="preserve">Vzor protokolu </w:t>
      </w:r>
    </w:p>
    <w:p w:rsidR="00D6285B" w:rsidRDefault="00D6285B" w:rsidP="00D6285B">
      <w:pPr>
        <w:jc w:val="both"/>
        <w:rPr>
          <w:rFonts w:cs="Arial"/>
          <w:b/>
          <w:szCs w:val="22"/>
        </w:rPr>
      </w:pPr>
    </w:p>
    <w:p w:rsidR="00D6285B" w:rsidRPr="00E07A31" w:rsidRDefault="00D6285B" w:rsidP="00D6285B">
      <w:pPr>
        <w:jc w:val="both"/>
        <w:rPr>
          <w:rFonts w:cs="Arial"/>
          <w:b/>
          <w:szCs w:val="22"/>
        </w:rPr>
      </w:pPr>
    </w:p>
    <w:tbl>
      <w:tblPr>
        <w:tblW w:w="921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D6285B" w:rsidRPr="00E07A31" w:rsidTr="00B0499F">
        <w:tc>
          <w:tcPr>
            <w:tcW w:w="9212" w:type="dxa"/>
          </w:tcPr>
          <w:p w:rsidR="00D6285B" w:rsidRPr="00E07A31" w:rsidRDefault="00D6285B" w:rsidP="00B0499F">
            <w:pPr>
              <w:keepNext/>
              <w:spacing w:before="160"/>
              <w:jc w:val="center"/>
              <w:rPr>
                <w:rFonts w:ascii="Arial" w:hAnsi="Arial"/>
                <w:b/>
                <w:sz w:val="36"/>
                <w:szCs w:val="20"/>
              </w:rPr>
            </w:pPr>
            <w:r w:rsidRPr="00E07A31">
              <w:rPr>
                <w:rFonts w:ascii="Arial" w:hAnsi="Arial"/>
                <w:b/>
                <w:sz w:val="36"/>
                <w:szCs w:val="20"/>
              </w:rPr>
              <w:t>PROTOKOL</w:t>
            </w:r>
            <w:bookmarkStart w:id="0" w:name="Text1"/>
            <w:r w:rsidRPr="00E07A31">
              <w:rPr>
                <w:rFonts w:ascii="Arial" w:hAnsi="Arial"/>
                <w:b/>
                <w:sz w:val="36"/>
                <w:szCs w:val="20"/>
              </w:rPr>
              <w:t xml:space="preserve"> </w:t>
            </w:r>
            <w:r w:rsidRPr="00E07A31">
              <w:rPr>
                <w:rFonts w:ascii="Arial" w:hAnsi="Arial"/>
                <w:b/>
                <w:sz w:val="36"/>
                <w:szCs w:val="20"/>
              </w:rPr>
              <w:fldChar w:fldCharType="begin"/>
            </w:r>
            <w:r w:rsidRPr="00E07A31">
              <w:rPr>
                <w:rFonts w:ascii="Arial" w:hAnsi="Arial"/>
                <w:b/>
                <w:sz w:val="36"/>
                <w:szCs w:val="20"/>
              </w:rPr>
              <w:instrText xml:space="preserve"> MACROBUTTON  AdresaWww </w:instrText>
            </w:r>
            <w:r w:rsidRPr="00E07A31">
              <w:rPr>
                <w:rFonts w:ascii="Arial" w:hAnsi="Arial"/>
                <w:b/>
                <w:sz w:val="36"/>
                <w:szCs w:val="20"/>
              </w:rPr>
              <w:fldChar w:fldCharType="end"/>
            </w:r>
            <w:r w:rsidRPr="00E07A31">
              <w:rPr>
                <w:rFonts w:ascii="Arial" w:hAnsi="Arial"/>
                <w:b/>
                <w:sz w:val="36"/>
                <w:szCs w:val="20"/>
              </w:rPr>
              <w:fldChar w:fldCharType="begin"/>
            </w:r>
            <w:r w:rsidRPr="00E07A31">
              <w:rPr>
                <w:rFonts w:ascii="Arial" w:hAnsi="Arial"/>
                <w:b/>
                <w:sz w:val="36"/>
                <w:szCs w:val="20"/>
              </w:rPr>
              <w:instrText xml:space="preserve"> MACROBUTTON  AdresaWww </w:instrText>
            </w:r>
            <w:r w:rsidRPr="00E07A31">
              <w:rPr>
                <w:rFonts w:ascii="Arial" w:hAnsi="Arial"/>
                <w:b/>
                <w:sz w:val="36"/>
                <w:szCs w:val="20"/>
              </w:rPr>
              <w:fldChar w:fldCharType="end"/>
            </w:r>
            <w:bookmarkEnd w:id="0"/>
            <w:r w:rsidRPr="00E07A31">
              <w:rPr>
                <w:rFonts w:ascii="Arial" w:hAnsi="Arial"/>
                <w:b/>
                <w:sz w:val="36"/>
                <w:szCs w:val="20"/>
              </w:rPr>
              <w:fldChar w:fldCharType="begin"/>
            </w:r>
            <w:r w:rsidRPr="00E07A31">
              <w:rPr>
                <w:rFonts w:ascii="Arial" w:hAnsi="Arial"/>
                <w:b/>
                <w:sz w:val="36"/>
                <w:szCs w:val="20"/>
              </w:rPr>
              <w:instrText xml:space="preserve"> MACROBUTTON  dsfdfsdfsdfsdfsd </w:instrText>
            </w:r>
            <w:r w:rsidRPr="00E07A31">
              <w:rPr>
                <w:rFonts w:ascii="Arial" w:hAnsi="Arial"/>
                <w:b/>
                <w:sz w:val="36"/>
                <w:szCs w:val="20"/>
              </w:rPr>
              <w:fldChar w:fldCharType="end"/>
            </w:r>
            <w:r w:rsidRPr="00E07A31">
              <w:rPr>
                <w:rFonts w:ascii="Arial" w:hAnsi="Arial"/>
                <w:b/>
                <w:sz w:val="36"/>
                <w:szCs w:val="20"/>
              </w:rPr>
              <w:t xml:space="preserve"> č.</w:t>
            </w:r>
            <w:r w:rsidRPr="00E07A31">
              <w:rPr>
                <w:rFonts w:ascii="Arial" w:hAnsi="Arial"/>
                <w:b/>
                <w:sz w:val="36"/>
                <w:szCs w:val="20"/>
              </w:rPr>
              <w:fldChar w:fldCharType="begin">
                <w:ffData>
                  <w:name w:val="Text1"/>
                  <w:enabled/>
                  <w:calcOnExit w:val="0"/>
                  <w:textInput/>
                </w:ffData>
              </w:fldChar>
            </w:r>
            <w:r w:rsidRPr="00E07A31">
              <w:rPr>
                <w:rFonts w:ascii="Arial" w:hAnsi="Arial"/>
                <w:b/>
                <w:sz w:val="36"/>
                <w:szCs w:val="20"/>
              </w:rPr>
              <w:instrText xml:space="preserve"> FORMTEXT </w:instrText>
            </w:r>
            <w:r w:rsidRPr="00E07A31">
              <w:rPr>
                <w:rFonts w:ascii="Arial" w:hAnsi="Arial"/>
                <w:b/>
                <w:sz w:val="36"/>
                <w:szCs w:val="20"/>
              </w:rPr>
            </w:r>
            <w:r w:rsidRPr="00E07A31">
              <w:rPr>
                <w:rFonts w:ascii="Arial" w:hAnsi="Arial"/>
                <w:b/>
                <w:sz w:val="36"/>
                <w:szCs w:val="20"/>
              </w:rPr>
              <w:fldChar w:fldCharType="separate"/>
            </w:r>
            <w:r w:rsidRPr="00E07A31">
              <w:rPr>
                <w:rFonts w:ascii="Arial" w:hAnsi="Arial"/>
                <w:b/>
                <w:noProof/>
                <w:sz w:val="36"/>
                <w:szCs w:val="20"/>
              </w:rPr>
              <w:t> </w:t>
            </w:r>
            <w:r w:rsidRPr="00E07A31">
              <w:rPr>
                <w:rFonts w:ascii="Arial" w:hAnsi="Arial"/>
                <w:b/>
                <w:noProof/>
                <w:sz w:val="36"/>
                <w:szCs w:val="20"/>
              </w:rPr>
              <w:t> </w:t>
            </w:r>
            <w:r w:rsidRPr="00E07A31">
              <w:rPr>
                <w:rFonts w:ascii="Arial" w:hAnsi="Arial"/>
                <w:b/>
                <w:noProof/>
                <w:sz w:val="36"/>
                <w:szCs w:val="20"/>
              </w:rPr>
              <w:t> </w:t>
            </w:r>
            <w:r w:rsidRPr="00E07A31">
              <w:rPr>
                <w:rFonts w:ascii="Arial" w:hAnsi="Arial"/>
                <w:b/>
                <w:noProof/>
                <w:sz w:val="36"/>
                <w:szCs w:val="20"/>
              </w:rPr>
              <w:t> </w:t>
            </w:r>
            <w:r w:rsidRPr="00E07A31">
              <w:rPr>
                <w:rFonts w:ascii="Arial" w:hAnsi="Arial"/>
                <w:b/>
                <w:noProof/>
                <w:sz w:val="36"/>
                <w:szCs w:val="20"/>
              </w:rPr>
              <w:t> </w:t>
            </w:r>
            <w:r w:rsidRPr="00E07A31">
              <w:rPr>
                <w:rFonts w:ascii="Arial" w:hAnsi="Arial"/>
                <w:b/>
                <w:sz w:val="36"/>
                <w:szCs w:val="20"/>
              </w:rPr>
              <w:fldChar w:fldCharType="end"/>
            </w:r>
          </w:p>
          <w:p w:rsidR="00D6285B" w:rsidRPr="00E07A31" w:rsidRDefault="00D6285B" w:rsidP="00B0499F">
            <w:pPr>
              <w:spacing w:before="60" w:after="80"/>
              <w:ind w:left="567"/>
              <w:jc w:val="both"/>
              <w:rPr>
                <w:rFonts w:ascii="Times New Roman" w:hAnsi="Times New Roman"/>
                <w:szCs w:val="20"/>
              </w:rPr>
            </w:pPr>
          </w:p>
          <w:p w:rsidR="00D6285B" w:rsidRPr="00E07A31" w:rsidRDefault="00D6285B" w:rsidP="00B0499F">
            <w:pPr>
              <w:keepNext/>
              <w:numPr>
                <w:ilvl w:val="4"/>
                <w:numId w:val="7"/>
              </w:numPr>
              <w:tabs>
                <w:tab w:val="num" w:pos="360"/>
              </w:tabs>
              <w:spacing w:before="60" w:after="60"/>
              <w:ind w:left="0"/>
              <w:jc w:val="center"/>
              <w:outlineLvl w:val="4"/>
              <w:rPr>
                <w:rFonts w:ascii="Arial" w:hAnsi="Arial"/>
                <w:b/>
                <w:sz w:val="28"/>
                <w:szCs w:val="28"/>
              </w:rPr>
            </w:pPr>
            <w:r w:rsidRPr="00E07A31">
              <w:rPr>
                <w:rFonts w:ascii="Arial" w:hAnsi="Arial"/>
                <w:b/>
                <w:sz w:val="28"/>
                <w:szCs w:val="28"/>
              </w:rPr>
              <w:t xml:space="preserve">o </w:t>
            </w:r>
            <w:r>
              <w:rPr>
                <w:rFonts w:ascii="Arial" w:hAnsi="Arial"/>
                <w:b/>
                <w:sz w:val="28"/>
                <w:szCs w:val="28"/>
              </w:rPr>
              <w:t>převzetí plnění</w:t>
            </w:r>
          </w:p>
          <w:p w:rsidR="00D6285B" w:rsidRPr="00E07A31" w:rsidRDefault="00D6285B" w:rsidP="00B0499F">
            <w:pPr>
              <w:spacing w:before="60" w:after="80"/>
              <w:ind w:left="567"/>
              <w:jc w:val="both"/>
              <w:rPr>
                <w:rFonts w:ascii="Times New Roman" w:hAnsi="Times New Roman"/>
                <w:szCs w:val="20"/>
              </w:rPr>
            </w:pPr>
          </w:p>
        </w:tc>
      </w:tr>
    </w:tbl>
    <w:p w:rsidR="00D6285B" w:rsidRPr="00E07A31" w:rsidRDefault="00D6285B" w:rsidP="00D6285B">
      <w:pPr>
        <w:spacing w:before="60" w:after="80"/>
        <w:ind w:left="567"/>
        <w:jc w:val="both"/>
        <w:rPr>
          <w:rFonts w:ascii="Times New Roman" w:hAnsi="Times New Roman"/>
          <w:szCs w:val="20"/>
        </w:rPr>
      </w:pPr>
    </w:p>
    <w:p w:rsidR="00D6285B" w:rsidRPr="00E07A31" w:rsidRDefault="00D6285B" w:rsidP="00D6285B">
      <w:pPr>
        <w:spacing w:before="60" w:after="80"/>
        <w:rPr>
          <w:rFonts w:ascii="Times New Roman" w:hAnsi="Times New Roman"/>
          <w:b/>
          <w:szCs w:val="20"/>
        </w:rPr>
      </w:pPr>
      <w:r w:rsidRPr="00E07A31">
        <w:rPr>
          <w:rFonts w:ascii="Times New Roman" w:hAnsi="Times New Roman"/>
          <w:b/>
          <w:szCs w:val="20"/>
        </w:rPr>
        <w:t xml:space="preserve">Předmět </w:t>
      </w:r>
      <w:r>
        <w:rPr>
          <w:rFonts w:ascii="Times New Roman" w:hAnsi="Times New Roman"/>
          <w:b/>
          <w:szCs w:val="20"/>
        </w:rPr>
        <w:t>plnění</w:t>
      </w:r>
      <w:r w:rsidRPr="00E07A31">
        <w:rPr>
          <w:rFonts w:ascii="Times New Roman" w:hAnsi="Times New Roman"/>
          <w:b/>
          <w:szCs w:val="20"/>
        </w:rPr>
        <w:t>:</w:t>
      </w:r>
    </w:p>
    <w:tbl>
      <w:tblPr>
        <w:tblW w:w="91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772"/>
        <w:gridCol w:w="4253"/>
        <w:gridCol w:w="1276"/>
        <w:gridCol w:w="1842"/>
      </w:tblGrid>
      <w:tr w:rsidR="00D6285B" w:rsidRPr="00E07A31" w:rsidTr="00B0499F">
        <w:trPr>
          <w:trHeight w:val="400"/>
        </w:trPr>
        <w:tc>
          <w:tcPr>
            <w:tcW w:w="1772" w:type="dxa"/>
            <w:tcBorders>
              <w:top w:val="single" w:sz="12" w:space="0" w:color="auto"/>
              <w:bottom w:val="single" w:sz="12" w:space="0" w:color="auto"/>
            </w:tcBorders>
            <w:shd w:val="clear" w:color="auto" w:fill="E6E6E6"/>
            <w:vAlign w:val="center"/>
          </w:tcPr>
          <w:p w:rsidR="00D6285B" w:rsidRPr="00E07A31" w:rsidRDefault="00D6285B" w:rsidP="00B0499F">
            <w:pPr>
              <w:keepNext/>
              <w:jc w:val="center"/>
              <w:rPr>
                <w:rFonts w:ascii="Arial" w:hAnsi="Arial"/>
                <w:b/>
                <w:szCs w:val="22"/>
              </w:rPr>
            </w:pPr>
            <w:r w:rsidRPr="00E07A31">
              <w:rPr>
                <w:rFonts w:ascii="Arial" w:hAnsi="Arial"/>
                <w:b/>
                <w:szCs w:val="22"/>
              </w:rPr>
              <w:t>Označení</w:t>
            </w:r>
          </w:p>
        </w:tc>
        <w:tc>
          <w:tcPr>
            <w:tcW w:w="4253" w:type="dxa"/>
            <w:tcBorders>
              <w:top w:val="single" w:sz="12" w:space="0" w:color="auto"/>
              <w:bottom w:val="single" w:sz="12" w:space="0" w:color="auto"/>
            </w:tcBorders>
            <w:shd w:val="clear" w:color="auto" w:fill="E6E6E6"/>
            <w:vAlign w:val="center"/>
          </w:tcPr>
          <w:p w:rsidR="00D6285B" w:rsidRPr="00E07A31" w:rsidRDefault="00D6285B" w:rsidP="00B0499F">
            <w:pPr>
              <w:keepNext/>
              <w:jc w:val="center"/>
              <w:rPr>
                <w:rFonts w:ascii="Arial" w:hAnsi="Arial"/>
                <w:b/>
                <w:szCs w:val="22"/>
              </w:rPr>
            </w:pPr>
            <w:r w:rsidRPr="00E07A31">
              <w:rPr>
                <w:rFonts w:ascii="Arial" w:hAnsi="Arial"/>
                <w:b/>
                <w:szCs w:val="22"/>
              </w:rPr>
              <w:t>Název/Popis</w:t>
            </w:r>
          </w:p>
        </w:tc>
        <w:tc>
          <w:tcPr>
            <w:tcW w:w="1276" w:type="dxa"/>
            <w:tcBorders>
              <w:top w:val="single" w:sz="12" w:space="0" w:color="auto"/>
              <w:bottom w:val="single" w:sz="12" w:space="0" w:color="auto"/>
            </w:tcBorders>
            <w:shd w:val="clear" w:color="auto" w:fill="E6E6E6"/>
            <w:vAlign w:val="center"/>
          </w:tcPr>
          <w:p w:rsidR="00D6285B" w:rsidRPr="00E07A31" w:rsidRDefault="00D6285B" w:rsidP="00B0499F">
            <w:pPr>
              <w:keepNext/>
              <w:jc w:val="center"/>
              <w:rPr>
                <w:rFonts w:ascii="Arial" w:hAnsi="Arial"/>
                <w:b/>
                <w:szCs w:val="22"/>
              </w:rPr>
            </w:pPr>
            <w:r w:rsidRPr="00E07A31">
              <w:rPr>
                <w:rFonts w:ascii="Arial" w:hAnsi="Arial"/>
                <w:b/>
                <w:szCs w:val="22"/>
              </w:rPr>
              <w:t>Množství</w:t>
            </w:r>
          </w:p>
        </w:tc>
        <w:tc>
          <w:tcPr>
            <w:tcW w:w="1842" w:type="dxa"/>
            <w:tcBorders>
              <w:top w:val="single" w:sz="12" w:space="0" w:color="auto"/>
              <w:bottom w:val="single" w:sz="12" w:space="0" w:color="auto"/>
            </w:tcBorders>
            <w:shd w:val="clear" w:color="auto" w:fill="E6E6E6"/>
            <w:vAlign w:val="center"/>
          </w:tcPr>
          <w:p w:rsidR="00D6285B" w:rsidRPr="00E07A31" w:rsidRDefault="00D6285B" w:rsidP="00B0499F">
            <w:pPr>
              <w:keepNext/>
              <w:jc w:val="center"/>
              <w:rPr>
                <w:rFonts w:ascii="Arial" w:hAnsi="Arial"/>
                <w:b/>
                <w:szCs w:val="22"/>
              </w:rPr>
            </w:pPr>
            <w:r w:rsidRPr="00E07A31">
              <w:rPr>
                <w:rFonts w:ascii="Arial" w:hAnsi="Arial"/>
                <w:b/>
                <w:szCs w:val="22"/>
              </w:rPr>
              <w:t>Sériové číslo</w:t>
            </w:r>
          </w:p>
        </w:tc>
      </w:tr>
      <w:tr w:rsidR="00D6285B" w:rsidRPr="00E07A31" w:rsidTr="00B0499F">
        <w:trPr>
          <w:trHeight w:val="400"/>
        </w:trPr>
        <w:tc>
          <w:tcPr>
            <w:tcW w:w="1772" w:type="dxa"/>
            <w:tcBorders>
              <w:top w:val="nil"/>
            </w:tcBorders>
            <w:vAlign w:val="center"/>
          </w:tcPr>
          <w:p w:rsidR="00D6285B" w:rsidRPr="00E07A31" w:rsidRDefault="00D6285B" w:rsidP="00B0499F">
            <w:pPr>
              <w:spacing w:before="60" w:after="80"/>
              <w:ind w:left="567"/>
              <w:jc w:val="both"/>
              <w:rPr>
                <w:rFonts w:ascii="Times New Roman" w:hAnsi="Times New Roman"/>
                <w:szCs w:val="20"/>
              </w:rPr>
            </w:pPr>
          </w:p>
        </w:tc>
        <w:tc>
          <w:tcPr>
            <w:tcW w:w="4253" w:type="dxa"/>
            <w:tcBorders>
              <w:top w:val="nil"/>
            </w:tcBorders>
            <w:vAlign w:val="center"/>
          </w:tcPr>
          <w:p w:rsidR="00D6285B" w:rsidRPr="00E07A31" w:rsidRDefault="00D6285B" w:rsidP="00B0499F">
            <w:pPr>
              <w:spacing w:before="60" w:after="80"/>
              <w:ind w:left="567"/>
              <w:jc w:val="both"/>
              <w:rPr>
                <w:rFonts w:ascii="Times New Roman" w:hAnsi="Times New Roman"/>
                <w:szCs w:val="20"/>
              </w:rPr>
            </w:pPr>
          </w:p>
        </w:tc>
        <w:tc>
          <w:tcPr>
            <w:tcW w:w="1276" w:type="dxa"/>
            <w:tcBorders>
              <w:top w:val="nil"/>
            </w:tcBorders>
            <w:vAlign w:val="center"/>
          </w:tcPr>
          <w:p w:rsidR="00D6285B" w:rsidRPr="00E07A31" w:rsidRDefault="00D6285B" w:rsidP="00B0499F">
            <w:pPr>
              <w:spacing w:before="60" w:after="80"/>
              <w:ind w:left="567"/>
              <w:jc w:val="both"/>
              <w:rPr>
                <w:rFonts w:ascii="Times New Roman" w:hAnsi="Times New Roman"/>
                <w:szCs w:val="20"/>
              </w:rPr>
            </w:pPr>
          </w:p>
        </w:tc>
        <w:tc>
          <w:tcPr>
            <w:tcW w:w="1842" w:type="dxa"/>
            <w:tcBorders>
              <w:top w:val="nil"/>
            </w:tcBorders>
            <w:vAlign w:val="center"/>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vAlign w:val="bottom"/>
          </w:tcPr>
          <w:p w:rsidR="00D6285B" w:rsidRPr="00E07A31" w:rsidRDefault="00D6285B" w:rsidP="00B0499F">
            <w:pPr>
              <w:spacing w:before="60" w:after="80"/>
              <w:ind w:left="567"/>
              <w:jc w:val="both"/>
              <w:rPr>
                <w:rFonts w:ascii="Times New Roman" w:hAnsi="Times New Roman"/>
                <w:szCs w:val="20"/>
              </w:rPr>
            </w:pPr>
          </w:p>
        </w:tc>
        <w:tc>
          <w:tcPr>
            <w:tcW w:w="4253" w:type="dxa"/>
            <w:vAlign w:val="bottom"/>
          </w:tcPr>
          <w:p w:rsidR="00D6285B" w:rsidRPr="00E07A31" w:rsidRDefault="00D6285B" w:rsidP="00B0499F">
            <w:pPr>
              <w:spacing w:before="60" w:after="80"/>
              <w:ind w:left="567"/>
              <w:jc w:val="both"/>
              <w:rPr>
                <w:rFonts w:ascii="Times New Roman" w:hAnsi="Times New Roman"/>
                <w:szCs w:val="20"/>
              </w:rPr>
            </w:pPr>
          </w:p>
        </w:tc>
        <w:tc>
          <w:tcPr>
            <w:tcW w:w="1276" w:type="dxa"/>
            <w:vAlign w:val="bottom"/>
          </w:tcPr>
          <w:p w:rsidR="00D6285B" w:rsidRPr="00E07A31" w:rsidRDefault="00D6285B" w:rsidP="00B0499F">
            <w:pPr>
              <w:spacing w:before="60" w:after="80"/>
              <w:ind w:left="567"/>
              <w:jc w:val="both"/>
              <w:rPr>
                <w:rFonts w:ascii="Times New Roman" w:hAnsi="Times New Roman"/>
                <w:szCs w:val="20"/>
              </w:rPr>
            </w:pPr>
          </w:p>
        </w:tc>
        <w:tc>
          <w:tcPr>
            <w:tcW w:w="1842" w:type="dxa"/>
            <w:vAlign w:val="bottom"/>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vAlign w:val="bottom"/>
          </w:tcPr>
          <w:p w:rsidR="00D6285B" w:rsidRPr="00E07A31" w:rsidRDefault="00D6285B" w:rsidP="00B0499F">
            <w:pPr>
              <w:spacing w:before="60" w:after="80"/>
              <w:ind w:left="567"/>
              <w:jc w:val="both"/>
              <w:rPr>
                <w:rFonts w:ascii="Times New Roman" w:hAnsi="Times New Roman"/>
                <w:szCs w:val="20"/>
              </w:rPr>
            </w:pPr>
          </w:p>
        </w:tc>
        <w:tc>
          <w:tcPr>
            <w:tcW w:w="4253" w:type="dxa"/>
            <w:vAlign w:val="bottom"/>
          </w:tcPr>
          <w:p w:rsidR="00D6285B" w:rsidRPr="00E07A31" w:rsidRDefault="00D6285B" w:rsidP="00B0499F">
            <w:pPr>
              <w:spacing w:before="60" w:after="80"/>
              <w:ind w:left="567"/>
              <w:jc w:val="both"/>
              <w:rPr>
                <w:rFonts w:ascii="Times New Roman" w:hAnsi="Times New Roman"/>
                <w:szCs w:val="20"/>
              </w:rPr>
            </w:pPr>
          </w:p>
        </w:tc>
        <w:tc>
          <w:tcPr>
            <w:tcW w:w="1276" w:type="dxa"/>
            <w:vAlign w:val="bottom"/>
          </w:tcPr>
          <w:p w:rsidR="00D6285B" w:rsidRPr="00E07A31" w:rsidRDefault="00D6285B" w:rsidP="00B0499F">
            <w:pPr>
              <w:spacing w:before="60" w:after="80"/>
              <w:ind w:left="567"/>
              <w:jc w:val="both"/>
              <w:rPr>
                <w:rFonts w:ascii="Times New Roman" w:hAnsi="Times New Roman"/>
                <w:szCs w:val="20"/>
              </w:rPr>
            </w:pPr>
          </w:p>
        </w:tc>
        <w:tc>
          <w:tcPr>
            <w:tcW w:w="1842" w:type="dxa"/>
            <w:vAlign w:val="bottom"/>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vAlign w:val="bottom"/>
          </w:tcPr>
          <w:p w:rsidR="00D6285B" w:rsidRPr="00E07A31" w:rsidRDefault="00D6285B" w:rsidP="00B0499F">
            <w:pPr>
              <w:spacing w:before="60" w:after="80"/>
              <w:ind w:left="567"/>
              <w:jc w:val="both"/>
              <w:rPr>
                <w:rFonts w:ascii="Times New Roman" w:hAnsi="Times New Roman"/>
                <w:szCs w:val="20"/>
              </w:rPr>
            </w:pPr>
          </w:p>
        </w:tc>
        <w:tc>
          <w:tcPr>
            <w:tcW w:w="4253" w:type="dxa"/>
            <w:vAlign w:val="bottom"/>
          </w:tcPr>
          <w:p w:rsidR="00D6285B" w:rsidRPr="00E07A31" w:rsidRDefault="00D6285B" w:rsidP="00B0499F">
            <w:pPr>
              <w:spacing w:before="60" w:after="80"/>
              <w:ind w:left="567"/>
              <w:jc w:val="both"/>
              <w:rPr>
                <w:rFonts w:ascii="Times New Roman" w:hAnsi="Times New Roman"/>
                <w:szCs w:val="20"/>
              </w:rPr>
            </w:pPr>
          </w:p>
        </w:tc>
        <w:tc>
          <w:tcPr>
            <w:tcW w:w="1276" w:type="dxa"/>
            <w:vAlign w:val="bottom"/>
          </w:tcPr>
          <w:p w:rsidR="00D6285B" w:rsidRPr="00E07A31" w:rsidRDefault="00D6285B" w:rsidP="00B0499F">
            <w:pPr>
              <w:spacing w:before="60" w:after="80"/>
              <w:ind w:left="567"/>
              <w:jc w:val="both"/>
              <w:rPr>
                <w:rFonts w:ascii="Times New Roman" w:hAnsi="Times New Roman"/>
                <w:szCs w:val="20"/>
              </w:rPr>
            </w:pPr>
          </w:p>
        </w:tc>
        <w:tc>
          <w:tcPr>
            <w:tcW w:w="1842" w:type="dxa"/>
            <w:vAlign w:val="bottom"/>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vAlign w:val="bottom"/>
          </w:tcPr>
          <w:p w:rsidR="00D6285B" w:rsidRPr="00E07A31" w:rsidRDefault="00D6285B" w:rsidP="00B0499F">
            <w:pPr>
              <w:spacing w:before="60" w:after="80"/>
              <w:ind w:left="567"/>
              <w:jc w:val="both"/>
              <w:rPr>
                <w:rFonts w:ascii="Times New Roman" w:hAnsi="Times New Roman"/>
                <w:szCs w:val="20"/>
              </w:rPr>
            </w:pPr>
          </w:p>
        </w:tc>
        <w:tc>
          <w:tcPr>
            <w:tcW w:w="4253" w:type="dxa"/>
            <w:vAlign w:val="bottom"/>
          </w:tcPr>
          <w:p w:rsidR="00D6285B" w:rsidRPr="00E07A31" w:rsidRDefault="00D6285B" w:rsidP="00B0499F">
            <w:pPr>
              <w:spacing w:before="60" w:after="80"/>
              <w:ind w:left="567"/>
              <w:jc w:val="both"/>
              <w:rPr>
                <w:rFonts w:ascii="Times New Roman" w:hAnsi="Times New Roman"/>
                <w:szCs w:val="20"/>
              </w:rPr>
            </w:pPr>
          </w:p>
        </w:tc>
        <w:tc>
          <w:tcPr>
            <w:tcW w:w="1276" w:type="dxa"/>
            <w:vAlign w:val="bottom"/>
          </w:tcPr>
          <w:p w:rsidR="00D6285B" w:rsidRPr="00E07A31" w:rsidRDefault="00D6285B" w:rsidP="00B0499F">
            <w:pPr>
              <w:spacing w:before="60" w:after="80"/>
              <w:ind w:left="567"/>
              <w:jc w:val="both"/>
              <w:rPr>
                <w:rFonts w:ascii="Times New Roman" w:hAnsi="Times New Roman"/>
                <w:szCs w:val="20"/>
              </w:rPr>
            </w:pPr>
          </w:p>
        </w:tc>
        <w:tc>
          <w:tcPr>
            <w:tcW w:w="1842" w:type="dxa"/>
            <w:vAlign w:val="bottom"/>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vAlign w:val="bottom"/>
          </w:tcPr>
          <w:p w:rsidR="00D6285B" w:rsidRPr="00E07A31" w:rsidRDefault="00D6285B" w:rsidP="00B0499F">
            <w:pPr>
              <w:spacing w:before="60" w:after="80"/>
              <w:ind w:left="567"/>
              <w:jc w:val="both"/>
              <w:rPr>
                <w:rFonts w:ascii="Times New Roman" w:hAnsi="Times New Roman"/>
                <w:szCs w:val="20"/>
              </w:rPr>
            </w:pPr>
          </w:p>
        </w:tc>
        <w:tc>
          <w:tcPr>
            <w:tcW w:w="4253" w:type="dxa"/>
            <w:vAlign w:val="bottom"/>
          </w:tcPr>
          <w:p w:rsidR="00D6285B" w:rsidRPr="00E07A31" w:rsidRDefault="00D6285B" w:rsidP="00B0499F">
            <w:pPr>
              <w:spacing w:before="60" w:after="80"/>
              <w:ind w:left="567"/>
              <w:jc w:val="both"/>
              <w:rPr>
                <w:rFonts w:ascii="Times New Roman" w:hAnsi="Times New Roman"/>
                <w:szCs w:val="20"/>
              </w:rPr>
            </w:pPr>
          </w:p>
        </w:tc>
        <w:tc>
          <w:tcPr>
            <w:tcW w:w="1276" w:type="dxa"/>
            <w:vAlign w:val="bottom"/>
          </w:tcPr>
          <w:p w:rsidR="00D6285B" w:rsidRPr="00E07A31" w:rsidRDefault="00D6285B" w:rsidP="00B0499F">
            <w:pPr>
              <w:spacing w:before="60" w:after="80"/>
              <w:ind w:left="567"/>
              <w:jc w:val="both"/>
              <w:rPr>
                <w:rFonts w:ascii="Times New Roman" w:hAnsi="Times New Roman"/>
                <w:szCs w:val="20"/>
              </w:rPr>
            </w:pPr>
          </w:p>
        </w:tc>
        <w:tc>
          <w:tcPr>
            <w:tcW w:w="1842" w:type="dxa"/>
            <w:vAlign w:val="bottom"/>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tcPr>
          <w:p w:rsidR="00D6285B" w:rsidRPr="00E07A31" w:rsidRDefault="00D6285B" w:rsidP="00B0499F">
            <w:pPr>
              <w:spacing w:before="60" w:after="80"/>
              <w:ind w:left="567"/>
              <w:jc w:val="both"/>
              <w:rPr>
                <w:rFonts w:ascii="Times New Roman" w:hAnsi="Times New Roman"/>
                <w:szCs w:val="20"/>
              </w:rPr>
            </w:pPr>
          </w:p>
        </w:tc>
        <w:tc>
          <w:tcPr>
            <w:tcW w:w="4253" w:type="dxa"/>
          </w:tcPr>
          <w:p w:rsidR="00D6285B" w:rsidRPr="00E07A31" w:rsidRDefault="00D6285B" w:rsidP="00B0499F">
            <w:pPr>
              <w:spacing w:before="60" w:after="80"/>
              <w:ind w:left="567"/>
              <w:jc w:val="both"/>
              <w:rPr>
                <w:rFonts w:ascii="Times New Roman" w:hAnsi="Times New Roman"/>
                <w:szCs w:val="20"/>
              </w:rPr>
            </w:pPr>
          </w:p>
        </w:tc>
        <w:tc>
          <w:tcPr>
            <w:tcW w:w="1276" w:type="dxa"/>
          </w:tcPr>
          <w:p w:rsidR="00D6285B" w:rsidRPr="00E07A31" w:rsidRDefault="00D6285B" w:rsidP="00B0499F">
            <w:pPr>
              <w:spacing w:before="60" w:after="80"/>
              <w:ind w:left="567"/>
              <w:jc w:val="both"/>
              <w:rPr>
                <w:rFonts w:ascii="Times New Roman" w:hAnsi="Times New Roman"/>
                <w:szCs w:val="20"/>
              </w:rPr>
            </w:pPr>
          </w:p>
        </w:tc>
        <w:tc>
          <w:tcPr>
            <w:tcW w:w="1842" w:type="dxa"/>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tcPr>
          <w:p w:rsidR="00D6285B" w:rsidRPr="00E07A31" w:rsidRDefault="00D6285B" w:rsidP="00B0499F">
            <w:pPr>
              <w:spacing w:before="60" w:after="80"/>
              <w:ind w:left="567"/>
              <w:jc w:val="both"/>
              <w:rPr>
                <w:rFonts w:ascii="Times New Roman" w:hAnsi="Times New Roman"/>
                <w:szCs w:val="20"/>
              </w:rPr>
            </w:pPr>
          </w:p>
        </w:tc>
        <w:tc>
          <w:tcPr>
            <w:tcW w:w="4253" w:type="dxa"/>
          </w:tcPr>
          <w:p w:rsidR="00D6285B" w:rsidRPr="00E07A31" w:rsidRDefault="00D6285B" w:rsidP="00B0499F">
            <w:pPr>
              <w:spacing w:before="60" w:after="80"/>
              <w:ind w:left="567"/>
              <w:jc w:val="both"/>
              <w:rPr>
                <w:rFonts w:ascii="Times New Roman" w:hAnsi="Times New Roman"/>
                <w:szCs w:val="20"/>
              </w:rPr>
            </w:pPr>
          </w:p>
        </w:tc>
        <w:tc>
          <w:tcPr>
            <w:tcW w:w="1276" w:type="dxa"/>
          </w:tcPr>
          <w:p w:rsidR="00D6285B" w:rsidRPr="00E07A31" w:rsidRDefault="00D6285B" w:rsidP="00B0499F">
            <w:pPr>
              <w:spacing w:before="60" w:after="80"/>
              <w:ind w:left="567"/>
              <w:jc w:val="both"/>
              <w:rPr>
                <w:rFonts w:ascii="Times New Roman" w:hAnsi="Times New Roman"/>
                <w:szCs w:val="20"/>
              </w:rPr>
            </w:pPr>
          </w:p>
        </w:tc>
        <w:tc>
          <w:tcPr>
            <w:tcW w:w="1842" w:type="dxa"/>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tcPr>
          <w:p w:rsidR="00D6285B" w:rsidRPr="00E07A31" w:rsidRDefault="00D6285B" w:rsidP="00B0499F">
            <w:pPr>
              <w:spacing w:before="60" w:after="80"/>
              <w:ind w:left="567"/>
              <w:jc w:val="both"/>
              <w:rPr>
                <w:rFonts w:ascii="Times New Roman" w:hAnsi="Times New Roman"/>
                <w:szCs w:val="20"/>
              </w:rPr>
            </w:pPr>
          </w:p>
        </w:tc>
        <w:tc>
          <w:tcPr>
            <w:tcW w:w="4253" w:type="dxa"/>
          </w:tcPr>
          <w:p w:rsidR="00D6285B" w:rsidRPr="00E07A31" w:rsidRDefault="00D6285B" w:rsidP="00B0499F">
            <w:pPr>
              <w:spacing w:before="60" w:after="80"/>
              <w:ind w:left="567"/>
              <w:jc w:val="both"/>
              <w:rPr>
                <w:rFonts w:ascii="Times New Roman" w:hAnsi="Times New Roman"/>
                <w:szCs w:val="20"/>
              </w:rPr>
            </w:pPr>
          </w:p>
        </w:tc>
        <w:tc>
          <w:tcPr>
            <w:tcW w:w="1276" w:type="dxa"/>
          </w:tcPr>
          <w:p w:rsidR="00D6285B" w:rsidRPr="00E07A31" w:rsidRDefault="00D6285B" w:rsidP="00B0499F">
            <w:pPr>
              <w:spacing w:before="60" w:after="80"/>
              <w:ind w:left="567"/>
              <w:jc w:val="both"/>
              <w:rPr>
                <w:rFonts w:ascii="Times New Roman" w:hAnsi="Times New Roman"/>
                <w:szCs w:val="20"/>
              </w:rPr>
            </w:pPr>
          </w:p>
        </w:tc>
        <w:tc>
          <w:tcPr>
            <w:tcW w:w="1842" w:type="dxa"/>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tcPr>
          <w:p w:rsidR="00D6285B" w:rsidRPr="00E07A31" w:rsidRDefault="00D6285B" w:rsidP="00B0499F">
            <w:pPr>
              <w:spacing w:before="60" w:after="80"/>
              <w:ind w:left="567"/>
              <w:jc w:val="both"/>
              <w:rPr>
                <w:rFonts w:ascii="Times New Roman" w:hAnsi="Times New Roman"/>
                <w:szCs w:val="20"/>
              </w:rPr>
            </w:pPr>
          </w:p>
        </w:tc>
        <w:tc>
          <w:tcPr>
            <w:tcW w:w="4253" w:type="dxa"/>
          </w:tcPr>
          <w:p w:rsidR="00D6285B" w:rsidRPr="00E07A31" w:rsidRDefault="00D6285B" w:rsidP="00B0499F">
            <w:pPr>
              <w:spacing w:before="60" w:after="80"/>
              <w:ind w:left="567"/>
              <w:jc w:val="both"/>
              <w:rPr>
                <w:rFonts w:ascii="Times New Roman" w:hAnsi="Times New Roman"/>
                <w:szCs w:val="20"/>
              </w:rPr>
            </w:pPr>
          </w:p>
        </w:tc>
        <w:tc>
          <w:tcPr>
            <w:tcW w:w="1276" w:type="dxa"/>
          </w:tcPr>
          <w:p w:rsidR="00D6285B" w:rsidRPr="00E07A31" w:rsidRDefault="00D6285B" w:rsidP="00B0499F">
            <w:pPr>
              <w:spacing w:before="60" w:after="80"/>
              <w:ind w:left="567"/>
              <w:jc w:val="both"/>
              <w:rPr>
                <w:rFonts w:ascii="Times New Roman" w:hAnsi="Times New Roman"/>
                <w:szCs w:val="20"/>
              </w:rPr>
            </w:pPr>
          </w:p>
        </w:tc>
        <w:tc>
          <w:tcPr>
            <w:tcW w:w="1842" w:type="dxa"/>
          </w:tcPr>
          <w:p w:rsidR="00D6285B" w:rsidRPr="00E07A31" w:rsidRDefault="00D6285B" w:rsidP="00B0499F">
            <w:pPr>
              <w:spacing w:before="60" w:after="80"/>
              <w:ind w:left="567"/>
              <w:jc w:val="both"/>
              <w:rPr>
                <w:rFonts w:ascii="Times New Roman" w:hAnsi="Times New Roman"/>
                <w:szCs w:val="20"/>
              </w:rPr>
            </w:pPr>
          </w:p>
        </w:tc>
      </w:tr>
      <w:tr w:rsidR="00D6285B" w:rsidRPr="00E07A31" w:rsidTr="00B0499F">
        <w:trPr>
          <w:trHeight w:val="400"/>
        </w:trPr>
        <w:tc>
          <w:tcPr>
            <w:tcW w:w="1772" w:type="dxa"/>
          </w:tcPr>
          <w:p w:rsidR="00D6285B" w:rsidRPr="00E07A31" w:rsidRDefault="00D6285B" w:rsidP="00B0499F">
            <w:pPr>
              <w:spacing w:before="60" w:after="80"/>
              <w:ind w:left="567"/>
              <w:jc w:val="both"/>
              <w:rPr>
                <w:rFonts w:ascii="Times New Roman" w:hAnsi="Times New Roman"/>
                <w:szCs w:val="20"/>
              </w:rPr>
            </w:pPr>
          </w:p>
        </w:tc>
        <w:tc>
          <w:tcPr>
            <w:tcW w:w="4253" w:type="dxa"/>
          </w:tcPr>
          <w:p w:rsidR="00D6285B" w:rsidRPr="00E07A31" w:rsidRDefault="00D6285B" w:rsidP="00B0499F">
            <w:pPr>
              <w:spacing w:before="60" w:after="80"/>
              <w:ind w:left="567"/>
              <w:jc w:val="both"/>
              <w:rPr>
                <w:rFonts w:ascii="Times New Roman" w:hAnsi="Times New Roman"/>
                <w:szCs w:val="20"/>
              </w:rPr>
            </w:pPr>
          </w:p>
        </w:tc>
        <w:tc>
          <w:tcPr>
            <w:tcW w:w="1276" w:type="dxa"/>
          </w:tcPr>
          <w:p w:rsidR="00D6285B" w:rsidRPr="00E07A31" w:rsidRDefault="00D6285B" w:rsidP="00B0499F">
            <w:pPr>
              <w:spacing w:before="60" w:after="80"/>
              <w:ind w:left="567"/>
              <w:jc w:val="both"/>
              <w:rPr>
                <w:rFonts w:ascii="Times New Roman" w:hAnsi="Times New Roman"/>
                <w:szCs w:val="20"/>
              </w:rPr>
            </w:pPr>
          </w:p>
        </w:tc>
        <w:tc>
          <w:tcPr>
            <w:tcW w:w="1842" w:type="dxa"/>
          </w:tcPr>
          <w:p w:rsidR="00D6285B" w:rsidRPr="00E07A31" w:rsidRDefault="00D6285B" w:rsidP="00B0499F">
            <w:pPr>
              <w:spacing w:before="60" w:after="80"/>
              <w:ind w:left="567"/>
              <w:jc w:val="both"/>
              <w:rPr>
                <w:rFonts w:ascii="Times New Roman" w:hAnsi="Times New Roman"/>
                <w:szCs w:val="20"/>
              </w:rPr>
            </w:pPr>
          </w:p>
        </w:tc>
      </w:tr>
    </w:tbl>
    <w:p w:rsidR="00D6285B" w:rsidRPr="00E07A31" w:rsidRDefault="00D6285B" w:rsidP="00D6285B">
      <w:pPr>
        <w:spacing w:before="60" w:after="80"/>
        <w:ind w:left="567"/>
        <w:jc w:val="both"/>
        <w:rPr>
          <w:rFonts w:ascii="Times New Roman" w:hAnsi="Times New Roman"/>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811"/>
      </w:tblGrid>
      <w:tr w:rsidR="00D6285B" w:rsidRPr="00E07A31" w:rsidTr="00B0499F">
        <w:tc>
          <w:tcPr>
            <w:tcW w:w="3369" w:type="dxa"/>
          </w:tcPr>
          <w:p w:rsidR="00D6285B" w:rsidRPr="00E07A31" w:rsidRDefault="00D6285B" w:rsidP="00B0499F">
            <w:pPr>
              <w:keepNext/>
              <w:rPr>
                <w:rFonts w:ascii="Arial" w:hAnsi="Arial"/>
                <w:b/>
                <w:szCs w:val="22"/>
              </w:rPr>
            </w:pPr>
            <w:r w:rsidRPr="00E07A31">
              <w:rPr>
                <w:rFonts w:ascii="Arial" w:hAnsi="Arial"/>
                <w:b/>
                <w:szCs w:val="22"/>
              </w:rPr>
              <w:t xml:space="preserve">Č. objednávky/smlouvy </w:t>
            </w:r>
            <w:r>
              <w:rPr>
                <w:rFonts w:ascii="Arial" w:hAnsi="Arial"/>
                <w:b/>
                <w:szCs w:val="22"/>
              </w:rPr>
              <w:t>OZP</w:t>
            </w:r>
            <w:r w:rsidRPr="00E07A31">
              <w:rPr>
                <w:rFonts w:ascii="Arial" w:hAnsi="Arial"/>
                <w:b/>
                <w:szCs w:val="22"/>
              </w:rPr>
              <w:t>:</w:t>
            </w:r>
          </w:p>
        </w:tc>
        <w:tc>
          <w:tcPr>
            <w:tcW w:w="5811" w:type="dxa"/>
          </w:tcPr>
          <w:p w:rsidR="00D6285B" w:rsidRPr="00E07A31" w:rsidRDefault="00D6285B" w:rsidP="00B0499F">
            <w:pPr>
              <w:keepNext/>
              <w:jc w:val="center"/>
              <w:rPr>
                <w:rFonts w:ascii="Arial" w:hAnsi="Arial"/>
                <w:b/>
                <w:szCs w:val="22"/>
              </w:rPr>
            </w:pPr>
          </w:p>
        </w:tc>
      </w:tr>
      <w:tr w:rsidR="00D6285B" w:rsidRPr="00E07A31" w:rsidTr="00B0499F">
        <w:tc>
          <w:tcPr>
            <w:tcW w:w="3369" w:type="dxa"/>
          </w:tcPr>
          <w:p w:rsidR="00D6285B" w:rsidRPr="00E07A31" w:rsidRDefault="00D6285B" w:rsidP="00B0499F">
            <w:pPr>
              <w:keepNext/>
              <w:rPr>
                <w:rFonts w:ascii="Arial" w:hAnsi="Arial"/>
                <w:b/>
                <w:szCs w:val="22"/>
              </w:rPr>
            </w:pPr>
            <w:r w:rsidRPr="00E07A31">
              <w:rPr>
                <w:rFonts w:ascii="Arial" w:hAnsi="Arial"/>
                <w:b/>
                <w:szCs w:val="22"/>
              </w:rPr>
              <w:t>Dodáno na adresu:</w:t>
            </w:r>
          </w:p>
        </w:tc>
        <w:tc>
          <w:tcPr>
            <w:tcW w:w="5811" w:type="dxa"/>
          </w:tcPr>
          <w:p w:rsidR="00D6285B" w:rsidRPr="00E07A31" w:rsidRDefault="00D6285B" w:rsidP="00B0499F">
            <w:pPr>
              <w:keepNext/>
              <w:jc w:val="center"/>
              <w:rPr>
                <w:rFonts w:ascii="Arial" w:hAnsi="Arial"/>
                <w:b/>
                <w:szCs w:val="22"/>
              </w:rPr>
            </w:pPr>
          </w:p>
          <w:p w:rsidR="00D6285B" w:rsidRPr="00E07A31" w:rsidRDefault="00D6285B" w:rsidP="00B0499F">
            <w:pPr>
              <w:keepNext/>
              <w:jc w:val="center"/>
              <w:rPr>
                <w:rFonts w:ascii="Tahoma" w:hAnsi="Tahoma"/>
                <w:sz w:val="24"/>
                <w:szCs w:val="22"/>
              </w:rPr>
            </w:pPr>
          </w:p>
        </w:tc>
      </w:tr>
      <w:tr w:rsidR="00D6285B" w:rsidRPr="00E07A31" w:rsidTr="00B0499F">
        <w:tc>
          <w:tcPr>
            <w:tcW w:w="3369" w:type="dxa"/>
          </w:tcPr>
          <w:p w:rsidR="00D6285B" w:rsidRPr="00E07A31" w:rsidRDefault="00D6285B" w:rsidP="00B0499F">
            <w:pPr>
              <w:keepNext/>
              <w:rPr>
                <w:rFonts w:ascii="Arial" w:hAnsi="Arial"/>
                <w:b/>
                <w:szCs w:val="22"/>
              </w:rPr>
            </w:pPr>
            <w:r w:rsidRPr="00E07A31">
              <w:rPr>
                <w:rFonts w:ascii="Arial" w:hAnsi="Arial"/>
                <w:b/>
                <w:szCs w:val="22"/>
              </w:rPr>
              <w:t xml:space="preserve">Datum </w:t>
            </w:r>
            <w:r>
              <w:rPr>
                <w:rFonts w:ascii="Arial" w:hAnsi="Arial"/>
                <w:b/>
                <w:szCs w:val="22"/>
              </w:rPr>
              <w:t>převzetí</w:t>
            </w:r>
            <w:r w:rsidRPr="00E07A31">
              <w:rPr>
                <w:rFonts w:ascii="Arial" w:hAnsi="Arial"/>
                <w:b/>
                <w:szCs w:val="22"/>
              </w:rPr>
              <w:t>:</w:t>
            </w:r>
          </w:p>
        </w:tc>
        <w:tc>
          <w:tcPr>
            <w:tcW w:w="5811" w:type="dxa"/>
          </w:tcPr>
          <w:p w:rsidR="00D6285B" w:rsidRPr="00E07A31" w:rsidRDefault="00D6285B" w:rsidP="00B0499F">
            <w:pPr>
              <w:keepNext/>
              <w:jc w:val="center"/>
              <w:rPr>
                <w:rFonts w:ascii="Arial" w:hAnsi="Arial"/>
                <w:b/>
                <w:szCs w:val="22"/>
              </w:rPr>
            </w:pPr>
          </w:p>
        </w:tc>
      </w:tr>
    </w:tbl>
    <w:p w:rsidR="00D6285B" w:rsidRPr="00E07A31" w:rsidRDefault="00D6285B" w:rsidP="00D6285B">
      <w:pPr>
        <w:spacing w:before="60" w:after="80"/>
        <w:ind w:left="567"/>
        <w:jc w:val="both"/>
        <w:rPr>
          <w:rFonts w:ascii="Times New Roman" w:hAnsi="Times New Roman"/>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677"/>
      </w:tblGrid>
      <w:tr w:rsidR="00D6285B" w:rsidRPr="00E07A31" w:rsidTr="00B0499F">
        <w:tc>
          <w:tcPr>
            <w:tcW w:w="4503" w:type="dxa"/>
          </w:tcPr>
          <w:p w:rsidR="00D6285B" w:rsidRPr="00E07A31" w:rsidRDefault="00D6285B" w:rsidP="00B0499F">
            <w:pPr>
              <w:keepNext/>
              <w:rPr>
                <w:rFonts w:ascii="Arial" w:hAnsi="Arial"/>
                <w:b/>
                <w:szCs w:val="22"/>
              </w:rPr>
            </w:pPr>
          </w:p>
          <w:p w:rsidR="00D6285B" w:rsidRPr="00E07A31" w:rsidRDefault="00D6285B" w:rsidP="00B0499F">
            <w:pPr>
              <w:keepNext/>
              <w:rPr>
                <w:rFonts w:ascii="Arial" w:hAnsi="Arial"/>
                <w:b/>
                <w:noProof/>
                <w:szCs w:val="22"/>
              </w:rPr>
            </w:pPr>
            <w:r>
              <w:rPr>
                <w:rFonts w:ascii="Arial" w:hAnsi="Arial"/>
                <w:b/>
                <w:noProof/>
                <w:szCs w:val="22"/>
              </w:rPr>
              <w:t>Prodávající</w:t>
            </w:r>
            <w:r w:rsidRPr="00E07A31">
              <w:rPr>
                <w:rFonts w:ascii="Arial" w:hAnsi="Arial"/>
                <w:b/>
                <w:noProof/>
                <w:szCs w:val="22"/>
              </w:rPr>
              <w:t>:</w:t>
            </w:r>
          </w:p>
          <w:p w:rsidR="00D6285B" w:rsidRPr="00E07A31" w:rsidRDefault="00D6285B" w:rsidP="00B0499F">
            <w:pPr>
              <w:keepNext/>
              <w:rPr>
                <w:rFonts w:ascii="Arial" w:hAnsi="Arial"/>
                <w:b/>
                <w:noProof/>
                <w:szCs w:val="22"/>
              </w:rPr>
            </w:pPr>
          </w:p>
          <w:p w:rsidR="00D6285B" w:rsidRPr="00E07A31" w:rsidRDefault="00D6285B" w:rsidP="00B0499F">
            <w:pPr>
              <w:keepNext/>
              <w:rPr>
                <w:rFonts w:ascii="Arial" w:hAnsi="Arial"/>
                <w:b/>
                <w:noProof/>
                <w:szCs w:val="22"/>
              </w:rPr>
            </w:pPr>
            <w:r w:rsidRPr="00E07A31">
              <w:rPr>
                <w:rFonts w:ascii="Arial" w:hAnsi="Arial"/>
                <w:b/>
                <w:noProof/>
                <w:szCs w:val="22"/>
              </w:rPr>
              <w:t>Adresa:</w:t>
            </w:r>
          </w:p>
          <w:p w:rsidR="00D6285B" w:rsidRPr="00E07A31" w:rsidRDefault="00D6285B" w:rsidP="00B0499F">
            <w:pPr>
              <w:keepNext/>
              <w:rPr>
                <w:rFonts w:ascii="Arial" w:hAnsi="Arial"/>
                <w:b/>
                <w:szCs w:val="22"/>
              </w:rPr>
            </w:pPr>
          </w:p>
        </w:tc>
        <w:tc>
          <w:tcPr>
            <w:tcW w:w="4677" w:type="dxa"/>
          </w:tcPr>
          <w:p w:rsidR="00D6285B" w:rsidRPr="00E07A31" w:rsidRDefault="00D6285B" w:rsidP="00B0499F">
            <w:pPr>
              <w:keepNext/>
              <w:rPr>
                <w:rFonts w:ascii="Arial" w:hAnsi="Arial"/>
                <w:b/>
                <w:szCs w:val="22"/>
              </w:rPr>
            </w:pPr>
          </w:p>
          <w:p w:rsidR="00D6285B" w:rsidRPr="00E07A31" w:rsidRDefault="00D6285B" w:rsidP="00B0499F">
            <w:pPr>
              <w:keepNext/>
              <w:rPr>
                <w:rFonts w:ascii="Arial" w:hAnsi="Arial"/>
                <w:b/>
                <w:noProof/>
                <w:szCs w:val="22"/>
              </w:rPr>
            </w:pPr>
            <w:r>
              <w:rPr>
                <w:rFonts w:ascii="Arial" w:hAnsi="Arial"/>
                <w:b/>
                <w:noProof/>
                <w:szCs w:val="22"/>
              </w:rPr>
              <w:t>Kupující</w:t>
            </w:r>
            <w:r w:rsidRPr="00E07A31">
              <w:rPr>
                <w:rFonts w:ascii="Arial" w:hAnsi="Arial"/>
                <w:b/>
                <w:noProof/>
                <w:szCs w:val="22"/>
              </w:rPr>
              <w:t>:</w:t>
            </w:r>
          </w:p>
          <w:p w:rsidR="00D6285B" w:rsidRPr="00E07A31" w:rsidRDefault="00D6285B" w:rsidP="00B0499F">
            <w:pPr>
              <w:keepNext/>
              <w:rPr>
                <w:rFonts w:ascii="Arial" w:hAnsi="Arial"/>
                <w:b/>
                <w:noProof/>
                <w:szCs w:val="22"/>
              </w:rPr>
            </w:pPr>
            <w:bookmarkStart w:id="1" w:name="_GoBack"/>
            <w:bookmarkEnd w:id="1"/>
          </w:p>
          <w:p w:rsidR="00D6285B" w:rsidRPr="00E07A31" w:rsidRDefault="00D6285B" w:rsidP="00B0499F">
            <w:pPr>
              <w:keepNext/>
              <w:rPr>
                <w:rFonts w:ascii="Arial" w:hAnsi="Arial"/>
                <w:b/>
                <w:noProof/>
                <w:szCs w:val="22"/>
              </w:rPr>
            </w:pPr>
            <w:r w:rsidRPr="00E07A31">
              <w:rPr>
                <w:rFonts w:ascii="Arial" w:hAnsi="Arial"/>
                <w:b/>
                <w:noProof/>
                <w:szCs w:val="22"/>
              </w:rPr>
              <w:t>Adresa:</w:t>
            </w:r>
          </w:p>
          <w:p w:rsidR="00D6285B" w:rsidRPr="00E07A31" w:rsidRDefault="00D6285B" w:rsidP="00B0499F">
            <w:pPr>
              <w:keepNext/>
              <w:rPr>
                <w:rFonts w:ascii="Arial" w:hAnsi="Arial"/>
                <w:b/>
                <w:szCs w:val="22"/>
              </w:rPr>
            </w:pPr>
          </w:p>
          <w:p w:rsidR="00D6285B" w:rsidRPr="00E07A31" w:rsidRDefault="00D6285B" w:rsidP="00B0499F">
            <w:pPr>
              <w:keepNext/>
              <w:rPr>
                <w:rFonts w:ascii="Arial" w:hAnsi="Arial"/>
                <w:b/>
                <w:szCs w:val="22"/>
              </w:rPr>
            </w:pPr>
          </w:p>
          <w:p w:rsidR="00D6285B" w:rsidRPr="00E07A31" w:rsidRDefault="00D6285B" w:rsidP="00B0499F">
            <w:pPr>
              <w:keepNext/>
              <w:rPr>
                <w:rFonts w:ascii="Arial" w:hAnsi="Arial"/>
                <w:b/>
                <w:szCs w:val="22"/>
              </w:rPr>
            </w:pPr>
          </w:p>
        </w:tc>
      </w:tr>
    </w:tbl>
    <w:p w:rsidR="00D6285B" w:rsidRPr="00E07A31" w:rsidRDefault="00D6285B" w:rsidP="00D6285B">
      <w:pPr>
        <w:spacing w:before="60" w:after="80"/>
        <w:jc w:val="both"/>
        <w:rPr>
          <w:rFonts w:ascii="Times New Roman" w:hAnsi="Times New Roman"/>
          <w:szCs w:val="20"/>
        </w:rPr>
      </w:pPr>
    </w:p>
    <w:p w:rsidR="00D6285B" w:rsidRPr="00E07A31" w:rsidRDefault="00D6285B" w:rsidP="00D6285B">
      <w:pPr>
        <w:spacing w:before="60" w:after="80"/>
        <w:ind w:left="567"/>
        <w:jc w:val="both"/>
        <w:rPr>
          <w:rFonts w:ascii="Times New Roman" w:hAnsi="Times New Roman"/>
          <w:szCs w:val="20"/>
        </w:rPr>
      </w:pPr>
    </w:p>
    <w:p w:rsidR="00D6285B" w:rsidRPr="007E0BB4" w:rsidRDefault="00D6285B" w:rsidP="00D6285B">
      <w:pPr>
        <w:jc w:val="both"/>
        <w:rPr>
          <w:rFonts w:cs="Arial"/>
          <w:szCs w:val="22"/>
        </w:rPr>
      </w:pPr>
    </w:p>
    <w:p w:rsidR="004173C8" w:rsidRDefault="004173C8"/>
    <w:sectPr w:rsidR="004173C8" w:rsidSect="00B0499F">
      <w:headerReference w:type="default" r:id="rId8"/>
      <w:footerReference w:type="default" r:id="rId9"/>
      <w:pgSz w:w="11906" w:h="16838" w:code="9"/>
      <w:pgMar w:top="1418" w:right="1418" w:bottom="1418" w:left="1418" w:header="720" w:footer="5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541" w:rsidRDefault="00A77541">
      <w:r>
        <w:separator/>
      </w:r>
    </w:p>
  </w:endnote>
  <w:endnote w:type="continuationSeparator" w:id="0">
    <w:p w:rsidR="00A77541" w:rsidRDefault="00A77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tblBorders>
      <w:tblLook w:val="01E0" w:firstRow="1" w:lastRow="1" w:firstColumn="1" w:lastColumn="1" w:noHBand="0" w:noVBand="0"/>
    </w:tblPr>
    <w:tblGrid>
      <w:gridCol w:w="756"/>
      <w:gridCol w:w="1276"/>
      <w:gridCol w:w="3402"/>
      <w:gridCol w:w="2234"/>
    </w:tblGrid>
    <w:tr w:rsidR="00A77541" w:rsidRPr="00532E7E" w:rsidTr="00B0499F">
      <w:trPr>
        <w:trHeight w:val="139"/>
        <w:jc w:val="center"/>
      </w:trPr>
      <w:tc>
        <w:tcPr>
          <w:tcW w:w="756" w:type="dxa"/>
          <w:vAlign w:val="center"/>
        </w:tcPr>
        <w:p w:rsidR="00A77541" w:rsidRPr="00D57C2B" w:rsidRDefault="00A77541" w:rsidP="00B0499F">
          <w:pPr>
            <w:pStyle w:val="Zpat"/>
            <w:tabs>
              <w:tab w:val="left" w:pos="540"/>
              <w:tab w:val="left" w:pos="1080"/>
            </w:tabs>
            <w:rPr>
              <w:rFonts w:ascii="Arial" w:hAnsi="Arial" w:cs="Arial"/>
              <w:sz w:val="14"/>
              <w:szCs w:val="14"/>
            </w:rPr>
          </w:pPr>
        </w:p>
      </w:tc>
      <w:tc>
        <w:tcPr>
          <w:tcW w:w="1276" w:type="dxa"/>
          <w:vAlign w:val="center"/>
        </w:tcPr>
        <w:p w:rsidR="00A77541" w:rsidRPr="00D57C2B" w:rsidRDefault="00A77541" w:rsidP="00B0499F">
          <w:pPr>
            <w:pStyle w:val="Zpat"/>
            <w:tabs>
              <w:tab w:val="left" w:pos="540"/>
              <w:tab w:val="left" w:pos="1080"/>
            </w:tabs>
            <w:rPr>
              <w:rFonts w:ascii="Arial" w:hAnsi="Arial" w:cs="Arial"/>
              <w:sz w:val="14"/>
              <w:szCs w:val="14"/>
            </w:rPr>
          </w:pPr>
        </w:p>
      </w:tc>
      <w:tc>
        <w:tcPr>
          <w:tcW w:w="3402" w:type="dxa"/>
          <w:vAlign w:val="center"/>
        </w:tcPr>
        <w:p w:rsidR="00A77541" w:rsidRPr="00D57C2B" w:rsidRDefault="00A77541" w:rsidP="00B0499F">
          <w:pPr>
            <w:pStyle w:val="Zpat"/>
            <w:tabs>
              <w:tab w:val="left" w:pos="540"/>
              <w:tab w:val="left" w:pos="1080"/>
            </w:tabs>
            <w:rPr>
              <w:rFonts w:ascii="Arial" w:hAnsi="Arial" w:cs="Arial"/>
              <w:sz w:val="14"/>
              <w:szCs w:val="14"/>
            </w:rPr>
          </w:pPr>
        </w:p>
      </w:tc>
      <w:tc>
        <w:tcPr>
          <w:tcW w:w="2234" w:type="dxa"/>
          <w:vAlign w:val="center"/>
        </w:tcPr>
        <w:p w:rsidR="00A77541" w:rsidRPr="00D57C2B" w:rsidRDefault="00A77541"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513AF8">
            <w:rPr>
              <w:rFonts w:ascii="Arial" w:hAnsi="Arial" w:cs="Arial"/>
              <w:noProof/>
              <w:sz w:val="14"/>
              <w:szCs w:val="14"/>
            </w:rPr>
            <w:t>2</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513AF8">
            <w:rPr>
              <w:rFonts w:ascii="Arial" w:hAnsi="Arial" w:cs="Arial"/>
              <w:noProof/>
              <w:sz w:val="14"/>
              <w:szCs w:val="14"/>
            </w:rPr>
            <w:t>17</w:t>
          </w:r>
          <w:r w:rsidRPr="00D57C2B">
            <w:rPr>
              <w:rFonts w:ascii="Arial" w:hAnsi="Arial" w:cs="Arial"/>
              <w:sz w:val="14"/>
              <w:szCs w:val="14"/>
            </w:rPr>
            <w:fldChar w:fldCharType="end"/>
          </w:r>
          <w:r w:rsidRPr="00D57C2B">
            <w:rPr>
              <w:rFonts w:ascii="Arial" w:hAnsi="Arial" w:cs="Arial"/>
              <w:sz w:val="14"/>
              <w:szCs w:val="14"/>
            </w:rPr>
            <w:t>)</w:t>
          </w:r>
        </w:p>
      </w:tc>
    </w:tr>
  </w:tbl>
  <w:p w:rsidR="00A77541" w:rsidRDefault="00A77541" w:rsidP="00B0499F">
    <w:pPr>
      <w:pStyle w:val="Zpat"/>
      <w:tabs>
        <w:tab w:val="left" w:pos="540"/>
      </w:tabs>
      <w:rPr>
        <w:rFonts w:ascii="Arial" w:hAnsi="Arial" w:cs="Arial"/>
        <w:sz w:val="16"/>
        <w:szCs w:val="16"/>
      </w:rPr>
    </w:pPr>
  </w:p>
  <w:p w:rsidR="00A77541" w:rsidRDefault="00A77541" w:rsidP="00B0499F">
    <w:pPr>
      <w:pStyle w:val="Zpat"/>
      <w:tabs>
        <w:tab w:val="left" w:pos="540"/>
      </w:tabs>
      <w:rPr>
        <w:rFonts w:ascii="Arial" w:hAnsi="Arial" w:cs="Arial"/>
        <w:sz w:val="16"/>
        <w:szCs w:val="16"/>
      </w:rPr>
    </w:pPr>
  </w:p>
  <w:p w:rsidR="00A77541" w:rsidRPr="000B1AEC" w:rsidRDefault="00A77541"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541" w:rsidRDefault="00A77541">
      <w:r>
        <w:separator/>
      </w:r>
    </w:p>
  </w:footnote>
  <w:footnote w:type="continuationSeparator" w:id="0">
    <w:p w:rsidR="00A77541" w:rsidRDefault="00A77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541" w:rsidRDefault="00A77541" w:rsidP="00B0499F">
    <w:pPr>
      <w:pStyle w:val="Zhlav"/>
      <w:tabs>
        <w:tab w:val="clear" w:pos="9072"/>
        <w:tab w:val="left" w:pos="4395"/>
        <w:tab w:val="right" w:pos="9498"/>
      </w:tabs>
      <w:rPr>
        <w:b/>
      </w:rPr>
    </w:pPr>
    <w:r>
      <w:rPr>
        <w:noProof/>
      </w:rPr>
      <w:drawing>
        <wp:anchor distT="0" distB="0" distL="114300" distR="114300" simplePos="0" relativeHeight="251659264" behindDoc="0" locked="0" layoutInCell="1" allowOverlap="1" wp14:anchorId="47733B67" wp14:editId="2ABAC778">
          <wp:simplePos x="0" y="0"/>
          <wp:positionH relativeFrom="column">
            <wp:posOffset>5715</wp:posOffset>
          </wp:positionH>
          <wp:positionV relativeFrom="paragraph">
            <wp:posOffset>-168910</wp:posOffset>
          </wp:positionV>
          <wp:extent cx="2705100" cy="428625"/>
          <wp:effectExtent l="0" t="0" r="0" b="9525"/>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A77541" w:rsidRPr="001554F4" w:rsidRDefault="00A77541"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305"/>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
    <w:nsid w:val="05EB3503"/>
    <w:multiLevelType w:val="hybridMultilevel"/>
    <w:tmpl w:val="C84C8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D5A69F3"/>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121201D0"/>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1DB01DBD"/>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21AA4180"/>
    <w:multiLevelType w:val="hybridMultilevel"/>
    <w:tmpl w:val="D8F4C8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3BC24B3"/>
    <w:multiLevelType w:val="hybridMultilevel"/>
    <w:tmpl w:val="4A6EC0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AA66740"/>
    <w:multiLevelType w:val="hybridMultilevel"/>
    <w:tmpl w:val="7E6A1CEC"/>
    <w:lvl w:ilvl="0" w:tplc="B1F81CBA">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8">
    <w:nsid w:val="2B3D75D5"/>
    <w:multiLevelType w:val="hybridMultilevel"/>
    <w:tmpl w:val="9EC4374A"/>
    <w:lvl w:ilvl="0" w:tplc="BCF8E8C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30671B43"/>
    <w:multiLevelType w:val="hybridMultilevel"/>
    <w:tmpl w:val="01A2F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BC36CAE"/>
    <w:multiLevelType w:val="hybridMultilevel"/>
    <w:tmpl w:val="4E14DC5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12">
    <w:nsid w:val="4ACE0338"/>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0FE6ED7"/>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nsid w:val="52E03523"/>
    <w:multiLevelType w:val="hybridMultilevel"/>
    <w:tmpl w:val="2170066C"/>
    <w:lvl w:ilvl="0" w:tplc="A5EE45C6">
      <w:numFmt w:val="bullet"/>
      <w:lvlText w:val="-"/>
      <w:lvlJc w:val="left"/>
      <w:pPr>
        <w:ind w:left="720" w:hanging="360"/>
      </w:pPr>
      <w:rPr>
        <w:rFonts w:ascii="Arial Narrow" w:eastAsia="Times New Roman" w:hAnsi="Arial Narro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pStyle w:val="Nadpis5"/>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17">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2305FDF"/>
    <w:multiLevelType w:val="hybridMultilevel"/>
    <w:tmpl w:val="6750CE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77996E37"/>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AB8342C"/>
    <w:multiLevelType w:val="hybridMultilevel"/>
    <w:tmpl w:val="8E2A7E70"/>
    <w:lvl w:ilvl="0" w:tplc="6150B9B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7"/>
  </w:num>
  <w:num w:numId="2">
    <w:abstractNumId w:val="20"/>
  </w:num>
  <w:num w:numId="3">
    <w:abstractNumId w:val="15"/>
  </w:num>
  <w:num w:numId="4">
    <w:abstractNumId w:val="12"/>
  </w:num>
  <w:num w:numId="5">
    <w:abstractNumId w:val="6"/>
  </w:num>
  <w:num w:numId="6">
    <w:abstractNumId w:val="16"/>
  </w:num>
  <w:num w:numId="7">
    <w:abstractNumId w:val="11"/>
  </w:num>
  <w:num w:numId="8">
    <w:abstractNumId w:val="18"/>
  </w:num>
  <w:num w:numId="9">
    <w:abstractNumId w:val="10"/>
  </w:num>
  <w:num w:numId="10">
    <w:abstractNumId w:val="2"/>
  </w:num>
  <w:num w:numId="11">
    <w:abstractNumId w:val="8"/>
  </w:num>
  <w:num w:numId="12">
    <w:abstractNumId w:val="19"/>
  </w:num>
  <w:num w:numId="13">
    <w:abstractNumId w:val="1"/>
  </w:num>
  <w:num w:numId="14">
    <w:abstractNumId w:val="5"/>
  </w:num>
  <w:num w:numId="15">
    <w:abstractNumId w:val="9"/>
  </w:num>
  <w:num w:numId="16">
    <w:abstractNumId w:val="7"/>
  </w:num>
  <w:num w:numId="17">
    <w:abstractNumId w:val="13"/>
  </w:num>
  <w:num w:numId="18">
    <w:abstractNumId w:val="0"/>
  </w:num>
  <w:num w:numId="19">
    <w:abstractNumId w:val="3"/>
  </w:num>
  <w:num w:numId="20">
    <w:abstractNumId w:val="4"/>
  </w:num>
  <w:num w:numId="21">
    <w:abstractNumId w:val="1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vetter Jan">
    <w15:presenceInfo w15:providerId="AD" w15:userId="S-1-5-21-3427387663-893003429-3630219175-25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85B"/>
    <w:rsid w:val="000034AC"/>
    <w:rsid w:val="00006188"/>
    <w:rsid w:val="00013649"/>
    <w:rsid w:val="00020429"/>
    <w:rsid w:val="00020D6C"/>
    <w:rsid w:val="00032313"/>
    <w:rsid w:val="001178E7"/>
    <w:rsid w:val="00136141"/>
    <w:rsid w:val="0014434B"/>
    <w:rsid w:val="00147D0F"/>
    <w:rsid w:val="0016743A"/>
    <w:rsid w:val="001B77BD"/>
    <w:rsid w:val="001C3C4B"/>
    <w:rsid w:val="001C4C6B"/>
    <w:rsid w:val="00253551"/>
    <w:rsid w:val="00275C13"/>
    <w:rsid w:val="002A5B14"/>
    <w:rsid w:val="002B5B64"/>
    <w:rsid w:val="002E34CA"/>
    <w:rsid w:val="002F1577"/>
    <w:rsid w:val="002F209C"/>
    <w:rsid w:val="00350AE7"/>
    <w:rsid w:val="00354745"/>
    <w:rsid w:val="00387C98"/>
    <w:rsid w:val="003D5CBF"/>
    <w:rsid w:val="004173C8"/>
    <w:rsid w:val="00475122"/>
    <w:rsid w:val="004E0EED"/>
    <w:rsid w:val="00513AF8"/>
    <w:rsid w:val="00521DA2"/>
    <w:rsid w:val="00535081"/>
    <w:rsid w:val="0058566F"/>
    <w:rsid w:val="00594242"/>
    <w:rsid w:val="005973F2"/>
    <w:rsid w:val="005D02C5"/>
    <w:rsid w:val="00641A5E"/>
    <w:rsid w:val="00693F2D"/>
    <w:rsid w:val="006E01C0"/>
    <w:rsid w:val="00727755"/>
    <w:rsid w:val="007310D5"/>
    <w:rsid w:val="00742FBC"/>
    <w:rsid w:val="00745696"/>
    <w:rsid w:val="00760F34"/>
    <w:rsid w:val="007C0EE5"/>
    <w:rsid w:val="008106F6"/>
    <w:rsid w:val="0084066B"/>
    <w:rsid w:val="00842913"/>
    <w:rsid w:val="00883990"/>
    <w:rsid w:val="009245F1"/>
    <w:rsid w:val="00946264"/>
    <w:rsid w:val="00975181"/>
    <w:rsid w:val="009B1560"/>
    <w:rsid w:val="009E3D4F"/>
    <w:rsid w:val="00A0167B"/>
    <w:rsid w:val="00A4202D"/>
    <w:rsid w:val="00A77541"/>
    <w:rsid w:val="00A810F0"/>
    <w:rsid w:val="00B0499F"/>
    <w:rsid w:val="00B370A2"/>
    <w:rsid w:val="00B44877"/>
    <w:rsid w:val="00B57850"/>
    <w:rsid w:val="00B94FFA"/>
    <w:rsid w:val="00C03583"/>
    <w:rsid w:val="00C04AA3"/>
    <w:rsid w:val="00C409A6"/>
    <w:rsid w:val="00C83D00"/>
    <w:rsid w:val="00C85D03"/>
    <w:rsid w:val="00C85EC6"/>
    <w:rsid w:val="00C971E7"/>
    <w:rsid w:val="00CA2C05"/>
    <w:rsid w:val="00CF2D65"/>
    <w:rsid w:val="00D43FC4"/>
    <w:rsid w:val="00D50F9C"/>
    <w:rsid w:val="00D6285B"/>
    <w:rsid w:val="00DB4D95"/>
    <w:rsid w:val="00DD3CD2"/>
    <w:rsid w:val="00EC28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5">
    <w:name w:val="heading 5"/>
    <w:aliases w:val="Odstavec"/>
    <w:basedOn w:val="Normln"/>
    <w:next w:val="Nadpis7"/>
    <w:link w:val="Nadpis5Char"/>
    <w:qFormat/>
    <w:rsid w:val="00D6285B"/>
    <w:pPr>
      <w:keepNext/>
      <w:numPr>
        <w:ilvl w:val="4"/>
        <w:numId w:val="6"/>
      </w:numPr>
      <w:tabs>
        <w:tab w:val="num" w:pos="360"/>
      </w:tabs>
      <w:spacing w:before="60" w:after="60"/>
      <w:ind w:left="0"/>
      <w:jc w:val="center"/>
      <w:outlineLvl w:val="4"/>
    </w:pPr>
    <w:rPr>
      <w:rFonts w:ascii="Arial" w:hAnsi="Arial"/>
      <w:b/>
      <w:sz w:val="28"/>
      <w:szCs w:val="28"/>
    </w:rPr>
  </w:style>
  <w:style w:type="paragraph" w:styleId="Nadpis6">
    <w:name w:val="heading 6"/>
    <w:aliases w:val="NázevSekce"/>
    <w:basedOn w:val="Normln"/>
    <w:next w:val="Nadpis5"/>
    <w:link w:val="Nadpis6Char"/>
    <w:qFormat/>
    <w:rsid w:val="00D6285B"/>
    <w:pPr>
      <w:keepNext/>
      <w:numPr>
        <w:ilvl w:val="5"/>
        <w:numId w:val="6"/>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6"/>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6"/>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D6285B"/>
    <w:rPr>
      <w:rFonts w:ascii="Arial" w:eastAsia="Times New Roman" w:hAnsi="Arial" w:cs="Times New Roman"/>
      <w:b/>
      <w:sz w:val="28"/>
      <w:szCs w:val="28"/>
      <w:lang w:eastAsia="cs-CZ"/>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rsid w:val="00D6285B"/>
    <w:pPr>
      <w:tabs>
        <w:tab w:val="center" w:pos="4536"/>
        <w:tab w:val="right" w:pos="9072"/>
      </w:tabs>
    </w:pPr>
  </w:style>
  <w:style w:type="character" w:customStyle="1" w:styleId="ZhlavChar">
    <w:name w:val="Záhlaví Char"/>
    <w:basedOn w:val="Standardnpsmoodstavce"/>
    <w:link w:val="Zhlav"/>
    <w:rsid w:val="00D6285B"/>
    <w:rPr>
      <w:rFonts w:ascii="Calibri" w:eastAsia="Times New Roman" w:hAnsi="Calibri" w:cs="Times New Roman"/>
      <w:szCs w:val="24"/>
      <w:lang w:eastAsia="cs-CZ"/>
    </w:rPr>
  </w:style>
  <w:style w:type="paragraph" w:styleId="Zpat">
    <w:name w:val="footer"/>
    <w:basedOn w:val="Normln"/>
    <w:link w:val="ZpatChar"/>
    <w:rsid w:val="00D6285B"/>
    <w:pPr>
      <w:tabs>
        <w:tab w:val="center" w:pos="4536"/>
        <w:tab w:val="right" w:pos="9072"/>
      </w:tabs>
    </w:pPr>
  </w:style>
  <w:style w:type="character" w:customStyle="1" w:styleId="ZpatChar">
    <w:name w:val="Zápatí Char"/>
    <w:basedOn w:val="Standardnpsmoodstavce"/>
    <w:link w:val="Zpat"/>
    <w:rsid w:val="00D6285B"/>
    <w:rPr>
      <w:rFonts w:ascii="Calibri" w:eastAsia="Times New Roman" w:hAnsi="Calibri" w:cs="Times New Roman"/>
      <w:szCs w:val="24"/>
      <w:lang w:eastAsia="cs-CZ"/>
    </w:rPr>
  </w:style>
  <w:style w:type="paragraph" w:styleId="Podtitul">
    <w:name w:val="Subtitle"/>
    <w:basedOn w:val="Normln"/>
    <w:link w:val="PodtitulChar"/>
    <w:qFormat/>
    <w:rsid w:val="00D6285B"/>
    <w:pPr>
      <w:jc w:val="both"/>
    </w:pPr>
    <w:rPr>
      <w:b/>
      <w:szCs w:val="20"/>
    </w:rPr>
  </w:style>
  <w:style w:type="character" w:customStyle="1" w:styleId="PodtitulChar">
    <w:name w:val="Podtitul Char"/>
    <w:basedOn w:val="Standardnpsmoodstavce"/>
    <w:link w:val="Podtitul"/>
    <w:rsid w:val="00D6285B"/>
    <w:rPr>
      <w:rFonts w:ascii="Calibri" w:eastAsia="Times New Roman" w:hAnsi="Calibri" w:cs="Times New Roman"/>
      <w:b/>
      <w:szCs w:val="20"/>
      <w:lang w:eastAsia="cs-CZ"/>
    </w:rPr>
  </w:style>
  <w:style w:type="table" w:styleId="Mkatabulky">
    <w:name w:val="Table Grid"/>
    <w:basedOn w:val="Normlntabulka"/>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6285B"/>
    <w:pPr>
      <w:ind w:left="720"/>
      <w:contextualSpacing/>
      <w:jc w:val="both"/>
    </w:pPr>
    <w:rPr>
      <w:rFonts w:eastAsia="Calibri"/>
      <w:szCs w:val="22"/>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semiHidden/>
    <w:unhideWhenUsed/>
    <w:rsid w:val="00D6285B"/>
    <w:rPr>
      <w:sz w:val="20"/>
      <w:szCs w:val="20"/>
    </w:rPr>
  </w:style>
  <w:style w:type="character" w:customStyle="1" w:styleId="TextkomenteChar">
    <w:name w:val="Text komentáře Char"/>
    <w:basedOn w:val="Standardnpsmoodstavce"/>
    <w:link w:val="Textkomente"/>
    <w:uiPriority w:val="99"/>
    <w:semiHidden/>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7"/>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5">
    <w:name w:val="heading 5"/>
    <w:aliases w:val="Odstavec"/>
    <w:basedOn w:val="Normln"/>
    <w:next w:val="Nadpis7"/>
    <w:link w:val="Nadpis5Char"/>
    <w:qFormat/>
    <w:rsid w:val="00D6285B"/>
    <w:pPr>
      <w:keepNext/>
      <w:numPr>
        <w:ilvl w:val="4"/>
        <w:numId w:val="6"/>
      </w:numPr>
      <w:tabs>
        <w:tab w:val="num" w:pos="360"/>
      </w:tabs>
      <w:spacing w:before="60" w:after="60"/>
      <w:ind w:left="0"/>
      <w:jc w:val="center"/>
      <w:outlineLvl w:val="4"/>
    </w:pPr>
    <w:rPr>
      <w:rFonts w:ascii="Arial" w:hAnsi="Arial"/>
      <w:b/>
      <w:sz w:val="28"/>
      <w:szCs w:val="28"/>
    </w:rPr>
  </w:style>
  <w:style w:type="paragraph" w:styleId="Nadpis6">
    <w:name w:val="heading 6"/>
    <w:aliases w:val="NázevSekce"/>
    <w:basedOn w:val="Normln"/>
    <w:next w:val="Nadpis5"/>
    <w:link w:val="Nadpis6Char"/>
    <w:qFormat/>
    <w:rsid w:val="00D6285B"/>
    <w:pPr>
      <w:keepNext/>
      <w:numPr>
        <w:ilvl w:val="5"/>
        <w:numId w:val="6"/>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6"/>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6"/>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D6285B"/>
    <w:rPr>
      <w:rFonts w:ascii="Arial" w:eastAsia="Times New Roman" w:hAnsi="Arial" w:cs="Times New Roman"/>
      <w:b/>
      <w:sz w:val="28"/>
      <w:szCs w:val="28"/>
      <w:lang w:eastAsia="cs-CZ"/>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rsid w:val="00D6285B"/>
    <w:pPr>
      <w:tabs>
        <w:tab w:val="center" w:pos="4536"/>
        <w:tab w:val="right" w:pos="9072"/>
      </w:tabs>
    </w:pPr>
  </w:style>
  <w:style w:type="character" w:customStyle="1" w:styleId="ZhlavChar">
    <w:name w:val="Záhlaví Char"/>
    <w:basedOn w:val="Standardnpsmoodstavce"/>
    <w:link w:val="Zhlav"/>
    <w:rsid w:val="00D6285B"/>
    <w:rPr>
      <w:rFonts w:ascii="Calibri" w:eastAsia="Times New Roman" w:hAnsi="Calibri" w:cs="Times New Roman"/>
      <w:szCs w:val="24"/>
      <w:lang w:eastAsia="cs-CZ"/>
    </w:rPr>
  </w:style>
  <w:style w:type="paragraph" w:styleId="Zpat">
    <w:name w:val="footer"/>
    <w:basedOn w:val="Normln"/>
    <w:link w:val="ZpatChar"/>
    <w:rsid w:val="00D6285B"/>
    <w:pPr>
      <w:tabs>
        <w:tab w:val="center" w:pos="4536"/>
        <w:tab w:val="right" w:pos="9072"/>
      </w:tabs>
    </w:pPr>
  </w:style>
  <w:style w:type="character" w:customStyle="1" w:styleId="ZpatChar">
    <w:name w:val="Zápatí Char"/>
    <w:basedOn w:val="Standardnpsmoodstavce"/>
    <w:link w:val="Zpat"/>
    <w:rsid w:val="00D6285B"/>
    <w:rPr>
      <w:rFonts w:ascii="Calibri" w:eastAsia="Times New Roman" w:hAnsi="Calibri" w:cs="Times New Roman"/>
      <w:szCs w:val="24"/>
      <w:lang w:eastAsia="cs-CZ"/>
    </w:rPr>
  </w:style>
  <w:style w:type="paragraph" w:styleId="Podtitul">
    <w:name w:val="Subtitle"/>
    <w:basedOn w:val="Normln"/>
    <w:link w:val="PodtitulChar"/>
    <w:qFormat/>
    <w:rsid w:val="00D6285B"/>
    <w:pPr>
      <w:jc w:val="both"/>
    </w:pPr>
    <w:rPr>
      <w:b/>
      <w:szCs w:val="20"/>
    </w:rPr>
  </w:style>
  <w:style w:type="character" w:customStyle="1" w:styleId="PodtitulChar">
    <w:name w:val="Podtitul Char"/>
    <w:basedOn w:val="Standardnpsmoodstavce"/>
    <w:link w:val="Podtitul"/>
    <w:rsid w:val="00D6285B"/>
    <w:rPr>
      <w:rFonts w:ascii="Calibri" w:eastAsia="Times New Roman" w:hAnsi="Calibri" w:cs="Times New Roman"/>
      <w:b/>
      <w:szCs w:val="20"/>
      <w:lang w:eastAsia="cs-CZ"/>
    </w:rPr>
  </w:style>
  <w:style w:type="table" w:styleId="Mkatabulky">
    <w:name w:val="Table Grid"/>
    <w:basedOn w:val="Normlntabulka"/>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6285B"/>
    <w:pPr>
      <w:ind w:left="720"/>
      <w:contextualSpacing/>
      <w:jc w:val="both"/>
    </w:pPr>
    <w:rPr>
      <w:rFonts w:eastAsia="Calibri"/>
      <w:szCs w:val="22"/>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semiHidden/>
    <w:unhideWhenUsed/>
    <w:rsid w:val="00D6285B"/>
    <w:rPr>
      <w:sz w:val="20"/>
      <w:szCs w:val="20"/>
    </w:rPr>
  </w:style>
  <w:style w:type="character" w:customStyle="1" w:styleId="TextkomenteChar">
    <w:name w:val="Text komentáře Char"/>
    <w:basedOn w:val="Standardnpsmoodstavce"/>
    <w:link w:val="Textkomente"/>
    <w:uiPriority w:val="99"/>
    <w:semiHidden/>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7"/>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lxSJS0+tO8jUimyHMR8BZ9OMrjs=</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fZJVcwMG4/YVuj0Gg1xyuLbZ880=</DigestValue>
    </Reference>
  </SignedInfo>
  <SignatureValue>MpTSK6uRiOCwZon36juDE38J32TEcxTgYngXkug/SXrBuzXqkj/hI0z6XAuYZJanMaIgH8CkCpSl
4k0nk99RuUVEohOZjhreTvp8m7KzVNZmA9CzzGyJ61tPiXP+i6Y1k858fYO/LYeUugtJvKHQyDx6
RjkLcBtZxYDw3FLOAU6MsR/mLWgx2yk/awX+8MdPs9BgvkGvYebsPw9s0QmdZoW3Mp5HmicbdxE0
GHBJ2PFO83xeTrBQzTK9LJ39M6zCPso2dRRUuZkmidFSTtm6mbhoD1MDZ0Wo7yMzDOi1BRQ/tqeT
5ZQYdJnoVR0q1x2FZqcTYVknoE1IIdlj51X0FQ==</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Rq8xhgB/eZwVdkxb2wpuLpetFl4=</DigestValue>
      </Reference>
      <Reference URI="/word/media/image1.png?ContentType=image/png">
        <DigestMethod Algorithm="http://www.w3.org/2000/09/xmldsig#sha1"/>
        <DigestValue>kwfshYurMVIyrsY0Mf5F7nkeVPw=</DigestValue>
      </Reference>
      <Reference URI="/word/settings.xml?ContentType=application/vnd.openxmlformats-officedocument.wordprocessingml.settings+xml">
        <DigestMethod Algorithm="http://www.w3.org/2000/09/xmldsig#sha1"/>
        <DigestValue>o3vqfTOCDC3O4lDn/0mYY4kggYE=</DigestValue>
      </Reference>
      <Reference URI="/word/styles.xml?ContentType=application/vnd.openxmlformats-officedocument.wordprocessingml.styles+xml">
        <DigestMethod Algorithm="http://www.w3.org/2000/09/xmldsig#sha1"/>
        <DigestValue>cNikJlkiICkkpWQv+ZgVIFzsmPQ=</DigestValue>
      </Reference>
      <Reference URI="/word/stylesWithEffects.xml?ContentType=application/vnd.ms-word.stylesWithEffects+xml">
        <DigestMethod Algorithm="http://www.w3.org/2000/09/xmldsig#sha1"/>
        <DigestValue>PIUNyJuQYJTG/m4W4SK33oGCC3A=</DigestValue>
      </Reference>
      <Reference URI="/word/fontTable.xml?ContentType=application/vnd.openxmlformats-officedocument.wordprocessingml.fontTable+xml">
        <DigestMethod Algorithm="http://www.w3.org/2000/09/xmldsig#sha1"/>
        <DigestValue>Jz6NGu8vr4aySwEFJqRCH5aRnqc=</DigestValue>
      </Reference>
      <Reference URI="/word/theme/theme1.xml?ContentType=application/vnd.openxmlformats-officedocument.theme+xml">
        <DigestMethod Algorithm="http://www.w3.org/2000/09/xmldsig#sha1"/>
        <DigestValue>KmUuhhfsCJy/qwJd7FevO1awH4k=</DigestValue>
      </Reference>
      <Reference URI="/word/footnotes.xml?ContentType=application/vnd.openxmlformats-officedocument.wordprocessingml.footnotes+xml">
        <DigestMethod Algorithm="http://www.w3.org/2000/09/xmldsig#sha1"/>
        <DigestValue>4wLJMzTjxEANlG4aWzNJrW5jS/o=</DigestValue>
      </Reference>
      <Reference URI="/word/endnotes.xml?ContentType=application/vnd.openxmlformats-officedocument.wordprocessingml.endnotes+xml">
        <DigestMethod Algorithm="http://www.w3.org/2000/09/xmldsig#sha1"/>
        <DigestValue>1I8PaQmBN7nmKTKgLaG5FtTEDzo=</DigestValue>
      </Reference>
      <Reference URI="/word/document.xml?ContentType=application/vnd.openxmlformats-officedocument.wordprocessingml.document.main+xml">
        <DigestMethod Algorithm="http://www.w3.org/2000/09/xmldsig#sha1"/>
        <DigestValue>sZnZS4jtuxYjhUec8dplT7+DPKo=</DigestValue>
      </Reference>
      <Reference URI="/word/webSettings.xml?ContentType=application/vnd.openxmlformats-officedocument.wordprocessingml.webSettings+xml">
        <DigestMethod Algorithm="http://www.w3.org/2000/09/xmldsig#sha1"/>
        <DigestValue>zc1/q2WodslX0pAdux4ZQmR9PMU=</DigestValue>
      </Reference>
      <Reference URI="/word/header1.xml?ContentType=application/vnd.openxmlformats-officedocument.wordprocessingml.header+xml">
        <DigestMethod Algorithm="http://www.w3.org/2000/09/xmldsig#sha1"/>
        <DigestValue>5aJAcjo2jOUXe1GUb2+iVqGje3I=</DigestValue>
      </Reference>
      <Reference URI="/word/footer1.xml?ContentType=application/vnd.openxmlformats-officedocument.wordprocessingml.footer+xml">
        <DigestMethod Algorithm="http://www.w3.org/2000/09/xmldsig#sha1"/>
        <DigestValue>wepovW/0tUSzL3+cX5Eglsftjmc=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Q4EEgsjYiWCSD5iO8S2Wk+Xyy3Q=</DigestValue>
      </Reference>
    </Manifest>
    <SignatureProperties>
      <SignatureProperty Id="idSignatureTime" Target="#idPackageSignature">
        <mdssi:SignatureTime>
          <mdssi:Format>YYYY-MM-DDThh:mm:ssTZD</mdssi:Format>
          <mdssi:Value>2014-10-08T17:32:38Z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2014-10-08T17:32:38Z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17</Pages>
  <Words>5303</Words>
  <Characters>31288</Characters>
  <Application>Microsoft Office Word</Application>
  <DocSecurity>0</DocSecurity>
  <Lines>260</Lines>
  <Paragraphs>73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iVZ</dc:creator>
  <cp:lastModifiedBy>Jakub Grafnetter</cp:lastModifiedBy>
  <cp:revision>2</cp:revision>
  <dcterms:created xsi:type="dcterms:W3CDTF">2014-10-08T17:31:00Z</dcterms:created>
  <dcterms:modified xsi:type="dcterms:W3CDTF">2014-10-08T17:31:00Z</dcterms:modified>
</cp:coreProperties>
</file>