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14C0" w14:textId="04E79E40" w:rsidR="00A709D5" w:rsidRDefault="003A6F02" w:rsidP="003A6F0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PŘÍKAZNÍ SMLOUVA O POSKYTOVÁNÍ SLUŽEB</w:t>
      </w:r>
    </w:p>
    <w:p w14:paraId="5D43BEE7" w14:textId="6DBA9F5B" w:rsidR="003A6F02" w:rsidRDefault="003A6F02" w:rsidP="003A6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dle zákona č. 89/2012 Sb., občanský zákoník, ve znění pozdějších předpisů </w:t>
      </w:r>
      <w:r w:rsidRPr="003A6F02">
        <w:rPr>
          <w:rFonts w:ascii="Arial" w:hAnsi="Arial" w:cs="Arial"/>
        </w:rPr>
        <w:t>(„Občanský zákoník“)</w:t>
      </w:r>
    </w:p>
    <w:p w14:paraId="2B806B22" w14:textId="2F53FD1C" w:rsidR="00C34338" w:rsidRPr="00C34338" w:rsidRDefault="00C34338" w:rsidP="003A6F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(„Smlouva“)</w:t>
      </w:r>
    </w:p>
    <w:p w14:paraId="1A2232D2" w14:textId="5AB0258C" w:rsidR="003A6F02" w:rsidRDefault="003A6F02" w:rsidP="003A6F02">
      <w:pPr>
        <w:jc w:val="center"/>
        <w:rPr>
          <w:rFonts w:ascii="Arial" w:hAnsi="Arial" w:cs="Arial"/>
          <w:b/>
          <w:bCs/>
        </w:rPr>
      </w:pPr>
      <w:r w:rsidRPr="003A6F02">
        <w:rPr>
          <w:rFonts w:ascii="Arial" w:hAnsi="Arial" w:cs="Arial"/>
          <w:b/>
          <w:bCs/>
        </w:rPr>
        <w:t>SMLUVNÍ STRANY</w:t>
      </w:r>
    </w:p>
    <w:p w14:paraId="65BEA058" w14:textId="23B0BD89" w:rsidR="00BD7BD7" w:rsidRPr="00BD7BD7" w:rsidRDefault="00BD7BD7" w:rsidP="00BD7BD7">
      <w:pPr>
        <w:pStyle w:val="Zkladntext"/>
        <w:tabs>
          <w:tab w:val="clear" w:pos="567"/>
          <w:tab w:val="clear" w:pos="1560"/>
          <w:tab w:val="clear" w:pos="5670"/>
        </w:tabs>
        <w:spacing w:beforeLines="100" w:before="240"/>
        <w:rPr>
          <w:rFonts w:cs="Arial"/>
          <w:bCs/>
          <w:i/>
          <w:iCs/>
          <w:sz w:val="22"/>
          <w:szCs w:val="22"/>
          <w:u w:val="single"/>
        </w:rPr>
      </w:pPr>
      <w:r w:rsidRPr="00BD7BD7">
        <w:rPr>
          <w:rFonts w:cs="Arial"/>
          <w:bCs/>
          <w:i/>
          <w:iCs/>
          <w:sz w:val="22"/>
          <w:szCs w:val="22"/>
          <w:u w:val="single"/>
        </w:rPr>
        <w:t xml:space="preserve">Klient: </w:t>
      </w:r>
    </w:p>
    <w:p w14:paraId="5D1A4AC6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spacing w:before="120"/>
        <w:ind w:left="567"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C32708">
        <w:rPr>
          <w:rFonts w:ascii="Arial" w:hAnsi="Arial" w:cs="Arial"/>
          <w:b/>
          <w:sz w:val="28"/>
          <w:szCs w:val="28"/>
        </w:rPr>
        <w:t>Město Zruč nad Sázavou</w:t>
      </w:r>
    </w:p>
    <w:p w14:paraId="54B382F7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E62">
        <w:rPr>
          <w:rFonts w:ascii="Arial" w:hAnsi="Arial" w:cs="Arial"/>
          <w:sz w:val="22"/>
          <w:szCs w:val="22"/>
        </w:rPr>
        <w:t>statutární zástupce:</w:t>
      </w:r>
      <w:r>
        <w:rPr>
          <w:rFonts w:ascii="Arial" w:hAnsi="Arial" w:cs="Arial"/>
          <w:sz w:val="22"/>
          <w:szCs w:val="22"/>
        </w:rPr>
        <w:t xml:space="preserve"> </w:t>
      </w:r>
      <w:r w:rsidRPr="00654213">
        <w:rPr>
          <w:rFonts w:ascii="Arial" w:hAnsi="Arial" w:cs="Arial"/>
          <w:sz w:val="22"/>
          <w:szCs w:val="22"/>
        </w:rPr>
        <w:t>starosta města, pan Mgr. Martin Hujer</w:t>
      </w:r>
    </w:p>
    <w:p w14:paraId="05B4334C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adresa sídla: </w:t>
      </w:r>
      <w:r w:rsidRPr="00C32708">
        <w:rPr>
          <w:rFonts w:ascii="Arial" w:hAnsi="Arial" w:cs="Arial"/>
          <w:sz w:val="22"/>
          <w:szCs w:val="22"/>
        </w:rPr>
        <w:t>Zámek 1, 285 22 Zruč nad Sázavou</w:t>
      </w:r>
    </w:p>
    <w:p w14:paraId="6D209DDC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E62">
        <w:rPr>
          <w:rFonts w:ascii="Arial" w:hAnsi="Arial" w:cs="Arial"/>
          <w:sz w:val="22"/>
          <w:szCs w:val="22"/>
        </w:rPr>
        <w:t xml:space="preserve">IČ: </w:t>
      </w:r>
      <w:r w:rsidRPr="00C32708">
        <w:rPr>
          <w:rFonts w:ascii="Arial" w:hAnsi="Arial" w:cs="Arial"/>
          <w:bCs/>
          <w:sz w:val="22"/>
          <w:szCs w:val="22"/>
        </w:rPr>
        <w:t>00236667</w:t>
      </w:r>
    </w:p>
    <w:p w14:paraId="1754E40E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DIČ: CZ</w:t>
      </w:r>
      <w:r w:rsidRPr="00C32708">
        <w:rPr>
          <w:rFonts w:ascii="Arial" w:hAnsi="Arial" w:cs="Arial"/>
          <w:bCs/>
          <w:sz w:val="22"/>
          <w:szCs w:val="22"/>
        </w:rPr>
        <w:t>00236667</w:t>
      </w:r>
    </w:p>
    <w:p w14:paraId="2EBDAC8D" w14:textId="77777777" w:rsidR="00BD7BD7" w:rsidRPr="00B94E62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E62">
        <w:rPr>
          <w:rFonts w:ascii="Arial" w:hAnsi="Arial" w:cs="Arial"/>
          <w:sz w:val="22"/>
          <w:szCs w:val="22"/>
        </w:rPr>
        <w:t xml:space="preserve">datová schránka ID: </w:t>
      </w:r>
      <w:r w:rsidRPr="00C32708">
        <w:rPr>
          <w:rFonts w:ascii="Arial" w:hAnsi="Arial" w:cs="Arial"/>
          <w:sz w:val="22"/>
          <w:szCs w:val="22"/>
        </w:rPr>
        <w:t>v3qb2au</w:t>
      </w:r>
    </w:p>
    <w:p w14:paraId="3D91714B" w14:textId="77777777" w:rsidR="00BD7BD7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E62">
        <w:rPr>
          <w:rFonts w:ascii="Arial" w:hAnsi="Arial" w:cs="Arial"/>
          <w:sz w:val="22"/>
          <w:szCs w:val="22"/>
        </w:rPr>
        <w:t xml:space="preserve">bankovní spojení: </w:t>
      </w:r>
      <w:r w:rsidRPr="00C32708">
        <w:rPr>
          <w:rFonts w:ascii="Arial" w:hAnsi="Arial" w:cs="Arial"/>
          <w:bCs/>
          <w:sz w:val="22"/>
          <w:szCs w:val="22"/>
        </w:rPr>
        <w:t>Česká spořitelna, a.s., pobočka Zruč nad Sázavou</w:t>
      </w:r>
    </w:p>
    <w:p w14:paraId="0FB41C72" w14:textId="77777777" w:rsidR="00BD7BD7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B94E62">
        <w:rPr>
          <w:rFonts w:ascii="Arial" w:hAnsi="Arial" w:cs="Arial"/>
          <w:sz w:val="22"/>
          <w:szCs w:val="22"/>
        </w:rPr>
        <w:t xml:space="preserve">číslo účtu: </w:t>
      </w:r>
      <w:r w:rsidRPr="00C32708">
        <w:rPr>
          <w:rFonts w:ascii="Arial" w:hAnsi="Arial" w:cs="Arial"/>
          <w:sz w:val="22"/>
          <w:szCs w:val="22"/>
        </w:rPr>
        <w:t>0443549369/0800</w:t>
      </w:r>
    </w:p>
    <w:p w14:paraId="0BB3FEDC" w14:textId="77777777" w:rsidR="00BD7BD7" w:rsidRPr="004E730E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4E62">
        <w:rPr>
          <w:rFonts w:ascii="Arial" w:hAnsi="Arial" w:cs="Arial"/>
          <w:sz w:val="22"/>
          <w:szCs w:val="22"/>
        </w:rPr>
        <w:t>telefon</w:t>
      </w:r>
      <w:r w:rsidRPr="004E730E">
        <w:rPr>
          <w:rFonts w:ascii="Arial" w:hAnsi="Arial" w:cs="Arial"/>
          <w:sz w:val="22"/>
          <w:szCs w:val="22"/>
        </w:rPr>
        <w:t xml:space="preserve">: </w:t>
      </w:r>
      <w:r w:rsidRPr="00C32708">
        <w:rPr>
          <w:rFonts w:ascii="Arial" w:hAnsi="Arial" w:cs="Arial"/>
          <w:sz w:val="22"/>
          <w:szCs w:val="22"/>
        </w:rPr>
        <w:t>327 531 579</w:t>
      </w:r>
    </w:p>
    <w:p w14:paraId="1344EF4D" w14:textId="77777777" w:rsidR="00BD7BD7" w:rsidRPr="00C32708" w:rsidRDefault="00BD7BD7" w:rsidP="00BD7BD7">
      <w:pPr>
        <w:pStyle w:val="Default"/>
        <w:tabs>
          <w:tab w:val="num" w:pos="567"/>
          <w:tab w:val="left" w:pos="1680"/>
          <w:tab w:val="left" w:leader="dot" w:pos="9120"/>
        </w:tabs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4E730E">
        <w:rPr>
          <w:rFonts w:ascii="Arial" w:hAnsi="Arial" w:cs="Arial"/>
          <w:sz w:val="22"/>
          <w:szCs w:val="22"/>
        </w:rPr>
        <w:tab/>
      </w:r>
      <w:r w:rsidRPr="00560E8A">
        <w:rPr>
          <w:rFonts w:ascii="Arial" w:hAnsi="Arial" w:cs="Arial"/>
          <w:color w:val="auto"/>
          <w:sz w:val="22"/>
          <w:szCs w:val="22"/>
        </w:rPr>
        <w:t xml:space="preserve">e-mail: </w:t>
      </w:r>
      <w:hyperlink r:id="rId7" w:history="1">
        <w:r w:rsidRPr="00C32708">
          <w:rPr>
            <w:rStyle w:val="Hypertextovodkaz"/>
            <w:rFonts w:ascii="Arial" w:hAnsi="Arial" w:cs="Arial"/>
            <w:color w:val="auto"/>
            <w:sz w:val="22"/>
            <w:szCs w:val="22"/>
          </w:rPr>
          <w:t>podatelna@mesto-zruc.cz</w:t>
        </w:r>
      </w:hyperlink>
    </w:p>
    <w:p w14:paraId="569D2B59" w14:textId="1A2020EC" w:rsidR="00BD7BD7" w:rsidRDefault="00BD7BD7" w:rsidP="00BD7BD7">
      <w:pPr>
        <w:pStyle w:val="Zkladntext"/>
        <w:tabs>
          <w:tab w:val="clear" w:pos="1560"/>
          <w:tab w:val="clear" w:pos="5670"/>
          <w:tab w:val="num" w:pos="567"/>
        </w:tabs>
        <w:spacing w:beforeLines="50" w:before="120"/>
        <w:ind w:left="708" w:hangingChars="322" w:hanging="708"/>
        <w:rPr>
          <w:rFonts w:cs="Arial"/>
          <w:b/>
          <w:sz w:val="22"/>
          <w:szCs w:val="22"/>
        </w:rPr>
      </w:pPr>
      <w:r w:rsidRPr="00560E8A">
        <w:rPr>
          <w:rFonts w:cs="Arial"/>
          <w:sz w:val="22"/>
          <w:szCs w:val="22"/>
        </w:rPr>
        <w:tab/>
        <w:t xml:space="preserve">dále jen </w:t>
      </w:r>
      <w:r>
        <w:rPr>
          <w:rFonts w:cs="Arial"/>
          <w:b/>
          <w:sz w:val="22"/>
          <w:szCs w:val="22"/>
        </w:rPr>
        <w:t>Klient</w:t>
      </w:r>
    </w:p>
    <w:p w14:paraId="04BA11EC" w14:textId="77777777" w:rsidR="00BD7BD7" w:rsidRPr="00560E8A" w:rsidRDefault="00BD7BD7" w:rsidP="00BD7BD7">
      <w:pPr>
        <w:pStyle w:val="Zkladntext"/>
        <w:tabs>
          <w:tab w:val="clear" w:pos="1560"/>
          <w:tab w:val="clear" w:pos="5670"/>
          <w:tab w:val="num" w:pos="567"/>
        </w:tabs>
        <w:spacing w:beforeLines="50" w:before="120"/>
        <w:ind w:left="708" w:hangingChars="322" w:hanging="708"/>
        <w:rPr>
          <w:rFonts w:cs="Arial"/>
          <w:sz w:val="22"/>
          <w:szCs w:val="22"/>
          <w:u w:val="single"/>
        </w:rPr>
      </w:pPr>
    </w:p>
    <w:p w14:paraId="4EE5DEA4" w14:textId="5AA60A2A" w:rsidR="00BD7BD7" w:rsidRPr="00BD7BD7" w:rsidRDefault="00BD7BD7" w:rsidP="00BD7BD7">
      <w:pPr>
        <w:pStyle w:val="Zkladntext"/>
        <w:tabs>
          <w:tab w:val="clear" w:pos="1560"/>
          <w:tab w:val="clear" w:pos="5670"/>
          <w:tab w:val="num" w:pos="567"/>
        </w:tabs>
        <w:spacing w:beforeLines="50" w:before="120" w:afterLines="50" w:after="120"/>
        <w:ind w:left="708" w:hangingChars="322" w:hanging="708"/>
        <w:rPr>
          <w:rFonts w:cs="Arial"/>
          <w:bCs/>
          <w:i/>
          <w:iCs/>
          <w:sz w:val="22"/>
          <w:szCs w:val="22"/>
          <w:u w:val="single"/>
        </w:rPr>
      </w:pPr>
      <w:r w:rsidRPr="00BD7BD7">
        <w:rPr>
          <w:rFonts w:cs="Arial"/>
          <w:bCs/>
          <w:i/>
          <w:iCs/>
          <w:sz w:val="22"/>
          <w:szCs w:val="22"/>
          <w:u w:val="single"/>
        </w:rPr>
        <w:t xml:space="preserve">Poskytovatel: </w:t>
      </w:r>
    </w:p>
    <w:p w14:paraId="382DA0AD" w14:textId="77777777" w:rsidR="00BD7BD7" w:rsidRDefault="00BD7BD7" w:rsidP="00BD7BD7">
      <w:pPr>
        <w:pStyle w:val="Default"/>
        <w:tabs>
          <w:tab w:val="left" w:leader="dot" w:pos="9120"/>
        </w:tabs>
        <w:spacing w:beforeLines="50" w:before="120"/>
        <w:ind w:left="567"/>
        <w:rPr>
          <w:rFonts w:ascii="Arial" w:hAnsi="Arial" w:cs="Arial"/>
          <w:b/>
          <w:color w:val="FF0000"/>
          <w:sz w:val="28"/>
          <w:szCs w:val="28"/>
        </w:rPr>
      </w:pPr>
    </w:p>
    <w:p w14:paraId="639B0721" w14:textId="57281800" w:rsidR="00BD7BD7" w:rsidRPr="00052D7E" w:rsidRDefault="00BD7BD7" w:rsidP="00BD7BD7">
      <w:pPr>
        <w:pStyle w:val="Default"/>
        <w:tabs>
          <w:tab w:val="left" w:leader="dot" w:pos="9120"/>
        </w:tabs>
        <w:spacing w:beforeLines="50" w:before="120"/>
        <w:ind w:left="567"/>
        <w:rPr>
          <w:rFonts w:ascii="Arial" w:hAnsi="Arial" w:cs="Arial"/>
          <w:b/>
          <w:color w:val="FF0000"/>
          <w:sz w:val="28"/>
          <w:szCs w:val="28"/>
        </w:rPr>
      </w:pPr>
      <w:r w:rsidRPr="00052D7E">
        <w:rPr>
          <w:rFonts w:ascii="Arial" w:hAnsi="Arial" w:cs="Arial"/>
          <w:b/>
          <w:color w:val="FF0000"/>
          <w:sz w:val="28"/>
          <w:szCs w:val="28"/>
        </w:rPr>
        <w:tab/>
      </w:r>
    </w:p>
    <w:p w14:paraId="4D6D56C0" w14:textId="77777777" w:rsidR="00BD7BD7" w:rsidRPr="00052D7E" w:rsidRDefault="00BD7BD7" w:rsidP="00BD7BD7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se sídlem: </w:t>
      </w:r>
      <w:r w:rsidRPr="00052D7E">
        <w:rPr>
          <w:rFonts w:ascii="Arial" w:hAnsi="Arial" w:cs="Arial"/>
          <w:color w:val="auto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76A5F4D0" w14:textId="77777777" w:rsidR="00BD7BD7" w:rsidRPr="00052D7E" w:rsidRDefault="00BD7BD7" w:rsidP="00BD7BD7">
      <w:pPr>
        <w:pStyle w:val="Default"/>
        <w:tabs>
          <w:tab w:val="left" w:leader="dot" w:pos="3720"/>
          <w:tab w:val="left" w:leader="dot" w:pos="9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spisová značka: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auto"/>
          <w:sz w:val="22"/>
          <w:szCs w:val="22"/>
        </w:rPr>
        <w:t xml:space="preserve"> vedená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57ADD36F" w14:textId="77777777" w:rsidR="00BD7BD7" w:rsidRPr="00052D7E" w:rsidRDefault="00BD7BD7" w:rsidP="00BD7BD7">
      <w:pPr>
        <w:pStyle w:val="Default"/>
        <w:tabs>
          <w:tab w:val="left" w:leader="dot" w:pos="3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IČ: 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42953D8A" w14:textId="77777777" w:rsidR="00BD7BD7" w:rsidRPr="00052D7E" w:rsidRDefault="00BD7BD7" w:rsidP="00BD7BD7">
      <w:pPr>
        <w:pStyle w:val="Default"/>
        <w:tabs>
          <w:tab w:val="left" w:leader="dot" w:pos="3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DIČ: 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7266A667" w14:textId="77777777" w:rsidR="00BD7BD7" w:rsidRPr="00052D7E" w:rsidRDefault="00BD7BD7" w:rsidP="00BD7BD7">
      <w:pPr>
        <w:pStyle w:val="Default"/>
        <w:tabs>
          <w:tab w:val="left" w:pos="1680"/>
          <w:tab w:val="left" w:leader="dot" w:pos="9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zastoupený</w:t>
      </w:r>
      <w:r w:rsidRPr="00052D7E">
        <w:rPr>
          <w:rFonts w:ascii="Arial" w:hAnsi="Arial" w:cs="Arial"/>
          <w:color w:val="auto"/>
          <w:sz w:val="22"/>
          <w:szCs w:val="22"/>
        </w:rPr>
        <w:t xml:space="preserve">:  </w:t>
      </w:r>
    </w:p>
    <w:p w14:paraId="670AC45D" w14:textId="77777777" w:rsidR="00BD7BD7" w:rsidRPr="00052D7E" w:rsidRDefault="00BD7BD7" w:rsidP="00BD7BD7">
      <w:pPr>
        <w:pStyle w:val="Default"/>
        <w:tabs>
          <w:tab w:val="left" w:leader="dot" w:pos="4080"/>
          <w:tab w:val="left" w:leader="dot" w:pos="828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  <w:t xml:space="preserve">, jednatelem / předsedou představenstva </w:t>
      </w:r>
    </w:p>
    <w:p w14:paraId="231C02DF" w14:textId="77777777" w:rsidR="00BD7BD7" w:rsidRPr="00052D7E" w:rsidRDefault="00BD7BD7" w:rsidP="00BD7BD7">
      <w:pPr>
        <w:pStyle w:val="Default"/>
        <w:tabs>
          <w:tab w:val="left" w:leader="dot" w:pos="4080"/>
          <w:tab w:val="left" w:leader="dot" w:pos="828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  <w:t>, jednatelem / členem představenstva</w:t>
      </w:r>
    </w:p>
    <w:p w14:paraId="04A6EBBF" w14:textId="77777777" w:rsidR="00BD7BD7" w:rsidRPr="00052D7E" w:rsidRDefault="00BD7BD7" w:rsidP="00BD7BD7">
      <w:pPr>
        <w:pStyle w:val="Default"/>
        <w:tabs>
          <w:tab w:val="left" w:leader="dot" w:pos="4080"/>
          <w:tab w:val="left" w:leader="dot" w:pos="840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FF0000"/>
          <w:sz w:val="22"/>
          <w:szCs w:val="22"/>
        </w:rPr>
        <w:tab/>
      </w:r>
      <w:r w:rsidRPr="00052D7E">
        <w:rPr>
          <w:rFonts w:ascii="Arial" w:hAnsi="Arial" w:cs="Arial"/>
          <w:color w:val="FF0000"/>
          <w:sz w:val="22"/>
          <w:szCs w:val="22"/>
        </w:rPr>
        <w:tab/>
        <w:t>, jednatelem / členem představenstva</w:t>
      </w:r>
    </w:p>
    <w:p w14:paraId="12AEC3D9" w14:textId="77777777" w:rsidR="00BD7BD7" w:rsidRPr="00052D7E" w:rsidRDefault="00BD7BD7" w:rsidP="00BD7BD7">
      <w:pPr>
        <w:pStyle w:val="Default"/>
        <w:tabs>
          <w:tab w:val="left" w:leader="dot" w:pos="912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bankovní spojení: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559C1DEB" w14:textId="77777777" w:rsidR="00BD7BD7" w:rsidRPr="00052D7E" w:rsidRDefault="00BD7BD7" w:rsidP="00BD7BD7">
      <w:pPr>
        <w:pStyle w:val="Default"/>
        <w:tabs>
          <w:tab w:val="left" w:leader="dot" w:pos="9120"/>
        </w:tabs>
        <w:ind w:left="648" w:hanging="81"/>
        <w:rPr>
          <w:rFonts w:ascii="Arial" w:hAnsi="Arial" w:cs="Arial"/>
          <w:color w:val="FF0000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číslo účtu: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6134A227" w14:textId="77777777" w:rsidR="00BD7BD7" w:rsidRDefault="00BD7BD7" w:rsidP="00BD7BD7">
      <w:pPr>
        <w:pStyle w:val="Default"/>
        <w:tabs>
          <w:tab w:val="left" w:leader="dot" w:pos="4080"/>
          <w:tab w:val="left" w:leader="dot" w:pos="696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 xml:space="preserve">telefon: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3B3D8D95" w14:textId="77777777" w:rsidR="00BD7BD7" w:rsidRPr="00137EB5" w:rsidRDefault="00BD7BD7" w:rsidP="00BD7BD7">
      <w:pPr>
        <w:pStyle w:val="Default"/>
        <w:tabs>
          <w:tab w:val="left" w:leader="dot" w:pos="4080"/>
          <w:tab w:val="left" w:leader="dot" w:pos="6960"/>
        </w:tabs>
        <w:ind w:left="648" w:hanging="81"/>
        <w:rPr>
          <w:rFonts w:ascii="Arial" w:hAnsi="Arial" w:cs="Arial"/>
          <w:color w:val="auto"/>
          <w:sz w:val="22"/>
          <w:szCs w:val="22"/>
        </w:rPr>
      </w:pPr>
      <w:r w:rsidRPr="00052D7E">
        <w:rPr>
          <w:rFonts w:ascii="Arial" w:hAnsi="Arial" w:cs="Arial"/>
          <w:color w:val="auto"/>
          <w:sz w:val="22"/>
          <w:szCs w:val="22"/>
        </w:rPr>
        <w:t>e-mail:</w:t>
      </w:r>
      <w:r w:rsidRPr="00FF2669">
        <w:rPr>
          <w:rFonts w:ascii="Arial" w:hAnsi="Arial" w:cs="Arial"/>
          <w:color w:val="FF0000"/>
          <w:sz w:val="22"/>
          <w:szCs w:val="22"/>
        </w:rPr>
        <w:t xml:space="preserve"> </w:t>
      </w:r>
      <w:r w:rsidRPr="00052D7E">
        <w:rPr>
          <w:rFonts w:ascii="Arial" w:hAnsi="Arial" w:cs="Arial"/>
          <w:color w:val="FF0000"/>
          <w:sz w:val="22"/>
          <w:szCs w:val="22"/>
        </w:rPr>
        <w:tab/>
      </w:r>
    </w:p>
    <w:p w14:paraId="436D57AF" w14:textId="19EADE7D" w:rsidR="00BD7BD7" w:rsidRPr="00137EB5" w:rsidRDefault="00BD7BD7" w:rsidP="00BD7BD7">
      <w:pPr>
        <w:pStyle w:val="Zkladntext"/>
        <w:tabs>
          <w:tab w:val="clear" w:pos="1560"/>
          <w:tab w:val="clear" w:pos="5670"/>
        </w:tabs>
        <w:spacing w:beforeLines="50" w:before="120"/>
        <w:ind w:left="565" w:hangingChars="257" w:hanging="565"/>
        <w:rPr>
          <w:rFonts w:cs="Arial"/>
          <w:sz w:val="22"/>
          <w:szCs w:val="22"/>
        </w:rPr>
      </w:pPr>
      <w:r w:rsidRPr="00137EB5">
        <w:rPr>
          <w:rFonts w:cs="Arial"/>
          <w:sz w:val="22"/>
          <w:szCs w:val="22"/>
        </w:rPr>
        <w:tab/>
        <w:t xml:space="preserve">dále jen </w:t>
      </w:r>
      <w:r>
        <w:rPr>
          <w:rFonts w:cs="Arial"/>
          <w:b/>
          <w:sz w:val="22"/>
          <w:szCs w:val="22"/>
        </w:rPr>
        <w:t>Poskytovatel</w:t>
      </w:r>
    </w:p>
    <w:p w14:paraId="329D41A7" w14:textId="55EC7CAF" w:rsidR="003A6F02" w:rsidRDefault="003A6F02" w:rsidP="003A6F02">
      <w:pPr>
        <w:jc w:val="center"/>
        <w:rPr>
          <w:rFonts w:ascii="Arial" w:hAnsi="Arial" w:cs="Arial"/>
          <w:b/>
          <w:bCs/>
        </w:rPr>
      </w:pPr>
    </w:p>
    <w:p w14:paraId="5F4B6B18" w14:textId="77777777" w:rsidR="00BD7BD7" w:rsidRDefault="00BD7BD7" w:rsidP="003A6F02">
      <w:pPr>
        <w:jc w:val="center"/>
        <w:rPr>
          <w:rFonts w:ascii="Arial" w:hAnsi="Arial" w:cs="Arial"/>
          <w:b/>
          <w:bCs/>
        </w:rPr>
      </w:pPr>
    </w:p>
    <w:p w14:paraId="36BC26EE" w14:textId="77777777" w:rsidR="00BD7BD7" w:rsidRDefault="00BD7BD7" w:rsidP="003A6F02">
      <w:pPr>
        <w:jc w:val="center"/>
        <w:rPr>
          <w:rFonts w:ascii="Arial" w:hAnsi="Arial" w:cs="Arial"/>
          <w:b/>
          <w:bCs/>
        </w:rPr>
      </w:pPr>
    </w:p>
    <w:p w14:paraId="6C9F140E" w14:textId="77777777" w:rsidR="00BD7BD7" w:rsidRDefault="00BD7BD7" w:rsidP="003A6F02">
      <w:pPr>
        <w:jc w:val="center"/>
        <w:rPr>
          <w:rFonts w:ascii="Arial" w:hAnsi="Arial" w:cs="Arial"/>
          <w:b/>
          <w:bCs/>
        </w:rPr>
      </w:pPr>
    </w:p>
    <w:p w14:paraId="50685A7F" w14:textId="77777777" w:rsidR="00BD7BD7" w:rsidRDefault="00BD7BD7" w:rsidP="003A6F02">
      <w:pPr>
        <w:jc w:val="center"/>
        <w:rPr>
          <w:rFonts w:ascii="Arial" w:hAnsi="Arial" w:cs="Arial"/>
          <w:b/>
          <w:bCs/>
        </w:rPr>
      </w:pPr>
    </w:p>
    <w:p w14:paraId="2BB7CD0F" w14:textId="45429283" w:rsidR="003A6F02" w:rsidRDefault="003A6F02" w:rsidP="003A6F02">
      <w:pPr>
        <w:jc w:val="center"/>
        <w:rPr>
          <w:rFonts w:ascii="Arial" w:hAnsi="Arial" w:cs="Arial"/>
          <w:b/>
          <w:bCs/>
        </w:rPr>
      </w:pPr>
    </w:p>
    <w:p w14:paraId="7C8E2639" w14:textId="46C4CBE1" w:rsidR="003A6F02" w:rsidRDefault="003A6F02" w:rsidP="003A6F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PREAMBULE</w:t>
      </w:r>
    </w:p>
    <w:p w14:paraId="06CE52E7" w14:textId="69EE2056" w:rsidR="003A6F02" w:rsidRDefault="003A6F02" w:rsidP="003A6F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skutečnost, že </w:t>
      </w:r>
    </w:p>
    <w:p w14:paraId="6F5B6B64" w14:textId="280297D0" w:rsidR="003A6F02" w:rsidRDefault="003A6F02" w:rsidP="003A6F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podal nabídku na plnění veřejné zakázky malého rozsahu na služby ve smyslu § 27 zákona č. 134/2016 Sb., o zadávání veřejných zakázek, ve znění pozdějších předpisů, s názvem </w:t>
      </w:r>
      <w:r w:rsidR="00377CF2" w:rsidRPr="009F5E68">
        <w:rPr>
          <w:rFonts w:ascii="Arial" w:hAnsi="Arial" w:cs="Arial"/>
          <w:b/>
          <w:bCs/>
          <w:u w:val="single"/>
        </w:rPr>
        <w:t>„</w:t>
      </w:r>
      <w:r w:rsidR="00EC74CE" w:rsidRPr="009F5E68">
        <w:rPr>
          <w:rFonts w:ascii="Arial" w:hAnsi="Arial" w:cs="Arial"/>
          <w:b/>
          <w:bCs/>
          <w:u w:val="single"/>
        </w:rPr>
        <w:t>Organizátor urbanisticko – krajinářské soutěž</w:t>
      </w:r>
      <w:r w:rsidR="00CF640C" w:rsidRPr="009F5E68">
        <w:rPr>
          <w:rFonts w:ascii="Arial" w:hAnsi="Arial" w:cs="Arial"/>
          <w:b/>
          <w:bCs/>
          <w:u w:val="single"/>
        </w:rPr>
        <w:t>e</w:t>
      </w:r>
      <w:r w:rsidR="00377CF2" w:rsidRPr="009F5E68">
        <w:rPr>
          <w:rFonts w:ascii="Arial" w:hAnsi="Arial" w:cs="Arial"/>
          <w:b/>
          <w:bCs/>
          <w:u w:val="single"/>
        </w:rPr>
        <w:t>“</w:t>
      </w:r>
      <w:r w:rsidR="00377CF2">
        <w:rPr>
          <w:rFonts w:ascii="Arial" w:hAnsi="Arial" w:cs="Arial"/>
          <w:b/>
          <w:bCs/>
        </w:rPr>
        <w:t xml:space="preserve"> </w:t>
      </w:r>
      <w:r w:rsidR="00EA6A4A">
        <w:rPr>
          <w:rFonts w:ascii="Arial" w:hAnsi="Arial" w:cs="Arial"/>
        </w:rPr>
        <w:t>zadávané Klientem, jako zadavatelem („Veřejná zakázka“).</w:t>
      </w:r>
    </w:p>
    <w:p w14:paraId="2DC29B35" w14:textId="207599CB" w:rsidR="00EA6A4A" w:rsidRDefault="009A0694" w:rsidP="003A6F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poskytovatele byla v souladu se zadávacími podmínkami na Veřejnou zakázku Klientem vyhodnocena jako nejvýhodnější a Poskytovatel byl vybrán jako vybraný dodavatel Veřejné zakázky.</w:t>
      </w:r>
    </w:p>
    <w:p w14:paraId="5A99CD65" w14:textId="7085B803" w:rsidR="00BA386E" w:rsidRDefault="00BA386E" w:rsidP="003A6F0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je připraven poskytnout Klientovi plnění Veřejné zakázky a Klient je připraven Poskytovateli za plnění veřejné zakázky poskytnout odměnu tak, jak je specifikována v této Smlouvě.</w:t>
      </w:r>
    </w:p>
    <w:p w14:paraId="54F139C2" w14:textId="6073B0F0" w:rsidR="0071558B" w:rsidRDefault="0071558B" w:rsidP="007155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uzavírají Strany níže uvedeného dne, měsíce a roku tuto Smlouvu. </w:t>
      </w:r>
    </w:p>
    <w:p w14:paraId="5157DA5A" w14:textId="32608F81" w:rsidR="0071558B" w:rsidRDefault="0071558B" w:rsidP="0071558B">
      <w:pPr>
        <w:jc w:val="both"/>
        <w:rPr>
          <w:rFonts w:ascii="Arial" w:hAnsi="Arial" w:cs="Arial"/>
        </w:rPr>
      </w:pPr>
    </w:p>
    <w:p w14:paraId="3D6E156A" w14:textId="4DD00ABD" w:rsidR="0071558B" w:rsidRDefault="0071558B" w:rsidP="0071558B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  <w:bCs/>
        </w:rPr>
      </w:pPr>
      <w:r w:rsidRPr="0071558B">
        <w:rPr>
          <w:rFonts w:ascii="Arial" w:hAnsi="Arial" w:cs="Arial"/>
          <w:b/>
          <w:bCs/>
        </w:rPr>
        <w:t>POSKYTOVANÉ SLUŽBY</w:t>
      </w:r>
    </w:p>
    <w:p w14:paraId="4138D638" w14:textId="0C59041F" w:rsidR="0071558B" w:rsidRDefault="0071558B" w:rsidP="0071558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podmínek uvedených v této Smlouvě bude Poskytovatel poskytovat Klientovi služby v souvislosti s administrací a organizací </w:t>
      </w:r>
      <w:r w:rsidR="00917F6B" w:rsidRPr="00917F6B">
        <w:rPr>
          <w:rFonts w:ascii="Arial" w:hAnsi="Arial" w:cs="Arial"/>
          <w:b/>
          <w:bCs/>
          <w:u w:val="single"/>
        </w:rPr>
        <w:t xml:space="preserve">otevřené </w:t>
      </w:r>
      <w:r w:rsidR="00CF640C" w:rsidRPr="00540A0A">
        <w:rPr>
          <w:rFonts w:ascii="Arial" w:hAnsi="Arial" w:cs="Arial"/>
          <w:b/>
          <w:bCs/>
          <w:u w:val="single"/>
        </w:rPr>
        <w:t>dvoufázové</w:t>
      </w:r>
      <w:r w:rsidR="00917F6B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CF640C" w:rsidRPr="00540A0A">
        <w:rPr>
          <w:rFonts w:ascii="Arial" w:hAnsi="Arial" w:cs="Arial"/>
          <w:b/>
          <w:bCs/>
          <w:u w:val="single"/>
        </w:rPr>
        <w:t>urbanisticko</w:t>
      </w:r>
      <w:proofErr w:type="spellEnd"/>
      <w:r w:rsidR="00CF640C" w:rsidRPr="00540A0A">
        <w:rPr>
          <w:rFonts w:ascii="Arial" w:hAnsi="Arial" w:cs="Arial"/>
          <w:b/>
          <w:bCs/>
          <w:u w:val="single"/>
        </w:rPr>
        <w:t xml:space="preserve"> – krajinářské </w:t>
      </w:r>
      <w:r w:rsidRPr="00540A0A">
        <w:rPr>
          <w:rFonts w:ascii="Arial" w:hAnsi="Arial" w:cs="Arial"/>
          <w:b/>
          <w:bCs/>
          <w:u w:val="single"/>
        </w:rPr>
        <w:t xml:space="preserve">soutěže o návrh </w:t>
      </w:r>
      <w:r>
        <w:rPr>
          <w:rFonts w:ascii="Arial" w:hAnsi="Arial" w:cs="Arial"/>
        </w:rPr>
        <w:t xml:space="preserve">včetně </w:t>
      </w:r>
      <w:r w:rsidR="00725434">
        <w:rPr>
          <w:rFonts w:ascii="Arial" w:hAnsi="Arial" w:cs="Arial"/>
        </w:rPr>
        <w:t xml:space="preserve">zajištění </w:t>
      </w:r>
      <w:r>
        <w:rPr>
          <w:rFonts w:ascii="Arial" w:hAnsi="Arial" w:cs="Arial"/>
        </w:rPr>
        <w:t xml:space="preserve">činnosti </w:t>
      </w:r>
      <w:r w:rsidR="00C201D4">
        <w:rPr>
          <w:rFonts w:ascii="Arial" w:hAnsi="Arial" w:cs="Arial"/>
        </w:rPr>
        <w:t xml:space="preserve">sekretáře </w:t>
      </w:r>
      <w:r>
        <w:rPr>
          <w:rFonts w:ascii="Arial" w:hAnsi="Arial" w:cs="Arial"/>
        </w:rPr>
        <w:t xml:space="preserve">soutěže a </w:t>
      </w:r>
      <w:proofErr w:type="spellStart"/>
      <w:r>
        <w:rPr>
          <w:rFonts w:ascii="Arial" w:hAnsi="Arial" w:cs="Arial"/>
        </w:rPr>
        <w:t>přezkušovatele</w:t>
      </w:r>
      <w:proofErr w:type="spellEnd"/>
      <w:r>
        <w:rPr>
          <w:rFonts w:ascii="Arial" w:hAnsi="Arial" w:cs="Arial"/>
        </w:rPr>
        <w:t xml:space="preserve"> soutěžních návrhů na akci: </w:t>
      </w:r>
      <w:r w:rsidR="00EC74CE">
        <w:rPr>
          <w:rFonts w:ascii="Arial" w:hAnsi="Arial" w:cs="Arial"/>
          <w:b/>
          <w:bCs/>
        </w:rPr>
        <w:t>„Výstavba v lokalitě Na Pohoří“</w:t>
      </w:r>
      <w:r>
        <w:rPr>
          <w:rFonts w:ascii="Arial" w:hAnsi="Arial" w:cs="Arial"/>
        </w:rPr>
        <w:t>. Rozsah služeb může být dále rozšířen podle odstavce 2 tohoto článku</w:t>
      </w:r>
      <w:r w:rsidR="00CF640C">
        <w:rPr>
          <w:rFonts w:ascii="Arial" w:hAnsi="Arial" w:cs="Arial"/>
        </w:rPr>
        <w:t xml:space="preserve"> („Služby“)</w:t>
      </w:r>
      <w:r>
        <w:rPr>
          <w:rFonts w:ascii="Arial" w:hAnsi="Arial" w:cs="Arial"/>
        </w:rPr>
        <w:t xml:space="preserve">. </w:t>
      </w:r>
      <w:r w:rsidR="004A22E4">
        <w:rPr>
          <w:rFonts w:ascii="Arial" w:hAnsi="Arial" w:cs="Arial"/>
        </w:rPr>
        <w:t>Podrobný rozsah Služeb, které bude Poskytovatel poskytovat Klientovi na základě této Smlouvy je uveden v Příloze č. 1, přičemž</w:t>
      </w:r>
      <w:r w:rsidR="00E10871">
        <w:rPr>
          <w:rFonts w:ascii="Arial" w:hAnsi="Arial" w:cs="Arial"/>
        </w:rPr>
        <w:t xml:space="preserve"> v Příloze č. 2 je uveden Seznam členů realizačního týmu Poskytovatele, kteří se budou podílet na poskytování Služeb dle této Smlouvy.  Příloha č. 1 a Příloha č. 2 tvoří nedílnou součást této Smlouvy. </w:t>
      </w:r>
    </w:p>
    <w:p w14:paraId="7B85ABC3" w14:textId="428DC7D7" w:rsidR="001D2A20" w:rsidRDefault="001D2A20" w:rsidP="0071558B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služeb vymezený v odst. 1 čl. 1 této Smlouvy může být rozšířen o další Služby na základě dohody mezi Klientem a Poskytovatelem. V případě pokynu Klienta (učiněného písemně, e-mailem či ústně) k poskytnutí Služby mimo rozsah uvedený v odst. 1 čl. 1 této Smlouvy dojde k uzavření dodatku k této Smlouvě, kterým bude rozšířen rozsah Služeb, a to: </w:t>
      </w:r>
    </w:p>
    <w:p w14:paraId="54386928" w14:textId="1DC728BA" w:rsidR="001D2A20" w:rsidRDefault="001D2A20" w:rsidP="001D2A2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potvrzením pokynu ze strany Poskytovatele Klientovi (dodatek je uzavřen dnem, kdy potvrzení pokynu dojde Klientovi), popřípadě</w:t>
      </w:r>
    </w:p>
    <w:p w14:paraId="7C7238A4" w14:textId="43DB4178" w:rsidR="001D2A20" w:rsidRDefault="001D2A20" w:rsidP="001D2A2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poskytnutím Služeb požadovaných v pokynu Poskytovatelem Klientovi (dodatek je uzavřen dnem, kdy Poskytovatel započne s poskytováním Služeb požadovaných v pokynu), </w:t>
      </w:r>
    </w:p>
    <w:p w14:paraId="4D6B7894" w14:textId="744132C9" w:rsidR="001D2A20" w:rsidRPr="001D2A20" w:rsidRDefault="001D2A20" w:rsidP="001D2A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podle toho, která z těchto skutečností nastala dříve. </w:t>
      </w:r>
    </w:p>
    <w:p w14:paraId="40E5E006" w14:textId="0A24EE76" w:rsidR="0071558B" w:rsidRDefault="0079044C" w:rsidP="0079044C">
      <w:pPr>
        <w:jc w:val="center"/>
        <w:rPr>
          <w:rFonts w:ascii="Arial" w:hAnsi="Arial" w:cs="Arial"/>
          <w:b/>
          <w:bCs/>
        </w:rPr>
      </w:pPr>
      <w:r w:rsidRPr="0079044C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 xml:space="preserve"> </w:t>
      </w:r>
      <w:r w:rsidRPr="0079044C">
        <w:rPr>
          <w:rFonts w:ascii="Arial" w:hAnsi="Arial" w:cs="Arial"/>
          <w:b/>
          <w:bCs/>
        </w:rPr>
        <w:t>ZADÁVÁNÍ A PŘEBÍRÁNÍ POKYNŮ</w:t>
      </w:r>
    </w:p>
    <w:p w14:paraId="45DCD053" w14:textId="49E4CFDD" w:rsidR="0079044C" w:rsidRDefault="0079044C" w:rsidP="007904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Jménem Klienta je oprávněn udělovat Poskytovateli pokyny</w:t>
      </w:r>
      <w:r w:rsidR="00A25192">
        <w:rPr>
          <w:rFonts w:ascii="Arial" w:hAnsi="Arial" w:cs="Arial"/>
        </w:rPr>
        <w:t xml:space="preserve"> starosta Mgr. Martin Hujer a místostarosta Bc. Pavel Vrzáček, popř. další osoby, jejichž jména Klient písemné oznámí Poskytovateli spolu se sdělením o jejich oprávnění k tomuto jednání za Klienta. </w:t>
      </w:r>
    </w:p>
    <w:p w14:paraId="6A071DEF" w14:textId="308F44F7" w:rsidR="00A25192" w:rsidRDefault="00A25192" w:rsidP="007904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Úkoly zadané jinou osobou, než je uvedena v odst. 1 čl. 2 této Smlouvy, je Poskytovatel oprávněn plnit jen, je-li zřejmé, že nelze včas opatřit souhlas oprávněné osoby, a že hrozí nebezpečí z prodlení. V takovém případě oznámí Poskytovatel tuto skutečnost bez zbytečného odkladu osobě uvedené v odst. 1 čl. 2 této Smlouvy. </w:t>
      </w:r>
    </w:p>
    <w:p w14:paraId="0355855C" w14:textId="2CF64A9A" w:rsidR="002F4891" w:rsidRDefault="002F4891" w:rsidP="007904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pokyny a zadání Klienta k poskytování Služeb a jejich akceptace Poskytovatelem nepředstavují samostatné smlouvy, ale realizaci této smlouvy. </w:t>
      </w:r>
    </w:p>
    <w:p w14:paraId="7F98B362" w14:textId="22E7359C" w:rsidR="002F4891" w:rsidRDefault="002F4891" w:rsidP="007904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Klient je povinen včas a přesně informovat Poskytovatele o všech skutečnostech podstatných pro účinné poskytování Služeb a odpovídá za správnost a úplnost poskytnutých podkladů a informací. Poskytovatel není oprávněn ověřovat pravdivost ani úplnost skutkových informací poskytnutých Klientem, podklady a informace poskytnuté Klientem </w:t>
      </w:r>
      <w:r w:rsidR="00645FAD">
        <w:rPr>
          <w:rFonts w:ascii="Arial" w:hAnsi="Arial" w:cs="Arial"/>
        </w:rPr>
        <w:t xml:space="preserve">Poskytovatel po skutkové stránce nepřezkoumává a vychází z informací Klienta s výjimkou případů, kdy Klient o přezkoumání Poskytovatele výslovně písemně požádá a Poskytovatel s takovým přezkoumáním písemně souhlasí. </w:t>
      </w:r>
    </w:p>
    <w:p w14:paraId="1B00761E" w14:textId="6B0A4BF0" w:rsidR="00645FAD" w:rsidRDefault="00645FAD" w:rsidP="0079044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Jménem poskytovatele je oprávněn přijímat pokyny Klienta každý člen realizačního týmu Poskytovatele uvedený v Příloze č. 2 Smlouvy. </w:t>
      </w:r>
    </w:p>
    <w:p w14:paraId="0510265C" w14:textId="77777777" w:rsidR="001241EC" w:rsidRDefault="001241EC" w:rsidP="001241EC">
      <w:pPr>
        <w:pStyle w:val="Odstavecseseznamem"/>
        <w:jc w:val="both"/>
        <w:rPr>
          <w:rFonts w:ascii="Arial" w:hAnsi="Arial" w:cs="Arial"/>
        </w:rPr>
      </w:pPr>
    </w:p>
    <w:p w14:paraId="3E68C977" w14:textId="0A6E6D01" w:rsidR="001241EC" w:rsidRDefault="001241EC" w:rsidP="001241EC">
      <w:pPr>
        <w:pStyle w:val="Odstavecseseznamem"/>
        <w:numPr>
          <w:ilvl w:val="0"/>
          <w:numId w:val="5"/>
        </w:numPr>
        <w:jc w:val="center"/>
        <w:rPr>
          <w:rFonts w:ascii="Arial" w:hAnsi="Arial" w:cs="Arial"/>
          <w:b/>
          <w:bCs/>
        </w:rPr>
      </w:pPr>
      <w:r w:rsidRPr="001241EC">
        <w:rPr>
          <w:rFonts w:ascii="Arial" w:hAnsi="Arial" w:cs="Arial"/>
          <w:b/>
          <w:bCs/>
        </w:rPr>
        <w:t>ODMĚNA</w:t>
      </w:r>
    </w:p>
    <w:p w14:paraId="49587CBB" w14:textId="77777777" w:rsidR="002D49D7" w:rsidRDefault="002D49D7" w:rsidP="002D49D7">
      <w:pPr>
        <w:pStyle w:val="Odstavecseseznamem"/>
        <w:rPr>
          <w:rFonts w:ascii="Arial" w:hAnsi="Arial" w:cs="Arial"/>
          <w:b/>
          <w:bCs/>
        </w:rPr>
      </w:pPr>
    </w:p>
    <w:p w14:paraId="7A39EB03" w14:textId="4AEF4E13" w:rsidR="001241EC" w:rsidRPr="00FA6BC0" w:rsidRDefault="001241EC" w:rsidP="001241E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za realizaci smluvních služeb souvisejících s komplexní organizací, přípravou a administrací </w:t>
      </w:r>
      <w:r w:rsidR="00FA6BC0">
        <w:rPr>
          <w:rFonts w:ascii="Arial" w:hAnsi="Arial" w:cs="Arial"/>
        </w:rPr>
        <w:t>urbanisticko - krajinářské</w:t>
      </w:r>
      <w:r>
        <w:rPr>
          <w:rFonts w:ascii="Arial" w:hAnsi="Arial" w:cs="Arial"/>
        </w:rPr>
        <w:t xml:space="preserve"> soutěže, resp. </w:t>
      </w:r>
      <w:r w:rsidR="00713FE0" w:rsidRPr="00713FE0">
        <w:rPr>
          <w:rFonts w:ascii="Arial" w:hAnsi="Arial" w:cs="Arial"/>
          <w:b/>
          <w:bCs/>
          <w:u w:val="single"/>
        </w:rPr>
        <w:t xml:space="preserve">otevřené </w:t>
      </w:r>
      <w:r w:rsidR="00FA6BC0" w:rsidRPr="00713FE0">
        <w:rPr>
          <w:rFonts w:ascii="Arial" w:hAnsi="Arial" w:cs="Arial"/>
          <w:b/>
          <w:bCs/>
          <w:u w:val="single"/>
        </w:rPr>
        <w:t>dvoufázové</w:t>
      </w:r>
      <w:r w:rsidR="00FA6BC0" w:rsidRPr="00540A0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FA6BC0" w:rsidRPr="00540A0A">
        <w:rPr>
          <w:rFonts w:ascii="Arial" w:hAnsi="Arial" w:cs="Arial"/>
          <w:b/>
          <w:bCs/>
          <w:u w:val="single"/>
        </w:rPr>
        <w:t>urbanisticko</w:t>
      </w:r>
      <w:proofErr w:type="spellEnd"/>
      <w:r w:rsidR="00FA6BC0" w:rsidRPr="00540A0A">
        <w:rPr>
          <w:rFonts w:ascii="Arial" w:hAnsi="Arial" w:cs="Arial"/>
          <w:b/>
          <w:bCs/>
          <w:u w:val="single"/>
        </w:rPr>
        <w:t xml:space="preserve"> – krajinářské soutěže o návrh </w:t>
      </w:r>
      <w:r>
        <w:rPr>
          <w:rFonts w:ascii="Arial" w:hAnsi="Arial" w:cs="Arial"/>
        </w:rPr>
        <w:t xml:space="preserve">, vč. Služeb dle této Smlouvy </w:t>
      </w:r>
      <w:r w:rsidR="00FA6BC0">
        <w:rPr>
          <w:rFonts w:ascii="Arial" w:hAnsi="Arial" w:cs="Arial"/>
        </w:rPr>
        <w:t>činí:</w:t>
      </w:r>
    </w:p>
    <w:p w14:paraId="7BA02377" w14:textId="44BB5BE8" w:rsidR="00FA6BC0" w:rsidRPr="00823892" w:rsidRDefault="00FA6BC0" w:rsidP="00FA6BC0">
      <w:pPr>
        <w:pStyle w:val="normln0"/>
        <w:pBdr>
          <w:bottom w:val="single" w:sz="4" w:space="1" w:color="auto"/>
        </w:pBdr>
        <w:tabs>
          <w:tab w:val="right" w:pos="6300"/>
          <w:tab w:val="right" w:leader="dot" w:pos="9240"/>
        </w:tabs>
        <w:spacing w:before="120"/>
        <w:ind w:left="720"/>
        <w:rPr>
          <w:rFonts w:cs="Arial"/>
          <w:b/>
          <w:color w:val="FF0000"/>
          <w:sz w:val="22"/>
        </w:rPr>
      </w:pPr>
      <w:r w:rsidRPr="00823892">
        <w:rPr>
          <w:rFonts w:cs="Arial"/>
          <w:b/>
          <w:sz w:val="22"/>
          <w:szCs w:val="22"/>
        </w:rPr>
        <w:t>Cena za dílo celkem bez DPH</w:t>
      </w:r>
      <w:r w:rsidRPr="00823892">
        <w:rPr>
          <w:rFonts w:cs="Arial"/>
          <w:b/>
          <w:sz w:val="22"/>
        </w:rPr>
        <w:tab/>
      </w:r>
      <w:r w:rsidRPr="00823892">
        <w:rPr>
          <w:rFonts w:cs="Arial"/>
          <w:b/>
          <w:color w:val="FF0000"/>
          <w:sz w:val="22"/>
        </w:rPr>
        <w:tab/>
        <w:t xml:space="preserve"> Kč</w:t>
      </w:r>
    </w:p>
    <w:p w14:paraId="497D7A26" w14:textId="77777777" w:rsidR="00FA6BC0" w:rsidRDefault="00FA6BC0" w:rsidP="00FA6BC0">
      <w:pPr>
        <w:pStyle w:val="normln0"/>
        <w:tabs>
          <w:tab w:val="right" w:pos="6300"/>
          <w:tab w:val="right" w:leader="dot" w:pos="9240"/>
        </w:tabs>
        <w:spacing w:before="120"/>
        <w:ind w:left="720"/>
        <w:rPr>
          <w:rFonts w:cs="Arial"/>
          <w:b/>
          <w:color w:val="FF0000"/>
          <w:sz w:val="22"/>
        </w:rPr>
      </w:pPr>
      <w:r w:rsidRPr="00823892">
        <w:rPr>
          <w:rFonts w:cs="Arial"/>
          <w:b/>
          <w:sz w:val="22"/>
          <w:szCs w:val="22"/>
        </w:rPr>
        <w:t>DPH</w:t>
      </w:r>
      <w:r>
        <w:rPr>
          <w:rFonts w:cs="Arial"/>
          <w:b/>
          <w:sz w:val="22"/>
          <w:szCs w:val="22"/>
        </w:rPr>
        <w:t xml:space="preserve"> 21 %</w:t>
      </w:r>
      <w:r w:rsidRPr="00823892">
        <w:rPr>
          <w:rFonts w:cs="Arial"/>
          <w:b/>
          <w:sz w:val="22"/>
          <w:szCs w:val="22"/>
        </w:rPr>
        <w:tab/>
      </w:r>
      <w:r w:rsidRPr="00823892">
        <w:rPr>
          <w:rFonts w:cs="Arial"/>
          <w:b/>
          <w:color w:val="FF0000"/>
          <w:sz w:val="22"/>
        </w:rPr>
        <w:tab/>
        <w:t xml:space="preserve"> Kč</w:t>
      </w:r>
    </w:p>
    <w:p w14:paraId="6DC3EFA0" w14:textId="77777777" w:rsidR="00FA6BC0" w:rsidRDefault="00FA6BC0" w:rsidP="00FA6BC0">
      <w:pPr>
        <w:pStyle w:val="normln0"/>
        <w:tabs>
          <w:tab w:val="right" w:pos="6300"/>
          <w:tab w:val="right" w:leader="dot" w:pos="9240"/>
        </w:tabs>
        <w:spacing w:before="120"/>
        <w:ind w:left="720"/>
        <w:rPr>
          <w:rFonts w:cs="Arial"/>
          <w:b/>
          <w:color w:val="FF0000"/>
          <w:sz w:val="22"/>
        </w:rPr>
      </w:pPr>
      <w:r w:rsidRPr="00823892">
        <w:rPr>
          <w:rFonts w:cs="Arial"/>
          <w:b/>
          <w:sz w:val="22"/>
          <w:szCs w:val="22"/>
        </w:rPr>
        <w:t>Cena za dílo celkem včetně DPH</w:t>
      </w:r>
      <w:r w:rsidRPr="00823892">
        <w:rPr>
          <w:rFonts w:cs="Arial"/>
          <w:b/>
          <w:sz w:val="22"/>
          <w:szCs w:val="22"/>
        </w:rPr>
        <w:tab/>
      </w:r>
      <w:r w:rsidRPr="00823892">
        <w:rPr>
          <w:rFonts w:cs="Arial"/>
          <w:b/>
          <w:color w:val="FF0000"/>
          <w:sz w:val="22"/>
        </w:rPr>
        <w:tab/>
        <w:t xml:space="preserve"> Kč</w:t>
      </w:r>
    </w:p>
    <w:p w14:paraId="71E8660E" w14:textId="77777777" w:rsidR="00FA6BC0" w:rsidRPr="002D49D7" w:rsidRDefault="00FA6BC0" w:rsidP="00FA6BC0">
      <w:pPr>
        <w:pStyle w:val="Odstavecseseznamem"/>
        <w:jc w:val="both"/>
        <w:rPr>
          <w:rFonts w:ascii="Arial" w:hAnsi="Arial" w:cs="Arial"/>
        </w:rPr>
      </w:pPr>
    </w:p>
    <w:p w14:paraId="7DDE3951" w14:textId="006DB55E" w:rsidR="002D49D7" w:rsidRDefault="002D49D7" w:rsidP="001241EC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2D49D7">
        <w:rPr>
          <w:rFonts w:ascii="Arial" w:hAnsi="Arial" w:cs="Arial"/>
        </w:rPr>
        <w:t>Celková cena</w:t>
      </w:r>
      <w:r>
        <w:rPr>
          <w:rFonts w:ascii="Arial" w:hAnsi="Arial" w:cs="Arial"/>
        </w:rPr>
        <w:t xml:space="preserve"> je nejvýše přípustná, překročitelná pouze po písemné dohodě obou Stran, a to: </w:t>
      </w:r>
    </w:p>
    <w:p w14:paraId="0BD388D4" w14:textId="76C70C3F" w:rsidR="002D49D7" w:rsidRDefault="002D49D7" w:rsidP="002D49D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Klienta písemnou formou vyžádaného zvýšení požadovaných standardů; nebo</w:t>
      </w:r>
    </w:p>
    <w:p w14:paraId="19D07938" w14:textId="607866B7" w:rsidR="002D49D7" w:rsidRPr="002D49D7" w:rsidRDefault="002D49D7" w:rsidP="002D49D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dojde-li v průběhu realizace této Smlouvy ke změně daňových předpisů s dopadem na celkovou cenu. </w:t>
      </w:r>
    </w:p>
    <w:p w14:paraId="0A079E96" w14:textId="77777777" w:rsidR="001241EC" w:rsidRPr="001241EC" w:rsidRDefault="001241EC" w:rsidP="001241EC">
      <w:pPr>
        <w:jc w:val="center"/>
        <w:rPr>
          <w:rFonts w:ascii="Arial" w:hAnsi="Arial" w:cs="Arial"/>
          <w:b/>
          <w:bCs/>
        </w:rPr>
      </w:pPr>
    </w:p>
    <w:p w14:paraId="3D4CED81" w14:textId="0E671C1C" w:rsidR="001241EC" w:rsidRDefault="00FA06C6" w:rsidP="001241EC">
      <w:pPr>
        <w:pStyle w:val="Odstavecseseznamem"/>
        <w:numPr>
          <w:ilvl w:val="0"/>
          <w:numId w:val="5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NÁHRADA HOTOVÝCH VÝDAJŮ </w:t>
      </w:r>
    </w:p>
    <w:p w14:paraId="24AE19AB" w14:textId="77777777" w:rsidR="00755869" w:rsidRDefault="00755869" w:rsidP="00755869">
      <w:pPr>
        <w:pStyle w:val="Odstavecseseznamem"/>
        <w:rPr>
          <w:rFonts w:ascii="Arial" w:hAnsi="Arial" w:cs="Arial"/>
          <w:b/>
          <w:bCs/>
        </w:rPr>
      </w:pPr>
    </w:p>
    <w:p w14:paraId="1C098806" w14:textId="1E40F5CA" w:rsidR="00FA06C6" w:rsidRPr="00FA06C6" w:rsidRDefault="001339CC" w:rsidP="00FA06C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Hotové výdaje Poskytovatel jsou zahrnuty v rámci odměny dle čl. 3 této Smlouvy. </w:t>
      </w:r>
    </w:p>
    <w:p w14:paraId="661C8553" w14:textId="77777777" w:rsidR="00FA06C6" w:rsidRPr="00FA06C6" w:rsidRDefault="00FA06C6" w:rsidP="00FA06C6">
      <w:pPr>
        <w:jc w:val="center"/>
        <w:rPr>
          <w:rFonts w:ascii="Arial" w:hAnsi="Arial" w:cs="Arial"/>
          <w:b/>
          <w:bCs/>
        </w:rPr>
      </w:pPr>
    </w:p>
    <w:p w14:paraId="0FC411C7" w14:textId="461B7123" w:rsidR="00FA06C6" w:rsidRDefault="001339CC" w:rsidP="00FA06C6">
      <w:pPr>
        <w:pStyle w:val="Odstavecseseznamem"/>
        <w:numPr>
          <w:ilvl w:val="0"/>
          <w:numId w:val="5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VYÚČTOVÁNÍ A PLATEBNÍ PODMÍNKY</w:t>
      </w:r>
    </w:p>
    <w:p w14:paraId="25D03883" w14:textId="77777777" w:rsidR="00755869" w:rsidRDefault="00755869" w:rsidP="00755869">
      <w:pPr>
        <w:pStyle w:val="Odstavecseseznamem"/>
        <w:rPr>
          <w:rFonts w:ascii="Arial" w:hAnsi="Arial" w:cs="Arial"/>
          <w:b/>
          <w:bCs/>
        </w:rPr>
      </w:pPr>
    </w:p>
    <w:p w14:paraId="5C689013" w14:textId="4E664C60" w:rsidR="001339CC" w:rsidRDefault="00F61D2F" w:rsidP="001339C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 bude 30 kalendářních dnů ode dne jejího doručení Klientovi, přičemž faktury musí obsahovat veškeré náležitosti řádného účetnictví a daňového dokladu ve smyslu příslušných zákonných ustanovení, zejména zákona č. 235/2004 Sb., o dani z přidané hodnoty, ve znění pozdějších předpisů („zákon o DPH“).</w:t>
      </w:r>
    </w:p>
    <w:p w14:paraId="458CDFE8" w14:textId="73F4AD90" w:rsidR="00F61D2F" w:rsidRDefault="00F61D2F" w:rsidP="001339CC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je oprávněn fakturovat za poskytnuté Služby v následujících milnících: </w:t>
      </w:r>
    </w:p>
    <w:p w14:paraId="0CB373AA" w14:textId="407C4CE6" w:rsidR="00755869" w:rsidRDefault="00755869" w:rsidP="0075586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splnění tzv. činností před vyhlášením soutěže dle Přílohy č. 1 Smlouvy – 30% odměny dle článku 3 této Smlouvy, </w:t>
      </w:r>
    </w:p>
    <w:p w14:paraId="45BD68B7" w14:textId="77777777" w:rsidR="00755869" w:rsidRDefault="00755869" w:rsidP="0075586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splnění tzv. činností po vyhlášením soutěže dle Přílohy č. 1 Smlouvy -  </w:t>
      </w:r>
    </w:p>
    <w:p w14:paraId="7B9EF961" w14:textId="3830DDE5" w:rsidR="00755869" w:rsidRDefault="00755869" w:rsidP="00755869">
      <w:pPr>
        <w:pStyle w:val="Odstavecseseznamem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30% odměny dle článku 3 této Smlouvy, </w:t>
      </w:r>
    </w:p>
    <w:p w14:paraId="1B212D31" w14:textId="4DFFCC96" w:rsidR="00755869" w:rsidRDefault="00755869" w:rsidP="0075586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 splnění tzv. činností vyhlášením výsledků soutěže</w:t>
      </w:r>
      <w:r w:rsidR="00323475">
        <w:rPr>
          <w:rFonts w:ascii="Arial" w:hAnsi="Arial" w:cs="Arial"/>
        </w:rPr>
        <w:t>, č</w:t>
      </w:r>
      <w:r w:rsidR="00323475" w:rsidRPr="00623618">
        <w:rPr>
          <w:rFonts w:ascii="Arial" w:hAnsi="Arial" w:cs="Arial"/>
          <w:b/>
          <w:bCs/>
          <w:u w:val="single"/>
        </w:rPr>
        <w:t>innosti po přijetí rozhodnutí zadavatele o výběru nejvhodnějšího návrhu</w:t>
      </w:r>
      <w:r w:rsidR="00323475">
        <w:rPr>
          <w:rFonts w:ascii="Arial" w:hAnsi="Arial" w:cs="Arial"/>
          <w:b/>
          <w:bCs/>
          <w:u w:val="single"/>
        </w:rPr>
        <w:t xml:space="preserve"> a </w:t>
      </w:r>
      <w:r w:rsidR="00323475" w:rsidRPr="00623618">
        <w:rPr>
          <w:rFonts w:ascii="Arial" w:hAnsi="Arial" w:cs="Arial"/>
          <w:b/>
          <w:bCs/>
          <w:u w:val="single"/>
        </w:rPr>
        <w:t xml:space="preserve"> </w:t>
      </w:r>
      <w:r w:rsidR="00323475">
        <w:rPr>
          <w:rFonts w:ascii="Arial" w:hAnsi="Arial" w:cs="Arial"/>
          <w:b/>
          <w:bCs/>
          <w:u w:val="single"/>
        </w:rPr>
        <w:t>p</w:t>
      </w:r>
      <w:r w:rsidR="00323475" w:rsidRPr="00623618">
        <w:rPr>
          <w:rFonts w:ascii="Arial" w:hAnsi="Arial" w:cs="Arial"/>
          <w:b/>
          <w:bCs/>
          <w:u w:val="single"/>
        </w:rPr>
        <w:t>říprav</w:t>
      </w:r>
      <w:r w:rsidR="00323475">
        <w:rPr>
          <w:rFonts w:ascii="Arial" w:hAnsi="Arial" w:cs="Arial"/>
          <w:b/>
          <w:bCs/>
          <w:u w:val="single"/>
        </w:rPr>
        <w:t>ě</w:t>
      </w:r>
      <w:r w:rsidR="00323475" w:rsidRPr="00623618">
        <w:rPr>
          <w:rFonts w:ascii="Arial" w:hAnsi="Arial" w:cs="Arial"/>
          <w:b/>
          <w:bCs/>
          <w:u w:val="single"/>
        </w:rPr>
        <w:t xml:space="preserve"> jednacího řízení bez uveřejnění </w:t>
      </w:r>
      <w:r>
        <w:rPr>
          <w:rFonts w:ascii="Arial" w:hAnsi="Arial" w:cs="Arial"/>
        </w:rPr>
        <w:t xml:space="preserve">dle Přílohy č. 1 Smlouvy – 40% odměny dle článku 3 této Smlouvy. </w:t>
      </w:r>
    </w:p>
    <w:p w14:paraId="3E311B14" w14:textId="7A02A722" w:rsidR="00934610" w:rsidRPr="00456001" w:rsidRDefault="00934610" w:rsidP="0093461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456001">
        <w:rPr>
          <w:rFonts w:ascii="Arial" w:hAnsi="Arial" w:cs="Arial"/>
        </w:rPr>
        <w:lastRenderedPageBreak/>
        <w:t xml:space="preserve">Klient se zavazuje každou fakturu uhradit </w:t>
      </w:r>
      <w:r w:rsidRPr="007B3C61">
        <w:rPr>
          <w:rFonts w:ascii="Arial" w:hAnsi="Arial" w:cs="Arial"/>
          <w:color w:val="FF0000"/>
        </w:rPr>
        <w:t>na účet Poskytovatele</w:t>
      </w:r>
      <w:r w:rsidRPr="00456001">
        <w:rPr>
          <w:rFonts w:ascii="Arial" w:hAnsi="Arial" w:cs="Arial"/>
        </w:rPr>
        <w:t xml:space="preserve">, </w:t>
      </w:r>
      <w:r w:rsidRPr="00456001">
        <w:rPr>
          <w:rFonts w:ascii="Arial" w:hAnsi="Arial" w:cs="Arial"/>
          <w:color w:val="FF0000"/>
        </w:rPr>
        <w:t xml:space="preserve">č. ú. ………………., vedený u …………………, </w:t>
      </w:r>
      <w:r w:rsidRPr="00456001">
        <w:rPr>
          <w:rFonts w:ascii="Arial" w:hAnsi="Arial" w:cs="Arial"/>
        </w:rPr>
        <w:t xml:space="preserve">a to ve lhůtě splatnosti uvedené na faktuře. </w:t>
      </w:r>
    </w:p>
    <w:p w14:paraId="52D2B2EB" w14:textId="2A78F0CE" w:rsidR="00934610" w:rsidRDefault="00934610" w:rsidP="0093461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se Poskytovatel a Klient nedohodnou jinak, budou Služby poskytovány formou dílčích zdanitelných plnění dle zákona o DPH. Vyúčtování Služeb bude považováno za den uskutečnění dílčího zdanitelného plnění a bude zasíláno Klientovi podle platebních milníků dle čl. 5 Smlouvy. Klient neposkytuje zálohy. </w:t>
      </w:r>
    </w:p>
    <w:p w14:paraId="7CBACDB3" w14:textId="3186494F" w:rsidR="00934610" w:rsidRPr="00934610" w:rsidRDefault="00934610" w:rsidP="0093461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Odměna Poskytovatele nezahrnuje daň z přidané hodnoty. Poskytovatel je oprávněn fakturované částky navýšit o daň z přidané hodnoty, a to ve výši stanovené příslušnými právními předpisy</w:t>
      </w:r>
      <w:r w:rsidR="00223800">
        <w:rPr>
          <w:rFonts w:ascii="Arial" w:hAnsi="Arial" w:cs="Arial"/>
        </w:rPr>
        <w:t xml:space="preserve"> ke dni vzniku povinnost přiznat daň. </w:t>
      </w:r>
    </w:p>
    <w:p w14:paraId="45CE8479" w14:textId="1D0C0F2C" w:rsidR="001339CC" w:rsidRDefault="001339CC" w:rsidP="001339CC">
      <w:pPr>
        <w:jc w:val="center"/>
        <w:rPr>
          <w:rFonts w:ascii="Arial" w:hAnsi="Arial" w:cs="Arial"/>
          <w:b/>
          <w:bCs/>
        </w:rPr>
      </w:pPr>
    </w:p>
    <w:p w14:paraId="5B8CC63E" w14:textId="36F112D2" w:rsidR="001339CC" w:rsidRDefault="00524249" w:rsidP="001339CC">
      <w:pPr>
        <w:pStyle w:val="Odstavecseseznamem"/>
        <w:numPr>
          <w:ilvl w:val="0"/>
          <w:numId w:val="11"/>
        </w:num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192AF833" w14:textId="77777777" w:rsidR="00524249" w:rsidRPr="00524249" w:rsidRDefault="00524249" w:rsidP="00524249">
      <w:pPr>
        <w:pStyle w:val="Odstavecseseznamem"/>
        <w:rPr>
          <w:rFonts w:ascii="Arial" w:hAnsi="Arial" w:cs="Arial"/>
          <w:b/>
          <w:bCs/>
        </w:rPr>
      </w:pPr>
    </w:p>
    <w:p w14:paraId="596BD72E" w14:textId="77777777" w:rsidR="00524249" w:rsidRDefault="00524249" w:rsidP="00524249">
      <w:pPr>
        <w:pStyle w:val="Odstavecseseznamem"/>
        <w:rPr>
          <w:rFonts w:ascii="Arial" w:hAnsi="Arial" w:cs="Arial"/>
          <w:b/>
          <w:bCs/>
        </w:rPr>
      </w:pPr>
    </w:p>
    <w:p w14:paraId="6899E21C" w14:textId="507C8F4B" w:rsidR="00524249" w:rsidRDefault="00524249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Ustanovení obchodních zvyklostí se pro výklad této Smlouvy použijí až po ustanovení Občanského zákoníku, či jiných právních předpisů. </w:t>
      </w:r>
    </w:p>
    <w:p w14:paraId="559209DC" w14:textId="75FE3601" w:rsidR="00524249" w:rsidRDefault="00524249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berou na vědomí, že v průběhu poskytování Služeb mohou být Poskytovatelem zpracovány osobní údaje Klienta anebo třetích osob. </w:t>
      </w:r>
      <w:r w:rsidR="00FA5FB5">
        <w:rPr>
          <w:rFonts w:ascii="Arial" w:hAnsi="Arial" w:cs="Arial"/>
        </w:rPr>
        <w:t xml:space="preserve">Účelem zpracování těchto osobních údajů je ochrana práv a oprávněných zájmů Klienta a Poskytovatele, a plnění povinnosti podle této Smlouvy. Poskytovatel se zavazuje přijmout příslušná technickoorganizační opatření k zajištění ochrany osobních údajů. Klient bere na vědomí, že jím používané elektronické kontakty při komunikaci s Poskytovatelem (nebo jinak Klientem poskytnuté) mohou být Poskytovatelem použity pro nabízení jeho dalších služeb, pokud to Klient neodmítne. </w:t>
      </w:r>
    </w:p>
    <w:p w14:paraId="346AAE50" w14:textId="49D001D6" w:rsidR="00FA5FB5" w:rsidRDefault="00FA5FB5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Klient potvrzuje, že byl poučen o svém právu na přístup k osobním údajům, právu na opravu osobních údajů, právu požadovat od Poskytovatele vysvětlení v případě podezření, že ke zpracování osobních údajů dochází v rozporu s ochranou jeho soukromého a osobního života nebo v rozporu se zákonem, právu požadovat odstranění protiprávního stavu, zejména blokováním, provedením opravy, doplněním nebo likvidací osobních údajů, a právu obrátit se v případě uvedeného podezření či odmítnutí uvedeného protiprávního stavu na Úřad pro ochranu osobních údajů. </w:t>
      </w:r>
    </w:p>
    <w:p w14:paraId="4BE3383F" w14:textId="171ADD3A" w:rsidR="00C57264" w:rsidRDefault="00C57264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Klient prohlašuje, že osobní údaje třetích osob</w:t>
      </w:r>
      <w:r w:rsidR="00542580">
        <w:rPr>
          <w:rFonts w:ascii="Arial" w:hAnsi="Arial" w:cs="Arial"/>
        </w:rPr>
        <w:t xml:space="preserve"> předávané Poskytovateli byly získány a zpracovány v souladu s příslušnými právními předpisy. Pokud by mělo zaniknout oprávnění Klienta ke zpracování těchto osobních údajů v průběhu poskytování Služeb, je o tom neprodleně povinen informovat Poskytovatele, aby mohla být přijata příslušná opatření. </w:t>
      </w:r>
    </w:p>
    <w:p w14:paraId="7CA5BEC7" w14:textId="67A912A6" w:rsidR="00542580" w:rsidRDefault="00542580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Klient může kdykoli ukončit tuto Smlouvu písemnou výpovědí doručenou Poskytovateli. Není-li ve výpovědi stanoveno jinak, výpověď nabude účinnosti dnem jejího doručení Poskytovateli. </w:t>
      </w:r>
    </w:p>
    <w:p w14:paraId="5C3D50E1" w14:textId="69588097" w:rsidR="00430C31" w:rsidRDefault="00430C31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Ukončením Smlouvy nejsou dotčeny nároky Stran vzniklé před ukončením Smlouvy, zejména nárok Poskytovatele na úhradu odměny</w:t>
      </w:r>
      <w:r w:rsidR="002F7386">
        <w:rPr>
          <w:rFonts w:ascii="Arial" w:hAnsi="Arial" w:cs="Arial"/>
        </w:rPr>
        <w:t xml:space="preserve"> za již odvedené služby</w:t>
      </w:r>
      <w:r>
        <w:rPr>
          <w:rFonts w:ascii="Arial" w:hAnsi="Arial" w:cs="Arial"/>
        </w:rPr>
        <w:t>.</w:t>
      </w:r>
      <w:r w:rsidR="002A40A9">
        <w:rPr>
          <w:rFonts w:ascii="Arial" w:hAnsi="Arial" w:cs="Arial"/>
        </w:rPr>
        <w:t xml:space="preserve"> V případě, že dojde k výpovědi smlouvy ze strany poskytovatele před dokončením všech sjednaných služeb, může klient požadovat vrácení všech již zaplacených odměn. </w:t>
      </w:r>
    </w:p>
    <w:p w14:paraId="6D4ADA73" w14:textId="3340702B" w:rsidR="00430C31" w:rsidRDefault="00430C31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Klient souhlasí s tím, že Poskytovatel může použít odkaz na jméno, název či obchodní firmu Klienta (popřípadě i s uvedením loga Klienta, jakož i koncernu, jehož je Klient součástí) a typ poskytnuté Služby jako referenci pro účely nabízení či propagace služeb Poskytovatele. Klient dále souhlasí s tím, že v případě řádného poskytnutí Služeb poskytne Poskytovateli na jeho žádost učiněnou nejpozději do tří let od ukončení poskytování Služeb bez zbytečného odkladu písemné osvědčení o řádném poskytnutí Služeb s uvedením jejich rozsahu a doby poskytnutí, a to pro účely </w:t>
      </w:r>
      <w:r>
        <w:rPr>
          <w:rFonts w:ascii="Arial" w:hAnsi="Arial" w:cs="Arial"/>
        </w:rPr>
        <w:lastRenderedPageBreak/>
        <w:t xml:space="preserve">prokázání splnění technických kvalifikačních předpokladů Poskytovatele pro účast v zadávacích řízeních či obchodních soutěží. </w:t>
      </w:r>
    </w:p>
    <w:p w14:paraId="4A1BF2C5" w14:textId="034A027E" w:rsidR="006F1193" w:rsidRDefault="006F1193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účely této Smlouvy se vylučuje </w:t>
      </w:r>
      <w:r w:rsidR="00C201D4">
        <w:rPr>
          <w:rFonts w:ascii="Arial" w:hAnsi="Arial" w:cs="Arial"/>
        </w:rPr>
        <w:t xml:space="preserve">uzavření </w:t>
      </w:r>
      <w:r>
        <w:rPr>
          <w:rFonts w:ascii="Arial" w:hAnsi="Arial" w:cs="Arial"/>
        </w:rPr>
        <w:t xml:space="preserve">této smlouvy/dodatku k této Smlouvě v důsledku přijetí nabídky jedné Strany druhou Stranou s jakýmkoliv (i nepodstatnými) odchylkami či dodatky. </w:t>
      </w:r>
    </w:p>
    <w:p w14:paraId="1D7421C9" w14:textId="19CFBA3E" w:rsidR="006F1193" w:rsidRDefault="006F1193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a právní vztahy založené touto Smlouvou se řídí českým právem. </w:t>
      </w:r>
    </w:p>
    <w:p w14:paraId="5128A714" w14:textId="12167F81" w:rsidR="006F1193" w:rsidRDefault="006F1193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tato Smlouva požaduje, aby určité právní jednání, respektive vzájemná oznámení a komunikace Stran dle této Smlouvy byly účinné v písemné formě, je písemná forma dodržena i v případě, že takové právní jednání, komunikace či oznámení bude učiněno prostřednictvím e-mailu, a to pro: </w:t>
      </w:r>
    </w:p>
    <w:p w14:paraId="0426280C" w14:textId="4C5EFE4A" w:rsidR="006C1E6A" w:rsidRDefault="006C1E6A" w:rsidP="006C1E6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Poskytovatele: z e-mailové adresy osob uvedených v</w:t>
      </w:r>
      <w:r w:rsidR="001B09B9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1B09B9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>této</w:t>
      </w:r>
      <w:r w:rsidR="001B0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</w:t>
      </w:r>
      <w:r w:rsidR="00782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respektive Přílohy č. 2 Smlouvy, a to z e-mailové adresy těchto osob. Na konci e-mailu musí být uvedeno jméno a příjmení osoby, která e-mail odesílá. </w:t>
      </w:r>
    </w:p>
    <w:p w14:paraId="0B16E2C0" w14:textId="1A3072C7" w:rsidR="006C1E6A" w:rsidRDefault="006C1E6A" w:rsidP="006C1E6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Kleinta: z e-mailové adresy osob uvedených v článku </w:t>
      </w:r>
      <w:r w:rsidR="001B09B9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této Smlouvy, respektive dalších osob, které Klient v souladu se článkem</w:t>
      </w:r>
      <w:r w:rsidR="001B09B9">
        <w:rPr>
          <w:rFonts w:ascii="Arial" w:hAnsi="Arial" w:cs="Arial"/>
        </w:rPr>
        <w:t xml:space="preserve"> 2 </w:t>
      </w:r>
      <w:r>
        <w:rPr>
          <w:rFonts w:ascii="Arial" w:hAnsi="Arial" w:cs="Arial"/>
        </w:rPr>
        <w:t xml:space="preserve">Poskytovateli sdělí, a to z e-mailové adresy těchto osob </w:t>
      </w:r>
      <w:r w:rsidRPr="00211E0B">
        <w:rPr>
          <w:rFonts w:ascii="Arial" w:hAnsi="Arial" w:cs="Arial"/>
          <w:color w:val="FF0000"/>
        </w:rPr>
        <w:t>v doméně……</w:t>
      </w:r>
      <w:r w:rsidR="00211E0B" w:rsidRPr="00211E0B">
        <w:rPr>
          <w:rFonts w:ascii="Arial" w:hAnsi="Arial" w:cs="Arial"/>
          <w:color w:val="FF0000"/>
        </w:rPr>
        <w:t>……………………….</w:t>
      </w:r>
      <w:r>
        <w:rPr>
          <w:rFonts w:ascii="Arial" w:hAnsi="Arial" w:cs="Arial"/>
        </w:rPr>
        <w:t xml:space="preserve">Na konci textu e-mailu musí být uvedeno jméno a příjmení osoby, která e-mail odesílá. </w:t>
      </w:r>
    </w:p>
    <w:p w14:paraId="1ACB3219" w14:textId="55221A93" w:rsidR="00140CDA" w:rsidRPr="00140CDA" w:rsidRDefault="00140CDA" w:rsidP="00140C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Toto ujednání neplatí pro případy výpovědi, či odstoupení od této Smlouvy. </w:t>
      </w:r>
    </w:p>
    <w:p w14:paraId="6F43AB7B" w14:textId="796F727E" w:rsidR="006C1E6A" w:rsidRDefault="007B079A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Klient tímto potvrzuje, že </w:t>
      </w:r>
      <w:r w:rsidR="00A140A4">
        <w:rPr>
          <w:rFonts w:ascii="Arial" w:hAnsi="Arial" w:cs="Arial"/>
        </w:rPr>
        <w:t xml:space="preserve">Poskytovatel je oprávněn při poskytování Služeb dle této Smlouvy používat pro komunikaci s Klientem, včetně zasílání návrhů smluv a jiných výstupů poskytování Služeb, e-maily odeslané z e-mailových adres v doméně…..V případě, že si Klient přeje pro konkrétní případ použití e-mailu vyloučit, respektive si přeje použít určitý způsob zabezpečení e-mailové komunikace, je povinen na to Poskytovatele předem písemně upozornit. </w:t>
      </w:r>
    </w:p>
    <w:p w14:paraId="43883FD6" w14:textId="7E32A0FE" w:rsidR="00A140A4" w:rsidRDefault="00A140A4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ve dvou stejnopisech v českém jazyce. Každá Strana obdrží po jednom stejnopise.</w:t>
      </w:r>
    </w:p>
    <w:p w14:paraId="77573D5C" w14:textId="75408F1D" w:rsidR="00A140A4" w:rsidRDefault="00A140A4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nabývá účinnosti dnem jejího podpisu oběma smluvními stranami. </w:t>
      </w:r>
    </w:p>
    <w:p w14:paraId="48BF52DB" w14:textId="5BEF4608" w:rsidR="00A140A4" w:rsidRDefault="00A140A4" w:rsidP="0052424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podmínky této Smlouvy byly předmětem jejich vzájemných jednání, Strany plně rozumí obsahu a podmínkám Smlouvy a mají zájem být jimi vázány. </w:t>
      </w:r>
    </w:p>
    <w:p w14:paraId="055E92A7" w14:textId="3E9DA639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Seznam příloh: </w:t>
      </w:r>
    </w:p>
    <w:p w14:paraId="40FEC08F" w14:textId="082DFE5A" w:rsidR="00A140A4" w:rsidRDefault="00A140A4" w:rsidP="00A140A4">
      <w:pPr>
        <w:jc w:val="both"/>
        <w:rPr>
          <w:rFonts w:ascii="Arial" w:hAnsi="Arial" w:cs="Arial"/>
        </w:rPr>
      </w:pPr>
    </w:p>
    <w:p w14:paraId="67837259" w14:textId="04F419E0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Podrobný rozsah Služeb</w:t>
      </w:r>
    </w:p>
    <w:p w14:paraId="23916804" w14:textId="03153B86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Seznam členů realizačního týmu Poskytovatele</w:t>
      </w:r>
    </w:p>
    <w:p w14:paraId="60992D7D" w14:textId="6F72FBE3" w:rsidR="00A140A4" w:rsidRDefault="00A140A4" w:rsidP="00A140A4">
      <w:pPr>
        <w:jc w:val="both"/>
        <w:rPr>
          <w:rFonts w:ascii="Arial" w:hAnsi="Arial" w:cs="Arial"/>
        </w:rPr>
      </w:pPr>
    </w:p>
    <w:p w14:paraId="29361E64" w14:textId="1C389D99" w:rsidR="00A140A4" w:rsidRDefault="00A140A4" w:rsidP="00A140A4">
      <w:pPr>
        <w:jc w:val="both"/>
        <w:rPr>
          <w:rFonts w:ascii="Arial" w:hAnsi="Arial" w:cs="Arial"/>
        </w:rPr>
      </w:pPr>
    </w:p>
    <w:p w14:paraId="4302C40F" w14:textId="2BB5410B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Zruči nad Sázavou dne……………………………                V……………………dne……….</w:t>
      </w:r>
    </w:p>
    <w:p w14:paraId="7578E474" w14:textId="39E122A3" w:rsidR="00A140A4" w:rsidRDefault="00A140A4" w:rsidP="00A140A4">
      <w:pPr>
        <w:jc w:val="both"/>
        <w:rPr>
          <w:rFonts w:ascii="Arial" w:hAnsi="Arial" w:cs="Arial"/>
        </w:rPr>
      </w:pPr>
    </w:p>
    <w:p w14:paraId="0CFAA1A8" w14:textId="508D3B85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              …………………………………</w:t>
      </w:r>
    </w:p>
    <w:p w14:paraId="553132F5" w14:textId="73CD521D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Klient                                                                                      Poskytovatel</w:t>
      </w:r>
    </w:p>
    <w:p w14:paraId="26D40644" w14:textId="5EA589D9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Město Zruč nad Sázavou</w:t>
      </w:r>
    </w:p>
    <w:p w14:paraId="0FA62C84" w14:textId="2E10748C" w:rsidR="00A140A4" w:rsidRDefault="00A140A4" w:rsidP="00A140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Martin Hujer, starosta</w:t>
      </w:r>
    </w:p>
    <w:p w14:paraId="48165988" w14:textId="77777777" w:rsidR="001B09B9" w:rsidRDefault="001B09B9" w:rsidP="006C2E4B">
      <w:pPr>
        <w:rPr>
          <w:rFonts w:ascii="Arial" w:hAnsi="Arial" w:cs="Arial"/>
          <w:b/>
          <w:bCs/>
          <w:sz w:val="24"/>
          <w:szCs w:val="24"/>
        </w:rPr>
      </w:pPr>
    </w:p>
    <w:p w14:paraId="6442BD08" w14:textId="77777777" w:rsidR="001B09B9" w:rsidRDefault="001B09B9" w:rsidP="006C2E4B">
      <w:pPr>
        <w:rPr>
          <w:rFonts w:ascii="Arial" w:hAnsi="Arial" w:cs="Arial"/>
          <w:b/>
          <w:bCs/>
          <w:sz w:val="24"/>
          <w:szCs w:val="24"/>
        </w:rPr>
      </w:pPr>
    </w:p>
    <w:p w14:paraId="09F1E469" w14:textId="77777777" w:rsidR="001B09B9" w:rsidRDefault="001B09B9" w:rsidP="006C2E4B">
      <w:pPr>
        <w:rPr>
          <w:rFonts w:ascii="Arial" w:hAnsi="Arial" w:cs="Arial"/>
          <w:b/>
          <w:bCs/>
          <w:sz w:val="24"/>
          <w:szCs w:val="24"/>
        </w:rPr>
      </w:pPr>
    </w:p>
    <w:p w14:paraId="11EBF91C" w14:textId="1DD2C5CB" w:rsidR="00A140A4" w:rsidRDefault="006C2E4B" w:rsidP="006C2E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1 – PODROBNÝ ROZSAH SLUŽEB</w:t>
      </w:r>
    </w:p>
    <w:p w14:paraId="727D5784" w14:textId="6DA02D63" w:rsidR="006C2E4B" w:rsidRDefault="006C2E4B" w:rsidP="006C2E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Administrace bude ve svém rozsahu obsahovat minim</w:t>
      </w:r>
      <w:r w:rsidR="00CD3EAC">
        <w:rPr>
          <w:rFonts w:ascii="Arial" w:hAnsi="Arial" w:cs="Arial"/>
        </w:rPr>
        <w:t xml:space="preserve">álně </w:t>
      </w:r>
      <w:r>
        <w:rPr>
          <w:rFonts w:ascii="Arial" w:hAnsi="Arial" w:cs="Arial"/>
        </w:rPr>
        <w:t xml:space="preserve">následující rozsah – stanovení (ve spolupráci s Klientem): </w:t>
      </w:r>
    </w:p>
    <w:p w14:paraId="799958F8" w14:textId="77777777" w:rsidR="005E26FB" w:rsidRPr="005E26FB" w:rsidRDefault="005E26FB" w:rsidP="005E26FB">
      <w:pPr>
        <w:pStyle w:val="Odstavecseseznamem"/>
        <w:numPr>
          <w:ilvl w:val="0"/>
          <w:numId w:val="28"/>
        </w:numPr>
        <w:tabs>
          <w:tab w:val="left" w:pos="7575"/>
        </w:tabs>
        <w:ind w:left="360"/>
        <w:rPr>
          <w:rFonts w:ascii="Arial" w:hAnsi="Arial" w:cs="Arial"/>
          <w:b/>
          <w:bCs/>
          <w:u w:val="single"/>
        </w:rPr>
      </w:pPr>
      <w:r w:rsidRPr="005E26FB">
        <w:rPr>
          <w:rFonts w:ascii="Arial" w:hAnsi="Arial" w:cs="Arial"/>
          <w:b/>
          <w:bCs/>
          <w:u w:val="single"/>
        </w:rPr>
        <w:t xml:space="preserve">Činnosti v průběhu celé soutěže </w:t>
      </w:r>
    </w:p>
    <w:p w14:paraId="0AF71663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Zajištění veškerých písemných výstupů ze všech jednání a zasedání konajících se v rámci přípravy, vyhlášení a průběhu Soutěže.</w:t>
      </w:r>
    </w:p>
    <w:p w14:paraId="442283D8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 xml:space="preserve">Zajištění komplexní činnosti pomocných orgánů soutěžní poroty tedy sekretáře soutěže a </w:t>
      </w:r>
      <w:proofErr w:type="spellStart"/>
      <w:r w:rsidRPr="005E26FB">
        <w:rPr>
          <w:rFonts w:ascii="Arial" w:hAnsi="Arial" w:cs="Arial"/>
        </w:rPr>
        <w:t>přezkušovatele</w:t>
      </w:r>
      <w:proofErr w:type="spellEnd"/>
      <w:r w:rsidRPr="005E26FB">
        <w:rPr>
          <w:rFonts w:ascii="Arial" w:hAnsi="Arial" w:cs="Arial"/>
        </w:rPr>
        <w:t xml:space="preserve"> soutěžních návrhů v souladu s požadavky Soutěžního řádu. </w:t>
      </w:r>
    </w:p>
    <w:p w14:paraId="7B28D1ED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Zajištění potřebných konzultací s ČKA.</w:t>
      </w:r>
    </w:p>
    <w:p w14:paraId="680A76D8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 xml:space="preserve">Zajištění komunikace s porotci. </w:t>
      </w:r>
    </w:p>
    <w:p w14:paraId="747E1F25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 xml:space="preserve">Zajištění </w:t>
      </w:r>
      <w:r w:rsidRPr="005E26FB" w:rsidDel="008D2A16">
        <w:rPr>
          <w:rFonts w:ascii="Arial" w:hAnsi="Arial" w:cs="Arial"/>
        </w:rPr>
        <w:t>komplexní organizac</w:t>
      </w:r>
      <w:r w:rsidRPr="005E26FB">
        <w:rPr>
          <w:rFonts w:ascii="Arial" w:hAnsi="Arial" w:cs="Arial"/>
        </w:rPr>
        <w:t>e</w:t>
      </w:r>
      <w:r w:rsidRPr="005E26FB" w:rsidDel="008D2A16">
        <w:rPr>
          <w:rFonts w:ascii="Arial" w:hAnsi="Arial" w:cs="Arial"/>
        </w:rPr>
        <w:t xml:space="preserve"> </w:t>
      </w:r>
      <w:r w:rsidRPr="005E26FB">
        <w:rPr>
          <w:rFonts w:ascii="Arial" w:hAnsi="Arial" w:cs="Arial"/>
        </w:rPr>
        <w:t xml:space="preserve">všech jednání soutěžní poroty, tedy </w:t>
      </w:r>
    </w:p>
    <w:p w14:paraId="257DD71D" w14:textId="77777777" w:rsidR="005E26FB" w:rsidRPr="005E26FB" w:rsidRDefault="005E26FB" w:rsidP="005E26FB">
      <w:pPr>
        <w:pStyle w:val="Odstavecseseznamem"/>
        <w:numPr>
          <w:ilvl w:val="1"/>
          <w:numId w:val="22"/>
        </w:numPr>
        <w:tabs>
          <w:tab w:val="left" w:pos="7575"/>
        </w:tabs>
        <w:ind w:left="108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ustavující schůze poroty,</w:t>
      </w:r>
    </w:p>
    <w:p w14:paraId="67B232FF" w14:textId="77777777" w:rsidR="005E26FB" w:rsidRPr="005E26FB" w:rsidRDefault="005E26FB" w:rsidP="005E26FB">
      <w:pPr>
        <w:pStyle w:val="Odstavecseseznamem"/>
        <w:numPr>
          <w:ilvl w:val="1"/>
          <w:numId w:val="22"/>
        </w:numPr>
        <w:tabs>
          <w:tab w:val="left" w:pos="7575"/>
        </w:tabs>
        <w:ind w:left="108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zasedání poroty k hodnocení žádostí o účast, resp. portfolií zakázek obdobného charakteru,</w:t>
      </w:r>
    </w:p>
    <w:p w14:paraId="3A5B5B12" w14:textId="77777777" w:rsidR="005E26FB" w:rsidRPr="005E26FB" w:rsidRDefault="005E26FB" w:rsidP="005E26FB">
      <w:pPr>
        <w:pStyle w:val="Odstavecseseznamem"/>
        <w:numPr>
          <w:ilvl w:val="1"/>
          <w:numId w:val="22"/>
        </w:numPr>
        <w:tabs>
          <w:tab w:val="left" w:pos="7575"/>
        </w:tabs>
        <w:ind w:left="108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 xml:space="preserve">hodnotícího zasedání poroty </w:t>
      </w:r>
    </w:p>
    <w:p w14:paraId="5DC193BC" w14:textId="77777777" w:rsidR="005E26FB" w:rsidRPr="005E26FB" w:rsidRDefault="005E26FB" w:rsidP="005E26FB">
      <w:pPr>
        <w:pStyle w:val="Odstavecseseznamem"/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se všemi náležitostmi dle Soutěžního řádu, přičemž místem jednání musí být Město Zruč nad Sázavou nebo on-line prostor dle dohody zúčastněných stran.</w:t>
      </w:r>
    </w:p>
    <w:p w14:paraId="664D7719" w14:textId="77777777" w:rsidR="005E26FB" w:rsidRPr="005E26FB" w:rsidRDefault="005E26FB" w:rsidP="005E26FB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5E26FB">
        <w:rPr>
          <w:rFonts w:ascii="Arial" w:hAnsi="Arial" w:cs="Arial"/>
        </w:rPr>
        <w:t>Zajištění komunikace s účastníky Soutěže.</w:t>
      </w:r>
    </w:p>
    <w:p w14:paraId="2AE6F6DD" w14:textId="77777777" w:rsidR="005E26FB" w:rsidRDefault="005E26FB" w:rsidP="005E26FB">
      <w:pPr>
        <w:pStyle w:val="Odstavecseseznamem"/>
        <w:tabs>
          <w:tab w:val="left" w:pos="7575"/>
        </w:tabs>
        <w:rPr>
          <w:rFonts w:ascii="Arial" w:hAnsi="Arial" w:cs="Arial"/>
          <w:b/>
          <w:bCs/>
          <w:u w:val="single"/>
        </w:rPr>
      </w:pPr>
    </w:p>
    <w:p w14:paraId="757CE1E4" w14:textId="78FD5D08" w:rsidR="00CD3EAC" w:rsidRPr="00CD3EAC" w:rsidRDefault="00CD3EAC" w:rsidP="002F7386">
      <w:pPr>
        <w:pStyle w:val="Odstavecseseznamem"/>
        <w:numPr>
          <w:ilvl w:val="0"/>
          <w:numId w:val="28"/>
        </w:numPr>
        <w:tabs>
          <w:tab w:val="left" w:pos="7575"/>
        </w:tabs>
        <w:rPr>
          <w:rFonts w:ascii="Arial" w:hAnsi="Arial" w:cs="Arial"/>
          <w:b/>
          <w:bCs/>
          <w:u w:val="single"/>
        </w:rPr>
      </w:pPr>
      <w:r w:rsidRPr="00CD3EAC">
        <w:rPr>
          <w:rFonts w:ascii="Arial" w:hAnsi="Arial" w:cs="Arial"/>
          <w:b/>
          <w:bCs/>
          <w:u w:val="single"/>
        </w:rPr>
        <w:t>Činnosti před vyhlášením Soutěže</w:t>
      </w:r>
    </w:p>
    <w:p w14:paraId="794D2C7C" w14:textId="77777777" w:rsidR="00713FE0" w:rsidRPr="00026941" w:rsidRDefault="00713FE0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5F55698B" w14:textId="77777777" w:rsidR="00026941" w:rsidRPr="00026941" w:rsidRDefault="00026941" w:rsidP="00026941">
      <w:pPr>
        <w:tabs>
          <w:tab w:val="left" w:pos="7575"/>
        </w:tabs>
        <w:rPr>
          <w:rFonts w:ascii="Arial" w:hAnsi="Arial" w:cs="Arial"/>
          <w:b/>
          <w:bCs/>
        </w:rPr>
      </w:pPr>
      <w:r w:rsidRPr="00026941">
        <w:rPr>
          <w:rFonts w:ascii="Arial" w:hAnsi="Arial" w:cs="Arial"/>
          <w:b/>
          <w:bCs/>
        </w:rPr>
        <w:t xml:space="preserve">Obecné činnosti </w:t>
      </w:r>
    </w:p>
    <w:p w14:paraId="6ABECFA9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Zpracování návrhu harmonogramu Soutěže a kalkulace všech nákladů na průběh Soutěže, které bude hradit zadavatel mimo tuto zakázku, tedy nákladů na </w:t>
      </w:r>
    </w:p>
    <w:p w14:paraId="35318241" w14:textId="77777777" w:rsidR="00026941" w:rsidRPr="00026941" w:rsidRDefault="00026941" w:rsidP="00026941">
      <w:pPr>
        <w:pStyle w:val="Odstavecseseznamem"/>
        <w:numPr>
          <w:ilvl w:val="1"/>
          <w:numId w:val="29"/>
        </w:numPr>
        <w:tabs>
          <w:tab w:val="left" w:pos="7575"/>
        </w:tabs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honoráře porotců a přizvaných odborníků, </w:t>
      </w:r>
    </w:p>
    <w:p w14:paraId="475EB4C1" w14:textId="77777777" w:rsidR="00026941" w:rsidRPr="00026941" w:rsidRDefault="00026941" w:rsidP="00026941">
      <w:pPr>
        <w:pStyle w:val="Odstavecseseznamem"/>
        <w:numPr>
          <w:ilvl w:val="1"/>
          <w:numId w:val="29"/>
        </w:numPr>
        <w:tabs>
          <w:tab w:val="left" w:pos="7575"/>
        </w:tabs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ceny, odměny a náhrady výloh účastníkům, </w:t>
      </w:r>
    </w:p>
    <w:p w14:paraId="17493259" w14:textId="77777777" w:rsidR="00026941" w:rsidRPr="00026941" w:rsidRDefault="00026941" w:rsidP="00026941">
      <w:pPr>
        <w:pStyle w:val="Odstavecseseznamem"/>
        <w:numPr>
          <w:ilvl w:val="1"/>
          <w:numId w:val="29"/>
        </w:numPr>
        <w:tabs>
          <w:tab w:val="left" w:pos="7575"/>
        </w:tabs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publicitu a výstavu, </w:t>
      </w:r>
    </w:p>
    <w:p w14:paraId="6E1D38D3" w14:textId="77777777" w:rsidR="00026941" w:rsidRPr="00026941" w:rsidRDefault="00026941" w:rsidP="00026941">
      <w:pPr>
        <w:pStyle w:val="Odstavecseseznamem"/>
        <w:numPr>
          <w:ilvl w:val="1"/>
          <w:numId w:val="29"/>
        </w:numPr>
        <w:tabs>
          <w:tab w:val="left" w:pos="7575"/>
        </w:tabs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participaci (organizace participace je zahrnuta v ceně zakázky) </w:t>
      </w:r>
    </w:p>
    <w:p w14:paraId="7219F534" w14:textId="77777777" w:rsidR="00026941" w:rsidRPr="00026941" w:rsidRDefault="00026941" w:rsidP="00026941">
      <w:pPr>
        <w:pStyle w:val="Odstavecseseznamem"/>
        <w:tabs>
          <w:tab w:val="left" w:pos="7575"/>
        </w:tabs>
        <w:ind w:left="426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včetně jejich případné následné aktualizace dle připomínek zadavatele. Předložení těchto dokumentů k připomínkám a schválení zadavateli. Po schválení zadavatelem se časový harmonogram Soutěže a kalkulace nákladů stávají závaznými dokumenty pro obě strany a přílohami Smlouvy.</w:t>
      </w:r>
    </w:p>
    <w:p w14:paraId="68E0C426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Návrh na sestavení soutěžní poroty a komunikace s porotci.</w:t>
      </w:r>
    </w:p>
    <w:p w14:paraId="11D1D42D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Návrh na jmenování přizvaných odborníků.</w:t>
      </w:r>
    </w:p>
    <w:p w14:paraId="39C58B2E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Návrh na personální zajištění pomocných orgánů poroty, tedy sekretáře soutěže a </w:t>
      </w:r>
      <w:proofErr w:type="spellStart"/>
      <w:r w:rsidRPr="00026941">
        <w:rPr>
          <w:rFonts w:ascii="Arial" w:hAnsi="Arial" w:cs="Arial"/>
        </w:rPr>
        <w:t>přezkušovatele</w:t>
      </w:r>
      <w:proofErr w:type="spellEnd"/>
      <w:r w:rsidRPr="00026941">
        <w:rPr>
          <w:rFonts w:ascii="Arial" w:hAnsi="Arial" w:cs="Arial"/>
        </w:rPr>
        <w:t xml:space="preserve"> soutěžních návrhů.</w:t>
      </w:r>
    </w:p>
    <w:p w14:paraId="6A792C77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Návrh na způsob výběru účastníků, kteří budou vyzváni k předložení soutěžního návrhu.</w:t>
      </w:r>
    </w:p>
    <w:p w14:paraId="45ABB961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 xml:space="preserve">Návrh charakteru soutěže z hlediska anonymity. </w:t>
      </w:r>
    </w:p>
    <w:p w14:paraId="67F3AA82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Návrh rozsahu oprávnění zadavatele při dalším nakládání s oceněnými nebo odměněnými soutěžními návrhy při zachování autorských práv autorů předložených řešení dle ustanovení § 7 odst. 4 písm. k) a l) Soutěžního řádu ČKA.</w:t>
      </w:r>
    </w:p>
    <w:p w14:paraId="09E12920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t>Návrh na způsob přebírání soutěžních návrhů.</w:t>
      </w:r>
    </w:p>
    <w:p w14:paraId="1DF379AF" w14:textId="77777777" w:rsidR="00026941" w:rsidRPr="00026941" w:rsidRDefault="00026941" w:rsidP="00026941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6941">
        <w:rPr>
          <w:rFonts w:ascii="Arial" w:hAnsi="Arial" w:cs="Arial"/>
        </w:rPr>
        <w:lastRenderedPageBreak/>
        <w:t xml:space="preserve">Projednání návrhů se zadavatelem, případná součinnost se zadavatele při zajištění podkladů pro rozhodnutí samosprávných orgánů o vyhlášení soutěže. </w:t>
      </w:r>
    </w:p>
    <w:p w14:paraId="2FC9E11F" w14:textId="77777777" w:rsidR="00713FE0" w:rsidRDefault="00713FE0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2661B545" w14:textId="77777777" w:rsidR="000239F9" w:rsidRDefault="000239F9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731FE838" w14:textId="77777777" w:rsidR="000239F9" w:rsidRPr="000239F9" w:rsidRDefault="000239F9" w:rsidP="000239F9">
      <w:pPr>
        <w:tabs>
          <w:tab w:val="left" w:pos="7575"/>
        </w:tabs>
        <w:rPr>
          <w:rFonts w:ascii="Arial" w:hAnsi="Arial" w:cs="Arial"/>
          <w:b/>
          <w:bCs/>
        </w:rPr>
      </w:pPr>
      <w:r w:rsidRPr="000239F9">
        <w:rPr>
          <w:rFonts w:ascii="Arial" w:hAnsi="Arial" w:cs="Arial"/>
          <w:b/>
          <w:bCs/>
        </w:rPr>
        <w:t>Příprava a projednání zadání soutěže</w:t>
      </w:r>
    </w:p>
    <w:p w14:paraId="2A1CA3A2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Definování přesného zadání pro soutěžící. Konzultace požadavků na zadání se zadavatelem, kompletace jím poskytnutých podkladů.</w:t>
      </w:r>
    </w:p>
    <w:p w14:paraId="27BE37EC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Soupis případných dalších požadavků na doplnění potřebných analýz, mapových podkladů, zaměření atp. Dle povahy jednotlivých požadavků bude dohodnuto, zda je zajistí organizátor nebo zadavatel. Cena na zajištění bude dohodnuta individuálně.</w:t>
      </w:r>
    </w:p>
    <w:p w14:paraId="477429CF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 xml:space="preserve">Zajištění participace veřejnosti na přípravě zadání soutěže. Předpokládáme organizaci jednoho dotazníkového on-line šetření s využitím aplikace </w:t>
      </w:r>
      <w:proofErr w:type="spellStart"/>
      <w:r w:rsidRPr="000239F9">
        <w:rPr>
          <w:rFonts w:ascii="Arial" w:hAnsi="Arial" w:cs="Arial"/>
        </w:rPr>
        <w:t>Munipolis</w:t>
      </w:r>
      <w:proofErr w:type="spellEnd"/>
      <w:r w:rsidRPr="000239F9">
        <w:rPr>
          <w:rFonts w:ascii="Arial" w:hAnsi="Arial" w:cs="Arial"/>
        </w:rPr>
        <w:t xml:space="preserve"> a jednoho veřejného setkání v prostorách zadavatele.</w:t>
      </w:r>
    </w:p>
    <w:p w14:paraId="4E74B234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Vyhotovení konceptu zadání a jeho projednání se zástupci zadavatele (zastupitelů).</w:t>
      </w:r>
    </w:p>
    <w:p w14:paraId="6DE56415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 xml:space="preserve">Projednání zadání na ustavující schůzi poroty </w:t>
      </w:r>
    </w:p>
    <w:p w14:paraId="143D68C0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Vyhotovení čistopisu zadání a kompletace potřebných podkladů pro soutěžící a jeho finální schválení zadavatelem.</w:t>
      </w:r>
    </w:p>
    <w:p w14:paraId="12E84F9D" w14:textId="77777777" w:rsidR="000239F9" w:rsidRPr="000239F9" w:rsidRDefault="000239F9" w:rsidP="000239F9">
      <w:pPr>
        <w:tabs>
          <w:tab w:val="left" w:pos="7575"/>
        </w:tabs>
        <w:rPr>
          <w:rFonts w:ascii="Arial" w:hAnsi="Arial" w:cs="Arial"/>
          <w:b/>
          <w:bCs/>
        </w:rPr>
      </w:pPr>
      <w:r w:rsidRPr="000239F9">
        <w:rPr>
          <w:rFonts w:ascii="Arial" w:hAnsi="Arial" w:cs="Arial"/>
          <w:b/>
          <w:bCs/>
        </w:rPr>
        <w:t>Příprava soutěžních podmínek</w:t>
      </w:r>
    </w:p>
    <w:p w14:paraId="754306E9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Zpracování konceptu soutěžních podmínek, jejich projednání se zadavatelem a dopracování dle připomínek.</w:t>
      </w:r>
    </w:p>
    <w:p w14:paraId="276D006C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Po vypořádání připomínek zadavatele předložení návrhu soutěžních podmínek Kanceláři ČKA k posouzení jejich souladu se Soutěžním řádem ČKA se zohledněním termínů dle Soutěžního řádu.</w:t>
      </w:r>
    </w:p>
    <w:p w14:paraId="1BB5F8BE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Zajistit projednání a odsouhlasení podmínek Soutěže na ustanovujícím zasedání soutěžní poroty.</w:t>
      </w:r>
    </w:p>
    <w:p w14:paraId="2F144BC5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Vypořádání a zapracování připomínek ČKA a porotců k návrhu soutěžních podmínek. Předložení finálních soutěžních podmínek ke schválení zadavateli.</w:t>
      </w:r>
    </w:p>
    <w:p w14:paraId="38AB87A1" w14:textId="77777777" w:rsidR="000239F9" w:rsidRPr="000239F9" w:rsidRDefault="000239F9" w:rsidP="000239F9">
      <w:pPr>
        <w:pStyle w:val="Odstavecseseznamem"/>
        <w:numPr>
          <w:ilvl w:val="0"/>
          <w:numId w:val="20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0239F9">
        <w:rPr>
          <w:rFonts w:ascii="Arial" w:hAnsi="Arial" w:cs="Arial"/>
        </w:rPr>
        <w:t>Předložení finálních soutěžních podmínek Kanceláři ČKA k druhému posouzení a vydání potvrzení regulérnosti.</w:t>
      </w:r>
    </w:p>
    <w:p w14:paraId="757D8A4D" w14:textId="77777777" w:rsidR="00713FE0" w:rsidRDefault="00713FE0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695DA15E" w14:textId="77777777" w:rsidR="00FE64C4" w:rsidRPr="00FE64C4" w:rsidRDefault="00FE64C4" w:rsidP="00FE64C4">
      <w:pPr>
        <w:pStyle w:val="Odstavecseseznamem"/>
        <w:numPr>
          <w:ilvl w:val="0"/>
          <w:numId w:val="28"/>
        </w:numPr>
        <w:tabs>
          <w:tab w:val="left" w:pos="7575"/>
        </w:tabs>
        <w:snapToGrid w:val="0"/>
        <w:spacing w:before="240" w:after="120"/>
        <w:ind w:left="357" w:hanging="357"/>
        <w:contextualSpacing w:val="0"/>
        <w:rPr>
          <w:rFonts w:ascii="Arial" w:hAnsi="Arial" w:cs="Arial"/>
          <w:b/>
          <w:bCs/>
          <w:u w:val="single"/>
        </w:rPr>
      </w:pPr>
      <w:r w:rsidRPr="00FE64C4">
        <w:rPr>
          <w:rFonts w:ascii="Arial" w:hAnsi="Arial" w:cs="Arial"/>
          <w:b/>
          <w:bCs/>
          <w:u w:val="single"/>
        </w:rPr>
        <w:t>Činnosti po vyhlášení Soutěže</w:t>
      </w:r>
    </w:p>
    <w:p w14:paraId="48047514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Vyhlášení Soutěže a zveřejnění soutěžních podmínek a soutěžního zadání v souladu se Zákonem. </w:t>
      </w:r>
    </w:p>
    <w:p w14:paraId="6E0C699D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Zajištění publicity Soutěže na odborných webech, v médiích apod.  </w:t>
      </w:r>
    </w:p>
    <w:p w14:paraId="6D3C94B5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>Vyhodnocení žádostí o účast a zajištění zasedání poroty k hodnocení žádostí (portfolií).</w:t>
      </w:r>
    </w:p>
    <w:p w14:paraId="4821DA84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Výzva vybraným účastníkům k účasti v soutěži přípravu podmínek Soutěže a podkladů k distribuci soutěžícím, zajistit povinné uveřejňování. </w:t>
      </w:r>
    </w:p>
    <w:p w14:paraId="55C8D00B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>Sběr žádostí o vysvětlení soutěžních podmínek účastníků, konzultace žádostí a odpovědí s porotou a zadavatelem, včasně zveřejnění odpovědí v termínech stanovených v soutěžních podmínkách. .</w:t>
      </w:r>
    </w:p>
    <w:p w14:paraId="13E22AE3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Zajistit komentované prohlídky místa pro účastníky. </w:t>
      </w:r>
    </w:p>
    <w:p w14:paraId="669407BA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Zajistit případnou organizaci a zprostředkování rozpravy mezi soutěžícími a porotou. </w:t>
      </w:r>
    </w:p>
    <w:p w14:paraId="57F94C6D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Zajistit organizaci všech zasedání poroty, včetně zajištění všech písemných výstupů z těchto zasedání. </w:t>
      </w:r>
    </w:p>
    <w:p w14:paraId="11F5D3FB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lastRenderedPageBreak/>
        <w:t>Zajistit organizaci regulérnosti předávání soutěžních návrhů. Převzetí soutěžních návrhů od soutěžících.</w:t>
      </w:r>
    </w:p>
    <w:p w14:paraId="1ED20A9E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 xml:space="preserve">Kontrola náležitostí soutěžních návrhů sekretářem a </w:t>
      </w:r>
      <w:proofErr w:type="spellStart"/>
      <w:r w:rsidRPr="00FE64C4">
        <w:rPr>
          <w:rFonts w:ascii="Arial" w:hAnsi="Arial" w:cs="Arial"/>
        </w:rPr>
        <w:t>přezkušovatelem</w:t>
      </w:r>
      <w:proofErr w:type="spellEnd"/>
      <w:r w:rsidRPr="00FE64C4">
        <w:rPr>
          <w:rFonts w:ascii="Arial" w:hAnsi="Arial" w:cs="Arial"/>
        </w:rPr>
        <w:t>.</w:t>
      </w:r>
    </w:p>
    <w:p w14:paraId="7AEE1F58" w14:textId="77777777" w:rsidR="00FE64C4" w:rsidRPr="00FE64C4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FE64C4">
        <w:rPr>
          <w:rFonts w:ascii="Arial" w:hAnsi="Arial" w:cs="Arial"/>
        </w:rPr>
        <w:t>Zajištění hodnotícího zasedání poroty.</w:t>
      </w:r>
    </w:p>
    <w:p w14:paraId="1C356BE8" w14:textId="77777777" w:rsidR="00FE64C4" w:rsidRPr="00623618" w:rsidRDefault="00FE64C4" w:rsidP="00FE64C4">
      <w:pPr>
        <w:pStyle w:val="Odstavecseseznamem"/>
        <w:numPr>
          <w:ilvl w:val="0"/>
          <w:numId w:val="21"/>
        </w:numPr>
        <w:tabs>
          <w:tab w:val="left" w:pos="7575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E64C4">
        <w:rPr>
          <w:rFonts w:ascii="Arial" w:hAnsi="Arial" w:cs="Arial"/>
        </w:rPr>
        <w:t>Zpracování protokolu o průběhu Soutěže s náležitostmi dle Soutěžního řádu včetně zajištění nezbytných činností mezi rozhodnutím poroty a rozhodnutím zadavatele o výběru nejvhodnějšího návrhu.</w:t>
      </w:r>
    </w:p>
    <w:p w14:paraId="4A9ABCCD" w14:textId="77777777" w:rsidR="00623618" w:rsidRPr="00623618" w:rsidRDefault="00623618" w:rsidP="00623618">
      <w:pPr>
        <w:pStyle w:val="Odstavecseseznamem"/>
        <w:tabs>
          <w:tab w:val="left" w:pos="7575"/>
        </w:tabs>
        <w:ind w:left="360"/>
        <w:jc w:val="both"/>
        <w:rPr>
          <w:rStyle w:val="Odkaznakoment"/>
          <w:rFonts w:ascii="Arial" w:hAnsi="Arial" w:cs="Arial"/>
        </w:rPr>
      </w:pPr>
    </w:p>
    <w:p w14:paraId="1E2AD1CC" w14:textId="77777777" w:rsidR="00623618" w:rsidRPr="00623618" w:rsidRDefault="00623618" w:rsidP="00623618">
      <w:pPr>
        <w:pStyle w:val="Odstavecseseznamem"/>
        <w:numPr>
          <w:ilvl w:val="0"/>
          <w:numId w:val="28"/>
        </w:numPr>
        <w:tabs>
          <w:tab w:val="left" w:pos="7575"/>
        </w:tabs>
        <w:ind w:left="360"/>
        <w:rPr>
          <w:rFonts w:ascii="Arial" w:hAnsi="Arial" w:cs="Arial"/>
          <w:b/>
          <w:bCs/>
          <w:u w:val="single"/>
        </w:rPr>
      </w:pPr>
      <w:r w:rsidRPr="00623618">
        <w:rPr>
          <w:rFonts w:ascii="Arial" w:hAnsi="Arial" w:cs="Arial"/>
          <w:b/>
          <w:bCs/>
          <w:u w:val="single"/>
        </w:rPr>
        <w:t xml:space="preserve">Činnosti po přijetí rozhodnutí zadavatele o výběru nejvhodnějšího návrhu </w:t>
      </w:r>
    </w:p>
    <w:p w14:paraId="6BBF5413" w14:textId="77777777" w:rsidR="00623618" w:rsidRPr="00623618" w:rsidRDefault="00623618" w:rsidP="00623618">
      <w:pPr>
        <w:pStyle w:val="Odstavecseseznamem"/>
        <w:tabs>
          <w:tab w:val="left" w:pos="7575"/>
        </w:tabs>
        <w:rPr>
          <w:rFonts w:ascii="Arial" w:hAnsi="Arial" w:cs="Arial"/>
          <w:b/>
          <w:bCs/>
          <w:u w:val="single"/>
        </w:rPr>
      </w:pPr>
    </w:p>
    <w:p w14:paraId="26095C5B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>Zajištění přístupnosti všech soutěžních návrhů pro účastníky dle § 11 odst. 2 Soutěžního řádu.</w:t>
      </w:r>
    </w:p>
    <w:p w14:paraId="5028E7D9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>Sběr námitek soutěžících, konzultace se zadavatelem a s porotou k řešení námitek, vypořádání námitek.</w:t>
      </w:r>
    </w:p>
    <w:p w14:paraId="4C535309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 xml:space="preserve">Zveřejnění výsledků soutěže on-line. </w:t>
      </w:r>
    </w:p>
    <w:p w14:paraId="33A56CFE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 xml:space="preserve">Předání podkladů k prezentaci výsledků na stránkách ČKA. </w:t>
      </w:r>
    </w:p>
    <w:p w14:paraId="6C531540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>Náklady na jiné formy veřejné prezentace hradí zadavatel.</w:t>
      </w:r>
    </w:p>
    <w:p w14:paraId="4A63354E" w14:textId="77777777" w:rsidR="00623618" w:rsidRPr="00623618" w:rsidRDefault="00623618" w:rsidP="00623618">
      <w:pPr>
        <w:pStyle w:val="Odstavecseseznamem"/>
        <w:tabs>
          <w:tab w:val="left" w:pos="7575"/>
        </w:tabs>
        <w:ind w:left="1440"/>
        <w:jc w:val="both"/>
        <w:rPr>
          <w:rFonts w:ascii="Arial" w:hAnsi="Arial" w:cs="Arial"/>
        </w:rPr>
      </w:pPr>
    </w:p>
    <w:p w14:paraId="5B00D151" w14:textId="77777777" w:rsidR="00623618" w:rsidRPr="00623618" w:rsidRDefault="00623618" w:rsidP="00623618">
      <w:pPr>
        <w:pStyle w:val="Odstavecseseznamem"/>
        <w:numPr>
          <w:ilvl w:val="0"/>
          <w:numId w:val="28"/>
        </w:numPr>
        <w:tabs>
          <w:tab w:val="left" w:pos="7575"/>
        </w:tabs>
        <w:ind w:left="360"/>
        <w:rPr>
          <w:rFonts w:ascii="Arial" w:hAnsi="Arial" w:cs="Arial"/>
          <w:b/>
          <w:bCs/>
          <w:u w:val="single"/>
        </w:rPr>
      </w:pPr>
      <w:r w:rsidRPr="00623618">
        <w:rPr>
          <w:rFonts w:ascii="Arial" w:hAnsi="Arial" w:cs="Arial"/>
          <w:b/>
          <w:bCs/>
          <w:u w:val="single"/>
        </w:rPr>
        <w:t>Příprava jednacího řízení bez uveřejnění (dále jen „JŘBU“)</w:t>
      </w:r>
    </w:p>
    <w:p w14:paraId="496B046A" w14:textId="77777777" w:rsidR="00623618" w:rsidRPr="00623618" w:rsidRDefault="00623618" w:rsidP="00623618">
      <w:pPr>
        <w:pStyle w:val="Odstavecseseznamem"/>
        <w:tabs>
          <w:tab w:val="left" w:pos="7575"/>
        </w:tabs>
        <w:rPr>
          <w:rFonts w:ascii="Arial" w:hAnsi="Arial" w:cs="Arial"/>
          <w:b/>
          <w:bCs/>
          <w:u w:val="single"/>
        </w:rPr>
      </w:pPr>
    </w:p>
    <w:p w14:paraId="2995373E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</w:rPr>
      </w:pPr>
      <w:r w:rsidRPr="00623618">
        <w:rPr>
          <w:rFonts w:ascii="Arial" w:hAnsi="Arial" w:cs="Arial"/>
        </w:rPr>
        <w:t>Příprava JŘBU na základě výsledků soutěže, oznámení o zahájení JŘBU, výzva k podání nabídky a příslušných dokumentů, oznámení zadavatele.</w:t>
      </w:r>
    </w:p>
    <w:p w14:paraId="5C750C1B" w14:textId="77777777" w:rsidR="00623618" w:rsidRPr="00623618" w:rsidRDefault="00623618" w:rsidP="00623618">
      <w:pPr>
        <w:pStyle w:val="Odstavecseseznamem"/>
        <w:numPr>
          <w:ilvl w:val="0"/>
          <w:numId w:val="22"/>
        </w:numPr>
        <w:tabs>
          <w:tab w:val="left" w:pos="7575"/>
        </w:tabs>
        <w:ind w:left="360"/>
        <w:jc w:val="both"/>
        <w:rPr>
          <w:rFonts w:ascii="Arial" w:hAnsi="Arial" w:cs="Arial"/>
          <w:b/>
          <w:bCs/>
        </w:rPr>
      </w:pPr>
      <w:r w:rsidRPr="00623618">
        <w:rPr>
          <w:rFonts w:ascii="Arial" w:hAnsi="Arial" w:cs="Arial"/>
        </w:rPr>
        <w:t>Příprava návrhu smlouvy o dílo na plnění následné zakázky, úprava smlouvy dle připomínek smluvních stran, spolupráce při jednáních a uzavření smlouvy.</w:t>
      </w:r>
    </w:p>
    <w:p w14:paraId="115E45B2" w14:textId="77777777" w:rsidR="00623618" w:rsidRPr="00623618" w:rsidRDefault="00623618" w:rsidP="00623618">
      <w:pPr>
        <w:pStyle w:val="Odstavecseseznamem"/>
        <w:tabs>
          <w:tab w:val="left" w:pos="7575"/>
        </w:tabs>
        <w:ind w:left="360"/>
        <w:rPr>
          <w:rFonts w:ascii="Arial" w:hAnsi="Arial" w:cs="Arial"/>
          <w:b/>
          <w:bCs/>
        </w:rPr>
      </w:pPr>
    </w:p>
    <w:p w14:paraId="68A487FE" w14:textId="77777777" w:rsidR="00623618" w:rsidRPr="00411657" w:rsidRDefault="00623618" w:rsidP="00623618">
      <w:pPr>
        <w:pStyle w:val="Odstavecseseznamem"/>
        <w:tabs>
          <w:tab w:val="left" w:pos="7575"/>
        </w:tabs>
        <w:ind w:left="0"/>
        <w:rPr>
          <w:rFonts w:ascii="Arial" w:hAnsi="Arial" w:cs="Arial"/>
        </w:rPr>
      </w:pPr>
      <w:r w:rsidRPr="00411657">
        <w:rPr>
          <w:rFonts w:ascii="Arial" w:hAnsi="Arial" w:cs="Arial"/>
        </w:rPr>
        <w:t>Pokud jsou k organizaci soutěže a přípravy JŘBU nutné ještě další činnosti výše neuvedené, bere se za to, že je organizátor zajistí v rámci nabídnuté ceny.</w:t>
      </w:r>
    </w:p>
    <w:p w14:paraId="7946AA9D" w14:textId="77777777" w:rsidR="00713FE0" w:rsidRDefault="00713FE0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23FF161D" w14:textId="77777777" w:rsidR="00CD3EAC" w:rsidRPr="00CD3EAC" w:rsidRDefault="00CD3EAC" w:rsidP="00CD3EAC">
      <w:pPr>
        <w:tabs>
          <w:tab w:val="left" w:pos="7575"/>
        </w:tabs>
        <w:rPr>
          <w:rFonts w:ascii="Arial" w:hAnsi="Arial" w:cs="Arial"/>
          <w:b/>
          <w:bCs/>
          <w:sz w:val="24"/>
          <w:szCs w:val="24"/>
        </w:rPr>
      </w:pPr>
      <w:r w:rsidRPr="00CD3EAC">
        <w:rPr>
          <w:rFonts w:ascii="Arial" w:hAnsi="Arial" w:cs="Arial"/>
          <w:b/>
          <w:bCs/>
          <w:sz w:val="24"/>
          <w:szCs w:val="24"/>
        </w:rPr>
        <w:t xml:space="preserve">Administrace bude ve svém rozsahu zahrnovat níže uvedené etapy soutěže obsažené v již uvedených činnostech výše: </w:t>
      </w:r>
    </w:p>
    <w:p w14:paraId="66158CA2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>Rozhodnutí o uspořádání soutěže a její příprava.</w:t>
      </w:r>
    </w:p>
    <w:p w14:paraId="63C11D0F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Příprava soutěžních podmínek a soutěžních podkladů a jejich projednání před ustanovující schůzí poroty. </w:t>
      </w:r>
    </w:p>
    <w:p w14:paraId="0284AC1C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Ustanovující schůze poroty. </w:t>
      </w:r>
    </w:p>
    <w:p w14:paraId="36CB519D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Projednání soutěžních podmínek před vyhlášením soutěže. </w:t>
      </w:r>
    </w:p>
    <w:p w14:paraId="3106CAA8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Vyhlášení – zahájení soutěže. </w:t>
      </w:r>
    </w:p>
    <w:p w14:paraId="6C99589C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Stanovení soutěžní lhůty. </w:t>
      </w:r>
    </w:p>
    <w:p w14:paraId="51E940BF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Kontrola návrhů. </w:t>
      </w:r>
    </w:p>
    <w:p w14:paraId="7C65C4C3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Hodnotící zasedání poroty. </w:t>
      </w:r>
    </w:p>
    <w:p w14:paraId="673A63D3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Protokol o průběhu soutěže. </w:t>
      </w:r>
    </w:p>
    <w:p w14:paraId="46148093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>Hodnotící zasedání – rozhodnutí o výběru návrhu.</w:t>
      </w:r>
    </w:p>
    <w:p w14:paraId="1B9568F6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Zpřístupnění a zveřejnění návrhů. </w:t>
      </w:r>
    </w:p>
    <w:p w14:paraId="4DE86BE0" w14:textId="77777777" w:rsidR="00411657" w:rsidRPr="00411657" w:rsidRDefault="00411657" w:rsidP="00411657">
      <w:pPr>
        <w:pStyle w:val="Odstavecseseznamem"/>
        <w:numPr>
          <w:ilvl w:val="0"/>
          <w:numId w:val="23"/>
        </w:numPr>
        <w:tabs>
          <w:tab w:val="left" w:pos="7575"/>
        </w:tabs>
        <w:ind w:left="360"/>
        <w:rPr>
          <w:rFonts w:ascii="Arial" w:hAnsi="Arial" w:cs="Arial"/>
        </w:rPr>
      </w:pPr>
      <w:r w:rsidRPr="00411657">
        <w:rPr>
          <w:rFonts w:ascii="Arial" w:hAnsi="Arial" w:cs="Arial"/>
        </w:rPr>
        <w:t xml:space="preserve">Ukončení soutěže. </w:t>
      </w:r>
    </w:p>
    <w:p w14:paraId="09C069F9" w14:textId="77777777" w:rsidR="00CD3EAC" w:rsidRPr="00CD3EAC" w:rsidRDefault="00CD3EAC" w:rsidP="00CD3EAC">
      <w:pPr>
        <w:tabs>
          <w:tab w:val="left" w:pos="7575"/>
        </w:tabs>
        <w:rPr>
          <w:rFonts w:ascii="Arial" w:hAnsi="Arial" w:cs="Arial"/>
          <w:b/>
          <w:bCs/>
        </w:rPr>
      </w:pPr>
    </w:p>
    <w:p w14:paraId="684F4EE6" w14:textId="6AECEA12" w:rsidR="00C60C6F" w:rsidRPr="00CD3EAC" w:rsidRDefault="00C60C6F" w:rsidP="00C60C6F">
      <w:pPr>
        <w:jc w:val="both"/>
        <w:rPr>
          <w:rFonts w:ascii="Arial" w:hAnsi="Arial" w:cs="Arial"/>
        </w:rPr>
      </w:pPr>
    </w:p>
    <w:p w14:paraId="62F8F042" w14:textId="77777777" w:rsidR="001B09B9" w:rsidRDefault="001B09B9" w:rsidP="00C60C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12B1BC" w14:textId="77777777" w:rsidR="001B09B9" w:rsidRDefault="001B09B9" w:rsidP="00C60C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0390B7" w14:textId="77777777" w:rsidR="001B09B9" w:rsidRDefault="001B09B9" w:rsidP="00C60C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BA325" w14:textId="77777777" w:rsidR="001B09B9" w:rsidRDefault="001B09B9" w:rsidP="00C60C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DDCA502" w14:textId="2C6781C8" w:rsidR="00C60C6F" w:rsidRDefault="00C60C6F" w:rsidP="00C60C6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PŘÍLOHA Č. 2 – SEZNAM ČLENŮ REALIZAČNÍHO TÝMU POSKYTOVATELE</w:t>
      </w:r>
    </w:p>
    <w:p w14:paraId="2C97E08E" w14:textId="598E62EE" w:rsidR="00C60C6F" w:rsidRPr="00CD3EAC" w:rsidRDefault="00C60C6F" w:rsidP="00C60C6F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67618E8" w14:textId="2CDA927C" w:rsidR="00C60C6F" w:rsidRPr="00CD3EAC" w:rsidRDefault="00CD3EAC" w:rsidP="00C60C6F">
      <w:pPr>
        <w:jc w:val="both"/>
        <w:rPr>
          <w:rFonts w:ascii="Arial" w:hAnsi="Arial" w:cs="Arial"/>
          <w:i/>
          <w:iCs/>
          <w:color w:val="FF0000"/>
        </w:rPr>
      </w:pPr>
      <w:bookmarkStart w:id="0" w:name="_Hlk194502949"/>
      <w:r w:rsidRPr="00CD3EAC">
        <w:rPr>
          <w:rFonts w:ascii="Arial" w:hAnsi="Arial" w:cs="Arial"/>
          <w:color w:val="FF0000"/>
        </w:rPr>
        <w:t>Organizátor</w:t>
      </w:r>
      <w:r w:rsidR="00C60C6F" w:rsidRPr="00CD3EAC">
        <w:rPr>
          <w:rFonts w:ascii="Arial" w:hAnsi="Arial" w:cs="Arial"/>
          <w:color w:val="FF0000"/>
        </w:rPr>
        <w:t xml:space="preserve">: </w:t>
      </w:r>
      <w:r w:rsidR="001B09B9" w:rsidRPr="00CD3EAC">
        <w:rPr>
          <w:rFonts w:ascii="Arial" w:hAnsi="Arial" w:cs="Arial"/>
          <w:color w:val="FF0000"/>
        </w:rPr>
        <w:t xml:space="preserve">                       </w:t>
      </w:r>
      <w:r w:rsidRPr="00CD3EAC">
        <w:rPr>
          <w:rFonts w:ascii="Arial" w:hAnsi="Arial" w:cs="Arial"/>
          <w:color w:val="FF0000"/>
        </w:rPr>
        <w:t xml:space="preserve">         </w:t>
      </w:r>
      <w:r w:rsidR="001B09B9" w:rsidRPr="00CD3EA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  </w:t>
      </w:r>
      <w:r w:rsidR="00C60C6F" w:rsidRPr="00CD3EAC">
        <w:rPr>
          <w:rFonts w:ascii="Arial" w:hAnsi="Arial" w:cs="Arial"/>
          <w:i/>
          <w:iCs/>
          <w:color w:val="FF0000"/>
        </w:rPr>
        <w:t>jméno a příjmení</w:t>
      </w:r>
    </w:p>
    <w:p w14:paraId="4DEE656D" w14:textId="5785C5F3" w:rsidR="00C60C6F" w:rsidRPr="00CD3EAC" w:rsidRDefault="00C60C6F" w:rsidP="00C60C6F">
      <w:pPr>
        <w:jc w:val="both"/>
        <w:rPr>
          <w:rFonts w:ascii="Arial" w:hAnsi="Arial" w:cs="Arial"/>
          <w:i/>
          <w:iCs/>
          <w:color w:val="FF0000"/>
        </w:rPr>
      </w:pPr>
      <w:r w:rsidRPr="00CD3EAC">
        <w:rPr>
          <w:rFonts w:ascii="Arial" w:hAnsi="Arial" w:cs="Arial"/>
          <w:i/>
          <w:iCs/>
          <w:color w:val="FF0000"/>
        </w:rPr>
        <w:t xml:space="preserve">                           </w:t>
      </w:r>
      <w:r w:rsidR="001B09B9" w:rsidRPr="00CD3EAC">
        <w:rPr>
          <w:rFonts w:ascii="Arial" w:hAnsi="Arial" w:cs="Arial"/>
          <w:i/>
          <w:iCs/>
          <w:color w:val="FF0000"/>
        </w:rPr>
        <w:t xml:space="preserve">                       </w:t>
      </w:r>
      <w:r w:rsidRPr="00CD3EAC">
        <w:rPr>
          <w:rFonts w:ascii="Arial" w:hAnsi="Arial" w:cs="Arial"/>
          <w:i/>
          <w:iCs/>
          <w:color w:val="FF0000"/>
        </w:rPr>
        <w:t xml:space="preserve">  </w:t>
      </w:r>
      <w:r w:rsidR="00CD3EAC">
        <w:rPr>
          <w:rFonts w:ascii="Arial" w:hAnsi="Arial" w:cs="Arial"/>
          <w:i/>
          <w:iCs/>
          <w:color w:val="FF0000"/>
        </w:rPr>
        <w:t xml:space="preserve">   </w:t>
      </w:r>
      <w:r w:rsidRPr="00CD3EAC">
        <w:rPr>
          <w:rFonts w:ascii="Arial" w:hAnsi="Arial" w:cs="Arial"/>
          <w:i/>
          <w:iCs/>
          <w:color w:val="FF0000"/>
        </w:rPr>
        <w:t xml:space="preserve"> e-mail</w:t>
      </w:r>
    </w:p>
    <w:p w14:paraId="52EFA2BE" w14:textId="41FCCC48" w:rsidR="00C60C6F" w:rsidRPr="00CD3EAC" w:rsidRDefault="00C60C6F" w:rsidP="00C60C6F">
      <w:pPr>
        <w:jc w:val="both"/>
        <w:rPr>
          <w:rFonts w:ascii="Arial" w:hAnsi="Arial" w:cs="Arial"/>
          <w:i/>
          <w:iCs/>
          <w:color w:val="FF0000"/>
        </w:rPr>
      </w:pPr>
      <w:r w:rsidRPr="00CD3EAC">
        <w:rPr>
          <w:rFonts w:ascii="Arial" w:hAnsi="Arial" w:cs="Arial"/>
          <w:i/>
          <w:iCs/>
          <w:color w:val="FF0000"/>
        </w:rPr>
        <w:t xml:space="preserve">                            </w:t>
      </w:r>
      <w:r w:rsidR="001B09B9" w:rsidRPr="00CD3EAC">
        <w:rPr>
          <w:rFonts w:ascii="Arial" w:hAnsi="Arial" w:cs="Arial"/>
          <w:i/>
          <w:iCs/>
          <w:color w:val="FF0000"/>
        </w:rPr>
        <w:t xml:space="preserve">                      </w:t>
      </w:r>
      <w:r w:rsidR="00CD3EAC">
        <w:rPr>
          <w:rFonts w:ascii="Arial" w:hAnsi="Arial" w:cs="Arial"/>
          <w:i/>
          <w:iCs/>
          <w:color w:val="FF0000"/>
        </w:rPr>
        <w:t xml:space="preserve">    </w:t>
      </w:r>
      <w:r w:rsidRPr="00CD3EAC">
        <w:rPr>
          <w:rFonts w:ascii="Arial" w:hAnsi="Arial" w:cs="Arial"/>
          <w:i/>
          <w:iCs/>
          <w:color w:val="FF0000"/>
        </w:rPr>
        <w:t xml:space="preserve">  telefonní kontakt</w:t>
      </w:r>
    </w:p>
    <w:bookmarkEnd w:id="0"/>
    <w:p w14:paraId="1A3A8D9B" w14:textId="53572AC1" w:rsidR="00C60C6F" w:rsidRPr="00CD3EAC" w:rsidRDefault="00C60C6F" w:rsidP="00C60C6F">
      <w:pPr>
        <w:jc w:val="both"/>
        <w:rPr>
          <w:rFonts w:ascii="Arial" w:hAnsi="Arial" w:cs="Arial"/>
          <w:color w:val="FF0000"/>
        </w:rPr>
      </w:pPr>
    </w:p>
    <w:p w14:paraId="4FA6A342" w14:textId="7554D150" w:rsidR="00C60C6F" w:rsidRPr="00CD3EAC" w:rsidRDefault="00C60C6F" w:rsidP="00C60C6F">
      <w:pPr>
        <w:jc w:val="both"/>
        <w:rPr>
          <w:rFonts w:ascii="Arial" w:hAnsi="Arial" w:cs="Arial"/>
          <w:i/>
          <w:iCs/>
          <w:color w:val="FF0000"/>
        </w:rPr>
      </w:pPr>
      <w:r w:rsidRPr="00CD3EAC">
        <w:rPr>
          <w:rFonts w:ascii="Arial" w:hAnsi="Arial" w:cs="Arial"/>
          <w:color w:val="FF0000"/>
        </w:rPr>
        <w:t xml:space="preserve">Přezkušovatel soutěžních návrhů: </w:t>
      </w:r>
      <w:r w:rsidR="001B09B9" w:rsidRPr="00CD3EAC">
        <w:rPr>
          <w:rFonts w:ascii="Arial" w:hAnsi="Arial" w:cs="Arial"/>
          <w:color w:val="FF0000"/>
        </w:rPr>
        <w:t xml:space="preserve">  </w:t>
      </w:r>
      <w:r w:rsidRPr="00CD3EAC">
        <w:rPr>
          <w:rFonts w:ascii="Arial" w:hAnsi="Arial" w:cs="Arial"/>
          <w:i/>
          <w:iCs/>
          <w:color w:val="FF0000"/>
        </w:rPr>
        <w:t>jméno a příjmení</w:t>
      </w:r>
    </w:p>
    <w:p w14:paraId="46D20467" w14:textId="18BA234C" w:rsidR="00C60C6F" w:rsidRPr="00CD3EAC" w:rsidRDefault="00C60C6F" w:rsidP="00C60C6F">
      <w:pPr>
        <w:jc w:val="both"/>
        <w:rPr>
          <w:rFonts w:ascii="Arial" w:hAnsi="Arial" w:cs="Arial"/>
          <w:i/>
          <w:iCs/>
          <w:color w:val="FF0000"/>
        </w:rPr>
      </w:pPr>
      <w:r w:rsidRPr="00CD3EAC">
        <w:rPr>
          <w:rFonts w:ascii="Arial" w:hAnsi="Arial" w:cs="Arial"/>
          <w:i/>
          <w:iCs/>
          <w:color w:val="FF0000"/>
        </w:rPr>
        <w:t xml:space="preserve">                                                         e-mail</w:t>
      </w:r>
    </w:p>
    <w:p w14:paraId="01FFACB4" w14:textId="76B894C3" w:rsidR="00C60C6F" w:rsidRPr="00CD3EAC" w:rsidRDefault="00C60C6F" w:rsidP="00C60C6F">
      <w:pPr>
        <w:jc w:val="both"/>
        <w:rPr>
          <w:rFonts w:ascii="Arial" w:hAnsi="Arial" w:cs="Arial"/>
          <w:i/>
          <w:iCs/>
          <w:color w:val="FF0000"/>
        </w:rPr>
      </w:pPr>
      <w:r w:rsidRPr="00CD3EAC">
        <w:rPr>
          <w:rFonts w:ascii="Arial" w:hAnsi="Arial" w:cs="Arial"/>
          <w:i/>
          <w:iCs/>
          <w:color w:val="FF0000"/>
        </w:rPr>
        <w:t xml:space="preserve">                                                     </w:t>
      </w:r>
      <w:r w:rsidR="001B09B9" w:rsidRPr="00CD3EAC">
        <w:rPr>
          <w:rFonts w:ascii="Arial" w:hAnsi="Arial" w:cs="Arial"/>
          <w:i/>
          <w:iCs/>
          <w:color w:val="FF0000"/>
        </w:rPr>
        <w:t xml:space="preserve">   </w:t>
      </w:r>
      <w:r w:rsidRPr="00CD3EAC">
        <w:rPr>
          <w:rFonts w:ascii="Arial" w:hAnsi="Arial" w:cs="Arial"/>
          <w:i/>
          <w:iCs/>
          <w:color w:val="FF0000"/>
        </w:rPr>
        <w:t xml:space="preserve"> telefonní kontakt</w:t>
      </w:r>
    </w:p>
    <w:p w14:paraId="521017D6" w14:textId="48911B3B" w:rsidR="00C60C6F" w:rsidRPr="00CD3EAC" w:rsidRDefault="00C60C6F" w:rsidP="00C60C6F">
      <w:pPr>
        <w:jc w:val="both"/>
        <w:rPr>
          <w:rFonts w:ascii="Arial" w:hAnsi="Arial" w:cs="Arial"/>
          <w:color w:val="FF0000"/>
        </w:rPr>
      </w:pPr>
    </w:p>
    <w:p w14:paraId="27C5C16B" w14:textId="61937A5D" w:rsidR="00524249" w:rsidRDefault="00524249" w:rsidP="00524249">
      <w:pPr>
        <w:jc w:val="center"/>
        <w:rPr>
          <w:rFonts w:ascii="Arial" w:hAnsi="Arial" w:cs="Arial"/>
          <w:b/>
          <w:bCs/>
        </w:rPr>
      </w:pPr>
    </w:p>
    <w:p w14:paraId="71CA1EEB" w14:textId="77777777" w:rsidR="00524249" w:rsidRPr="00524249" w:rsidRDefault="00524249" w:rsidP="00524249">
      <w:pPr>
        <w:jc w:val="center"/>
        <w:rPr>
          <w:rFonts w:ascii="Arial" w:hAnsi="Arial" w:cs="Arial"/>
          <w:b/>
          <w:bCs/>
        </w:rPr>
      </w:pPr>
    </w:p>
    <w:p w14:paraId="400B4F82" w14:textId="77777777" w:rsidR="00524249" w:rsidRPr="00524249" w:rsidRDefault="00524249" w:rsidP="00524249">
      <w:pPr>
        <w:pStyle w:val="Odstavecseseznamem"/>
        <w:rPr>
          <w:rFonts w:ascii="Arial" w:hAnsi="Arial" w:cs="Arial"/>
          <w:b/>
          <w:bCs/>
        </w:rPr>
      </w:pPr>
    </w:p>
    <w:p w14:paraId="6DADCFD7" w14:textId="77777777" w:rsidR="00524249" w:rsidRPr="006C2E4B" w:rsidRDefault="00524249" w:rsidP="006C2E4B">
      <w:pPr>
        <w:rPr>
          <w:rFonts w:ascii="Arial" w:hAnsi="Arial" w:cs="Arial"/>
          <w:b/>
          <w:bCs/>
        </w:rPr>
      </w:pPr>
    </w:p>
    <w:p w14:paraId="6E7D3B4E" w14:textId="77777777" w:rsidR="0079044C" w:rsidRPr="0079044C" w:rsidRDefault="0079044C" w:rsidP="0079044C"/>
    <w:p w14:paraId="221D4CE0" w14:textId="77777777" w:rsidR="0079044C" w:rsidRPr="0079044C" w:rsidRDefault="0079044C" w:rsidP="0079044C">
      <w:pPr>
        <w:jc w:val="center"/>
        <w:rPr>
          <w:rFonts w:ascii="Arial" w:hAnsi="Arial" w:cs="Arial"/>
          <w:b/>
          <w:bCs/>
        </w:rPr>
      </w:pPr>
    </w:p>
    <w:p w14:paraId="22433ABD" w14:textId="77777777" w:rsidR="0071558B" w:rsidRPr="0071558B" w:rsidRDefault="0071558B" w:rsidP="0071558B">
      <w:pPr>
        <w:jc w:val="center"/>
        <w:rPr>
          <w:rFonts w:ascii="Arial" w:hAnsi="Arial" w:cs="Arial"/>
          <w:b/>
          <w:bCs/>
        </w:rPr>
      </w:pPr>
    </w:p>
    <w:p w14:paraId="2172F19F" w14:textId="77777777" w:rsidR="0071558B" w:rsidRPr="0071558B" w:rsidRDefault="0071558B" w:rsidP="0071558B">
      <w:pPr>
        <w:jc w:val="center"/>
        <w:rPr>
          <w:rFonts w:ascii="Arial" w:hAnsi="Arial" w:cs="Arial"/>
          <w:b/>
          <w:bCs/>
        </w:rPr>
      </w:pPr>
    </w:p>
    <w:sectPr w:rsidR="0071558B" w:rsidRPr="007155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11C6" w14:textId="77777777" w:rsidR="00FB6423" w:rsidRDefault="00FB6423" w:rsidP="0079044C">
      <w:pPr>
        <w:spacing w:after="0" w:line="240" w:lineRule="auto"/>
      </w:pPr>
      <w:r>
        <w:separator/>
      </w:r>
    </w:p>
  </w:endnote>
  <w:endnote w:type="continuationSeparator" w:id="0">
    <w:p w14:paraId="61495A7F" w14:textId="77777777" w:rsidR="00FB6423" w:rsidRDefault="00FB6423" w:rsidP="0079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057601"/>
      <w:docPartObj>
        <w:docPartGallery w:val="Page Numbers (Bottom of Page)"/>
        <w:docPartUnique/>
      </w:docPartObj>
    </w:sdtPr>
    <w:sdtEndPr/>
    <w:sdtContent>
      <w:p w14:paraId="27C6FCA2" w14:textId="1F1F5155" w:rsidR="0079044C" w:rsidRDefault="007904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F387F5" w14:textId="77777777" w:rsidR="0079044C" w:rsidRDefault="007904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17B7" w14:textId="77777777" w:rsidR="00FB6423" w:rsidRDefault="00FB6423" w:rsidP="0079044C">
      <w:pPr>
        <w:spacing w:after="0" w:line="240" w:lineRule="auto"/>
      </w:pPr>
      <w:r>
        <w:separator/>
      </w:r>
    </w:p>
  </w:footnote>
  <w:footnote w:type="continuationSeparator" w:id="0">
    <w:p w14:paraId="669FC2EF" w14:textId="77777777" w:rsidR="00FB6423" w:rsidRDefault="00FB6423" w:rsidP="0079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0A5E" w14:textId="77777777" w:rsidR="001F2F64" w:rsidRPr="001F2F64" w:rsidRDefault="001F2F64" w:rsidP="001F2F64">
    <w:pPr>
      <w:jc w:val="center"/>
      <w:rPr>
        <w:sz w:val="20"/>
        <w:szCs w:val="20"/>
      </w:rPr>
    </w:pPr>
    <w:r w:rsidRPr="001F2F64">
      <w:rPr>
        <w:sz w:val="20"/>
        <w:szCs w:val="20"/>
      </w:rPr>
      <w:t>ORGANIZÁTOR URBANISTICKO-KRAJINÁŘSKÉ SOUTĚŽE</w:t>
    </w:r>
  </w:p>
  <w:p w14:paraId="3CB91BC4" w14:textId="77777777" w:rsidR="0079044C" w:rsidRPr="001F2F64" w:rsidRDefault="0079044C" w:rsidP="001F2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626A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0618C"/>
    <w:multiLevelType w:val="hybridMultilevel"/>
    <w:tmpl w:val="F5FA1F0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15A1F"/>
    <w:multiLevelType w:val="hybridMultilevel"/>
    <w:tmpl w:val="D3864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2A5F"/>
    <w:multiLevelType w:val="hybridMultilevel"/>
    <w:tmpl w:val="95F673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C4619"/>
    <w:multiLevelType w:val="hybridMultilevel"/>
    <w:tmpl w:val="E42028C6"/>
    <w:lvl w:ilvl="0" w:tplc="B9F460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836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AE5299"/>
    <w:multiLevelType w:val="hybridMultilevel"/>
    <w:tmpl w:val="DB943D82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F74931"/>
    <w:multiLevelType w:val="hybridMultilevel"/>
    <w:tmpl w:val="221CCD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119A7"/>
    <w:multiLevelType w:val="hybridMultilevel"/>
    <w:tmpl w:val="AABA5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C5062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602C674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1C03"/>
    <w:multiLevelType w:val="hybridMultilevel"/>
    <w:tmpl w:val="AF20CAEC"/>
    <w:lvl w:ilvl="0" w:tplc="E23E1E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51F92"/>
    <w:multiLevelType w:val="hybridMultilevel"/>
    <w:tmpl w:val="A9860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6D8F"/>
    <w:multiLevelType w:val="hybridMultilevel"/>
    <w:tmpl w:val="BAC0E3BA"/>
    <w:lvl w:ilvl="0" w:tplc="040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FC3CA0"/>
    <w:multiLevelType w:val="hybridMultilevel"/>
    <w:tmpl w:val="18A4B2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AC4725"/>
    <w:multiLevelType w:val="hybridMultilevel"/>
    <w:tmpl w:val="221CCD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CA2D15"/>
    <w:multiLevelType w:val="hybridMultilevel"/>
    <w:tmpl w:val="AF20CAEC"/>
    <w:lvl w:ilvl="0" w:tplc="E23E1E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36A"/>
    <w:multiLevelType w:val="hybridMultilevel"/>
    <w:tmpl w:val="30B4C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B0171"/>
    <w:multiLevelType w:val="hybridMultilevel"/>
    <w:tmpl w:val="2B3CFA1E"/>
    <w:lvl w:ilvl="0" w:tplc="0B2262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8782E"/>
    <w:multiLevelType w:val="hybridMultilevel"/>
    <w:tmpl w:val="7A9AE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1DB"/>
    <w:multiLevelType w:val="hybridMultilevel"/>
    <w:tmpl w:val="808E4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C4CE7"/>
    <w:multiLevelType w:val="hybridMultilevel"/>
    <w:tmpl w:val="42CE690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02C674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6E6002"/>
    <w:multiLevelType w:val="hybridMultilevel"/>
    <w:tmpl w:val="61EC0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56BA4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CE628EA"/>
    <w:multiLevelType w:val="hybridMultilevel"/>
    <w:tmpl w:val="C1847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0271B"/>
    <w:multiLevelType w:val="hybridMultilevel"/>
    <w:tmpl w:val="DEB42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52B50"/>
    <w:multiLevelType w:val="hybridMultilevel"/>
    <w:tmpl w:val="C4743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51441"/>
    <w:multiLevelType w:val="hybridMultilevel"/>
    <w:tmpl w:val="E42028C6"/>
    <w:lvl w:ilvl="0" w:tplc="B9F460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B57A9"/>
    <w:multiLevelType w:val="hybridMultilevel"/>
    <w:tmpl w:val="75DC1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F28B4"/>
    <w:multiLevelType w:val="hybridMultilevel"/>
    <w:tmpl w:val="66B4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E630F"/>
    <w:multiLevelType w:val="hybridMultilevel"/>
    <w:tmpl w:val="16867E58"/>
    <w:lvl w:ilvl="0" w:tplc="0405000F">
      <w:start w:val="1"/>
      <w:numFmt w:val="decimal"/>
      <w:lvlText w:val="%1.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342951">
    <w:abstractNumId w:val="26"/>
  </w:num>
  <w:num w:numId="2" w16cid:durableId="694771577">
    <w:abstractNumId w:val="24"/>
  </w:num>
  <w:num w:numId="3" w16cid:durableId="822503789">
    <w:abstractNumId w:val="2"/>
  </w:num>
  <w:num w:numId="4" w16cid:durableId="134027893">
    <w:abstractNumId w:val="5"/>
  </w:num>
  <w:num w:numId="5" w16cid:durableId="1035155647">
    <w:abstractNumId w:val="14"/>
  </w:num>
  <w:num w:numId="6" w16cid:durableId="671420908">
    <w:abstractNumId w:val="3"/>
  </w:num>
  <w:num w:numId="7" w16cid:durableId="1345865783">
    <w:abstractNumId w:val="10"/>
  </w:num>
  <w:num w:numId="8" w16cid:durableId="177695972">
    <w:abstractNumId w:val="18"/>
  </w:num>
  <w:num w:numId="9" w16cid:durableId="1724334179">
    <w:abstractNumId w:val="1"/>
  </w:num>
  <w:num w:numId="10" w16cid:durableId="1338340001">
    <w:abstractNumId w:val="16"/>
  </w:num>
  <w:num w:numId="11" w16cid:durableId="560213133">
    <w:abstractNumId w:val="4"/>
  </w:num>
  <w:num w:numId="12" w16cid:durableId="1913151307">
    <w:abstractNumId w:val="7"/>
  </w:num>
  <w:num w:numId="13" w16cid:durableId="1244023516">
    <w:abstractNumId w:val="9"/>
  </w:num>
  <w:num w:numId="14" w16cid:durableId="1138646125">
    <w:abstractNumId w:val="25"/>
  </w:num>
  <w:num w:numId="15" w16cid:durableId="1247231552">
    <w:abstractNumId w:val="13"/>
  </w:num>
  <w:num w:numId="16" w16cid:durableId="287703413">
    <w:abstractNumId w:val="22"/>
  </w:num>
  <w:num w:numId="17" w16cid:durableId="399790192">
    <w:abstractNumId w:val="27"/>
  </w:num>
  <w:num w:numId="18" w16cid:durableId="1900434844">
    <w:abstractNumId w:val="17"/>
  </w:num>
  <w:num w:numId="19" w16cid:durableId="23019909">
    <w:abstractNumId w:val="21"/>
  </w:num>
  <w:num w:numId="20" w16cid:durableId="903834491">
    <w:abstractNumId w:val="11"/>
  </w:num>
  <w:num w:numId="21" w16cid:durableId="1562785919">
    <w:abstractNumId w:val="6"/>
  </w:num>
  <w:num w:numId="22" w16cid:durableId="1020736516">
    <w:abstractNumId w:val="12"/>
  </w:num>
  <w:num w:numId="23" w16cid:durableId="891383945">
    <w:abstractNumId w:val="28"/>
  </w:num>
  <w:num w:numId="24" w16cid:durableId="1359040802">
    <w:abstractNumId w:val="15"/>
  </w:num>
  <w:num w:numId="25" w16cid:durableId="1580554960">
    <w:abstractNumId w:val="8"/>
  </w:num>
  <w:num w:numId="26" w16cid:durableId="1794056221">
    <w:abstractNumId w:val="0"/>
  </w:num>
  <w:num w:numId="27" w16cid:durableId="944340112">
    <w:abstractNumId w:val="23"/>
  </w:num>
  <w:num w:numId="28" w16cid:durableId="983126153">
    <w:abstractNumId w:val="20"/>
  </w:num>
  <w:num w:numId="29" w16cid:durableId="66340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13"/>
    <w:rsid w:val="000239F9"/>
    <w:rsid w:val="00026941"/>
    <w:rsid w:val="0009464C"/>
    <w:rsid w:val="001241EC"/>
    <w:rsid w:val="001339CC"/>
    <w:rsid w:val="00140CDA"/>
    <w:rsid w:val="00150125"/>
    <w:rsid w:val="00191E91"/>
    <w:rsid w:val="0019744C"/>
    <w:rsid w:val="001B09B9"/>
    <w:rsid w:val="001D2A20"/>
    <w:rsid w:val="001F2F64"/>
    <w:rsid w:val="00211E0B"/>
    <w:rsid w:val="00223800"/>
    <w:rsid w:val="002278EC"/>
    <w:rsid w:val="002A40A9"/>
    <w:rsid w:val="002D49D7"/>
    <w:rsid w:val="002E6F97"/>
    <w:rsid w:val="002F4891"/>
    <w:rsid w:val="002F7386"/>
    <w:rsid w:val="00323475"/>
    <w:rsid w:val="0036608C"/>
    <w:rsid w:val="00377CF2"/>
    <w:rsid w:val="003A6F02"/>
    <w:rsid w:val="00411657"/>
    <w:rsid w:val="00430C31"/>
    <w:rsid w:val="00456001"/>
    <w:rsid w:val="0045639E"/>
    <w:rsid w:val="00473C13"/>
    <w:rsid w:val="00475672"/>
    <w:rsid w:val="004A22E4"/>
    <w:rsid w:val="00524249"/>
    <w:rsid w:val="00540A0A"/>
    <w:rsid w:val="00542580"/>
    <w:rsid w:val="005E26FB"/>
    <w:rsid w:val="005E2AC3"/>
    <w:rsid w:val="00623618"/>
    <w:rsid w:val="00645FAD"/>
    <w:rsid w:val="006A6B25"/>
    <w:rsid w:val="006C1E6A"/>
    <w:rsid w:val="006C2E4B"/>
    <w:rsid w:val="006F1193"/>
    <w:rsid w:val="00713FE0"/>
    <w:rsid w:val="0071558B"/>
    <w:rsid w:val="00716F11"/>
    <w:rsid w:val="00725434"/>
    <w:rsid w:val="00755869"/>
    <w:rsid w:val="007822F2"/>
    <w:rsid w:val="0079044C"/>
    <w:rsid w:val="007B079A"/>
    <w:rsid w:val="007B3C61"/>
    <w:rsid w:val="007F701A"/>
    <w:rsid w:val="00861CD3"/>
    <w:rsid w:val="00880AEB"/>
    <w:rsid w:val="008B3E38"/>
    <w:rsid w:val="00917F6B"/>
    <w:rsid w:val="00934610"/>
    <w:rsid w:val="009A0694"/>
    <w:rsid w:val="009C31FC"/>
    <w:rsid w:val="009F5E68"/>
    <w:rsid w:val="00A140A4"/>
    <w:rsid w:val="00A25192"/>
    <w:rsid w:val="00A709D5"/>
    <w:rsid w:val="00A87C2F"/>
    <w:rsid w:val="00A96BD3"/>
    <w:rsid w:val="00BA386E"/>
    <w:rsid w:val="00BD7BD7"/>
    <w:rsid w:val="00BF3EB2"/>
    <w:rsid w:val="00C201D4"/>
    <w:rsid w:val="00C2355F"/>
    <w:rsid w:val="00C34338"/>
    <w:rsid w:val="00C57264"/>
    <w:rsid w:val="00C60C6F"/>
    <w:rsid w:val="00CC4FB9"/>
    <w:rsid w:val="00CD3EAC"/>
    <w:rsid w:val="00CF640C"/>
    <w:rsid w:val="00D50C0B"/>
    <w:rsid w:val="00D86974"/>
    <w:rsid w:val="00DD71B1"/>
    <w:rsid w:val="00E10871"/>
    <w:rsid w:val="00EA6A4A"/>
    <w:rsid w:val="00EC74CE"/>
    <w:rsid w:val="00F61D2F"/>
    <w:rsid w:val="00F8455E"/>
    <w:rsid w:val="00FA06C6"/>
    <w:rsid w:val="00FA5FB5"/>
    <w:rsid w:val="00FA6BC0"/>
    <w:rsid w:val="00FB6423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C038"/>
  <w15:chartTrackingRefBased/>
  <w15:docId w15:val="{086EF97C-B203-4567-A189-3D5D8DD3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3A6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44C"/>
  </w:style>
  <w:style w:type="paragraph" w:styleId="Zpat">
    <w:name w:val="footer"/>
    <w:basedOn w:val="Normln"/>
    <w:link w:val="ZpatChar"/>
    <w:uiPriority w:val="99"/>
    <w:unhideWhenUsed/>
    <w:rsid w:val="00790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044C"/>
  </w:style>
  <w:style w:type="paragraph" w:styleId="Zkladntext">
    <w:name w:val="Body Text"/>
    <w:basedOn w:val="Normln"/>
    <w:link w:val="ZkladntextChar"/>
    <w:rsid w:val="00BD7BD7"/>
    <w:pPr>
      <w:tabs>
        <w:tab w:val="left" w:pos="567"/>
        <w:tab w:val="left" w:pos="1560"/>
        <w:tab w:val="left" w:pos="567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D7BD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D7BD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styleId="Hypertextovodkaz">
    <w:name w:val="Hyperlink"/>
    <w:rsid w:val="00BD7BD7"/>
    <w:rPr>
      <w:color w:val="0000FF"/>
      <w:u w:val="single"/>
    </w:rPr>
  </w:style>
  <w:style w:type="paragraph" w:customStyle="1" w:styleId="normln0">
    <w:name w:val="normální"/>
    <w:basedOn w:val="Normln"/>
    <w:link w:val="normlnChar"/>
    <w:rsid w:val="00FA6B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ormlnChar">
    <w:name w:val="normální Char"/>
    <w:link w:val="normln0"/>
    <w:rsid w:val="00FA6BC0"/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3EAC"/>
    <w:rPr>
      <w:sz w:val="16"/>
      <w:szCs w:val="1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CD3EAC"/>
  </w:style>
  <w:style w:type="paragraph" w:styleId="Textkomente">
    <w:name w:val="annotation text"/>
    <w:basedOn w:val="Normln"/>
    <w:link w:val="TextkomenteChar"/>
    <w:uiPriority w:val="99"/>
    <w:semiHidden/>
    <w:unhideWhenUsed/>
    <w:rsid w:val="007254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4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4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43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25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mesto-zr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2785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Jirkovská</dc:creator>
  <cp:keywords/>
  <dc:description/>
  <cp:lastModifiedBy>Kristýna Jirkovská</cp:lastModifiedBy>
  <cp:revision>3</cp:revision>
  <dcterms:created xsi:type="dcterms:W3CDTF">2025-05-07T12:43:00Z</dcterms:created>
  <dcterms:modified xsi:type="dcterms:W3CDTF">2025-05-07T12:48:00Z</dcterms:modified>
</cp:coreProperties>
</file>