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Příloha č. 6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120" w:after="160"/>
        <w:jc w:val="center"/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  <w:t>Vzor čestného prohlášení o prokázání splnění kritérií kvalifikace</w:t>
      </w:r>
    </w:p>
    <w:tbl>
      <w:tblPr>
        <w:tblpPr w:vertAnchor="text" w:horzAnchor="margin" w:leftFromText="141" w:rightFromText="141" w:tblpX="0" w:tblpY="165"/>
        <w:tblOverlap w:val="never"/>
        <w:tblW w:w="9173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173"/>
      </w:tblGrid>
      <w:tr>
        <w:trPr>
          <w:trHeight w:val="1501" w:hRule="atLeast"/>
        </w:trPr>
        <w:tc>
          <w:tcPr>
            <w:tcW w:w="91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Zadavatel:</w:t>
            </w:r>
          </w:p>
          <w:p>
            <w:pPr>
              <w:pStyle w:val="Normal"/>
              <w:keepNext w:val="true"/>
              <w:spacing w:lineRule="auto" w:line="276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</w:t>
            </w:r>
            <w:r>
              <w:rPr>
                <w:rFonts w:cs="Arial" w:ascii="Arial" w:hAnsi="Arial"/>
                <w:b/>
                <w:sz w:val="20"/>
              </w:rPr>
              <w:t xml:space="preserve">ěsto Blansko </w:t>
            </w:r>
          </w:p>
          <w:p>
            <w:pPr>
              <w:pStyle w:val="Normal"/>
              <w:keepNext w:val="true"/>
              <w:spacing w:lineRule="auto" w:line="276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cs="Arial" w:ascii="Arial" w:hAnsi="Arial"/>
                <w:iCs/>
                <w:sz w:val="20"/>
              </w:rPr>
              <w:t xml:space="preserve">se sídlem </w:t>
            </w:r>
            <w:r>
              <w:rPr>
                <w:rFonts w:cs="Arial" w:ascii="Arial" w:hAnsi="Arial"/>
                <w:sz w:val="20"/>
              </w:rPr>
              <w:t>nám. Svobody 32/3, 678 01, Blansko</w:t>
            </w:r>
          </w:p>
          <w:p>
            <w:pPr>
              <w:pStyle w:val="Normal"/>
              <w:keepNext w:val="true"/>
              <w:spacing w:lineRule="auto" w:line="276" w:before="0" w:after="12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cs="Arial" w:ascii="Arial" w:hAnsi="Arial"/>
                <w:iCs/>
                <w:sz w:val="20"/>
              </w:rPr>
              <w:t xml:space="preserve">IČO: </w:t>
            </w:r>
            <w:r>
              <w:rPr>
                <w:rFonts w:cs="Arial" w:ascii="Arial" w:hAnsi="Arial"/>
                <w:sz w:val="20"/>
              </w:rPr>
              <w:t>00279943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Veřejná zakázka:</w:t>
            </w:r>
          </w:p>
          <w:p>
            <w:pPr>
              <w:pStyle w:val="Normal"/>
              <w:spacing w:lineRule="auto" w:line="276" w:before="0" w:after="12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„</w:t>
            </w:r>
            <w:r>
              <w:rPr>
                <w:rFonts w:cs="Arial" w:ascii="Arial" w:hAnsi="Arial"/>
                <w:b/>
                <w:sz w:val="20"/>
                <w:szCs w:val="20"/>
              </w:rPr>
              <w:t>Pojištění majetku a odpovědnosti města Blansko“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cs="Arial" w:ascii="Arial" w:hAnsi="Arial"/>
                <w:bCs/>
                <w:iCs/>
                <w:sz w:val="20"/>
              </w:rPr>
              <w:t>podlimitní veřejná zakázka ve smyslu § 26 zákona č. 134/2016 Sb., o zadávání veřejných zakázek</w:t>
            </w:r>
          </w:p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Cs/>
                <w:iCs/>
                <w:sz w:val="20"/>
              </w:rPr>
              <w:t>(dále jen „ZZVZ“) zadávaná ve zjednodušeném podlimitním řízení dle § 53 ZZVZ</w:t>
            </w:r>
          </w:p>
        </w:tc>
      </w:tr>
    </w:tbl>
    <w:p>
      <w:pPr>
        <w:pStyle w:val="Heading3"/>
        <w:spacing w:lineRule="auto" w:line="276" w:before="360" w:after="120"/>
        <w:jc w:val="center"/>
        <w:rPr>
          <w:rFonts w:ascii="Arial" w:hAnsi="Arial" w:cs="Arial"/>
          <w:b/>
          <w:caps/>
          <w:color w:val="auto"/>
          <w:sz w:val="20"/>
          <w:u w:val="single"/>
        </w:rPr>
      </w:pPr>
      <w:r/>
      <w:r>
        <w:rPr>
          <w:rFonts w:cs="Arial" w:ascii="Arial" w:hAnsi="Arial"/>
          <w:caps/>
          <w:color w:val="auto"/>
          <w:sz w:val="20"/>
          <w:u w:val="single"/>
        </w:rPr>
        <w:t>ČESTNÉ PROHLÁŠENÍ o PROKÁZÁNÍ splnění KRITÉRIÍ KVALIFIKACE</w:t>
      </w:r>
    </w:p>
    <w:p>
      <w:pPr>
        <w:pStyle w:val="Normal"/>
        <w:spacing w:lineRule="atLeast" w:line="32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/>
        <w:spacing w:lineRule="auto" w:line="276" w:before="120" w:after="120"/>
        <w:jc w:val="both"/>
        <w:rPr>
          <w:rFonts w:ascii="Arial" w:hAnsi="Arial" w:cs="Arial"/>
          <w:i/>
          <w:i/>
          <w:sz w:val="20"/>
          <w:highlight w:val="yellow"/>
        </w:rPr>
        <w:framePr w:w="4456" w:h="2132" w:x="1321" w:y="-22" w:hSpace="0" w:vSpace="0" w:wrap="around" w:vAnchor="text" w:hAnchor="page" w:hRule="exact"/>
      </w:pPr>
      <w:r>
        <w:rPr>
          <w:rFonts w:cs="Arial" w:ascii="Arial" w:hAnsi="Arial"/>
          <w:i/>
          <w:sz w:val="20"/>
          <w:highlight w:val="yellow"/>
        </w:rPr>
        <w:t>[bude uveden účastník zadávajícího řízení předkládající čestné prohlášení ve své nabídce</w:t>
      </w:r>
    </w:p>
    <w:p>
      <w:pPr>
        <w:pStyle w:val="Normal"/>
        <w:pBdr/>
        <w:spacing w:lineRule="auto" w:line="276" w:before="120" w:after="120"/>
        <w:jc w:val="both"/>
        <w:rPr>
          <w:rFonts w:ascii="Arial" w:hAnsi="Arial" w:cs="Arial"/>
          <w:i/>
          <w:i/>
          <w:sz w:val="20"/>
          <w:highlight w:val="yellow"/>
        </w:rPr>
        <w:framePr w:w="4456" w:h="2132" w:x="1321" w:y="-22" w:hSpace="0" w:vSpace="0" w:wrap="around" w:vAnchor="text" w:hAnchor="page" w:hRule="exact"/>
      </w:pPr>
      <w:r>
        <w:rPr>
          <w:rFonts w:cs="Arial" w:ascii="Arial" w:hAnsi="Arial"/>
          <w:i/>
          <w:sz w:val="20"/>
          <w:highlight w:val="yellow"/>
        </w:rPr>
        <w:t>Název:</w:t>
      </w:r>
    </w:p>
    <w:p>
      <w:pPr>
        <w:pStyle w:val="Normal"/>
        <w:pBdr/>
        <w:spacing w:lineRule="auto" w:line="276" w:before="120" w:after="120"/>
        <w:jc w:val="both"/>
        <w:rPr>
          <w:rFonts w:ascii="Arial" w:hAnsi="Arial" w:cs="Arial"/>
          <w:i/>
          <w:i/>
          <w:sz w:val="20"/>
          <w:highlight w:val="yellow"/>
        </w:rPr>
        <w:framePr w:w="4456" w:h="2132" w:x="1321" w:y="-22" w:hSpace="0" w:vSpace="0" w:wrap="around" w:vAnchor="text" w:hAnchor="page" w:hRule="exact"/>
      </w:pPr>
      <w:r>
        <w:rPr>
          <w:rFonts w:cs="Arial" w:ascii="Arial" w:hAnsi="Arial"/>
          <w:i/>
          <w:sz w:val="20"/>
          <w:highlight w:val="yellow"/>
        </w:rPr>
        <w:t>sídlo:</w:t>
      </w:r>
    </w:p>
    <w:p>
      <w:pPr>
        <w:pStyle w:val="Normal"/>
        <w:pBdr/>
        <w:spacing w:lineRule="auto" w:line="276" w:before="120" w:after="120"/>
        <w:jc w:val="both"/>
        <w:rPr>
          <w:rFonts w:ascii="Arial" w:hAnsi="Arial" w:cs="Arial"/>
          <w:i/>
          <w:i/>
          <w:sz w:val="20"/>
        </w:rPr>
        <w:framePr w:w="4456" w:h="2132" w:x="1321" w:y="-22" w:hSpace="0" w:vSpace="0" w:wrap="around" w:vAnchor="text" w:hAnchor="page" w:hRule="exact"/>
      </w:pPr>
      <w:r>
        <w:rPr>
          <w:rFonts w:cs="Arial" w:ascii="Arial" w:hAnsi="Arial"/>
          <w:i/>
          <w:sz w:val="20"/>
          <w:highlight w:val="yellow"/>
        </w:rPr>
        <w:t>IČO:]</w:t>
      </w:r>
    </w:p>
    <w:p>
      <w:pPr>
        <w:pStyle w:val="Heading1"/>
        <w:spacing w:lineRule="auto" w:line="276" w:before="120" w:after="120"/>
        <w:jc w:val="both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themeColor="accent1" w:themeShade="bf" w:val="auto"/>
          <w:sz w:val="20"/>
        </w:rPr>
      </w:r>
    </w:p>
    <w:p>
      <w:pPr>
        <w:pStyle w:val="Heading1"/>
        <w:spacing w:lineRule="auto" w:line="276" w:before="120" w:after="120"/>
        <w:jc w:val="both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themeColor="accent1" w:themeShade="bf" w:val="auto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ZÁKLADNÍ ZPŮSOBILOST </w:t>
      </w:r>
      <w:r>
        <w:rPr>
          <w:rFonts w:cs="Arial" w:ascii="Arial" w:hAnsi="Arial"/>
          <w:sz w:val="24"/>
          <w:szCs w:val="24"/>
        </w:rPr>
        <w:t>*</w:t>
      </w:r>
    </w:p>
    <w:p>
      <w:pPr>
        <w:pStyle w:val="Normal"/>
        <w:spacing w:lineRule="auto" w:line="276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jakožto níže podepsaný účastník v zadávacím řízení na veřejnou zakázku s názvem </w:t>
      </w:r>
      <w:r>
        <w:rPr>
          <w:rFonts w:cs="Arial" w:ascii="Arial" w:hAnsi="Arial"/>
          <w:b/>
          <w:i/>
          <w:color w:val="auto"/>
          <w:sz w:val="20"/>
          <w:szCs w:val="20"/>
        </w:rPr>
        <w:t>„Pojištění majetku a odpovědnosti města Blansko“</w:t>
      </w:r>
      <w:r>
        <w:rPr>
          <w:rFonts w:cs="Arial" w:ascii="Arial" w:hAnsi="Arial"/>
          <w:sz w:val="20"/>
        </w:rPr>
        <w:t xml:space="preserve"> (dále jen „</w:t>
      </w:r>
      <w:r>
        <w:rPr>
          <w:rFonts w:cs="Arial" w:ascii="Arial" w:hAnsi="Arial"/>
          <w:b/>
          <w:sz w:val="20"/>
        </w:rPr>
        <w:t>účastník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sz w:val="20"/>
        </w:rPr>
        <w:t>zadávacího řízení</w:t>
      </w:r>
      <w:r>
        <w:rPr>
          <w:rFonts w:cs="Arial" w:ascii="Arial" w:hAnsi="Arial"/>
          <w:sz w:val="20"/>
        </w:rPr>
        <w:t>“) v souladu s ustanovením § 86 odst. 2 ZZVZ ve vztahu k základní způsobilosti čestně prohlašuje, že dle ustanovení § 74 odst. 1 písm. A) až e) ZZVZ:</w:t>
      </w:r>
    </w:p>
    <w:p>
      <w:pPr>
        <w:pStyle w:val="Annotationtext"/>
        <w:numPr>
          <w:ilvl w:val="0"/>
          <w:numId w:val="1"/>
        </w:numPr>
        <w:spacing w:lineRule="auto" w:line="276"/>
        <w:jc w:val="both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dodavatele; k 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 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 statutárním orgánu dodavatele a vedoucí pobočky závodu; </w:t>
      </w:r>
    </w:p>
    <w:p>
      <w:pPr>
        <w:pStyle w:val="Annotationtext"/>
        <w:numPr>
          <w:ilvl w:val="0"/>
          <w:numId w:val="1"/>
        </w:numPr>
        <w:spacing w:lineRule="auto" w:line="276"/>
        <w:jc w:val="both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  <w:t>nemá v České republice ani v zemi svého sídla v evidenci daní zachycen splatný daňový nedoplatek;</w:t>
      </w:r>
    </w:p>
    <w:p>
      <w:pPr>
        <w:pStyle w:val="Annotationtext"/>
        <w:numPr>
          <w:ilvl w:val="0"/>
          <w:numId w:val="1"/>
        </w:numPr>
        <w:spacing w:lineRule="auto" w:line="276"/>
        <w:jc w:val="both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  <w:t>nemá v České republice ani v zemi svého sídla splatný nedoplatek na pojistném nebo na penále na veřejné zdravotní pojištění;</w:t>
      </w:r>
    </w:p>
    <w:p>
      <w:pPr>
        <w:pStyle w:val="Annotationtext"/>
        <w:numPr>
          <w:ilvl w:val="0"/>
          <w:numId w:val="1"/>
        </w:numPr>
        <w:spacing w:lineRule="auto" w:line="276"/>
        <w:jc w:val="both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  <w:t>nemá v České republice ani v zemi svého sídla splatný nedoplatek na pojistném nebo na penále na sociální zabezpečení a příspěvku na státní politiku zaměstnanosti;</w:t>
      </w:r>
    </w:p>
    <w:p>
      <w:pPr>
        <w:pStyle w:val="Annotationtext"/>
        <w:numPr>
          <w:ilvl w:val="0"/>
          <w:numId w:val="1"/>
        </w:numPr>
        <w:spacing w:lineRule="auto" w:line="276"/>
        <w:jc w:val="both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  <w:t>není v likvidaci, nebylo proti němu vydáno rozhodnutí o úpadku, nebyla vůči němu nařízena nucená správa podle jiného právního předpisu nebo v obdobné situaci podle právního řádu země sídla dodavatele.</w:t>
      </w:r>
    </w:p>
    <w:p>
      <w:pPr>
        <w:pStyle w:val="Annotationtext"/>
        <w:spacing w:lineRule="auto" w:line="276"/>
        <w:ind w:left="720"/>
        <w:jc w:val="both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TECHNICKÁ KVALIFIKACE </w:t>
      </w:r>
    </w:p>
    <w:p>
      <w:pPr>
        <w:pStyle w:val="Normal"/>
        <w:spacing w:lineRule="auto" w:line="276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jakožto níže podepsaný účastník v zadávacím řízení na veřejnou zakázku s názvem „Komplexní pojištění Centrum dopravního výzkumu“ (dále jen „</w:t>
      </w:r>
      <w:r>
        <w:rPr>
          <w:rFonts w:cs="Arial" w:ascii="Arial" w:hAnsi="Arial"/>
          <w:b/>
          <w:sz w:val="20"/>
        </w:rPr>
        <w:t>účastník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sz w:val="20"/>
        </w:rPr>
        <w:t>zadávacího řízení</w:t>
      </w:r>
      <w:r>
        <w:rPr>
          <w:rFonts w:cs="Arial" w:ascii="Arial" w:hAnsi="Arial"/>
          <w:sz w:val="20"/>
        </w:rPr>
        <w:t>“) čestně prohlašuje, že splňuje technickou kvalifikaci: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když za poslední 3 roky před zahájením zadávacího řízení poskytl alespoň alespoň 2 významné služby spočívající v pojištění majetku objednatele, jehož pojistná hodnota (pojistná částka) je minimálně 2 mld. Kč;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2268"/>
        <w:gridCol w:w="1558"/>
        <w:gridCol w:w="1560"/>
        <w:gridCol w:w="1754"/>
        <w:gridCol w:w="1647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Název zakázky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Objednatel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Doba plnění (dokončení) a místo plnění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Finanční objem v Kč bez DPH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Specifikace poskytovaných služeb</w:t>
            </w:r>
          </w:p>
        </w:tc>
      </w:tr>
      <w:tr>
        <w:trPr>
          <w:trHeight w:val="74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624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když za poslední 3 roky před zahájením zadávacího řízení poskytl alespoň 2 významné služby spočívající v pojištění odpovědnosti za újmu, kde limit pojistného plnění činil minimálně 10 mil Kč</w:t>
      </w:r>
    </w:p>
    <w:p>
      <w:pPr>
        <w:pStyle w:val="Normal"/>
        <w:spacing w:lineRule="auto" w:line="276"/>
        <w:ind w:left="72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2268"/>
        <w:gridCol w:w="1558"/>
        <w:gridCol w:w="1560"/>
        <w:gridCol w:w="1754"/>
        <w:gridCol w:w="1647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Název zakázky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Objednatel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Doba plnění (dokončení) a místo plnění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Finanční objem v Kč bez DPH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Specifikace poskytovaných služeb</w:t>
            </w:r>
          </w:p>
        </w:tc>
      </w:tr>
      <w:tr>
        <w:trPr>
          <w:trHeight w:val="74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624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spacing w:lineRule="auto" w:line="276" w:before="600" w:after="1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V </w:t>
      </w:r>
      <w:r>
        <w:rPr>
          <w:rFonts w:cs="Arial" w:ascii="Arial" w:hAnsi="Arial"/>
          <w:i/>
          <w:sz w:val="20"/>
          <w:highlight w:val="yellow"/>
        </w:rPr>
        <w:t>(bude doplněno</w:t>
      </w:r>
      <w:r>
        <w:rPr>
          <w:rFonts w:cs="Arial" w:ascii="Arial" w:hAnsi="Arial"/>
          <w:sz w:val="20"/>
        </w:rPr>
        <w:t xml:space="preserve">) dne </w:t>
      </w:r>
      <w:r>
        <w:rPr>
          <w:rFonts w:cs="Arial" w:ascii="Arial" w:hAnsi="Arial"/>
          <w:sz w:val="20"/>
          <w:highlight w:val="yellow"/>
        </w:rPr>
        <w:t>__. __. ____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20"/>
        <w:gridCol w:w="4701"/>
      </w:tblGrid>
      <w:tr>
        <w:trPr>
          <w:trHeight w:val="1106" w:hRule="atLeast"/>
        </w:trPr>
        <w:tc>
          <w:tcPr>
            <w:tcW w:w="4620" w:type="dxa"/>
            <w:tcBorders/>
          </w:tcPr>
          <w:p>
            <w:pPr>
              <w:pStyle w:val="Normal"/>
              <w:spacing w:lineRule="auto" w:line="276" w:before="0" w:after="1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701" w:type="dxa"/>
            <w:tcBorders/>
          </w:tcPr>
          <w:p>
            <w:pPr>
              <w:pStyle w:val="Normal"/>
              <w:pBdr>
                <w:bottom w:val="single" w:sz="12" w:space="1" w:color="000000"/>
              </w:pBdr>
              <w:spacing w:lineRule="auto" w:line="276" w:before="840" w:after="1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spacing w:lineRule="auto" w:line="276" w:before="120" w:after="120"/>
              <w:jc w:val="both"/>
              <w:rPr>
                <w:rFonts w:ascii="Arial" w:hAnsi="Arial" w:cs="Arial"/>
                <w:i/>
                <w:i/>
                <w:sz w:val="20"/>
                <w:highlight w:val="yellow"/>
              </w:rPr>
            </w:pPr>
            <w:r>
              <w:rPr>
                <w:rFonts w:cs="Arial" w:ascii="Arial" w:hAnsi="Arial"/>
                <w:i/>
                <w:sz w:val="20"/>
                <w:highlight w:val="yellow"/>
              </w:rPr>
              <w:t>Jméno a funkce osoby oprávněné zastupovat účastníka zadávacího řízení a její podpis</w:t>
            </w:r>
          </w:p>
          <w:p>
            <w:pPr>
              <w:pStyle w:val="Normal"/>
              <w:spacing w:lineRule="auto" w:line="276" w:before="120" w:after="120"/>
              <w:jc w:val="both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  <w:bookmarkStart w:id="0" w:name="_Toc89674239"/>
            <w:bookmarkStart w:id="1" w:name="_Toc89674239"/>
            <w:bookmarkEnd w:id="1"/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orbe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rFonts w:eastAsia="SimSu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18774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8774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18774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18774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18774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18774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18774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18774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18774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18774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18774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18774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18774a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uiPriority w:val="9"/>
    <w:semiHidden/>
    <w:qFormat/>
    <w:rsid w:val="0018774a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uiPriority w:val="9"/>
    <w:semiHidden/>
    <w:qFormat/>
    <w:rsid w:val="0018774a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18774a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18774a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18774a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18774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18774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18774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8774a"/>
    <w:rPr>
      <w:i/>
      <w:iCs/>
      <w:color w:themeColor="accent1" w:themeShade="bf" w:val="2F5496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18774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8774a"/>
    <w:rPr>
      <w:b/>
      <w:bCs/>
      <w:smallCaps/>
      <w:color w:themeColor="accent1" w:themeShade="bf" w:val="2F5496"/>
      <w:spacing w:val="5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18774a"/>
    <w:rPr>
      <w:sz w:val="20"/>
      <w:szCs w:val="20"/>
    </w:rPr>
  </w:style>
  <w:style w:type="character" w:styleId="TextkomenteChar1" w:customStyle="1">
    <w:name w:val="Text komentáře Char1"/>
    <w:basedOn w:val="DefaultParagraphFont"/>
    <w:link w:val="Annotationtext"/>
    <w:qFormat/>
    <w:locked/>
    <w:rsid w:val="0018774a"/>
    <w:rPr>
      <w:rFonts w:ascii="Corbel" w:hAnsi="Corbel" w:eastAsia="Times New Roman" w:cs="Times New Roman"/>
      <w:color w:val="595959"/>
      <w:kern w:val="0"/>
      <w:szCs w:val="20"/>
      <w:lang w:eastAsia="cs-CZ"/>
      <w14:ligatures w14:val="none"/>
    </w:rPr>
  </w:style>
  <w:style w:type="character" w:styleId="ZhlavChar" w:customStyle="1">
    <w:name w:val="Záhlaví Char"/>
    <w:basedOn w:val="DefaultParagraphFont"/>
    <w:uiPriority w:val="99"/>
    <w:qFormat/>
    <w:rsid w:val="00b67cd5"/>
    <w:rPr/>
  </w:style>
  <w:style w:type="character" w:styleId="ZpatChar" w:customStyle="1">
    <w:name w:val="Zápatí Char"/>
    <w:basedOn w:val="DefaultParagraphFont"/>
    <w:uiPriority w:val="99"/>
    <w:qFormat/>
    <w:rsid w:val="00b67cd5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18774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18774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18774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8774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187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Annotationtext">
    <w:name w:val="annotation text"/>
    <w:basedOn w:val="Normal"/>
    <w:link w:val="TextkomenteChar1"/>
    <w:unhideWhenUsed/>
    <w:qFormat/>
    <w:rsid w:val="0018774a"/>
    <w:pPr>
      <w:spacing w:lineRule="auto" w:line="240" w:before="0" w:after="0"/>
    </w:pPr>
    <w:rPr>
      <w:rFonts w:ascii="Corbel" w:hAnsi="Corbel" w:eastAsia="Times New Roman" w:cs="Times New Roman"/>
      <w:color w:val="595959"/>
      <w:kern w:val="0"/>
      <w:szCs w:val="20"/>
      <w:lang w:eastAsia="cs-CZ"/>
      <w14:ligatures w14:val="none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b67cd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b67cd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LibreOffice/7.6.6.3$Windows_X86_64 LibreOffice_project/d97b2716a9a4a2ce1391dee1765565ea469b0ae7</Application>
  <AppVersion>15.0000</AppVersion>
  <Pages>3</Pages>
  <Words>520</Words>
  <Characters>3019</Characters>
  <CharactersWithSpaces>3492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2025-03-10T08:06:00Z</dcterms:created>
  <dc:creator/>
  <dc:description/>
  <dc:language>cs-CZ</dc:language>
  <cp:lastModifiedBy/>
  <dcterms:modified xsi:type="dcterms:W3CDTF">2025-03-10T09:55:54Z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