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5457" w14:textId="77777777" w:rsidR="00D93E7D" w:rsidRPr="00401DB9" w:rsidRDefault="00D93E7D" w:rsidP="00D93E7D">
      <w:pPr>
        <w:rPr>
          <w:lang w:val="en-GB"/>
        </w:rPr>
      </w:pPr>
      <w:r w:rsidRPr="00401DB9">
        <w:rPr>
          <w:noProof/>
          <w:lang w:eastAsia="cs-CZ"/>
        </w:rPr>
        <w:drawing>
          <wp:inline distT="0" distB="0" distL="0" distR="0" wp14:anchorId="771429A3" wp14:editId="5B8E5257">
            <wp:extent cx="1470542" cy="79183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1CA05025" w14:textId="77777777" w:rsidR="00D93E7D" w:rsidRPr="00401DB9" w:rsidRDefault="00D93E7D" w:rsidP="00D93E7D">
      <w:pPr>
        <w:rPr>
          <w:lang w:val="en-GB"/>
        </w:rPr>
      </w:pPr>
      <w:r w:rsidRPr="00401DB9">
        <w:rPr>
          <w:noProof/>
          <w:lang w:eastAsia="cs-CZ"/>
        </w:rPr>
        <mc:AlternateContent>
          <mc:Choice Requires="wps">
            <w:drawing>
              <wp:anchor distT="0" distB="0" distL="114300" distR="114300" simplePos="0" relativeHeight="251658240" behindDoc="0" locked="1" layoutInCell="1" allowOverlap="1" wp14:anchorId="7DF9C4D2" wp14:editId="720097BC">
                <wp:simplePos x="0" y="0"/>
                <wp:positionH relativeFrom="margin">
                  <wp:align>left</wp:align>
                </wp:positionH>
                <wp:positionV relativeFrom="page">
                  <wp:posOffset>1676400</wp:posOffset>
                </wp:positionV>
                <wp:extent cx="6286500" cy="77247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41627" w14:textId="77777777" w:rsidR="008747E6" w:rsidRDefault="008747E6" w:rsidP="00D93E7D">
                            <w:pPr>
                              <w:jc w:val="center"/>
                              <w:rPr>
                                <w:b/>
                                <w:bCs/>
                                <w:caps/>
                                <w:sz w:val="40"/>
                                <w:szCs w:val="40"/>
                              </w:rPr>
                            </w:pPr>
                          </w:p>
                          <w:p w14:paraId="6142B2C7" w14:textId="77777777" w:rsidR="008747E6" w:rsidRDefault="008747E6" w:rsidP="00D93E7D">
                            <w:pPr>
                              <w:jc w:val="center"/>
                              <w:rPr>
                                <w:b/>
                                <w:bCs/>
                                <w:caps/>
                                <w:sz w:val="40"/>
                                <w:szCs w:val="40"/>
                              </w:rPr>
                            </w:pPr>
                          </w:p>
                          <w:p w14:paraId="2BC651FD" w14:textId="77777777" w:rsidR="008747E6" w:rsidRDefault="008747E6" w:rsidP="00C2121D">
                            <w:pPr>
                              <w:jc w:val="center"/>
                              <w:rPr>
                                <w:rFonts w:ascii="Arial Narrow" w:hAnsi="Arial Narrow"/>
                                <w:b/>
                                <w:caps/>
                                <w:sz w:val="40"/>
                                <w:szCs w:val="40"/>
                                <w:lang w:val="en-GB"/>
                              </w:rPr>
                            </w:pPr>
                          </w:p>
                          <w:p w14:paraId="621F0A2D" w14:textId="40C39F62" w:rsidR="008747E6" w:rsidRPr="00E6462A" w:rsidRDefault="008747E6" w:rsidP="00C2121D">
                            <w:pPr>
                              <w:jc w:val="center"/>
                              <w:rPr>
                                <w:rFonts w:ascii="Arial Narrow" w:hAnsi="Arial Narrow"/>
                                <w:b/>
                                <w:bCs/>
                                <w:caps/>
                                <w:sz w:val="40"/>
                                <w:szCs w:val="40"/>
                                <w:lang w:val="en-GB"/>
                              </w:rPr>
                            </w:pPr>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p w14:paraId="5BD648CC" w14:textId="77777777" w:rsidR="008747E6" w:rsidRPr="00E6462A" w:rsidRDefault="008747E6" w:rsidP="00C2121D">
                            <w:pPr>
                              <w:jc w:val="center"/>
                              <w:rPr>
                                <w:rFonts w:ascii="Arial Narrow" w:hAnsi="Arial Narrow"/>
                                <w:b/>
                                <w:bCs/>
                                <w:caps/>
                                <w:sz w:val="40"/>
                                <w:szCs w:val="40"/>
                                <w:lang w:val="en-GB"/>
                              </w:rPr>
                            </w:pPr>
                          </w:p>
                          <w:p w14:paraId="46B39BE4" w14:textId="77777777" w:rsidR="008747E6" w:rsidRPr="00E6462A" w:rsidRDefault="008747E6" w:rsidP="00C2121D">
                            <w:pPr>
                              <w:jc w:val="center"/>
                              <w:rPr>
                                <w:rFonts w:ascii="Arial Narrow" w:hAnsi="Arial Narrow"/>
                                <w:b/>
                                <w:color w:val="70AD47" w:themeColor="accent6"/>
                                <w:sz w:val="36"/>
                                <w:szCs w:val="36"/>
                                <w:lang w:val="en-GB"/>
                              </w:rPr>
                            </w:pPr>
                            <w:bookmarkStart w:id="0" w:name="_Hlk135684129"/>
                            <w:r w:rsidRPr="00E6462A">
                              <w:rPr>
                                <w:rFonts w:ascii="Arial Narrow" w:hAnsi="Arial Narrow"/>
                                <w:b/>
                                <w:color w:val="70AD47" w:themeColor="accent6"/>
                                <w:sz w:val="36"/>
                                <w:szCs w:val="36"/>
                                <w:lang w:val="en-GB"/>
                              </w:rPr>
                              <w:t xml:space="preserve">Refurbishment of the Combined Heat and Power Plant </w:t>
                            </w:r>
                          </w:p>
                          <w:p w14:paraId="7370553D" w14:textId="77777777" w:rsidR="008747E6" w:rsidRPr="00E6462A" w:rsidRDefault="008747E6" w:rsidP="00C2121D">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0"/>
                          <w:p w14:paraId="3782F614" w14:textId="77777777" w:rsidR="008747E6" w:rsidRPr="00E6462A" w:rsidRDefault="008747E6" w:rsidP="00C2121D">
                            <w:pPr>
                              <w:jc w:val="center"/>
                              <w:rPr>
                                <w:rFonts w:ascii="Arial Narrow" w:hAnsi="Arial Narrow"/>
                                <w:b/>
                                <w:bCs/>
                                <w:caps/>
                                <w:color w:val="70AD47" w:themeColor="accent6"/>
                                <w:sz w:val="36"/>
                                <w:szCs w:val="36"/>
                                <w:lang w:val="en-GB"/>
                              </w:rPr>
                            </w:pPr>
                          </w:p>
                          <w:p w14:paraId="36272CEA" w14:textId="77777777" w:rsidR="008747E6" w:rsidRPr="00E6462A" w:rsidRDefault="008747E6" w:rsidP="00C2121D">
                            <w:pPr>
                              <w:jc w:val="center"/>
                              <w:rPr>
                                <w:rFonts w:ascii="Arial Narrow" w:hAnsi="Arial Narrow"/>
                                <w:b/>
                                <w:bCs/>
                                <w:caps/>
                                <w:color w:val="70AD47" w:themeColor="accent6"/>
                                <w:sz w:val="36"/>
                                <w:szCs w:val="36"/>
                                <w:lang w:val="en-GB"/>
                              </w:rPr>
                            </w:pPr>
                          </w:p>
                          <w:p w14:paraId="17F2EA12" w14:textId="77777777" w:rsidR="008747E6" w:rsidRPr="001B0357" w:rsidRDefault="008747E6" w:rsidP="00C2121D">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5D0A7EF1" w14:textId="77777777" w:rsidR="008747E6" w:rsidRPr="00D36D4D" w:rsidRDefault="008747E6" w:rsidP="00C2121D">
                            <w:pPr>
                              <w:jc w:val="center"/>
                              <w:rPr>
                                <w:rFonts w:asciiTheme="minorBidi" w:hAnsiTheme="minorBidi"/>
                                <w:b/>
                                <w:bCs/>
                                <w:caps/>
                                <w:color w:val="70AD47" w:themeColor="accent6"/>
                                <w:sz w:val="56"/>
                                <w:szCs w:val="56"/>
                                <w:lang w:val="en-GB"/>
                              </w:rPr>
                            </w:pPr>
                            <w:r w:rsidRPr="00D36D4D">
                              <w:rPr>
                                <w:rFonts w:asciiTheme="minorBidi" w:hAnsiTheme="minorBidi"/>
                                <w:b/>
                                <w:bCs/>
                                <w:caps/>
                                <w:color w:val="70AD47" w:themeColor="accent6"/>
                                <w:sz w:val="56"/>
                                <w:szCs w:val="56"/>
                                <w:lang w:val="en-GB"/>
                              </w:rPr>
                              <w:t>BOILER HOUSES</w:t>
                            </w:r>
                          </w:p>
                          <w:p w14:paraId="76B4CB8C" w14:textId="77777777" w:rsidR="008747E6" w:rsidRPr="00D36D4D" w:rsidRDefault="008747E6" w:rsidP="00C2121D">
                            <w:pPr>
                              <w:jc w:val="center"/>
                              <w:rPr>
                                <w:rFonts w:asciiTheme="majorBidi" w:hAnsiTheme="majorBidi" w:cstheme="majorBidi"/>
                                <w:b/>
                                <w:caps/>
                                <w:sz w:val="72"/>
                                <w:szCs w:val="72"/>
                                <w:lang w:val="en-GB"/>
                              </w:rPr>
                            </w:pPr>
                          </w:p>
                          <w:p w14:paraId="10F1BE90" w14:textId="794B0821" w:rsidR="008747E6" w:rsidRPr="00D36D4D" w:rsidRDefault="008747E6" w:rsidP="00C2121D">
                            <w:pPr>
                              <w:jc w:val="center"/>
                              <w:rPr>
                                <w:rFonts w:asciiTheme="majorBidi" w:hAnsiTheme="majorBidi" w:cstheme="majorBidi"/>
                                <w:b/>
                                <w:bCs/>
                                <w:caps/>
                                <w:sz w:val="72"/>
                                <w:szCs w:val="72"/>
                                <w:lang w:val="en-GB"/>
                              </w:rPr>
                            </w:pPr>
                            <w:r w:rsidRPr="00D36D4D">
                              <w:rPr>
                                <w:rFonts w:asciiTheme="majorBidi" w:hAnsiTheme="majorBidi" w:cstheme="majorBidi"/>
                                <w:b/>
                                <w:caps/>
                                <w:sz w:val="72"/>
                                <w:szCs w:val="72"/>
                                <w:lang w:val="en-GB"/>
                              </w:rPr>
                              <w:t xml:space="preserve">VOLUME iii  </w:t>
                            </w:r>
                          </w:p>
                          <w:p w14:paraId="5C86F585" w14:textId="252841CD" w:rsidR="008747E6" w:rsidRPr="00521CC0" w:rsidRDefault="008747E6" w:rsidP="00C2121D">
                            <w:pPr>
                              <w:jc w:val="center"/>
                              <w:rPr>
                                <w:rFonts w:asciiTheme="minorBidi" w:hAnsiTheme="minorBidi"/>
                                <w:b/>
                                <w:bCs/>
                                <w:i/>
                                <w:iCs/>
                                <w:caps/>
                                <w:color w:val="70AD47" w:themeColor="accent6"/>
                                <w:sz w:val="32"/>
                                <w:szCs w:val="32"/>
                              </w:rPr>
                            </w:pPr>
                            <w:r w:rsidRPr="00E6462A">
                              <w:rPr>
                                <w:rFonts w:asciiTheme="majorBidi" w:hAnsiTheme="majorBidi" w:cstheme="majorBidi"/>
                                <w:b/>
                                <w:i/>
                                <w:iCs/>
                                <w:caps/>
                                <w:sz w:val="40"/>
                                <w:szCs w:val="40"/>
                                <w:lang w:val="en-GB"/>
                              </w:rPr>
                              <w:t>TECHNICAL REQUIREMENTS</w:t>
                            </w:r>
                          </w:p>
                          <w:p w14:paraId="4085C748" w14:textId="77777777" w:rsidR="008747E6" w:rsidRPr="00521CC0" w:rsidRDefault="008747E6" w:rsidP="00D93E7D">
                            <w:pPr>
                              <w:jc w:val="center"/>
                              <w:rPr>
                                <w:rFonts w:asciiTheme="minorBidi" w:hAnsiTheme="minorBidi"/>
                                <w:b/>
                                <w:bCs/>
                                <w:i/>
                                <w:iCs/>
                                <w:caps/>
                                <w:color w:val="70AD47" w:themeColor="accent6"/>
                                <w:sz w:val="32"/>
                                <w:szCs w:val="32"/>
                              </w:rPr>
                            </w:pPr>
                          </w:p>
                          <w:p w14:paraId="673AF86F" w14:textId="569F4C83" w:rsidR="008747E6" w:rsidRPr="00C2121D" w:rsidRDefault="008747E6" w:rsidP="00D93E7D">
                            <w:pPr>
                              <w:jc w:val="center"/>
                              <w:rPr>
                                <w:rFonts w:ascii="Arial Narrow" w:hAnsi="Arial Narrow"/>
                                <w:b/>
                                <w:caps/>
                                <w:sz w:val="36"/>
                                <w:szCs w:val="36"/>
                                <w:lang w:val="en-GB"/>
                              </w:rPr>
                            </w:pPr>
                            <w:r w:rsidRPr="00C2121D">
                              <w:rPr>
                                <w:rFonts w:ascii="Arial Narrow" w:hAnsi="Arial Narrow"/>
                                <w:b/>
                                <w:sz w:val="36"/>
                                <w:szCs w:val="36"/>
                                <w:lang w:val="en-GB"/>
                              </w:rPr>
                              <w:t>Annex A6 Guarantee Values</w:t>
                            </w:r>
                          </w:p>
                          <w:p w14:paraId="5C59AE03" w14:textId="77777777" w:rsidR="008747E6" w:rsidRPr="00521CC0" w:rsidRDefault="008747E6" w:rsidP="00D93E7D">
                            <w:pPr>
                              <w:jc w:val="center"/>
                              <w:rPr>
                                <w:b/>
                                <w:bCs/>
                                <w:i/>
                                <w:iCs/>
                                <w:caps/>
                                <w:color w:val="70AD47" w:themeColor="accent6"/>
                                <w:sz w:val="32"/>
                                <w:szCs w:val="32"/>
                              </w:rPr>
                            </w:pPr>
                            <w:r w:rsidRPr="00521CC0">
                              <w:rPr>
                                <w:b/>
                                <w:i/>
                                <w:iCs/>
                                <w:caps/>
                                <w:color w:val="70AD47" w:themeColor="accent6"/>
                                <w:sz w:val="32"/>
                                <w:szCs w:val="32"/>
                              </w:rPr>
                              <w:t xml:space="preserve"> </w:t>
                            </w:r>
                          </w:p>
                          <w:p w14:paraId="7775944F" w14:textId="77777777" w:rsidR="008747E6" w:rsidRPr="00521CC0" w:rsidRDefault="008747E6" w:rsidP="00D93E7D">
                            <w:pPr>
                              <w:jc w:val="center"/>
                              <w:rPr>
                                <w:b/>
                                <w:bCs/>
                                <w:i/>
                                <w:iCs/>
                                <w:caps/>
                                <w:color w:val="70AD47" w:themeColor="accent6"/>
                                <w:sz w:val="32"/>
                                <w:szCs w:val="32"/>
                              </w:rPr>
                            </w:pPr>
                          </w:p>
                          <w:p w14:paraId="74C79820" w14:textId="77777777" w:rsidR="008747E6" w:rsidRPr="00D03144" w:rsidRDefault="008747E6" w:rsidP="00D93E7D">
                            <w:pPr>
                              <w:jc w:val="center"/>
                              <w:rPr>
                                <w:rFonts w:ascii="Calibri Light" w:hAnsi="Calibri Light"/>
                                <w:bCs/>
                              </w:rPr>
                            </w:pPr>
                            <w:r w:rsidRPr="00D03144">
                              <w:rPr>
                                <w:b/>
                                <w:caps/>
                                <w:sz w:val="24"/>
                              </w:rPr>
                              <w:t>ANNEX A 1 Subject and scope of the Contract</w:t>
                            </w:r>
                          </w:p>
                          <w:p w14:paraId="28240687" w14:textId="77777777" w:rsidR="008747E6" w:rsidRPr="00E63830" w:rsidRDefault="008747E6" w:rsidP="00D93E7D">
                            <w:pPr>
                              <w:jc w:val="center"/>
                              <w:rPr>
                                <w:b/>
                                <w:bCs/>
                                <w:caps/>
                                <w:color w:val="C00000"/>
                                <w:sz w:val="24"/>
                              </w:rPr>
                            </w:pPr>
                          </w:p>
                          <w:p w14:paraId="091B291C" w14:textId="77777777" w:rsidR="008747E6"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7204D642" w14:textId="77777777" w:rsidR="008747E6"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E9C9FEE" w14:textId="77777777" w:rsidR="008747E6" w:rsidRPr="00372AC0"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9C4D2" id="_x0000_t202" coordsize="21600,21600" o:spt="202" path="m,l,21600r21600,l21600,xe">
                <v:stroke joinstyle="miter"/>
                <v:path gradientshapeok="t" o:connecttype="rect"/>
              </v:shapetype>
              <v:shape id="Text Box 1" o:spid="_x0000_s1026" type="#_x0000_t202" style="position:absolute;left:0;text-align:left;margin-left:0;margin-top:132pt;width:495pt;height:608.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58341627" w14:textId="77777777" w:rsidR="008747E6" w:rsidRDefault="008747E6" w:rsidP="00D93E7D">
                      <w:pPr>
                        <w:jc w:val="center"/>
                        <w:rPr>
                          <w:b/>
                          <w:bCs/>
                          <w:caps/>
                          <w:sz w:val="40"/>
                          <w:szCs w:val="40"/>
                        </w:rPr>
                      </w:pPr>
                    </w:p>
                    <w:p w14:paraId="6142B2C7" w14:textId="77777777" w:rsidR="008747E6" w:rsidRDefault="008747E6" w:rsidP="00D93E7D">
                      <w:pPr>
                        <w:jc w:val="center"/>
                        <w:rPr>
                          <w:b/>
                          <w:bCs/>
                          <w:caps/>
                          <w:sz w:val="40"/>
                          <w:szCs w:val="40"/>
                        </w:rPr>
                      </w:pPr>
                    </w:p>
                    <w:p w14:paraId="2BC651FD" w14:textId="77777777" w:rsidR="008747E6" w:rsidRDefault="008747E6" w:rsidP="00C2121D">
                      <w:pPr>
                        <w:jc w:val="center"/>
                        <w:rPr>
                          <w:rFonts w:ascii="Arial Narrow" w:hAnsi="Arial Narrow"/>
                          <w:b/>
                          <w:caps/>
                          <w:sz w:val="40"/>
                          <w:szCs w:val="40"/>
                          <w:lang w:val="en-GB"/>
                        </w:rPr>
                      </w:pPr>
                    </w:p>
                    <w:p w14:paraId="621F0A2D" w14:textId="40C39F62" w:rsidR="008747E6" w:rsidRPr="00E6462A" w:rsidRDefault="008747E6" w:rsidP="00C2121D">
                      <w:pPr>
                        <w:jc w:val="center"/>
                        <w:rPr>
                          <w:rFonts w:ascii="Arial Narrow" w:hAnsi="Arial Narrow"/>
                          <w:b/>
                          <w:bCs/>
                          <w:caps/>
                          <w:sz w:val="40"/>
                          <w:szCs w:val="40"/>
                          <w:lang w:val="en-GB"/>
                        </w:rPr>
                      </w:pPr>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p w14:paraId="5BD648CC" w14:textId="77777777" w:rsidR="008747E6" w:rsidRPr="00E6462A" w:rsidRDefault="008747E6" w:rsidP="00C2121D">
                      <w:pPr>
                        <w:jc w:val="center"/>
                        <w:rPr>
                          <w:rFonts w:ascii="Arial Narrow" w:hAnsi="Arial Narrow"/>
                          <w:b/>
                          <w:bCs/>
                          <w:caps/>
                          <w:sz w:val="40"/>
                          <w:szCs w:val="40"/>
                          <w:lang w:val="en-GB"/>
                        </w:rPr>
                      </w:pPr>
                    </w:p>
                    <w:p w14:paraId="46B39BE4" w14:textId="77777777" w:rsidR="008747E6" w:rsidRPr="00E6462A" w:rsidRDefault="008747E6" w:rsidP="00C2121D">
                      <w:pPr>
                        <w:jc w:val="center"/>
                        <w:rPr>
                          <w:rFonts w:ascii="Arial Narrow" w:hAnsi="Arial Narrow"/>
                          <w:b/>
                          <w:color w:val="70AD47" w:themeColor="accent6"/>
                          <w:sz w:val="36"/>
                          <w:szCs w:val="36"/>
                          <w:lang w:val="en-GB"/>
                        </w:rPr>
                      </w:pPr>
                      <w:bookmarkStart w:id="1" w:name="_Hlk135684129"/>
                      <w:r w:rsidRPr="00E6462A">
                        <w:rPr>
                          <w:rFonts w:ascii="Arial Narrow" w:hAnsi="Arial Narrow"/>
                          <w:b/>
                          <w:color w:val="70AD47" w:themeColor="accent6"/>
                          <w:sz w:val="36"/>
                          <w:szCs w:val="36"/>
                          <w:lang w:val="en-GB"/>
                        </w:rPr>
                        <w:t xml:space="preserve">Refurbishment of the Combined Heat and Power Plant </w:t>
                      </w:r>
                    </w:p>
                    <w:p w14:paraId="7370553D" w14:textId="77777777" w:rsidR="008747E6" w:rsidRPr="00E6462A" w:rsidRDefault="008747E6" w:rsidP="00C2121D">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1"/>
                    <w:p w14:paraId="3782F614" w14:textId="77777777" w:rsidR="008747E6" w:rsidRPr="00E6462A" w:rsidRDefault="008747E6" w:rsidP="00C2121D">
                      <w:pPr>
                        <w:jc w:val="center"/>
                        <w:rPr>
                          <w:rFonts w:ascii="Arial Narrow" w:hAnsi="Arial Narrow"/>
                          <w:b/>
                          <w:bCs/>
                          <w:caps/>
                          <w:color w:val="70AD47" w:themeColor="accent6"/>
                          <w:sz w:val="36"/>
                          <w:szCs w:val="36"/>
                          <w:lang w:val="en-GB"/>
                        </w:rPr>
                      </w:pPr>
                    </w:p>
                    <w:p w14:paraId="36272CEA" w14:textId="77777777" w:rsidR="008747E6" w:rsidRPr="00E6462A" w:rsidRDefault="008747E6" w:rsidP="00C2121D">
                      <w:pPr>
                        <w:jc w:val="center"/>
                        <w:rPr>
                          <w:rFonts w:ascii="Arial Narrow" w:hAnsi="Arial Narrow"/>
                          <w:b/>
                          <w:bCs/>
                          <w:caps/>
                          <w:color w:val="70AD47" w:themeColor="accent6"/>
                          <w:sz w:val="36"/>
                          <w:szCs w:val="36"/>
                          <w:lang w:val="en-GB"/>
                        </w:rPr>
                      </w:pPr>
                    </w:p>
                    <w:p w14:paraId="17F2EA12" w14:textId="77777777" w:rsidR="008747E6" w:rsidRPr="001B0357" w:rsidRDefault="008747E6" w:rsidP="00C2121D">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5D0A7EF1" w14:textId="77777777" w:rsidR="008747E6" w:rsidRPr="00D36D4D" w:rsidRDefault="008747E6" w:rsidP="00C2121D">
                      <w:pPr>
                        <w:jc w:val="center"/>
                        <w:rPr>
                          <w:rFonts w:asciiTheme="minorBidi" w:hAnsiTheme="minorBidi"/>
                          <w:b/>
                          <w:bCs/>
                          <w:caps/>
                          <w:color w:val="70AD47" w:themeColor="accent6"/>
                          <w:sz w:val="56"/>
                          <w:szCs w:val="56"/>
                          <w:lang w:val="en-GB"/>
                        </w:rPr>
                      </w:pPr>
                      <w:r w:rsidRPr="00D36D4D">
                        <w:rPr>
                          <w:rFonts w:asciiTheme="minorBidi" w:hAnsiTheme="minorBidi"/>
                          <w:b/>
                          <w:bCs/>
                          <w:caps/>
                          <w:color w:val="70AD47" w:themeColor="accent6"/>
                          <w:sz w:val="56"/>
                          <w:szCs w:val="56"/>
                          <w:lang w:val="en-GB"/>
                        </w:rPr>
                        <w:t>BOILER HOUSES</w:t>
                      </w:r>
                    </w:p>
                    <w:p w14:paraId="76B4CB8C" w14:textId="77777777" w:rsidR="008747E6" w:rsidRPr="00D36D4D" w:rsidRDefault="008747E6" w:rsidP="00C2121D">
                      <w:pPr>
                        <w:jc w:val="center"/>
                        <w:rPr>
                          <w:rFonts w:asciiTheme="majorBidi" w:hAnsiTheme="majorBidi" w:cstheme="majorBidi"/>
                          <w:b/>
                          <w:caps/>
                          <w:sz w:val="72"/>
                          <w:szCs w:val="72"/>
                          <w:lang w:val="en-GB"/>
                        </w:rPr>
                      </w:pPr>
                    </w:p>
                    <w:p w14:paraId="10F1BE90" w14:textId="794B0821" w:rsidR="008747E6" w:rsidRPr="00D36D4D" w:rsidRDefault="008747E6" w:rsidP="00C2121D">
                      <w:pPr>
                        <w:jc w:val="center"/>
                        <w:rPr>
                          <w:rFonts w:asciiTheme="majorBidi" w:hAnsiTheme="majorBidi" w:cstheme="majorBidi"/>
                          <w:b/>
                          <w:bCs/>
                          <w:caps/>
                          <w:sz w:val="72"/>
                          <w:szCs w:val="72"/>
                          <w:lang w:val="en-GB"/>
                        </w:rPr>
                      </w:pPr>
                      <w:r w:rsidRPr="00D36D4D">
                        <w:rPr>
                          <w:rFonts w:asciiTheme="majorBidi" w:hAnsiTheme="majorBidi" w:cstheme="majorBidi"/>
                          <w:b/>
                          <w:caps/>
                          <w:sz w:val="72"/>
                          <w:szCs w:val="72"/>
                          <w:lang w:val="en-GB"/>
                        </w:rPr>
                        <w:t xml:space="preserve">VOLUME iii  </w:t>
                      </w:r>
                    </w:p>
                    <w:p w14:paraId="5C86F585" w14:textId="252841CD" w:rsidR="008747E6" w:rsidRPr="00521CC0" w:rsidRDefault="008747E6" w:rsidP="00C2121D">
                      <w:pPr>
                        <w:jc w:val="center"/>
                        <w:rPr>
                          <w:rFonts w:asciiTheme="minorBidi" w:hAnsiTheme="minorBidi"/>
                          <w:b/>
                          <w:bCs/>
                          <w:i/>
                          <w:iCs/>
                          <w:caps/>
                          <w:color w:val="70AD47" w:themeColor="accent6"/>
                          <w:sz w:val="32"/>
                          <w:szCs w:val="32"/>
                        </w:rPr>
                      </w:pPr>
                      <w:r w:rsidRPr="00E6462A">
                        <w:rPr>
                          <w:rFonts w:asciiTheme="majorBidi" w:hAnsiTheme="majorBidi" w:cstheme="majorBidi"/>
                          <w:b/>
                          <w:i/>
                          <w:iCs/>
                          <w:caps/>
                          <w:sz w:val="40"/>
                          <w:szCs w:val="40"/>
                          <w:lang w:val="en-GB"/>
                        </w:rPr>
                        <w:t>TECHNICAL REQUIREMENTS</w:t>
                      </w:r>
                    </w:p>
                    <w:p w14:paraId="4085C748" w14:textId="77777777" w:rsidR="008747E6" w:rsidRPr="00521CC0" w:rsidRDefault="008747E6" w:rsidP="00D93E7D">
                      <w:pPr>
                        <w:jc w:val="center"/>
                        <w:rPr>
                          <w:rFonts w:asciiTheme="minorBidi" w:hAnsiTheme="minorBidi"/>
                          <w:b/>
                          <w:bCs/>
                          <w:i/>
                          <w:iCs/>
                          <w:caps/>
                          <w:color w:val="70AD47" w:themeColor="accent6"/>
                          <w:sz w:val="32"/>
                          <w:szCs w:val="32"/>
                        </w:rPr>
                      </w:pPr>
                    </w:p>
                    <w:p w14:paraId="673AF86F" w14:textId="569F4C83" w:rsidR="008747E6" w:rsidRPr="00C2121D" w:rsidRDefault="008747E6" w:rsidP="00D93E7D">
                      <w:pPr>
                        <w:jc w:val="center"/>
                        <w:rPr>
                          <w:rFonts w:ascii="Arial Narrow" w:hAnsi="Arial Narrow"/>
                          <w:b/>
                          <w:caps/>
                          <w:sz w:val="36"/>
                          <w:szCs w:val="36"/>
                          <w:lang w:val="en-GB"/>
                        </w:rPr>
                      </w:pPr>
                      <w:r w:rsidRPr="00C2121D">
                        <w:rPr>
                          <w:rFonts w:ascii="Arial Narrow" w:hAnsi="Arial Narrow"/>
                          <w:b/>
                          <w:sz w:val="36"/>
                          <w:szCs w:val="36"/>
                          <w:lang w:val="en-GB"/>
                        </w:rPr>
                        <w:t>Annex A6 Guarantee Values</w:t>
                      </w:r>
                    </w:p>
                    <w:p w14:paraId="5C59AE03" w14:textId="77777777" w:rsidR="008747E6" w:rsidRPr="00521CC0" w:rsidRDefault="008747E6" w:rsidP="00D93E7D">
                      <w:pPr>
                        <w:jc w:val="center"/>
                        <w:rPr>
                          <w:b/>
                          <w:bCs/>
                          <w:i/>
                          <w:iCs/>
                          <w:caps/>
                          <w:color w:val="70AD47" w:themeColor="accent6"/>
                          <w:sz w:val="32"/>
                          <w:szCs w:val="32"/>
                        </w:rPr>
                      </w:pPr>
                      <w:r w:rsidRPr="00521CC0">
                        <w:rPr>
                          <w:b/>
                          <w:i/>
                          <w:iCs/>
                          <w:caps/>
                          <w:color w:val="70AD47" w:themeColor="accent6"/>
                          <w:sz w:val="32"/>
                          <w:szCs w:val="32"/>
                        </w:rPr>
                        <w:t xml:space="preserve"> </w:t>
                      </w:r>
                    </w:p>
                    <w:p w14:paraId="7775944F" w14:textId="77777777" w:rsidR="008747E6" w:rsidRPr="00521CC0" w:rsidRDefault="008747E6" w:rsidP="00D93E7D">
                      <w:pPr>
                        <w:jc w:val="center"/>
                        <w:rPr>
                          <w:b/>
                          <w:bCs/>
                          <w:i/>
                          <w:iCs/>
                          <w:caps/>
                          <w:color w:val="70AD47" w:themeColor="accent6"/>
                          <w:sz w:val="32"/>
                          <w:szCs w:val="32"/>
                        </w:rPr>
                      </w:pPr>
                    </w:p>
                    <w:p w14:paraId="74C79820" w14:textId="77777777" w:rsidR="008747E6" w:rsidRPr="00D03144" w:rsidRDefault="008747E6" w:rsidP="00D93E7D">
                      <w:pPr>
                        <w:jc w:val="center"/>
                        <w:rPr>
                          <w:rFonts w:ascii="Calibri Light" w:hAnsi="Calibri Light"/>
                          <w:bCs/>
                        </w:rPr>
                      </w:pPr>
                      <w:r w:rsidRPr="00D03144">
                        <w:rPr>
                          <w:b/>
                          <w:caps/>
                          <w:sz w:val="24"/>
                        </w:rPr>
                        <w:t>ANNEX A 1 Subject and scope of the Contract</w:t>
                      </w:r>
                    </w:p>
                    <w:p w14:paraId="28240687" w14:textId="77777777" w:rsidR="008747E6" w:rsidRPr="00E63830" w:rsidRDefault="008747E6" w:rsidP="00D93E7D">
                      <w:pPr>
                        <w:jc w:val="center"/>
                        <w:rPr>
                          <w:b/>
                          <w:bCs/>
                          <w:caps/>
                          <w:color w:val="C00000"/>
                          <w:sz w:val="24"/>
                        </w:rPr>
                      </w:pPr>
                    </w:p>
                    <w:p w14:paraId="091B291C" w14:textId="77777777" w:rsidR="008747E6"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7204D642" w14:textId="77777777" w:rsidR="008747E6"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E9C9FEE" w14:textId="77777777" w:rsidR="008747E6" w:rsidRPr="00372AC0" w:rsidRDefault="008747E6"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4D2F5A4E" w14:textId="77777777" w:rsidR="00D93E7D" w:rsidRPr="00401DB9" w:rsidRDefault="00D93E7D" w:rsidP="00D93E7D">
      <w:pPr>
        <w:rPr>
          <w:lang w:val="en-GB"/>
        </w:rPr>
      </w:pPr>
    </w:p>
    <w:p w14:paraId="2CA84B63" w14:textId="77777777" w:rsidR="00D93E7D" w:rsidRPr="00401DB9" w:rsidRDefault="00D93E7D" w:rsidP="00D93E7D">
      <w:pPr>
        <w:rPr>
          <w:lang w:val="en-GB"/>
        </w:rPr>
      </w:pPr>
    </w:p>
    <w:p w14:paraId="4F60E1C4" w14:textId="77777777" w:rsidR="00D93E7D" w:rsidRPr="00401DB9" w:rsidRDefault="00D93E7D" w:rsidP="00D93E7D">
      <w:pPr>
        <w:rPr>
          <w:lang w:val="en-GB"/>
        </w:rPr>
      </w:pPr>
    </w:p>
    <w:p w14:paraId="5437704F" w14:textId="77777777" w:rsidR="00317EAD" w:rsidRPr="00401DB9" w:rsidRDefault="00317EAD">
      <w:pPr>
        <w:rPr>
          <w:lang w:val="en-GB"/>
        </w:rPr>
      </w:pPr>
    </w:p>
    <w:p w14:paraId="6DDC5825" w14:textId="77777777" w:rsidR="00317EAD" w:rsidRPr="00401DB9" w:rsidRDefault="00317EAD">
      <w:pPr>
        <w:rPr>
          <w:lang w:val="en-GB"/>
        </w:rPr>
      </w:pPr>
    </w:p>
    <w:p w14:paraId="392E6E4A" w14:textId="77777777" w:rsidR="00317EAD" w:rsidRPr="00401DB9" w:rsidRDefault="00317EAD">
      <w:pPr>
        <w:rPr>
          <w:lang w:val="en-GB"/>
        </w:rPr>
      </w:pPr>
    </w:p>
    <w:p w14:paraId="4549E79F" w14:textId="77777777" w:rsidR="00317EAD" w:rsidRPr="00401DB9" w:rsidRDefault="00317EAD">
      <w:pPr>
        <w:rPr>
          <w:lang w:val="en-GB"/>
        </w:rPr>
      </w:pPr>
    </w:p>
    <w:p w14:paraId="3F479754" w14:textId="77777777" w:rsidR="00317EAD" w:rsidRPr="00401DB9" w:rsidRDefault="00317EAD">
      <w:pPr>
        <w:rPr>
          <w:lang w:val="en-GB"/>
        </w:rPr>
      </w:pPr>
    </w:p>
    <w:p w14:paraId="38853FD1" w14:textId="77777777" w:rsidR="00317EAD" w:rsidRPr="00401DB9" w:rsidRDefault="00317EAD">
      <w:pPr>
        <w:rPr>
          <w:lang w:val="en-GB"/>
        </w:rPr>
      </w:pPr>
    </w:p>
    <w:p w14:paraId="6AEE07A5" w14:textId="77777777" w:rsidR="00317EAD" w:rsidRPr="00401DB9" w:rsidRDefault="00317EAD">
      <w:pPr>
        <w:rPr>
          <w:lang w:val="en-GB"/>
        </w:rPr>
      </w:pPr>
    </w:p>
    <w:p w14:paraId="48A83329" w14:textId="77777777" w:rsidR="00317EAD" w:rsidRPr="00401DB9" w:rsidRDefault="00317EAD">
      <w:pPr>
        <w:rPr>
          <w:lang w:val="en-GB"/>
        </w:rPr>
      </w:pPr>
    </w:p>
    <w:p w14:paraId="77BF8D39" w14:textId="7935396A" w:rsidR="00317EAD" w:rsidRPr="00401DB9" w:rsidRDefault="00317EAD">
      <w:pPr>
        <w:rPr>
          <w:lang w:val="en-GB"/>
        </w:rPr>
      </w:pPr>
    </w:p>
    <w:p w14:paraId="57970683" w14:textId="4A838BFC" w:rsidR="00D93E7D" w:rsidRPr="00401DB9" w:rsidRDefault="00D93E7D" w:rsidP="00D93E7D">
      <w:pPr>
        <w:rPr>
          <w:lang w:val="en-GB"/>
        </w:rPr>
      </w:pPr>
      <w:r w:rsidRPr="00401DB9">
        <w:rPr>
          <w:lang w:val="en-GB"/>
        </w:rPr>
        <w:br w:type="page"/>
      </w:r>
    </w:p>
    <w:sdt>
      <w:sdtPr>
        <w:rPr>
          <w:rFonts w:ascii="Arial" w:eastAsiaTheme="minorHAnsi" w:hAnsi="Arial" w:cs="Arial"/>
          <w:color w:val="auto"/>
          <w:sz w:val="20"/>
          <w:szCs w:val="20"/>
          <w:lang w:val="en-GB" w:eastAsia="en-US"/>
        </w:rPr>
        <w:id w:val="147491511"/>
        <w:docPartObj>
          <w:docPartGallery w:val="Table of Contents"/>
          <w:docPartUnique/>
        </w:docPartObj>
      </w:sdtPr>
      <w:sdtEndPr>
        <w:rPr>
          <w:rFonts w:asciiTheme="minorHAnsi" w:hAnsiTheme="minorHAnsi" w:cstheme="minorBidi"/>
          <w:b/>
          <w:bCs/>
          <w:sz w:val="22"/>
          <w:szCs w:val="22"/>
        </w:rPr>
      </w:sdtEndPr>
      <w:sdtContent>
        <w:p w14:paraId="0A99C20A" w14:textId="67371D3D" w:rsidR="00682B20" w:rsidRPr="00DC0A99" w:rsidRDefault="00C2121D">
          <w:pPr>
            <w:pStyle w:val="Nadpisobsahu"/>
            <w:rPr>
              <w:rFonts w:ascii="Arial" w:hAnsi="Arial" w:cs="Arial"/>
              <w:b/>
              <w:bCs/>
              <w:color w:val="auto"/>
              <w:sz w:val="30"/>
              <w:szCs w:val="30"/>
              <w:u w:val="single"/>
              <w:lang w:val="en-GB"/>
            </w:rPr>
          </w:pPr>
          <w:r w:rsidRPr="00DC0A99">
            <w:rPr>
              <w:rFonts w:ascii="Arial" w:hAnsi="Arial" w:cs="Arial"/>
              <w:b/>
              <w:bCs/>
              <w:color w:val="auto"/>
              <w:sz w:val="30"/>
              <w:szCs w:val="30"/>
              <w:u w:val="single"/>
              <w:lang w:val="en-GB"/>
            </w:rPr>
            <w:t>Contents</w:t>
          </w:r>
        </w:p>
        <w:p w14:paraId="4A02ADBF" w14:textId="7857AD2F" w:rsidR="00B9543F" w:rsidRPr="00B9543F" w:rsidRDefault="00682B20">
          <w:pPr>
            <w:pStyle w:val="Obsah1"/>
            <w:tabs>
              <w:tab w:val="right" w:leader="dot" w:pos="9062"/>
            </w:tabs>
            <w:rPr>
              <w:rFonts w:ascii="Arial" w:eastAsiaTheme="minorEastAsia" w:hAnsi="Arial" w:cs="Arial"/>
              <w:noProof/>
              <w:kern w:val="2"/>
              <w:sz w:val="20"/>
              <w:szCs w:val="20"/>
              <w:lang w:val="en-US"/>
              <w14:ligatures w14:val="standardContextual"/>
            </w:rPr>
          </w:pPr>
          <w:r w:rsidRPr="00DC0A99">
            <w:rPr>
              <w:rFonts w:ascii="Arial" w:hAnsi="Arial" w:cs="Arial"/>
              <w:sz w:val="20"/>
              <w:szCs w:val="20"/>
              <w:lang w:val="en-GB"/>
            </w:rPr>
            <w:fldChar w:fldCharType="begin"/>
          </w:r>
          <w:r w:rsidRPr="00DC0A99">
            <w:rPr>
              <w:rFonts w:ascii="Arial" w:hAnsi="Arial" w:cs="Arial"/>
              <w:sz w:val="20"/>
              <w:szCs w:val="20"/>
              <w:lang w:val="en-GB"/>
            </w:rPr>
            <w:instrText xml:space="preserve"> TOC \o "1-3" \h \z \u </w:instrText>
          </w:r>
          <w:r w:rsidRPr="00DC0A99">
            <w:rPr>
              <w:rFonts w:ascii="Arial" w:hAnsi="Arial" w:cs="Arial"/>
              <w:sz w:val="20"/>
              <w:szCs w:val="20"/>
              <w:lang w:val="en-GB"/>
            </w:rPr>
            <w:fldChar w:fldCharType="separate"/>
          </w:r>
          <w:hyperlink w:anchor="_Toc171688728" w:history="1">
            <w:r w:rsidR="00B9543F" w:rsidRPr="00B9543F">
              <w:rPr>
                <w:rStyle w:val="Hypertextovodkaz"/>
                <w:rFonts w:ascii="Arial" w:hAnsi="Arial" w:cs="Arial"/>
                <w:noProof/>
                <w:sz w:val="20"/>
                <w:szCs w:val="20"/>
                <w:lang w:val="en-GB"/>
              </w:rPr>
              <w:t>1 TERMS AND CONDITIONS FOR OPERATION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_Toc171688728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sidR="005325FF">
              <w:rPr>
                <w:rFonts w:ascii="Arial" w:hAnsi="Arial" w:cs="Arial"/>
                <w:noProof/>
                <w:webHidden/>
                <w:sz w:val="20"/>
                <w:szCs w:val="20"/>
              </w:rPr>
              <w:t>5</w:t>
            </w:r>
            <w:r w:rsidR="00B9543F" w:rsidRPr="00B9543F">
              <w:rPr>
                <w:rFonts w:ascii="Arial" w:hAnsi="Arial" w:cs="Arial"/>
                <w:noProof/>
                <w:webHidden/>
                <w:sz w:val="20"/>
                <w:szCs w:val="20"/>
              </w:rPr>
              <w:fldChar w:fldCharType="end"/>
            </w:r>
          </w:hyperlink>
        </w:p>
        <w:p w14:paraId="63D0596B" w14:textId="3E4C85B5" w:rsidR="00B9543F" w:rsidRPr="00B9543F" w:rsidRDefault="005325FF">
          <w:pPr>
            <w:pStyle w:val="Obsah1"/>
            <w:tabs>
              <w:tab w:val="right" w:leader="dot" w:pos="9062"/>
            </w:tabs>
            <w:rPr>
              <w:rFonts w:ascii="Arial" w:eastAsiaTheme="minorEastAsia" w:hAnsi="Arial" w:cs="Arial"/>
              <w:noProof/>
              <w:kern w:val="2"/>
              <w:sz w:val="20"/>
              <w:szCs w:val="20"/>
              <w:lang w:val="en-US"/>
              <w14:ligatures w14:val="standardContextual"/>
            </w:rPr>
          </w:pPr>
          <w:hyperlink w:anchor="_Toc171688729" w:history="1">
            <w:r w:rsidR="00B9543F" w:rsidRPr="00B9543F">
              <w:rPr>
                <w:rStyle w:val="Hypertextovodkaz"/>
                <w:rFonts w:ascii="Arial" w:hAnsi="Arial" w:cs="Arial"/>
                <w:caps/>
                <w:noProof/>
                <w:sz w:val="20"/>
                <w:szCs w:val="20"/>
                <w:lang w:val="en-GB"/>
              </w:rPr>
              <w:t>2</w:t>
            </w:r>
            <w:r w:rsidR="00B9543F" w:rsidRPr="00B9543F">
              <w:rPr>
                <w:rStyle w:val="Hypertextovodkaz"/>
                <w:rFonts w:ascii="Arial" w:hAnsi="Arial" w:cs="Arial"/>
                <w:noProof/>
                <w:sz w:val="20"/>
                <w:szCs w:val="20"/>
                <w:lang w:val="en-GB"/>
              </w:rPr>
              <w:t xml:space="preserve"> TERMS OF REFERENCE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_Toc171688729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5</w:t>
            </w:r>
            <w:r w:rsidR="00B9543F" w:rsidRPr="00B9543F">
              <w:rPr>
                <w:rFonts w:ascii="Arial" w:hAnsi="Arial" w:cs="Arial"/>
                <w:noProof/>
                <w:webHidden/>
                <w:sz w:val="20"/>
                <w:szCs w:val="20"/>
              </w:rPr>
              <w:fldChar w:fldCharType="end"/>
            </w:r>
          </w:hyperlink>
        </w:p>
        <w:p w14:paraId="4B034054" w14:textId="0CF842F8"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30" w:history="1">
            <w:r w:rsidR="00B9543F" w:rsidRPr="00B9543F">
              <w:rPr>
                <w:rStyle w:val="Hypertextovodkaz"/>
                <w:rFonts w:ascii="Arial" w:hAnsi="Arial" w:cs="Arial"/>
                <w:noProof/>
                <w:sz w:val="20"/>
                <w:szCs w:val="20"/>
              </w:rPr>
              <w:t>2.1 Terms of reference for GUARANTEE MEASUREMENT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5</w:t>
            </w:r>
            <w:r w:rsidR="00B9543F" w:rsidRPr="00B9543F">
              <w:rPr>
                <w:rFonts w:ascii="Arial" w:hAnsi="Arial" w:cs="Arial"/>
                <w:noProof/>
                <w:webHidden/>
                <w:sz w:val="20"/>
                <w:szCs w:val="20"/>
              </w:rPr>
              <w:fldChar w:fldCharType="end"/>
            </w:r>
          </w:hyperlink>
        </w:p>
        <w:p w14:paraId="56C7A3EA" w14:textId="195D6615"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31" w:history="1">
            <w:r w:rsidR="00B9543F" w:rsidRPr="00B9543F">
              <w:rPr>
                <w:rStyle w:val="Hypertextovodkaz"/>
                <w:rFonts w:ascii="Arial" w:hAnsi="Arial" w:cs="Arial"/>
                <w:noProof/>
                <w:sz w:val="20"/>
                <w:szCs w:val="20"/>
              </w:rPr>
              <w:t>2.2 General conditions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6</w:t>
            </w:r>
            <w:r w:rsidR="00B9543F" w:rsidRPr="00B9543F">
              <w:rPr>
                <w:rFonts w:ascii="Arial" w:hAnsi="Arial" w:cs="Arial"/>
                <w:noProof/>
                <w:webHidden/>
                <w:sz w:val="20"/>
                <w:szCs w:val="20"/>
              </w:rPr>
              <w:fldChar w:fldCharType="end"/>
            </w:r>
          </w:hyperlink>
        </w:p>
        <w:p w14:paraId="43E83A33" w14:textId="4668FD6A"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2" w:history="1">
            <w:r w:rsidR="00B9543F" w:rsidRPr="00B9543F">
              <w:rPr>
                <w:rStyle w:val="Hypertextovodkaz"/>
                <w:rFonts w:ascii="Arial" w:hAnsi="Arial" w:cs="Arial"/>
                <w:noProof/>
                <w:sz w:val="20"/>
                <w:szCs w:val="20"/>
                <w:lang w:val="en-GB"/>
              </w:rPr>
              <w:t>2.2.1 Noise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6</w:t>
            </w:r>
            <w:r w:rsidR="00B9543F" w:rsidRPr="00B9543F">
              <w:rPr>
                <w:rFonts w:ascii="Arial" w:hAnsi="Arial" w:cs="Arial"/>
                <w:noProof/>
                <w:webHidden/>
                <w:sz w:val="20"/>
                <w:szCs w:val="20"/>
              </w:rPr>
              <w:fldChar w:fldCharType="end"/>
            </w:r>
          </w:hyperlink>
        </w:p>
        <w:p w14:paraId="3F0D8979" w14:textId="47E92AA6"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3" w:history="1">
            <w:r w:rsidR="00B9543F" w:rsidRPr="00B9543F">
              <w:rPr>
                <w:rStyle w:val="Hypertextovodkaz"/>
                <w:rFonts w:ascii="Arial" w:hAnsi="Arial" w:cs="Arial"/>
                <w:noProof/>
                <w:sz w:val="20"/>
                <w:szCs w:val="20"/>
                <w:lang w:val="en-GB"/>
              </w:rPr>
              <w:t>2.2.2 Feed water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6</w:t>
            </w:r>
            <w:r w:rsidR="00B9543F" w:rsidRPr="00B9543F">
              <w:rPr>
                <w:rFonts w:ascii="Arial" w:hAnsi="Arial" w:cs="Arial"/>
                <w:noProof/>
                <w:webHidden/>
                <w:sz w:val="20"/>
                <w:szCs w:val="20"/>
              </w:rPr>
              <w:fldChar w:fldCharType="end"/>
            </w:r>
          </w:hyperlink>
        </w:p>
        <w:p w14:paraId="055FC3B9" w14:textId="01D5C4DA"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4" w:history="1">
            <w:r w:rsidR="00B9543F" w:rsidRPr="00B9543F">
              <w:rPr>
                <w:rStyle w:val="Hypertextovodkaz"/>
                <w:rFonts w:ascii="Arial" w:hAnsi="Arial" w:cs="Arial"/>
                <w:noProof/>
                <w:sz w:val="20"/>
                <w:szCs w:val="20"/>
                <w:lang w:val="en-GB"/>
              </w:rPr>
              <w:t>2.2.2.1 Parameters of feed water at the connection point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6</w:t>
            </w:r>
            <w:r w:rsidR="00B9543F" w:rsidRPr="00B9543F">
              <w:rPr>
                <w:rFonts w:ascii="Arial" w:hAnsi="Arial" w:cs="Arial"/>
                <w:noProof/>
                <w:webHidden/>
                <w:sz w:val="20"/>
                <w:szCs w:val="20"/>
              </w:rPr>
              <w:fldChar w:fldCharType="end"/>
            </w:r>
          </w:hyperlink>
        </w:p>
        <w:p w14:paraId="45E43EBD" w14:textId="31ED6705"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5" w:history="1">
            <w:r w:rsidR="00B9543F" w:rsidRPr="00B9543F">
              <w:rPr>
                <w:rStyle w:val="Hypertextovodkaz"/>
                <w:rFonts w:ascii="Arial" w:hAnsi="Arial" w:cs="Arial"/>
                <w:noProof/>
                <w:sz w:val="20"/>
                <w:szCs w:val="20"/>
                <w:lang w:val="en-GB"/>
              </w:rPr>
              <w:t>2.2.2.2 Quality of feed water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6</w:t>
            </w:r>
            <w:r w:rsidR="00B9543F" w:rsidRPr="00B9543F">
              <w:rPr>
                <w:rFonts w:ascii="Arial" w:hAnsi="Arial" w:cs="Arial"/>
                <w:noProof/>
                <w:webHidden/>
                <w:sz w:val="20"/>
                <w:szCs w:val="20"/>
              </w:rPr>
              <w:fldChar w:fldCharType="end"/>
            </w:r>
          </w:hyperlink>
        </w:p>
        <w:p w14:paraId="6047AAC8" w14:textId="40A86DF6"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6" w:history="1">
            <w:r w:rsidR="00B9543F" w:rsidRPr="00B9543F">
              <w:rPr>
                <w:rStyle w:val="Hypertextovodkaz"/>
                <w:rFonts w:ascii="Arial" w:hAnsi="Arial" w:cs="Arial"/>
                <w:noProof/>
                <w:sz w:val="20"/>
                <w:szCs w:val="20"/>
                <w:lang w:val="en-GB"/>
              </w:rPr>
              <w:t>2.2.3 Fuel 1 – Wood chips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7</w:t>
            </w:r>
            <w:r w:rsidR="00B9543F" w:rsidRPr="00B9543F">
              <w:rPr>
                <w:rFonts w:ascii="Arial" w:hAnsi="Arial" w:cs="Arial"/>
                <w:noProof/>
                <w:webHidden/>
                <w:sz w:val="20"/>
                <w:szCs w:val="20"/>
              </w:rPr>
              <w:fldChar w:fldCharType="end"/>
            </w:r>
          </w:hyperlink>
        </w:p>
        <w:p w14:paraId="386F977E" w14:textId="4C8098E0"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7" w:history="1">
            <w:r w:rsidR="00B9543F" w:rsidRPr="00B9543F">
              <w:rPr>
                <w:rStyle w:val="Hypertextovodkaz"/>
                <w:rFonts w:ascii="Arial" w:hAnsi="Arial" w:cs="Arial"/>
                <w:noProof/>
                <w:sz w:val="20"/>
                <w:szCs w:val="20"/>
                <w:lang w:val="en-GB"/>
              </w:rPr>
              <w:t>2.2.3.1 Wood chip parameters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8</w:t>
            </w:r>
            <w:r w:rsidR="00B9543F" w:rsidRPr="00B9543F">
              <w:rPr>
                <w:rFonts w:ascii="Arial" w:hAnsi="Arial" w:cs="Arial"/>
                <w:noProof/>
                <w:webHidden/>
                <w:sz w:val="20"/>
                <w:szCs w:val="20"/>
              </w:rPr>
              <w:fldChar w:fldCharType="end"/>
            </w:r>
          </w:hyperlink>
        </w:p>
        <w:p w14:paraId="2C1398A3" w14:textId="479BCB4F"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8" w:history="1">
            <w:r w:rsidR="00B9543F" w:rsidRPr="00B9543F">
              <w:rPr>
                <w:rStyle w:val="Hypertextovodkaz"/>
                <w:rFonts w:ascii="Arial" w:hAnsi="Arial" w:cs="Arial"/>
                <w:noProof/>
                <w:sz w:val="20"/>
                <w:szCs w:val="20"/>
                <w:lang w:val="en-GB"/>
              </w:rPr>
              <w:t>2.2.3.2 Trace elements in wood chips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8</w:t>
            </w:r>
            <w:r w:rsidR="00B9543F" w:rsidRPr="00B9543F">
              <w:rPr>
                <w:rFonts w:ascii="Arial" w:hAnsi="Arial" w:cs="Arial"/>
                <w:noProof/>
                <w:webHidden/>
                <w:sz w:val="20"/>
                <w:szCs w:val="20"/>
              </w:rPr>
              <w:fldChar w:fldCharType="end"/>
            </w:r>
          </w:hyperlink>
        </w:p>
        <w:p w14:paraId="06D37338" w14:textId="4F9BDC1E"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39" w:history="1">
            <w:r w:rsidR="00B9543F" w:rsidRPr="00B9543F">
              <w:rPr>
                <w:rStyle w:val="Hypertextovodkaz"/>
                <w:rFonts w:ascii="Arial" w:hAnsi="Arial" w:cs="Arial"/>
                <w:noProof/>
                <w:sz w:val="20"/>
                <w:szCs w:val="20"/>
                <w:lang w:val="en-GB"/>
              </w:rPr>
              <w:t>2.2.3.3 Guaranteed granulometry of incoming wood chips to the UNIT OB2</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_Toc171688739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9</w:t>
            </w:r>
            <w:r w:rsidR="00B9543F" w:rsidRPr="00B9543F">
              <w:rPr>
                <w:rFonts w:ascii="Arial" w:hAnsi="Arial" w:cs="Arial"/>
                <w:noProof/>
                <w:webHidden/>
                <w:sz w:val="20"/>
                <w:szCs w:val="20"/>
              </w:rPr>
              <w:fldChar w:fldCharType="end"/>
            </w:r>
          </w:hyperlink>
        </w:p>
        <w:p w14:paraId="78F7E230" w14:textId="38B9AAB2"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0" w:history="1">
            <w:r w:rsidR="00B9543F" w:rsidRPr="00B9543F">
              <w:rPr>
                <w:rStyle w:val="Hypertextovodkaz"/>
                <w:rFonts w:ascii="Arial" w:hAnsi="Arial" w:cs="Arial"/>
                <w:noProof/>
                <w:sz w:val="20"/>
                <w:szCs w:val="20"/>
                <w:lang w:val="en-GB"/>
              </w:rPr>
              <w:t>2.2.3.1 Sampling and analysis of wood chips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9</w:t>
            </w:r>
            <w:r w:rsidR="00B9543F" w:rsidRPr="00B9543F">
              <w:rPr>
                <w:rFonts w:ascii="Arial" w:hAnsi="Arial" w:cs="Arial"/>
                <w:noProof/>
                <w:webHidden/>
                <w:sz w:val="20"/>
                <w:szCs w:val="20"/>
              </w:rPr>
              <w:fldChar w:fldCharType="end"/>
            </w:r>
          </w:hyperlink>
        </w:p>
        <w:p w14:paraId="58AD4A24" w14:textId="4A0CBE80"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1" w:history="1">
            <w:r w:rsidR="00B9543F" w:rsidRPr="00B9543F">
              <w:rPr>
                <w:rStyle w:val="Hypertextovodkaz"/>
                <w:rFonts w:ascii="Arial" w:hAnsi="Arial" w:cs="Arial"/>
                <w:noProof/>
                <w:sz w:val="20"/>
                <w:szCs w:val="20"/>
                <w:lang w:val="en-GB"/>
              </w:rPr>
              <w:t>2.2.4 Fuel 2 – Plant pellets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10</w:t>
            </w:r>
            <w:r w:rsidR="00B9543F" w:rsidRPr="00B9543F">
              <w:rPr>
                <w:rFonts w:ascii="Arial" w:hAnsi="Arial" w:cs="Arial"/>
                <w:noProof/>
                <w:webHidden/>
                <w:sz w:val="20"/>
                <w:szCs w:val="20"/>
              </w:rPr>
              <w:fldChar w:fldCharType="end"/>
            </w:r>
          </w:hyperlink>
        </w:p>
        <w:p w14:paraId="0B0226EA" w14:textId="034B474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2" w:history="1">
            <w:r w:rsidR="00B9543F" w:rsidRPr="00B9543F">
              <w:rPr>
                <w:rStyle w:val="Hypertextovodkaz"/>
                <w:rFonts w:ascii="Arial" w:hAnsi="Arial" w:cs="Arial"/>
                <w:noProof/>
                <w:sz w:val="20"/>
                <w:szCs w:val="20"/>
                <w:lang w:val="en-GB"/>
              </w:rPr>
              <w:t>2.2.4.1 Trace elements in plant pellets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10</w:t>
            </w:r>
            <w:r w:rsidR="00B9543F" w:rsidRPr="00B9543F">
              <w:rPr>
                <w:rFonts w:ascii="Arial" w:hAnsi="Arial" w:cs="Arial"/>
                <w:noProof/>
                <w:webHidden/>
                <w:sz w:val="20"/>
                <w:szCs w:val="20"/>
              </w:rPr>
              <w:fldChar w:fldCharType="end"/>
            </w:r>
          </w:hyperlink>
        </w:p>
        <w:p w14:paraId="6C9B9EB2" w14:textId="7C3238D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3" w:history="1">
            <w:r w:rsidR="00B9543F" w:rsidRPr="00B9543F">
              <w:rPr>
                <w:rStyle w:val="Hypertextovodkaz"/>
                <w:rFonts w:ascii="Arial" w:hAnsi="Arial" w:cs="Arial"/>
                <w:noProof/>
                <w:sz w:val="20"/>
                <w:szCs w:val="20"/>
                <w:lang w:val="en-GB"/>
              </w:rPr>
              <w:t>2.2.4.2 Sampling and analysis of plant pellets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11</w:t>
            </w:r>
            <w:r w:rsidR="00B9543F" w:rsidRPr="00B9543F">
              <w:rPr>
                <w:rFonts w:ascii="Arial" w:hAnsi="Arial" w:cs="Arial"/>
                <w:noProof/>
                <w:webHidden/>
                <w:sz w:val="20"/>
                <w:szCs w:val="20"/>
              </w:rPr>
              <w:fldChar w:fldCharType="end"/>
            </w:r>
          </w:hyperlink>
        </w:p>
        <w:p w14:paraId="2923FBA4" w14:textId="7D7109B1"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4" w:history="1">
            <w:r w:rsidR="00B9543F" w:rsidRPr="00B9543F">
              <w:rPr>
                <w:rStyle w:val="Hypertextovodkaz"/>
                <w:rFonts w:ascii="Arial" w:hAnsi="Arial" w:cs="Arial"/>
                <w:noProof/>
                <w:sz w:val="20"/>
                <w:szCs w:val="20"/>
                <w:lang w:val="en-GB"/>
              </w:rPr>
              <w:t>2.2.5 Guaranteed parameters of the fuel mix of plant pellets (40%en.) and wood chips (60%en.)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11</w:t>
            </w:r>
            <w:r w:rsidR="00B9543F" w:rsidRPr="00B9543F">
              <w:rPr>
                <w:rFonts w:ascii="Arial" w:hAnsi="Arial" w:cs="Arial"/>
                <w:noProof/>
                <w:webHidden/>
                <w:sz w:val="20"/>
                <w:szCs w:val="20"/>
              </w:rPr>
              <w:fldChar w:fldCharType="end"/>
            </w:r>
          </w:hyperlink>
        </w:p>
        <w:p w14:paraId="6479887C" w14:textId="7EA546F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5" w:history="1">
            <w:r w:rsidR="00B9543F" w:rsidRPr="00B9543F">
              <w:rPr>
                <w:rStyle w:val="Hypertextovodkaz"/>
                <w:rFonts w:ascii="Arial" w:hAnsi="Arial" w:cs="Arial"/>
                <w:noProof/>
                <w:sz w:val="20"/>
                <w:szCs w:val="20"/>
                <w:lang w:val="en-GB"/>
              </w:rPr>
              <w:t>2.2.6 Natural gas – start-up fuel</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12</w:t>
            </w:r>
            <w:r w:rsidR="00B9543F" w:rsidRPr="00B9543F">
              <w:rPr>
                <w:rFonts w:ascii="Arial" w:hAnsi="Arial" w:cs="Arial"/>
                <w:noProof/>
                <w:webHidden/>
                <w:sz w:val="20"/>
                <w:szCs w:val="20"/>
              </w:rPr>
              <w:fldChar w:fldCharType="end"/>
            </w:r>
          </w:hyperlink>
        </w:p>
        <w:p w14:paraId="2575E8F2" w14:textId="06FD6AD7"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6" w:history="1">
            <w:r w:rsidR="00B9543F" w:rsidRPr="00B9543F">
              <w:rPr>
                <w:rStyle w:val="Hypertextovodkaz"/>
                <w:rFonts w:ascii="Arial" w:hAnsi="Arial" w:cs="Arial"/>
                <w:noProof/>
                <w:sz w:val="20"/>
                <w:szCs w:val="20"/>
                <w:lang w:val="en-GB"/>
              </w:rPr>
              <w:t>2.2.7 Technological fuel</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12</w:t>
            </w:r>
            <w:r w:rsidR="00B9543F" w:rsidRPr="00B9543F">
              <w:rPr>
                <w:rFonts w:ascii="Arial" w:hAnsi="Arial" w:cs="Arial"/>
                <w:noProof/>
                <w:webHidden/>
                <w:sz w:val="20"/>
                <w:szCs w:val="20"/>
              </w:rPr>
              <w:fldChar w:fldCharType="end"/>
            </w:r>
          </w:hyperlink>
        </w:p>
        <w:p w14:paraId="377654F8" w14:textId="4DEFF18D"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47" w:history="1">
            <w:r w:rsidR="00B9543F" w:rsidRPr="00B9543F">
              <w:rPr>
                <w:rStyle w:val="Hypertextovodkaz"/>
                <w:rFonts w:ascii="Arial" w:hAnsi="Arial" w:cs="Arial"/>
                <w:noProof/>
                <w:sz w:val="20"/>
                <w:szCs w:val="20"/>
                <w:lang w:val="en-GB"/>
              </w:rPr>
              <w:t>2.2.8 DeNOx agent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12</w:t>
            </w:r>
            <w:r w:rsidR="00B9543F" w:rsidRPr="00B9543F">
              <w:rPr>
                <w:rFonts w:ascii="Arial" w:hAnsi="Arial" w:cs="Arial"/>
                <w:noProof/>
                <w:webHidden/>
                <w:sz w:val="20"/>
                <w:szCs w:val="20"/>
              </w:rPr>
              <w:fldChar w:fldCharType="end"/>
            </w:r>
          </w:hyperlink>
        </w:p>
        <w:p w14:paraId="51A68BC1" w14:textId="2A395A1C" w:rsidR="00B9543F" w:rsidRPr="00B9543F" w:rsidRDefault="005325FF">
          <w:pPr>
            <w:pStyle w:val="Obsah3"/>
            <w:tabs>
              <w:tab w:val="left" w:pos="880"/>
            </w:tabs>
            <w:rPr>
              <w:rFonts w:ascii="Arial" w:eastAsiaTheme="minorEastAsia" w:hAnsi="Arial" w:cs="Arial"/>
              <w:noProof/>
              <w:kern w:val="2"/>
              <w:sz w:val="20"/>
              <w:szCs w:val="20"/>
              <w:lang w:val="en-US"/>
              <w14:ligatures w14:val="standardContextual"/>
            </w:rPr>
          </w:pPr>
          <w:hyperlink w:anchor="_Toc171688748" w:history="1">
            <w:r w:rsidR="00B9543F" w:rsidRPr="00B9543F">
              <w:rPr>
                <w:rStyle w:val="Hypertextovodkaz"/>
                <w:rFonts w:ascii="Arial" w:hAnsi="Arial" w:cs="Arial"/>
                <w:noProof/>
                <w:sz w:val="20"/>
                <w:szCs w:val="20"/>
                <w:lang w:val="en-GB"/>
              </w:rPr>
              <w:t></w:t>
            </w:r>
            <w:r w:rsidR="00B9543F" w:rsidRPr="00B9543F">
              <w:rPr>
                <w:rFonts w:ascii="Arial" w:eastAsiaTheme="minorEastAsia" w:hAnsi="Arial" w:cs="Arial"/>
                <w:noProof/>
                <w:kern w:val="2"/>
                <w:sz w:val="20"/>
                <w:szCs w:val="20"/>
                <w:lang w:val="en-US"/>
                <w14:ligatures w14:val="standardContextual"/>
              </w:rPr>
              <w:tab/>
            </w:r>
            <w:r w:rsidR="00B9543F" w:rsidRPr="00B9543F">
              <w:rPr>
                <w:rStyle w:val="Hypertextovodkaz"/>
                <w:rFonts w:ascii="Arial" w:hAnsi="Arial" w:cs="Arial"/>
                <w:noProof/>
                <w:sz w:val="20"/>
                <w:szCs w:val="20"/>
                <w:lang w:val="en-GB"/>
              </w:rPr>
              <w:t>40% urea solution,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7D4C46E6" w14:textId="1C2CEE84" w:rsidR="00B9543F" w:rsidRPr="00B9543F" w:rsidRDefault="005325FF">
          <w:pPr>
            <w:pStyle w:val="Obsah3"/>
            <w:tabs>
              <w:tab w:val="left" w:pos="880"/>
            </w:tabs>
            <w:rPr>
              <w:rFonts w:ascii="Arial" w:eastAsiaTheme="minorEastAsia" w:hAnsi="Arial" w:cs="Arial"/>
              <w:noProof/>
              <w:kern w:val="2"/>
              <w:sz w:val="20"/>
              <w:szCs w:val="20"/>
              <w:lang w:val="en-US"/>
              <w14:ligatures w14:val="standardContextual"/>
            </w:rPr>
          </w:pPr>
          <w:hyperlink w:anchor="_Toc171688749" w:history="1">
            <w:r w:rsidR="00B9543F" w:rsidRPr="00B9543F">
              <w:rPr>
                <w:rStyle w:val="Hypertextovodkaz"/>
                <w:rFonts w:ascii="Arial" w:hAnsi="Arial" w:cs="Arial"/>
                <w:noProof/>
                <w:sz w:val="20"/>
                <w:szCs w:val="20"/>
                <w:lang w:val="en-GB"/>
              </w:rPr>
              <w:t></w:t>
            </w:r>
            <w:r w:rsidR="00B9543F" w:rsidRPr="00B9543F">
              <w:rPr>
                <w:rFonts w:ascii="Arial" w:eastAsiaTheme="minorEastAsia" w:hAnsi="Arial" w:cs="Arial"/>
                <w:noProof/>
                <w:kern w:val="2"/>
                <w:sz w:val="20"/>
                <w:szCs w:val="20"/>
                <w:lang w:val="en-US"/>
                <w14:ligatures w14:val="standardContextual"/>
              </w:rPr>
              <w:tab/>
            </w:r>
            <w:r w:rsidR="00B9543F" w:rsidRPr="00B9543F">
              <w:rPr>
                <w:rStyle w:val="Hypertextovodkaz"/>
                <w:rFonts w:ascii="Arial" w:hAnsi="Arial" w:cs="Arial"/>
                <w:noProof/>
                <w:sz w:val="20"/>
                <w:szCs w:val="20"/>
                <w:lang w:val="en-GB"/>
              </w:rPr>
              <w:t>30% ammonium sulphate solution,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_Toc171688749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7248D2F2" w14:textId="25C413A7" w:rsidR="00B9543F" w:rsidRPr="00B9543F" w:rsidRDefault="005325FF">
          <w:pPr>
            <w:pStyle w:val="Obsah3"/>
            <w:tabs>
              <w:tab w:val="left" w:pos="880"/>
            </w:tabs>
            <w:rPr>
              <w:rFonts w:ascii="Arial" w:eastAsiaTheme="minorEastAsia" w:hAnsi="Arial" w:cs="Arial"/>
              <w:noProof/>
              <w:kern w:val="2"/>
              <w:sz w:val="20"/>
              <w:szCs w:val="20"/>
              <w:lang w:val="en-US"/>
              <w14:ligatures w14:val="standardContextual"/>
            </w:rPr>
          </w:pPr>
          <w:hyperlink w:anchor="_Toc171688750" w:history="1">
            <w:r w:rsidR="00B9543F" w:rsidRPr="00B9543F">
              <w:rPr>
                <w:rStyle w:val="Hypertextovodkaz"/>
                <w:rFonts w:ascii="Arial" w:hAnsi="Arial" w:cs="Arial"/>
                <w:noProof/>
                <w:sz w:val="20"/>
                <w:szCs w:val="20"/>
                <w:lang w:val="en-GB"/>
              </w:rPr>
              <w:t></w:t>
            </w:r>
            <w:r w:rsidR="00B9543F" w:rsidRPr="00B9543F">
              <w:rPr>
                <w:rFonts w:ascii="Arial" w:eastAsiaTheme="minorEastAsia" w:hAnsi="Arial" w:cs="Arial"/>
                <w:noProof/>
                <w:kern w:val="2"/>
                <w:sz w:val="20"/>
                <w:szCs w:val="20"/>
                <w:lang w:val="en-US"/>
                <w14:ligatures w14:val="standardContextual"/>
              </w:rPr>
              <w:tab/>
            </w:r>
            <w:r w:rsidR="00B9543F" w:rsidRPr="00B9543F">
              <w:rPr>
                <w:rStyle w:val="Hypertextovodkaz"/>
                <w:rFonts w:ascii="Arial" w:hAnsi="Arial" w:cs="Arial"/>
                <w:noProof/>
                <w:sz w:val="20"/>
                <w:szCs w:val="20"/>
                <w:lang w:val="en-GB"/>
              </w:rPr>
              <w:t>25% ammonia solution.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6ED1959B" w14:textId="2870E4B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1" w:history="1">
            <w:r w:rsidR="00B9543F" w:rsidRPr="00B9543F">
              <w:rPr>
                <w:rStyle w:val="Hypertextovodkaz"/>
                <w:rFonts w:ascii="Arial" w:hAnsi="Arial" w:cs="Arial"/>
                <w:noProof/>
                <w:sz w:val="20"/>
                <w:szCs w:val="20"/>
                <w:lang w:val="en-GB" w:eastAsia="cs-CZ"/>
              </w:rPr>
              <w:t>2.2.8.1 3</w:t>
            </w:r>
            <w:r w:rsidR="00B9543F" w:rsidRPr="00B9543F">
              <w:rPr>
                <w:rStyle w:val="Hypertextovodkaz"/>
                <w:rFonts w:ascii="Arial" w:eastAsia="Times New Roman" w:hAnsi="Arial" w:cs="Arial"/>
                <w:noProof/>
                <w:sz w:val="20"/>
                <w:szCs w:val="20"/>
                <w:lang w:val="en-GB" w:eastAsia="cs-CZ"/>
              </w:rPr>
              <w:t>0</w:t>
            </w:r>
            <w:r w:rsidR="00B9543F" w:rsidRPr="00B9543F">
              <w:rPr>
                <w:rStyle w:val="Hypertextovodkaz"/>
                <w:rFonts w:ascii="Arial" w:hAnsi="Arial" w:cs="Arial"/>
                <w:noProof/>
                <w:sz w:val="20"/>
                <w:szCs w:val="20"/>
                <w:lang w:val="en-GB" w:eastAsia="cs-CZ"/>
              </w:rPr>
              <w:t xml:space="preserve">% </w:t>
            </w:r>
            <w:r w:rsidR="00B9543F" w:rsidRPr="00B9543F">
              <w:rPr>
                <w:rStyle w:val="Hypertextovodkaz"/>
                <w:rFonts w:ascii="Arial" w:eastAsia="Times New Roman" w:hAnsi="Arial" w:cs="Arial"/>
                <w:noProof/>
                <w:sz w:val="20"/>
                <w:szCs w:val="20"/>
                <w:lang w:val="en-GB" w:eastAsia="cs-CZ"/>
              </w:rPr>
              <w:t>aqueous solution of ammonium sulphate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796559B6" w14:textId="13A03918"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2" w:history="1">
            <w:r w:rsidR="00B9543F" w:rsidRPr="00B9543F">
              <w:rPr>
                <w:rStyle w:val="Hypertextovodkaz"/>
                <w:rFonts w:ascii="Arial" w:hAnsi="Arial" w:cs="Arial"/>
                <w:noProof/>
                <w:sz w:val="20"/>
                <w:szCs w:val="20"/>
                <w:lang w:val="en-GB" w:eastAsia="cs-CZ"/>
              </w:rPr>
              <w:t xml:space="preserve">2.2.8.2 25% </w:t>
            </w:r>
            <w:r w:rsidR="00B9543F" w:rsidRPr="00B9543F">
              <w:rPr>
                <w:rStyle w:val="Hypertextovodkaz"/>
                <w:rFonts w:ascii="Arial" w:eastAsia="Times New Roman" w:hAnsi="Arial" w:cs="Arial"/>
                <w:noProof/>
                <w:sz w:val="20"/>
                <w:szCs w:val="20"/>
                <w:lang w:val="en-GB" w:eastAsia="cs-CZ"/>
              </w:rPr>
              <w:t>aqueous solution of ammonium</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402F8571" w14:textId="193FFDC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3" w:history="1">
            <w:r w:rsidR="00B9543F" w:rsidRPr="00B9543F">
              <w:rPr>
                <w:rStyle w:val="Hypertextovodkaz"/>
                <w:rFonts w:ascii="Arial" w:hAnsi="Arial" w:cs="Arial"/>
                <w:noProof/>
                <w:sz w:val="20"/>
                <w:szCs w:val="20"/>
                <w:lang w:val="en-GB" w:eastAsia="cs-CZ"/>
              </w:rPr>
              <w:t xml:space="preserve">2.2.8.3 40% </w:t>
            </w:r>
            <w:r w:rsidR="00B9543F" w:rsidRPr="00B9543F">
              <w:rPr>
                <w:rStyle w:val="Hypertextovodkaz"/>
                <w:rFonts w:ascii="Arial" w:eastAsia="Times New Roman" w:hAnsi="Arial" w:cs="Arial"/>
                <w:noProof/>
                <w:sz w:val="20"/>
                <w:szCs w:val="20"/>
                <w:lang w:val="en-GB" w:eastAsia="cs-CZ"/>
              </w:rPr>
              <w:t>aqueous solution of urea</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7A1F104C" w14:textId="0B7B5B63"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4" w:history="1">
            <w:r w:rsidR="00B9543F" w:rsidRPr="00B9543F">
              <w:rPr>
                <w:rStyle w:val="Hypertextovodkaz"/>
                <w:rFonts w:ascii="Arial" w:hAnsi="Arial" w:cs="Arial"/>
                <w:noProof/>
                <w:sz w:val="20"/>
                <w:szCs w:val="20"/>
                <w:lang w:val="en-GB"/>
              </w:rPr>
              <w:t>2.2.9 Cooling water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14C1220F" w14:textId="06BFEA3E"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5" w:history="1">
            <w:r w:rsidR="00B9543F" w:rsidRPr="00B9543F">
              <w:rPr>
                <w:rStyle w:val="Hypertextovodkaz"/>
                <w:rFonts w:ascii="Arial" w:hAnsi="Arial" w:cs="Arial"/>
                <w:noProof/>
                <w:sz w:val="20"/>
                <w:szCs w:val="20"/>
                <w:lang w:val="en-GB"/>
              </w:rPr>
              <w:t>2.2.10 Cooling water of the inner cooling circuit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13</w:t>
            </w:r>
            <w:r w:rsidR="00B9543F" w:rsidRPr="00B9543F">
              <w:rPr>
                <w:rFonts w:ascii="Arial" w:hAnsi="Arial" w:cs="Arial"/>
                <w:noProof/>
                <w:webHidden/>
                <w:sz w:val="20"/>
                <w:szCs w:val="20"/>
              </w:rPr>
              <w:fldChar w:fldCharType="end"/>
            </w:r>
          </w:hyperlink>
        </w:p>
        <w:p w14:paraId="50444309" w14:textId="47EF948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6" w:history="1">
            <w:r w:rsidR="00B9543F" w:rsidRPr="00B9543F">
              <w:rPr>
                <w:rStyle w:val="Hypertextovodkaz"/>
                <w:rFonts w:ascii="Arial" w:hAnsi="Arial" w:cs="Arial"/>
                <w:noProof/>
                <w:sz w:val="20"/>
                <w:szCs w:val="20"/>
                <w:lang w:val="en-GB"/>
              </w:rPr>
              <w:t>2.2.11 Industrial water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14</w:t>
            </w:r>
            <w:r w:rsidR="00B9543F" w:rsidRPr="00B9543F">
              <w:rPr>
                <w:rFonts w:ascii="Arial" w:hAnsi="Arial" w:cs="Arial"/>
                <w:noProof/>
                <w:webHidden/>
                <w:sz w:val="20"/>
                <w:szCs w:val="20"/>
              </w:rPr>
              <w:fldChar w:fldCharType="end"/>
            </w:r>
          </w:hyperlink>
        </w:p>
        <w:p w14:paraId="65CC82D7" w14:textId="1750572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7" w:history="1">
            <w:r w:rsidR="00B9543F" w:rsidRPr="00B9543F">
              <w:rPr>
                <w:rStyle w:val="Hypertextovodkaz"/>
                <w:rFonts w:ascii="Arial" w:hAnsi="Arial" w:cs="Arial"/>
                <w:noProof/>
                <w:sz w:val="20"/>
                <w:szCs w:val="20"/>
                <w:lang w:val="en-GB"/>
              </w:rPr>
              <w:t>2.2.12 Transport pressure air from the Škoda Auto</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14</w:t>
            </w:r>
            <w:r w:rsidR="00B9543F" w:rsidRPr="00B9543F">
              <w:rPr>
                <w:rFonts w:ascii="Arial" w:hAnsi="Arial" w:cs="Arial"/>
                <w:noProof/>
                <w:webHidden/>
                <w:sz w:val="20"/>
                <w:szCs w:val="20"/>
              </w:rPr>
              <w:fldChar w:fldCharType="end"/>
            </w:r>
          </w:hyperlink>
        </w:p>
        <w:p w14:paraId="71C45263" w14:textId="2B543511"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8" w:history="1">
            <w:r w:rsidR="00B9543F" w:rsidRPr="00B9543F">
              <w:rPr>
                <w:rStyle w:val="Hypertextovodkaz"/>
                <w:rFonts w:ascii="Arial" w:eastAsia="Times New Roman" w:hAnsi="Arial" w:cs="Arial"/>
                <w:noProof/>
                <w:sz w:val="20"/>
                <w:szCs w:val="20"/>
                <w:lang w:val="en-GB" w:eastAsia="cs-CZ"/>
              </w:rPr>
              <w:t>2.2.13 Control compressed air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14</w:t>
            </w:r>
            <w:r w:rsidR="00B9543F" w:rsidRPr="00B9543F">
              <w:rPr>
                <w:rFonts w:ascii="Arial" w:hAnsi="Arial" w:cs="Arial"/>
                <w:noProof/>
                <w:webHidden/>
                <w:sz w:val="20"/>
                <w:szCs w:val="20"/>
              </w:rPr>
              <w:fldChar w:fldCharType="end"/>
            </w:r>
          </w:hyperlink>
        </w:p>
        <w:p w14:paraId="13998978" w14:textId="6EE95F7B"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59" w:history="1">
            <w:r w:rsidR="00B9543F" w:rsidRPr="00B9543F">
              <w:rPr>
                <w:rStyle w:val="Hypertextovodkaz"/>
                <w:rFonts w:ascii="Arial" w:eastAsia="Times New Roman" w:hAnsi="Arial" w:cs="Arial"/>
                <w:noProof/>
                <w:sz w:val="20"/>
                <w:szCs w:val="20"/>
                <w:lang w:val="en-GB" w:eastAsia="cs-CZ"/>
              </w:rPr>
              <w:t>2.2.14 Lime hydrate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_Toc171688759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14</w:t>
            </w:r>
            <w:r w:rsidR="00B9543F" w:rsidRPr="00B9543F">
              <w:rPr>
                <w:rFonts w:ascii="Arial" w:hAnsi="Arial" w:cs="Arial"/>
                <w:noProof/>
                <w:webHidden/>
                <w:sz w:val="20"/>
                <w:szCs w:val="20"/>
              </w:rPr>
              <w:fldChar w:fldCharType="end"/>
            </w:r>
          </w:hyperlink>
        </w:p>
        <w:p w14:paraId="043B6A7C" w14:textId="606C2D4C"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0" w:history="1">
            <w:r w:rsidR="00B9543F" w:rsidRPr="00B9543F">
              <w:rPr>
                <w:rStyle w:val="Hypertextovodkaz"/>
                <w:rFonts w:ascii="Arial" w:eastAsia="Times New Roman" w:hAnsi="Arial" w:cs="Arial"/>
                <w:noProof/>
                <w:sz w:val="20"/>
                <w:szCs w:val="20"/>
                <w:lang w:val="en-GB" w:eastAsia="cs-CZ"/>
              </w:rPr>
              <w:t>2.2.15 Sodium hydro carbonate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15</w:t>
            </w:r>
            <w:r w:rsidR="00B9543F" w:rsidRPr="00B9543F">
              <w:rPr>
                <w:rFonts w:ascii="Arial" w:hAnsi="Arial" w:cs="Arial"/>
                <w:noProof/>
                <w:webHidden/>
                <w:sz w:val="20"/>
                <w:szCs w:val="20"/>
              </w:rPr>
              <w:fldChar w:fldCharType="end"/>
            </w:r>
          </w:hyperlink>
        </w:p>
        <w:p w14:paraId="7670B8C3" w14:textId="344A471C"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1" w:history="1">
            <w:r w:rsidR="00B9543F" w:rsidRPr="00B9543F">
              <w:rPr>
                <w:rStyle w:val="Hypertextovodkaz"/>
                <w:rFonts w:ascii="Arial" w:eastAsia="Times New Roman" w:hAnsi="Arial" w:cs="Arial"/>
                <w:noProof/>
                <w:sz w:val="20"/>
                <w:szCs w:val="20"/>
                <w:lang w:val="en-GB" w:eastAsia="cs-CZ"/>
              </w:rPr>
              <w:t>2.2.16 Sand for BFB boilers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15</w:t>
            </w:r>
            <w:r w:rsidR="00B9543F" w:rsidRPr="00B9543F">
              <w:rPr>
                <w:rFonts w:ascii="Arial" w:hAnsi="Arial" w:cs="Arial"/>
                <w:noProof/>
                <w:webHidden/>
                <w:sz w:val="20"/>
                <w:szCs w:val="20"/>
              </w:rPr>
              <w:fldChar w:fldCharType="end"/>
            </w:r>
          </w:hyperlink>
        </w:p>
        <w:p w14:paraId="5D6D0700" w14:textId="54A10CD3"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2" w:history="1">
            <w:r w:rsidR="00B9543F" w:rsidRPr="00B9543F">
              <w:rPr>
                <w:rStyle w:val="Hypertextovodkaz"/>
                <w:rFonts w:ascii="Arial" w:eastAsia="Times New Roman" w:hAnsi="Arial" w:cs="Arial"/>
                <w:noProof/>
                <w:sz w:val="20"/>
                <w:szCs w:val="20"/>
                <w:lang w:val="en-GB" w:eastAsia="cs-CZ"/>
              </w:rPr>
              <w:t>2.2.17 Sand for CFB boilers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15</w:t>
            </w:r>
            <w:r w:rsidR="00B9543F" w:rsidRPr="00B9543F">
              <w:rPr>
                <w:rFonts w:ascii="Arial" w:hAnsi="Arial" w:cs="Arial"/>
                <w:noProof/>
                <w:webHidden/>
                <w:sz w:val="20"/>
                <w:szCs w:val="20"/>
              </w:rPr>
              <w:fldChar w:fldCharType="end"/>
            </w:r>
          </w:hyperlink>
        </w:p>
        <w:p w14:paraId="3AB27613" w14:textId="5F77222D" w:rsidR="00B9543F" w:rsidRPr="00B9543F" w:rsidRDefault="005325FF">
          <w:pPr>
            <w:pStyle w:val="Obsah1"/>
            <w:tabs>
              <w:tab w:val="right" w:leader="dot" w:pos="9062"/>
            </w:tabs>
            <w:rPr>
              <w:rFonts w:ascii="Arial" w:eastAsiaTheme="minorEastAsia" w:hAnsi="Arial" w:cs="Arial"/>
              <w:noProof/>
              <w:kern w:val="2"/>
              <w:sz w:val="20"/>
              <w:szCs w:val="20"/>
              <w:lang w:val="en-US"/>
              <w14:ligatures w14:val="standardContextual"/>
            </w:rPr>
          </w:pPr>
          <w:hyperlink w:anchor="_Toc171688763" w:history="1">
            <w:r w:rsidR="00B9543F" w:rsidRPr="00B9543F">
              <w:rPr>
                <w:rStyle w:val="Hypertextovodkaz"/>
                <w:rFonts w:ascii="Arial" w:hAnsi="Arial" w:cs="Arial"/>
                <w:caps/>
                <w:noProof/>
                <w:sz w:val="20"/>
                <w:szCs w:val="20"/>
                <w:lang w:val="en-GB"/>
              </w:rPr>
              <w:t>3</w:t>
            </w:r>
            <w:r w:rsidR="00B9543F" w:rsidRPr="00B9543F">
              <w:rPr>
                <w:rStyle w:val="Hypertextovodkaz"/>
                <w:rFonts w:ascii="Arial" w:hAnsi="Arial" w:cs="Arial"/>
                <w:noProof/>
                <w:sz w:val="20"/>
                <w:szCs w:val="20"/>
                <w:lang w:val="en-GB"/>
              </w:rPr>
              <w:t xml:space="preserve"> CONDITIONS OF GUARANTEE MEASUREMENT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6B688008" w14:textId="2598D13C"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64" w:history="1">
            <w:r w:rsidR="00B9543F" w:rsidRPr="00B9543F">
              <w:rPr>
                <w:rStyle w:val="Hypertextovodkaz"/>
                <w:rFonts w:ascii="Arial" w:hAnsi="Arial" w:cs="Arial"/>
                <w:noProof/>
                <w:sz w:val="20"/>
                <w:szCs w:val="20"/>
              </w:rPr>
              <w:t>3.1 General conditions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23049789" w14:textId="71FD6449"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5" w:history="1">
            <w:r w:rsidR="00B9543F" w:rsidRPr="00B9543F">
              <w:rPr>
                <w:rStyle w:val="Hypertextovodkaz"/>
                <w:rFonts w:ascii="Arial" w:hAnsi="Arial" w:cs="Arial"/>
                <w:noProof/>
                <w:sz w:val="20"/>
                <w:szCs w:val="20"/>
                <w:lang w:val="en-GB"/>
              </w:rPr>
              <w:t>3.1.1 THE TESTING COMPANY</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02363A84" w14:textId="2F64BD67"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6" w:history="1">
            <w:r w:rsidR="00B9543F" w:rsidRPr="00B9543F">
              <w:rPr>
                <w:rStyle w:val="Hypertextovodkaz"/>
                <w:rFonts w:ascii="Arial" w:hAnsi="Arial" w:cs="Arial"/>
                <w:noProof/>
                <w:sz w:val="20"/>
                <w:szCs w:val="20"/>
                <w:lang w:val="en-GB"/>
              </w:rPr>
              <w:t>3.1.2 THE PROJECT OF GUARANTEE MEASUREMENT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756F81F6" w14:textId="3F25478A"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7" w:history="1">
            <w:r w:rsidR="00B9543F" w:rsidRPr="00B9543F">
              <w:rPr>
                <w:rStyle w:val="Hypertextovodkaz"/>
                <w:rFonts w:ascii="Arial" w:hAnsi="Arial" w:cs="Arial"/>
                <w:noProof/>
                <w:sz w:val="20"/>
                <w:szCs w:val="20"/>
                <w:lang w:val="en-GB"/>
              </w:rPr>
              <w:t>3.1.3 The CLIENT cooperation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51D9BA6C" w14:textId="00766A86"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8" w:history="1">
            <w:r w:rsidR="00B9543F" w:rsidRPr="00B9543F">
              <w:rPr>
                <w:rStyle w:val="Hypertextovodkaz"/>
                <w:rFonts w:ascii="Arial" w:hAnsi="Arial" w:cs="Arial"/>
                <w:noProof/>
                <w:sz w:val="20"/>
                <w:szCs w:val="20"/>
                <w:lang w:val="en-GB"/>
              </w:rPr>
              <w:t>3.1.4 Further conditions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16</w:t>
            </w:r>
            <w:r w:rsidR="00B9543F" w:rsidRPr="00B9543F">
              <w:rPr>
                <w:rFonts w:ascii="Arial" w:hAnsi="Arial" w:cs="Arial"/>
                <w:noProof/>
                <w:webHidden/>
                <w:sz w:val="20"/>
                <w:szCs w:val="20"/>
              </w:rPr>
              <w:fldChar w:fldCharType="end"/>
            </w:r>
          </w:hyperlink>
        </w:p>
        <w:p w14:paraId="28D19BF9" w14:textId="343CC2D1"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69" w:history="1">
            <w:r w:rsidR="00B9543F" w:rsidRPr="00B9543F">
              <w:rPr>
                <w:rStyle w:val="Hypertextovodkaz"/>
                <w:rFonts w:ascii="Arial" w:hAnsi="Arial" w:cs="Arial"/>
                <w:noProof/>
                <w:sz w:val="20"/>
                <w:szCs w:val="20"/>
                <w:lang w:val="en-GB"/>
              </w:rPr>
              <w:t>3.1.5 Performance levels for the tests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_Toc171688769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17</w:t>
            </w:r>
            <w:r w:rsidR="00B9543F" w:rsidRPr="00B9543F">
              <w:rPr>
                <w:rFonts w:ascii="Arial" w:hAnsi="Arial" w:cs="Arial"/>
                <w:noProof/>
                <w:webHidden/>
                <w:sz w:val="20"/>
                <w:szCs w:val="20"/>
              </w:rPr>
              <w:fldChar w:fldCharType="end"/>
            </w:r>
          </w:hyperlink>
        </w:p>
        <w:p w14:paraId="0C597807" w14:textId="22AC02BA"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70" w:history="1">
            <w:r w:rsidR="00B9543F" w:rsidRPr="00B9543F">
              <w:rPr>
                <w:rStyle w:val="Hypertextovodkaz"/>
                <w:rFonts w:ascii="Arial" w:hAnsi="Arial" w:cs="Arial"/>
                <w:noProof/>
                <w:sz w:val="20"/>
                <w:szCs w:val="20"/>
                <w:lang w:val="en-GB"/>
              </w:rPr>
              <w:t>3.1.6 Regulations and standards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18</w:t>
            </w:r>
            <w:r w:rsidR="00B9543F" w:rsidRPr="00B9543F">
              <w:rPr>
                <w:rFonts w:ascii="Arial" w:hAnsi="Arial" w:cs="Arial"/>
                <w:noProof/>
                <w:webHidden/>
                <w:sz w:val="20"/>
                <w:szCs w:val="20"/>
              </w:rPr>
              <w:fldChar w:fldCharType="end"/>
            </w:r>
          </w:hyperlink>
        </w:p>
        <w:p w14:paraId="5F5E4C7A" w14:textId="34B804ED"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71" w:history="1">
            <w:r w:rsidR="00B9543F" w:rsidRPr="00B9543F">
              <w:rPr>
                <w:rStyle w:val="Hypertextovodkaz"/>
                <w:rFonts w:ascii="Arial" w:hAnsi="Arial" w:cs="Arial"/>
                <w:noProof/>
                <w:sz w:val="20"/>
                <w:szCs w:val="20"/>
              </w:rPr>
              <w:t>3.2 Preliminary measurements of some guaranteed values during COMPREHENSIVE EXAMINATIONS AND A TRIAL RUN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19</w:t>
            </w:r>
            <w:r w:rsidR="00B9543F" w:rsidRPr="00B9543F">
              <w:rPr>
                <w:rFonts w:ascii="Arial" w:hAnsi="Arial" w:cs="Arial"/>
                <w:noProof/>
                <w:webHidden/>
                <w:sz w:val="20"/>
                <w:szCs w:val="20"/>
              </w:rPr>
              <w:fldChar w:fldCharType="end"/>
            </w:r>
          </w:hyperlink>
        </w:p>
        <w:p w14:paraId="3FA8DD68" w14:textId="64B4F938"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72" w:history="1">
            <w:r w:rsidR="00B9543F" w:rsidRPr="00B9543F">
              <w:rPr>
                <w:rStyle w:val="Hypertextovodkaz"/>
                <w:rFonts w:ascii="Arial" w:hAnsi="Arial" w:cs="Arial"/>
                <w:noProof/>
                <w:sz w:val="20"/>
                <w:szCs w:val="20"/>
                <w:lang w:val="en-GB"/>
              </w:rPr>
              <w:t>3.2.1 Measurement of guaranteed emission values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19</w:t>
            </w:r>
            <w:r w:rsidR="00B9543F" w:rsidRPr="00B9543F">
              <w:rPr>
                <w:rFonts w:ascii="Arial" w:hAnsi="Arial" w:cs="Arial"/>
                <w:noProof/>
                <w:webHidden/>
                <w:sz w:val="20"/>
                <w:szCs w:val="20"/>
              </w:rPr>
              <w:fldChar w:fldCharType="end"/>
            </w:r>
          </w:hyperlink>
        </w:p>
        <w:p w14:paraId="4C42A6A3" w14:textId="1269B005"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73" w:history="1">
            <w:r w:rsidR="00B9543F" w:rsidRPr="00B9543F">
              <w:rPr>
                <w:rStyle w:val="Hypertextovodkaz"/>
                <w:rFonts w:ascii="Arial" w:hAnsi="Arial" w:cs="Arial"/>
                <w:noProof/>
                <w:sz w:val="20"/>
                <w:szCs w:val="20"/>
                <w:lang w:val="en-GB"/>
              </w:rPr>
              <w:t>3.2.2 Emission measuring device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33FF9C79" w14:textId="3A14C4A0"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74" w:history="1">
            <w:r w:rsidR="00B9543F" w:rsidRPr="00B9543F">
              <w:rPr>
                <w:rStyle w:val="Hypertextovodkaz"/>
                <w:rFonts w:ascii="Arial" w:hAnsi="Arial" w:cs="Arial"/>
                <w:noProof/>
                <w:sz w:val="20"/>
                <w:szCs w:val="20"/>
                <w:lang w:val="en-GB"/>
              </w:rPr>
              <w:t>3.2.3 Measurements of other guaranteed parameters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70229EF4" w14:textId="1967E618"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75" w:history="1">
            <w:r w:rsidR="00B9543F" w:rsidRPr="00B9543F">
              <w:rPr>
                <w:rStyle w:val="Hypertextovodkaz"/>
                <w:rFonts w:ascii="Arial" w:hAnsi="Arial" w:cs="Arial"/>
                <w:noProof/>
                <w:sz w:val="20"/>
                <w:szCs w:val="20"/>
              </w:rPr>
              <w:t>3.3 GUARANTEE MEASUREMENTS A</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7B38DE0A" w14:textId="20C59281"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76" w:history="1">
            <w:r w:rsidR="00B9543F" w:rsidRPr="00B9543F">
              <w:rPr>
                <w:rStyle w:val="Hypertextovodkaz"/>
                <w:rFonts w:ascii="Arial" w:hAnsi="Arial" w:cs="Arial"/>
                <w:noProof/>
                <w:sz w:val="20"/>
                <w:szCs w:val="20"/>
              </w:rPr>
              <w:t>3.4 Guarantee Measurements during the GUARANTEE PERIOD</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4FAB18F2" w14:textId="40B338CA"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77" w:history="1">
            <w:r w:rsidR="00B9543F" w:rsidRPr="00B9543F">
              <w:rPr>
                <w:rStyle w:val="Hypertextovodkaz"/>
                <w:rFonts w:ascii="Arial" w:hAnsi="Arial" w:cs="Arial"/>
                <w:noProof/>
                <w:sz w:val="20"/>
                <w:szCs w:val="20"/>
              </w:rPr>
              <w:t>3.5 GUARANTEE MEASUREMENTS B</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71E8EABB" w14:textId="459C550D"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78" w:history="1">
            <w:r w:rsidR="00B9543F" w:rsidRPr="00B9543F">
              <w:rPr>
                <w:rStyle w:val="Hypertextovodkaz"/>
                <w:rFonts w:ascii="Arial" w:hAnsi="Arial" w:cs="Arial"/>
                <w:noProof/>
                <w:sz w:val="20"/>
                <w:szCs w:val="20"/>
              </w:rPr>
              <w:t>3.6 The application of guaranteed measurements of guaranteed values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20</w:t>
            </w:r>
            <w:r w:rsidR="00B9543F" w:rsidRPr="00B9543F">
              <w:rPr>
                <w:rFonts w:ascii="Arial" w:hAnsi="Arial" w:cs="Arial"/>
                <w:noProof/>
                <w:webHidden/>
                <w:sz w:val="20"/>
                <w:szCs w:val="20"/>
              </w:rPr>
              <w:fldChar w:fldCharType="end"/>
            </w:r>
          </w:hyperlink>
        </w:p>
        <w:p w14:paraId="0F81FA94" w14:textId="1F9ABB5E" w:rsidR="00B9543F" w:rsidRPr="00B9543F" w:rsidRDefault="005325FF">
          <w:pPr>
            <w:pStyle w:val="Obsah1"/>
            <w:tabs>
              <w:tab w:val="right" w:leader="dot" w:pos="9062"/>
            </w:tabs>
            <w:rPr>
              <w:rFonts w:ascii="Arial" w:eastAsiaTheme="minorEastAsia" w:hAnsi="Arial" w:cs="Arial"/>
              <w:noProof/>
              <w:kern w:val="2"/>
              <w:sz w:val="20"/>
              <w:szCs w:val="20"/>
              <w:lang w:val="en-US"/>
              <w14:ligatures w14:val="standardContextual"/>
            </w:rPr>
          </w:pPr>
          <w:hyperlink w:anchor="_Toc171688779" w:history="1">
            <w:r w:rsidR="00B9543F" w:rsidRPr="00B9543F">
              <w:rPr>
                <w:rStyle w:val="Hypertextovodkaz"/>
                <w:rFonts w:ascii="Arial" w:hAnsi="Arial" w:cs="Arial"/>
                <w:noProof/>
                <w:sz w:val="20"/>
                <w:szCs w:val="20"/>
                <w:lang w:val="en-GB"/>
              </w:rPr>
              <w:t>4 GUARANTEED PARAMETERS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_Toc171688779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0876AFF3" w14:textId="7F24E516"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80" w:history="1">
            <w:r w:rsidR="00B9543F" w:rsidRPr="00B9543F">
              <w:rPr>
                <w:rStyle w:val="Hypertextovodkaz"/>
                <w:rFonts w:ascii="Arial" w:hAnsi="Arial" w:cs="Arial"/>
                <w:noProof/>
                <w:sz w:val="20"/>
                <w:szCs w:val="20"/>
              </w:rPr>
              <w:t>4.1 Emissions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4C48A8E3" w14:textId="47ACB4C6"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1" w:history="1">
            <w:r w:rsidR="00B9543F" w:rsidRPr="00B9543F">
              <w:rPr>
                <w:rStyle w:val="Hypertextovodkaz"/>
                <w:rFonts w:ascii="Arial" w:hAnsi="Arial" w:cs="Arial"/>
                <w:noProof/>
                <w:sz w:val="20"/>
                <w:szCs w:val="20"/>
                <w:lang w:val="en-GB"/>
              </w:rPr>
              <w:t>4.1.1 Emissions - General conditions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1A83DB5E" w14:textId="5B4E2DF4"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2" w:history="1">
            <w:r w:rsidR="00B9543F" w:rsidRPr="00B9543F">
              <w:rPr>
                <w:rStyle w:val="Hypertextovodkaz"/>
                <w:rFonts w:ascii="Arial" w:hAnsi="Arial" w:cs="Arial"/>
                <w:noProof/>
                <w:sz w:val="20"/>
                <w:szCs w:val="20"/>
                <w:lang w:val="en-GB"/>
              </w:rPr>
              <w:t>4.1.2 The assessment of emission limits measurement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4F8362E4" w14:textId="5076C8AB"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3" w:history="1">
            <w:r w:rsidR="00B9543F" w:rsidRPr="00B9543F">
              <w:rPr>
                <w:rStyle w:val="Hypertextovodkaz"/>
                <w:rFonts w:ascii="Arial" w:hAnsi="Arial" w:cs="Arial"/>
                <w:noProof/>
                <w:sz w:val="20"/>
                <w:szCs w:val="20"/>
                <w:lang w:val="en-GB"/>
              </w:rPr>
              <w:t>4.1.2.1 Pre-PAC Evaluation Period</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7E759213" w14:textId="46403E33"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4" w:history="1">
            <w:r w:rsidR="00B9543F" w:rsidRPr="00B9543F">
              <w:rPr>
                <w:rStyle w:val="Hypertextovodkaz"/>
                <w:rFonts w:ascii="Arial" w:hAnsi="Arial" w:cs="Arial"/>
                <w:noProof/>
                <w:sz w:val="20"/>
                <w:szCs w:val="20"/>
                <w:lang w:val="en-GB"/>
              </w:rPr>
              <w:t>4.1.2.2 Pre-FAC Evaluation within the GUARANTEE PERIOD</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7F71ED84" w14:textId="57517AF8"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5" w:history="1">
            <w:r w:rsidR="00B9543F" w:rsidRPr="00B9543F">
              <w:rPr>
                <w:rStyle w:val="Hypertextovodkaz"/>
                <w:rFonts w:ascii="Arial" w:hAnsi="Arial" w:cs="Arial"/>
                <w:noProof/>
                <w:sz w:val="20"/>
                <w:szCs w:val="20"/>
                <w:lang w:val="en-GB"/>
              </w:rPr>
              <w:t>4.1.2.3 Method of Evaluation</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22</w:t>
            </w:r>
            <w:r w:rsidR="00B9543F" w:rsidRPr="00B9543F">
              <w:rPr>
                <w:rFonts w:ascii="Arial" w:hAnsi="Arial" w:cs="Arial"/>
                <w:noProof/>
                <w:webHidden/>
                <w:sz w:val="20"/>
                <w:szCs w:val="20"/>
              </w:rPr>
              <w:fldChar w:fldCharType="end"/>
            </w:r>
          </w:hyperlink>
        </w:p>
        <w:p w14:paraId="50B1E2A7" w14:textId="28E354F1" w:rsidR="00B9543F" w:rsidRPr="00B9543F" w:rsidRDefault="005325FF">
          <w:pPr>
            <w:pStyle w:val="Obsah3"/>
            <w:rPr>
              <w:rFonts w:ascii="Arial" w:eastAsiaTheme="minorEastAsia" w:hAnsi="Arial" w:cs="Arial"/>
              <w:noProof/>
              <w:kern w:val="2"/>
              <w:sz w:val="20"/>
              <w:szCs w:val="20"/>
              <w:lang w:val="en-US"/>
              <w14:ligatures w14:val="standardContextual"/>
            </w:rPr>
          </w:pPr>
          <w:hyperlink w:anchor="_Toc171688786" w:history="1">
            <w:r w:rsidR="00B9543F" w:rsidRPr="00B9543F">
              <w:rPr>
                <w:rStyle w:val="Hypertextovodkaz"/>
                <w:rFonts w:ascii="Arial" w:hAnsi="Arial" w:cs="Arial"/>
                <w:noProof/>
                <w:sz w:val="20"/>
                <w:szCs w:val="20"/>
                <w:lang w:val="en-GB"/>
              </w:rPr>
              <w:t>4.1.3 Guaranteed emissions of the boilers K20, K80, K90</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23</w:t>
            </w:r>
            <w:r w:rsidR="00B9543F" w:rsidRPr="00B9543F">
              <w:rPr>
                <w:rFonts w:ascii="Arial" w:hAnsi="Arial" w:cs="Arial"/>
                <w:noProof/>
                <w:webHidden/>
                <w:sz w:val="20"/>
                <w:szCs w:val="20"/>
              </w:rPr>
              <w:fldChar w:fldCharType="end"/>
            </w:r>
          </w:hyperlink>
        </w:p>
        <w:p w14:paraId="53510AB1" w14:textId="58282A01"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87" w:history="1">
            <w:r w:rsidR="00B9543F" w:rsidRPr="00B9543F">
              <w:rPr>
                <w:rStyle w:val="Hypertextovodkaz"/>
                <w:rFonts w:ascii="Arial" w:hAnsi="Arial" w:cs="Arial"/>
                <w:noProof/>
                <w:sz w:val="20"/>
                <w:szCs w:val="20"/>
              </w:rPr>
              <w:t>4.2 Nominal parameters of the boiler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25</w:t>
            </w:r>
            <w:r w:rsidR="00B9543F" w:rsidRPr="00B9543F">
              <w:rPr>
                <w:rFonts w:ascii="Arial" w:hAnsi="Arial" w:cs="Arial"/>
                <w:noProof/>
                <w:webHidden/>
                <w:sz w:val="20"/>
                <w:szCs w:val="20"/>
              </w:rPr>
              <w:fldChar w:fldCharType="end"/>
            </w:r>
          </w:hyperlink>
        </w:p>
        <w:p w14:paraId="671402F6" w14:textId="137ABDFE"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88" w:history="1">
            <w:r w:rsidR="00B9543F" w:rsidRPr="00B9543F">
              <w:rPr>
                <w:rStyle w:val="Hypertextovodkaz"/>
                <w:rFonts w:ascii="Arial" w:hAnsi="Arial" w:cs="Arial"/>
                <w:noProof/>
                <w:sz w:val="20"/>
                <w:szCs w:val="20"/>
              </w:rPr>
              <w:t>4.3 The guaranteed quality of superheated steam at the connection point</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26</w:t>
            </w:r>
            <w:r w:rsidR="00B9543F" w:rsidRPr="00B9543F">
              <w:rPr>
                <w:rFonts w:ascii="Arial" w:hAnsi="Arial" w:cs="Arial"/>
                <w:noProof/>
                <w:webHidden/>
                <w:sz w:val="20"/>
                <w:szCs w:val="20"/>
              </w:rPr>
              <w:fldChar w:fldCharType="end"/>
            </w:r>
          </w:hyperlink>
        </w:p>
        <w:p w14:paraId="05C28F55" w14:textId="74C6AD23"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89" w:history="1">
            <w:r w:rsidR="00B9543F" w:rsidRPr="00B9543F">
              <w:rPr>
                <w:rStyle w:val="Hypertextovodkaz"/>
                <w:rFonts w:ascii="Arial" w:hAnsi="Arial" w:cs="Arial"/>
                <w:noProof/>
                <w:sz w:val="20"/>
                <w:szCs w:val="20"/>
              </w:rPr>
              <w:t>4.4 Availability</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_Toc171688789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26</w:t>
            </w:r>
            <w:r w:rsidR="00B9543F" w:rsidRPr="00B9543F">
              <w:rPr>
                <w:rFonts w:ascii="Arial" w:hAnsi="Arial" w:cs="Arial"/>
                <w:noProof/>
                <w:webHidden/>
                <w:sz w:val="20"/>
                <w:szCs w:val="20"/>
              </w:rPr>
              <w:fldChar w:fldCharType="end"/>
            </w:r>
          </w:hyperlink>
        </w:p>
        <w:p w14:paraId="14015BF1" w14:textId="17D51772"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0" w:history="1">
            <w:r w:rsidR="00B9543F" w:rsidRPr="00B9543F">
              <w:rPr>
                <w:rStyle w:val="Hypertextovodkaz"/>
                <w:rFonts w:ascii="Arial" w:hAnsi="Arial" w:cs="Arial"/>
                <w:noProof/>
                <w:sz w:val="20"/>
                <w:szCs w:val="20"/>
              </w:rPr>
              <w:t>4.5 The Boiler Efficiencies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27</w:t>
            </w:r>
            <w:r w:rsidR="00B9543F" w:rsidRPr="00B9543F">
              <w:rPr>
                <w:rFonts w:ascii="Arial" w:hAnsi="Arial" w:cs="Arial"/>
                <w:noProof/>
                <w:webHidden/>
                <w:sz w:val="20"/>
                <w:szCs w:val="20"/>
              </w:rPr>
              <w:fldChar w:fldCharType="end"/>
            </w:r>
          </w:hyperlink>
        </w:p>
        <w:p w14:paraId="1330D889" w14:textId="15AC68F4"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1" w:history="1">
            <w:r w:rsidR="00B9543F" w:rsidRPr="00B9543F">
              <w:rPr>
                <w:rStyle w:val="Hypertextovodkaz"/>
                <w:rFonts w:ascii="Arial" w:hAnsi="Arial" w:cs="Arial"/>
                <w:noProof/>
                <w:sz w:val="20"/>
                <w:szCs w:val="20"/>
              </w:rPr>
              <w:t>4.6 Minimum Steam Output of the Boiler</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27</w:t>
            </w:r>
            <w:r w:rsidR="00B9543F" w:rsidRPr="00B9543F">
              <w:rPr>
                <w:rFonts w:ascii="Arial" w:hAnsi="Arial" w:cs="Arial"/>
                <w:noProof/>
                <w:webHidden/>
                <w:sz w:val="20"/>
                <w:szCs w:val="20"/>
              </w:rPr>
              <w:fldChar w:fldCharType="end"/>
            </w:r>
          </w:hyperlink>
        </w:p>
        <w:p w14:paraId="53EFCB26" w14:textId="34EC21C4"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2" w:history="1">
            <w:r w:rsidR="00B9543F" w:rsidRPr="00B9543F">
              <w:rPr>
                <w:rStyle w:val="Hypertextovodkaz"/>
                <w:rFonts w:ascii="Arial" w:hAnsi="Arial" w:cs="Arial"/>
                <w:noProof/>
                <w:sz w:val="20"/>
                <w:szCs w:val="20"/>
              </w:rPr>
              <w:t>4.7 Self-consumption of electricity of K20</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_Toc171688792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28</w:t>
            </w:r>
            <w:r w:rsidR="00B9543F" w:rsidRPr="00B9543F">
              <w:rPr>
                <w:rFonts w:ascii="Arial" w:hAnsi="Arial" w:cs="Arial"/>
                <w:noProof/>
                <w:webHidden/>
                <w:sz w:val="20"/>
                <w:szCs w:val="20"/>
              </w:rPr>
              <w:fldChar w:fldCharType="end"/>
            </w:r>
          </w:hyperlink>
        </w:p>
        <w:p w14:paraId="3151404E" w14:textId="3B599B4D"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3" w:history="1">
            <w:r w:rsidR="00B9543F" w:rsidRPr="00B9543F">
              <w:rPr>
                <w:rStyle w:val="Hypertextovodkaz"/>
                <w:rFonts w:ascii="Arial" w:hAnsi="Arial" w:cs="Arial"/>
                <w:noProof/>
                <w:sz w:val="20"/>
                <w:szCs w:val="20"/>
              </w:rPr>
              <w:t>4.8 Specific consumption of lime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_Toc171688793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28</w:t>
            </w:r>
            <w:r w:rsidR="00B9543F" w:rsidRPr="00B9543F">
              <w:rPr>
                <w:rFonts w:ascii="Arial" w:hAnsi="Arial" w:cs="Arial"/>
                <w:noProof/>
                <w:webHidden/>
                <w:sz w:val="20"/>
                <w:szCs w:val="20"/>
              </w:rPr>
              <w:fldChar w:fldCharType="end"/>
            </w:r>
          </w:hyperlink>
        </w:p>
        <w:p w14:paraId="151CBF77" w14:textId="78F0B6CF"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4" w:history="1">
            <w:r w:rsidR="00B9543F" w:rsidRPr="00B9543F">
              <w:rPr>
                <w:rStyle w:val="Hypertextovodkaz"/>
                <w:rFonts w:ascii="Arial" w:hAnsi="Arial" w:cs="Arial"/>
                <w:noProof/>
                <w:sz w:val="20"/>
                <w:szCs w:val="20"/>
              </w:rPr>
              <w:t>4.9 Specific consumption of hydrated lime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_Toc171688794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29</w:t>
            </w:r>
            <w:r w:rsidR="00B9543F" w:rsidRPr="00B9543F">
              <w:rPr>
                <w:rFonts w:ascii="Arial" w:hAnsi="Arial" w:cs="Arial"/>
                <w:noProof/>
                <w:webHidden/>
                <w:sz w:val="20"/>
                <w:szCs w:val="20"/>
              </w:rPr>
              <w:fldChar w:fldCharType="end"/>
            </w:r>
          </w:hyperlink>
        </w:p>
        <w:p w14:paraId="0AE9E484" w14:textId="7474E35B"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5" w:history="1">
            <w:r w:rsidR="00B9543F" w:rsidRPr="00B9543F">
              <w:rPr>
                <w:rStyle w:val="Hypertextovodkaz"/>
                <w:rFonts w:ascii="Arial" w:hAnsi="Arial" w:cs="Arial"/>
                <w:noProof/>
                <w:sz w:val="20"/>
                <w:szCs w:val="20"/>
              </w:rPr>
              <w:t>4.10 Specific consumption of sodium bicarbonate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_Toc171688795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29</w:t>
            </w:r>
            <w:r w:rsidR="00B9543F" w:rsidRPr="00B9543F">
              <w:rPr>
                <w:rFonts w:ascii="Arial" w:hAnsi="Arial" w:cs="Arial"/>
                <w:noProof/>
                <w:webHidden/>
                <w:sz w:val="20"/>
                <w:szCs w:val="20"/>
              </w:rPr>
              <w:fldChar w:fldCharType="end"/>
            </w:r>
          </w:hyperlink>
        </w:p>
        <w:p w14:paraId="49F05CD7" w14:textId="009B2AC8"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6" w:history="1">
            <w:r w:rsidR="00B9543F" w:rsidRPr="00B9543F">
              <w:rPr>
                <w:rStyle w:val="Hypertextovodkaz"/>
                <w:rFonts w:ascii="Arial" w:hAnsi="Arial" w:cs="Arial"/>
                <w:noProof/>
                <w:sz w:val="20"/>
                <w:szCs w:val="20"/>
              </w:rPr>
              <w:t>4.11 Specific consumption of sand</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_Toc171688796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30</w:t>
            </w:r>
            <w:r w:rsidR="00B9543F" w:rsidRPr="00B9543F">
              <w:rPr>
                <w:rFonts w:ascii="Arial" w:hAnsi="Arial" w:cs="Arial"/>
                <w:noProof/>
                <w:webHidden/>
                <w:sz w:val="20"/>
                <w:szCs w:val="20"/>
              </w:rPr>
              <w:fldChar w:fldCharType="end"/>
            </w:r>
          </w:hyperlink>
        </w:p>
        <w:p w14:paraId="2526897C" w14:textId="2EADEBFB"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7" w:history="1">
            <w:r w:rsidR="00B9543F" w:rsidRPr="00B9543F">
              <w:rPr>
                <w:rStyle w:val="Hypertextovodkaz"/>
                <w:rFonts w:ascii="Arial" w:hAnsi="Arial" w:cs="Arial"/>
                <w:noProof/>
                <w:sz w:val="20"/>
                <w:szCs w:val="20"/>
              </w:rPr>
              <w:t>4.12 Specific consumption of the aqueous solution of urea</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_Toc171688797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31</w:t>
            </w:r>
            <w:r w:rsidR="00B9543F" w:rsidRPr="00B9543F">
              <w:rPr>
                <w:rFonts w:ascii="Arial" w:hAnsi="Arial" w:cs="Arial"/>
                <w:noProof/>
                <w:webHidden/>
                <w:sz w:val="20"/>
                <w:szCs w:val="20"/>
              </w:rPr>
              <w:fldChar w:fldCharType="end"/>
            </w:r>
          </w:hyperlink>
        </w:p>
        <w:p w14:paraId="52752AAB" w14:textId="5A02CDE8"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8" w:history="1">
            <w:r w:rsidR="00B9543F" w:rsidRPr="00B9543F">
              <w:rPr>
                <w:rStyle w:val="Hypertextovodkaz"/>
                <w:rFonts w:ascii="Arial" w:hAnsi="Arial" w:cs="Arial"/>
                <w:noProof/>
                <w:sz w:val="20"/>
                <w:szCs w:val="20"/>
              </w:rPr>
              <w:t>4.13 . Specific consumption of the aqueous solution of ammonium sulphate</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_Toc171688798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31</w:t>
            </w:r>
            <w:r w:rsidR="00B9543F" w:rsidRPr="00B9543F">
              <w:rPr>
                <w:rFonts w:ascii="Arial" w:hAnsi="Arial" w:cs="Arial"/>
                <w:noProof/>
                <w:webHidden/>
                <w:sz w:val="20"/>
                <w:szCs w:val="20"/>
              </w:rPr>
              <w:fldChar w:fldCharType="end"/>
            </w:r>
          </w:hyperlink>
        </w:p>
        <w:p w14:paraId="73F2CD0A" w14:textId="3D2FD401" w:rsidR="00B9543F" w:rsidRPr="00B9543F" w:rsidRDefault="005325FF">
          <w:pPr>
            <w:pStyle w:val="Obsah2"/>
            <w:rPr>
              <w:rFonts w:ascii="Arial" w:eastAsiaTheme="minorEastAsia" w:hAnsi="Arial" w:cs="Arial"/>
              <w:noProof/>
              <w:kern w:val="2"/>
              <w:sz w:val="20"/>
              <w:szCs w:val="20"/>
              <w:lang w:val="en-US"/>
              <w14:ligatures w14:val="standardContextual"/>
            </w:rPr>
          </w:pPr>
          <w:hyperlink w:anchor="_Toc171688799" w:history="1">
            <w:r w:rsidR="00B9543F" w:rsidRPr="00B9543F">
              <w:rPr>
                <w:rStyle w:val="Hypertextovodkaz"/>
                <w:rFonts w:ascii="Arial" w:hAnsi="Arial" w:cs="Arial"/>
                <w:noProof/>
                <w:sz w:val="20"/>
                <w:szCs w:val="20"/>
              </w:rPr>
              <w:t>4.14 Specific consumption of the aqueous solution of ammonium</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_Toc171688799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32</w:t>
            </w:r>
            <w:r w:rsidR="00B9543F" w:rsidRPr="00B9543F">
              <w:rPr>
                <w:rFonts w:ascii="Arial" w:hAnsi="Arial" w:cs="Arial"/>
                <w:noProof/>
                <w:webHidden/>
                <w:sz w:val="20"/>
                <w:szCs w:val="20"/>
              </w:rPr>
              <w:fldChar w:fldCharType="end"/>
            </w:r>
          </w:hyperlink>
        </w:p>
        <w:p w14:paraId="44B1008E" w14:textId="612FE3F6" w:rsidR="00B9543F" w:rsidRPr="00B9543F" w:rsidRDefault="005325FF">
          <w:pPr>
            <w:pStyle w:val="Obsah1"/>
            <w:tabs>
              <w:tab w:val="right" w:leader="dot" w:pos="9062"/>
            </w:tabs>
            <w:rPr>
              <w:rFonts w:ascii="Arial" w:eastAsiaTheme="minorEastAsia" w:hAnsi="Arial" w:cs="Arial"/>
              <w:noProof/>
              <w:kern w:val="2"/>
              <w:sz w:val="20"/>
              <w:szCs w:val="20"/>
              <w:lang w:val="en-US"/>
              <w14:ligatures w14:val="standardContextual"/>
            </w:rPr>
          </w:pPr>
          <w:hyperlink w:anchor="_Toc171688800" w:history="1">
            <w:r w:rsidR="00B9543F" w:rsidRPr="00B9543F">
              <w:rPr>
                <w:rStyle w:val="Hypertextovodkaz"/>
                <w:rFonts w:ascii="Arial" w:eastAsia="Times New Roman" w:hAnsi="Arial" w:cs="Arial"/>
                <w:noProof/>
                <w:sz w:val="20"/>
                <w:szCs w:val="20"/>
                <w:lang w:val="en-GB" w:eastAsia="cs-CZ"/>
              </w:rPr>
              <w:t>5 GUARANTEE AND GUARANTEE CONDITIONS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_Toc171688800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33</w:t>
            </w:r>
            <w:r w:rsidR="00B9543F" w:rsidRPr="00B9543F">
              <w:rPr>
                <w:rFonts w:ascii="Arial" w:hAnsi="Arial" w:cs="Arial"/>
                <w:noProof/>
                <w:webHidden/>
                <w:sz w:val="20"/>
                <w:szCs w:val="20"/>
              </w:rPr>
              <w:fldChar w:fldCharType="end"/>
            </w:r>
          </w:hyperlink>
        </w:p>
        <w:p w14:paraId="556F0E3E" w14:textId="6413F233" w:rsidR="00B9543F" w:rsidRDefault="005325FF">
          <w:pPr>
            <w:pStyle w:val="Obsah1"/>
            <w:tabs>
              <w:tab w:val="right" w:leader="dot" w:pos="9062"/>
            </w:tabs>
            <w:rPr>
              <w:rFonts w:eastAsiaTheme="minorEastAsia"/>
              <w:noProof/>
              <w:kern w:val="2"/>
              <w:lang w:val="en-US"/>
              <w14:ligatures w14:val="standardContextual"/>
            </w:rPr>
          </w:pPr>
          <w:hyperlink w:anchor="_Toc171688801" w:history="1">
            <w:r w:rsidR="00B9543F" w:rsidRPr="00B9543F">
              <w:rPr>
                <w:rStyle w:val="Hypertextovodkaz"/>
                <w:rFonts w:ascii="Arial" w:eastAsia="Times New Roman" w:hAnsi="Arial" w:cs="Arial"/>
                <w:noProof/>
                <w:sz w:val="20"/>
                <w:szCs w:val="20"/>
                <w:lang w:val="en-GB" w:eastAsia="cs-CZ"/>
              </w:rPr>
              <w:t>6 CONTRACTUAL FINE FOR GUARANTEED VALUES</w:t>
            </w:r>
            <w:r w:rsidR="00B9543F" w:rsidRPr="00B9543F">
              <w:rPr>
                <w:rFonts w:ascii="Arial" w:hAnsi="Arial" w:cs="Arial"/>
                <w:noProof/>
                <w:webHidden/>
                <w:sz w:val="20"/>
                <w:szCs w:val="20"/>
              </w:rPr>
              <w:tab/>
            </w:r>
            <w:r w:rsidR="00B9543F" w:rsidRPr="00B9543F">
              <w:rPr>
                <w:rFonts w:ascii="Arial" w:hAnsi="Arial" w:cs="Arial"/>
                <w:noProof/>
                <w:webHidden/>
                <w:sz w:val="20"/>
                <w:szCs w:val="20"/>
              </w:rPr>
              <w:fldChar w:fldCharType="begin"/>
            </w:r>
            <w:r w:rsidR="00B9543F" w:rsidRPr="00B9543F">
              <w:rPr>
                <w:rFonts w:ascii="Arial" w:hAnsi="Arial" w:cs="Arial"/>
                <w:noProof/>
                <w:webHidden/>
                <w:sz w:val="20"/>
                <w:szCs w:val="20"/>
              </w:rPr>
              <w:instrText xml:space="preserve"> PAGEREF _Toc171688801 \h </w:instrText>
            </w:r>
            <w:r w:rsidR="00B9543F" w:rsidRPr="00B9543F">
              <w:rPr>
                <w:rFonts w:ascii="Arial" w:hAnsi="Arial" w:cs="Arial"/>
                <w:noProof/>
                <w:webHidden/>
                <w:sz w:val="20"/>
                <w:szCs w:val="20"/>
              </w:rPr>
            </w:r>
            <w:r w:rsidR="00B9543F" w:rsidRPr="00B9543F">
              <w:rPr>
                <w:rFonts w:ascii="Arial" w:hAnsi="Arial" w:cs="Arial"/>
                <w:noProof/>
                <w:webHidden/>
                <w:sz w:val="20"/>
                <w:szCs w:val="20"/>
              </w:rPr>
              <w:fldChar w:fldCharType="separate"/>
            </w:r>
            <w:r>
              <w:rPr>
                <w:rFonts w:ascii="Arial" w:hAnsi="Arial" w:cs="Arial"/>
                <w:noProof/>
                <w:webHidden/>
                <w:sz w:val="20"/>
                <w:szCs w:val="20"/>
              </w:rPr>
              <w:t>33</w:t>
            </w:r>
            <w:r w:rsidR="00B9543F" w:rsidRPr="00B9543F">
              <w:rPr>
                <w:rFonts w:ascii="Arial" w:hAnsi="Arial" w:cs="Arial"/>
                <w:noProof/>
                <w:webHidden/>
                <w:sz w:val="20"/>
                <w:szCs w:val="20"/>
              </w:rPr>
              <w:fldChar w:fldCharType="end"/>
            </w:r>
          </w:hyperlink>
        </w:p>
        <w:p w14:paraId="53027FAF" w14:textId="20824561" w:rsidR="00682B20" w:rsidRPr="00401DB9" w:rsidRDefault="00682B20">
          <w:pPr>
            <w:rPr>
              <w:lang w:val="en-GB"/>
            </w:rPr>
          </w:pPr>
          <w:r w:rsidRPr="00DC0A99">
            <w:rPr>
              <w:rFonts w:ascii="Arial" w:hAnsi="Arial" w:cs="Arial"/>
              <w:b/>
              <w:bCs/>
              <w:sz w:val="20"/>
              <w:szCs w:val="20"/>
              <w:lang w:val="en-GB"/>
            </w:rPr>
            <w:fldChar w:fldCharType="end"/>
          </w:r>
        </w:p>
      </w:sdtContent>
    </w:sdt>
    <w:p w14:paraId="423B768A" w14:textId="51D9AEB3" w:rsidR="00C2121D" w:rsidRPr="00401DB9" w:rsidRDefault="00C2121D">
      <w:pPr>
        <w:rPr>
          <w:lang w:val="en-GB"/>
        </w:rPr>
      </w:pPr>
      <w:bookmarkStart w:id="2" w:name="_Toc1161867769"/>
      <w:r w:rsidRPr="00401DB9">
        <w:rPr>
          <w:lang w:val="en-GB"/>
        </w:rPr>
        <w:br w:type="page"/>
      </w:r>
    </w:p>
    <w:p w14:paraId="2C0AAE6A" w14:textId="200E32A7" w:rsidR="00317EAD" w:rsidRPr="00401DB9" w:rsidRDefault="00521FED" w:rsidP="00521FED">
      <w:pPr>
        <w:pStyle w:val="TCBNadpis1"/>
        <w:rPr>
          <w:lang w:val="en-GB"/>
        </w:rPr>
      </w:pPr>
      <w:bookmarkStart w:id="3" w:name="_Toc171688728"/>
      <w:r w:rsidRPr="00401DB9">
        <w:rPr>
          <w:lang w:val="en-GB"/>
        </w:rPr>
        <w:lastRenderedPageBreak/>
        <w:t>TERMS AND CONDITIONS FOR OPERATION</w:t>
      </w:r>
      <w:bookmarkEnd w:id="3"/>
      <w:r w:rsidR="7E0EF414" w:rsidRPr="00401DB9">
        <w:rPr>
          <w:lang w:val="en-GB"/>
        </w:rPr>
        <w:t xml:space="preserve"> </w:t>
      </w:r>
      <w:bookmarkEnd w:id="2"/>
    </w:p>
    <w:p w14:paraId="66C973AE" w14:textId="0983AEEA" w:rsidR="00334E46" w:rsidRPr="00401DB9" w:rsidRDefault="00521FED" w:rsidP="00401DB9">
      <w:pPr>
        <w:pStyle w:val="TCBNormalni"/>
        <w:rPr>
          <w:lang w:val="en-GB"/>
        </w:rPr>
      </w:pPr>
      <w:r w:rsidRPr="00401DB9">
        <w:rPr>
          <w:lang w:val="en-GB"/>
        </w:rPr>
        <w:t xml:space="preserve">The Location: The Combined Heat and Power Plant in </w:t>
      </w:r>
      <w:proofErr w:type="spellStart"/>
      <w:r w:rsidR="6425AC1D" w:rsidRPr="00401DB9">
        <w:rPr>
          <w:lang w:val="en-GB"/>
        </w:rPr>
        <w:t>Mladá</w:t>
      </w:r>
      <w:proofErr w:type="spellEnd"/>
      <w:r w:rsidR="6425AC1D" w:rsidRPr="00401DB9">
        <w:rPr>
          <w:lang w:val="en-GB"/>
        </w:rPr>
        <w:t xml:space="preserve"> </w:t>
      </w:r>
      <w:proofErr w:type="spellStart"/>
      <w:r w:rsidR="6425AC1D" w:rsidRPr="00401DB9">
        <w:rPr>
          <w:lang w:val="en-GB"/>
        </w:rPr>
        <w:t>Boleslav</w:t>
      </w:r>
      <w:proofErr w:type="spellEnd"/>
      <w:r w:rsidR="6425AC1D" w:rsidRPr="00401DB9">
        <w:rPr>
          <w:lang w:val="en-GB"/>
        </w:rPr>
        <w:t xml:space="preserve"> – </w:t>
      </w:r>
      <w:r w:rsidR="007850BC" w:rsidRPr="00401DB9">
        <w:rPr>
          <w:lang w:val="en-GB"/>
        </w:rPr>
        <w:t>ŠKO-</w:t>
      </w:r>
      <w:r w:rsidR="6425AC1D" w:rsidRPr="00401DB9">
        <w:rPr>
          <w:lang w:val="en-GB"/>
        </w:rPr>
        <w:t>ENERGO</w:t>
      </w:r>
      <w:r w:rsidR="007850BC" w:rsidRPr="00401DB9">
        <w:rPr>
          <w:lang w:val="en-GB"/>
        </w:rPr>
        <w:t>,</w:t>
      </w:r>
      <w:r w:rsidR="6425AC1D" w:rsidRPr="00401DB9">
        <w:rPr>
          <w:lang w:val="en-GB"/>
        </w:rPr>
        <w:t xml:space="preserve"> </w:t>
      </w:r>
      <w:proofErr w:type="spellStart"/>
      <w:r w:rsidR="6425AC1D" w:rsidRPr="00401DB9">
        <w:rPr>
          <w:lang w:val="en-GB"/>
        </w:rPr>
        <w:t>s.r.o.</w:t>
      </w:r>
      <w:proofErr w:type="spellEnd"/>
      <w:r w:rsidR="6FB8F3AE" w:rsidRPr="00401DB9">
        <w:rPr>
          <w:lang w:val="en-GB"/>
        </w:rPr>
        <w:t xml:space="preserve"> </w:t>
      </w:r>
    </w:p>
    <w:p w14:paraId="3E59AFED" w14:textId="6A199863" w:rsidR="00A21622" w:rsidRPr="00401DB9" w:rsidRDefault="00401DB9" w:rsidP="00401DB9">
      <w:pPr>
        <w:pStyle w:val="TCBNormalni"/>
        <w:rPr>
          <w:lang w:val="en-GB"/>
        </w:rPr>
      </w:pPr>
      <w:r w:rsidRPr="00401DB9">
        <w:rPr>
          <w:lang w:val="en-GB"/>
        </w:rPr>
        <w:t>T</w:t>
      </w:r>
      <w:r w:rsidR="00521FED" w:rsidRPr="00401DB9">
        <w:rPr>
          <w:lang w:val="en-GB"/>
        </w:rPr>
        <w:t xml:space="preserve">he altitude of the construction site is approximately 210 </w:t>
      </w:r>
      <w:proofErr w:type="spellStart"/>
      <w:r w:rsidR="00521FED" w:rsidRPr="00401DB9">
        <w:rPr>
          <w:lang w:val="en-GB"/>
        </w:rPr>
        <w:t>m.a.s.l</w:t>
      </w:r>
      <w:proofErr w:type="spellEnd"/>
      <w:r w:rsidR="00521FED" w:rsidRPr="00401DB9">
        <w:rPr>
          <w:lang w:val="en-GB"/>
        </w:rPr>
        <w:t>.</w:t>
      </w:r>
    </w:p>
    <w:p w14:paraId="78ABB7B2" w14:textId="72F80D91" w:rsidR="00AD3523" w:rsidRPr="00401DB9" w:rsidRDefault="00A21622" w:rsidP="00401DB9">
      <w:pPr>
        <w:pStyle w:val="TCBNormalni"/>
        <w:rPr>
          <w:lang w:val="en-GB"/>
        </w:rPr>
      </w:pPr>
      <w:r w:rsidRPr="00401DB9">
        <w:rPr>
          <w:lang w:val="en-GB"/>
        </w:rPr>
        <w:t xml:space="preserve">The Climate data (The Meteor station in </w:t>
      </w:r>
      <w:proofErr w:type="spellStart"/>
      <w:r w:rsidRPr="00401DB9">
        <w:rPr>
          <w:lang w:val="en-GB"/>
        </w:rPr>
        <w:t>Semčice</w:t>
      </w:r>
      <w:proofErr w:type="spellEnd"/>
      <w:r w:rsidRPr="00401DB9">
        <w:rPr>
          <w:lang w:val="en-GB"/>
        </w:rPr>
        <w:t>)</w:t>
      </w:r>
      <w:r w:rsidR="00401DB9" w:rsidRPr="00401DB9">
        <w:rPr>
          <w:lang w:val="en-GB"/>
        </w:rPr>
        <w:t>:</w:t>
      </w:r>
    </w:p>
    <w:tbl>
      <w:tblPr>
        <w:tblStyle w:val="Mkatabulky"/>
        <w:tblW w:w="0" w:type="auto"/>
        <w:tblLook w:val="04A0" w:firstRow="1" w:lastRow="0" w:firstColumn="1" w:lastColumn="0" w:noHBand="0" w:noVBand="1"/>
      </w:tblPr>
      <w:tblGrid>
        <w:gridCol w:w="7366"/>
        <w:gridCol w:w="1696"/>
      </w:tblGrid>
      <w:tr w:rsidR="00AD3523" w:rsidRPr="00401DB9" w14:paraId="33835806" w14:textId="77777777" w:rsidTr="45B62B77">
        <w:tc>
          <w:tcPr>
            <w:tcW w:w="7366" w:type="dxa"/>
          </w:tcPr>
          <w:p w14:paraId="6EB31A3A" w14:textId="0CF08B16" w:rsidR="00AD3523" w:rsidRPr="00401DB9" w:rsidRDefault="00A21622" w:rsidP="00821F55">
            <w:pPr>
              <w:rPr>
                <w:rFonts w:ascii="Arial" w:hAnsi="Arial" w:cs="Arial"/>
                <w:sz w:val="20"/>
                <w:szCs w:val="20"/>
                <w:lang w:val="en-GB"/>
              </w:rPr>
            </w:pPr>
            <w:r w:rsidRPr="00401DB9">
              <w:rPr>
                <w:rFonts w:ascii="Arial" w:hAnsi="Arial" w:cs="Arial"/>
                <w:sz w:val="20"/>
                <w:szCs w:val="20"/>
                <w:lang w:val="en-GB"/>
              </w:rPr>
              <w:t>Average annual temperature</w:t>
            </w:r>
            <w:r w:rsidR="00AD3523" w:rsidRPr="00401DB9">
              <w:rPr>
                <w:rFonts w:ascii="Arial" w:hAnsi="Arial" w:cs="Arial"/>
                <w:sz w:val="20"/>
                <w:szCs w:val="20"/>
                <w:lang w:val="en-GB"/>
              </w:rPr>
              <w:t xml:space="preserve">:  </w:t>
            </w:r>
          </w:p>
        </w:tc>
        <w:tc>
          <w:tcPr>
            <w:tcW w:w="1696" w:type="dxa"/>
          </w:tcPr>
          <w:p w14:paraId="680218EE" w14:textId="46A5F7D9"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9</w:t>
            </w:r>
            <w:r w:rsidR="00A21622" w:rsidRPr="00401DB9">
              <w:rPr>
                <w:rFonts w:ascii="Arial" w:hAnsi="Arial" w:cs="Arial"/>
                <w:sz w:val="20"/>
                <w:szCs w:val="20"/>
                <w:lang w:val="en-GB"/>
              </w:rPr>
              <w:t>.</w:t>
            </w:r>
            <w:r w:rsidRPr="00401DB9">
              <w:rPr>
                <w:rFonts w:ascii="Arial" w:hAnsi="Arial" w:cs="Arial"/>
                <w:sz w:val="20"/>
                <w:szCs w:val="20"/>
                <w:lang w:val="en-GB"/>
              </w:rPr>
              <w:t>4 °C</w:t>
            </w:r>
          </w:p>
        </w:tc>
      </w:tr>
      <w:tr w:rsidR="00AD3523" w:rsidRPr="00401DB9" w14:paraId="729C7C20" w14:textId="77777777" w:rsidTr="45B62B77">
        <w:tc>
          <w:tcPr>
            <w:tcW w:w="7366" w:type="dxa"/>
          </w:tcPr>
          <w:p w14:paraId="50D4B7CB" w14:textId="749521B7" w:rsidR="00AD3523" w:rsidRPr="00401DB9" w:rsidRDefault="00A21622" w:rsidP="00821F55">
            <w:pPr>
              <w:rPr>
                <w:rFonts w:ascii="Arial" w:hAnsi="Arial" w:cs="Arial"/>
                <w:sz w:val="20"/>
                <w:szCs w:val="20"/>
                <w:lang w:val="en-GB"/>
              </w:rPr>
            </w:pPr>
            <w:r w:rsidRPr="00401DB9">
              <w:rPr>
                <w:rFonts w:ascii="Arial" w:hAnsi="Arial" w:cs="Arial"/>
                <w:sz w:val="20"/>
                <w:szCs w:val="20"/>
                <w:lang w:val="en-GB"/>
              </w:rPr>
              <w:t>Average maximum temperature in the month – the warmest month</w:t>
            </w:r>
            <w:r w:rsidR="00AD3523" w:rsidRPr="00401DB9">
              <w:rPr>
                <w:rFonts w:ascii="Arial" w:hAnsi="Arial" w:cs="Arial"/>
                <w:sz w:val="20"/>
                <w:szCs w:val="20"/>
                <w:lang w:val="en-GB"/>
              </w:rPr>
              <w:t xml:space="preserve"> </w:t>
            </w:r>
          </w:p>
        </w:tc>
        <w:tc>
          <w:tcPr>
            <w:tcW w:w="1696" w:type="dxa"/>
          </w:tcPr>
          <w:p w14:paraId="0B9BC9E1" w14:textId="77777777" w:rsidR="00AD3523" w:rsidRPr="00401DB9" w:rsidRDefault="00AD3523" w:rsidP="00821F55">
            <w:pPr>
              <w:pStyle w:val="TCBNormalni"/>
              <w:jc w:val="center"/>
              <w:rPr>
                <w:rFonts w:ascii="Arial" w:hAnsi="Arial" w:cs="Arial"/>
                <w:lang w:val="en-GB"/>
              </w:rPr>
            </w:pPr>
            <w:r w:rsidRPr="00401DB9">
              <w:rPr>
                <w:rFonts w:ascii="Arial" w:hAnsi="Arial" w:cs="Arial"/>
                <w:lang w:val="en-GB"/>
              </w:rPr>
              <w:t>25 °C</w:t>
            </w:r>
          </w:p>
        </w:tc>
      </w:tr>
      <w:tr w:rsidR="00AD3523" w:rsidRPr="00401DB9" w14:paraId="68A414DC" w14:textId="77777777" w:rsidTr="45B62B77">
        <w:tc>
          <w:tcPr>
            <w:tcW w:w="7366" w:type="dxa"/>
          </w:tcPr>
          <w:p w14:paraId="7852CB16" w14:textId="782E8D1C"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Average air temperature in the coldest month</w:t>
            </w:r>
          </w:p>
        </w:tc>
        <w:tc>
          <w:tcPr>
            <w:tcW w:w="1696" w:type="dxa"/>
          </w:tcPr>
          <w:p w14:paraId="1B4607C0" w14:textId="6ADF3A08"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w:t>
            </w:r>
            <w:r w:rsidR="00287EFE" w:rsidRPr="00401DB9">
              <w:rPr>
                <w:rFonts w:ascii="Arial" w:hAnsi="Arial" w:cs="Arial"/>
                <w:sz w:val="20"/>
                <w:szCs w:val="20"/>
                <w:lang w:val="en-GB"/>
              </w:rPr>
              <w:t>.</w:t>
            </w:r>
            <w:r w:rsidRPr="00401DB9">
              <w:rPr>
                <w:rFonts w:ascii="Arial" w:hAnsi="Arial" w:cs="Arial"/>
                <w:sz w:val="20"/>
                <w:szCs w:val="20"/>
                <w:lang w:val="en-GB"/>
              </w:rPr>
              <w:t>9 °C</w:t>
            </w:r>
          </w:p>
        </w:tc>
      </w:tr>
      <w:tr w:rsidR="00AD3523" w:rsidRPr="00401DB9" w14:paraId="14AA2DD3" w14:textId="77777777" w:rsidTr="45B62B77">
        <w:tc>
          <w:tcPr>
            <w:tcW w:w="7366" w:type="dxa"/>
          </w:tcPr>
          <w:p w14:paraId="79C11A07" w14:textId="159D6025"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Lowest daily temperature </w:t>
            </w:r>
            <w:r w:rsidR="00AD3523" w:rsidRPr="00401DB9">
              <w:rPr>
                <w:rFonts w:ascii="Arial" w:hAnsi="Arial" w:cs="Arial"/>
                <w:sz w:val="20"/>
                <w:szCs w:val="20"/>
                <w:lang w:val="en-GB"/>
              </w:rPr>
              <w:t xml:space="preserve"> </w:t>
            </w:r>
          </w:p>
        </w:tc>
        <w:tc>
          <w:tcPr>
            <w:tcW w:w="1696" w:type="dxa"/>
          </w:tcPr>
          <w:p w14:paraId="00108425" w14:textId="6D471C9F"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-6</w:t>
            </w:r>
            <w:r w:rsidR="00287EFE" w:rsidRPr="00401DB9">
              <w:rPr>
                <w:rFonts w:ascii="Arial" w:hAnsi="Arial" w:cs="Arial"/>
                <w:sz w:val="20"/>
                <w:szCs w:val="20"/>
                <w:lang w:val="en-GB"/>
              </w:rPr>
              <w:t>.</w:t>
            </w:r>
            <w:r w:rsidRPr="00401DB9">
              <w:rPr>
                <w:rFonts w:ascii="Arial" w:hAnsi="Arial" w:cs="Arial"/>
                <w:sz w:val="20"/>
                <w:szCs w:val="20"/>
                <w:lang w:val="en-GB"/>
              </w:rPr>
              <w:t>0 °C</w:t>
            </w:r>
          </w:p>
        </w:tc>
      </w:tr>
      <w:tr w:rsidR="00AD3523" w:rsidRPr="00401DB9" w14:paraId="52BF64D0" w14:textId="77777777" w:rsidTr="45B62B77">
        <w:tc>
          <w:tcPr>
            <w:tcW w:w="7366" w:type="dxa"/>
          </w:tcPr>
          <w:p w14:paraId="5FACBBD6" w14:textId="31CEB550"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Average annual relative humidity </w:t>
            </w:r>
            <w:r w:rsidR="00AD3523" w:rsidRPr="00401DB9">
              <w:rPr>
                <w:rFonts w:ascii="Arial" w:hAnsi="Arial" w:cs="Arial"/>
                <w:sz w:val="20"/>
                <w:szCs w:val="20"/>
                <w:lang w:val="en-GB"/>
              </w:rPr>
              <w:t xml:space="preserve"> </w:t>
            </w:r>
          </w:p>
        </w:tc>
        <w:tc>
          <w:tcPr>
            <w:tcW w:w="1696" w:type="dxa"/>
          </w:tcPr>
          <w:p w14:paraId="00AEF37B" w14:textId="35923753"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70</w:t>
            </w:r>
            <w:r w:rsidR="00287EFE" w:rsidRPr="00401DB9">
              <w:rPr>
                <w:rFonts w:ascii="Arial" w:hAnsi="Arial" w:cs="Arial"/>
                <w:sz w:val="20"/>
                <w:szCs w:val="20"/>
                <w:lang w:val="en-GB"/>
              </w:rPr>
              <w:t>percent</w:t>
            </w:r>
          </w:p>
        </w:tc>
      </w:tr>
      <w:tr w:rsidR="00AD3523" w:rsidRPr="00401DB9" w14:paraId="594AF1DA" w14:textId="77777777" w:rsidTr="45B62B77">
        <w:tc>
          <w:tcPr>
            <w:tcW w:w="7366" w:type="dxa"/>
          </w:tcPr>
          <w:p w14:paraId="138B6312" w14:textId="115DF144"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Dispersion of </w:t>
            </w:r>
            <w:r w:rsidR="0067655A" w:rsidRPr="00401DB9">
              <w:rPr>
                <w:rFonts w:ascii="Arial" w:hAnsi="Arial" w:cs="Arial"/>
                <w:sz w:val="20"/>
                <w:szCs w:val="20"/>
                <w:lang w:val="en-GB"/>
              </w:rPr>
              <w:t xml:space="preserve">air </w:t>
            </w:r>
            <w:r w:rsidRPr="00401DB9">
              <w:rPr>
                <w:rFonts w:ascii="Arial" w:hAnsi="Arial" w:cs="Arial"/>
                <w:sz w:val="20"/>
                <w:szCs w:val="20"/>
                <w:lang w:val="en-GB"/>
              </w:rPr>
              <w:t xml:space="preserve">relative humidity </w:t>
            </w:r>
            <w:r w:rsidR="00AD3523" w:rsidRPr="00401DB9">
              <w:rPr>
                <w:rFonts w:ascii="Arial" w:hAnsi="Arial" w:cs="Arial"/>
                <w:sz w:val="20"/>
                <w:szCs w:val="20"/>
                <w:lang w:val="en-GB"/>
              </w:rPr>
              <w:t xml:space="preserve"> </w:t>
            </w:r>
          </w:p>
        </w:tc>
        <w:tc>
          <w:tcPr>
            <w:tcW w:w="1696" w:type="dxa"/>
          </w:tcPr>
          <w:p w14:paraId="656470DE" w14:textId="260A73CE"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35 – 90</w:t>
            </w:r>
            <w:r w:rsidR="00287EFE" w:rsidRPr="00401DB9">
              <w:rPr>
                <w:rFonts w:ascii="Arial" w:hAnsi="Arial" w:cs="Arial"/>
                <w:sz w:val="20"/>
                <w:szCs w:val="20"/>
                <w:lang w:val="en-GB"/>
              </w:rPr>
              <w:t>percent</w:t>
            </w:r>
          </w:p>
        </w:tc>
      </w:tr>
      <w:tr w:rsidR="00AD3523" w:rsidRPr="00401DB9" w14:paraId="27AFCBC0" w14:textId="77777777" w:rsidTr="45B62B77">
        <w:tc>
          <w:tcPr>
            <w:tcW w:w="7366" w:type="dxa"/>
          </w:tcPr>
          <w:p w14:paraId="2B2D260B" w14:textId="53D399EE"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Annual rainfall average </w:t>
            </w:r>
          </w:p>
        </w:tc>
        <w:tc>
          <w:tcPr>
            <w:tcW w:w="1696" w:type="dxa"/>
          </w:tcPr>
          <w:p w14:paraId="7E193268" w14:textId="77777777"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560 -620 mm</w:t>
            </w:r>
          </w:p>
        </w:tc>
      </w:tr>
      <w:tr w:rsidR="00AD3523" w:rsidRPr="00401DB9" w14:paraId="7D1A0B5A" w14:textId="77777777" w:rsidTr="45B62B77">
        <w:tc>
          <w:tcPr>
            <w:tcW w:w="7366" w:type="dxa"/>
          </w:tcPr>
          <w:p w14:paraId="1E2843EB" w14:textId="606CF38C"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w:t>
            </w:r>
            <w:r w:rsidR="00287EFE" w:rsidRPr="00401DB9">
              <w:rPr>
                <w:rFonts w:ascii="Arial" w:hAnsi="Arial" w:cs="Arial"/>
                <w:sz w:val="20"/>
                <w:szCs w:val="20"/>
                <w:lang w:val="en-GB"/>
              </w:rPr>
              <w:t xml:space="preserve">he number of ice days </w:t>
            </w:r>
          </w:p>
        </w:tc>
        <w:tc>
          <w:tcPr>
            <w:tcW w:w="1696" w:type="dxa"/>
          </w:tcPr>
          <w:p w14:paraId="09C24692" w14:textId="6D7035AF"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24 (max. 62)</w:t>
            </w:r>
          </w:p>
        </w:tc>
      </w:tr>
      <w:tr w:rsidR="00AD3523" w:rsidRPr="00401DB9" w14:paraId="619F602E" w14:textId="77777777" w:rsidTr="45B62B77">
        <w:tc>
          <w:tcPr>
            <w:tcW w:w="7366" w:type="dxa"/>
          </w:tcPr>
          <w:p w14:paraId="6B32845D" w14:textId="1C84DE6B"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The number of arctic days</w:t>
            </w:r>
            <w:r w:rsidR="00AD3523" w:rsidRPr="00401DB9">
              <w:rPr>
                <w:rFonts w:ascii="Arial" w:hAnsi="Arial" w:cs="Arial"/>
                <w:sz w:val="20"/>
                <w:szCs w:val="20"/>
                <w:lang w:val="en-GB"/>
              </w:rPr>
              <w:tab/>
            </w:r>
          </w:p>
        </w:tc>
        <w:tc>
          <w:tcPr>
            <w:tcW w:w="1696" w:type="dxa"/>
          </w:tcPr>
          <w:p w14:paraId="0C0CC99E" w14:textId="2F7748D9"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 (max.5)</w:t>
            </w:r>
          </w:p>
        </w:tc>
      </w:tr>
      <w:tr w:rsidR="00AD3523" w:rsidRPr="00401DB9" w14:paraId="42D96991" w14:textId="77777777" w:rsidTr="45B62B77">
        <w:tc>
          <w:tcPr>
            <w:tcW w:w="7366" w:type="dxa"/>
          </w:tcPr>
          <w:p w14:paraId="3A399DE0" w14:textId="1613103E" w:rsidR="00AD3523" w:rsidRPr="00401DB9" w:rsidRDefault="00C97551" w:rsidP="00821F55">
            <w:pPr>
              <w:rPr>
                <w:rFonts w:ascii="Arial" w:hAnsi="Arial" w:cs="Arial"/>
                <w:sz w:val="20"/>
                <w:szCs w:val="20"/>
                <w:lang w:val="en-GB"/>
              </w:rPr>
            </w:pPr>
            <w:r>
              <w:rPr>
                <w:rFonts w:ascii="Arial" w:hAnsi="Arial" w:cs="Arial"/>
                <w:sz w:val="20"/>
                <w:szCs w:val="20"/>
                <w:lang w:val="en-GB"/>
              </w:rPr>
              <w:t>The number of tropical days</w:t>
            </w:r>
          </w:p>
        </w:tc>
        <w:tc>
          <w:tcPr>
            <w:tcW w:w="1696" w:type="dxa"/>
          </w:tcPr>
          <w:p w14:paraId="4F6A7A0F" w14:textId="17607565"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11 (max.34)</w:t>
            </w:r>
          </w:p>
        </w:tc>
      </w:tr>
      <w:tr w:rsidR="00AD3523" w:rsidRPr="00401DB9" w14:paraId="1A60EF62" w14:textId="77777777" w:rsidTr="45B62B77">
        <w:tc>
          <w:tcPr>
            <w:tcW w:w="7366" w:type="dxa"/>
          </w:tcPr>
          <w:p w14:paraId="29B3AA88" w14:textId="20F754CD"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Number of days with snow cover </w:t>
            </w:r>
            <w:r w:rsidR="00AD3523" w:rsidRPr="00401DB9">
              <w:rPr>
                <w:rFonts w:ascii="Arial" w:hAnsi="Arial" w:cs="Arial"/>
                <w:sz w:val="20"/>
                <w:szCs w:val="20"/>
                <w:lang w:val="en-GB"/>
              </w:rPr>
              <w:t xml:space="preserve"> </w:t>
            </w:r>
          </w:p>
        </w:tc>
        <w:tc>
          <w:tcPr>
            <w:tcW w:w="1696" w:type="dxa"/>
          </w:tcPr>
          <w:p w14:paraId="6CA1E87D" w14:textId="6A845AB0"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44</w:t>
            </w:r>
            <w:r w:rsidR="00D36D1A" w:rsidRPr="00401DB9">
              <w:rPr>
                <w:rFonts w:ascii="Arial" w:hAnsi="Arial" w:cs="Arial"/>
                <w:sz w:val="20"/>
                <w:szCs w:val="20"/>
                <w:lang w:val="en-GB"/>
              </w:rPr>
              <w:t xml:space="preserve"> </w:t>
            </w:r>
            <w:r w:rsidRPr="00401DB9">
              <w:rPr>
                <w:rFonts w:ascii="Arial" w:hAnsi="Arial" w:cs="Arial"/>
                <w:sz w:val="20"/>
                <w:szCs w:val="20"/>
                <w:lang w:val="en-GB"/>
              </w:rPr>
              <w:t>(max.94)</w:t>
            </w:r>
          </w:p>
        </w:tc>
      </w:tr>
      <w:tr w:rsidR="00AD3523" w:rsidRPr="00401DB9" w14:paraId="6F15C8CF" w14:textId="77777777" w:rsidTr="45B62B77">
        <w:tc>
          <w:tcPr>
            <w:tcW w:w="7366" w:type="dxa"/>
          </w:tcPr>
          <w:p w14:paraId="13CC52B4" w14:textId="665116D2"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extremes </w:t>
            </w:r>
          </w:p>
        </w:tc>
        <w:tc>
          <w:tcPr>
            <w:tcW w:w="1696" w:type="dxa"/>
          </w:tcPr>
          <w:p w14:paraId="208D7D8A" w14:textId="77777777" w:rsidR="00AD3523" w:rsidRPr="00401DB9" w:rsidRDefault="00AD3523" w:rsidP="00821F55">
            <w:pPr>
              <w:jc w:val="center"/>
              <w:rPr>
                <w:rFonts w:ascii="Arial" w:hAnsi="Arial" w:cs="Arial"/>
                <w:sz w:val="20"/>
                <w:szCs w:val="20"/>
                <w:lang w:val="en-GB"/>
              </w:rPr>
            </w:pPr>
          </w:p>
        </w:tc>
      </w:tr>
      <w:tr w:rsidR="00AD3523" w:rsidRPr="00401DB9" w14:paraId="07564B87" w14:textId="77777777" w:rsidTr="45B62B77">
        <w:tc>
          <w:tcPr>
            <w:tcW w:w="7366" w:type="dxa"/>
          </w:tcPr>
          <w:p w14:paraId="31C59773" w14:textId="721C7C0B"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highest measured air temperature – the extreme </w:t>
            </w:r>
          </w:p>
        </w:tc>
        <w:tc>
          <w:tcPr>
            <w:tcW w:w="1696" w:type="dxa"/>
          </w:tcPr>
          <w:p w14:paraId="044FE023" w14:textId="40477C73"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38</w:t>
            </w:r>
            <w:r w:rsidR="00783D33" w:rsidRPr="00401DB9">
              <w:rPr>
                <w:rFonts w:ascii="Arial" w:hAnsi="Arial" w:cs="Arial"/>
                <w:sz w:val="20"/>
                <w:szCs w:val="20"/>
                <w:lang w:val="en-GB"/>
              </w:rPr>
              <w:t>.</w:t>
            </w:r>
            <w:r w:rsidRPr="00401DB9">
              <w:rPr>
                <w:rFonts w:ascii="Arial" w:hAnsi="Arial" w:cs="Arial"/>
                <w:sz w:val="20"/>
                <w:szCs w:val="20"/>
                <w:lang w:val="en-GB"/>
              </w:rPr>
              <w:t>1 °C</w:t>
            </w:r>
          </w:p>
        </w:tc>
      </w:tr>
      <w:tr w:rsidR="00AD3523" w:rsidRPr="00401DB9" w14:paraId="4FEE3C83" w14:textId="77777777" w:rsidTr="45B62B77">
        <w:tc>
          <w:tcPr>
            <w:tcW w:w="7366" w:type="dxa"/>
          </w:tcPr>
          <w:p w14:paraId="149C1EFC" w14:textId="59AA9C87"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highest daily average temperature – the extreme </w:t>
            </w:r>
          </w:p>
        </w:tc>
        <w:tc>
          <w:tcPr>
            <w:tcW w:w="1696" w:type="dxa"/>
          </w:tcPr>
          <w:p w14:paraId="445D7214" w14:textId="18EC01DB" w:rsidR="00AD3523" w:rsidRPr="00401DB9" w:rsidRDefault="00AD3523" w:rsidP="00821F55">
            <w:pPr>
              <w:pStyle w:val="TCBNormalni"/>
              <w:jc w:val="center"/>
              <w:rPr>
                <w:rFonts w:ascii="Arial" w:hAnsi="Arial" w:cs="Arial"/>
                <w:lang w:val="en-GB"/>
              </w:rPr>
            </w:pPr>
            <w:r w:rsidRPr="00401DB9">
              <w:rPr>
                <w:rFonts w:ascii="Arial" w:hAnsi="Arial" w:cs="Arial"/>
                <w:lang w:val="en-GB"/>
              </w:rPr>
              <w:t>30</w:t>
            </w:r>
            <w:r w:rsidR="00783D33" w:rsidRPr="00401DB9">
              <w:rPr>
                <w:rFonts w:ascii="Arial" w:hAnsi="Arial" w:cs="Arial"/>
                <w:lang w:val="en-GB"/>
              </w:rPr>
              <w:t>.</w:t>
            </w:r>
            <w:r w:rsidRPr="00401DB9">
              <w:rPr>
                <w:rFonts w:ascii="Arial" w:hAnsi="Arial" w:cs="Arial"/>
                <w:lang w:val="en-GB"/>
              </w:rPr>
              <w:t>9 °C</w:t>
            </w:r>
          </w:p>
        </w:tc>
      </w:tr>
      <w:tr w:rsidR="00AD3523" w:rsidRPr="00401DB9" w14:paraId="7B471148" w14:textId="77777777" w:rsidTr="45B62B77">
        <w:tc>
          <w:tcPr>
            <w:tcW w:w="7366" w:type="dxa"/>
          </w:tcPr>
          <w:p w14:paraId="01943FDE" w14:textId="1ADF9314"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The lowest measured air temperature – the extreme</w:t>
            </w:r>
            <w:r w:rsidR="00AD3523" w:rsidRPr="00401DB9">
              <w:rPr>
                <w:rFonts w:ascii="Arial" w:hAnsi="Arial" w:cs="Arial"/>
                <w:sz w:val="20"/>
                <w:szCs w:val="20"/>
                <w:lang w:val="en-GB"/>
              </w:rPr>
              <w:t xml:space="preserve"> </w:t>
            </w:r>
          </w:p>
        </w:tc>
        <w:tc>
          <w:tcPr>
            <w:tcW w:w="1696" w:type="dxa"/>
          </w:tcPr>
          <w:p w14:paraId="2F62C5B2" w14:textId="1CFDE14E"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-24</w:t>
            </w:r>
            <w:r w:rsidR="00783D33" w:rsidRPr="00401DB9">
              <w:rPr>
                <w:rFonts w:ascii="Arial" w:hAnsi="Arial" w:cs="Arial"/>
                <w:sz w:val="20"/>
                <w:szCs w:val="20"/>
                <w:lang w:val="en-GB"/>
              </w:rPr>
              <w:t>.</w:t>
            </w:r>
            <w:r w:rsidRPr="00401DB9">
              <w:rPr>
                <w:rFonts w:ascii="Arial" w:hAnsi="Arial" w:cs="Arial"/>
                <w:sz w:val="20"/>
                <w:szCs w:val="20"/>
                <w:lang w:val="en-GB"/>
              </w:rPr>
              <w:t>6</w:t>
            </w:r>
            <w:r w:rsidR="007850BC" w:rsidRPr="00401DB9">
              <w:rPr>
                <w:rFonts w:ascii="Arial" w:hAnsi="Arial" w:cs="Arial"/>
                <w:sz w:val="20"/>
                <w:szCs w:val="20"/>
                <w:lang w:val="en-GB"/>
              </w:rPr>
              <w:t xml:space="preserve"> </w:t>
            </w:r>
            <w:r w:rsidRPr="00401DB9">
              <w:rPr>
                <w:rFonts w:ascii="Arial" w:hAnsi="Arial" w:cs="Arial"/>
                <w:sz w:val="20"/>
                <w:szCs w:val="20"/>
                <w:lang w:val="en-GB"/>
              </w:rPr>
              <w:t>°C</w:t>
            </w:r>
          </w:p>
        </w:tc>
      </w:tr>
      <w:tr w:rsidR="00AD3523" w:rsidRPr="00401DB9" w14:paraId="41BF4663" w14:textId="77777777" w:rsidTr="45B62B77">
        <w:tc>
          <w:tcPr>
            <w:tcW w:w="7366" w:type="dxa"/>
          </w:tcPr>
          <w:p w14:paraId="706EF7C5" w14:textId="6DB7C9CB" w:rsidR="00AD3523" w:rsidRPr="00401DB9" w:rsidRDefault="00536E74" w:rsidP="00821F55">
            <w:pPr>
              <w:rPr>
                <w:rFonts w:ascii="Arial" w:hAnsi="Arial" w:cs="Arial"/>
                <w:sz w:val="20"/>
                <w:szCs w:val="20"/>
                <w:lang w:val="en-GB"/>
              </w:rPr>
            </w:pPr>
            <w:r w:rsidRPr="00401DB9">
              <w:rPr>
                <w:rFonts w:ascii="Arial" w:hAnsi="Arial" w:cs="Arial"/>
                <w:sz w:val="20"/>
                <w:szCs w:val="20"/>
                <w:lang w:val="en-GB"/>
              </w:rPr>
              <w:t xml:space="preserve">The lowest average daily temperature </w:t>
            </w:r>
            <w:r w:rsidR="00B1215E" w:rsidRPr="00401DB9">
              <w:rPr>
                <w:rFonts w:ascii="Arial" w:hAnsi="Arial" w:cs="Arial"/>
                <w:sz w:val="20"/>
                <w:szCs w:val="20"/>
                <w:lang w:val="en-GB"/>
              </w:rPr>
              <w:t>– the</w:t>
            </w:r>
            <w:r w:rsidRPr="00401DB9">
              <w:rPr>
                <w:rFonts w:ascii="Arial" w:hAnsi="Arial" w:cs="Arial"/>
                <w:sz w:val="20"/>
                <w:szCs w:val="20"/>
                <w:lang w:val="en-GB"/>
              </w:rPr>
              <w:t xml:space="preserve"> extreme </w:t>
            </w:r>
          </w:p>
        </w:tc>
        <w:tc>
          <w:tcPr>
            <w:tcW w:w="1696" w:type="dxa"/>
          </w:tcPr>
          <w:p w14:paraId="6C24257E" w14:textId="2773CBF7"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-20</w:t>
            </w:r>
            <w:r w:rsidR="00783D33" w:rsidRPr="00401DB9">
              <w:rPr>
                <w:rFonts w:ascii="Arial" w:hAnsi="Arial" w:cs="Arial"/>
                <w:sz w:val="20"/>
                <w:szCs w:val="20"/>
                <w:lang w:val="en-GB"/>
              </w:rPr>
              <w:t>.</w:t>
            </w:r>
            <w:r w:rsidRPr="00401DB9">
              <w:rPr>
                <w:rFonts w:ascii="Arial" w:hAnsi="Arial" w:cs="Arial"/>
                <w:sz w:val="20"/>
                <w:szCs w:val="20"/>
                <w:lang w:val="en-GB"/>
              </w:rPr>
              <w:t xml:space="preserve">5 °C </w:t>
            </w:r>
          </w:p>
        </w:tc>
      </w:tr>
    </w:tbl>
    <w:p w14:paraId="54B4D76E" w14:textId="48A78CF7" w:rsidR="003658BB" w:rsidRPr="00401DB9" w:rsidRDefault="003658BB" w:rsidP="003658BB">
      <w:pPr>
        <w:pStyle w:val="TCBNormalni"/>
        <w:ind w:left="720"/>
        <w:rPr>
          <w:lang w:val="en-GB"/>
        </w:rPr>
      </w:pPr>
    </w:p>
    <w:p w14:paraId="5ED7AC02" w14:textId="6FE1657F" w:rsidR="000909DC" w:rsidRPr="00401DB9" w:rsidRDefault="00536E74" w:rsidP="00EE552A">
      <w:pPr>
        <w:pStyle w:val="TCBNormalni"/>
        <w:rPr>
          <w:lang w:val="en-GB"/>
        </w:rPr>
      </w:pPr>
      <w:r w:rsidRPr="00401DB9">
        <w:rPr>
          <w:lang w:val="en-GB"/>
        </w:rPr>
        <w:t>The values have been obtained from 30-year average.</w:t>
      </w:r>
    </w:p>
    <w:p w14:paraId="44854E31" w14:textId="555719A4" w:rsidR="001544A2" w:rsidRPr="00401DB9" w:rsidRDefault="00536E74" w:rsidP="00D36D4D">
      <w:pPr>
        <w:pStyle w:val="TCBNormalni"/>
        <w:rPr>
          <w:lang w:val="en-GB"/>
        </w:rPr>
      </w:pPr>
      <w:r w:rsidRPr="00401DB9">
        <w:rPr>
          <w:lang w:val="en-GB"/>
        </w:rPr>
        <w:t>Within these climatic conditions, the OB</w:t>
      </w:r>
      <w:r w:rsidR="00541B94">
        <w:rPr>
          <w:lang w:val="en-GB"/>
        </w:rPr>
        <w:t xml:space="preserve"> </w:t>
      </w:r>
      <w:r w:rsidRPr="00401DB9">
        <w:rPr>
          <w:lang w:val="en-GB"/>
        </w:rPr>
        <w:t xml:space="preserve">2 CONTRACTOR </w:t>
      </w:r>
      <w:r w:rsidR="00D36D4D">
        <w:rPr>
          <w:lang w:val="en-GB"/>
        </w:rPr>
        <w:t>designs</w:t>
      </w:r>
      <w:r w:rsidR="00D36D4D" w:rsidRPr="00401DB9">
        <w:rPr>
          <w:lang w:val="en-GB"/>
        </w:rPr>
        <w:t xml:space="preserve"> </w:t>
      </w:r>
      <w:r w:rsidRPr="00401DB9">
        <w:rPr>
          <w:lang w:val="en-GB"/>
        </w:rPr>
        <w:t xml:space="preserve">safe, </w:t>
      </w:r>
      <w:r w:rsidR="006C6743" w:rsidRPr="00401DB9">
        <w:rPr>
          <w:lang w:val="en-GB"/>
        </w:rPr>
        <w:t>reliable,</w:t>
      </w:r>
      <w:r w:rsidRPr="00401DB9">
        <w:rPr>
          <w:lang w:val="en-GB"/>
        </w:rPr>
        <w:t xml:space="preserve"> and economical operation in accordance with the applied standards. </w:t>
      </w:r>
      <w:r w:rsidR="001544A2" w:rsidRPr="00401DB9">
        <w:rPr>
          <w:lang w:val="en-GB"/>
        </w:rPr>
        <w:t xml:space="preserve"> </w:t>
      </w:r>
    </w:p>
    <w:p w14:paraId="7D76B9A6" w14:textId="77777777" w:rsidR="001544A2" w:rsidRPr="00401DB9" w:rsidRDefault="001544A2" w:rsidP="003658BB">
      <w:pPr>
        <w:pStyle w:val="TCBNormalni"/>
        <w:ind w:left="720"/>
        <w:rPr>
          <w:lang w:val="en-GB"/>
        </w:rPr>
      </w:pPr>
    </w:p>
    <w:p w14:paraId="7716A063" w14:textId="533A56EB" w:rsidR="008B2377" w:rsidRPr="00401DB9" w:rsidRDefault="00536E74" w:rsidP="00536E74">
      <w:pPr>
        <w:pStyle w:val="TCBNadpis1"/>
        <w:rPr>
          <w:caps/>
          <w:lang w:val="en-GB"/>
        </w:rPr>
      </w:pPr>
      <w:bookmarkStart w:id="4" w:name="_Toc171688729"/>
      <w:bookmarkStart w:id="5" w:name="_Toc1482244543"/>
      <w:r w:rsidRPr="00401DB9">
        <w:rPr>
          <w:lang w:val="en-GB"/>
        </w:rPr>
        <w:t>TERMS OF REFERENCE</w:t>
      </w:r>
      <w:bookmarkEnd w:id="4"/>
      <w:r w:rsidRPr="00401DB9">
        <w:rPr>
          <w:lang w:val="en-GB"/>
        </w:rPr>
        <w:t xml:space="preserve"> </w:t>
      </w:r>
      <w:bookmarkEnd w:id="5"/>
    </w:p>
    <w:p w14:paraId="674C7833" w14:textId="5BF1AC5C" w:rsidR="00334E46" w:rsidRPr="00401DB9" w:rsidRDefault="00EA4D6E" w:rsidP="00401DB9">
      <w:pPr>
        <w:pStyle w:val="TCBNadpis2"/>
      </w:pPr>
      <w:bookmarkStart w:id="6" w:name="_Toc171688730"/>
      <w:bookmarkStart w:id="7" w:name="_Toc1131233207"/>
      <w:r w:rsidRPr="00401DB9">
        <w:t>Terms of reference for GUARANTEE MEASUREMENT</w:t>
      </w:r>
      <w:bookmarkEnd w:id="6"/>
      <w:r w:rsidRPr="00401DB9">
        <w:t xml:space="preserve"> </w:t>
      </w:r>
      <w:r w:rsidR="6FB8F3AE" w:rsidRPr="00401DB9">
        <w:t xml:space="preserve"> </w:t>
      </w:r>
      <w:bookmarkEnd w:id="7"/>
    </w:p>
    <w:p w14:paraId="6041BAA7" w14:textId="1002832C" w:rsidR="00B3714A" w:rsidRPr="00401DB9" w:rsidRDefault="00EA4D6E" w:rsidP="00401DB9">
      <w:pPr>
        <w:rPr>
          <w:rFonts w:ascii="Arial" w:hAnsi="Arial" w:cs="Arial"/>
          <w:sz w:val="20"/>
          <w:szCs w:val="20"/>
          <w:lang w:val="en-GB" w:eastAsia="cs-CZ"/>
        </w:rPr>
      </w:pPr>
      <w:r w:rsidRPr="00401DB9">
        <w:rPr>
          <w:rFonts w:ascii="Arial" w:hAnsi="Arial" w:cs="Arial"/>
          <w:sz w:val="20"/>
          <w:szCs w:val="20"/>
          <w:lang w:val="en-GB" w:eastAsia="cs-CZ"/>
        </w:rPr>
        <w:t>The parameters always refer to the connection point.</w:t>
      </w:r>
    </w:p>
    <w:p w14:paraId="750D5BAB" w14:textId="26B64DBE" w:rsidR="008B2377" w:rsidRPr="00D36D4D" w:rsidRDefault="00EA4D6E" w:rsidP="00334E46">
      <w:pPr>
        <w:ind w:left="708"/>
        <w:rPr>
          <w:rFonts w:ascii="Arial" w:hAnsi="Arial" w:cs="Arial"/>
          <w:sz w:val="20"/>
          <w:szCs w:val="20"/>
          <w:lang w:val="en-GB" w:eastAsia="cs-CZ"/>
        </w:rPr>
      </w:pPr>
      <w:r w:rsidRPr="00D36D4D">
        <w:rPr>
          <w:rFonts w:ascii="Arial" w:hAnsi="Arial" w:cs="Arial"/>
          <w:sz w:val="20"/>
          <w:szCs w:val="20"/>
          <w:lang w:val="en-GB" w:eastAsia="cs-CZ"/>
        </w:rPr>
        <w:t xml:space="preserve">Ambient air </w:t>
      </w:r>
      <w:r w:rsidR="00B1215E" w:rsidRPr="00D36D4D">
        <w:rPr>
          <w:rFonts w:ascii="Arial" w:hAnsi="Arial" w:cs="Arial"/>
          <w:sz w:val="20"/>
          <w:szCs w:val="20"/>
          <w:lang w:val="en-GB" w:eastAsia="cs-CZ"/>
        </w:rPr>
        <w:t xml:space="preserve">temperature </w:t>
      </w:r>
      <w:r w:rsidR="00B1215E" w:rsidRPr="00D36D4D">
        <w:rPr>
          <w:rFonts w:ascii="Arial" w:hAnsi="Arial" w:cs="Arial"/>
          <w:sz w:val="20"/>
          <w:szCs w:val="20"/>
          <w:lang w:val="en-GB" w:eastAsia="cs-CZ"/>
        </w:rPr>
        <w:tab/>
      </w:r>
      <w:r w:rsidR="00B85070" w:rsidRPr="00D36D4D">
        <w:rPr>
          <w:rFonts w:ascii="Arial" w:hAnsi="Arial" w:cs="Arial"/>
          <w:sz w:val="20"/>
          <w:szCs w:val="20"/>
          <w:lang w:val="en-GB" w:eastAsia="cs-CZ"/>
        </w:rPr>
        <w:tab/>
      </w:r>
      <w:r w:rsidR="00334E46" w:rsidRPr="00D36D4D">
        <w:rPr>
          <w:rFonts w:ascii="Arial" w:hAnsi="Arial" w:cs="Arial"/>
          <w:sz w:val="20"/>
          <w:szCs w:val="20"/>
          <w:lang w:val="en-GB" w:eastAsia="cs-CZ"/>
        </w:rPr>
        <w:t>20 °C</w:t>
      </w:r>
    </w:p>
    <w:p w14:paraId="35665A2F" w14:textId="7D0EB360" w:rsidR="00334E46" w:rsidRPr="00D36D4D" w:rsidRDefault="00884C3A" w:rsidP="00334E46">
      <w:pPr>
        <w:ind w:left="708"/>
        <w:rPr>
          <w:rFonts w:ascii="Arial" w:hAnsi="Arial" w:cs="Arial"/>
          <w:sz w:val="20"/>
          <w:szCs w:val="20"/>
          <w:lang w:val="en-GB" w:eastAsia="cs-CZ"/>
        </w:rPr>
      </w:pPr>
      <w:r w:rsidRPr="00D36D4D">
        <w:rPr>
          <w:rFonts w:ascii="Arial" w:hAnsi="Arial" w:cs="Arial"/>
          <w:sz w:val="20"/>
          <w:szCs w:val="20"/>
          <w:lang w:val="en-GB" w:eastAsia="cs-CZ"/>
        </w:rPr>
        <w:t>Air pressure</w:t>
      </w:r>
      <w:r w:rsidR="00334E46" w:rsidRPr="00D36D4D">
        <w:rPr>
          <w:rFonts w:ascii="Arial" w:hAnsi="Arial" w:cs="Arial"/>
          <w:sz w:val="20"/>
          <w:szCs w:val="20"/>
          <w:lang w:val="en-GB" w:eastAsia="cs-CZ"/>
        </w:rPr>
        <w:t xml:space="preserve"> </w:t>
      </w:r>
      <w:r w:rsidR="00AD3523" w:rsidRPr="00D36D4D">
        <w:rPr>
          <w:rFonts w:ascii="Arial" w:hAnsi="Arial" w:cs="Arial"/>
          <w:sz w:val="20"/>
          <w:szCs w:val="20"/>
          <w:lang w:val="en-GB" w:eastAsia="cs-CZ"/>
        </w:rPr>
        <w:tab/>
      </w:r>
      <w:r w:rsidR="00AD3523" w:rsidRPr="00D36D4D">
        <w:rPr>
          <w:rFonts w:ascii="Arial" w:hAnsi="Arial" w:cs="Arial"/>
          <w:sz w:val="20"/>
          <w:szCs w:val="20"/>
          <w:lang w:val="en-GB" w:eastAsia="cs-CZ"/>
        </w:rPr>
        <w:tab/>
      </w:r>
      <w:r w:rsidR="00AD3523" w:rsidRPr="00D36D4D">
        <w:rPr>
          <w:rFonts w:ascii="Arial" w:hAnsi="Arial" w:cs="Arial"/>
          <w:sz w:val="20"/>
          <w:szCs w:val="20"/>
          <w:lang w:val="en-GB" w:eastAsia="cs-CZ"/>
        </w:rPr>
        <w:tab/>
      </w:r>
      <w:r w:rsidR="00B85070" w:rsidRPr="00D36D4D">
        <w:rPr>
          <w:rFonts w:ascii="Arial" w:hAnsi="Arial" w:cs="Arial"/>
          <w:sz w:val="20"/>
          <w:szCs w:val="20"/>
          <w:lang w:val="en-GB" w:eastAsia="cs-CZ"/>
        </w:rPr>
        <w:tab/>
      </w:r>
      <w:r w:rsidR="00334E46" w:rsidRPr="00D36D4D">
        <w:rPr>
          <w:rFonts w:ascii="Arial" w:hAnsi="Arial" w:cs="Arial"/>
          <w:sz w:val="20"/>
          <w:szCs w:val="20"/>
          <w:lang w:val="en-GB" w:eastAsia="cs-CZ"/>
        </w:rPr>
        <w:t>98</w:t>
      </w:r>
      <w:r w:rsidR="0067655A" w:rsidRPr="00D36D4D">
        <w:rPr>
          <w:rFonts w:ascii="Arial" w:hAnsi="Arial" w:cs="Arial"/>
          <w:sz w:val="20"/>
          <w:szCs w:val="20"/>
          <w:lang w:val="en-GB" w:eastAsia="cs-CZ"/>
        </w:rPr>
        <w:t>.</w:t>
      </w:r>
      <w:r w:rsidR="00334E46" w:rsidRPr="00D36D4D">
        <w:rPr>
          <w:rFonts w:ascii="Arial" w:hAnsi="Arial" w:cs="Arial"/>
          <w:sz w:val="20"/>
          <w:szCs w:val="20"/>
          <w:lang w:val="en-GB" w:eastAsia="cs-CZ"/>
        </w:rPr>
        <w:t>8</w:t>
      </w:r>
      <w:r w:rsidR="00357E62" w:rsidRPr="00D36D4D">
        <w:rPr>
          <w:rFonts w:ascii="Arial" w:hAnsi="Arial" w:cs="Arial"/>
          <w:sz w:val="20"/>
          <w:szCs w:val="20"/>
          <w:lang w:val="en-GB" w:eastAsia="cs-CZ"/>
        </w:rPr>
        <w:t xml:space="preserve"> </w:t>
      </w:r>
      <w:r w:rsidR="002E15BF" w:rsidRPr="00D36D4D">
        <w:rPr>
          <w:rFonts w:ascii="Arial" w:hAnsi="Arial" w:cs="Arial"/>
          <w:sz w:val="20"/>
          <w:szCs w:val="20"/>
          <w:lang w:val="en-GB" w:eastAsia="cs-CZ"/>
        </w:rPr>
        <w:t>k</w:t>
      </w:r>
      <w:r w:rsidR="00334E46" w:rsidRPr="00D36D4D">
        <w:rPr>
          <w:rFonts w:ascii="Arial" w:hAnsi="Arial" w:cs="Arial"/>
          <w:sz w:val="20"/>
          <w:szCs w:val="20"/>
          <w:lang w:val="en-GB" w:eastAsia="cs-CZ"/>
        </w:rPr>
        <w:t>Pa</w:t>
      </w:r>
      <w:r w:rsidR="00401DB9" w:rsidRPr="00D36D4D">
        <w:rPr>
          <w:rFonts w:ascii="Arial" w:hAnsi="Arial" w:cs="Arial"/>
          <w:sz w:val="20"/>
          <w:szCs w:val="20"/>
          <w:lang w:val="en-GB" w:eastAsia="cs-CZ"/>
        </w:rPr>
        <w:t xml:space="preserve"> </w:t>
      </w:r>
      <w:r w:rsidR="00334E46" w:rsidRPr="00D36D4D">
        <w:rPr>
          <w:rFonts w:ascii="Arial" w:hAnsi="Arial" w:cs="Arial"/>
          <w:sz w:val="20"/>
          <w:szCs w:val="20"/>
          <w:lang w:val="en-GB" w:eastAsia="cs-CZ"/>
        </w:rPr>
        <w:t xml:space="preserve">(abs) </w:t>
      </w:r>
    </w:p>
    <w:p w14:paraId="7BAFD4DD" w14:textId="7534EAAC" w:rsidR="00334E46" w:rsidRPr="00401DB9" w:rsidRDefault="0067655A" w:rsidP="00334E46">
      <w:pPr>
        <w:ind w:left="708"/>
        <w:rPr>
          <w:rFonts w:ascii="Arial" w:hAnsi="Arial" w:cs="Arial"/>
          <w:sz w:val="20"/>
          <w:szCs w:val="20"/>
          <w:lang w:val="en-GB" w:eastAsia="cs-CZ"/>
        </w:rPr>
      </w:pPr>
      <w:r w:rsidRPr="00401DB9">
        <w:rPr>
          <w:rFonts w:ascii="Arial" w:hAnsi="Arial" w:cs="Arial"/>
          <w:sz w:val="20"/>
          <w:szCs w:val="20"/>
          <w:lang w:val="en-GB" w:eastAsia="cs-CZ"/>
        </w:rPr>
        <w:t>Air relative humidity</w:t>
      </w:r>
      <w:r w:rsidRPr="00401DB9">
        <w:rPr>
          <w:rFonts w:ascii="Arial" w:hAnsi="Arial" w:cs="Arial"/>
          <w:sz w:val="20"/>
          <w:szCs w:val="20"/>
          <w:lang w:val="en-GB" w:eastAsia="cs-CZ"/>
        </w:rPr>
        <w:tab/>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334E46" w:rsidRPr="00401DB9">
        <w:rPr>
          <w:rFonts w:ascii="Arial" w:hAnsi="Arial" w:cs="Arial"/>
          <w:sz w:val="20"/>
          <w:szCs w:val="20"/>
          <w:lang w:val="en-GB" w:eastAsia="cs-CZ"/>
        </w:rPr>
        <w:t>60</w:t>
      </w:r>
      <w:r w:rsidRPr="00401DB9">
        <w:rPr>
          <w:rFonts w:ascii="Arial" w:hAnsi="Arial" w:cs="Arial"/>
          <w:sz w:val="20"/>
          <w:szCs w:val="20"/>
          <w:lang w:val="en-GB" w:eastAsia="cs-CZ"/>
        </w:rPr>
        <w:t>percent</w:t>
      </w:r>
      <w:r w:rsidR="00334E46" w:rsidRPr="00401DB9">
        <w:rPr>
          <w:rFonts w:ascii="Arial" w:hAnsi="Arial" w:cs="Arial"/>
          <w:sz w:val="20"/>
          <w:szCs w:val="20"/>
          <w:lang w:val="en-GB" w:eastAsia="cs-CZ"/>
        </w:rPr>
        <w:t xml:space="preserve"> </w:t>
      </w:r>
    </w:p>
    <w:p w14:paraId="537ABC0E" w14:textId="7C5EB2A1" w:rsidR="00334E46" w:rsidRPr="00401DB9" w:rsidRDefault="00411657" w:rsidP="00334E46">
      <w:pPr>
        <w:ind w:left="708"/>
        <w:rPr>
          <w:rFonts w:ascii="Arial" w:hAnsi="Arial" w:cs="Arial"/>
          <w:sz w:val="20"/>
          <w:szCs w:val="20"/>
          <w:lang w:val="en-GB" w:eastAsia="cs-CZ"/>
        </w:rPr>
      </w:pPr>
      <w:r w:rsidRPr="00401DB9">
        <w:rPr>
          <w:rFonts w:ascii="Arial" w:hAnsi="Arial" w:cs="Arial"/>
          <w:sz w:val="20"/>
          <w:szCs w:val="20"/>
          <w:lang w:val="en-GB" w:eastAsia="cs-CZ"/>
        </w:rPr>
        <w:t>Fuel temperature</w:t>
      </w:r>
      <w:r w:rsidR="00AD3523" w:rsidRPr="00401DB9">
        <w:rPr>
          <w:rFonts w:ascii="Arial" w:hAnsi="Arial" w:cs="Arial"/>
          <w:sz w:val="20"/>
          <w:szCs w:val="20"/>
          <w:lang w:val="en-GB" w:eastAsia="cs-CZ"/>
        </w:rPr>
        <w:tab/>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7E327E" w:rsidRPr="00401DB9">
        <w:rPr>
          <w:rFonts w:ascii="Arial" w:hAnsi="Arial" w:cs="Arial"/>
          <w:sz w:val="20"/>
          <w:szCs w:val="20"/>
          <w:lang w:val="en-GB" w:eastAsia="cs-CZ"/>
        </w:rPr>
        <w:t>20 °C</w:t>
      </w:r>
    </w:p>
    <w:p w14:paraId="5BD24F38" w14:textId="27A93473" w:rsidR="00334E46"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Cooling water temperature</w:t>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334E46" w:rsidRPr="00401DB9">
        <w:rPr>
          <w:rFonts w:ascii="Arial" w:hAnsi="Arial" w:cs="Arial"/>
          <w:sz w:val="20"/>
          <w:szCs w:val="20"/>
          <w:lang w:val="en-GB" w:eastAsia="cs-CZ"/>
        </w:rPr>
        <w:t>2</w:t>
      </w:r>
      <w:r w:rsidR="008F5CC3" w:rsidRPr="00401DB9">
        <w:rPr>
          <w:rFonts w:ascii="Arial" w:hAnsi="Arial" w:cs="Arial"/>
          <w:sz w:val="20"/>
          <w:szCs w:val="20"/>
          <w:lang w:val="en-GB" w:eastAsia="cs-CZ"/>
        </w:rPr>
        <w:t>2</w:t>
      </w:r>
      <w:r w:rsidR="00334E46" w:rsidRPr="00401DB9">
        <w:rPr>
          <w:rFonts w:ascii="Arial" w:hAnsi="Arial" w:cs="Arial"/>
          <w:sz w:val="20"/>
          <w:szCs w:val="20"/>
          <w:lang w:val="en-GB" w:eastAsia="cs-CZ"/>
        </w:rPr>
        <w:t xml:space="preserve"> °C</w:t>
      </w:r>
    </w:p>
    <w:p w14:paraId="71AAAF3A" w14:textId="34855D11" w:rsidR="00B3714A"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Fee</w:t>
      </w:r>
      <w:r w:rsidR="006C6743" w:rsidRPr="00401DB9">
        <w:rPr>
          <w:rFonts w:ascii="Arial" w:hAnsi="Arial" w:cs="Arial"/>
          <w:sz w:val="20"/>
          <w:szCs w:val="20"/>
          <w:lang w:val="en-GB" w:eastAsia="cs-CZ"/>
        </w:rPr>
        <w:t>d</w:t>
      </w:r>
      <w:r w:rsidRPr="00401DB9">
        <w:rPr>
          <w:rFonts w:ascii="Arial" w:hAnsi="Arial" w:cs="Arial"/>
          <w:sz w:val="20"/>
          <w:szCs w:val="20"/>
          <w:lang w:val="en-GB" w:eastAsia="cs-CZ"/>
        </w:rPr>
        <w:t xml:space="preserve"> water reference temperature</w:t>
      </w:r>
      <w:r w:rsidR="00B3714A" w:rsidRPr="00401DB9">
        <w:rPr>
          <w:rFonts w:ascii="Arial" w:hAnsi="Arial" w:cs="Arial"/>
          <w:sz w:val="20"/>
          <w:szCs w:val="20"/>
          <w:lang w:val="en-GB" w:eastAsia="cs-CZ"/>
        </w:rPr>
        <w:t xml:space="preserve">   </w:t>
      </w:r>
      <w:r w:rsidR="00B85070" w:rsidRPr="00401DB9">
        <w:rPr>
          <w:rFonts w:ascii="Arial" w:hAnsi="Arial" w:cs="Arial"/>
          <w:sz w:val="20"/>
          <w:szCs w:val="20"/>
          <w:lang w:val="en-GB" w:eastAsia="cs-CZ"/>
        </w:rPr>
        <w:tab/>
      </w:r>
      <w:r w:rsidR="00B3714A" w:rsidRPr="00401DB9">
        <w:rPr>
          <w:rFonts w:ascii="Arial" w:hAnsi="Arial" w:cs="Arial"/>
          <w:sz w:val="20"/>
          <w:szCs w:val="20"/>
          <w:lang w:val="en-GB" w:eastAsia="cs-CZ"/>
        </w:rPr>
        <w:t xml:space="preserve">205°C </w:t>
      </w:r>
    </w:p>
    <w:p w14:paraId="6ACCC79A" w14:textId="3922C51D" w:rsidR="00B3714A"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Feed water reference pressure</w:t>
      </w:r>
      <w:r w:rsidR="00B85070" w:rsidRPr="00401DB9">
        <w:rPr>
          <w:rFonts w:ascii="Arial" w:hAnsi="Arial" w:cs="Arial"/>
          <w:sz w:val="20"/>
          <w:szCs w:val="20"/>
          <w:lang w:val="en-GB" w:eastAsia="cs-CZ"/>
        </w:rPr>
        <w:tab/>
      </w:r>
      <w:r w:rsidR="00401DB9">
        <w:rPr>
          <w:rFonts w:ascii="Arial" w:hAnsi="Arial" w:cs="Arial"/>
          <w:sz w:val="20"/>
          <w:szCs w:val="20"/>
          <w:lang w:val="en-GB" w:eastAsia="cs-CZ"/>
        </w:rPr>
        <w:tab/>
      </w:r>
      <w:r w:rsidR="001544A2" w:rsidRPr="00401DB9">
        <w:rPr>
          <w:rFonts w:ascii="Arial" w:hAnsi="Arial" w:cs="Arial"/>
          <w:sz w:val="20"/>
          <w:szCs w:val="20"/>
          <w:lang w:val="en-GB" w:eastAsia="cs-CZ"/>
        </w:rPr>
        <w:t>15</w:t>
      </w:r>
      <w:r w:rsidR="00114E87" w:rsidRPr="00401DB9">
        <w:rPr>
          <w:rFonts w:ascii="Arial" w:hAnsi="Arial" w:cs="Arial"/>
          <w:sz w:val="20"/>
          <w:szCs w:val="20"/>
          <w:lang w:val="en-GB" w:eastAsia="cs-CZ"/>
        </w:rPr>
        <w:t xml:space="preserve"> MPa</w:t>
      </w:r>
      <w:r w:rsidR="001544A2" w:rsidRPr="00401DB9">
        <w:rPr>
          <w:rFonts w:ascii="Arial" w:hAnsi="Arial" w:cs="Arial"/>
          <w:sz w:val="20"/>
          <w:szCs w:val="20"/>
          <w:lang w:val="en-GB" w:eastAsia="cs-CZ"/>
        </w:rPr>
        <w:t>(g)</w:t>
      </w:r>
    </w:p>
    <w:p w14:paraId="3B40F4B2" w14:textId="28A97778" w:rsidR="00114E87" w:rsidRPr="00401DB9" w:rsidRDefault="00D1653B" w:rsidP="00DB26E1">
      <w:pPr>
        <w:ind w:left="708"/>
        <w:rPr>
          <w:rFonts w:ascii="Arial" w:hAnsi="Arial" w:cs="Arial"/>
          <w:sz w:val="20"/>
          <w:szCs w:val="20"/>
          <w:lang w:val="en-GB" w:eastAsia="cs-CZ"/>
        </w:rPr>
      </w:pPr>
      <w:r w:rsidRPr="00401DB9">
        <w:rPr>
          <w:rFonts w:ascii="Arial" w:hAnsi="Arial" w:cs="Arial"/>
          <w:sz w:val="20"/>
          <w:szCs w:val="20"/>
          <w:lang w:val="en-GB" w:eastAsia="cs-CZ"/>
        </w:rPr>
        <w:t>Referen</w:t>
      </w:r>
      <w:r w:rsidR="00135031" w:rsidRPr="00401DB9">
        <w:rPr>
          <w:rFonts w:ascii="Arial" w:hAnsi="Arial" w:cs="Arial"/>
          <w:sz w:val="20"/>
          <w:szCs w:val="20"/>
          <w:lang w:val="en-GB" w:eastAsia="cs-CZ"/>
        </w:rPr>
        <w:t>ce fuel</w:t>
      </w:r>
      <w:r w:rsidR="00135031" w:rsidRPr="00401DB9">
        <w:rPr>
          <w:rFonts w:ascii="Arial" w:hAnsi="Arial" w:cs="Arial"/>
          <w:sz w:val="20"/>
          <w:szCs w:val="20"/>
          <w:lang w:val="en-GB" w:eastAsia="cs-CZ"/>
        </w:rPr>
        <w:tab/>
      </w:r>
      <w:r w:rsidRPr="00401DB9">
        <w:rPr>
          <w:rFonts w:ascii="Arial" w:hAnsi="Arial" w:cs="Arial"/>
          <w:sz w:val="20"/>
          <w:szCs w:val="20"/>
          <w:lang w:val="en-GB" w:eastAsia="cs-CZ"/>
        </w:rPr>
        <w:t xml:space="preserve"> </w:t>
      </w:r>
      <w:r w:rsidRPr="00401DB9">
        <w:rPr>
          <w:rFonts w:ascii="Arial" w:hAnsi="Arial" w:cs="Arial"/>
          <w:sz w:val="20"/>
          <w:szCs w:val="20"/>
          <w:lang w:val="en-GB" w:eastAsia="cs-CZ"/>
        </w:rPr>
        <w:tab/>
      </w:r>
      <w:r w:rsidRPr="00401DB9">
        <w:rPr>
          <w:rFonts w:ascii="Arial" w:hAnsi="Arial" w:cs="Arial"/>
          <w:sz w:val="20"/>
          <w:szCs w:val="20"/>
          <w:lang w:val="en-GB" w:eastAsia="cs-CZ"/>
        </w:rPr>
        <w:tab/>
      </w:r>
      <w:r w:rsidRPr="00401DB9">
        <w:rPr>
          <w:rFonts w:ascii="Arial" w:hAnsi="Arial" w:cs="Arial"/>
          <w:sz w:val="20"/>
          <w:szCs w:val="20"/>
          <w:lang w:val="en-GB" w:eastAsia="cs-CZ"/>
        </w:rPr>
        <w:tab/>
      </w:r>
      <w:r w:rsidR="00135031" w:rsidRPr="00401DB9">
        <w:rPr>
          <w:rFonts w:ascii="Arial" w:hAnsi="Arial" w:cs="Arial"/>
          <w:sz w:val="20"/>
          <w:szCs w:val="20"/>
          <w:lang w:val="en-GB" w:eastAsia="cs-CZ"/>
        </w:rPr>
        <w:t>see Fuel tables</w:t>
      </w:r>
      <w:r w:rsidRPr="00401DB9">
        <w:rPr>
          <w:rFonts w:ascii="Arial" w:hAnsi="Arial" w:cs="Arial"/>
          <w:sz w:val="20"/>
          <w:szCs w:val="20"/>
          <w:lang w:val="en-GB" w:eastAsia="cs-CZ"/>
        </w:rPr>
        <w:tab/>
      </w:r>
      <w:r w:rsidR="00D36D4D">
        <w:rPr>
          <w:rFonts w:ascii="Arial" w:hAnsi="Arial" w:cs="Arial"/>
          <w:sz w:val="20"/>
          <w:szCs w:val="20"/>
          <w:lang w:val="en-GB" w:eastAsia="cs-CZ"/>
        </w:rPr>
        <w:t>(reference state values)</w:t>
      </w:r>
    </w:p>
    <w:p w14:paraId="7CC58FD1" w14:textId="70DE60F5" w:rsidR="001544A2" w:rsidRPr="00401DB9" w:rsidRDefault="00135031" w:rsidP="00DB26E1">
      <w:pPr>
        <w:ind w:left="708"/>
        <w:rPr>
          <w:rFonts w:ascii="Arial" w:hAnsi="Arial" w:cs="Arial"/>
          <w:sz w:val="20"/>
          <w:szCs w:val="20"/>
          <w:lang w:val="en-GB" w:eastAsia="cs-CZ"/>
        </w:rPr>
      </w:pPr>
      <w:r w:rsidRPr="00401DB9">
        <w:rPr>
          <w:rFonts w:ascii="Arial" w:hAnsi="Arial" w:cs="Arial"/>
          <w:sz w:val="20"/>
          <w:szCs w:val="20"/>
          <w:lang w:val="en-GB" w:eastAsia="cs-CZ"/>
        </w:rPr>
        <w:t>Note</w:t>
      </w:r>
      <w:r w:rsidR="001544A2" w:rsidRPr="00401DB9">
        <w:rPr>
          <w:rFonts w:ascii="Arial" w:hAnsi="Arial" w:cs="Arial"/>
          <w:sz w:val="20"/>
          <w:szCs w:val="20"/>
          <w:lang w:val="en-GB" w:eastAsia="cs-CZ"/>
        </w:rPr>
        <w:t xml:space="preserve">: </w:t>
      </w:r>
    </w:p>
    <w:p w14:paraId="54673EE1" w14:textId="3E414041" w:rsidR="001544A2" w:rsidRPr="00401DB9" w:rsidRDefault="00B51B5B" w:rsidP="00DB26E1">
      <w:pPr>
        <w:ind w:left="708"/>
        <w:rPr>
          <w:rFonts w:ascii="Arial" w:hAnsi="Arial" w:cs="Arial"/>
          <w:sz w:val="20"/>
          <w:szCs w:val="20"/>
          <w:lang w:val="en-GB" w:eastAsia="cs-CZ"/>
        </w:rPr>
      </w:pPr>
      <w:r w:rsidRPr="00401DB9">
        <w:rPr>
          <w:rFonts w:ascii="Arial" w:hAnsi="Arial" w:cs="Arial"/>
          <w:sz w:val="20"/>
          <w:szCs w:val="20"/>
          <w:lang w:val="en-GB" w:eastAsia="cs-CZ"/>
        </w:rPr>
        <w:t xml:space="preserve">When pressure values are given, (g) is understood as overpressure. </w:t>
      </w:r>
    </w:p>
    <w:p w14:paraId="503C26D7" w14:textId="78AB5645" w:rsidR="00334E46" w:rsidRPr="00311E92" w:rsidRDefault="00B51B5B" w:rsidP="00401DB9">
      <w:pPr>
        <w:pStyle w:val="TCBNadpis2"/>
      </w:pPr>
      <w:bookmarkStart w:id="8" w:name="_Toc171688731"/>
      <w:bookmarkStart w:id="9" w:name="_Toc211400836"/>
      <w:r w:rsidRPr="00311E92">
        <w:lastRenderedPageBreak/>
        <w:t>General conditions</w:t>
      </w:r>
      <w:bookmarkEnd w:id="8"/>
      <w:r w:rsidR="6FB8F3AE" w:rsidRPr="00311E92">
        <w:t xml:space="preserve"> </w:t>
      </w:r>
      <w:bookmarkEnd w:id="9"/>
    </w:p>
    <w:p w14:paraId="799EC75A" w14:textId="0E9EFE57" w:rsidR="00D36D4D" w:rsidRPr="00311E92" w:rsidRDefault="00D36D4D">
      <w:pPr>
        <w:pStyle w:val="Bezmezer"/>
        <w:rPr>
          <w:rFonts w:ascii="Arial" w:hAnsi="Arial" w:cs="Arial"/>
          <w:sz w:val="20"/>
          <w:szCs w:val="20"/>
        </w:rPr>
      </w:pPr>
      <w:r w:rsidRPr="00311E92">
        <w:rPr>
          <w:rFonts w:ascii="Arial" w:hAnsi="Arial" w:cs="Arial"/>
          <w:sz w:val="20"/>
          <w:szCs w:val="20"/>
        </w:rPr>
        <w:t xml:space="preserve">The measurement of the </w:t>
      </w:r>
      <w:proofErr w:type="gramStart"/>
      <w:r w:rsidRPr="00311E92">
        <w:rPr>
          <w:rFonts w:ascii="Arial" w:hAnsi="Arial" w:cs="Arial"/>
          <w:sz w:val="20"/>
          <w:szCs w:val="20"/>
        </w:rPr>
        <w:t>guarantee</w:t>
      </w:r>
      <w:proofErr w:type="gramEnd"/>
      <w:r w:rsidRPr="00311E92">
        <w:rPr>
          <w:rFonts w:ascii="Arial" w:hAnsi="Arial" w:cs="Arial"/>
          <w:sz w:val="20"/>
          <w:szCs w:val="20"/>
        </w:rPr>
        <w:t xml:space="preserve"> values is based on the following general terms and conditions:</w:t>
      </w:r>
    </w:p>
    <w:p w14:paraId="5B52BE01" w14:textId="1E177E9E" w:rsidR="00D36D4D" w:rsidRPr="00311E92" w:rsidRDefault="00D36D4D">
      <w:pPr>
        <w:pStyle w:val="Bezmezer"/>
        <w:numPr>
          <w:ilvl w:val="0"/>
          <w:numId w:val="39"/>
        </w:numPr>
        <w:jc w:val="both"/>
        <w:rPr>
          <w:rFonts w:ascii="Arial" w:hAnsi="Arial" w:cs="Arial"/>
          <w:sz w:val="20"/>
          <w:szCs w:val="20"/>
        </w:rPr>
      </w:pPr>
      <w:r w:rsidRPr="00311E92">
        <w:rPr>
          <w:rFonts w:ascii="Arial" w:hAnsi="Arial" w:cs="Arial"/>
          <w:sz w:val="20"/>
          <w:szCs w:val="20"/>
        </w:rPr>
        <w:t xml:space="preserve">the </w:t>
      </w:r>
      <w:proofErr w:type="gramStart"/>
      <w:r w:rsidRPr="00311E92">
        <w:rPr>
          <w:rFonts w:ascii="Arial" w:hAnsi="Arial" w:cs="Arial"/>
          <w:sz w:val="20"/>
          <w:szCs w:val="20"/>
        </w:rPr>
        <w:t>guarantee</w:t>
      </w:r>
      <w:proofErr w:type="gramEnd"/>
      <w:r w:rsidRPr="00311E92">
        <w:rPr>
          <w:rFonts w:ascii="Arial" w:hAnsi="Arial" w:cs="Arial"/>
          <w:sz w:val="20"/>
          <w:szCs w:val="20"/>
        </w:rPr>
        <w:t xml:space="preserve"> parameters are set in accordance with the terms specified in this document,</w:t>
      </w:r>
    </w:p>
    <w:p w14:paraId="10502560" w14:textId="44CE733C" w:rsidR="00D36D4D" w:rsidRPr="00311E92" w:rsidRDefault="00D36D4D">
      <w:pPr>
        <w:pStyle w:val="Bezmezer"/>
        <w:numPr>
          <w:ilvl w:val="0"/>
          <w:numId w:val="39"/>
        </w:numPr>
        <w:jc w:val="both"/>
        <w:rPr>
          <w:rFonts w:ascii="Arial" w:hAnsi="Arial" w:cs="Arial"/>
          <w:sz w:val="20"/>
          <w:szCs w:val="20"/>
        </w:rPr>
      </w:pPr>
      <w:r w:rsidRPr="00311E92">
        <w:rPr>
          <w:rFonts w:ascii="Arial" w:hAnsi="Arial" w:cs="Arial"/>
          <w:sz w:val="20"/>
          <w:szCs w:val="20"/>
        </w:rPr>
        <w:t xml:space="preserve">the standards applied in the </w:t>
      </w:r>
      <w:proofErr w:type="gramStart"/>
      <w:r w:rsidRPr="00311E92">
        <w:rPr>
          <w:rFonts w:ascii="Arial" w:hAnsi="Arial" w:cs="Arial"/>
          <w:sz w:val="20"/>
          <w:szCs w:val="20"/>
        </w:rPr>
        <w:t>guarantee</w:t>
      </w:r>
      <w:proofErr w:type="gramEnd"/>
      <w:r w:rsidRPr="00311E92">
        <w:rPr>
          <w:rFonts w:ascii="Arial" w:hAnsi="Arial" w:cs="Arial"/>
          <w:sz w:val="20"/>
          <w:szCs w:val="20"/>
        </w:rPr>
        <w:t xml:space="preserve"> measurement are listed in the table below,</w:t>
      </w:r>
    </w:p>
    <w:p w14:paraId="6DB694C3" w14:textId="3703471E" w:rsidR="00D36D4D" w:rsidRPr="00311E92" w:rsidRDefault="00D36D4D">
      <w:pPr>
        <w:pStyle w:val="Bezmezer"/>
        <w:numPr>
          <w:ilvl w:val="0"/>
          <w:numId w:val="39"/>
        </w:numPr>
        <w:jc w:val="both"/>
        <w:rPr>
          <w:rFonts w:ascii="Arial" w:hAnsi="Arial" w:cs="Arial"/>
          <w:sz w:val="20"/>
          <w:szCs w:val="20"/>
        </w:rPr>
      </w:pPr>
      <w:r w:rsidRPr="00311E92">
        <w:rPr>
          <w:rFonts w:ascii="Arial" w:hAnsi="Arial" w:cs="Arial"/>
          <w:sz w:val="20"/>
          <w:szCs w:val="20"/>
        </w:rPr>
        <w:t xml:space="preserve">the unit will be operated and maintained in accordance with the OB 2 </w:t>
      </w:r>
      <w:proofErr w:type="spellStart"/>
      <w:r w:rsidRPr="00311E92">
        <w:rPr>
          <w:rFonts w:ascii="Arial" w:hAnsi="Arial" w:cs="Arial"/>
          <w:sz w:val="20"/>
          <w:szCs w:val="20"/>
        </w:rPr>
        <w:t>CONTRACTORʽs</w:t>
      </w:r>
      <w:proofErr w:type="spellEnd"/>
      <w:r w:rsidRPr="00311E92">
        <w:rPr>
          <w:rFonts w:ascii="Arial" w:hAnsi="Arial" w:cs="Arial"/>
          <w:sz w:val="20"/>
          <w:szCs w:val="20"/>
        </w:rPr>
        <w:t xml:space="preserve"> instructions. The CLIENT undertakes to provide to OB 2 CONTRACTOR operation and maintenance records,</w:t>
      </w:r>
    </w:p>
    <w:p w14:paraId="1075E239" w14:textId="57925314" w:rsidR="00D36D4D" w:rsidRPr="00311E92" w:rsidRDefault="00D36D4D">
      <w:pPr>
        <w:pStyle w:val="Bezmezer"/>
        <w:numPr>
          <w:ilvl w:val="0"/>
          <w:numId w:val="39"/>
        </w:numPr>
        <w:jc w:val="both"/>
        <w:rPr>
          <w:rFonts w:ascii="Arial" w:hAnsi="Arial" w:cs="Arial"/>
          <w:sz w:val="20"/>
          <w:szCs w:val="20"/>
        </w:rPr>
      </w:pPr>
      <w:r w:rsidRPr="00311E92">
        <w:rPr>
          <w:rFonts w:ascii="Arial" w:hAnsi="Arial" w:cs="Arial"/>
          <w:sz w:val="20"/>
          <w:szCs w:val="20"/>
        </w:rPr>
        <w:t>the CLIENT shall provide remote access for sharing of operating data during the entire guarantee period. The data shall be share</w:t>
      </w:r>
      <w:r w:rsidR="00E458DD" w:rsidRPr="00311E92">
        <w:rPr>
          <w:rFonts w:ascii="Arial" w:hAnsi="Arial" w:cs="Arial"/>
          <w:sz w:val="20"/>
          <w:szCs w:val="20"/>
        </w:rPr>
        <w:t>d</w:t>
      </w:r>
      <w:r w:rsidRPr="00311E92">
        <w:rPr>
          <w:rFonts w:ascii="Arial" w:hAnsi="Arial" w:cs="Arial"/>
          <w:sz w:val="20"/>
          <w:szCs w:val="20"/>
        </w:rPr>
        <w:t xml:space="preserve"> through the </w:t>
      </w:r>
      <w:proofErr w:type="spellStart"/>
      <w:r w:rsidRPr="00311E92">
        <w:rPr>
          <w:rFonts w:ascii="Arial" w:hAnsi="Arial" w:cs="Arial"/>
          <w:sz w:val="20"/>
          <w:szCs w:val="20"/>
        </w:rPr>
        <w:t>Energis</w:t>
      </w:r>
      <w:proofErr w:type="spellEnd"/>
      <w:r w:rsidRPr="00311E92">
        <w:rPr>
          <w:rFonts w:ascii="Arial" w:hAnsi="Arial" w:cs="Arial"/>
          <w:sz w:val="20"/>
          <w:szCs w:val="20"/>
        </w:rPr>
        <w:t xml:space="preserve"> platform (operated by Instar), unless agreed otherwise between the OB 2 CONTRACTOR and the CLIENT,</w:t>
      </w:r>
    </w:p>
    <w:p w14:paraId="15744F0B" w14:textId="18FB1217" w:rsidR="00D36D4D" w:rsidRPr="00311E92" w:rsidRDefault="009B6A50">
      <w:pPr>
        <w:pStyle w:val="Bezmezer"/>
        <w:numPr>
          <w:ilvl w:val="0"/>
          <w:numId w:val="39"/>
        </w:numPr>
        <w:jc w:val="both"/>
        <w:rPr>
          <w:rFonts w:ascii="Arial" w:hAnsi="Arial" w:cs="Arial"/>
          <w:sz w:val="20"/>
          <w:szCs w:val="20"/>
        </w:rPr>
      </w:pPr>
      <w:r w:rsidRPr="00311E92">
        <w:rPr>
          <w:rFonts w:ascii="Arial" w:hAnsi="Arial" w:cs="Arial"/>
          <w:sz w:val="20"/>
          <w:szCs w:val="20"/>
        </w:rPr>
        <w:t xml:space="preserve">the CLIENT shall provide to the CONTRACTOR </w:t>
      </w:r>
      <w:proofErr w:type="gramStart"/>
      <w:r w:rsidRPr="00311E92">
        <w:rPr>
          <w:rFonts w:ascii="Arial" w:hAnsi="Arial" w:cs="Arial"/>
          <w:sz w:val="20"/>
          <w:szCs w:val="20"/>
        </w:rPr>
        <w:t>in the course of</w:t>
      </w:r>
      <w:proofErr w:type="gramEnd"/>
      <w:r w:rsidRPr="00311E92">
        <w:rPr>
          <w:rFonts w:ascii="Arial" w:hAnsi="Arial" w:cs="Arial"/>
          <w:sz w:val="20"/>
          <w:szCs w:val="20"/>
        </w:rPr>
        <w:t xml:space="preserve"> the guarantee period </w:t>
      </w:r>
      <w:proofErr w:type="spellStart"/>
      <w:r w:rsidRPr="00311E92">
        <w:rPr>
          <w:rFonts w:ascii="Arial" w:hAnsi="Arial" w:cs="Arial"/>
          <w:sz w:val="20"/>
          <w:szCs w:val="20"/>
        </w:rPr>
        <w:t>imformation</w:t>
      </w:r>
      <w:proofErr w:type="spellEnd"/>
      <w:r w:rsidRPr="00311E92">
        <w:rPr>
          <w:rFonts w:ascii="Arial" w:hAnsi="Arial" w:cs="Arial"/>
          <w:sz w:val="20"/>
          <w:szCs w:val="20"/>
        </w:rPr>
        <w:t xml:space="preserve"> about qualitative and quantitative parameters of fuels and additives</w:t>
      </w:r>
      <w:r w:rsidR="00D36D4D" w:rsidRPr="00311E92">
        <w:rPr>
          <w:rFonts w:ascii="Arial" w:hAnsi="Arial" w:cs="Arial"/>
          <w:sz w:val="20"/>
          <w:szCs w:val="20"/>
        </w:rPr>
        <w:t>,</w:t>
      </w:r>
    </w:p>
    <w:p w14:paraId="2A092487" w14:textId="51BF3C1E" w:rsidR="00D36D4D" w:rsidRPr="00311E92" w:rsidRDefault="009B6A50">
      <w:pPr>
        <w:pStyle w:val="Bezmezer"/>
        <w:numPr>
          <w:ilvl w:val="0"/>
          <w:numId w:val="39"/>
        </w:numPr>
        <w:jc w:val="both"/>
        <w:rPr>
          <w:rFonts w:ascii="Arial" w:hAnsi="Arial" w:cs="Arial"/>
          <w:sz w:val="20"/>
          <w:szCs w:val="20"/>
        </w:rPr>
      </w:pPr>
      <w:r w:rsidRPr="00311E92">
        <w:rPr>
          <w:rFonts w:ascii="Arial" w:hAnsi="Arial" w:cs="Arial"/>
          <w:sz w:val="20"/>
          <w:szCs w:val="20"/>
        </w:rPr>
        <w:t>the OB 2 CONTRACTOR will be allowed to perform during all schedule and non-scheduled shut-offs maintenance activities, particularly those relating to the securing of guaranteed availability</w:t>
      </w:r>
      <w:r w:rsidR="00D36D4D" w:rsidRPr="00311E92">
        <w:rPr>
          <w:rFonts w:ascii="Arial" w:hAnsi="Arial" w:cs="Arial"/>
          <w:sz w:val="20"/>
          <w:szCs w:val="20"/>
        </w:rPr>
        <w:t>,</w:t>
      </w:r>
    </w:p>
    <w:p w14:paraId="3BCB061E" w14:textId="6EFAC95B" w:rsidR="00D36D4D" w:rsidRPr="00311E92" w:rsidRDefault="009B6A50">
      <w:pPr>
        <w:pStyle w:val="Bezmezer"/>
        <w:numPr>
          <w:ilvl w:val="0"/>
          <w:numId w:val="39"/>
        </w:numPr>
        <w:jc w:val="both"/>
        <w:rPr>
          <w:rFonts w:ascii="Arial" w:hAnsi="Arial" w:cs="Arial"/>
          <w:sz w:val="20"/>
          <w:szCs w:val="20"/>
        </w:rPr>
      </w:pPr>
      <w:r w:rsidRPr="00311E92">
        <w:rPr>
          <w:rFonts w:ascii="Arial" w:hAnsi="Arial" w:cs="Arial"/>
          <w:sz w:val="20"/>
          <w:szCs w:val="20"/>
        </w:rPr>
        <w:t xml:space="preserve">equipment and systems that do not fall within the scope of the OB 2 CONTRACTOR shall not restrict proper operation of the supplied equipment; the </w:t>
      </w:r>
      <w:proofErr w:type="gramStart"/>
      <w:r w:rsidRPr="00311E92">
        <w:rPr>
          <w:rFonts w:ascii="Arial" w:hAnsi="Arial" w:cs="Arial"/>
          <w:sz w:val="20"/>
          <w:szCs w:val="20"/>
        </w:rPr>
        <w:t>guarantee</w:t>
      </w:r>
      <w:proofErr w:type="gramEnd"/>
      <w:r w:rsidRPr="00311E92">
        <w:rPr>
          <w:rFonts w:ascii="Arial" w:hAnsi="Arial" w:cs="Arial"/>
          <w:sz w:val="20"/>
          <w:szCs w:val="20"/>
        </w:rPr>
        <w:t xml:space="preserve"> measurement may only be </w:t>
      </w:r>
      <w:r w:rsidR="00E458DD" w:rsidRPr="00311E92">
        <w:rPr>
          <w:rFonts w:ascii="Arial" w:hAnsi="Arial" w:cs="Arial"/>
          <w:sz w:val="20"/>
          <w:szCs w:val="20"/>
        </w:rPr>
        <w:t>ca</w:t>
      </w:r>
      <w:r w:rsidRPr="00311E92">
        <w:rPr>
          <w:rFonts w:ascii="Arial" w:hAnsi="Arial" w:cs="Arial"/>
          <w:sz w:val="20"/>
          <w:szCs w:val="20"/>
        </w:rPr>
        <w:t>r</w:t>
      </w:r>
      <w:r w:rsidR="00E458DD" w:rsidRPr="00311E92">
        <w:rPr>
          <w:rFonts w:ascii="Arial" w:hAnsi="Arial" w:cs="Arial"/>
          <w:sz w:val="20"/>
          <w:szCs w:val="20"/>
        </w:rPr>
        <w:t>ri</w:t>
      </w:r>
      <w:r w:rsidRPr="00311E92">
        <w:rPr>
          <w:rFonts w:ascii="Arial" w:hAnsi="Arial" w:cs="Arial"/>
          <w:sz w:val="20"/>
          <w:szCs w:val="20"/>
        </w:rPr>
        <w:t>ed out in full coordination with the other contractors and the operation of the heat plant</w:t>
      </w:r>
      <w:r w:rsidR="00D36D4D" w:rsidRPr="00311E92">
        <w:rPr>
          <w:rFonts w:ascii="Arial" w:hAnsi="Arial" w:cs="Arial"/>
          <w:sz w:val="20"/>
          <w:szCs w:val="20"/>
        </w:rPr>
        <w:t>,</w:t>
      </w:r>
    </w:p>
    <w:p w14:paraId="76B673C7" w14:textId="23FBC0D3" w:rsidR="00D36D4D" w:rsidRPr="00311E92" w:rsidRDefault="009B6A50">
      <w:pPr>
        <w:pStyle w:val="Bezmezer"/>
        <w:numPr>
          <w:ilvl w:val="0"/>
          <w:numId w:val="39"/>
        </w:numPr>
        <w:jc w:val="both"/>
        <w:rPr>
          <w:rFonts w:ascii="Arial" w:hAnsi="Arial" w:cs="Arial"/>
          <w:sz w:val="20"/>
          <w:szCs w:val="20"/>
        </w:rPr>
      </w:pPr>
      <w:r w:rsidRPr="00311E92">
        <w:rPr>
          <w:rFonts w:ascii="Arial" w:hAnsi="Arial" w:cs="Arial"/>
          <w:sz w:val="20"/>
          <w:szCs w:val="20"/>
        </w:rPr>
        <w:t xml:space="preserve">only original or recommended parts may be used in cases defined by the OB 2 CONTRACTOR, some selected parts that are subject to wear </w:t>
      </w:r>
      <w:r w:rsidR="001546DD" w:rsidRPr="00311E92">
        <w:rPr>
          <w:rFonts w:ascii="Arial" w:hAnsi="Arial" w:cs="Arial"/>
          <w:sz w:val="20"/>
          <w:szCs w:val="20"/>
        </w:rPr>
        <w:t xml:space="preserve">must be available in the heat plant warehouse, such parts are to be supplied by the OB 2 CONTRACTOR within his scope for a period of two years beginning </w:t>
      </w:r>
      <w:r w:rsidR="00E458DD" w:rsidRPr="00311E92">
        <w:rPr>
          <w:rFonts w:ascii="Arial" w:hAnsi="Arial" w:cs="Arial"/>
          <w:sz w:val="20"/>
          <w:szCs w:val="20"/>
        </w:rPr>
        <w:t>with</w:t>
      </w:r>
      <w:r w:rsidR="001546DD" w:rsidRPr="00311E92">
        <w:rPr>
          <w:rFonts w:ascii="Arial" w:hAnsi="Arial" w:cs="Arial"/>
          <w:sz w:val="20"/>
          <w:szCs w:val="20"/>
        </w:rPr>
        <w:t xml:space="preserve"> the</w:t>
      </w:r>
      <w:r w:rsidR="00D36D4D" w:rsidRPr="00311E92">
        <w:rPr>
          <w:rFonts w:ascii="Arial" w:hAnsi="Arial" w:cs="Arial"/>
          <w:sz w:val="20"/>
          <w:szCs w:val="20"/>
        </w:rPr>
        <w:t xml:space="preserve"> PAC.</w:t>
      </w:r>
    </w:p>
    <w:p w14:paraId="2C6EF380" w14:textId="566B6932" w:rsidR="00EF7861" w:rsidRPr="00311E92" w:rsidRDefault="00EF7861">
      <w:pPr>
        <w:pStyle w:val="Bezmezer"/>
        <w:numPr>
          <w:ilvl w:val="0"/>
          <w:numId w:val="39"/>
        </w:numPr>
        <w:jc w:val="both"/>
        <w:rPr>
          <w:rFonts w:ascii="Arial" w:hAnsi="Arial" w:cs="Arial"/>
          <w:sz w:val="20"/>
          <w:szCs w:val="20"/>
        </w:rPr>
      </w:pPr>
      <w:r w:rsidRPr="00311E92">
        <w:rPr>
          <w:rFonts w:ascii="Arial" w:hAnsi="Arial" w:cs="Arial"/>
          <w:sz w:val="20"/>
          <w:szCs w:val="20"/>
        </w:rPr>
        <w:t xml:space="preserve">in the </w:t>
      </w:r>
      <w:r w:rsidR="00B92A4A" w:rsidRPr="00311E92">
        <w:rPr>
          <w:rFonts w:ascii="Arial" w:hAnsi="Arial" w:cs="Arial"/>
          <w:sz w:val="20"/>
          <w:szCs w:val="20"/>
        </w:rPr>
        <w:t>case</w:t>
      </w:r>
      <w:r w:rsidRPr="00311E92">
        <w:rPr>
          <w:rFonts w:ascii="Arial" w:hAnsi="Arial" w:cs="Arial"/>
          <w:sz w:val="20"/>
          <w:szCs w:val="20"/>
        </w:rPr>
        <w:t xml:space="preserve"> that some facts are not sufficiently </w:t>
      </w:r>
      <w:r w:rsidR="00B92A4A" w:rsidRPr="00311E92">
        <w:rPr>
          <w:rFonts w:ascii="Arial" w:hAnsi="Arial" w:cs="Arial"/>
          <w:sz w:val="20"/>
          <w:szCs w:val="20"/>
        </w:rPr>
        <w:t>described</w:t>
      </w:r>
      <w:r w:rsidRPr="00311E92">
        <w:rPr>
          <w:rFonts w:ascii="Arial" w:hAnsi="Arial" w:cs="Arial"/>
          <w:sz w:val="20"/>
          <w:szCs w:val="20"/>
        </w:rPr>
        <w:t xml:space="preserve"> by this document, it is possible to specify them within the documentation for the GUARANTEE MEASUREMENT PROJECT.</w:t>
      </w:r>
    </w:p>
    <w:p w14:paraId="5084930D" w14:textId="77361E74" w:rsidR="00D36D4D" w:rsidRPr="00311E92" w:rsidRDefault="001546DD" w:rsidP="00D36D4D">
      <w:pPr>
        <w:pStyle w:val="TCBNadpis3"/>
        <w:rPr>
          <w:lang w:val="en-GB"/>
        </w:rPr>
      </w:pPr>
      <w:bookmarkStart w:id="10" w:name="_Toc171688732"/>
      <w:r w:rsidRPr="00311E92">
        <w:rPr>
          <w:lang w:val="en-GB"/>
        </w:rPr>
        <w:t>Noise</w:t>
      </w:r>
      <w:bookmarkEnd w:id="10"/>
    </w:p>
    <w:p w14:paraId="090A3A02" w14:textId="22571B4F" w:rsidR="00D36D4D" w:rsidRPr="00311E92" w:rsidRDefault="001546DD">
      <w:pPr>
        <w:pStyle w:val="TCBNormalni"/>
        <w:rPr>
          <w:lang w:val="en-GB"/>
        </w:rPr>
      </w:pPr>
      <w:r w:rsidRPr="00311E92">
        <w:rPr>
          <w:lang w:val="en-GB"/>
        </w:rPr>
        <w:t>Legal requirements of Act No.</w:t>
      </w:r>
      <w:r w:rsidR="00D36D4D" w:rsidRPr="00311E92">
        <w:rPr>
          <w:lang w:val="en-GB"/>
        </w:rPr>
        <w:t xml:space="preserve"> 258/2000 </w:t>
      </w:r>
      <w:r w:rsidRPr="00311E92">
        <w:rPr>
          <w:lang w:val="en-GB"/>
        </w:rPr>
        <w:t xml:space="preserve">Coll. on the protection of public health and on the amendment to some related laws and of Act No. </w:t>
      </w:r>
      <w:r w:rsidR="00D36D4D" w:rsidRPr="00311E92">
        <w:rPr>
          <w:lang w:val="en-GB"/>
        </w:rPr>
        <w:t xml:space="preserve"> 272/2011 </w:t>
      </w:r>
      <w:r w:rsidRPr="00311E92">
        <w:rPr>
          <w:lang w:val="en-GB"/>
        </w:rPr>
        <w:t>Coll. on the protection of health from adverse effects of noise and vibrations, as amended, must be met</w:t>
      </w:r>
      <w:r w:rsidR="00D36D4D" w:rsidRPr="00311E92">
        <w:rPr>
          <w:lang w:val="en-GB"/>
        </w:rPr>
        <w:t>.</w:t>
      </w:r>
    </w:p>
    <w:p w14:paraId="5EC49860" w14:textId="7A07913C" w:rsidR="002E16B8" w:rsidRPr="00D36D4D" w:rsidRDefault="00B51B5B" w:rsidP="00D36D4D">
      <w:pPr>
        <w:pStyle w:val="TCBNadpis3"/>
        <w:rPr>
          <w:lang w:val="en-GB"/>
        </w:rPr>
      </w:pPr>
      <w:bookmarkStart w:id="11" w:name="_Toc171688733"/>
      <w:bookmarkStart w:id="12" w:name="_Toc1226044119"/>
      <w:r w:rsidRPr="00D36D4D">
        <w:rPr>
          <w:lang w:val="en-GB"/>
        </w:rPr>
        <w:t>Fee</w:t>
      </w:r>
      <w:r w:rsidR="006C6743" w:rsidRPr="00D36D4D">
        <w:rPr>
          <w:lang w:val="en-GB"/>
        </w:rPr>
        <w:t>d</w:t>
      </w:r>
      <w:r w:rsidRPr="00D36D4D">
        <w:rPr>
          <w:lang w:val="en-GB"/>
        </w:rPr>
        <w:t xml:space="preserve"> water</w:t>
      </w:r>
      <w:bookmarkEnd w:id="11"/>
      <w:r w:rsidRPr="00D36D4D">
        <w:rPr>
          <w:lang w:val="en-GB"/>
        </w:rPr>
        <w:t xml:space="preserve"> </w:t>
      </w:r>
      <w:bookmarkEnd w:id="12"/>
    </w:p>
    <w:p w14:paraId="0332577C" w14:textId="156F6410" w:rsidR="007B6ECF" w:rsidRPr="00D36D4D" w:rsidRDefault="00543662" w:rsidP="002E16B8">
      <w:pPr>
        <w:pStyle w:val="TCBNadpis4"/>
        <w:rPr>
          <w:lang w:val="en-GB"/>
        </w:rPr>
      </w:pPr>
      <w:bookmarkStart w:id="13" w:name="_Toc171688734"/>
      <w:bookmarkStart w:id="14" w:name="_Toc186464281"/>
      <w:r w:rsidRPr="00D36D4D">
        <w:rPr>
          <w:lang w:val="en-GB"/>
        </w:rPr>
        <w:t>Parameters of fee</w:t>
      </w:r>
      <w:r w:rsidR="006C6743" w:rsidRPr="00D36D4D">
        <w:rPr>
          <w:lang w:val="en-GB"/>
        </w:rPr>
        <w:t>d</w:t>
      </w:r>
      <w:r w:rsidRPr="00D36D4D">
        <w:rPr>
          <w:lang w:val="en-GB"/>
        </w:rPr>
        <w:t xml:space="preserve"> water at the connection point</w:t>
      </w:r>
      <w:bookmarkEnd w:id="13"/>
      <w:r w:rsidRPr="00D36D4D">
        <w:rPr>
          <w:lang w:val="en-GB"/>
        </w:rPr>
        <w:t xml:space="preserve"> </w:t>
      </w:r>
      <w:r w:rsidR="5519ADC7" w:rsidRPr="00D36D4D">
        <w:rPr>
          <w:lang w:val="en-GB"/>
        </w:rPr>
        <w:t xml:space="preserve">  </w:t>
      </w:r>
      <w:bookmarkEnd w:id="14"/>
    </w:p>
    <w:p w14:paraId="4FD88793" w14:textId="4E493D53" w:rsidR="00D84BC1" w:rsidRPr="00D36D4D" w:rsidRDefault="0047186B" w:rsidP="002E16B8">
      <w:pPr>
        <w:pStyle w:val="TCBNormalni"/>
        <w:rPr>
          <w:lang w:val="en-GB" w:eastAsia="cs-CZ"/>
        </w:rPr>
      </w:pPr>
      <w:r w:rsidRPr="00D36D4D">
        <w:rPr>
          <w:lang w:val="en-GB" w:eastAsia="cs-CZ"/>
        </w:rPr>
        <w:t xml:space="preserve">Operating range of feed water temperature when operating with a high-pressure </w:t>
      </w:r>
      <w:r w:rsidR="00E94471" w:rsidRPr="00D36D4D">
        <w:rPr>
          <w:lang w:val="en-GB" w:eastAsia="cs-CZ"/>
        </w:rPr>
        <w:t xml:space="preserve">heater </w:t>
      </w:r>
      <w:r w:rsidR="00401DB9" w:rsidRPr="00D36D4D">
        <w:rPr>
          <w:lang w:val="en-GB" w:eastAsia="cs-CZ"/>
        </w:rPr>
        <w:tab/>
      </w:r>
      <w:r w:rsidR="00E94471" w:rsidRPr="00D36D4D">
        <w:rPr>
          <w:lang w:val="en-GB" w:eastAsia="cs-CZ"/>
        </w:rPr>
        <w:t>190</w:t>
      </w:r>
      <w:r w:rsidR="00877392" w:rsidRPr="00D36D4D">
        <w:rPr>
          <w:lang w:val="en-GB" w:eastAsia="cs-CZ"/>
        </w:rPr>
        <w:t xml:space="preserve"> </w:t>
      </w:r>
      <w:r w:rsidR="001C106D" w:rsidRPr="00D36D4D">
        <w:rPr>
          <w:lang w:val="en-GB" w:eastAsia="cs-CZ"/>
        </w:rPr>
        <w:t>-</w:t>
      </w:r>
      <w:r w:rsidR="00C75945" w:rsidRPr="00D36D4D">
        <w:rPr>
          <w:lang w:val="en-GB" w:eastAsia="cs-CZ"/>
        </w:rPr>
        <w:t>210</w:t>
      </w:r>
      <w:r w:rsidR="001C106D" w:rsidRPr="00D36D4D">
        <w:rPr>
          <w:lang w:val="en-GB" w:eastAsia="cs-CZ"/>
        </w:rPr>
        <w:t>°C</w:t>
      </w:r>
    </w:p>
    <w:p w14:paraId="3BD5FFC8" w14:textId="794E3A94" w:rsidR="00C43E2E" w:rsidRPr="00D36D4D" w:rsidRDefault="0047186B" w:rsidP="002E16B8">
      <w:pPr>
        <w:pStyle w:val="TCBNormalni"/>
        <w:rPr>
          <w:lang w:val="en-GB" w:eastAsia="cs-CZ"/>
        </w:rPr>
      </w:pPr>
      <w:r w:rsidRPr="00D36D4D">
        <w:rPr>
          <w:lang w:val="en-GB" w:eastAsia="cs-CZ"/>
        </w:rPr>
        <w:t>Temperature of feed water when operating without a high-pressure heater</w:t>
      </w:r>
      <w:r w:rsidR="001A6BB0" w:rsidRPr="00D36D4D">
        <w:rPr>
          <w:lang w:val="en-GB" w:eastAsia="cs-CZ"/>
        </w:rPr>
        <w:tab/>
      </w:r>
      <w:r w:rsidR="001A6BB0" w:rsidRPr="00D36D4D">
        <w:rPr>
          <w:lang w:val="en-GB" w:eastAsia="cs-CZ"/>
        </w:rPr>
        <w:tab/>
      </w:r>
      <w:r w:rsidR="00C43E2E" w:rsidRPr="00D36D4D">
        <w:rPr>
          <w:lang w:val="en-GB" w:eastAsia="cs-CZ"/>
        </w:rPr>
        <w:t>1</w:t>
      </w:r>
      <w:r w:rsidR="001D58BD" w:rsidRPr="00D36D4D">
        <w:rPr>
          <w:lang w:val="en-GB" w:eastAsia="cs-CZ"/>
        </w:rPr>
        <w:t>6</w:t>
      </w:r>
      <w:r w:rsidR="00C43E2E" w:rsidRPr="00D36D4D">
        <w:rPr>
          <w:lang w:val="en-GB" w:eastAsia="cs-CZ"/>
        </w:rPr>
        <w:t>0°C</w:t>
      </w:r>
    </w:p>
    <w:p w14:paraId="1CA32467" w14:textId="4296D6DE" w:rsidR="00654FAB" w:rsidRPr="00D36D4D" w:rsidRDefault="0047186B" w:rsidP="00683338">
      <w:pPr>
        <w:pStyle w:val="TCBNormalni"/>
        <w:rPr>
          <w:lang w:val="en-GB" w:eastAsia="cs-CZ"/>
        </w:rPr>
      </w:pPr>
      <w:r w:rsidRPr="00D36D4D">
        <w:rPr>
          <w:lang w:val="en-GB" w:eastAsia="cs-CZ"/>
        </w:rPr>
        <w:t xml:space="preserve">Pressure of feed water </w:t>
      </w:r>
      <w:r w:rsidR="00E94471" w:rsidRPr="00D36D4D">
        <w:rPr>
          <w:lang w:val="en-GB" w:eastAsia="cs-CZ"/>
        </w:rPr>
        <w:t xml:space="preserve">within </w:t>
      </w:r>
      <w:r w:rsidR="00E94471" w:rsidRPr="00D36D4D">
        <w:rPr>
          <w:lang w:val="en-GB" w:eastAsia="cs-CZ"/>
        </w:rPr>
        <w:tab/>
      </w:r>
      <w:r w:rsidR="00C43E2E" w:rsidRPr="00D36D4D">
        <w:rPr>
          <w:lang w:val="en-GB" w:eastAsia="cs-CZ"/>
        </w:rPr>
        <w:tab/>
      </w:r>
      <w:r w:rsidR="00C43E2E" w:rsidRPr="00D36D4D">
        <w:rPr>
          <w:lang w:val="en-GB" w:eastAsia="cs-CZ"/>
        </w:rPr>
        <w:tab/>
      </w:r>
      <w:r w:rsidR="00C43E2E" w:rsidRPr="00D36D4D">
        <w:rPr>
          <w:lang w:val="en-GB" w:eastAsia="cs-CZ"/>
        </w:rPr>
        <w:tab/>
      </w:r>
      <w:r w:rsidR="00C43E2E" w:rsidRPr="00D36D4D">
        <w:rPr>
          <w:lang w:val="en-GB" w:eastAsia="cs-CZ"/>
        </w:rPr>
        <w:tab/>
      </w:r>
      <w:r w:rsidR="005B4F00" w:rsidRPr="00D36D4D">
        <w:rPr>
          <w:lang w:val="en-GB" w:eastAsia="cs-CZ"/>
        </w:rPr>
        <w:tab/>
      </w:r>
      <w:r w:rsidR="001A6BB0" w:rsidRPr="00D36D4D">
        <w:rPr>
          <w:lang w:val="en-GB" w:eastAsia="cs-CZ"/>
        </w:rPr>
        <w:tab/>
      </w:r>
      <w:r w:rsidR="00401DB9" w:rsidRPr="00D36D4D">
        <w:rPr>
          <w:lang w:val="en-GB" w:eastAsia="cs-CZ"/>
        </w:rPr>
        <w:tab/>
      </w:r>
      <w:r w:rsidR="005E441C" w:rsidRPr="00D36D4D">
        <w:rPr>
          <w:lang w:val="en-GB" w:eastAsia="cs-CZ"/>
        </w:rPr>
        <w:t>14</w:t>
      </w:r>
      <w:r w:rsidR="00642593" w:rsidRPr="00D36D4D">
        <w:rPr>
          <w:lang w:val="en-GB" w:eastAsia="cs-CZ"/>
        </w:rPr>
        <w:t xml:space="preserve"> </w:t>
      </w:r>
      <w:r w:rsidR="00877392" w:rsidRPr="00D36D4D">
        <w:rPr>
          <w:lang w:val="en-GB" w:eastAsia="cs-CZ"/>
        </w:rPr>
        <w:t>-</w:t>
      </w:r>
      <w:r w:rsidR="00B537D0" w:rsidRPr="00D36D4D">
        <w:rPr>
          <w:lang w:val="en-GB" w:eastAsia="cs-CZ"/>
        </w:rPr>
        <w:t>18</w:t>
      </w:r>
      <w:r w:rsidR="00877392" w:rsidRPr="00D36D4D">
        <w:rPr>
          <w:lang w:val="en-GB" w:eastAsia="cs-CZ"/>
        </w:rPr>
        <w:t xml:space="preserve"> </w:t>
      </w:r>
      <w:r w:rsidR="002E16B8" w:rsidRPr="00D36D4D">
        <w:rPr>
          <w:lang w:val="en-GB" w:eastAsia="cs-CZ"/>
        </w:rPr>
        <w:t>MPa(g)</w:t>
      </w:r>
    </w:p>
    <w:p w14:paraId="7F9281E0" w14:textId="2526C478" w:rsidR="00F94411" w:rsidRPr="00D36D4D" w:rsidRDefault="0047186B" w:rsidP="4533F392">
      <w:pPr>
        <w:pStyle w:val="TCBNadpis4"/>
        <w:rPr>
          <w:bCs/>
          <w:lang w:val="en-GB"/>
        </w:rPr>
      </w:pPr>
      <w:bookmarkStart w:id="15" w:name="_Toc171688735"/>
      <w:bookmarkStart w:id="16" w:name="_Toc1938671187"/>
      <w:r w:rsidRPr="00D36D4D">
        <w:rPr>
          <w:bCs/>
          <w:lang w:val="en-GB"/>
        </w:rPr>
        <w:t>Quality of feed water</w:t>
      </w:r>
      <w:bookmarkEnd w:id="15"/>
      <w:r w:rsidR="5519ADC7" w:rsidRPr="00D36D4D">
        <w:rPr>
          <w:bCs/>
          <w:lang w:val="en-GB"/>
        </w:rPr>
        <w:t xml:space="preserve"> </w:t>
      </w:r>
      <w:bookmarkEnd w:id="16"/>
    </w:p>
    <w:p w14:paraId="71AF85A9" w14:textId="13F1797E" w:rsidR="00F94411" w:rsidRPr="00D36D4D" w:rsidRDefault="0047186B" w:rsidP="4533F392">
      <w:pPr>
        <w:pStyle w:val="TCBNormalni"/>
        <w:rPr>
          <w:b/>
          <w:bCs/>
          <w:lang w:val="en-GB"/>
        </w:rPr>
      </w:pPr>
      <w:r w:rsidRPr="00D36D4D">
        <w:rPr>
          <w:b/>
          <w:bCs/>
          <w:lang w:val="en-GB"/>
        </w:rPr>
        <w:t xml:space="preserve">Standardized values according to </w:t>
      </w:r>
      <w:r w:rsidR="00CF4B66" w:rsidRPr="00D36D4D">
        <w:rPr>
          <w:b/>
          <w:bCs/>
          <w:lang w:val="en-GB"/>
        </w:rPr>
        <w:t>ČSN 07 0403</w:t>
      </w:r>
    </w:p>
    <w:p w14:paraId="55239AF0" w14:textId="39B2BCAB" w:rsidR="00A43F09" w:rsidRDefault="0047186B" w:rsidP="4533F392">
      <w:pPr>
        <w:pStyle w:val="TCBNormalni"/>
        <w:rPr>
          <w:lang w:val="en-GB"/>
        </w:rPr>
      </w:pPr>
      <w:r w:rsidRPr="00D36D4D">
        <w:rPr>
          <w:lang w:val="en-GB"/>
        </w:rPr>
        <w:t>The chemis</w:t>
      </w:r>
      <w:r w:rsidR="00EB58AC" w:rsidRPr="00D36D4D">
        <w:rPr>
          <w:lang w:val="en-GB"/>
        </w:rPr>
        <w:t>m</w:t>
      </w:r>
      <w:r w:rsidRPr="00D36D4D">
        <w:rPr>
          <w:lang w:val="en-GB"/>
        </w:rPr>
        <w:t xml:space="preserve"> of steam production, alkalization of demineralized (feed) water and </w:t>
      </w:r>
      <w:r w:rsidR="00EB58AC" w:rsidRPr="00D36D4D">
        <w:rPr>
          <w:lang w:val="en-GB"/>
        </w:rPr>
        <w:t xml:space="preserve">a </w:t>
      </w:r>
      <w:r w:rsidRPr="00D36D4D">
        <w:rPr>
          <w:lang w:val="en-GB"/>
        </w:rPr>
        <w:t xml:space="preserve">treatment of boiler water is governed by </w:t>
      </w:r>
      <w:r w:rsidR="00EB58AC" w:rsidRPr="00D36D4D">
        <w:rPr>
          <w:lang w:val="en-GB"/>
        </w:rPr>
        <w:t xml:space="preserve">the </w:t>
      </w:r>
      <w:r w:rsidRPr="00D36D4D">
        <w:rPr>
          <w:lang w:val="en-GB"/>
        </w:rPr>
        <w:t xml:space="preserve">standard ČSN 07 7403 from </w:t>
      </w:r>
      <w:r w:rsidR="00EB58AC" w:rsidRPr="00D36D4D">
        <w:rPr>
          <w:lang w:val="en-GB"/>
        </w:rPr>
        <w:t xml:space="preserve">the year </w:t>
      </w:r>
      <w:r w:rsidRPr="00D36D4D">
        <w:rPr>
          <w:lang w:val="en-GB"/>
        </w:rPr>
        <w:t xml:space="preserve">1982 </w:t>
      </w:r>
      <w:r w:rsidR="00EB58AC" w:rsidRPr="00D36D4D">
        <w:rPr>
          <w:lang w:val="en-GB"/>
        </w:rPr>
        <w:t xml:space="preserve">which is still valid </w:t>
      </w:r>
      <w:r w:rsidRPr="00D36D4D">
        <w:rPr>
          <w:lang w:val="en-GB"/>
        </w:rPr>
        <w:t xml:space="preserve">and by the Local Operating Regulations for Chemical Regimes for the Treatment of All Water at </w:t>
      </w:r>
      <w:r w:rsidR="00EB58AC" w:rsidRPr="00D36D4D">
        <w:rPr>
          <w:lang w:val="en-GB"/>
        </w:rPr>
        <w:t xml:space="preserve">the </w:t>
      </w:r>
      <w:r w:rsidRPr="00D36D4D">
        <w:rPr>
          <w:lang w:val="en-GB"/>
        </w:rPr>
        <w:t>E1A No. PPT300/007.</w:t>
      </w:r>
      <w:r w:rsidR="00E94CF9" w:rsidRPr="00D36D4D">
        <w:rPr>
          <w:lang w:val="en-GB"/>
        </w:rPr>
        <w:t>7.</w:t>
      </w:r>
    </w:p>
    <w:p w14:paraId="52A43151" w14:textId="7C016788" w:rsidR="00D36D4D" w:rsidRPr="00D36D4D" w:rsidRDefault="00D36D4D" w:rsidP="4533F392">
      <w:pPr>
        <w:pStyle w:val="TCBNormalni"/>
        <w:rPr>
          <w:lang w:val="en-GB"/>
        </w:rPr>
      </w:pPr>
      <w:r>
        <w:rPr>
          <w:lang w:val="en-GB"/>
        </w:rPr>
        <w:t xml:space="preserve">Feed water must not contain any oil, </w:t>
      </w:r>
      <w:proofErr w:type="gramStart"/>
      <w:r>
        <w:rPr>
          <w:lang w:val="en-GB"/>
        </w:rPr>
        <w:t>mud</w:t>
      </w:r>
      <w:proofErr w:type="gramEnd"/>
      <w:r>
        <w:rPr>
          <w:lang w:val="en-GB"/>
        </w:rPr>
        <w:t xml:space="preserve"> or foam.</w:t>
      </w:r>
    </w:p>
    <w:tbl>
      <w:tblPr>
        <w:tblpPr w:leftFromText="141" w:rightFromText="141" w:vertAnchor="text" w:horzAnchor="margin" w:tblpY="785"/>
        <w:tblW w:w="9356" w:type="dxa"/>
        <w:tblCellMar>
          <w:left w:w="0" w:type="dxa"/>
          <w:right w:w="0" w:type="dxa"/>
        </w:tblCellMar>
        <w:tblLook w:val="04A0" w:firstRow="1" w:lastRow="0" w:firstColumn="1" w:lastColumn="0" w:noHBand="0" w:noVBand="1"/>
      </w:tblPr>
      <w:tblGrid>
        <w:gridCol w:w="2240"/>
        <w:gridCol w:w="822"/>
        <w:gridCol w:w="1518"/>
        <w:gridCol w:w="717"/>
        <w:gridCol w:w="719"/>
        <w:gridCol w:w="1016"/>
        <w:gridCol w:w="167"/>
        <w:gridCol w:w="939"/>
        <w:gridCol w:w="1218"/>
      </w:tblGrid>
      <w:tr w:rsidR="00D503BF" w:rsidRPr="00401DB9" w14:paraId="388EE7CB" w14:textId="77777777" w:rsidTr="000A7AD8">
        <w:trPr>
          <w:trHeight w:val="273"/>
        </w:trPr>
        <w:tc>
          <w:tcPr>
            <w:tcW w:w="2240"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A2F1B81" w14:textId="3F8A50DB" w:rsidR="00D503BF" w:rsidRPr="00401DB9" w:rsidRDefault="00EF221C" w:rsidP="000A7AD8">
            <w:pPr>
              <w:pStyle w:val="TCBNormalni"/>
              <w:jc w:val="center"/>
              <w:rPr>
                <w:lang w:val="en-GB" w:eastAsia="cs-CZ"/>
              </w:rPr>
            </w:pPr>
            <w:r w:rsidRPr="00401DB9">
              <w:rPr>
                <w:lang w:val="en-GB" w:eastAsia="cs-CZ"/>
              </w:rPr>
              <w:lastRenderedPageBreak/>
              <w:t>Feed water</w:t>
            </w:r>
            <w:r w:rsidR="00D503BF" w:rsidRPr="00401DB9">
              <w:rPr>
                <w:lang w:val="en-GB" w:eastAsia="cs-CZ"/>
              </w:rPr>
              <w:t xml:space="preserve"> - paramet</w:t>
            </w:r>
            <w:r w:rsidRPr="00401DB9">
              <w:rPr>
                <w:lang w:val="en-GB" w:eastAsia="cs-CZ"/>
              </w:rPr>
              <w:t>e</w:t>
            </w:r>
            <w:r w:rsidR="00D503BF" w:rsidRPr="00401DB9">
              <w:rPr>
                <w:lang w:val="en-GB" w:eastAsia="cs-CZ"/>
              </w:rPr>
              <w:t>r</w:t>
            </w:r>
          </w:p>
        </w:tc>
        <w:tc>
          <w:tcPr>
            <w:tcW w:w="822"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0C3EEF18" w14:textId="1410C354" w:rsidR="00D503BF" w:rsidRPr="00401DB9" w:rsidRDefault="00D503BF" w:rsidP="000A7AD8">
            <w:pPr>
              <w:pStyle w:val="TCBNormalni"/>
              <w:jc w:val="center"/>
              <w:rPr>
                <w:b/>
                <w:bCs/>
                <w:lang w:val="en-GB" w:eastAsia="cs-CZ"/>
              </w:rPr>
            </w:pPr>
            <w:r w:rsidRPr="00401DB9">
              <w:rPr>
                <w:b/>
                <w:bCs/>
                <w:lang w:val="en-GB" w:eastAsia="cs-CZ"/>
              </w:rPr>
              <w:t>CC λ</w:t>
            </w:r>
            <w:r w:rsidRPr="00401DB9">
              <w:rPr>
                <w:b/>
                <w:bCs/>
                <w:vertAlign w:val="subscript"/>
                <w:lang w:val="en-GB" w:eastAsia="cs-CZ"/>
              </w:rPr>
              <w:t>25°C</w:t>
            </w:r>
          </w:p>
        </w:tc>
        <w:tc>
          <w:tcPr>
            <w:tcW w:w="1518"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65672D47" w14:textId="77777777" w:rsidR="00D503BF" w:rsidRPr="00401DB9" w:rsidRDefault="00D503BF" w:rsidP="000A7AD8">
            <w:pPr>
              <w:pStyle w:val="TCBNormalni"/>
              <w:jc w:val="center"/>
              <w:rPr>
                <w:b/>
                <w:bCs/>
                <w:lang w:val="en-GB" w:eastAsia="cs-CZ"/>
              </w:rPr>
            </w:pPr>
            <w:r w:rsidRPr="00401DB9">
              <w:rPr>
                <w:b/>
                <w:bCs/>
                <w:lang w:val="en-GB" w:eastAsia="cs-CZ"/>
              </w:rPr>
              <w:t>pH</w:t>
            </w:r>
          </w:p>
        </w:tc>
        <w:tc>
          <w:tcPr>
            <w:tcW w:w="717"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240FA86" w14:textId="77777777" w:rsidR="00D503BF" w:rsidRPr="00401DB9" w:rsidRDefault="00D503BF" w:rsidP="000A7AD8">
            <w:pPr>
              <w:pStyle w:val="TCBNormalni"/>
              <w:jc w:val="center"/>
              <w:rPr>
                <w:b/>
                <w:bCs/>
                <w:lang w:val="en-GB" w:eastAsia="cs-CZ"/>
              </w:rPr>
            </w:pPr>
            <w:r w:rsidRPr="00401DB9">
              <w:rPr>
                <w:b/>
                <w:bCs/>
                <w:lang w:val="en-GB" w:eastAsia="cs-CZ"/>
              </w:rPr>
              <w:t>O</w:t>
            </w:r>
            <w:r w:rsidRPr="00401DB9">
              <w:rPr>
                <w:b/>
                <w:bCs/>
                <w:vertAlign w:val="subscript"/>
                <w:lang w:val="en-GB" w:eastAsia="cs-CZ"/>
              </w:rPr>
              <w:t>2</w:t>
            </w:r>
          </w:p>
        </w:tc>
        <w:tc>
          <w:tcPr>
            <w:tcW w:w="719"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51D7B893" w14:textId="77777777" w:rsidR="00D503BF" w:rsidRPr="00401DB9" w:rsidRDefault="00D503BF" w:rsidP="000A7AD8">
            <w:pPr>
              <w:pStyle w:val="TCBNormalni"/>
              <w:jc w:val="center"/>
              <w:rPr>
                <w:b/>
                <w:bCs/>
                <w:lang w:val="en-GB" w:eastAsia="cs-CZ"/>
              </w:rPr>
            </w:pPr>
            <w:r w:rsidRPr="00401DB9">
              <w:rPr>
                <w:b/>
                <w:bCs/>
                <w:lang w:val="en-GB" w:eastAsia="cs-CZ"/>
              </w:rPr>
              <w:t>SiO</w:t>
            </w:r>
            <w:r w:rsidRPr="00401DB9">
              <w:rPr>
                <w:b/>
                <w:bCs/>
                <w:vertAlign w:val="subscript"/>
                <w:lang w:val="en-GB" w:eastAsia="cs-CZ"/>
              </w:rPr>
              <w:t>2</w:t>
            </w:r>
          </w:p>
        </w:tc>
        <w:tc>
          <w:tcPr>
            <w:tcW w:w="1016"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5BD0CDB2" w14:textId="77777777" w:rsidR="00D503BF" w:rsidRPr="00401DB9" w:rsidRDefault="00D503BF" w:rsidP="000A7AD8">
            <w:pPr>
              <w:pStyle w:val="TCBNormalni"/>
              <w:jc w:val="center"/>
              <w:rPr>
                <w:b/>
                <w:bCs/>
                <w:lang w:val="en-GB" w:eastAsia="cs-CZ"/>
              </w:rPr>
            </w:pPr>
            <w:r w:rsidRPr="00401DB9">
              <w:rPr>
                <w:b/>
                <w:bCs/>
                <w:lang w:val="en-GB" w:eastAsia="cs-CZ"/>
              </w:rPr>
              <w:t>Fe</w:t>
            </w:r>
          </w:p>
        </w:tc>
        <w:tc>
          <w:tcPr>
            <w:tcW w:w="167" w:type="dxa"/>
            <w:tcBorders>
              <w:top w:val="single" w:sz="8" w:space="0" w:color="auto"/>
              <w:left w:val="nil"/>
              <w:bottom w:val="single" w:sz="8" w:space="0" w:color="auto"/>
              <w:right w:val="nil"/>
            </w:tcBorders>
            <w:shd w:val="clear" w:color="auto" w:fill="C5E0B3" w:themeFill="accent6" w:themeFillTint="66"/>
            <w:tcMar>
              <w:top w:w="0" w:type="dxa"/>
              <w:left w:w="70" w:type="dxa"/>
              <w:bottom w:w="0" w:type="dxa"/>
              <w:right w:w="70" w:type="dxa"/>
            </w:tcMar>
            <w:vAlign w:val="center"/>
          </w:tcPr>
          <w:p w14:paraId="74700DE3" w14:textId="77777777" w:rsidR="00D503BF" w:rsidRPr="00401DB9" w:rsidRDefault="00D503BF" w:rsidP="000A7AD8">
            <w:pPr>
              <w:pStyle w:val="TCBNormalni"/>
              <w:jc w:val="center"/>
              <w:rPr>
                <w:b/>
                <w:bCs/>
                <w:lang w:val="en-GB" w:eastAsia="cs-CZ"/>
              </w:rPr>
            </w:pPr>
          </w:p>
        </w:tc>
        <w:tc>
          <w:tcPr>
            <w:tcW w:w="939"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09D1B0B5" w14:textId="62222B54" w:rsidR="00D503BF" w:rsidRPr="00401DB9" w:rsidRDefault="00D503BF" w:rsidP="000A7AD8">
            <w:pPr>
              <w:pStyle w:val="TCBNormalni"/>
              <w:jc w:val="center"/>
              <w:rPr>
                <w:b/>
                <w:bCs/>
                <w:lang w:val="en-GB" w:eastAsia="cs-CZ"/>
              </w:rPr>
            </w:pPr>
            <w:r w:rsidRPr="00401DB9">
              <w:rPr>
                <w:b/>
                <w:bCs/>
                <w:lang w:val="en-GB" w:eastAsia="cs-CZ"/>
              </w:rPr>
              <w:t>Cu</w:t>
            </w:r>
          </w:p>
        </w:tc>
        <w:tc>
          <w:tcPr>
            <w:tcW w:w="1218"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C74D151" w14:textId="77777777" w:rsidR="00D503BF" w:rsidRPr="00401DB9" w:rsidRDefault="00D503BF" w:rsidP="000A7AD8">
            <w:pPr>
              <w:pStyle w:val="TCBNormalni"/>
              <w:jc w:val="center"/>
              <w:rPr>
                <w:b/>
                <w:bCs/>
                <w:lang w:val="en-GB" w:eastAsia="cs-CZ"/>
              </w:rPr>
            </w:pPr>
            <w:r w:rsidRPr="00401DB9">
              <w:rPr>
                <w:b/>
                <w:bCs/>
                <w:lang w:val="en-GB" w:eastAsia="cs-CZ"/>
              </w:rPr>
              <w:t>Ʃ Ca/Mg</w:t>
            </w:r>
          </w:p>
        </w:tc>
      </w:tr>
      <w:tr w:rsidR="00D503BF" w:rsidRPr="00401DB9" w14:paraId="7CD76AED" w14:textId="77777777" w:rsidTr="000A7AD8">
        <w:trPr>
          <w:trHeight w:val="273"/>
        </w:trPr>
        <w:tc>
          <w:tcPr>
            <w:tcW w:w="22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D5F28A4" w14:textId="2922A4A4" w:rsidR="00D503BF" w:rsidRPr="00401DB9" w:rsidRDefault="00D503BF" w:rsidP="000A7AD8">
            <w:pPr>
              <w:pStyle w:val="TCBNormalni"/>
              <w:rPr>
                <w:lang w:val="en-GB" w:eastAsia="cs-CZ"/>
              </w:rPr>
            </w:pPr>
            <w:r w:rsidRPr="00401DB9">
              <w:rPr>
                <w:lang w:val="en-GB" w:eastAsia="cs-CZ"/>
              </w:rPr>
              <w:t> </w:t>
            </w:r>
            <w:r w:rsidR="00EF221C" w:rsidRPr="00401DB9">
              <w:rPr>
                <w:lang w:val="en-GB" w:eastAsia="cs-CZ"/>
              </w:rPr>
              <w:t>Units</w:t>
            </w:r>
          </w:p>
        </w:tc>
        <w:tc>
          <w:tcPr>
            <w:tcW w:w="8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6A709E0" w14:textId="77777777" w:rsidR="00D503BF" w:rsidRPr="00401DB9" w:rsidRDefault="00D503BF" w:rsidP="000A7AD8">
            <w:pPr>
              <w:pStyle w:val="TCBNormalni"/>
              <w:jc w:val="center"/>
              <w:rPr>
                <w:lang w:val="en-GB" w:eastAsia="cs-CZ"/>
              </w:rPr>
            </w:pPr>
            <w:r w:rsidRPr="00401DB9">
              <w:rPr>
                <w:lang w:val="en-GB" w:eastAsia="cs-CZ"/>
              </w:rPr>
              <w:t>[µS/cm]</w:t>
            </w:r>
          </w:p>
        </w:tc>
        <w:tc>
          <w:tcPr>
            <w:tcW w:w="15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132983C" w14:textId="77777777" w:rsidR="00D503BF" w:rsidRPr="00401DB9" w:rsidRDefault="00D503BF" w:rsidP="000A7AD8">
            <w:pPr>
              <w:pStyle w:val="TCBNormalni"/>
              <w:jc w:val="center"/>
              <w:rPr>
                <w:lang w:val="en-GB" w:eastAsia="cs-CZ"/>
              </w:rPr>
            </w:pPr>
            <w:r w:rsidRPr="00401DB9">
              <w:rPr>
                <w:lang w:val="en-GB" w:eastAsia="cs-CZ"/>
              </w:rPr>
              <w:t>[-]</w:t>
            </w:r>
          </w:p>
        </w:tc>
        <w:tc>
          <w:tcPr>
            <w:tcW w:w="7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D072909" w14:textId="77777777" w:rsidR="00D503BF" w:rsidRPr="00401DB9" w:rsidRDefault="00D503BF" w:rsidP="000A7AD8">
            <w:pPr>
              <w:pStyle w:val="TCBNormalni"/>
              <w:jc w:val="center"/>
              <w:rPr>
                <w:lang w:val="en-GB" w:eastAsia="cs-CZ"/>
              </w:rPr>
            </w:pPr>
            <w:r w:rsidRPr="00401DB9">
              <w:rPr>
                <w:lang w:val="en-GB" w:eastAsia="cs-CZ"/>
              </w:rPr>
              <w:t>[ug/l]</w:t>
            </w:r>
          </w:p>
        </w:tc>
        <w:tc>
          <w:tcPr>
            <w:tcW w:w="7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6BE2632" w14:textId="77777777" w:rsidR="00D503BF" w:rsidRPr="00401DB9" w:rsidRDefault="00D503BF" w:rsidP="000A7AD8">
            <w:pPr>
              <w:pStyle w:val="TCBNormalni"/>
              <w:jc w:val="center"/>
              <w:rPr>
                <w:lang w:val="en-GB" w:eastAsia="cs-CZ"/>
              </w:rPr>
            </w:pPr>
            <w:r w:rsidRPr="00401DB9">
              <w:rPr>
                <w:lang w:val="en-GB" w:eastAsia="cs-CZ"/>
              </w:rPr>
              <w:t>[ug/l]</w:t>
            </w:r>
          </w:p>
        </w:tc>
        <w:tc>
          <w:tcPr>
            <w:tcW w:w="10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7CC2388" w14:textId="77777777" w:rsidR="00D503BF" w:rsidRPr="00401DB9" w:rsidRDefault="00D503BF" w:rsidP="000A7AD8">
            <w:pPr>
              <w:pStyle w:val="TCBNormalni"/>
              <w:jc w:val="center"/>
              <w:rPr>
                <w:lang w:val="en-GB" w:eastAsia="cs-CZ"/>
              </w:rPr>
            </w:pPr>
            <w:r w:rsidRPr="00401DB9">
              <w:rPr>
                <w:lang w:val="en-GB" w:eastAsia="cs-CZ"/>
              </w:rPr>
              <w:t>[ug/l]</w:t>
            </w:r>
          </w:p>
        </w:tc>
        <w:tc>
          <w:tcPr>
            <w:tcW w:w="1106"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7BEA4D" w14:textId="77777777" w:rsidR="00D503BF" w:rsidRPr="00401DB9" w:rsidRDefault="00D503BF" w:rsidP="000A7AD8">
            <w:pPr>
              <w:pStyle w:val="TCBNormalni"/>
              <w:jc w:val="center"/>
              <w:rPr>
                <w:lang w:val="en-GB" w:eastAsia="cs-CZ"/>
              </w:rPr>
            </w:pPr>
            <w:r w:rsidRPr="00401DB9">
              <w:rPr>
                <w:lang w:val="en-GB" w:eastAsia="cs-CZ"/>
              </w:rPr>
              <w:t>[ug/l]</w:t>
            </w:r>
          </w:p>
        </w:tc>
        <w:tc>
          <w:tcPr>
            <w:tcW w:w="12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5D87A45" w14:textId="77777777" w:rsidR="00D503BF" w:rsidRPr="00401DB9" w:rsidRDefault="00D503BF" w:rsidP="000A7AD8">
            <w:pPr>
              <w:pStyle w:val="TCBNormalni"/>
              <w:jc w:val="center"/>
              <w:rPr>
                <w:lang w:val="en-GB" w:eastAsia="cs-CZ"/>
              </w:rPr>
            </w:pPr>
            <w:r w:rsidRPr="00401DB9">
              <w:rPr>
                <w:lang w:val="en-GB" w:eastAsia="cs-CZ"/>
              </w:rPr>
              <w:t>[</w:t>
            </w:r>
            <w:proofErr w:type="spellStart"/>
            <w:r w:rsidRPr="00401DB9">
              <w:rPr>
                <w:lang w:val="en-GB" w:eastAsia="cs-CZ"/>
              </w:rPr>
              <w:t>umol</w:t>
            </w:r>
            <w:proofErr w:type="spellEnd"/>
            <w:r w:rsidRPr="00401DB9">
              <w:rPr>
                <w:lang w:val="en-GB" w:eastAsia="cs-CZ"/>
              </w:rPr>
              <w:t>/l]</w:t>
            </w:r>
          </w:p>
        </w:tc>
      </w:tr>
      <w:tr w:rsidR="00D503BF" w:rsidRPr="00401DB9" w14:paraId="2E2523E3" w14:textId="77777777" w:rsidTr="000A7AD8">
        <w:trPr>
          <w:trHeight w:val="273"/>
        </w:trPr>
        <w:tc>
          <w:tcPr>
            <w:tcW w:w="22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F2DF956" w14:textId="77777777" w:rsidR="00D503BF" w:rsidRPr="00401DB9" w:rsidRDefault="00D503BF" w:rsidP="000A7AD8">
            <w:pPr>
              <w:pStyle w:val="TCBNormalni"/>
              <w:rPr>
                <w:lang w:val="en-GB" w:eastAsia="cs-CZ"/>
              </w:rPr>
            </w:pPr>
            <w:r w:rsidRPr="00401DB9">
              <w:rPr>
                <w:lang w:val="en-GB" w:eastAsia="cs-CZ"/>
              </w:rPr>
              <w:t xml:space="preserve">ČSN 07 7403 </w:t>
            </w:r>
          </w:p>
          <w:p w14:paraId="51C3402B" w14:textId="77777777" w:rsidR="00D503BF" w:rsidRPr="00401DB9" w:rsidRDefault="00D503BF" w:rsidP="000A7AD8">
            <w:pPr>
              <w:pStyle w:val="TCBNormalni"/>
              <w:rPr>
                <w:lang w:val="en-GB" w:eastAsia="cs-CZ"/>
              </w:rPr>
            </w:pPr>
          </w:p>
        </w:tc>
        <w:tc>
          <w:tcPr>
            <w:tcW w:w="8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A818910" w14:textId="5BFCDBA1" w:rsidR="00D503BF" w:rsidRPr="00401DB9" w:rsidRDefault="00D503BF" w:rsidP="000A7AD8">
            <w:pPr>
              <w:pStyle w:val="TCBNormalni"/>
              <w:jc w:val="center"/>
              <w:rPr>
                <w:lang w:val="en-GB" w:eastAsia="cs-CZ"/>
              </w:rPr>
            </w:pPr>
            <w:r w:rsidRPr="00401DB9">
              <w:rPr>
                <w:lang w:val="en-GB" w:eastAsia="cs-CZ"/>
              </w:rPr>
              <w:t>&lt; 0</w:t>
            </w:r>
            <w:r w:rsidR="002E4313" w:rsidRPr="00401DB9">
              <w:rPr>
                <w:lang w:val="en-GB" w:eastAsia="cs-CZ"/>
              </w:rPr>
              <w:t>.</w:t>
            </w:r>
            <w:r w:rsidRPr="00401DB9">
              <w:rPr>
                <w:lang w:val="en-GB" w:eastAsia="cs-CZ"/>
              </w:rPr>
              <w:t>3</w:t>
            </w:r>
          </w:p>
        </w:tc>
        <w:tc>
          <w:tcPr>
            <w:tcW w:w="15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67403AD" w14:textId="126C75B2" w:rsidR="00D503BF" w:rsidRPr="00401DB9" w:rsidRDefault="00D503BF" w:rsidP="000A7AD8">
            <w:pPr>
              <w:pStyle w:val="TCBNormalni"/>
              <w:jc w:val="center"/>
              <w:rPr>
                <w:lang w:val="en-GB" w:eastAsia="cs-CZ"/>
              </w:rPr>
            </w:pPr>
            <w:r w:rsidRPr="00401DB9">
              <w:rPr>
                <w:lang w:val="en-GB" w:eastAsia="cs-CZ"/>
              </w:rPr>
              <w:t>8</w:t>
            </w:r>
            <w:r w:rsidR="002E4313" w:rsidRPr="00401DB9">
              <w:rPr>
                <w:lang w:val="en-GB" w:eastAsia="cs-CZ"/>
              </w:rPr>
              <w:t>.</w:t>
            </w:r>
            <w:r w:rsidRPr="00401DB9">
              <w:rPr>
                <w:lang w:val="en-GB" w:eastAsia="cs-CZ"/>
              </w:rPr>
              <w:t xml:space="preserve">7 </w:t>
            </w:r>
            <w:r w:rsidR="002E4313" w:rsidRPr="00401DB9">
              <w:rPr>
                <w:lang w:val="en-GB" w:eastAsia="cs-CZ"/>
              </w:rPr>
              <w:t>–</w:t>
            </w:r>
            <w:r w:rsidRPr="00401DB9">
              <w:rPr>
                <w:lang w:val="en-GB" w:eastAsia="cs-CZ"/>
              </w:rPr>
              <w:t xml:space="preserve"> 9</w:t>
            </w:r>
            <w:r w:rsidR="002E4313" w:rsidRPr="00401DB9">
              <w:rPr>
                <w:lang w:val="en-GB" w:eastAsia="cs-CZ"/>
              </w:rPr>
              <w:t>.</w:t>
            </w:r>
            <w:r w:rsidRPr="00401DB9">
              <w:rPr>
                <w:lang w:val="en-GB" w:eastAsia="cs-CZ"/>
              </w:rPr>
              <w:t>2</w:t>
            </w:r>
          </w:p>
        </w:tc>
        <w:tc>
          <w:tcPr>
            <w:tcW w:w="7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BBDEE06" w14:textId="4A7E3F01" w:rsidR="00D503BF" w:rsidRPr="00401DB9" w:rsidRDefault="00047C9A" w:rsidP="000A7AD8">
            <w:pPr>
              <w:pStyle w:val="TCBNormalni"/>
              <w:jc w:val="center"/>
              <w:rPr>
                <w:lang w:val="en-GB" w:eastAsia="cs-CZ"/>
              </w:rPr>
            </w:pPr>
            <w:r>
              <w:rPr>
                <w:lang w:val="en-GB" w:eastAsia="cs-CZ"/>
              </w:rPr>
              <w:t xml:space="preserve">3 </w:t>
            </w:r>
            <w:r w:rsidR="00D503BF" w:rsidRPr="00401DB9">
              <w:rPr>
                <w:lang w:val="en-GB" w:eastAsia="cs-CZ"/>
              </w:rPr>
              <w:t>&lt; 10</w:t>
            </w:r>
          </w:p>
        </w:tc>
        <w:tc>
          <w:tcPr>
            <w:tcW w:w="7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0611E6B" w14:textId="77777777" w:rsidR="00D503BF" w:rsidRPr="00401DB9" w:rsidRDefault="00D503BF" w:rsidP="000A7AD8">
            <w:pPr>
              <w:pStyle w:val="TCBNormalni"/>
              <w:jc w:val="center"/>
              <w:rPr>
                <w:lang w:val="en-GB" w:eastAsia="cs-CZ"/>
              </w:rPr>
            </w:pPr>
            <w:r w:rsidRPr="00401DB9">
              <w:rPr>
                <w:lang w:val="en-GB" w:eastAsia="cs-CZ"/>
              </w:rPr>
              <w:t>&lt; 20</w:t>
            </w:r>
          </w:p>
        </w:tc>
        <w:tc>
          <w:tcPr>
            <w:tcW w:w="10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8D8B839" w14:textId="4446EF64" w:rsidR="00D503BF" w:rsidRPr="00401DB9" w:rsidRDefault="00D503BF" w:rsidP="000A7AD8">
            <w:pPr>
              <w:pStyle w:val="TCBNormalni"/>
              <w:jc w:val="center"/>
              <w:rPr>
                <w:lang w:val="en-GB" w:eastAsia="cs-CZ"/>
              </w:rPr>
            </w:pPr>
            <w:r w:rsidRPr="00401DB9">
              <w:rPr>
                <w:lang w:val="en-GB" w:eastAsia="cs-CZ"/>
              </w:rPr>
              <w:t>&lt; 20</w:t>
            </w:r>
          </w:p>
        </w:tc>
        <w:tc>
          <w:tcPr>
            <w:tcW w:w="167" w:type="dxa"/>
            <w:tcBorders>
              <w:top w:val="nil"/>
              <w:left w:val="nil"/>
              <w:bottom w:val="single" w:sz="8" w:space="0" w:color="auto"/>
              <w:right w:val="nil"/>
            </w:tcBorders>
            <w:shd w:val="clear" w:color="auto" w:fill="auto"/>
            <w:tcMar>
              <w:top w:w="0" w:type="dxa"/>
              <w:left w:w="70" w:type="dxa"/>
              <w:bottom w:w="0" w:type="dxa"/>
              <w:right w:w="70" w:type="dxa"/>
            </w:tcMar>
            <w:vAlign w:val="center"/>
          </w:tcPr>
          <w:p w14:paraId="2D205C3E" w14:textId="77777777" w:rsidR="00D503BF" w:rsidRPr="00401DB9" w:rsidRDefault="00D503BF" w:rsidP="000A7AD8">
            <w:pPr>
              <w:pStyle w:val="TCBNormalni"/>
              <w:jc w:val="center"/>
              <w:rPr>
                <w:lang w:val="en-GB" w:eastAsia="cs-CZ"/>
              </w:rPr>
            </w:pPr>
          </w:p>
        </w:tc>
        <w:tc>
          <w:tcPr>
            <w:tcW w:w="93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7F81FA" w14:textId="705AB2E8" w:rsidR="00D503BF" w:rsidRPr="00401DB9" w:rsidRDefault="00D503BF" w:rsidP="000A7AD8">
            <w:pPr>
              <w:pStyle w:val="TCBNormalni"/>
              <w:jc w:val="center"/>
              <w:rPr>
                <w:lang w:val="en-GB" w:eastAsia="cs-CZ"/>
              </w:rPr>
            </w:pPr>
            <w:r w:rsidRPr="00401DB9">
              <w:rPr>
                <w:lang w:val="en-GB" w:eastAsia="cs-CZ"/>
              </w:rPr>
              <w:t>&lt; 5</w:t>
            </w:r>
          </w:p>
        </w:tc>
        <w:tc>
          <w:tcPr>
            <w:tcW w:w="12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FAA2A4A" w14:textId="2379C727" w:rsidR="00D503BF" w:rsidRPr="00401DB9" w:rsidRDefault="00D503BF" w:rsidP="000A7AD8">
            <w:pPr>
              <w:pStyle w:val="TCBNormalni"/>
              <w:jc w:val="center"/>
              <w:rPr>
                <w:lang w:val="en-GB" w:eastAsia="cs-CZ"/>
              </w:rPr>
            </w:pPr>
            <w:r w:rsidRPr="00401DB9">
              <w:rPr>
                <w:lang w:val="en-GB" w:eastAsia="cs-CZ"/>
              </w:rPr>
              <w:t>&lt; 1</w:t>
            </w:r>
            <w:r w:rsidR="002E4313" w:rsidRPr="00401DB9">
              <w:rPr>
                <w:lang w:val="en-GB" w:eastAsia="cs-CZ"/>
              </w:rPr>
              <w:t>.</w:t>
            </w:r>
            <w:r w:rsidRPr="00401DB9">
              <w:rPr>
                <w:lang w:val="en-GB" w:eastAsia="cs-CZ"/>
              </w:rPr>
              <w:t>5</w:t>
            </w:r>
          </w:p>
        </w:tc>
      </w:tr>
    </w:tbl>
    <w:p w14:paraId="46AAAFF2" w14:textId="54072479" w:rsidR="00CF4B66" w:rsidRPr="00401DB9" w:rsidRDefault="00CF4B66" w:rsidP="004E1C21">
      <w:pPr>
        <w:pStyle w:val="TCBNormalni"/>
        <w:rPr>
          <w:lang w:val="en-GB"/>
        </w:rPr>
      </w:pPr>
    </w:p>
    <w:p w14:paraId="5BC8CC73" w14:textId="43A4D50C" w:rsidR="00E458DD" w:rsidRDefault="00E458DD" w:rsidP="004E1C21">
      <w:pPr>
        <w:pStyle w:val="TCBNormalni"/>
        <w:rPr>
          <w:lang w:val="en-GB"/>
        </w:rPr>
      </w:pPr>
      <w:r w:rsidRPr="00401DB9">
        <w:rPr>
          <w:lang w:val="en-GB"/>
        </w:rPr>
        <w:t>The quality of feed water is defined by Czech State Standards (ČSN) also with limits applicable to the given limit states.</w:t>
      </w:r>
    </w:p>
    <w:p w14:paraId="320D0EC7" w14:textId="584E34CF" w:rsidR="00D503BF" w:rsidRPr="00401DB9" w:rsidRDefault="002E4313" w:rsidP="004E1C21">
      <w:pPr>
        <w:pStyle w:val="TCBNormalni"/>
        <w:rPr>
          <w:lang w:val="en-GB"/>
        </w:rPr>
      </w:pPr>
      <w:r w:rsidRPr="00401DB9">
        <w:rPr>
          <w:lang w:val="en-GB"/>
        </w:rPr>
        <w:t xml:space="preserve">At the present time the </w:t>
      </w:r>
      <w:r w:rsidR="00EF221C" w:rsidRPr="00401DB9">
        <w:rPr>
          <w:lang w:val="en-GB"/>
        </w:rPr>
        <w:t xml:space="preserve">Cu, Ʃ Ca/Mg values are not monitored regularly. </w:t>
      </w:r>
    </w:p>
    <w:p w14:paraId="53B3A45C" w14:textId="797E0FA1" w:rsidR="00F94411" w:rsidRPr="00401DB9" w:rsidRDefault="005C375A" w:rsidP="004E1C21">
      <w:pPr>
        <w:pStyle w:val="TCBNormalni"/>
        <w:rPr>
          <w:b/>
          <w:bCs/>
          <w:lang w:val="en-GB"/>
        </w:rPr>
      </w:pPr>
      <w:r w:rsidRPr="00401DB9">
        <w:rPr>
          <w:b/>
          <w:bCs/>
          <w:lang w:val="en-GB"/>
        </w:rPr>
        <w:t>Measured values</w:t>
      </w:r>
      <w:r w:rsidR="00F94411" w:rsidRPr="00401DB9">
        <w:rPr>
          <w:b/>
          <w:bCs/>
          <w:lang w:val="en-GB"/>
        </w:rPr>
        <w:t xml:space="preserve"> </w:t>
      </w:r>
      <w:r w:rsidR="00CF4B66" w:rsidRPr="00401DB9">
        <w:rPr>
          <w:b/>
          <w:bCs/>
          <w:lang w:val="en-GB"/>
        </w:rPr>
        <w:t xml:space="preserve">– </w:t>
      </w:r>
      <w:r w:rsidRPr="00401DB9">
        <w:rPr>
          <w:b/>
          <w:bCs/>
          <w:lang w:val="en-GB"/>
        </w:rPr>
        <w:t>operating averages</w:t>
      </w:r>
    </w:p>
    <w:p w14:paraId="2F5493AC" w14:textId="2D55771B" w:rsidR="00D503BF" w:rsidRPr="00401DB9" w:rsidRDefault="00566564" w:rsidP="004E1C21">
      <w:pPr>
        <w:pStyle w:val="TCBNormalni"/>
        <w:rPr>
          <w:lang w:val="en-GB"/>
        </w:rPr>
      </w:pPr>
      <w:r w:rsidRPr="00401DB9">
        <w:rPr>
          <w:lang w:val="en-GB"/>
        </w:rPr>
        <w:t>The measured averages from the years 2020 to 2021 are given below.</w:t>
      </w:r>
    </w:p>
    <w:tbl>
      <w:tblPr>
        <w:tblW w:w="9132" w:type="dxa"/>
        <w:jc w:val="center"/>
        <w:tblCellMar>
          <w:left w:w="0" w:type="dxa"/>
          <w:right w:w="0" w:type="dxa"/>
        </w:tblCellMar>
        <w:tblLook w:val="04A0" w:firstRow="1" w:lastRow="0" w:firstColumn="1" w:lastColumn="0" w:noHBand="0" w:noVBand="1"/>
      </w:tblPr>
      <w:tblGrid>
        <w:gridCol w:w="1007"/>
        <w:gridCol w:w="826"/>
        <w:gridCol w:w="1318"/>
        <w:gridCol w:w="1234"/>
        <w:gridCol w:w="1417"/>
        <w:gridCol w:w="1019"/>
        <w:gridCol w:w="993"/>
        <w:gridCol w:w="1318"/>
      </w:tblGrid>
      <w:tr w:rsidR="008840D4" w:rsidRPr="00401DB9" w14:paraId="055C5255" w14:textId="77777777" w:rsidTr="00541B94">
        <w:trPr>
          <w:trHeight w:val="255"/>
          <w:jc w:val="center"/>
        </w:trPr>
        <w:tc>
          <w:tcPr>
            <w:tcW w:w="1007" w:type="dxa"/>
            <w:tcBorders>
              <w:top w:val="single" w:sz="8" w:space="0" w:color="auto"/>
              <w:left w:val="single" w:sz="8" w:space="0" w:color="auto"/>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5B7F1A95" w14:textId="77777777" w:rsidR="008840D4" w:rsidRPr="00401DB9" w:rsidRDefault="3EC553ED">
            <w:pPr>
              <w:rPr>
                <w:rFonts w:ascii="Arial" w:hAnsi="Arial" w:cs="Arial"/>
                <w:b/>
                <w:sz w:val="20"/>
                <w:szCs w:val="20"/>
                <w:lang w:val="en-GB"/>
              </w:rPr>
            </w:pPr>
            <w:r w:rsidRPr="00401DB9">
              <w:rPr>
                <w:rFonts w:ascii="Arial" w:hAnsi="Arial" w:cs="Arial"/>
                <w:b/>
                <w:sz w:val="20"/>
                <w:szCs w:val="20"/>
                <w:lang w:val="en-GB"/>
              </w:rPr>
              <w:t> </w:t>
            </w:r>
          </w:p>
        </w:tc>
        <w:tc>
          <w:tcPr>
            <w:tcW w:w="826"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362BB447" w14:textId="77777777" w:rsidR="008840D4" w:rsidRPr="00401DB9" w:rsidRDefault="008840D4" w:rsidP="008840D4">
            <w:pPr>
              <w:jc w:val="center"/>
              <w:rPr>
                <w:rFonts w:ascii="Arial" w:hAnsi="Arial" w:cs="Arial"/>
                <w:b/>
                <w:sz w:val="20"/>
                <w:szCs w:val="20"/>
                <w:lang w:val="en-GB"/>
              </w:rPr>
            </w:pPr>
            <w:r w:rsidRPr="00401DB9">
              <w:rPr>
                <w:rFonts w:ascii="Arial" w:hAnsi="Arial" w:cs="Arial"/>
                <w:b/>
                <w:color w:val="000000"/>
                <w:sz w:val="20"/>
                <w:szCs w:val="20"/>
                <w:lang w:val="en-GB"/>
              </w:rPr>
              <w:t>pH</w:t>
            </w:r>
          </w:p>
        </w:tc>
        <w:tc>
          <w:tcPr>
            <w:tcW w:w="1318"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45AFD2B9" w14:textId="5CEDBF58" w:rsidR="008840D4" w:rsidRPr="00401DB9" w:rsidRDefault="00D36D4D" w:rsidP="008840D4">
            <w:pPr>
              <w:jc w:val="center"/>
              <w:rPr>
                <w:rFonts w:ascii="Arial" w:hAnsi="Arial" w:cs="Arial"/>
                <w:b/>
                <w:sz w:val="20"/>
                <w:szCs w:val="20"/>
                <w:lang w:val="en-GB"/>
              </w:rPr>
            </w:pPr>
            <w:r>
              <w:rPr>
                <w:rFonts w:ascii="Arial" w:hAnsi="Arial" w:cs="Arial"/>
                <w:b/>
                <w:color w:val="000000"/>
                <w:sz w:val="20"/>
                <w:szCs w:val="20"/>
                <w:lang w:val="en-GB"/>
              </w:rPr>
              <w:t xml:space="preserve">direct </w:t>
            </w:r>
            <w:r w:rsidR="00566564" w:rsidRPr="00401DB9">
              <w:rPr>
                <w:rFonts w:ascii="Arial" w:hAnsi="Arial" w:cs="Arial"/>
                <w:b/>
                <w:color w:val="000000"/>
                <w:sz w:val="20"/>
                <w:szCs w:val="20"/>
                <w:lang w:val="en-GB"/>
              </w:rPr>
              <w:t>conductivity</w:t>
            </w:r>
          </w:p>
        </w:tc>
        <w:tc>
          <w:tcPr>
            <w:tcW w:w="1234"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0533CF43" w14:textId="28CC26F2"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silicates</w:t>
            </w:r>
          </w:p>
        </w:tc>
        <w:tc>
          <w:tcPr>
            <w:tcW w:w="1417"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2FA2FED4" w14:textId="2400D57C"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 xml:space="preserve">ionic iron </w:t>
            </w:r>
          </w:p>
        </w:tc>
        <w:tc>
          <w:tcPr>
            <w:tcW w:w="1019"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1B16DB6B" w14:textId="781A48BB" w:rsidR="008840D4" w:rsidRPr="00401DB9" w:rsidRDefault="00B1215E" w:rsidP="008840D4">
            <w:pPr>
              <w:jc w:val="center"/>
              <w:rPr>
                <w:rFonts w:ascii="Arial" w:hAnsi="Arial" w:cs="Arial"/>
                <w:b/>
                <w:sz w:val="20"/>
                <w:szCs w:val="20"/>
                <w:lang w:val="en-GB"/>
              </w:rPr>
            </w:pPr>
            <w:r w:rsidRPr="00401DB9">
              <w:rPr>
                <w:rFonts w:ascii="Arial" w:hAnsi="Arial" w:cs="Arial"/>
                <w:b/>
                <w:color w:val="000000"/>
                <w:sz w:val="20"/>
                <w:szCs w:val="20"/>
                <w:lang w:val="en-GB"/>
              </w:rPr>
              <w:t>ammonia</w:t>
            </w:r>
          </w:p>
        </w:tc>
        <w:tc>
          <w:tcPr>
            <w:tcW w:w="993"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56EC4786" w14:textId="23392F59"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 xml:space="preserve">oxygen </w:t>
            </w:r>
          </w:p>
        </w:tc>
        <w:tc>
          <w:tcPr>
            <w:tcW w:w="1318"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4180CD9A" w14:textId="1D736544" w:rsidR="008840D4" w:rsidRPr="00AB5270" w:rsidRDefault="00E458DD" w:rsidP="00AB5270">
            <w:pPr>
              <w:jc w:val="center"/>
              <w:rPr>
                <w:rFonts w:ascii="Arial" w:hAnsi="Arial" w:cs="Arial"/>
                <w:b/>
                <w:color w:val="000000"/>
                <w:sz w:val="20"/>
                <w:szCs w:val="20"/>
                <w:vertAlign w:val="subscript"/>
                <w:lang w:val="en-GB"/>
              </w:rPr>
            </w:pPr>
            <w:r>
              <w:rPr>
                <w:rFonts w:ascii="Arial" w:hAnsi="Arial" w:cs="Arial"/>
                <w:b/>
                <w:color w:val="000000"/>
                <w:sz w:val="20"/>
                <w:szCs w:val="20"/>
                <w:lang w:val="en-GB"/>
              </w:rPr>
              <w:t>CC A</w:t>
            </w:r>
            <w:r w:rsidRPr="00047C9A">
              <w:rPr>
                <w:rFonts w:ascii="Arial" w:hAnsi="Arial" w:cs="Arial"/>
                <w:b/>
                <w:color w:val="000000"/>
                <w:sz w:val="20"/>
                <w:szCs w:val="20"/>
                <w:vertAlign w:val="subscript"/>
                <w:lang w:val="en-GB"/>
              </w:rPr>
              <w:t>25</w:t>
            </w:r>
            <w:r w:rsidR="00AB5270">
              <w:rPr>
                <w:rFonts w:ascii="Arial" w:hAnsi="Arial" w:cs="Arial"/>
                <w:b/>
                <w:color w:val="000000"/>
                <w:sz w:val="20"/>
                <w:szCs w:val="20"/>
                <w:vertAlign w:val="subscript"/>
                <w:lang w:val="en-GB"/>
              </w:rPr>
              <w:t>°</w:t>
            </w:r>
            <w:r w:rsidRPr="00047C9A">
              <w:rPr>
                <w:rFonts w:ascii="Arial" w:hAnsi="Arial" w:cs="Arial"/>
                <w:b/>
                <w:color w:val="000000"/>
                <w:sz w:val="20"/>
                <w:szCs w:val="20"/>
                <w:vertAlign w:val="subscript"/>
                <w:lang w:val="en-GB"/>
              </w:rPr>
              <w:t>C</w:t>
            </w:r>
            <w:r w:rsidR="00566564" w:rsidRPr="00401DB9">
              <w:rPr>
                <w:rFonts w:ascii="Arial" w:hAnsi="Arial" w:cs="Arial"/>
                <w:b/>
                <w:color w:val="000000"/>
                <w:sz w:val="20"/>
                <w:szCs w:val="20"/>
                <w:lang w:val="en-GB"/>
              </w:rPr>
              <w:t xml:space="preserve"> </w:t>
            </w:r>
          </w:p>
        </w:tc>
      </w:tr>
      <w:tr w:rsidR="008840D4" w:rsidRPr="00401DB9" w14:paraId="2E41CF09" w14:textId="77777777" w:rsidTr="00541B94">
        <w:trPr>
          <w:trHeight w:val="255"/>
          <w:jc w:val="center"/>
        </w:trPr>
        <w:tc>
          <w:tcPr>
            <w:tcW w:w="100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1CF41FF" w14:textId="77777777" w:rsidR="008840D4" w:rsidRPr="00401DB9" w:rsidRDefault="008840D4">
            <w:pPr>
              <w:jc w:val="center"/>
              <w:rPr>
                <w:rFonts w:ascii="Arial" w:hAnsi="Arial" w:cs="Arial"/>
                <w:b/>
                <w:sz w:val="20"/>
                <w:szCs w:val="20"/>
                <w:lang w:val="en-GB"/>
              </w:rPr>
            </w:pPr>
            <w:r w:rsidRPr="00401DB9">
              <w:rPr>
                <w:rFonts w:ascii="Arial" w:hAnsi="Arial" w:cs="Arial"/>
                <w:b/>
                <w:sz w:val="20"/>
                <w:szCs w:val="20"/>
                <w:lang w:val="en-GB"/>
              </w:rPr>
              <w:t> </w:t>
            </w:r>
          </w:p>
        </w:tc>
        <w:tc>
          <w:tcPr>
            <w:tcW w:w="8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23B98A" w14:textId="075969E2" w:rsidR="008840D4" w:rsidRPr="00401DB9" w:rsidRDefault="008840D4" w:rsidP="008840D4">
            <w:pPr>
              <w:jc w:val="center"/>
              <w:rPr>
                <w:rFonts w:ascii="Arial" w:hAnsi="Arial" w:cs="Arial"/>
                <w:b/>
                <w:sz w:val="20"/>
                <w:szCs w:val="20"/>
                <w:lang w:val="en-GB"/>
              </w:rPr>
            </w:pP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91BE2C"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µS/cm</w:t>
            </w:r>
          </w:p>
        </w:tc>
        <w:tc>
          <w:tcPr>
            <w:tcW w:w="12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396C10"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F35FA0"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0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A877B6"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mg/l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053AE3"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B0F207"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µS/cm</w:t>
            </w:r>
          </w:p>
        </w:tc>
      </w:tr>
      <w:tr w:rsidR="008840D4" w:rsidRPr="00401DB9" w14:paraId="7CDF48ED" w14:textId="77777777" w:rsidTr="00541B94">
        <w:trPr>
          <w:trHeight w:val="255"/>
          <w:jc w:val="center"/>
        </w:trPr>
        <w:tc>
          <w:tcPr>
            <w:tcW w:w="100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C788D7" w14:textId="468BFDFB" w:rsidR="008840D4" w:rsidRPr="00401DB9" w:rsidRDefault="00541B94">
            <w:pPr>
              <w:rPr>
                <w:rFonts w:ascii="Arial" w:hAnsi="Arial" w:cs="Arial"/>
                <w:sz w:val="20"/>
                <w:szCs w:val="20"/>
                <w:lang w:val="en-GB"/>
              </w:rPr>
            </w:pPr>
            <w:r>
              <w:rPr>
                <w:rFonts w:ascii="Arial" w:hAnsi="Arial" w:cs="Arial"/>
                <w:sz w:val="20"/>
                <w:szCs w:val="20"/>
                <w:lang w:val="en-GB"/>
              </w:rPr>
              <w:t>Average value</w:t>
            </w:r>
          </w:p>
        </w:tc>
        <w:tc>
          <w:tcPr>
            <w:tcW w:w="8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D98B2D" w14:textId="709C9926"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9</w:t>
            </w:r>
            <w:r w:rsidR="00566564" w:rsidRPr="00401DB9">
              <w:rPr>
                <w:rFonts w:ascii="Arial" w:hAnsi="Arial" w:cs="Arial"/>
                <w:sz w:val="20"/>
                <w:szCs w:val="20"/>
                <w:lang w:val="en-GB"/>
              </w:rPr>
              <w:t>.</w:t>
            </w:r>
            <w:r w:rsidRPr="00401DB9">
              <w:rPr>
                <w:rFonts w:ascii="Arial" w:hAnsi="Arial" w:cs="Arial"/>
                <w:sz w:val="20"/>
                <w:szCs w:val="20"/>
                <w:lang w:val="en-GB"/>
              </w:rPr>
              <w:t>34</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BD2CEB" w14:textId="648EFC18"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6</w:t>
            </w:r>
            <w:r w:rsidR="00566564" w:rsidRPr="00401DB9">
              <w:rPr>
                <w:rFonts w:ascii="Arial" w:hAnsi="Arial" w:cs="Arial"/>
                <w:sz w:val="20"/>
                <w:szCs w:val="20"/>
                <w:lang w:val="en-GB"/>
              </w:rPr>
              <w:t>.</w:t>
            </w:r>
            <w:r w:rsidRPr="00401DB9">
              <w:rPr>
                <w:rFonts w:ascii="Arial" w:hAnsi="Arial" w:cs="Arial"/>
                <w:sz w:val="20"/>
                <w:szCs w:val="20"/>
                <w:lang w:val="en-GB"/>
              </w:rPr>
              <w:t>14</w:t>
            </w:r>
          </w:p>
        </w:tc>
        <w:tc>
          <w:tcPr>
            <w:tcW w:w="12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70F89A" w14:textId="6D037B54"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8</w:t>
            </w:r>
            <w:r w:rsidR="00566564" w:rsidRPr="00401DB9">
              <w:rPr>
                <w:rFonts w:ascii="Arial" w:hAnsi="Arial" w:cs="Arial"/>
                <w:sz w:val="20"/>
                <w:szCs w:val="20"/>
                <w:lang w:val="en-GB"/>
              </w:rPr>
              <w:t>.</w:t>
            </w:r>
            <w:r w:rsidRPr="00401DB9">
              <w:rPr>
                <w:rFonts w:ascii="Arial" w:hAnsi="Arial" w:cs="Arial"/>
                <w:sz w:val="20"/>
                <w:szCs w:val="20"/>
                <w:lang w:val="en-GB"/>
              </w:rPr>
              <w:t>56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FE25DA" w14:textId="2D765EB3"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9</w:t>
            </w:r>
            <w:r w:rsidR="00566564" w:rsidRPr="00401DB9">
              <w:rPr>
                <w:rFonts w:ascii="Arial" w:hAnsi="Arial" w:cs="Arial"/>
                <w:sz w:val="20"/>
                <w:szCs w:val="20"/>
                <w:lang w:val="en-GB"/>
              </w:rPr>
              <w:t>.</w:t>
            </w:r>
            <w:r w:rsidRPr="00401DB9">
              <w:rPr>
                <w:rFonts w:ascii="Arial" w:hAnsi="Arial" w:cs="Arial"/>
                <w:sz w:val="20"/>
                <w:szCs w:val="20"/>
                <w:lang w:val="en-GB"/>
              </w:rPr>
              <w:t>72</w:t>
            </w:r>
          </w:p>
        </w:tc>
        <w:tc>
          <w:tcPr>
            <w:tcW w:w="10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FF0A6A" w14:textId="113F19CD"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0</w:t>
            </w:r>
            <w:r w:rsidR="00566564" w:rsidRPr="00401DB9">
              <w:rPr>
                <w:rFonts w:ascii="Arial" w:hAnsi="Arial" w:cs="Arial"/>
                <w:sz w:val="20"/>
                <w:szCs w:val="20"/>
                <w:lang w:val="en-GB"/>
              </w:rPr>
              <w:t>.</w:t>
            </w:r>
            <w:r w:rsidRPr="00401DB9">
              <w:rPr>
                <w:rFonts w:ascii="Arial" w:hAnsi="Arial" w:cs="Arial"/>
                <w:sz w:val="20"/>
                <w:szCs w:val="20"/>
                <w:lang w:val="en-GB"/>
              </w:rPr>
              <w:t>8</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3F65C4" w14:textId="33B611FE"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3</w:t>
            </w:r>
            <w:r w:rsidR="00566564" w:rsidRPr="00401DB9">
              <w:rPr>
                <w:rFonts w:ascii="Arial" w:hAnsi="Arial" w:cs="Arial"/>
                <w:sz w:val="20"/>
                <w:szCs w:val="20"/>
                <w:lang w:val="en-GB"/>
              </w:rPr>
              <w:t>.</w:t>
            </w:r>
            <w:r w:rsidRPr="00401DB9">
              <w:rPr>
                <w:rFonts w:ascii="Arial" w:hAnsi="Arial" w:cs="Arial"/>
                <w:sz w:val="20"/>
                <w:szCs w:val="20"/>
                <w:lang w:val="en-GB"/>
              </w:rPr>
              <w:t>4</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2FE134" w14:textId="3D2BB7F6"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0</w:t>
            </w:r>
            <w:r w:rsidR="00566564" w:rsidRPr="00401DB9">
              <w:rPr>
                <w:rFonts w:ascii="Arial" w:hAnsi="Arial" w:cs="Arial"/>
                <w:sz w:val="20"/>
                <w:szCs w:val="20"/>
                <w:lang w:val="en-GB"/>
              </w:rPr>
              <w:t>.</w:t>
            </w:r>
            <w:r w:rsidRPr="00401DB9">
              <w:rPr>
                <w:rFonts w:ascii="Arial" w:hAnsi="Arial" w:cs="Arial"/>
                <w:sz w:val="20"/>
                <w:szCs w:val="20"/>
                <w:lang w:val="en-GB"/>
              </w:rPr>
              <w:t>089</w:t>
            </w:r>
          </w:p>
        </w:tc>
      </w:tr>
    </w:tbl>
    <w:p w14:paraId="4D2BB47A" w14:textId="25B70FFA" w:rsidR="00CF4B66" w:rsidRPr="00401DB9" w:rsidRDefault="00CF4B66" w:rsidP="00DD6FA9">
      <w:pPr>
        <w:pStyle w:val="TCBNormalni"/>
        <w:rPr>
          <w:i/>
          <w:iCs/>
          <w:lang w:val="en-GB" w:eastAsia="cs-CZ"/>
        </w:rPr>
      </w:pPr>
    </w:p>
    <w:p w14:paraId="278F36FA" w14:textId="0A782E06" w:rsidR="00CF4B66" w:rsidRPr="00401DB9" w:rsidRDefault="0055739E" w:rsidP="00DD6FA9">
      <w:pPr>
        <w:pStyle w:val="TCBNormalni"/>
        <w:rPr>
          <w:lang w:val="en-GB"/>
        </w:rPr>
      </w:pPr>
      <w:r w:rsidRPr="00401DB9">
        <w:rPr>
          <w:lang w:val="en-GB"/>
        </w:rPr>
        <w:t>The quality of feed water is guaranteed by the CLIENT, according to ČSN 07 74 03.</w:t>
      </w:r>
    </w:p>
    <w:p w14:paraId="1FE4F7C8" w14:textId="0427C9E0" w:rsidR="008B2377" w:rsidRPr="00401DB9" w:rsidRDefault="0055739E" w:rsidP="00881267">
      <w:pPr>
        <w:pStyle w:val="TCBNadpis3"/>
        <w:rPr>
          <w:lang w:val="en-GB"/>
        </w:rPr>
      </w:pPr>
      <w:bookmarkStart w:id="17" w:name="_Toc122096833"/>
      <w:bookmarkStart w:id="18" w:name="_Toc122096834"/>
      <w:bookmarkStart w:id="19" w:name="_Toc171688736"/>
      <w:bookmarkStart w:id="20" w:name="_Toc1627840821"/>
      <w:bookmarkEnd w:id="17"/>
      <w:bookmarkEnd w:id="18"/>
      <w:r w:rsidRPr="00401DB9">
        <w:rPr>
          <w:lang w:val="en-GB"/>
        </w:rPr>
        <w:t>Fuel 1</w:t>
      </w:r>
      <w:r w:rsidR="018BDC92" w:rsidRPr="00401DB9">
        <w:rPr>
          <w:lang w:val="en-GB"/>
        </w:rPr>
        <w:t xml:space="preserve"> – </w:t>
      </w:r>
      <w:r w:rsidRPr="00401DB9">
        <w:rPr>
          <w:lang w:val="en-GB"/>
        </w:rPr>
        <w:t>Wood chips</w:t>
      </w:r>
      <w:bookmarkEnd w:id="19"/>
      <w:r w:rsidR="018BDC92" w:rsidRPr="00401DB9">
        <w:rPr>
          <w:lang w:val="en-GB"/>
        </w:rPr>
        <w:t xml:space="preserve"> </w:t>
      </w:r>
      <w:bookmarkEnd w:id="20"/>
    </w:p>
    <w:p w14:paraId="29F6DE58" w14:textId="70156020" w:rsidR="00F85A49" w:rsidRPr="00401DB9" w:rsidRDefault="0055739E" w:rsidP="000A7AD8">
      <w:pPr>
        <w:rPr>
          <w:b/>
          <w:bCs/>
          <w:lang w:val="en-GB"/>
        </w:rPr>
      </w:pPr>
      <w:bookmarkStart w:id="21" w:name="_Toc307955016"/>
      <w:r w:rsidRPr="00401DB9">
        <w:rPr>
          <w:b/>
          <w:bCs/>
          <w:lang w:val="en-GB"/>
        </w:rPr>
        <w:t>Fuel</w:t>
      </w:r>
      <w:r w:rsidR="0295203E" w:rsidRPr="00401DB9">
        <w:rPr>
          <w:b/>
          <w:bCs/>
          <w:lang w:val="en-GB"/>
        </w:rPr>
        <w:t xml:space="preserve"> 1 – </w:t>
      </w:r>
      <w:r w:rsidRPr="00401DB9">
        <w:rPr>
          <w:b/>
          <w:bCs/>
          <w:lang w:val="en-GB"/>
        </w:rPr>
        <w:t>Wood chips</w:t>
      </w:r>
      <w:r w:rsidR="0295203E" w:rsidRPr="00401DB9">
        <w:rPr>
          <w:b/>
          <w:bCs/>
          <w:lang w:val="en-GB"/>
        </w:rPr>
        <w:t xml:space="preserve"> </w:t>
      </w:r>
      <w:bookmarkEnd w:id="21"/>
    </w:p>
    <w:p w14:paraId="7EBCAD1B" w14:textId="637C465A" w:rsidR="00F85A49" w:rsidRPr="00401DB9" w:rsidRDefault="0055739E" w:rsidP="00F85A49">
      <w:pPr>
        <w:pStyle w:val="TCBNormalni"/>
        <w:rPr>
          <w:rFonts w:ascii="Arial" w:hAnsi="Arial" w:cs="Arial"/>
          <w:lang w:val="en-GB" w:eastAsia="cs-CZ"/>
        </w:rPr>
      </w:pPr>
      <w:r w:rsidRPr="00401DB9">
        <w:rPr>
          <w:rFonts w:ascii="Arial" w:hAnsi="Arial" w:cs="Arial"/>
          <w:lang w:val="en-GB" w:eastAsia="cs-CZ"/>
        </w:rPr>
        <w:t xml:space="preserve">According to Decree No. 110/2022 Coll., as a fuel there are wood chips </w:t>
      </w:r>
      <w:r w:rsidR="003F419D" w:rsidRPr="00401DB9">
        <w:rPr>
          <w:rFonts w:ascii="Arial" w:hAnsi="Arial" w:cs="Arial"/>
          <w:lang w:val="en-GB" w:eastAsia="cs-CZ"/>
        </w:rPr>
        <w:t>coming</w:t>
      </w:r>
      <w:r w:rsidRPr="00401DB9">
        <w:rPr>
          <w:rFonts w:ascii="Arial" w:hAnsi="Arial" w:cs="Arial"/>
          <w:lang w:val="en-GB" w:eastAsia="cs-CZ"/>
        </w:rPr>
        <w:t xml:space="preserve"> from fresh or stored </w:t>
      </w:r>
      <w:r w:rsidR="003F419D" w:rsidRPr="00401DB9">
        <w:rPr>
          <w:rFonts w:ascii="Arial" w:hAnsi="Arial" w:cs="Arial"/>
          <w:lang w:val="en-GB" w:eastAsia="cs-CZ"/>
        </w:rPr>
        <w:t>broadleaf</w:t>
      </w:r>
      <w:r w:rsidRPr="00401DB9">
        <w:rPr>
          <w:rFonts w:ascii="Arial" w:hAnsi="Arial" w:cs="Arial"/>
          <w:lang w:val="en-GB" w:eastAsia="cs-CZ"/>
        </w:rPr>
        <w:t xml:space="preserve"> and coniferous wood in any ratio characterized </w:t>
      </w:r>
      <w:r w:rsidR="003F419D" w:rsidRPr="00401DB9">
        <w:rPr>
          <w:rFonts w:ascii="Arial" w:hAnsi="Arial" w:cs="Arial"/>
          <w:lang w:val="en-GB" w:eastAsia="cs-CZ"/>
        </w:rPr>
        <w:t>as</w:t>
      </w:r>
      <w:r w:rsidRPr="00401DB9">
        <w:rPr>
          <w:rFonts w:ascii="Arial" w:hAnsi="Arial" w:cs="Arial"/>
          <w:lang w:val="en-GB" w:eastAsia="cs-CZ"/>
        </w:rPr>
        <w:t>:</w:t>
      </w:r>
    </w:p>
    <w:p w14:paraId="2749EE87" w14:textId="40B26F03" w:rsidR="00F85A49" w:rsidRPr="00401DB9" w:rsidRDefault="00E8283F"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A</w:t>
      </w:r>
      <w:r w:rsidR="008662BD" w:rsidRPr="00401DB9">
        <w:rPr>
          <w:rFonts w:ascii="Arial" w:hAnsi="Arial" w:cs="Arial"/>
          <w:color w:val="000000"/>
          <w:shd w:val="clear" w:color="auto" w:fill="FFFFFF"/>
          <w:lang w:val="en-GB"/>
        </w:rPr>
        <w:t xml:space="preserve">s </w:t>
      </w:r>
      <w:r w:rsidR="009A07BF" w:rsidRPr="00401DB9">
        <w:rPr>
          <w:rFonts w:ascii="Arial" w:hAnsi="Arial" w:cs="Arial"/>
          <w:color w:val="000000"/>
          <w:shd w:val="clear" w:color="auto" w:fill="FFFFFF"/>
          <w:lang w:val="en-GB"/>
        </w:rPr>
        <w:t xml:space="preserve">a </w:t>
      </w:r>
      <w:r w:rsidR="008662BD" w:rsidRPr="00401DB9">
        <w:rPr>
          <w:rFonts w:ascii="Arial" w:hAnsi="Arial" w:cs="Arial"/>
          <w:color w:val="000000"/>
          <w:shd w:val="clear" w:color="auto" w:fill="FFFFFF"/>
          <w:lang w:val="en-GB"/>
        </w:rPr>
        <w:t xml:space="preserve">residual material from logging, so-called </w:t>
      </w:r>
      <w:r w:rsidR="009A07BF" w:rsidRPr="00401DB9">
        <w:rPr>
          <w:rFonts w:ascii="Arial" w:hAnsi="Arial" w:cs="Arial"/>
          <w:color w:val="000000"/>
          <w:shd w:val="clear" w:color="auto" w:fill="FFFFFF"/>
          <w:lang w:val="en-GB"/>
        </w:rPr>
        <w:t xml:space="preserve">the small </w:t>
      </w:r>
      <w:r w:rsidR="008662BD" w:rsidRPr="00401DB9">
        <w:rPr>
          <w:rFonts w:ascii="Arial" w:hAnsi="Arial" w:cs="Arial"/>
          <w:color w:val="000000"/>
          <w:shd w:val="clear" w:color="auto" w:fill="FFFFFF"/>
          <w:lang w:val="en-GB"/>
        </w:rPr>
        <w:t xml:space="preserve">wood, i.e. </w:t>
      </w:r>
      <w:r w:rsidR="008D2D84" w:rsidRPr="00401DB9">
        <w:rPr>
          <w:rFonts w:ascii="Arial" w:hAnsi="Arial" w:cs="Arial"/>
          <w:color w:val="000000"/>
          <w:shd w:val="clear" w:color="auto" w:fill="FFFFFF"/>
          <w:lang w:val="en-GB"/>
        </w:rPr>
        <w:t>the</w:t>
      </w:r>
      <w:r w:rsidR="009A07BF" w:rsidRPr="00401DB9">
        <w:rPr>
          <w:rFonts w:ascii="Arial" w:hAnsi="Arial" w:cs="Arial"/>
          <w:color w:val="000000"/>
          <w:shd w:val="clear" w:color="auto" w:fill="FFFFFF"/>
          <w:lang w:val="en-GB"/>
        </w:rPr>
        <w:t xml:space="preserve"> </w:t>
      </w:r>
      <w:r w:rsidR="008662BD" w:rsidRPr="00401DB9">
        <w:rPr>
          <w:rFonts w:ascii="Arial" w:hAnsi="Arial" w:cs="Arial"/>
          <w:color w:val="000000"/>
          <w:shd w:val="clear" w:color="auto" w:fill="FFFFFF"/>
          <w:lang w:val="en-GB"/>
        </w:rPr>
        <w:t>wood up to 7 cm in diameter and residual products from its processing, including roots (</w:t>
      </w:r>
      <w:r w:rsidR="008D2D84" w:rsidRPr="00401DB9">
        <w:rPr>
          <w:rFonts w:ascii="Arial" w:hAnsi="Arial" w:cs="Arial"/>
          <w:color w:val="000000"/>
          <w:shd w:val="clear" w:color="auto" w:fill="FFFFFF"/>
          <w:lang w:val="en-GB"/>
        </w:rPr>
        <w:t xml:space="preserve">tree </w:t>
      </w:r>
      <w:r w:rsidR="008662BD" w:rsidRPr="00401DB9">
        <w:rPr>
          <w:rFonts w:ascii="Arial" w:hAnsi="Arial" w:cs="Arial"/>
          <w:color w:val="000000"/>
          <w:shd w:val="clear" w:color="auto" w:fill="FFFFFF"/>
          <w:lang w:val="en-GB"/>
        </w:rPr>
        <w:t xml:space="preserve">stumps), </w:t>
      </w:r>
      <w:r w:rsidR="008D2D84" w:rsidRPr="00401DB9">
        <w:rPr>
          <w:rFonts w:ascii="Arial" w:hAnsi="Arial" w:cs="Arial"/>
          <w:color w:val="000000"/>
          <w:shd w:val="clear" w:color="auto" w:fill="FFFFFF"/>
          <w:lang w:val="en-GB"/>
        </w:rPr>
        <w:t xml:space="preserve">a </w:t>
      </w:r>
      <w:r w:rsidR="008662BD" w:rsidRPr="00401DB9">
        <w:rPr>
          <w:rFonts w:ascii="Arial" w:hAnsi="Arial" w:cs="Arial"/>
          <w:color w:val="000000"/>
          <w:shd w:val="clear" w:color="auto" w:fill="FFFFFF"/>
          <w:lang w:val="en-GB"/>
        </w:rPr>
        <w:t>biomass created in the forest from thinning and pruning, wood material from maintenance of public and private greener</w:t>
      </w:r>
      <w:r w:rsidR="001612DF" w:rsidRPr="00401DB9">
        <w:rPr>
          <w:rFonts w:ascii="Arial" w:hAnsi="Arial" w:cs="Arial"/>
          <w:color w:val="000000"/>
          <w:shd w:val="clear" w:color="auto" w:fill="FFFFFF"/>
          <w:lang w:val="en-GB"/>
        </w:rPr>
        <w:t>ies</w:t>
      </w:r>
      <w:r w:rsidR="008662BD" w:rsidRPr="00401DB9">
        <w:rPr>
          <w:rFonts w:ascii="Arial" w:hAnsi="Arial" w:cs="Arial"/>
          <w:color w:val="000000"/>
          <w:shd w:val="clear" w:color="auto" w:fill="FFFFFF"/>
          <w:lang w:val="en-GB"/>
        </w:rPr>
        <w:t>, including tracks, watercourses, electricity distribution</w:t>
      </w:r>
      <w:r w:rsidR="001612DF" w:rsidRPr="00401DB9">
        <w:rPr>
          <w:rFonts w:ascii="Arial" w:hAnsi="Arial" w:cs="Arial"/>
          <w:color w:val="000000"/>
          <w:shd w:val="clear" w:color="auto" w:fill="FFFFFF"/>
          <w:lang w:val="en-GB"/>
        </w:rPr>
        <w:t>s</w:t>
      </w:r>
      <w:r w:rsidR="008662BD" w:rsidRPr="00401DB9">
        <w:rPr>
          <w:rFonts w:ascii="Arial" w:hAnsi="Arial" w:cs="Arial"/>
          <w:color w:val="000000"/>
          <w:shd w:val="clear" w:color="auto" w:fill="FFFFFF"/>
          <w:lang w:val="en-GB"/>
        </w:rPr>
        <w:t>, etc., and residual products of its processing, including their modifications for transport to</w:t>
      </w:r>
      <w:r w:rsidR="001612DF" w:rsidRPr="00401DB9">
        <w:rPr>
          <w:rFonts w:ascii="Arial" w:hAnsi="Arial" w:cs="Arial"/>
          <w:color w:val="000000"/>
          <w:shd w:val="clear" w:color="auto" w:fill="FFFFFF"/>
          <w:lang w:val="en-GB"/>
        </w:rPr>
        <w:t xml:space="preserve"> </w:t>
      </w:r>
      <w:r w:rsidR="008662BD" w:rsidRPr="00401DB9">
        <w:rPr>
          <w:rFonts w:ascii="Arial" w:hAnsi="Arial" w:cs="Arial"/>
          <w:color w:val="000000"/>
          <w:shd w:val="clear" w:color="auto" w:fill="FFFFFF"/>
          <w:lang w:val="en-GB"/>
        </w:rPr>
        <w:t xml:space="preserve">final </w:t>
      </w:r>
      <w:r w:rsidR="001612DF" w:rsidRPr="00401DB9">
        <w:rPr>
          <w:rFonts w:ascii="Arial" w:hAnsi="Arial" w:cs="Arial"/>
          <w:color w:val="000000"/>
          <w:shd w:val="clear" w:color="auto" w:fill="FFFFFF"/>
          <w:lang w:val="en-GB"/>
        </w:rPr>
        <w:t>consumers.</w:t>
      </w:r>
    </w:p>
    <w:p w14:paraId="5A50857C" w14:textId="5928DF4D" w:rsidR="00F85A49" w:rsidRPr="00401DB9" w:rsidRDefault="00E8283F"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A</w:t>
      </w:r>
      <w:r w:rsidR="001612DF" w:rsidRPr="00401DB9">
        <w:rPr>
          <w:rFonts w:ascii="Arial" w:hAnsi="Arial" w:cs="Arial"/>
          <w:color w:val="000000"/>
          <w:shd w:val="clear" w:color="auto" w:fill="FFFFFF"/>
          <w:lang w:val="en-GB"/>
        </w:rPr>
        <w:t xml:space="preserve">s used wood, used products made from wood and wood materials, wooden packaging including by-products and residual products of their processing and including their treatment for transport to </w:t>
      </w:r>
      <w:r w:rsidRPr="00401DB9">
        <w:rPr>
          <w:rFonts w:ascii="Arial" w:hAnsi="Arial" w:cs="Arial"/>
          <w:color w:val="000000"/>
          <w:shd w:val="clear" w:color="auto" w:fill="FFFFFF"/>
          <w:lang w:val="en-GB"/>
        </w:rPr>
        <w:t xml:space="preserve"> </w:t>
      </w:r>
      <w:r w:rsidR="001612DF" w:rsidRPr="00401DB9">
        <w:rPr>
          <w:rFonts w:ascii="Arial" w:hAnsi="Arial" w:cs="Arial"/>
          <w:color w:val="000000"/>
          <w:shd w:val="clear" w:color="auto" w:fill="FFFFFF"/>
          <w:lang w:val="en-GB"/>
        </w:rPr>
        <w:t xml:space="preserve"> </w:t>
      </w:r>
      <w:r w:rsidRPr="00401DB9">
        <w:rPr>
          <w:rFonts w:ascii="Arial" w:hAnsi="Arial" w:cs="Arial"/>
          <w:color w:val="000000"/>
          <w:shd w:val="clear" w:color="auto" w:fill="FFFFFF"/>
          <w:lang w:val="en-GB"/>
        </w:rPr>
        <w:t xml:space="preserve">biomass </w:t>
      </w:r>
      <w:r w:rsidR="001612DF" w:rsidRPr="00401DB9">
        <w:rPr>
          <w:rFonts w:ascii="Arial" w:hAnsi="Arial" w:cs="Arial"/>
          <w:color w:val="000000"/>
          <w:shd w:val="clear" w:color="auto" w:fill="FFFFFF"/>
          <w:lang w:val="en-GB"/>
        </w:rPr>
        <w:t xml:space="preserve">final consumer, the wood will not contain halogenated organic compounds or heavy metals </w:t>
      </w:r>
      <w:proofErr w:type="gramStart"/>
      <w:r w:rsidR="001612DF" w:rsidRPr="00401DB9">
        <w:rPr>
          <w:rFonts w:ascii="Arial" w:hAnsi="Arial" w:cs="Arial"/>
          <w:color w:val="000000"/>
          <w:shd w:val="clear" w:color="auto" w:fill="FFFFFF"/>
          <w:lang w:val="en-GB"/>
        </w:rPr>
        <w:t>as a result of</w:t>
      </w:r>
      <w:proofErr w:type="gramEnd"/>
      <w:r w:rsidR="001612DF" w:rsidRPr="00401DB9">
        <w:rPr>
          <w:rFonts w:ascii="Arial" w:hAnsi="Arial" w:cs="Arial"/>
          <w:color w:val="000000"/>
          <w:shd w:val="clear" w:color="auto" w:fill="FFFFFF"/>
          <w:lang w:val="en-GB"/>
        </w:rPr>
        <w:t xml:space="preserve"> treatment with wood preservatives or paint materials. </w:t>
      </w:r>
    </w:p>
    <w:p w14:paraId="5E1DDB15" w14:textId="19C51F52" w:rsidR="00F85A49" w:rsidRPr="00401DB9" w:rsidRDefault="00A82A93"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 xml:space="preserve">as residual wood material resulting from the production of cellulose, including bark, including by-products from its </w:t>
      </w:r>
      <w:r w:rsidR="00E94471" w:rsidRPr="00401DB9">
        <w:rPr>
          <w:rFonts w:ascii="Arial" w:hAnsi="Arial" w:cs="Arial"/>
          <w:color w:val="000000"/>
          <w:shd w:val="clear" w:color="auto" w:fill="FFFFFF"/>
          <w:lang w:val="en-GB"/>
        </w:rPr>
        <w:t>processing,</w:t>
      </w:r>
      <w:r w:rsidRPr="00401DB9">
        <w:rPr>
          <w:rFonts w:ascii="Arial" w:hAnsi="Arial" w:cs="Arial"/>
          <w:color w:val="000000"/>
          <w:shd w:val="clear" w:color="auto" w:fill="FFFFFF"/>
          <w:lang w:val="en-GB"/>
        </w:rPr>
        <w:t xml:space="preserve"> and including its modifications for transport to the final biomass consumer, </w:t>
      </w:r>
    </w:p>
    <w:p w14:paraId="3A6AAA31" w14:textId="21DF6A93" w:rsidR="00F85A49" w:rsidRPr="00401DB9" w:rsidRDefault="00ED2A1C"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 xml:space="preserve">as wood offcuts intended for material use, including by-products and residual products of their </w:t>
      </w:r>
      <w:r w:rsidR="00E94471" w:rsidRPr="00401DB9">
        <w:rPr>
          <w:rFonts w:ascii="Arial" w:hAnsi="Arial" w:cs="Arial"/>
          <w:color w:val="000000"/>
          <w:shd w:val="clear" w:color="auto" w:fill="FFFFFF"/>
          <w:lang w:val="en-GB"/>
        </w:rPr>
        <w:t>processing,</w:t>
      </w:r>
      <w:r w:rsidRPr="00401DB9">
        <w:rPr>
          <w:rFonts w:ascii="Arial" w:hAnsi="Arial" w:cs="Arial"/>
          <w:color w:val="000000"/>
          <w:shd w:val="clear" w:color="auto" w:fill="FFFFFF"/>
          <w:lang w:val="en-GB"/>
        </w:rPr>
        <w:t xml:space="preserve"> and including their modifications for transport to the biomass final consumer,</w:t>
      </w:r>
      <w:r w:rsidR="00F85A49" w:rsidRPr="00401DB9">
        <w:rPr>
          <w:rFonts w:ascii="Arial" w:hAnsi="Arial" w:cs="Arial"/>
          <w:color w:val="000000"/>
          <w:shd w:val="clear" w:color="auto" w:fill="FFFFFF"/>
          <w:lang w:val="en-GB"/>
        </w:rPr>
        <w:t xml:space="preserve"> </w:t>
      </w:r>
    </w:p>
    <w:p w14:paraId="1507AB04" w14:textId="2E5766C6" w:rsidR="00D71454" w:rsidRPr="00401DB9" w:rsidRDefault="00ED2A1C" w:rsidP="00401DB9">
      <w:pPr>
        <w:pStyle w:val="TCBNormalni"/>
        <w:numPr>
          <w:ilvl w:val="0"/>
          <w:numId w:val="37"/>
        </w:numPr>
        <w:rPr>
          <w:lang w:val="en-GB" w:eastAsia="cs-CZ"/>
        </w:rPr>
      </w:pPr>
      <w:r w:rsidRPr="00401DB9">
        <w:rPr>
          <w:rFonts w:ascii="Arial" w:hAnsi="Arial" w:cs="Arial"/>
          <w:color w:val="000000"/>
          <w:shd w:val="clear" w:color="auto" w:fill="FFFFFF"/>
          <w:lang w:val="en-GB"/>
        </w:rPr>
        <w:t>as wood chips produced during sawmilling of barked and debarked wood.</w:t>
      </w:r>
    </w:p>
    <w:p w14:paraId="5FEB58E0" w14:textId="33181677" w:rsidR="008A0424" w:rsidRPr="00401DB9" w:rsidRDefault="008A0424" w:rsidP="008B2377">
      <w:pPr>
        <w:rPr>
          <w:lang w:val="en-GB" w:eastAsia="cs-CZ"/>
        </w:rPr>
      </w:pPr>
    </w:p>
    <w:p w14:paraId="039C774D" w14:textId="239318CF" w:rsidR="000C101C" w:rsidRPr="009602DF" w:rsidRDefault="007C6C19" w:rsidP="003439CC">
      <w:pPr>
        <w:pStyle w:val="TCBNadpis4"/>
        <w:rPr>
          <w:lang w:val="en-GB"/>
        </w:rPr>
      </w:pPr>
      <w:bookmarkStart w:id="22" w:name="_Toc171688737"/>
      <w:r w:rsidRPr="00401DB9">
        <w:rPr>
          <w:lang w:val="en-GB"/>
        </w:rPr>
        <w:lastRenderedPageBreak/>
        <w:t>Wood chip parameters</w:t>
      </w:r>
      <w:bookmarkEnd w:id="22"/>
      <w:r w:rsidR="00D3732A" w:rsidRPr="00401DB9">
        <w:rPr>
          <w:lang w:val="en-GB"/>
        </w:rPr>
        <w:t xml:space="preserve"> </w:t>
      </w:r>
    </w:p>
    <w:tbl>
      <w:tblPr>
        <w:tblW w:w="7083" w:type="dxa"/>
        <w:jc w:val="center"/>
        <w:tblCellMar>
          <w:left w:w="70" w:type="dxa"/>
          <w:right w:w="70" w:type="dxa"/>
        </w:tblCellMar>
        <w:tblLook w:val="04A0" w:firstRow="1" w:lastRow="0" w:firstColumn="1" w:lastColumn="0" w:noHBand="0" w:noVBand="1"/>
      </w:tblPr>
      <w:tblGrid>
        <w:gridCol w:w="2694"/>
        <w:gridCol w:w="590"/>
        <w:gridCol w:w="1106"/>
        <w:gridCol w:w="1134"/>
        <w:gridCol w:w="9"/>
        <w:gridCol w:w="699"/>
        <w:gridCol w:w="851"/>
      </w:tblGrid>
      <w:tr w:rsidR="00311E92" w:rsidRPr="00311E92" w14:paraId="3B15A1D0" w14:textId="77777777" w:rsidTr="00D36D4D">
        <w:trPr>
          <w:trHeight w:val="263"/>
          <w:jc w:val="center"/>
        </w:trPr>
        <w:tc>
          <w:tcPr>
            <w:tcW w:w="3284" w:type="dxa"/>
            <w:gridSpan w:val="2"/>
            <w:vMerge w:val="restart"/>
            <w:tcBorders>
              <w:top w:val="single" w:sz="4" w:space="0" w:color="auto"/>
              <w:left w:val="single" w:sz="4" w:space="0" w:color="auto"/>
              <w:right w:val="single" w:sz="4" w:space="0" w:color="auto"/>
            </w:tcBorders>
            <w:shd w:val="clear" w:color="auto" w:fill="auto"/>
            <w:noWrap/>
            <w:vAlign w:val="center"/>
          </w:tcPr>
          <w:p w14:paraId="189DC146"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bookmarkStart w:id="23" w:name="_Hlk156464277"/>
            <w:r w:rsidRPr="00311E92">
              <w:rPr>
                <w:rFonts w:ascii="Arial" w:eastAsia="Arial" w:hAnsi="Arial" w:cs="Times New Roman"/>
                <w:b/>
                <w:bCs/>
                <w:sz w:val="18"/>
                <w:szCs w:val="18"/>
                <w:lang w:eastAsia="cs-CZ"/>
              </w:rPr>
              <w:t>parametr</w:t>
            </w:r>
          </w:p>
        </w:tc>
        <w:tc>
          <w:tcPr>
            <w:tcW w:w="1106" w:type="dxa"/>
            <w:vMerge w:val="restart"/>
            <w:tcBorders>
              <w:top w:val="single" w:sz="4" w:space="0" w:color="auto"/>
              <w:left w:val="single" w:sz="4" w:space="0" w:color="auto"/>
              <w:right w:val="single" w:sz="4" w:space="0" w:color="auto"/>
            </w:tcBorders>
            <w:shd w:val="clear" w:color="auto" w:fill="auto"/>
            <w:noWrap/>
            <w:vAlign w:val="center"/>
          </w:tcPr>
          <w:p w14:paraId="770C5911" w14:textId="7CBF2071" w:rsidR="009602DF" w:rsidRPr="00311E92" w:rsidRDefault="003607EB"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b/>
                <w:bCs/>
                <w:sz w:val="18"/>
                <w:szCs w:val="18"/>
                <w:lang w:eastAsia="cs-CZ"/>
              </w:rPr>
              <w:t>unit</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C1DBAF" w14:textId="4FF7687F" w:rsidR="009602DF" w:rsidRPr="00311E92" w:rsidRDefault="003607EB" w:rsidP="009602DF">
            <w:pPr>
              <w:keepNext/>
              <w:spacing w:after="0" w:line="240" w:lineRule="auto"/>
              <w:jc w:val="center"/>
              <w:rPr>
                <w:rFonts w:ascii="Arial" w:eastAsia="Arial" w:hAnsi="Arial" w:cs="Times New Roman"/>
                <w:sz w:val="18"/>
                <w:szCs w:val="18"/>
                <w:lang w:eastAsia="cs-CZ"/>
              </w:rPr>
            </w:pPr>
            <w:proofErr w:type="spellStart"/>
            <w:r w:rsidRPr="00311E92">
              <w:rPr>
                <w:rFonts w:ascii="Arial" w:eastAsia="Arial" w:hAnsi="Arial" w:cs="Times New Roman"/>
                <w:b/>
                <w:bCs/>
                <w:sz w:val="18"/>
                <w:szCs w:val="18"/>
                <w:lang w:eastAsia="cs-CZ"/>
              </w:rPr>
              <w:t>value</w:t>
            </w:r>
            <w:proofErr w:type="spellEnd"/>
          </w:p>
        </w:tc>
      </w:tr>
      <w:tr w:rsidR="00311E92" w:rsidRPr="00311E92" w14:paraId="0552035E" w14:textId="77777777" w:rsidTr="00D36D4D">
        <w:trPr>
          <w:trHeight w:val="263"/>
          <w:jc w:val="center"/>
        </w:trPr>
        <w:tc>
          <w:tcPr>
            <w:tcW w:w="3284" w:type="dxa"/>
            <w:gridSpan w:val="2"/>
            <w:vMerge/>
            <w:tcBorders>
              <w:left w:val="single" w:sz="4" w:space="0" w:color="auto"/>
              <w:bottom w:val="single" w:sz="4" w:space="0" w:color="auto"/>
              <w:right w:val="single" w:sz="4" w:space="0" w:color="auto"/>
            </w:tcBorders>
            <w:shd w:val="clear" w:color="auto" w:fill="auto"/>
            <w:noWrap/>
            <w:vAlign w:val="center"/>
            <w:hideMark/>
          </w:tcPr>
          <w:p w14:paraId="47ED8F37"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p>
        </w:tc>
        <w:tc>
          <w:tcPr>
            <w:tcW w:w="1106" w:type="dxa"/>
            <w:vMerge/>
            <w:tcBorders>
              <w:left w:val="single" w:sz="4" w:space="0" w:color="auto"/>
              <w:bottom w:val="single" w:sz="4" w:space="0" w:color="auto"/>
              <w:right w:val="single" w:sz="4" w:space="0" w:color="auto"/>
            </w:tcBorders>
            <w:shd w:val="clear" w:color="auto" w:fill="auto"/>
            <w:noWrap/>
            <w:vAlign w:val="center"/>
            <w:hideMark/>
          </w:tcPr>
          <w:p w14:paraId="7F9C04F9"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77B60D"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D249" w14:textId="77777777" w:rsidR="009602DF" w:rsidRPr="00311E92" w:rsidRDefault="009602DF" w:rsidP="009602DF">
            <w:pPr>
              <w:keepNext/>
              <w:spacing w:after="0" w:line="240" w:lineRule="auto"/>
              <w:jc w:val="center"/>
              <w:rPr>
                <w:rFonts w:ascii="Arial" w:eastAsia="Arial" w:hAnsi="Arial" w:cs="Times New Roman"/>
                <w:b/>
                <w:bCs/>
                <w:sz w:val="18"/>
                <w:szCs w:val="18"/>
                <w:lang w:eastAsia="cs-CZ"/>
              </w:rPr>
            </w:pPr>
            <w:proofErr w:type="spellStart"/>
            <w:r w:rsidRPr="00311E92">
              <w:rPr>
                <w:rFonts w:ascii="Arial" w:eastAsia="Arial" w:hAnsi="Arial" w:cs="Times New Roman"/>
                <w:b/>
                <w:bCs/>
                <w:sz w:val="18"/>
                <w:szCs w:val="18"/>
                <w:lang w:eastAsia="cs-CZ"/>
              </w:rPr>
              <w:t>ref</w:t>
            </w:r>
            <w:proofErr w:type="spellEnd"/>
            <w:r w:rsidRPr="00311E92">
              <w:rPr>
                <w:rFonts w:ascii="Arial" w:eastAsia="Arial" w:hAnsi="Arial" w:cs="Times New Roman"/>
                <w:b/>
                <w:bCs/>
                <w:sz w:val="18"/>
                <w:szCs w:val="18"/>
                <w:lang w:eastAsia="cs-CZ"/>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311E2"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max.</w:t>
            </w:r>
          </w:p>
        </w:tc>
      </w:tr>
      <w:tr w:rsidR="00311E92" w:rsidRPr="00311E92" w14:paraId="26BF531D"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CECB" w14:textId="7BB2315D" w:rsidR="009602DF" w:rsidRPr="00311E92" w:rsidRDefault="009602DF" w:rsidP="009602DF">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Water content</w:t>
            </w:r>
          </w:p>
        </w:tc>
        <w:tc>
          <w:tcPr>
            <w:tcW w:w="590" w:type="dxa"/>
            <w:tcBorders>
              <w:top w:val="single" w:sz="4" w:space="0" w:color="auto"/>
              <w:left w:val="single" w:sz="4" w:space="0" w:color="auto"/>
              <w:bottom w:val="single" w:sz="4" w:space="0" w:color="auto"/>
              <w:right w:val="single" w:sz="4" w:space="0" w:color="auto"/>
            </w:tcBorders>
          </w:tcPr>
          <w:p w14:paraId="61A50A93"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W</w:t>
            </w:r>
            <w:r w:rsidRPr="00311E92">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9886" w14:textId="4A67CD24"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00F8736C"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F0E78"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25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AD781" w14:textId="77777777" w:rsidR="009602DF" w:rsidRPr="00311E92" w:rsidRDefault="009602DF" w:rsidP="009602DF">
            <w:pPr>
              <w:keepNext/>
              <w:spacing w:after="0" w:line="288"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3566" w14:textId="77777777" w:rsidR="009602DF" w:rsidRPr="00311E92" w:rsidRDefault="009602DF" w:rsidP="009602DF">
            <w:pPr>
              <w:keepNext/>
              <w:spacing w:after="0" w:line="288"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55</w:t>
            </w:r>
          </w:p>
        </w:tc>
      </w:tr>
      <w:tr w:rsidR="00311E92" w:rsidRPr="00311E92" w14:paraId="093FBB7F"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36D6" w14:textId="2C7A4B0A" w:rsidR="009602DF" w:rsidRPr="00311E92" w:rsidRDefault="009602DF" w:rsidP="009602DF">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Ash content</w:t>
            </w:r>
          </w:p>
        </w:tc>
        <w:tc>
          <w:tcPr>
            <w:tcW w:w="590" w:type="dxa"/>
            <w:tcBorders>
              <w:top w:val="single" w:sz="4" w:space="0" w:color="auto"/>
              <w:left w:val="single" w:sz="4" w:space="0" w:color="auto"/>
              <w:bottom w:val="single" w:sz="4" w:space="0" w:color="auto"/>
              <w:right w:val="single" w:sz="4" w:space="0" w:color="auto"/>
            </w:tcBorders>
          </w:tcPr>
          <w:p w14:paraId="1218652B"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A</w:t>
            </w:r>
            <w:r w:rsidRPr="00311E92">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E9A7" w14:textId="7BB2C10C" w:rsidR="009602DF" w:rsidRPr="00311E92" w:rsidRDefault="00F8736C" w:rsidP="009602DF">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98D00" w14:textId="4CACA3C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0</w:t>
            </w:r>
            <w:r w:rsidR="005D2821" w:rsidRPr="00311E92">
              <w:rPr>
                <w:rFonts w:ascii="Arial" w:eastAsia="Arial" w:hAnsi="Arial" w:cs="Times New Roman"/>
                <w:sz w:val="18"/>
                <w:szCs w:val="18"/>
                <w:lang w:eastAsia="cs-CZ"/>
              </w:rPr>
              <w:t>.</w:t>
            </w:r>
            <w:r w:rsidRPr="00311E92">
              <w:rPr>
                <w:rFonts w:ascii="Arial" w:eastAsia="Arial" w:hAnsi="Arial" w:cs="Times New Roman"/>
                <w:sz w:val="18"/>
                <w:szCs w:val="18"/>
                <w:lang w:eastAsia="cs-CZ"/>
              </w:rPr>
              <w:t>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10F6" w14:textId="77777777" w:rsidR="009602DF" w:rsidRPr="00311E92" w:rsidRDefault="009602DF" w:rsidP="009602DF">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B703"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11</w:t>
            </w:r>
          </w:p>
        </w:tc>
      </w:tr>
      <w:tr w:rsidR="00311E92" w:rsidRPr="00311E92" w14:paraId="3DA10C44"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89C99" w14:textId="3917C0D7" w:rsidR="009602DF" w:rsidRPr="00311E92" w:rsidRDefault="009602DF" w:rsidP="009602DF">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Lower heating value</w:t>
            </w:r>
          </w:p>
        </w:tc>
        <w:tc>
          <w:tcPr>
            <w:tcW w:w="590" w:type="dxa"/>
            <w:tcBorders>
              <w:top w:val="single" w:sz="4" w:space="0" w:color="auto"/>
              <w:left w:val="single" w:sz="4" w:space="0" w:color="auto"/>
              <w:bottom w:val="single" w:sz="4" w:space="0" w:color="auto"/>
              <w:right w:val="single" w:sz="4" w:space="0" w:color="auto"/>
            </w:tcBorders>
          </w:tcPr>
          <w:p w14:paraId="7E6C92E3"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Q</w:t>
            </w:r>
            <w:r w:rsidRPr="00311E92">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C11AB"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MJ/kg</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82B2" w14:textId="080197F1"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7</w:t>
            </w:r>
            <w:r w:rsidR="009C18F1" w:rsidRPr="00311E92">
              <w:rPr>
                <w:rFonts w:ascii="Arial" w:eastAsia="Arial" w:hAnsi="Arial" w:cs="Times New Roman"/>
                <w:sz w:val="18"/>
                <w:szCs w:val="18"/>
                <w:lang w:eastAsia="cs-CZ"/>
              </w:rPr>
              <w:t>.</w:t>
            </w:r>
            <w:r w:rsidRPr="00311E92">
              <w:rPr>
                <w:rFonts w:ascii="Arial" w:eastAsia="Arial" w:hAnsi="Arial" w:cs="Times New Roman"/>
                <w:sz w:val="18"/>
                <w:szCs w:val="18"/>
                <w:lang w:eastAsia="cs-CZ"/>
              </w:rPr>
              <w:t>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BBA3" w14:textId="77777777" w:rsidR="009602DF" w:rsidRPr="00311E92" w:rsidRDefault="009602DF" w:rsidP="009602DF">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0EF2"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12</w:t>
            </w:r>
          </w:p>
        </w:tc>
      </w:tr>
      <w:tr w:rsidR="00311E92" w:rsidRPr="00311E92" w14:paraId="6B5D00E9"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68F0" w14:textId="45375CB6" w:rsidR="009602DF" w:rsidRPr="00311E92" w:rsidRDefault="009602DF" w:rsidP="009602DF">
            <w:pPr>
              <w:keepNext/>
              <w:spacing w:after="0" w:line="240" w:lineRule="auto"/>
              <w:jc w:val="left"/>
              <w:rPr>
                <w:rFonts w:ascii="Arial" w:eastAsia="Arial" w:hAnsi="Arial" w:cs="Times New Roman"/>
                <w:sz w:val="18"/>
                <w:szCs w:val="18"/>
                <w:lang w:val="en-US" w:eastAsia="cs-CZ"/>
              </w:rPr>
            </w:pPr>
            <w:r w:rsidRPr="00311E92">
              <w:rPr>
                <w:rFonts w:ascii="Arial" w:eastAsia="Arial" w:hAnsi="Arial" w:cs="Times New Roman"/>
                <w:sz w:val="18"/>
                <w:szCs w:val="18"/>
                <w:lang w:val="en-US" w:eastAsia="cs-CZ"/>
              </w:rPr>
              <w:t>Bulk density</w:t>
            </w:r>
          </w:p>
        </w:tc>
        <w:tc>
          <w:tcPr>
            <w:tcW w:w="590" w:type="dxa"/>
            <w:tcBorders>
              <w:top w:val="single" w:sz="4" w:space="0" w:color="auto"/>
              <w:left w:val="single" w:sz="4" w:space="0" w:color="auto"/>
              <w:bottom w:val="single" w:sz="4" w:space="0" w:color="auto"/>
              <w:right w:val="single" w:sz="4" w:space="0" w:color="auto"/>
            </w:tcBorders>
          </w:tcPr>
          <w:p w14:paraId="1BA6B008"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Arial"/>
                <w:sz w:val="18"/>
                <w:szCs w:val="18"/>
                <w:lang w:eastAsia="cs-CZ"/>
              </w:rPr>
              <w:t>ρ</w:t>
            </w:r>
            <w:r w:rsidRPr="00311E92">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BEB83"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kg/m</w:t>
            </w:r>
            <w:r w:rsidRPr="00311E92">
              <w:rPr>
                <w:rFonts w:ascii="Arial" w:eastAsia="Arial" w:hAnsi="Arial" w:cs="Times New Roman"/>
                <w:sz w:val="18"/>
                <w:szCs w:val="18"/>
                <w:vertAlign w:val="superscript"/>
                <w:lang w:eastAsia="cs-CZ"/>
              </w:rPr>
              <w:t>3</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6DACE"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200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4DEFC" w14:textId="77777777" w:rsidR="009602DF" w:rsidRPr="00311E92" w:rsidRDefault="009602DF" w:rsidP="009602DF">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250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B54B1" w14:textId="77777777" w:rsidR="009602DF" w:rsidRPr="00311E92" w:rsidRDefault="009602DF" w:rsidP="009602DF">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380</w:t>
            </w:r>
          </w:p>
        </w:tc>
      </w:tr>
      <w:tr w:rsidR="00311E92" w:rsidRPr="00311E92" w14:paraId="03F47448"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D929" w14:textId="46F61C5E" w:rsidR="00B1598C" w:rsidRPr="00311E92" w:rsidRDefault="00B1598C" w:rsidP="00B1598C">
            <w:pPr>
              <w:keepNext/>
              <w:spacing w:after="0" w:line="240" w:lineRule="auto"/>
              <w:jc w:val="left"/>
              <w:rPr>
                <w:rFonts w:ascii="Arial" w:eastAsia="Arial" w:hAnsi="Arial" w:cs="Times New Roman"/>
                <w:sz w:val="18"/>
                <w:szCs w:val="18"/>
                <w:lang w:val="en-US" w:eastAsia="cs-CZ"/>
              </w:rPr>
            </w:pPr>
            <w:r w:rsidRPr="00311E92">
              <w:rPr>
                <w:rFonts w:ascii="Arial" w:eastAsia="Arial" w:hAnsi="Arial" w:cs="Times New Roman"/>
                <w:sz w:val="18"/>
                <w:szCs w:val="18"/>
                <w:lang w:val="en-US" w:eastAsia="cs-CZ"/>
              </w:rPr>
              <w:t>Sulphur content</w:t>
            </w:r>
          </w:p>
        </w:tc>
        <w:tc>
          <w:tcPr>
            <w:tcW w:w="590" w:type="dxa"/>
            <w:tcBorders>
              <w:top w:val="single" w:sz="4" w:space="0" w:color="auto"/>
              <w:left w:val="single" w:sz="4" w:space="0" w:color="auto"/>
              <w:bottom w:val="single" w:sz="4" w:space="0" w:color="auto"/>
              <w:right w:val="single" w:sz="4" w:space="0" w:color="auto"/>
            </w:tcBorders>
          </w:tcPr>
          <w:p w14:paraId="0AAFF71A" w14:textId="77777777"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eastAsia="Arial" w:hAnsi="Arial" w:cs="Arial"/>
                <w:sz w:val="18"/>
                <w:szCs w:val="18"/>
                <w:lang w:eastAsia="cs-CZ"/>
              </w:rPr>
              <w:t>S</w:t>
            </w:r>
            <w:r w:rsidRPr="00311E92">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767EE" w14:textId="39E8BC51" w:rsidR="00B1598C" w:rsidRPr="00311E92" w:rsidRDefault="00F8736C" w:rsidP="00B1598C">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4AD3E1" w14:textId="3E3A79AB"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w:t>
            </w:r>
            <w:r w:rsidR="005153A3" w:rsidRPr="00311E92">
              <w:rPr>
                <w:rFonts w:ascii="Arial" w:hAnsi="Arial" w:cs="Arial"/>
                <w:sz w:val="18"/>
                <w:szCs w:val="18"/>
                <w:lang w:eastAsia="cs-CZ"/>
              </w:rPr>
              <w:t>.</w:t>
            </w:r>
            <w:r w:rsidRPr="00311E92">
              <w:rPr>
                <w:rFonts w:ascii="Arial" w:hAnsi="Arial" w:cs="Arial"/>
                <w:sz w:val="18"/>
                <w:szCs w:val="18"/>
                <w:lang w:eastAsia="cs-CZ"/>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F1DFA" w14:textId="4E0B31E7" w:rsidR="00B1598C" w:rsidRPr="00311E92" w:rsidRDefault="00B1598C" w:rsidP="00B1598C">
            <w:pPr>
              <w:keepNext/>
              <w:spacing w:after="0" w:line="240" w:lineRule="auto"/>
              <w:jc w:val="center"/>
              <w:rPr>
                <w:rFonts w:ascii="Arial" w:eastAsia="Arial" w:hAnsi="Arial" w:cs="Arial"/>
                <w:b/>
                <w:bCs/>
                <w:sz w:val="18"/>
                <w:szCs w:val="18"/>
                <w:lang w:eastAsia="cs-CZ"/>
              </w:rPr>
            </w:pPr>
            <w:r w:rsidRPr="00311E92">
              <w:rPr>
                <w:rFonts w:ascii="Arial" w:hAnsi="Arial" w:cs="Arial"/>
                <w:b/>
                <w:bCs/>
                <w:sz w:val="18"/>
                <w:szCs w:val="18"/>
                <w:lang w:eastAsia="cs-CZ"/>
              </w:rPr>
              <w:t>0</w:t>
            </w:r>
            <w:r w:rsidR="005153A3" w:rsidRPr="00311E92">
              <w:rPr>
                <w:rFonts w:ascii="Arial" w:hAnsi="Arial" w:cs="Arial"/>
                <w:b/>
                <w:bCs/>
                <w:sz w:val="18"/>
                <w:szCs w:val="18"/>
                <w:lang w:eastAsia="cs-CZ"/>
              </w:rPr>
              <w:t>.</w:t>
            </w:r>
            <w:r w:rsidRPr="00311E92">
              <w:rPr>
                <w:rFonts w:ascii="Arial" w:hAnsi="Arial" w:cs="Arial"/>
                <w:b/>
                <w:bCs/>
                <w:sz w:val="18"/>
                <w:szCs w:val="18"/>
                <w:lang w:eastAsia="cs-CZ"/>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E559" w14:textId="2CBA7698"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w:t>
            </w:r>
            <w:r w:rsidR="005153A3" w:rsidRPr="00311E92">
              <w:rPr>
                <w:rFonts w:ascii="Arial" w:hAnsi="Arial" w:cs="Arial"/>
                <w:sz w:val="18"/>
                <w:szCs w:val="18"/>
                <w:lang w:eastAsia="cs-CZ"/>
              </w:rPr>
              <w:t>.</w:t>
            </w:r>
            <w:r w:rsidRPr="00311E92">
              <w:rPr>
                <w:rFonts w:ascii="Arial" w:hAnsi="Arial" w:cs="Arial"/>
                <w:sz w:val="18"/>
                <w:szCs w:val="18"/>
                <w:lang w:eastAsia="cs-CZ"/>
              </w:rPr>
              <w:t>1</w:t>
            </w:r>
          </w:p>
        </w:tc>
      </w:tr>
      <w:tr w:rsidR="00311E92" w:rsidRPr="00311E92" w14:paraId="7D95F967"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DA5AD" w14:textId="4265FEAF" w:rsidR="00B1598C" w:rsidRPr="00311E92" w:rsidRDefault="00B1598C" w:rsidP="00B1598C">
            <w:pPr>
              <w:keepNext/>
              <w:spacing w:after="0" w:line="240" w:lineRule="auto"/>
              <w:jc w:val="left"/>
              <w:rPr>
                <w:rFonts w:ascii="Arial" w:eastAsia="Arial" w:hAnsi="Arial" w:cs="Times New Roman"/>
                <w:sz w:val="18"/>
                <w:szCs w:val="18"/>
                <w:lang w:val="en-US" w:eastAsia="cs-CZ"/>
              </w:rPr>
            </w:pPr>
            <w:r w:rsidRPr="00311E92">
              <w:rPr>
                <w:rFonts w:ascii="Arial" w:eastAsia="Arial" w:hAnsi="Arial" w:cs="Times New Roman"/>
                <w:sz w:val="18"/>
                <w:szCs w:val="18"/>
                <w:lang w:val="en-US" w:eastAsia="cs-CZ"/>
              </w:rPr>
              <w:t>Chlorine content</w:t>
            </w:r>
          </w:p>
        </w:tc>
        <w:tc>
          <w:tcPr>
            <w:tcW w:w="590" w:type="dxa"/>
            <w:tcBorders>
              <w:top w:val="single" w:sz="4" w:space="0" w:color="auto"/>
              <w:left w:val="single" w:sz="4" w:space="0" w:color="auto"/>
              <w:bottom w:val="single" w:sz="4" w:space="0" w:color="auto"/>
              <w:right w:val="single" w:sz="4" w:space="0" w:color="auto"/>
            </w:tcBorders>
          </w:tcPr>
          <w:p w14:paraId="1069CE8B" w14:textId="77777777"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eastAsia="Arial" w:hAnsi="Arial" w:cs="Arial"/>
                <w:sz w:val="18"/>
                <w:szCs w:val="18"/>
                <w:lang w:eastAsia="cs-CZ"/>
              </w:rPr>
              <w:t>Cl</w:t>
            </w:r>
            <w:r w:rsidRPr="00311E92">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5652A" w14:textId="36D06C6B" w:rsidR="00B1598C" w:rsidRPr="00311E92" w:rsidRDefault="00F8736C" w:rsidP="00B1598C">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A6DEB7" w14:textId="7BE40A99"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w:t>
            </w:r>
            <w:r w:rsidR="005153A3" w:rsidRPr="00311E92">
              <w:rPr>
                <w:rFonts w:ascii="Arial" w:hAnsi="Arial" w:cs="Arial"/>
                <w:sz w:val="18"/>
                <w:szCs w:val="18"/>
                <w:lang w:eastAsia="cs-CZ"/>
              </w:rPr>
              <w:t>.</w:t>
            </w:r>
            <w:r w:rsidRPr="00311E92">
              <w:rPr>
                <w:rFonts w:ascii="Arial" w:hAnsi="Arial" w:cs="Arial"/>
                <w:sz w:val="18"/>
                <w:szCs w:val="18"/>
                <w:lang w:eastAsia="cs-CZ"/>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ADFE1" w14:textId="778EB676" w:rsidR="00B1598C" w:rsidRPr="00311E92" w:rsidRDefault="00B1598C" w:rsidP="00B1598C">
            <w:pPr>
              <w:keepNext/>
              <w:spacing w:after="0" w:line="240" w:lineRule="auto"/>
              <w:jc w:val="center"/>
              <w:rPr>
                <w:rFonts w:ascii="Arial" w:eastAsia="Arial" w:hAnsi="Arial" w:cs="Arial"/>
                <w:b/>
                <w:bCs/>
                <w:sz w:val="18"/>
                <w:szCs w:val="18"/>
                <w:lang w:eastAsia="cs-CZ"/>
              </w:rPr>
            </w:pPr>
            <w:r w:rsidRPr="00311E92">
              <w:rPr>
                <w:rFonts w:ascii="Arial" w:hAnsi="Arial" w:cs="Arial"/>
                <w:b/>
                <w:bCs/>
                <w:sz w:val="18"/>
                <w:szCs w:val="18"/>
                <w:lang w:eastAsia="cs-CZ"/>
              </w:rPr>
              <w:t>0</w:t>
            </w:r>
            <w:r w:rsidR="005153A3" w:rsidRPr="00311E92">
              <w:rPr>
                <w:rFonts w:ascii="Arial" w:hAnsi="Arial" w:cs="Arial"/>
                <w:b/>
                <w:bCs/>
                <w:sz w:val="18"/>
                <w:szCs w:val="18"/>
                <w:lang w:eastAsia="cs-CZ"/>
              </w:rPr>
              <w:t>.</w:t>
            </w:r>
            <w:r w:rsidRPr="00311E92">
              <w:rPr>
                <w:rFonts w:ascii="Arial" w:hAnsi="Arial" w:cs="Arial"/>
                <w:b/>
                <w:bCs/>
                <w:sz w:val="18"/>
                <w:szCs w:val="18"/>
                <w:lang w:eastAsia="cs-CZ"/>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BACEE" w14:textId="58F28700" w:rsidR="00B1598C" w:rsidRPr="00311E92" w:rsidRDefault="00B1598C" w:rsidP="00B1598C">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w:t>
            </w:r>
            <w:r w:rsidR="005153A3" w:rsidRPr="00311E92">
              <w:rPr>
                <w:rFonts w:ascii="Arial" w:hAnsi="Arial" w:cs="Arial"/>
                <w:sz w:val="18"/>
                <w:szCs w:val="18"/>
                <w:lang w:eastAsia="cs-CZ"/>
              </w:rPr>
              <w:t>.</w:t>
            </w:r>
            <w:r w:rsidRPr="00311E92">
              <w:rPr>
                <w:rFonts w:ascii="Arial" w:hAnsi="Arial" w:cs="Arial"/>
                <w:sz w:val="18"/>
                <w:szCs w:val="18"/>
                <w:lang w:eastAsia="cs-CZ"/>
              </w:rPr>
              <w:t>02</w:t>
            </w:r>
          </w:p>
        </w:tc>
      </w:tr>
      <w:tr w:rsidR="00311E92" w:rsidRPr="00311E92" w14:paraId="29780748"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949CC" w14:textId="0ECD1243" w:rsidR="00B1598C" w:rsidRPr="00311E92" w:rsidRDefault="00B1598C" w:rsidP="00B1598C">
            <w:pPr>
              <w:spacing w:after="0" w:line="240" w:lineRule="auto"/>
              <w:jc w:val="left"/>
              <w:rPr>
                <w:rFonts w:ascii="Arial" w:eastAsia="Times New Roman" w:hAnsi="Arial" w:cs="Arial"/>
                <w:sz w:val="18"/>
                <w:szCs w:val="18"/>
                <w:lang w:val="en-US" w:eastAsia="cs-CZ"/>
              </w:rPr>
            </w:pPr>
            <w:r w:rsidRPr="00311E92">
              <w:rPr>
                <w:rFonts w:ascii="Arial" w:eastAsia="Times New Roman" w:hAnsi="Arial" w:cs="Arial"/>
                <w:sz w:val="18"/>
                <w:szCs w:val="18"/>
                <w:lang w:val="en-US" w:eastAsia="cs-CZ"/>
              </w:rPr>
              <w:t>Fluorine content</w:t>
            </w:r>
          </w:p>
        </w:tc>
        <w:tc>
          <w:tcPr>
            <w:tcW w:w="590" w:type="dxa"/>
            <w:tcBorders>
              <w:top w:val="single" w:sz="4" w:space="0" w:color="auto"/>
              <w:left w:val="nil"/>
              <w:bottom w:val="single" w:sz="4" w:space="0" w:color="auto"/>
              <w:right w:val="single" w:sz="4" w:space="0" w:color="auto"/>
            </w:tcBorders>
            <w:shd w:val="clear" w:color="auto" w:fill="auto"/>
            <w:vAlign w:val="center"/>
          </w:tcPr>
          <w:p w14:paraId="19D11956" w14:textId="6FA5D230"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F</w:t>
            </w:r>
            <w:r w:rsidRPr="00311E92">
              <w:rPr>
                <w:rFonts w:ascii="Arial" w:eastAsia="Times New Roman" w:hAnsi="Arial" w:cs="Arial"/>
                <w:sz w:val="18"/>
                <w:szCs w:val="18"/>
                <w:vertAlign w:val="superscript"/>
                <w:lang w:eastAsia="cs-CZ"/>
              </w:rPr>
              <w:t>(ar)</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5C5C665" w14:textId="5571973E" w:rsidR="00B1598C" w:rsidRPr="00311E92" w:rsidRDefault="00F8736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58D57B" w14:textId="61921DD6"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w:t>
            </w:r>
            <w:r w:rsidR="005153A3" w:rsidRPr="00311E92">
              <w:rPr>
                <w:rFonts w:ascii="Arial" w:eastAsia="Times New Roman" w:hAnsi="Arial" w:cs="Arial"/>
                <w:sz w:val="18"/>
                <w:szCs w:val="18"/>
                <w:lang w:eastAsia="cs-CZ"/>
              </w:rPr>
              <w:t>.</w:t>
            </w:r>
            <w:r w:rsidRPr="00311E92">
              <w:rPr>
                <w:rFonts w:ascii="Arial" w:eastAsia="Times New Roman" w:hAnsi="Arial" w:cs="Arial"/>
                <w:sz w:val="18"/>
                <w:szCs w:val="18"/>
                <w:lang w:eastAsia="cs-CZ"/>
              </w:rPr>
              <w:t>003</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5E02796B" w14:textId="04C8A943" w:rsidR="00B1598C" w:rsidRPr="00311E92" w:rsidRDefault="00B1598C" w:rsidP="00B1598C">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0</w:t>
            </w:r>
            <w:r w:rsidR="005153A3" w:rsidRPr="00311E92">
              <w:rPr>
                <w:rFonts w:ascii="Arial" w:eastAsia="Times New Roman" w:hAnsi="Arial" w:cs="Arial"/>
                <w:b/>
                <w:bCs/>
                <w:sz w:val="18"/>
                <w:szCs w:val="18"/>
                <w:lang w:eastAsia="cs-CZ"/>
              </w:rPr>
              <w:t>.</w:t>
            </w:r>
            <w:r w:rsidRPr="00311E92">
              <w:rPr>
                <w:rFonts w:ascii="Arial" w:eastAsia="Times New Roman" w:hAnsi="Arial" w:cs="Arial"/>
                <w:b/>
                <w:bCs/>
                <w:sz w:val="18"/>
                <w:szCs w:val="18"/>
                <w:lang w:eastAsia="cs-CZ"/>
              </w:rPr>
              <w:t>002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F8DE62" w14:textId="1D7F5C1F"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w:t>
            </w:r>
            <w:r w:rsidR="005153A3" w:rsidRPr="00311E92">
              <w:rPr>
                <w:rFonts w:ascii="Arial" w:eastAsia="Times New Roman" w:hAnsi="Arial" w:cs="Arial"/>
                <w:sz w:val="18"/>
                <w:szCs w:val="18"/>
                <w:lang w:eastAsia="cs-CZ"/>
              </w:rPr>
              <w:t>.</w:t>
            </w:r>
            <w:r w:rsidRPr="00311E92">
              <w:rPr>
                <w:rFonts w:ascii="Arial" w:eastAsia="Times New Roman" w:hAnsi="Arial" w:cs="Arial"/>
                <w:sz w:val="18"/>
                <w:szCs w:val="18"/>
                <w:lang w:eastAsia="cs-CZ"/>
              </w:rPr>
              <w:t>01</w:t>
            </w:r>
          </w:p>
        </w:tc>
      </w:tr>
      <w:tr w:rsidR="00311E92" w:rsidRPr="00311E92" w14:paraId="0AA12EFB"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E78A" w14:textId="36F92C84" w:rsidR="00B1598C" w:rsidRPr="00311E92" w:rsidRDefault="00B1598C" w:rsidP="00B1598C">
            <w:pPr>
              <w:spacing w:after="0" w:line="240" w:lineRule="auto"/>
              <w:jc w:val="left"/>
              <w:rPr>
                <w:rFonts w:ascii="Arial" w:eastAsia="Times New Roman" w:hAnsi="Arial" w:cs="Arial"/>
                <w:sz w:val="18"/>
                <w:szCs w:val="18"/>
                <w:lang w:val="en-US" w:eastAsia="cs-CZ"/>
              </w:rPr>
            </w:pPr>
            <w:r w:rsidRPr="00311E92">
              <w:rPr>
                <w:rFonts w:ascii="Arial" w:eastAsia="Times New Roman" w:hAnsi="Arial" w:cs="Arial"/>
                <w:sz w:val="18"/>
                <w:szCs w:val="18"/>
                <w:lang w:val="en-US" w:eastAsia="cs-CZ"/>
              </w:rPr>
              <w:t>Nitrogen content</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47F8948A" w14:textId="77777777"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N</w:t>
            </w:r>
            <w:r w:rsidRPr="00311E92">
              <w:rPr>
                <w:rFonts w:ascii="Arial" w:eastAsia="Times New Roman" w:hAnsi="Arial" w:cs="Arial"/>
                <w:sz w:val="18"/>
                <w:szCs w:val="18"/>
                <w:vertAlign w:val="superscript"/>
                <w:lang w:eastAsia="cs-CZ"/>
              </w:rPr>
              <w:t>(ar)</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6675245" w14:textId="090C2430" w:rsidR="00B1598C" w:rsidRPr="00311E92" w:rsidRDefault="00F8736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CBD643" w14:textId="4327CD6C"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w:t>
            </w:r>
            <w:r w:rsidR="005153A3" w:rsidRPr="00311E92">
              <w:rPr>
                <w:rFonts w:ascii="Arial" w:eastAsia="Times New Roman" w:hAnsi="Arial" w:cs="Arial"/>
                <w:sz w:val="18"/>
                <w:szCs w:val="18"/>
                <w:lang w:eastAsia="cs-CZ"/>
              </w:rPr>
              <w:t>.</w:t>
            </w:r>
            <w:r w:rsidRPr="00311E92">
              <w:rPr>
                <w:rFonts w:ascii="Arial" w:eastAsia="Times New Roman" w:hAnsi="Arial" w:cs="Arial"/>
                <w:sz w:val="18"/>
                <w:szCs w:val="18"/>
                <w:lang w:eastAsia="cs-CZ"/>
              </w:rPr>
              <w:t>1</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7C731" w14:textId="538524D5" w:rsidR="00B1598C" w:rsidRPr="00311E92" w:rsidRDefault="00B1598C" w:rsidP="00B1598C">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0</w:t>
            </w:r>
            <w:r w:rsidR="005153A3" w:rsidRPr="00311E92">
              <w:rPr>
                <w:rFonts w:ascii="Arial" w:eastAsia="Times New Roman" w:hAnsi="Arial" w:cs="Arial"/>
                <w:b/>
                <w:bCs/>
                <w:sz w:val="18"/>
                <w:szCs w:val="18"/>
                <w:lang w:eastAsia="cs-CZ"/>
              </w:rPr>
              <w:t>.</w:t>
            </w:r>
            <w:r w:rsidRPr="00311E92">
              <w:rPr>
                <w:rFonts w:ascii="Arial" w:eastAsia="Times New Roman" w:hAnsi="Arial" w:cs="Arial"/>
                <w:b/>
                <w:bCs/>
                <w:sz w:val="18"/>
                <w:szCs w:val="18"/>
                <w:lang w:eastAsia="cs-CZ"/>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D1907F" w14:textId="1D77CEC9"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w:t>
            </w:r>
            <w:r w:rsidR="005153A3" w:rsidRPr="00311E92">
              <w:rPr>
                <w:rFonts w:ascii="Arial" w:eastAsia="Times New Roman" w:hAnsi="Arial" w:cs="Arial"/>
                <w:sz w:val="18"/>
                <w:szCs w:val="18"/>
                <w:lang w:eastAsia="cs-CZ"/>
              </w:rPr>
              <w:t>.</w:t>
            </w:r>
            <w:r w:rsidRPr="00311E92">
              <w:rPr>
                <w:rFonts w:ascii="Arial" w:eastAsia="Times New Roman" w:hAnsi="Arial" w:cs="Arial"/>
                <w:sz w:val="18"/>
                <w:szCs w:val="18"/>
                <w:lang w:eastAsia="cs-CZ"/>
              </w:rPr>
              <w:t>6</w:t>
            </w:r>
          </w:p>
        </w:tc>
      </w:tr>
      <w:tr w:rsidR="00311E92" w:rsidRPr="00311E92" w14:paraId="442267FD"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1AAA" w14:textId="28F9FE8C" w:rsidR="00B1598C" w:rsidRPr="00311E92" w:rsidRDefault="00B1598C" w:rsidP="00B1598C">
            <w:pPr>
              <w:spacing w:after="0" w:line="240" w:lineRule="auto"/>
              <w:jc w:val="left"/>
              <w:rPr>
                <w:rFonts w:ascii="Arial" w:eastAsia="Times New Roman" w:hAnsi="Arial" w:cs="Arial"/>
                <w:sz w:val="18"/>
                <w:szCs w:val="18"/>
                <w:lang w:val="en-US" w:eastAsia="cs-CZ"/>
              </w:rPr>
            </w:pPr>
            <w:r w:rsidRPr="00311E92">
              <w:rPr>
                <w:rFonts w:ascii="Arial" w:eastAsia="Times New Roman" w:hAnsi="Arial" w:cs="Arial"/>
                <w:sz w:val="18"/>
                <w:szCs w:val="18"/>
                <w:lang w:val="en-US" w:eastAsia="cs-CZ"/>
              </w:rPr>
              <w:t>Carbon content</w:t>
            </w:r>
          </w:p>
        </w:tc>
        <w:tc>
          <w:tcPr>
            <w:tcW w:w="590" w:type="dxa"/>
            <w:tcBorders>
              <w:top w:val="nil"/>
              <w:left w:val="nil"/>
              <w:bottom w:val="single" w:sz="4" w:space="0" w:color="auto"/>
              <w:right w:val="single" w:sz="4" w:space="0" w:color="auto"/>
            </w:tcBorders>
            <w:shd w:val="clear" w:color="auto" w:fill="auto"/>
            <w:vAlign w:val="center"/>
            <w:hideMark/>
          </w:tcPr>
          <w:p w14:paraId="20CFD08A" w14:textId="77777777"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C</w:t>
            </w:r>
            <w:r w:rsidRPr="00311E92">
              <w:rPr>
                <w:rFonts w:ascii="Arial" w:eastAsia="Times New Roman" w:hAnsi="Arial" w:cs="Arial"/>
                <w:sz w:val="18"/>
                <w:szCs w:val="18"/>
                <w:vertAlign w:val="superscript"/>
                <w:lang w:eastAsia="cs-CZ"/>
              </w:rPr>
              <w:t>(ar)</w:t>
            </w:r>
          </w:p>
        </w:tc>
        <w:tc>
          <w:tcPr>
            <w:tcW w:w="1106" w:type="dxa"/>
            <w:tcBorders>
              <w:top w:val="nil"/>
              <w:left w:val="nil"/>
              <w:bottom w:val="single" w:sz="4" w:space="0" w:color="auto"/>
              <w:right w:val="single" w:sz="4" w:space="0" w:color="auto"/>
            </w:tcBorders>
            <w:shd w:val="clear" w:color="auto" w:fill="auto"/>
            <w:noWrap/>
            <w:vAlign w:val="center"/>
            <w:hideMark/>
          </w:tcPr>
          <w:p w14:paraId="5F7FFD5F" w14:textId="1A9D677B" w:rsidR="00B1598C" w:rsidRPr="00311E92" w:rsidRDefault="00F8736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4C280B0A" w14:textId="349375EF"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23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73C5D31" w14:textId="22FBE42B" w:rsidR="00B1598C" w:rsidRPr="00311E92" w:rsidRDefault="00B1598C" w:rsidP="00B1598C">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30</w:t>
            </w:r>
          </w:p>
        </w:tc>
        <w:tc>
          <w:tcPr>
            <w:tcW w:w="851" w:type="dxa"/>
            <w:tcBorders>
              <w:top w:val="nil"/>
              <w:left w:val="nil"/>
              <w:bottom w:val="single" w:sz="4" w:space="0" w:color="auto"/>
              <w:right w:val="single" w:sz="4" w:space="0" w:color="auto"/>
            </w:tcBorders>
            <w:shd w:val="clear" w:color="auto" w:fill="auto"/>
            <w:noWrap/>
            <w:vAlign w:val="center"/>
            <w:hideMark/>
          </w:tcPr>
          <w:p w14:paraId="21D0037C" w14:textId="55B68D92"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36</w:t>
            </w:r>
          </w:p>
        </w:tc>
      </w:tr>
      <w:tr w:rsidR="00B1598C" w:rsidRPr="00311E92" w14:paraId="50F63461" w14:textId="7D06AFFF"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3ABC" w14:textId="0A364A26" w:rsidR="00B1598C" w:rsidRPr="00311E92" w:rsidRDefault="00B1598C" w:rsidP="00B1598C">
            <w:pPr>
              <w:spacing w:after="0" w:line="240" w:lineRule="auto"/>
              <w:jc w:val="left"/>
              <w:rPr>
                <w:rFonts w:ascii="Arial" w:eastAsia="Times New Roman" w:hAnsi="Arial" w:cs="Arial"/>
                <w:sz w:val="18"/>
                <w:szCs w:val="18"/>
                <w:lang w:val="en-US" w:eastAsia="cs-CZ"/>
              </w:rPr>
            </w:pPr>
            <w:r w:rsidRPr="00311E92">
              <w:rPr>
                <w:rFonts w:ascii="Arial" w:eastAsia="Times New Roman" w:hAnsi="Arial" w:cs="Arial"/>
                <w:sz w:val="18"/>
                <w:szCs w:val="18"/>
                <w:lang w:val="en-US" w:eastAsia="cs-CZ"/>
              </w:rPr>
              <w:t>Hydrogen content</w:t>
            </w:r>
          </w:p>
        </w:tc>
        <w:tc>
          <w:tcPr>
            <w:tcW w:w="590" w:type="dxa"/>
            <w:tcBorders>
              <w:top w:val="nil"/>
              <w:left w:val="nil"/>
              <w:bottom w:val="single" w:sz="4" w:space="0" w:color="auto"/>
              <w:right w:val="single" w:sz="4" w:space="0" w:color="auto"/>
            </w:tcBorders>
            <w:shd w:val="clear" w:color="auto" w:fill="auto"/>
            <w:vAlign w:val="center"/>
            <w:hideMark/>
          </w:tcPr>
          <w:p w14:paraId="456638BB" w14:textId="0A46D803"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H</w:t>
            </w:r>
            <w:r w:rsidRPr="00311E92">
              <w:rPr>
                <w:rFonts w:ascii="Arial" w:eastAsia="Times New Roman" w:hAnsi="Arial" w:cs="Arial"/>
                <w:sz w:val="18"/>
                <w:szCs w:val="18"/>
                <w:vertAlign w:val="superscript"/>
                <w:lang w:eastAsia="cs-CZ"/>
              </w:rPr>
              <w:t>(ar)</w:t>
            </w:r>
          </w:p>
        </w:tc>
        <w:tc>
          <w:tcPr>
            <w:tcW w:w="1106" w:type="dxa"/>
            <w:tcBorders>
              <w:top w:val="nil"/>
              <w:left w:val="nil"/>
              <w:bottom w:val="single" w:sz="4" w:space="0" w:color="auto"/>
              <w:right w:val="single" w:sz="4" w:space="0" w:color="auto"/>
            </w:tcBorders>
            <w:shd w:val="clear" w:color="auto" w:fill="auto"/>
            <w:noWrap/>
            <w:vAlign w:val="center"/>
            <w:hideMark/>
          </w:tcPr>
          <w:p w14:paraId="7D9B3047" w14:textId="0022CA9D" w:rsidR="00B1598C" w:rsidRPr="00311E92" w:rsidRDefault="00F8736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45980589" w14:textId="51C387C1"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419286A" w14:textId="55D3C129" w:rsidR="00B1598C" w:rsidRPr="00311E92" w:rsidRDefault="00B1598C" w:rsidP="00B1598C">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3</w:t>
            </w:r>
            <w:r w:rsidR="005153A3" w:rsidRPr="00311E92">
              <w:rPr>
                <w:rFonts w:ascii="Arial" w:eastAsia="Times New Roman" w:hAnsi="Arial" w:cs="Arial"/>
                <w:b/>
                <w:bCs/>
                <w:sz w:val="18"/>
                <w:szCs w:val="18"/>
                <w:lang w:eastAsia="cs-CZ"/>
              </w:rPr>
              <w:t>.</w:t>
            </w:r>
            <w:r w:rsidRPr="00311E92">
              <w:rPr>
                <w:rFonts w:ascii="Arial" w:eastAsia="Times New Roman" w:hAnsi="Arial" w:cs="Arial"/>
                <w:b/>
                <w:bCs/>
                <w:sz w:val="18"/>
                <w:szCs w:val="18"/>
                <w:lang w:eastAsia="cs-CZ"/>
              </w:rPr>
              <w:t>7</w:t>
            </w:r>
          </w:p>
        </w:tc>
        <w:tc>
          <w:tcPr>
            <w:tcW w:w="851" w:type="dxa"/>
            <w:tcBorders>
              <w:top w:val="nil"/>
              <w:left w:val="nil"/>
              <w:bottom w:val="single" w:sz="4" w:space="0" w:color="auto"/>
              <w:right w:val="single" w:sz="4" w:space="0" w:color="auto"/>
            </w:tcBorders>
            <w:shd w:val="clear" w:color="auto" w:fill="auto"/>
            <w:noWrap/>
            <w:vAlign w:val="center"/>
            <w:hideMark/>
          </w:tcPr>
          <w:p w14:paraId="04306DF0" w14:textId="37A62C85" w:rsidR="00B1598C" w:rsidRPr="00311E92" w:rsidRDefault="00B1598C" w:rsidP="00B1598C">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5</w:t>
            </w:r>
          </w:p>
        </w:tc>
      </w:tr>
      <w:bookmarkEnd w:id="23"/>
    </w:tbl>
    <w:p w14:paraId="1943ED79" w14:textId="77777777" w:rsidR="009602DF" w:rsidRPr="00311E92" w:rsidRDefault="009602DF" w:rsidP="003439CC">
      <w:pPr>
        <w:rPr>
          <w:lang w:val="en-GB" w:eastAsia="cs-CZ"/>
        </w:rPr>
      </w:pPr>
    </w:p>
    <w:p w14:paraId="4372C35F" w14:textId="7F09A983" w:rsidR="001C5CA9" w:rsidRPr="00311E92" w:rsidRDefault="004A596F" w:rsidP="00120F41">
      <w:pPr>
        <w:pStyle w:val="TCBNadpis4"/>
        <w:rPr>
          <w:lang w:val="en-GB"/>
        </w:rPr>
      </w:pPr>
      <w:bookmarkStart w:id="24" w:name="_Toc171688738"/>
      <w:r w:rsidRPr="00311E92">
        <w:rPr>
          <w:lang w:val="en-GB"/>
        </w:rPr>
        <w:t>Trace elements in wood chips</w:t>
      </w:r>
      <w:bookmarkEnd w:id="24"/>
      <w:r w:rsidR="00D5258D" w:rsidRPr="00311E92">
        <w:rPr>
          <w:lang w:val="en-GB"/>
        </w:rPr>
        <w:t xml:space="preserve"> </w:t>
      </w:r>
    </w:p>
    <w:p w14:paraId="6C8B1FC6" w14:textId="6539ECCA" w:rsidR="004A596F" w:rsidRPr="00311E92" w:rsidRDefault="004A596F" w:rsidP="001F2CFB">
      <w:pPr>
        <w:pStyle w:val="TCBNormalni"/>
        <w:rPr>
          <w:rFonts w:ascii="Arial" w:hAnsi="Arial" w:cs="Arial"/>
          <w:lang w:val="en-GB" w:eastAsia="cs-CZ"/>
        </w:rPr>
      </w:pPr>
      <w:r w:rsidRPr="00311E92">
        <w:rPr>
          <w:rFonts w:ascii="Arial" w:hAnsi="Arial" w:cs="Arial"/>
          <w:lang w:val="en-GB" w:eastAsia="cs-CZ"/>
        </w:rPr>
        <w:t xml:space="preserve">The content of trace elements in wood chips will depend on the nature of a supply and a source of the wood material. </w:t>
      </w:r>
      <w:r w:rsidR="00D36D4D" w:rsidRPr="00311E92">
        <w:rPr>
          <w:rFonts w:ascii="Arial" w:hAnsi="Arial" w:cs="Arial"/>
          <w:lang w:val="en-GB" w:eastAsia="cs-CZ"/>
        </w:rPr>
        <w:t xml:space="preserve">The </w:t>
      </w:r>
      <w:r w:rsidR="00081EAE" w:rsidRPr="00311E92">
        <w:rPr>
          <w:rFonts w:ascii="Arial" w:hAnsi="Arial" w:cs="Arial"/>
          <w:lang w:val="en-GB" w:eastAsia="cs-CZ"/>
        </w:rPr>
        <w:t>table</w:t>
      </w:r>
      <w:r w:rsidR="00D36D4D" w:rsidRPr="00311E92">
        <w:rPr>
          <w:rFonts w:ascii="Arial" w:hAnsi="Arial" w:cs="Arial"/>
          <w:lang w:val="en-GB" w:eastAsia="cs-CZ"/>
        </w:rPr>
        <w:t xml:space="preserve"> below shows the values of the </w:t>
      </w:r>
      <w:r w:rsidR="009B6A50" w:rsidRPr="00311E92">
        <w:rPr>
          <w:rFonts w:ascii="Arial" w:hAnsi="Arial" w:cs="Arial"/>
          <w:lang w:val="en-GB" w:eastAsia="cs-CZ"/>
        </w:rPr>
        <w:t>long-term</w:t>
      </w:r>
      <w:r w:rsidR="00D36D4D" w:rsidRPr="00311E92">
        <w:rPr>
          <w:rFonts w:ascii="Arial" w:hAnsi="Arial" w:cs="Arial"/>
          <w:lang w:val="en-GB" w:eastAsia="cs-CZ"/>
        </w:rPr>
        <w:t xml:space="preserve"> supply of wood chips into the heating plant.</w:t>
      </w:r>
    </w:p>
    <w:tbl>
      <w:tblPr>
        <w:tblStyle w:val="Mkatabulky"/>
        <w:tblW w:w="0" w:type="auto"/>
        <w:jc w:val="center"/>
        <w:tblLook w:val="04A0" w:firstRow="1" w:lastRow="0" w:firstColumn="1" w:lastColumn="0" w:noHBand="0" w:noVBand="1"/>
      </w:tblPr>
      <w:tblGrid>
        <w:gridCol w:w="1016"/>
        <w:gridCol w:w="925"/>
        <w:gridCol w:w="1179"/>
        <w:gridCol w:w="1179"/>
        <w:gridCol w:w="1179"/>
      </w:tblGrid>
      <w:tr w:rsidR="00311E92" w:rsidRPr="00311E92" w14:paraId="43C14614" w14:textId="77777777" w:rsidTr="00081EAE">
        <w:trPr>
          <w:trHeight w:val="255"/>
          <w:jc w:val="center"/>
        </w:trPr>
        <w:tc>
          <w:tcPr>
            <w:tcW w:w="1016" w:type="dxa"/>
            <w:vMerge w:val="restart"/>
            <w:noWrap/>
            <w:hideMark/>
          </w:tcPr>
          <w:p w14:paraId="1FD72CA7" w14:textId="3C0AA6FC" w:rsidR="00081EAE" w:rsidRPr="00311E92" w:rsidRDefault="001546DD">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Element</w:t>
            </w:r>
          </w:p>
        </w:tc>
        <w:tc>
          <w:tcPr>
            <w:tcW w:w="925" w:type="dxa"/>
            <w:vMerge w:val="restart"/>
            <w:noWrap/>
            <w:hideMark/>
          </w:tcPr>
          <w:p w14:paraId="1CD8CF66" w14:textId="303009FE" w:rsidR="00081EAE" w:rsidRPr="00311E92" w:rsidRDefault="001546DD" w:rsidP="00081EAE">
            <w:pPr>
              <w:pStyle w:val="TCBNormalni"/>
              <w:jc w:val="center"/>
              <w:rPr>
                <w:rFonts w:ascii="Arial" w:hAnsi="Arial" w:cs="Arial"/>
                <w:b/>
                <w:bCs/>
                <w:sz w:val="18"/>
                <w:szCs w:val="18"/>
                <w:lang w:eastAsia="cs-CZ"/>
              </w:rPr>
            </w:pPr>
            <w:r w:rsidRPr="00311E92">
              <w:rPr>
                <w:rFonts w:ascii="Arial" w:hAnsi="Arial" w:cs="Arial"/>
                <w:b/>
                <w:bCs/>
                <w:sz w:val="18"/>
                <w:szCs w:val="18"/>
                <w:lang w:eastAsia="cs-CZ"/>
              </w:rPr>
              <w:t>Unit</w:t>
            </w:r>
          </w:p>
        </w:tc>
        <w:tc>
          <w:tcPr>
            <w:tcW w:w="3537" w:type="dxa"/>
            <w:gridSpan w:val="3"/>
            <w:noWrap/>
            <w:hideMark/>
          </w:tcPr>
          <w:p w14:paraId="44992F88" w14:textId="0F3C96A2" w:rsidR="00081EAE" w:rsidRPr="00311E92" w:rsidRDefault="001546DD" w:rsidP="00081EAE">
            <w:pPr>
              <w:pStyle w:val="TCBNormalni"/>
              <w:jc w:val="center"/>
              <w:rPr>
                <w:rFonts w:ascii="Arial" w:hAnsi="Arial" w:cs="Arial"/>
                <w:b/>
                <w:bCs/>
                <w:sz w:val="18"/>
                <w:szCs w:val="18"/>
                <w:lang w:eastAsia="cs-CZ"/>
              </w:rPr>
            </w:pPr>
            <w:proofErr w:type="spellStart"/>
            <w:r w:rsidRPr="00311E92">
              <w:rPr>
                <w:rFonts w:ascii="Arial" w:hAnsi="Arial" w:cs="Arial"/>
                <w:b/>
                <w:bCs/>
                <w:sz w:val="18"/>
                <w:szCs w:val="18"/>
                <w:lang w:eastAsia="cs-CZ"/>
              </w:rPr>
              <w:t>Wood</w:t>
            </w:r>
            <w:proofErr w:type="spellEnd"/>
            <w:r w:rsidRPr="00311E92">
              <w:rPr>
                <w:rFonts w:ascii="Arial" w:hAnsi="Arial" w:cs="Arial"/>
                <w:b/>
                <w:bCs/>
                <w:sz w:val="18"/>
                <w:szCs w:val="18"/>
                <w:lang w:eastAsia="cs-CZ"/>
              </w:rPr>
              <w:t xml:space="preserve"> chips</w:t>
            </w:r>
          </w:p>
        </w:tc>
      </w:tr>
      <w:tr w:rsidR="00311E92" w:rsidRPr="00311E92" w14:paraId="4C2C0B90" w14:textId="77777777" w:rsidTr="00081EAE">
        <w:trPr>
          <w:trHeight w:val="270"/>
          <w:jc w:val="center"/>
        </w:trPr>
        <w:tc>
          <w:tcPr>
            <w:tcW w:w="1016" w:type="dxa"/>
            <w:vMerge/>
            <w:hideMark/>
          </w:tcPr>
          <w:p w14:paraId="68AA46A7" w14:textId="77777777" w:rsidR="00081EAE" w:rsidRPr="00311E92" w:rsidRDefault="00081EAE" w:rsidP="00081EAE">
            <w:pPr>
              <w:pStyle w:val="TCBNormalni"/>
              <w:rPr>
                <w:rFonts w:ascii="Arial" w:hAnsi="Arial" w:cs="Arial"/>
                <w:b/>
                <w:bCs/>
                <w:sz w:val="18"/>
                <w:szCs w:val="18"/>
                <w:lang w:eastAsia="cs-CZ"/>
              </w:rPr>
            </w:pPr>
          </w:p>
        </w:tc>
        <w:tc>
          <w:tcPr>
            <w:tcW w:w="925" w:type="dxa"/>
            <w:vMerge/>
            <w:hideMark/>
          </w:tcPr>
          <w:p w14:paraId="67656941" w14:textId="77777777" w:rsidR="00081EAE" w:rsidRPr="00311E92" w:rsidRDefault="00081EAE" w:rsidP="00081EAE">
            <w:pPr>
              <w:pStyle w:val="TCBNormalni"/>
              <w:jc w:val="center"/>
              <w:rPr>
                <w:rFonts w:ascii="Arial" w:hAnsi="Arial" w:cs="Arial"/>
                <w:b/>
                <w:bCs/>
                <w:sz w:val="18"/>
                <w:szCs w:val="18"/>
                <w:lang w:eastAsia="cs-CZ"/>
              </w:rPr>
            </w:pPr>
          </w:p>
        </w:tc>
        <w:tc>
          <w:tcPr>
            <w:tcW w:w="1179" w:type="dxa"/>
            <w:hideMark/>
          </w:tcPr>
          <w:p w14:paraId="3883D4BB" w14:textId="77777777" w:rsidR="00081EAE" w:rsidRPr="00311E92" w:rsidRDefault="00081EAE" w:rsidP="00081EAE">
            <w:pPr>
              <w:pStyle w:val="TCBNormalni"/>
              <w:jc w:val="center"/>
              <w:rPr>
                <w:rFonts w:ascii="Arial" w:hAnsi="Arial" w:cs="Arial"/>
                <w:b/>
                <w:bCs/>
                <w:sz w:val="18"/>
                <w:szCs w:val="18"/>
                <w:lang w:eastAsia="cs-CZ"/>
              </w:rPr>
            </w:pPr>
            <w:r w:rsidRPr="00311E92">
              <w:rPr>
                <w:rFonts w:ascii="Arial" w:hAnsi="Arial" w:cs="Arial"/>
                <w:b/>
                <w:bCs/>
                <w:sz w:val="18"/>
                <w:szCs w:val="18"/>
                <w:lang w:eastAsia="cs-CZ"/>
              </w:rPr>
              <w:t>min.</w:t>
            </w:r>
          </w:p>
        </w:tc>
        <w:tc>
          <w:tcPr>
            <w:tcW w:w="1179" w:type="dxa"/>
            <w:hideMark/>
          </w:tcPr>
          <w:p w14:paraId="3484D5E9" w14:textId="77777777" w:rsidR="00081EAE" w:rsidRPr="00311E92" w:rsidRDefault="00081EAE" w:rsidP="00081EAE">
            <w:pPr>
              <w:pStyle w:val="TCBNormalni"/>
              <w:jc w:val="center"/>
              <w:rPr>
                <w:rFonts w:ascii="Arial" w:hAnsi="Arial" w:cs="Arial"/>
                <w:b/>
                <w:bCs/>
                <w:sz w:val="18"/>
                <w:szCs w:val="18"/>
                <w:lang w:eastAsia="cs-CZ"/>
              </w:rPr>
            </w:pPr>
            <w:proofErr w:type="spellStart"/>
            <w:r w:rsidRPr="00311E92">
              <w:rPr>
                <w:rFonts w:ascii="Arial" w:hAnsi="Arial" w:cs="Arial"/>
                <w:b/>
                <w:bCs/>
                <w:sz w:val="18"/>
                <w:szCs w:val="18"/>
                <w:lang w:eastAsia="cs-CZ"/>
              </w:rPr>
              <w:t>ref</w:t>
            </w:r>
            <w:proofErr w:type="spellEnd"/>
            <w:r w:rsidRPr="00311E92">
              <w:rPr>
                <w:rFonts w:ascii="Arial" w:hAnsi="Arial" w:cs="Arial"/>
                <w:b/>
                <w:bCs/>
                <w:sz w:val="18"/>
                <w:szCs w:val="18"/>
                <w:lang w:eastAsia="cs-CZ"/>
              </w:rPr>
              <w:t>.</w:t>
            </w:r>
          </w:p>
        </w:tc>
        <w:tc>
          <w:tcPr>
            <w:tcW w:w="1179" w:type="dxa"/>
            <w:hideMark/>
          </w:tcPr>
          <w:p w14:paraId="670F2C86" w14:textId="77777777" w:rsidR="00081EAE" w:rsidRPr="00311E92" w:rsidRDefault="00081EAE" w:rsidP="00081EAE">
            <w:pPr>
              <w:pStyle w:val="TCBNormalni"/>
              <w:jc w:val="center"/>
              <w:rPr>
                <w:rFonts w:ascii="Arial" w:hAnsi="Arial" w:cs="Arial"/>
                <w:b/>
                <w:bCs/>
                <w:sz w:val="18"/>
                <w:szCs w:val="18"/>
                <w:lang w:eastAsia="cs-CZ"/>
              </w:rPr>
            </w:pPr>
            <w:r w:rsidRPr="00311E92">
              <w:rPr>
                <w:rFonts w:ascii="Arial" w:hAnsi="Arial" w:cs="Arial"/>
                <w:b/>
                <w:bCs/>
                <w:sz w:val="18"/>
                <w:szCs w:val="18"/>
                <w:lang w:eastAsia="cs-CZ"/>
              </w:rPr>
              <w:t>max.</w:t>
            </w:r>
          </w:p>
        </w:tc>
      </w:tr>
      <w:tr w:rsidR="00311E92" w:rsidRPr="00311E92" w14:paraId="2481036D" w14:textId="77777777" w:rsidTr="00081EAE">
        <w:trPr>
          <w:trHeight w:val="300"/>
          <w:jc w:val="center"/>
        </w:trPr>
        <w:tc>
          <w:tcPr>
            <w:tcW w:w="1016" w:type="dxa"/>
            <w:noWrap/>
            <w:hideMark/>
          </w:tcPr>
          <w:p w14:paraId="50C468F4"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As</w:t>
            </w:r>
          </w:p>
        </w:tc>
        <w:tc>
          <w:tcPr>
            <w:tcW w:w="925" w:type="dxa"/>
            <w:noWrap/>
            <w:hideMark/>
          </w:tcPr>
          <w:p w14:paraId="19FB4A1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855E19E" w14:textId="133E3A4C"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71BD4A01" w14:textId="5BDC00A6"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05CCFFE1" w14:textId="215A9E5C"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7</w:t>
            </w:r>
          </w:p>
        </w:tc>
      </w:tr>
      <w:tr w:rsidR="00311E92" w:rsidRPr="00311E92" w14:paraId="12E10561" w14:textId="77777777" w:rsidTr="00081EAE">
        <w:trPr>
          <w:trHeight w:val="285"/>
          <w:jc w:val="center"/>
        </w:trPr>
        <w:tc>
          <w:tcPr>
            <w:tcW w:w="1016" w:type="dxa"/>
            <w:noWrap/>
            <w:hideMark/>
          </w:tcPr>
          <w:p w14:paraId="046D3847"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Al</w:t>
            </w:r>
          </w:p>
        </w:tc>
        <w:tc>
          <w:tcPr>
            <w:tcW w:w="925" w:type="dxa"/>
            <w:noWrap/>
            <w:hideMark/>
          </w:tcPr>
          <w:p w14:paraId="6D14C0C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0355D7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250</w:t>
            </w:r>
          </w:p>
        </w:tc>
        <w:tc>
          <w:tcPr>
            <w:tcW w:w="1179" w:type="dxa"/>
            <w:noWrap/>
            <w:hideMark/>
          </w:tcPr>
          <w:p w14:paraId="2A4FE577"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540</w:t>
            </w:r>
          </w:p>
        </w:tc>
        <w:tc>
          <w:tcPr>
            <w:tcW w:w="1179" w:type="dxa"/>
            <w:noWrap/>
            <w:hideMark/>
          </w:tcPr>
          <w:p w14:paraId="5622DF6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2 250</w:t>
            </w:r>
          </w:p>
        </w:tc>
      </w:tr>
      <w:tr w:rsidR="00311E92" w:rsidRPr="00311E92" w14:paraId="7567E871" w14:textId="77777777" w:rsidTr="00081EAE">
        <w:trPr>
          <w:trHeight w:val="285"/>
          <w:jc w:val="center"/>
        </w:trPr>
        <w:tc>
          <w:tcPr>
            <w:tcW w:w="1016" w:type="dxa"/>
            <w:noWrap/>
            <w:hideMark/>
          </w:tcPr>
          <w:p w14:paraId="5D980BFD"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C</w:t>
            </w:r>
          </w:p>
        </w:tc>
        <w:tc>
          <w:tcPr>
            <w:tcW w:w="925" w:type="dxa"/>
            <w:noWrap/>
            <w:hideMark/>
          </w:tcPr>
          <w:p w14:paraId="2D10DA21"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7A8CE91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47</w:t>
            </w:r>
          </w:p>
        </w:tc>
        <w:tc>
          <w:tcPr>
            <w:tcW w:w="1179" w:type="dxa"/>
            <w:noWrap/>
            <w:hideMark/>
          </w:tcPr>
          <w:p w14:paraId="0AD64384"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49</w:t>
            </w:r>
          </w:p>
        </w:tc>
        <w:tc>
          <w:tcPr>
            <w:tcW w:w="1179" w:type="dxa"/>
            <w:noWrap/>
            <w:hideMark/>
          </w:tcPr>
          <w:p w14:paraId="58E8C8B0"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51</w:t>
            </w:r>
          </w:p>
        </w:tc>
      </w:tr>
      <w:tr w:rsidR="00311E92" w:rsidRPr="00311E92" w14:paraId="3BA469CC" w14:textId="77777777" w:rsidTr="00081EAE">
        <w:trPr>
          <w:trHeight w:val="285"/>
          <w:jc w:val="center"/>
        </w:trPr>
        <w:tc>
          <w:tcPr>
            <w:tcW w:w="1016" w:type="dxa"/>
            <w:noWrap/>
            <w:hideMark/>
          </w:tcPr>
          <w:p w14:paraId="2E4D3575"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Ca</w:t>
            </w:r>
          </w:p>
        </w:tc>
        <w:tc>
          <w:tcPr>
            <w:tcW w:w="925" w:type="dxa"/>
            <w:noWrap/>
            <w:hideMark/>
          </w:tcPr>
          <w:p w14:paraId="63088D7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A27DE67"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2 000</w:t>
            </w:r>
          </w:p>
        </w:tc>
        <w:tc>
          <w:tcPr>
            <w:tcW w:w="1179" w:type="dxa"/>
            <w:noWrap/>
            <w:hideMark/>
          </w:tcPr>
          <w:p w14:paraId="468BFCE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2 300</w:t>
            </w:r>
          </w:p>
        </w:tc>
        <w:tc>
          <w:tcPr>
            <w:tcW w:w="1179" w:type="dxa"/>
            <w:noWrap/>
            <w:hideMark/>
          </w:tcPr>
          <w:p w14:paraId="0371B11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4 200</w:t>
            </w:r>
          </w:p>
        </w:tc>
      </w:tr>
      <w:tr w:rsidR="00311E92" w:rsidRPr="00311E92" w14:paraId="5BE94C23" w14:textId="77777777" w:rsidTr="00081EAE">
        <w:trPr>
          <w:trHeight w:val="285"/>
          <w:jc w:val="center"/>
        </w:trPr>
        <w:tc>
          <w:tcPr>
            <w:tcW w:w="1016" w:type="dxa"/>
            <w:noWrap/>
            <w:hideMark/>
          </w:tcPr>
          <w:p w14:paraId="2D7B7CCB"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Cd</w:t>
            </w:r>
          </w:p>
        </w:tc>
        <w:tc>
          <w:tcPr>
            <w:tcW w:w="925" w:type="dxa"/>
            <w:noWrap/>
            <w:hideMark/>
          </w:tcPr>
          <w:p w14:paraId="756F4EBC"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4A2C7E14" w14:textId="5DD3E2C4"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4</w:t>
            </w:r>
          </w:p>
        </w:tc>
        <w:tc>
          <w:tcPr>
            <w:tcW w:w="1179" w:type="dxa"/>
            <w:noWrap/>
            <w:hideMark/>
          </w:tcPr>
          <w:p w14:paraId="27EDA1CE" w14:textId="7536FCFC"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4</w:t>
            </w:r>
          </w:p>
        </w:tc>
        <w:tc>
          <w:tcPr>
            <w:tcW w:w="1179" w:type="dxa"/>
            <w:noWrap/>
            <w:hideMark/>
          </w:tcPr>
          <w:p w14:paraId="62651BD3" w14:textId="276B859A"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4</w:t>
            </w:r>
          </w:p>
        </w:tc>
      </w:tr>
      <w:tr w:rsidR="00311E92" w:rsidRPr="00311E92" w14:paraId="0B2E0422" w14:textId="77777777" w:rsidTr="00081EAE">
        <w:trPr>
          <w:trHeight w:val="285"/>
          <w:jc w:val="center"/>
        </w:trPr>
        <w:tc>
          <w:tcPr>
            <w:tcW w:w="1016" w:type="dxa"/>
            <w:noWrap/>
            <w:hideMark/>
          </w:tcPr>
          <w:p w14:paraId="201AB66E"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Cl</w:t>
            </w:r>
          </w:p>
        </w:tc>
        <w:tc>
          <w:tcPr>
            <w:tcW w:w="925" w:type="dxa"/>
            <w:noWrap/>
            <w:hideMark/>
          </w:tcPr>
          <w:p w14:paraId="3BD55A0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02EB7DA3" w14:textId="5AE023C1"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01</w:t>
            </w:r>
          </w:p>
        </w:tc>
        <w:tc>
          <w:tcPr>
            <w:tcW w:w="1179" w:type="dxa"/>
            <w:noWrap/>
            <w:hideMark/>
          </w:tcPr>
          <w:p w14:paraId="1F3F8772" w14:textId="1C7FD90D"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02</w:t>
            </w:r>
          </w:p>
        </w:tc>
        <w:tc>
          <w:tcPr>
            <w:tcW w:w="1179" w:type="dxa"/>
            <w:noWrap/>
            <w:hideMark/>
          </w:tcPr>
          <w:p w14:paraId="633BE0DA" w14:textId="46144B89"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03</w:t>
            </w:r>
          </w:p>
        </w:tc>
      </w:tr>
      <w:tr w:rsidR="00311E92" w:rsidRPr="00311E92" w14:paraId="3DBBF60A" w14:textId="77777777" w:rsidTr="00081EAE">
        <w:trPr>
          <w:trHeight w:val="285"/>
          <w:jc w:val="center"/>
        </w:trPr>
        <w:tc>
          <w:tcPr>
            <w:tcW w:w="1016" w:type="dxa"/>
            <w:noWrap/>
            <w:hideMark/>
          </w:tcPr>
          <w:p w14:paraId="7F614645"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Co</w:t>
            </w:r>
          </w:p>
        </w:tc>
        <w:tc>
          <w:tcPr>
            <w:tcW w:w="925" w:type="dxa"/>
            <w:noWrap/>
            <w:hideMark/>
          </w:tcPr>
          <w:p w14:paraId="51D1AE91"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7422C0EC"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1.2</w:t>
            </w:r>
          </w:p>
        </w:tc>
        <w:tc>
          <w:tcPr>
            <w:tcW w:w="1179" w:type="dxa"/>
            <w:noWrap/>
            <w:hideMark/>
          </w:tcPr>
          <w:p w14:paraId="74500C2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16</w:t>
            </w:r>
          </w:p>
        </w:tc>
        <w:tc>
          <w:tcPr>
            <w:tcW w:w="1179" w:type="dxa"/>
            <w:noWrap/>
            <w:hideMark/>
          </w:tcPr>
          <w:p w14:paraId="3DF010A9"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55</w:t>
            </w:r>
          </w:p>
        </w:tc>
      </w:tr>
      <w:tr w:rsidR="00311E92" w:rsidRPr="00311E92" w14:paraId="2C9FC47B" w14:textId="77777777" w:rsidTr="00081EAE">
        <w:trPr>
          <w:trHeight w:val="270"/>
          <w:jc w:val="center"/>
        </w:trPr>
        <w:tc>
          <w:tcPr>
            <w:tcW w:w="1016" w:type="dxa"/>
            <w:noWrap/>
            <w:hideMark/>
          </w:tcPr>
          <w:p w14:paraId="6EDAC4E2"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Cr</w:t>
            </w:r>
            <w:proofErr w:type="spellEnd"/>
          </w:p>
        </w:tc>
        <w:tc>
          <w:tcPr>
            <w:tcW w:w="925" w:type="dxa"/>
            <w:noWrap/>
            <w:hideMark/>
          </w:tcPr>
          <w:p w14:paraId="59BFF77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3485FA6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w:t>
            </w:r>
          </w:p>
        </w:tc>
        <w:tc>
          <w:tcPr>
            <w:tcW w:w="1179" w:type="dxa"/>
            <w:noWrap/>
            <w:hideMark/>
          </w:tcPr>
          <w:p w14:paraId="12E34D2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12</w:t>
            </w:r>
          </w:p>
        </w:tc>
        <w:tc>
          <w:tcPr>
            <w:tcW w:w="1179" w:type="dxa"/>
            <w:noWrap/>
            <w:hideMark/>
          </w:tcPr>
          <w:p w14:paraId="3512C86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74</w:t>
            </w:r>
          </w:p>
        </w:tc>
      </w:tr>
      <w:tr w:rsidR="00311E92" w:rsidRPr="00311E92" w14:paraId="70282B2D" w14:textId="77777777" w:rsidTr="00081EAE">
        <w:trPr>
          <w:trHeight w:val="285"/>
          <w:jc w:val="center"/>
        </w:trPr>
        <w:tc>
          <w:tcPr>
            <w:tcW w:w="1016" w:type="dxa"/>
            <w:noWrap/>
            <w:hideMark/>
          </w:tcPr>
          <w:p w14:paraId="08417615"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Cu</w:t>
            </w:r>
            <w:proofErr w:type="spellEnd"/>
          </w:p>
        </w:tc>
        <w:tc>
          <w:tcPr>
            <w:tcW w:w="925" w:type="dxa"/>
            <w:noWrap/>
            <w:hideMark/>
          </w:tcPr>
          <w:p w14:paraId="525BBD79"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2480AD7D" w14:textId="626E0188"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778C68C7" w14:textId="2328F902"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w:t>
            </w:r>
            <w:r w:rsidR="001546DD" w:rsidRPr="00311E92">
              <w:rPr>
                <w:rFonts w:ascii="Arial" w:hAnsi="Arial" w:cs="Arial"/>
                <w:sz w:val="18"/>
                <w:szCs w:val="18"/>
                <w:lang w:eastAsia="cs-CZ"/>
              </w:rPr>
              <w:t>.</w:t>
            </w:r>
            <w:r w:rsidRPr="00311E92">
              <w:rPr>
                <w:rFonts w:ascii="Arial" w:hAnsi="Arial" w:cs="Arial"/>
                <w:sz w:val="18"/>
                <w:szCs w:val="18"/>
                <w:lang w:eastAsia="cs-CZ"/>
              </w:rPr>
              <w:t>7</w:t>
            </w:r>
          </w:p>
        </w:tc>
        <w:tc>
          <w:tcPr>
            <w:tcW w:w="1179" w:type="dxa"/>
            <w:noWrap/>
            <w:hideMark/>
          </w:tcPr>
          <w:p w14:paraId="609C885C"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15</w:t>
            </w:r>
          </w:p>
        </w:tc>
      </w:tr>
      <w:tr w:rsidR="00311E92" w:rsidRPr="00311E92" w14:paraId="37395397" w14:textId="77777777" w:rsidTr="00081EAE">
        <w:trPr>
          <w:trHeight w:val="285"/>
          <w:jc w:val="center"/>
        </w:trPr>
        <w:tc>
          <w:tcPr>
            <w:tcW w:w="1016" w:type="dxa"/>
            <w:noWrap/>
            <w:hideMark/>
          </w:tcPr>
          <w:p w14:paraId="500D63EB"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F</w:t>
            </w:r>
          </w:p>
        </w:tc>
        <w:tc>
          <w:tcPr>
            <w:tcW w:w="925" w:type="dxa"/>
            <w:noWrap/>
            <w:hideMark/>
          </w:tcPr>
          <w:p w14:paraId="2CBF10E7"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38F8424A" w14:textId="02D32F45"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002</w:t>
            </w:r>
          </w:p>
        </w:tc>
        <w:tc>
          <w:tcPr>
            <w:tcW w:w="1179" w:type="dxa"/>
            <w:noWrap/>
            <w:hideMark/>
          </w:tcPr>
          <w:p w14:paraId="2713D897" w14:textId="0DCD4E36"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005</w:t>
            </w:r>
          </w:p>
        </w:tc>
        <w:tc>
          <w:tcPr>
            <w:tcW w:w="1179" w:type="dxa"/>
            <w:noWrap/>
            <w:hideMark/>
          </w:tcPr>
          <w:p w14:paraId="3F68EC2D" w14:textId="24AA8ED2"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01</w:t>
            </w:r>
          </w:p>
        </w:tc>
      </w:tr>
      <w:tr w:rsidR="00311E92" w:rsidRPr="00311E92" w14:paraId="491D3FB2" w14:textId="77777777" w:rsidTr="00081EAE">
        <w:trPr>
          <w:trHeight w:val="285"/>
          <w:jc w:val="center"/>
        </w:trPr>
        <w:tc>
          <w:tcPr>
            <w:tcW w:w="1016" w:type="dxa"/>
            <w:noWrap/>
            <w:hideMark/>
          </w:tcPr>
          <w:p w14:paraId="2D488825"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Fe</w:t>
            </w:r>
            <w:proofErr w:type="spellEnd"/>
          </w:p>
        </w:tc>
        <w:tc>
          <w:tcPr>
            <w:tcW w:w="925" w:type="dxa"/>
            <w:noWrap/>
            <w:hideMark/>
          </w:tcPr>
          <w:p w14:paraId="529BC76F"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3D3EDEE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320</w:t>
            </w:r>
          </w:p>
        </w:tc>
        <w:tc>
          <w:tcPr>
            <w:tcW w:w="1179" w:type="dxa"/>
            <w:noWrap/>
            <w:hideMark/>
          </w:tcPr>
          <w:p w14:paraId="2FFA9EEF"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900</w:t>
            </w:r>
          </w:p>
        </w:tc>
        <w:tc>
          <w:tcPr>
            <w:tcW w:w="1179" w:type="dxa"/>
            <w:noWrap/>
            <w:hideMark/>
          </w:tcPr>
          <w:p w14:paraId="3CB00E31"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2 400</w:t>
            </w:r>
          </w:p>
        </w:tc>
      </w:tr>
      <w:tr w:rsidR="00311E92" w:rsidRPr="00311E92" w14:paraId="49F1CA52" w14:textId="77777777" w:rsidTr="00081EAE">
        <w:trPr>
          <w:trHeight w:val="285"/>
          <w:jc w:val="center"/>
        </w:trPr>
        <w:tc>
          <w:tcPr>
            <w:tcW w:w="1016" w:type="dxa"/>
            <w:noWrap/>
            <w:hideMark/>
          </w:tcPr>
          <w:p w14:paraId="02217DF6"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H</w:t>
            </w:r>
          </w:p>
        </w:tc>
        <w:tc>
          <w:tcPr>
            <w:tcW w:w="925" w:type="dxa"/>
            <w:noWrap/>
            <w:hideMark/>
          </w:tcPr>
          <w:p w14:paraId="59EA083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024A8C51" w14:textId="32AA2798"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5</w:t>
            </w:r>
            <w:r w:rsidR="001546DD" w:rsidRPr="00311E92">
              <w:rPr>
                <w:rFonts w:ascii="Arial" w:hAnsi="Arial" w:cs="Arial"/>
                <w:sz w:val="18"/>
                <w:szCs w:val="18"/>
                <w:lang w:eastAsia="cs-CZ"/>
              </w:rPr>
              <w:t>.</w:t>
            </w:r>
            <w:r w:rsidRPr="00311E92">
              <w:rPr>
                <w:rFonts w:ascii="Arial" w:hAnsi="Arial" w:cs="Arial"/>
                <w:sz w:val="18"/>
                <w:szCs w:val="18"/>
                <w:lang w:eastAsia="cs-CZ"/>
              </w:rPr>
              <w:t>6</w:t>
            </w:r>
          </w:p>
        </w:tc>
        <w:tc>
          <w:tcPr>
            <w:tcW w:w="1179" w:type="dxa"/>
            <w:noWrap/>
            <w:hideMark/>
          </w:tcPr>
          <w:p w14:paraId="00F5B17B" w14:textId="4163E073"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5</w:t>
            </w:r>
            <w:r w:rsidR="001546DD" w:rsidRPr="00311E92">
              <w:rPr>
                <w:rFonts w:ascii="Arial" w:hAnsi="Arial" w:cs="Arial"/>
                <w:sz w:val="18"/>
                <w:szCs w:val="18"/>
                <w:lang w:eastAsia="cs-CZ"/>
              </w:rPr>
              <w:t>.</w:t>
            </w:r>
            <w:r w:rsidRPr="00311E92">
              <w:rPr>
                <w:rFonts w:ascii="Arial" w:hAnsi="Arial" w:cs="Arial"/>
                <w:sz w:val="18"/>
                <w:szCs w:val="18"/>
                <w:lang w:eastAsia="cs-CZ"/>
              </w:rPr>
              <w:t>9</w:t>
            </w:r>
          </w:p>
        </w:tc>
        <w:tc>
          <w:tcPr>
            <w:tcW w:w="1179" w:type="dxa"/>
            <w:noWrap/>
            <w:hideMark/>
          </w:tcPr>
          <w:p w14:paraId="6CA67C0C" w14:textId="1CE1A3C4"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w:t>
            </w:r>
            <w:r w:rsidR="001546DD" w:rsidRPr="00311E92">
              <w:rPr>
                <w:rFonts w:ascii="Arial" w:hAnsi="Arial" w:cs="Arial"/>
                <w:sz w:val="18"/>
                <w:szCs w:val="18"/>
                <w:lang w:eastAsia="cs-CZ"/>
              </w:rPr>
              <w:t>.</w:t>
            </w:r>
            <w:r w:rsidRPr="00311E92">
              <w:rPr>
                <w:rFonts w:ascii="Arial" w:hAnsi="Arial" w:cs="Arial"/>
                <w:sz w:val="18"/>
                <w:szCs w:val="18"/>
                <w:lang w:eastAsia="cs-CZ"/>
              </w:rPr>
              <w:t>3</w:t>
            </w:r>
          </w:p>
        </w:tc>
      </w:tr>
      <w:tr w:rsidR="00311E92" w:rsidRPr="00311E92" w14:paraId="51B3859C" w14:textId="77777777" w:rsidTr="00081EAE">
        <w:trPr>
          <w:trHeight w:val="285"/>
          <w:jc w:val="center"/>
        </w:trPr>
        <w:tc>
          <w:tcPr>
            <w:tcW w:w="1016" w:type="dxa"/>
            <w:noWrap/>
            <w:hideMark/>
          </w:tcPr>
          <w:p w14:paraId="5BEB7D16"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Hg</w:t>
            </w:r>
            <w:proofErr w:type="spellEnd"/>
          </w:p>
        </w:tc>
        <w:tc>
          <w:tcPr>
            <w:tcW w:w="925" w:type="dxa"/>
            <w:noWrap/>
            <w:hideMark/>
          </w:tcPr>
          <w:p w14:paraId="742A91E7"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202C2DC0" w14:textId="1B447FBA"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02</w:t>
            </w:r>
          </w:p>
        </w:tc>
        <w:tc>
          <w:tcPr>
            <w:tcW w:w="1179" w:type="dxa"/>
            <w:noWrap/>
            <w:hideMark/>
          </w:tcPr>
          <w:p w14:paraId="59E3E8B4" w14:textId="39FABE1A"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03</w:t>
            </w:r>
          </w:p>
        </w:tc>
        <w:tc>
          <w:tcPr>
            <w:tcW w:w="1179" w:type="dxa"/>
            <w:noWrap/>
            <w:hideMark/>
          </w:tcPr>
          <w:p w14:paraId="176325F2" w14:textId="50FD269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05</w:t>
            </w:r>
          </w:p>
        </w:tc>
      </w:tr>
      <w:tr w:rsidR="00311E92" w:rsidRPr="00311E92" w14:paraId="5C068673" w14:textId="77777777" w:rsidTr="00081EAE">
        <w:trPr>
          <w:trHeight w:val="285"/>
          <w:jc w:val="center"/>
        </w:trPr>
        <w:tc>
          <w:tcPr>
            <w:tcW w:w="1016" w:type="dxa"/>
            <w:noWrap/>
            <w:hideMark/>
          </w:tcPr>
          <w:p w14:paraId="6F19A38F"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K</w:t>
            </w:r>
          </w:p>
        </w:tc>
        <w:tc>
          <w:tcPr>
            <w:tcW w:w="925" w:type="dxa"/>
            <w:noWrap/>
            <w:hideMark/>
          </w:tcPr>
          <w:p w14:paraId="45A4A8C0"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8EA94B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670</w:t>
            </w:r>
          </w:p>
        </w:tc>
        <w:tc>
          <w:tcPr>
            <w:tcW w:w="1179" w:type="dxa"/>
            <w:noWrap/>
            <w:hideMark/>
          </w:tcPr>
          <w:p w14:paraId="3A57BE1E"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1 300</w:t>
            </w:r>
          </w:p>
        </w:tc>
        <w:tc>
          <w:tcPr>
            <w:tcW w:w="1179" w:type="dxa"/>
            <w:noWrap/>
            <w:hideMark/>
          </w:tcPr>
          <w:p w14:paraId="532560FC"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2 900</w:t>
            </w:r>
          </w:p>
        </w:tc>
      </w:tr>
      <w:tr w:rsidR="00311E92" w:rsidRPr="00311E92" w14:paraId="6835A6A7" w14:textId="77777777" w:rsidTr="00081EAE">
        <w:trPr>
          <w:trHeight w:val="300"/>
          <w:jc w:val="center"/>
        </w:trPr>
        <w:tc>
          <w:tcPr>
            <w:tcW w:w="1016" w:type="dxa"/>
            <w:noWrap/>
            <w:hideMark/>
          </w:tcPr>
          <w:p w14:paraId="0160E0FE"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Mg</w:t>
            </w:r>
          </w:p>
        </w:tc>
        <w:tc>
          <w:tcPr>
            <w:tcW w:w="925" w:type="dxa"/>
            <w:noWrap/>
            <w:hideMark/>
          </w:tcPr>
          <w:p w14:paraId="7CA4235F"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3FEDEF1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280</w:t>
            </w:r>
          </w:p>
        </w:tc>
        <w:tc>
          <w:tcPr>
            <w:tcW w:w="1179" w:type="dxa"/>
            <w:noWrap/>
            <w:hideMark/>
          </w:tcPr>
          <w:p w14:paraId="25F958C9"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600</w:t>
            </w:r>
          </w:p>
        </w:tc>
        <w:tc>
          <w:tcPr>
            <w:tcW w:w="1179" w:type="dxa"/>
            <w:noWrap/>
            <w:hideMark/>
          </w:tcPr>
          <w:p w14:paraId="69CFE94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1 350</w:t>
            </w:r>
          </w:p>
        </w:tc>
      </w:tr>
      <w:tr w:rsidR="00311E92" w:rsidRPr="00311E92" w14:paraId="436FEA6C" w14:textId="77777777" w:rsidTr="00081EAE">
        <w:trPr>
          <w:trHeight w:val="300"/>
          <w:jc w:val="center"/>
        </w:trPr>
        <w:tc>
          <w:tcPr>
            <w:tcW w:w="1016" w:type="dxa"/>
            <w:noWrap/>
            <w:hideMark/>
          </w:tcPr>
          <w:p w14:paraId="6D474EA6"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Mn</w:t>
            </w:r>
            <w:proofErr w:type="spellEnd"/>
          </w:p>
        </w:tc>
        <w:tc>
          <w:tcPr>
            <w:tcW w:w="925" w:type="dxa"/>
            <w:noWrap/>
            <w:hideMark/>
          </w:tcPr>
          <w:p w14:paraId="63A12B6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390B7E1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120</w:t>
            </w:r>
          </w:p>
        </w:tc>
        <w:tc>
          <w:tcPr>
            <w:tcW w:w="1179" w:type="dxa"/>
            <w:noWrap/>
            <w:hideMark/>
          </w:tcPr>
          <w:p w14:paraId="08F1FB00"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380</w:t>
            </w:r>
          </w:p>
        </w:tc>
        <w:tc>
          <w:tcPr>
            <w:tcW w:w="1179" w:type="dxa"/>
            <w:noWrap/>
            <w:hideMark/>
          </w:tcPr>
          <w:p w14:paraId="4636E80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640</w:t>
            </w:r>
          </w:p>
        </w:tc>
      </w:tr>
      <w:tr w:rsidR="00311E92" w:rsidRPr="00311E92" w14:paraId="7425AD7C" w14:textId="77777777" w:rsidTr="00081EAE">
        <w:trPr>
          <w:trHeight w:val="285"/>
          <w:jc w:val="center"/>
        </w:trPr>
        <w:tc>
          <w:tcPr>
            <w:tcW w:w="1016" w:type="dxa"/>
            <w:noWrap/>
            <w:hideMark/>
          </w:tcPr>
          <w:p w14:paraId="37810C93"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N</w:t>
            </w:r>
          </w:p>
        </w:tc>
        <w:tc>
          <w:tcPr>
            <w:tcW w:w="925" w:type="dxa"/>
            <w:noWrap/>
            <w:hideMark/>
          </w:tcPr>
          <w:p w14:paraId="6CCC26FC"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6F008B9A" w14:textId="118D1F9D"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1</w:t>
            </w:r>
          </w:p>
        </w:tc>
        <w:tc>
          <w:tcPr>
            <w:tcW w:w="1179" w:type="dxa"/>
            <w:noWrap/>
            <w:hideMark/>
          </w:tcPr>
          <w:p w14:paraId="02F88F1B" w14:textId="72E6019E"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27</w:t>
            </w:r>
          </w:p>
        </w:tc>
        <w:tc>
          <w:tcPr>
            <w:tcW w:w="1179" w:type="dxa"/>
            <w:noWrap/>
            <w:hideMark/>
          </w:tcPr>
          <w:p w14:paraId="1496B18A" w14:textId="2CA99101"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7</w:t>
            </w:r>
          </w:p>
        </w:tc>
      </w:tr>
      <w:tr w:rsidR="00311E92" w:rsidRPr="00311E92" w14:paraId="52187E2D" w14:textId="77777777" w:rsidTr="00081EAE">
        <w:trPr>
          <w:trHeight w:val="285"/>
          <w:jc w:val="center"/>
        </w:trPr>
        <w:tc>
          <w:tcPr>
            <w:tcW w:w="1016" w:type="dxa"/>
            <w:noWrap/>
            <w:hideMark/>
          </w:tcPr>
          <w:p w14:paraId="647D6149"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Na</w:t>
            </w:r>
          </w:p>
        </w:tc>
        <w:tc>
          <w:tcPr>
            <w:tcW w:w="925" w:type="dxa"/>
            <w:noWrap/>
            <w:hideMark/>
          </w:tcPr>
          <w:p w14:paraId="390A157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2E58DC8"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17</w:t>
            </w:r>
          </w:p>
        </w:tc>
        <w:tc>
          <w:tcPr>
            <w:tcW w:w="1179" w:type="dxa"/>
            <w:noWrap/>
            <w:hideMark/>
          </w:tcPr>
          <w:p w14:paraId="4B7D038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30</w:t>
            </w:r>
          </w:p>
        </w:tc>
        <w:tc>
          <w:tcPr>
            <w:tcW w:w="1179" w:type="dxa"/>
            <w:noWrap/>
            <w:hideMark/>
          </w:tcPr>
          <w:p w14:paraId="15FE268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60</w:t>
            </w:r>
          </w:p>
        </w:tc>
      </w:tr>
      <w:tr w:rsidR="00311E92" w:rsidRPr="00311E92" w14:paraId="331200BA" w14:textId="77777777" w:rsidTr="00081EAE">
        <w:trPr>
          <w:trHeight w:val="285"/>
          <w:jc w:val="center"/>
        </w:trPr>
        <w:tc>
          <w:tcPr>
            <w:tcW w:w="1016" w:type="dxa"/>
            <w:noWrap/>
            <w:hideMark/>
          </w:tcPr>
          <w:p w14:paraId="10AD7797"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Ni</w:t>
            </w:r>
          </w:p>
        </w:tc>
        <w:tc>
          <w:tcPr>
            <w:tcW w:w="925" w:type="dxa"/>
            <w:noWrap/>
            <w:hideMark/>
          </w:tcPr>
          <w:p w14:paraId="69D19D44"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298B297F"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2.5</w:t>
            </w:r>
          </w:p>
        </w:tc>
        <w:tc>
          <w:tcPr>
            <w:tcW w:w="1179" w:type="dxa"/>
            <w:noWrap/>
            <w:hideMark/>
          </w:tcPr>
          <w:p w14:paraId="5AC3C74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8</w:t>
            </w:r>
          </w:p>
        </w:tc>
        <w:tc>
          <w:tcPr>
            <w:tcW w:w="1179" w:type="dxa"/>
            <w:noWrap/>
            <w:hideMark/>
          </w:tcPr>
          <w:p w14:paraId="23C0B5F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36</w:t>
            </w:r>
          </w:p>
        </w:tc>
      </w:tr>
      <w:tr w:rsidR="00311E92" w:rsidRPr="00311E92" w14:paraId="076B6ED9" w14:textId="77777777" w:rsidTr="00081EAE">
        <w:trPr>
          <w:trHeight w:val="240"/>
          <w:jc w:val="center"/>
        </w:trPr>
        <w:tc>
          <w:tcPr>
            <w:tcW w:w="1016" w:type="dxa"/>
            <w:noWrap/>
            <w:hideMark/>
          </w:tcPr>
          <w:p w14:paraId="54B2AF4B"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P</w:t>
            </w:r>
          </w:p>
        </w:tc>
        <w:tc>
          <w:tcPr>
            <w:tcW w:w="925" w:type="dxa"/>
            <w:noWrap/>
            <w:hideMark/>
          </w:tcPr>
          <w:p w14:paraId="65FBB44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043FCE14"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150</w:t>
            </w:r>
          </w:p>
        </w:tc>
        <w:tc>
          <w:tcPr>
            <w:tcW w:w="1179" w:type="dxa"/>
            <w:noWrap/>
            <w:hideMark/>
          </w:tcPr>
          <w:p w14:paraId="1ED19748"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250</w:t>
            </w:r>
          </w:p>
        </w:tc>
        <w:tc>
          <w:tcPr>
            <w:tcW w:w="1179" w:type="dxa"/>
            <w:noWrap/>
            <w:hideMark/>
          </w:tcPr>
          <w:p w14:paraId="69A5599B"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950</w:t>
            </w:r>
          </w:p>
        </w:tc>
      </w:tr>
      <w:tr w:rsidR="00311E92" w:rsidRPr="00311E92" w14:paraId="1DA638B3" w14:textId="77777777" w:rsidTr="00081EAE">
        <w:trPr>
          <w:trHeight w:val="285"/>
          <w:jc w:val="center"/>
        </w:trPr>
        <w:tc>
          <w:tcPr>
            <w:tcW w:w="1016" w:type="dxa"/>
            <w:noWrap/>
            <w:hideMark/>
          </w:tcPr>
          <w:p w14:paraId="3F881EA6"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Pb</w:t>
            </w:r>
            <w:proofErr w:type="spellEnd"/>
          </w:p>
        </w:tc>
        <w:tc>
          <w:tcPr>
            <w:tcW w:w="925" w:type="dxa"/>
            <w:noWrap/>
            <w:hideMark/>
          </w:tcPr>
          <w:p w14:paraId="640C996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265C8C0" w14:textId="4C737BC5"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w:t>
            </w:r>
            <w:r w:rsidR="001546DD" w:rsidRPr="00311E92">
              <w:rPr>
                <w:rFonts w:ascii="Arial" w:hAnsi="Arial" w:cs="Arial"/>
                <w:sz w:val="18"/>
                <w:szCs w:val="18"/>
                <w:lang w:eastAsia="cs-CZ"/>
              </w:rPr>
              <w:t>.</w:t>
            </w:r>
            <w:r w:rsidRPr="00311E92">
              <w:rPr>
                <w:rFonts w:ascii="Arial" w:hAnsi="Arial" w:cs="Arial"/>
                <w:sz w:val="18"/>
                <w:szCs w:val="18"/>
                <w:lang w:eastAsia="cs-CZ"/>
              </w:rPr>
              <w:t>2</w:t>
            </w:r>
          </w:p>
        </w:tc>
        <w:tc>
          <w:tcPr>
            <w:tcW w:w="1179" w:type="dxa"/>
            <w:noWrap/>
            <w:hideMark/>
          </w:tcPr>
          <w:p w14:paraId="25D360C4" w14:textId="51EA4245"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w:t>
            </w:r>
            <w:r w:rsidR="001546DD" w:rsidRPr="00311E92">
              <w:rPr>
                <w:rFonts w:ascii="Arial" w:hAnsi="Arial" w:cs="Arial"/>
                <w:sz w:val="18"/>
                <w:szCs w:val="18"/>
                <w:lang w:eastAsia="cs-CZ"/>
              </w:rPr>
              <w:t>.</w:t>
            </w:r>
            <w:r w:rsidRPr="00311E92">
              <w:rPr>
                <w:rFonts w:ascii="Arial" w:hAnsi="Arial" w:cs="Arial"/>
                <w:sz w:val="18"/>
                <w:szCs w:val="18"/>
                <w:lang w:eastAsia="cs-CZ"/>
              </w:rPr>
              <w:t>4</w:t>
            </w:r>
          </w:p>
        </w:tc>
        <w:tc>
          <w:tcPr>
            <w:tcW w:w="1179" w:type="dxa"/>
            <w:noWrap/>
            <w:hideMark/>
          </w:tcPr>
          <w:p w14:paraId="39341213" w14:textId="64E55DA4"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w:t>
            </w:r>
            <w:r w:rsidR="001546DD" w:rsidRPr="00311E92">
              <w:rPr>
                <w:rFonts w:ascii="Arial" w:hAnsi="Arial" w:cs="Arial"/>
                <w:sz w:val="18"/>
                <w:szCs w:val="18"/>
                <w:lang w:eastAsia="cs-CZ"/>
              </w:rPr>
              <w:t>.</w:t>
            </w:r>
            <w:r w:rsidRPr="00311E92">
              <w:rPr>
                <w:rFonts w:ascii="Arial" w:hAnsi="Arial" w:cs="Arial"/>
                <w:sz w:val="18"/>
                <w:szCs w:val="18"/>
                <w:lang w:eastAsia="cs-CZ"/>
              </w:rPr>
              <w:t>8</w:t>
            </w:r>
          </w:p>
        </w:tc>
      </w:tr>
      <w:tr w:rsidR="00311E92" w:rsidRPr="00311E92" w14:paraId="22BECE76" w14:textId="77777777" w:rsidTr="00081EAE">
        <w:trPr>
          <w:trHeight w:val="285"/>
          <w:jc w:val="center"/>
        </w:trPr>
        <w:tc>
          <w:tcPr>
            <w:tcW w:w="1016" w:type="dxa"/>
            <w:noWrap/>
            <w:hideMark/>
          </w:tcPr>
          <w:p w14:paraId="0CD9DDAF"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S</w:t>
            </w:r>
          </w:p>
        </w:tc>
        <w:tc>
          <w:tcPr>
            <w:tcW w:w="925" w:type="dxa"/>
            <w:noWrap/>
            <w:hideMark/>
          </w:tcPr>
          <w:p w14:paraId="1D1A2DF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w:t>
            </w:r>
            <w:r w:rsidRPr="00311E92">
              <w:rPr>
                <w:rFonts w:ascii="Arial" w:hAnsi="Arial" w:cs="Arial"/>
                <w:sz w:val="18"/>
                <w:szCs w:val="18"/>
                <w:vertAlign w:val="superscript"/>
                <w:lang w:eastAsia="cs-CZ"/>
              </w:rPr>
              <w:t>(d)</w:t>
            </w:r>
          </w:p>
        </w:tc>
        <w:tc>
          <w:tcPr>
            <w:tcW w:w="1179" w:type="dxa"/>
            <w:noWrap/>
            <w:hideMark/>
          </w:tcPr>
          <w:p w14:paraId="1061F05D" w14:textId="7ABE8935"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005</w:t>
            </w:r>
          </w:p>
        </w:tc>
        <w:tc>
          <w:tcPr>
            <w:tcW w:w="1179" w:type="dxa"/>
            <w:noWrap/>
            <w:hideMark/>
          </w:tcPr>
          <w:p w14:paraId="184EE9E4" w14:textId="4D5B8DFA"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01</w:t>
            </w:r>
          </w:p>
        </w:tc>
        <w:tc>
          <w:tcPr>
            <w:tcW w:w="1179" w:type="dxa"/>
            <w:noWrap/>
            <w:hideMark/>
          </w:tcPr>
          <w:p w14:paraId="266F9BF5" w14:textId="7C89DB94"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1</w:t>
            </w:r>
          </w:p>
        </w:tc>
      </w:tr>
      <w:tr w:rsidR="00311E92" w:rsidRPr="00311E92" w14:paraId="06C040A9" w14:textId="77777777" w:rsidTr="00081EAE">
        <w:trPr>
          <w:trHeight w:val="285"/>
          <w:jc w:val="center"/>
        </w:trPr>
        <w:tc>
          <w:tcPr>
            <w:tcW w:w="1016" w:type="dxa"/>
            <w:noWrap/>
            <w:hideMark/>
          </w:tcPr>
          <w:p w14:paraId="0D035126"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lastRenderedPageBreak/>
              <w:t>Sb</w:t>
            </w:r>
            <w:proofErr w:type="spellEnd"/>
          </w:p>
        </w:tc>
        <w:tc>
          <w:tcPr>
            <w:tcW w:w="925" w:type="dxa"/>
            <w:noWrap/>
            <w:hideMark/>
          </w:tcPr>
          <w:p w14:paraId="534CCED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44A7ABC7" w14:textId="23540AB0"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6F75C86F" w14:textId="068F31E1"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14972DAF" w14:textId="497D1E0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r>
      <w:tr w:rsidR="00311E92" w:rsidRPr="00311E92" w14:paraId="306F6465" w14:textId="77777777" w:rsidTr="00081EAE">
        <w:trPr>
          <w:trHeight w:val="285"/>
          <w:jc w:val="center"/>
        </w:trPr>
        <w:tc>
          <w:tcPr>
            <w:tcW w:w="1016" w:type="dxa"/>
            <w:noWrap/>
            <w:hideMark/>
          </w:tcPr>
          <w:p w14:paraId="187D3BB5"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Si</w:t>
            </w:r>
          </w:p>
        </w:tc>
        <w:tc>
          <w:tcPr>
            <w:tcW w:w="925" w:type="dxa"/>
            <w:noWrap/>
            <w:hideMark/>
          </w:tcPr>
          <w:p w14:paraId="17685DF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19E93342"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290</w:t>
            </w:r>
          </w:p>
        </w:tc>
        <w:tc>
          <w:tcPr>
            <w:tcW w:w="1179" w:type="dxa"/>
            <w:noWrap/>
            <w:hideMark/>
          </w:tcPr>
          <w:p w14:paraId="226027BF"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350</w:t>
            </w:r>
          </w:p>
        </w:tc>
        <w:tc>
          <w:tcPr>
            <w:tcW w:w="1179" w:type="dxa"/>
            <w:noWrap/>
            <w:hideMark/>
          </w:tcPr>
          <w:p w14:paraId="5DE189C6"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450</w:t>
            </w:r>
          </w:p>
        </w:tc>
      </w:tr>
      <w:tr w:rsidR="00311E92" w:rsidRPr="00311E92" w14:paraId="7212CDF5" w14:textId="77777777" w:rsidTr="00081EAE">
        <w:trPr>
          <w:trHeight w:val="285"/>
          <w:jc w:val="center"/>
        </w:trPr>
        <w:tc>
          <w:tcPr>
            <w:tcW w:w="1016" w:type="dxa"/>
            <w:noWrap/>
            <w:hideMark/>
          </w:tcPr>
          <w:p w14:paraId="3C6B4D02"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Ti</w:t>
            </w:r>
          </w:p>
        </w:tc>
        <w:tc>
          <w:tcPr>
            <w:tcW w:w="925" w:type="dxa"/>
            <w:noWrap/>
            <w:hideMark/>
          </w:tcPr>
          <w:p w14:paraId="7B762927"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7F15BECA"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9</w:t>
            </w:r>
          </w:p>
        </w:tc>
        <w:tc>
          <w:tcPr>
            <w:tcW w:w="1179" w:type="dxa"/>
            <w:noWrap/>
            <w:hideMark/>
          </w:tcPr>
          <w:p w14:paraId="004554E1" w14:textId="71391998"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13</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7ED5FB33"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23</w:t>
            </w:r>
          </w:p>
        </w:tc>
      </w:tr>
      <w:tr w:rsidR="00311E92" w:rsidRPr="00311E92" w14:paraId="6DEDDF04" w14:textId="77777777" w:rsidTr="00081EAE">
        <w:trPr>
          <w:trHeight w:val="285"/>
          <w:jc w:val="center"/>
        </w:trPr>
        <w:tc>
          <w:tcPr>
            <w:tcW w:w="1016" w:type="dxa"/>
            <w:noWrap/>
            <w:hideMark/>
          </w:tcPr>
          <w:p w14:paraId="567436F3" w14:textId="77777777" w:rsidR="00081EAE" w:rsidRPr="00311E92" w:rsidRDefault="00081EAE" w:rsidP="00081EAE">
            <w:pPr>
              <w:pStyle w:val="TCBNormalni"/>
              <w:jc w:val="lowKashida"/>
              <w:rPr>
                <w:rFonts w:ascii="Arial" w:hAnsi="Arial" w:cs="Arial"/>
                <w:b/>
                <w:bCs/>
                <w:sz w:val="18"/>
                <w:szCs w:val="18"/>
                <w:lang w:eastAsia="cs-CZ"/>
              </w:rPr>
            </w:pPr>
            <w:proofErr w:type="spellStart"/>
            <w:r w:rsidRPr="00311E92">
              <w:rPr>
                <w:rFonts w:ascii="Arial" w:hAnsi="Arial" w:cs="Arial"/>
                <w:b/>
                <w:bCs/>
                <w:sz w:val="18"/>
                <w:szCs w:val="18"/>
                <w:lang w:eastAsia="cs-CZ"/>
              </w:rPr>
              <w:t>Tl</w:t>
            </w:r>
            <w:proofErr w:type="spellEnd"/>
          </w:p>
        </w:tc>
        <w:tc>
          <w:tcPr>
            <w:tcW w:w="925" w:type="dxa"/>
            <w:noWrap/>
            <w:hideMark/>
          </w:tcPr>
          <w:p w14:paraId="436CE75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43F4A184" w14:textId="78242D41"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1AE530C7" w14:textId="6FAFBB26"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c>
          <w:tcPr>
            <w:tcW w:w="1179" w:type="dxa"/>
            <w:noWrap/>
            <w:hideMark/>
          </w:tcPr>
          <w:p w14:paraId="658D0461" w14:textId="2991C3F5"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&lt;0</w:t>
            </w:r>
            <w:r w:rsidR="001546DD" w:rsidRPr="00311E92">
              <w:rPr>
                <w:rFonts w:ascii="Arial" w:hAnsi="Arial" w:cs="Arial"/>
                <w:sz w:val="18"/>
                <w:szCs w:val="18"/>
                <w:lang w:eastAsia="cs-CZ"/>
              </w:rPr>
              <w:t>.</w:t>
            </w:r>
            <w:r w:rsidRPr="00311E92">
              <w:rPr>
                <w:rFonts w:ascii="Arial" w:hAnsi="Arial" w:cs="Arial"/>
                <w:sz w:val="18"/>
                <w:szCs w:val="18"/>
                <w:lang w:eastAsia="cs-CZ"/>
              </w:rPr>
              <w:t>5</w:t>
            </w:r>
          </w:p>
        </w:tc>
      </w:tr>
      <w:tr w:rsidR="00311E92" w:rsidRPr="00311E92" w14:paraId="4AC8D992" w14:textId="77777777" w:rsidTr="00081EAE">
        <w:trPr>
          <w:trHeight w:val="285"/>
          <w:jc w:val="center"/>
        </w:trPr>
        <w:tc>
          <w:tcPr>
            <w:tcW w:w="1016" w:type="dxa"/>
            <w:noWrap/>
            <w:hideMark/>
          </w:tcPr>
          <w:p w14:paraId="59919E3A"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V</w:t>
            </w:r>
          </w:p>
        </w:tc>
        <w:tc>
          <w:tcPr>
            <w:tcW w:w="925" w:type="dxa"/>
            <w:noWrap/>
            <w:hideMark/>
          </w:tcPr>
          <w:p w14:paraId="427007FD"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5EEF447C" w14:textId="1123673E"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0</w:t>
            </w:r>
            <w:r w:rsidR="001546DD" w:rsidRPr="00311E92">
              <w:rPr>
                <w:rFonts w:ascii="Arial" w:hAnsi="Arial" w:cs="Arial"/>
                <w:sz w:val="18"/>
                <w:szCs w:val="18"/>
                <w:lang w:eastAsia="cs-CZ"/>
              </w:rPr>
              <w:t>.</w:t>
            </w:r>
            <w:r w:rsidRPr="00311E92">
              <w:rPr>
                <w:rFonts w:ascii="Arial" w:hAnsi="Arial" w:cs="Arial"/>
                <w:sz w:val="18"/>
                <w:szCs w:val="18"/>
                <w:lang w:eastAsia="cs-CZ"/>
              </w:rPr>
              <w:t>2</w:t>
            </w:r>
          </w:p>
        </w:tc>
        <w:tc>
          <w:tcPr>
            <w:tcW w:w="1179" w:type="dxa"/>
            <w:noWrap/>
            <w:hideMark/>
          </w:tcPr>
          <w:p w14:paraId="1C231F24" w14:textId="2A242DAD"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1</w:t>
            </w:r>
            <w:r w:rsidR="001546DD" w:rsidRPr="00311E92">
              <w:rPr>
                <w:rFonts w:ascii="Arial" w:hAnsi="Arial" w:cs="Arial"/>
                <w:sz w:val="18"/>
                <w:szCs w:val="18"/>
                <w:lang w:eastAsia="cs-CZ"/>
              </w:rPr>
              <w:t>.</w:t>
            </w:r>
            <w:r w:rsidRPr="00311E92">
              <w:rPr>
                <w:rFonts w:ascii="Arial" w:hAnsi="Arial" w:cs="Arial"/>
                <w:sz w:val="18"/>
                <w:szCs w:val="18"/>
                <w:lang w:eastAsia="cs-CZ"/>
              </w:rPr>
              <w:t>6</w:t>
            </w:r>
          </w:p>
        </w:tc>
        <w:tc>
          <w:tcPr>
            <w:tcW w:w="1179" w:type="dxa"/>
            <w:noWrap/>
            <w:hideMark/>
          </w:tcPr>
          <w:p w14:paraId="0A6E769B" w14:textId="17E298E1"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3</w:t>
            </w:r>
            <w:r w:rsidR="001546DD" w:rsidRPr="00311E92">
              <w:rPr>
                <w:rFonts w:ascii="Arial" w:hAnsi="Arial" w:cs="Arial"/>
                <w:sz w:val="18"/>
                <w:szCs w:val="18"/>
                <w:lang w:eastAsia="cs-CZ"/>
              </w:rPr>
              <w:t>.</w:t>
            </w:r>
            <w:r w:rsidRPr="00311E92">
              <w:rPr>
                <w:rFonts w:ascii="Arial" w:hAnsi="Arial" w:cs="Arial"/>
                <w:sz w:val="18"/>
                <w:szCs w:val="18"/>
                <w:lang w:eastAsia="cs-CZ"/>
              </w:rPr>
              <w:t>5</w:t>
            </w:r>
          </w:p>
        </w:tc>
      </w:tr>
      <w:tr w:rsidR="00311E92" w:rsidRPr="00311E92" w14:paraId="215C3B3E" w14:textId="77777777" w:rsidTr="00081EAE">
        <w:trPr>
          <w:trHeight w:val="285"/>
          <w:jc w:val="center"/>
        </w:trPr>
        <w:tc>
          <w:tcPr>
            <w:tcW w:w="1016" w:type="dxa"/>
            <w:noWrap/>
            <w:hideMark/>
          </w:tcPr>
          <w:p w14:paraId="164F97E6" w14:textId="77777777" w:rsidR="00081EAE" w:rsidRPr="00311E92" w:rsidRDefault="00081EAE" w:rsidP="00081EAE">
            <w:pPr>
              <w:pStyle w:val="TCBNormalni"/>
              <w:jc w:val="lowKashida"/>
              <w:rPr>
                <w:rFonts w:ascii="Arial" w:hAnsi="Arial" w:cs="Arial"/>
                <w:b/>
                <w:bCs/>
                <w:sz w:val="18"/>
                <w:szCs w:val="18"/>
                <w:lang w:eastAsia="cs-CZ"/>
              </w:rPr>
            </w:pPr>
            <w:r w:rsidRPr="00311E92">
              <w:rPr>
                <w:rFonts w:ascii="Arial" w:hAnsi="Arial" w:cs="Arial"/>
                <w:b/>
                <w:bCs/>
                <w:sz w:val="18"/>
                <w:szCs w:val="18"/>
                <w:lang w:eastAsia="cs-CZ"/>
              </w:rPr>
              <w:t>Zn</w:t>
            </w:r>
          </w:p>
        </w:tc>
        <w:tc>
          <w:tcPr>
            <w:tcW w:w="925" w:type="dxa"/>
            <w:noWrap/>
            <w:hideMark/>
          </w:tcPr>
          <w:p w14:paraId="06830E93"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mg/kg</w:t>
            </w:r>
            <w:r w:rsidRPr="00311E92">
              <w:rPr>
                <w:rFonts w:ascii="Arial" w:hAnsi="Arial" w:cs="Arial"/>
                <w:sz w:val="18"/>
                <w:szCs w:val="18"/>
                <w:vertAlign w:val="superscript"/>
                <w:lang w:eastAsia="cs-CZ"/>
              </w:rPr>
              <w:t>(d)</w:t>
            </w:r>
          </w:p>
        </w:tc>
        <w:tc>
          <w:tcPr>
            <w:tcW w:w="1179" w:type="dxa"/>
            <w:noWrap/>
            <w:hideMark/>
          </w:tcPr>
          <w:p w14:paraId="6CD2E3D5"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20</w:t>
            </w:r>
          </w:p>
        </w:tc>
        <w:tc>
          <w:tcPr>
            <w:tcW w:w="1179" w:type="dxa"/>
            <w:noWrap/>
            <w:hideMark/>
          </w:tcPr>
          <w:p w14:paraId="717B58B0"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43</w:t>
            </w:r>
          </w:p>
        </w:tc>
        <w:tc>
          <w:tcPr>
            <w:tcW w:w="1179" w:type="dxa"/>
            <w:noWrap/>
            <w:hideMark/>
          </w:tcPr>
          <w:p w14:paraId="240650F3" w14:textId="77777777" w:rsidR="00081EAE" w:rsidRPr="00311E92" w:rsidRDefault="00081EAE" w:rsidP="00081EAE">
            <w:pPr>
              <w:pStyle w:val="TCBNormalni"/>
              <w:jc w:val="center"/>
              <w:rPr>
                <w:rFonts w:ascii="Arial" w:hAnsi="Arial" w:cs="Arial"/>
                <w:sz w:val="18"/>
                <w:szCs w:val="18"/>
                <w:lang w:eastAsia="cs-CZ"/>
              </w:rPr>
            </w:pPr>
            <w:r w:rsidRPr="00311E92">
              <w:rPr>
                <w:rFonts w:ascii="Arial" w:hAnsi="Arial" w:cs="Arial"/>
                <w:sz w:val="18"/>
                <w:szCs w:val="18"/>
                <w:lang w:eastAsia="cs-CZ"/>
              </w:rPr>
              <w:t>80</w:t>
            </w:r>
          </w:p>
        </w:tc>
      </w:tr>
    </w:tbl>
    <w:p w14:paraId="613B59AF" w14:textId="77777777" w:rsidR="00081EAE" w:rsidRPr="00401DB9" w:rsidRDefault="00081EAE" w:rsidP="001F2CFB">
      <w:pPr>
        <w:pStyle w:val="TCBNormalni"/>
        <w:rPr>
          <w:rFonts w:ascii="Arial" w:hAnsi="Arial" w:cs="Arial"/>
          <w:lang w:val="en-GB" w:eastAsia="cs-CZ"/>
        </w:rPr>
      </w:pPr>
    </w:p>
    <w:p w14:paraId="2C76291D" w14:textId="77777777" w:rsidR="001F2CFB" w:rsidRPr="00401DB9" w:rsidRDefault="001F2CFB" w:rsidP="001F2CFB">
      <w:pPr>
        <w:pStyle w:val="TCBNormalni"/>
        <w:rPr>
          <w:rFonts w:ascii="Arial" w:hAnsi="Arial" w:cs="Arial"/>
          <w:b/>
          <w:bCs/>
          <w:lang w:val="en-GB" w:eastAsia="cs-CZ"/>
        </w:rPr>
      </w:pPr>
    </w:p>
    <w:p w14:paraId="447C7D0A" w14:textId="29A61790" w:rsidR="00D5258D" w:rsidRPr="00401DB9" w:rsidRDefault="004A596F" w:rsidP="00C1679D">
      <w:pPr>
        <w:pStyle w:val="TCBNadpis4"/>
        <w:rPr>
          <w:lang w:val="en-GB"/>
        </w:rPr>
      </w:pPr>
      <w:bookmarkStart w:id="25" w:name="_Toc171688739"/>
      <w:r w:rsidRPr="00401DB9">
        <w:rPr>
          <w:lang w:val="en-GB"/>
        </w:rPr>
        <w:t xml:space="preserve">Guaranteed granulometry of incoming wood chips to the </w:t>
      </w:r>
      <w:r w:rsidR="00401DB9">
        <w:rPr>
          <w:lang w:val="en-GB"/>
        </w:rPr>
        <w:t xml:space="preserve">UNIT </w:t>
      </w:r>
      <w:r w:rsidRPr="00401DB9">
        <w:rPr>
          <w:lang w:val="en-GB"/>
        </w:rPr>
        <w:t>OB2</w:t>
      </w:r>
      <w:bookmarkEnd w:id="25"/>
      <w:r w:rsidRPr="00401DB9">
        <w:rPr>
          <w:lang w:val="en-GB"/>
        </w:rPr>
        <w:t xml:space="preserve"> </w:t>
      </w:r>
    </w:p>
    <w:p w14:paraId="51CBBB40" w14:textId="4E8A533A" w:rsidR="00F96C7B" w:rsidRPr="00401DB9" w:rsidRDefault="004A596F" w:rsidP="00F96C7B">
      <w:pPr>
        <w:pStyle w:val="Bezmezer"/>
      </w:pPr>
      <w:r w:rsidRPr="00401DB9">
        <w:rPr>
          <w:rFonts w:ascii="Arial" w:hAnsi="Arial" w:cs="Arial"/>
          <w:sz w:val="20"/>
          <w:szCs w:val="20"/>
        </w:rPr>
        <w:t xml:space="preserve">Chips particles meet the following size limits and their relative </w:t>
      </w:r>
      <w:r w:rsidR="00AD3CDC" w:rsidRPr="00401DB9">
        <w:rPr>
          <w:rFonts w:ascii="Arial" w:hAnsi="Arial" w:cs="Arial"/>
          <w:sz w:val="20"/>
          <w:szCs w:val="20"/>
          <w:lang w:eastAsia="cs-CZ"/>
        </w:rPr>
        <w:t>fractions</w:t>
      </w:r>
      <w:r w:rsidRPr="00401DB9">
        <w:rPr>
          <w:rFonts w:ascii="Arial" w:hAnsi="Arial" w:cs="Arial"/>
          <w:sz w:val="20"/>
          <w:szCs w:val="20"/>
        </w:rPr>
        <w:t>:</w:t>
      </w:r>
    </w:p>
    <w:tbl>
      <w:tblPr>
        <w:tblStyle w:val="Mkatabulky"/>
        <w:tblpPr w:leftFromText="141" w:rightFromText="141" w:vertAnchor="text" w:horzAnchor="margin" w:tblpXSpec="center" w:tblpY="67"/>
        <w:tblW w:w="8784" w:type="dxa"/>
        <w:tblLook w:val="04A0" w:firstRow="1" w:lastRow="0" w:firstColumn="1" w:lastColumn="0" w:noHBand="0" w:noVBand="1"/>
      </w:tblPr>
      <w:tblGrid>
        <w:gridCol w:w="6053"/>
        <w:gridCol w:w="755"/>
        <w:gridCol w:w="1976"/>
      </w:tblGrid>
      <w:tr w:rsidR="00105837" w:rsidRPr="00401DB9" w14:paraId="2DCAC30B" w14:textId="77777777" w:rsidTr="00921D9B">
        <w:trPr>
          <w:trHeight w:val="289"/>
        </w:trPr>
        <w:tc>
          <w:tcPr>
            <w:tcW w:w="6053" w:type="dxa"/>
            <w:vAlign w:val="center"/>
          </w:tcPr>
          <w:p w14:paraId="41CF0809" w14:textId="56562346" w:rsidR="00105837" w:rsidRPr="00401DB9" w:rsidRDefault="00105837" w:rsidP="00921D9B">
            <w:pPr>
              <w:rPr>
                <w:rFonts w:ascii="Arial" w:hAnsi="Arial" w:cs="Arial"/>
                <w:b/>
                <w:bCs/>
                <w:sz w:val="20"/>
                <w:szCs w:val="20"/>
                <w:lang w:val="en-GB"/>
              </w:rPr>
            </w:pPr>
            <w:r w:rsidRPr="00401DB9">
              <w:rPr>
                <w:rFonts w:ascii="Arial" w:hAnsi="Arial" w:cs="Arial"/>
                <w:b/>
                <w:bCs/>
                <w:sz w:val="20"/>
                <w:szCs w:val="20"/>
                <w:lang w:val="en-GB"/>
              </w:rPr>
              <w:t>Paramet</w:t>
            </w:r>
            <w:r w:rsidR="004A596F" w:rsidRPr="00401DB9">
              <w:rPr>
                <w:rFonts w:ascii="Arial" w:hAnsi="Arial" w:cs="Arial"/>
                <w:b/>
                <w:bCs/>
                <w:sz w:val="20"/>
                <w:szCs w:val="20"/>
                <w:lang w:val="en-GB"/>
              </w:rPr>
              <w:t>e</w:t>
            </w:r>
            <w:r w:rsidRPr="00401DB9">
              <w:rPr>
                <w:rFonts w:ascii="Arial" w:hAnsi="Arial" w:cs="Arial"/>
                <w:b/>
                <w:bCs/>
                <w:sz w:val="20"/>
                <w:szCs w:val="20"/>
                <w:lang w:val="en-GB"/>
              </w:rPr>
              <w:t>r</w:t>
            </w:r>
          </w:p>
        </w:tc>
        <w:tc>
          <w:tcPr>
            <w:tcW w:w="755" w:type="dxa"/>
            <w:vAlign w:val="center"/>
          </w:tcPr>
          <w:p w14:paraId="3E7414D1" w14:textId="1A136576" w:rsidR="00105837" w:rsidRPr="00401DB9" w:rsidRDefault="004A596F" w:rsidP="00921D9B">
            <w:pPr>
              <w:rPr>
                <w:rFonts w:ascii="Arial" w:hAnsi="Arial" w:cs="Arial"/>
                <w:b/>
                <w:bCs/>
                <w:sz w:val="20"/>
                <w:szCs w:val="20"/>
                <w:lang w:val="en-GB"/>
              </w:rPr>
            </w:pPr>
            <w:r w:rsidRPr="00401DB9">
              <w:rPr>
                <w:rFonts w:ascii="Arial" w:hAnsi="Arial" w:cs="Arial"/>
                <w:b/>
                <w:bCs/>
                <w:sz w:val="20"/>
                <w:szCs w:val="20"/>
                <w:lang w:val="en-GB"/>
              </w:rPr>
              <w:t>Unit</w:t>
            </w:r>
          </w:p>
        </w:tc>
        <w:tc>
          <w:tcPr>
            <w:tcW w:w="1976" w:type="dxa"/>
            <w:vAlign w:val="center"/>
          </w:tcPr>
          <w:p w14:paraId="064F5DB6" w14:textId="70A7B278" w:rsidR="00105837" w:rsidRPr="00401DB9" w:rsidRDefault="004A596F" w:rsidP="00921D9B">
            <w:pPr>
              <w:rPr>
                <w:rFonts w:ascii="Arial" w:hAnsi="Arial" w:cs="Arial"/>
                <w:b/>
                <w:bCs/>
                <w:sz w:val="20"/>
                <w:szCs w:val="20"/>
                <w:lang w:val="en-GB"/>
              </w:rPr>
            </w:pPr>
            <w:r w:rsidRPr="00401DB9">
              <w:rPr>
                <w:rFonts w:ascii="Arial" w:hAnsi="Arial" w:cs="Arial"/>
                <w:b/>
                <w:bCs/>
                <w:sz w:val="20"/>
                <w:szCs w:val="20"/>
                <w:lang w:val="en-GB"/>
              </w:rPr>
              <w:t>Value</w:t>
            </w:r>
          </w:p>
        </w:tc>
      </w:tr>
      <w:tr w:rsidR="00105837" w:rsidRPr="00401DB9" w14:paraId="1DED6102" w14:textId="77777777" w:rsidTr="00921D9B">
        <w:trPr>
          <w:trHeight w:val="289"/>
        </w:trPr>
        <w:tc>
          <w:tcPr>
            <w:tcW w:w="6053" w:type="dxa"/>
            <w:vAlign w:val="center"/>
          </w:tcPr>
          <w:p w14:paraId="56A9521D" w14:textId="5DD4BC3D"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Particles smaller than 63 mm or equal to 63 mm in one direction</w:t>
            </w:r>
            <w:r w:rsidR="00105837" w:rsidRPr="00401DB9">
              <w:rPr>
                <w:rFonts w:ascii="Arial" w:hAnsi="Arial" w:cs="Arial"/>
                <w:sz w:val="20"/>
                <w:szCs w:val="20"/>
                <w:lang w:val="en-GB"/>
              </w:rPr>
              <w:t xml:space="preserve"> </w:t>
            </w:r>
          </w:p>
        </w:tc>
        <w:tc>
          <w:tcPr>
            <w:tcW w:w="755" w:type="dxa"/>
            <w:vAlign w:val="center"/>
          </w:tcPr>
          <w:p w14:paraId="38C00990"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3A3BA9C9"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90</w:t>
            </w:r>
          </w:p>
        </w:tc>
      </w:tr>
      <w:tr w:rsidR="00105837" w:rsidRPr="00401DB9" w14:paraId="6B5E237C" w14:textId="77777777" w:rsidTr="00921D9B">
        <w:trPr>
          <w:trHeight w:val="289"/>
        </w:trPr>
        <w:tc>
          <w:tcPr>
            <w:tcW w:w="6053" w:type="dxa"/>
            <w:vAlign w:val="center"/>
          </w:tcPr>
          <w:p w14:paraId="7E300A03" w14:textId="353E2BEA" w:rsidR="00105837" w:rsidRPr="00401DB9" w:rsidRDefault="0073353A" w:rsidP="0073353A">
            <w:pPr>
              <w:rPr>
                <w:rFonts w:ascii="Arial" w:hAnsi="Arial" w:cs="Arial"/>
                <w:sz w:val="20"/>
                <w:szCs w:val="20"/>
                <w:lang w:val="en-GB"/>
              </w:rPr>
            </w:pPr>
            <w:r w:rsidRPr="00401DB9">
              <w:rPr>
                <w:rFonts w:ascii="Arial" w:hAnsi="Arial" w:cs="Arial"/>
                <w:sz w:val="20"/>
                <w:szCs w:val="20"/>
                <w:lang w:val="en-GB"/>
              </w:rPr>
              <w:t>The largest particle can have dimensions of no more than 100x40x35 mm (height/ width/ depth)</w:t>
            </w:r>
          </w:p>
        </w:tc>
        <w:tc>
          <w:tcPr>
            <w:tcW w:w="755" w:type="dxa"/>
            <w:vAlign w:val="center"/>
          </w:tcPr>
          <w:p w14:paraId="13FD196B"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6FC4C8F4"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10</w:t>
            </w:r>
          </w:p>
        </w:tc>
      </w:tr>
      <w:tr w:rsidR="00105837" w:rsidRPr="00401DB9" w14:paraId="6FC18680" w14:textId="77777777" w:rsidTr="00921D9B">
        <w:trPr>
          <w:trHeight w:val="289"/>
        </w:trPr>
        <w:tc>
          <w:tcPr>
            <w:tcW w:w="6053" w:type="dxa"/>
            <w:vAlign w:val="center"/>
          </w:tcPr>
          <w:p w14:paraId="360F81AF" w14:textId="38EE07E1"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 xml:space="preserve">Particles smaller than </w:t>
            </w:r>
            <w:r w:rsidR="00105837" w:rsidRPr="00401DB9">
              <w:rPr>
                <w:rFonts w:ascii="Arial" w:hAnsi="Arial" w:cs="Arial"/>
                <w:sz w:val="20"/>
                <w:szCs w:val="20"/>
                <w:lang w:val="en-GB"/>
              </w:rPr>
              <w:t>3</w:t>
            </w:r>
            <w:r w:rsidRPr="00401DB9">
              <w:rPr>
                <w:rFonts w:ascii="Arial" w:hAnsi="Arial" w:cs="Arial"/>
                <w:sz w:val="20"/>
                <w:szCs w:val="20"/>
                <w:lang w:val="en-GB"/>
              </w:rPr>
              <w:t>.</w:t>
            </w:r>
            <w:r w:rsidR="00105837" w:rsidRPr="00401DB9">
              <w:rPr>
                <w:rFonts w:ascii="Arial" w:hAnsi="Arial" w:cs="Arial"/>
                <w:sz w:val="20"/>
                <w:szCs w:val="20"/>
                <w:lang w:val="en-GB"/>
              </w:rPr>
              <w:t xml:space="preserve">15 mm </w:t>
            </w:r>
            <w:r w:rsidRPr="00401DB9">
              <w:rPr>
                <w:rFonts w:ascii="Arial" w:hAnsi="Arial" w:cs="Arial"/>
                <w:sz w:val="20"/>
                <w:szCs w:val="20"/>
                <w:lang w:val="en-GB"/>
              </w:rPr>
              <w:t>in one direction</w:t>
            </w:r>
          </w:p>
        </w:tc>
        <w:tc>
          <w:tcPr>
            <w:tcW w:w="755" w:type="dxa"/>
            <w:vAlign w:val="center"/>
          </w:tcPr>
          <w:p w14:paraId="0BEEE52D"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66DAB794"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10</w:t>
            </w:r>
          </w:p>
        </w:tc>
      </w:tr>
      <w:tr w:rsidR="00105837" w:rsidRPr="00401DB9" w14:paraId="16F7BF15" w14:textId="77777777" w:rsidTr="00921D9B">
        <w:trPr>
          <w:trHeight w:val="289"/>
        </w:trPr>
        <w:tc>
          <w:tcPr>
            <w:tcW w:w="6053" w:type="dxa"/>
            <w:vAlign w:val="center"/>
          </w:tcPr>
          <w:p w14:paraId="6E51BF41" w14:textId="4E504099"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 xml:space="preserve">Particles smaller than </w:t>
            </w:r>
            <w:r w:rsidR="00105837" w:rsidRPr="00401DB9">
              <w:rPr>
                <w:rFonts w:ascii="Arial" w:hAnsi="Arial" w:cs="Arial"/>
                <w:sz w:val="20"/>
                <w:szCs w:val="20"/>
                <w:lang w:val="en-GB"/>
              </w:rPr>
              <w:t>5</w:t>
            </w:r>
            <w:r w:rsidRPr="00401DB9">
              <w:rPr>
                <w:rFonts w:ascii="Arial" w:hAnsi="Arial" w:cs="Arial"/>
                <w:sz w:val="20"/>
                <w:szCs w:val="20"/>
                <w:lang w:val="en-GB"/>
              </w:rPr>
              <w:t>.</w:t>
            </w:r>
            <w:r w:rsidR="00105837" w:rsidRPr="00401DB9">
              <w:rPr>
                <w:rFonts w:ascii="Arial" w:hAnsi="Arial" w:cs="Arial"/>
                <w:sz w:val="20"/>
                <w:szCs w:val="20"/>
                <w:lang w:val="en-GB"/>
              </w:rPr>
              <w:t xml:space="preserve">6 mm </w:t>
            </w:r>
            <w:r w:rsidRPr="00401DB9">
              <w:rPr>
                <w:rFonts w:ascii="Arial" w:hAnsi="Arial" w:cs="Arial"/>
                <w:sz w:val="20"/>
                <w:szCs w:val="20"/>
                <w:lang w:val="en-GB"/>
              </w:rPr>
              <w:t>in one direction</w:t>
            </w:r>
          </w:p>
        </w:tc>
        <w:tc>
          <w:tcPr>
            <w:tcW w:w="755" w:type="dxa"/>
            <w:vAlign w:val="center"/>
          </w:tcPr>
          <w:p w14:paraId="51230A09"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4844EAFD"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30</w:t>
            </w:r>
          </w:p>
        </w:tc>
      </w:tr>
      <w:tr w:rsidR="00311E92" w:rsidRPr="00311E92" w14:paraId="12E9C516" w14:textId="77777777" w:rsidTr="00921D9B">
        <w:trPr>
          <w:trHeight w:val="289"/>
        </w:trPr>
        <w:tc>
          <w:tcPr>
            <w:tcW w:w="6053" w:type="dxa"/>
            <w:vAlign w:val="center"/>
          </w:tcPr>
          <w:p w14:paraId="69482824" w14:textId="77777777" w:rsidR="0073353A" w:rsidRPr="00311E92" w:rsidRDefault="0073353A" w:rsidP="0073353A">
            <w:pPr>
              <w:rPr>
                <w:rFonts w:ascii="Arial" w:hAnsi="Arial" w:cs="Arial"/>
                <w:sz w:val="20"/>
                <w:szCs w:val="20"/>
                <w:lang w:val="en-GB"/>
              </w:rPr>
            </w:pPr>
            <w:r w:rsidRPr="00311E92">
              <w:rPr>
                <w:rFonts w:ascii="Arial" w:hAnsi="Arial" w:cs="Arial"/>
                <w:sz w:val="20"/>
                <w:szCs w:val="20"/>
                <w:lang w:val="en-GB"/>
              </w:rPr>
              <w:t>Content of soil, clay, sand, etc.</w:t>
            </w:r>
          </w:p>
          <w:p w14:paraId="3F22C05B" w14:textId="5CF2CD41" w:rsidR="00105837" w:rsidRPr="00311E92" w:rsidRDefault="0073353A" w:rsidP="0073353A">
            <w:pPr>
              <w:rPr>
                <w:rFonts w:ascii="Arial" w:hAnsi="Arial" w:cs="Arial"/>
                <w:sz w:val="20"/>
                <w:szCs w:val="20"/>
                <w:lang w:val="en-GB"/>
              </w:rPr>
            </w:pPr>
            <w:r w:rsidRPr="00311E92">
              <w:rPr>
                <w:rFonts w:ascii="Arial" w:hAnsi="Arial" w:cs="Arial"/>
                <w:sz w:val="20"/>
                <w:szCs w:val="20"/>
                <w:lang w:val="en-GB"/>
              </w:rPr>
              <w:t xml:space="preserve">(max. 30 pieces of stones (e.g. gravel) the size of a cube with an edge of max. 5 cm </w:t>
            </w:r>
          </w:p>
        </w:tc>
        <w:tc>
          <w:tcPr>
            <w:tcW w:w="755" w:type="dxa"/>
            <w:vAlign w:val="center"/>
          </w:tcPr>
          <w:p w14:paraId="333A364E" w14:textId="77777777" w:rsidR="00105837" w:rsidRPr="00311E92" w:rsidRDefault="00105837" w:rsidP="00921D9B">
            <w:pPr>
              <w:jc w:val="center"/>
              <w:rPr>
                <w:rFonts w:ascii="Arial" w:hAnsi="Arial" w:cs="Arial"/>
                <w:sz w:val="20"/>
                <w:szCs w:val="20"/>
                <w:lang w:val="en-GB"/>
              </w:rPr>
            </w:pPr>
            <w:r w:rsidRPr="00311E92">
              <w:rPr>
                <w:rFonts w:ascii="Arial" w:hAnsi="Arial" w:cs="Arial"/>
                <w:sz w:val="20"/>
                <w:szCs w:val="20"/>
                <w:lang w:val="en-GB"/>
              </w:rPr>
              <w:t>%</w:t>
            </w:r>
          </w:p>
        </w:tc>
        <w:tc>
          <w:tcPr>
            <w:tcW w:w="1976" w:type="dxa"/>
            <w:vAlign w:val="center"/>
          </w:tcPr>
          <w:p w14:paraId="5B42209B" w14:textId="77777777" w:rsidR="00105837" w:rsidRPr="00311E92" w:rsidRDefault="00105837" w:rsidP="00921D9B">
            <w:pPr>
              <w:jc w:val="center"/>
              <w:rPr>
                <w:rFonts w:ascii="Arial" w:hAnsi="Arial" w:cs="Arial"/>
                <w:sz w:val="20"/>
                <w:szCs w:val="20"/>
                <w:lang w:val="en-GB"/>
              </w:rPr>
            </w:pPr>
            <w:r w:rsidRPr="00311E92">
              <w:rPr>
                <w:rFonts w:ascii="Arial" w:hAnsi="Arial" w:cs="Arial"/>
                <w:sz w:val="20"/>
                <w:szCs w:val="20"/>
                <w:lang w:val="en-GB"/>
              </w:rPr>
              <w:t>2</w:t>
            </w:r>
          </w:p>
        </w:tc>
      </w:tr>
      <w:tr w:rsidR="00311E92" w:rsidRPr="00311E92" w14:paraId="39D68800" w14:textId="77777777" w:rsidTr="00921D9B">
        <w:trPr>
          <w:trHeight w:val="289"/>
        </w:trPr>
        <w:tc>
          <w:tcPr>
            <w:tcW w:w="8784" w:type="dxa"/>
            <w:gridSpan w:val="3"/>
            <w:vAlign w:val="center"/>
          </w:tcPr>
          <w:p w14:paraId="2D3A8A40" w14:textId="7115F817" w:rsidR="00105837" w:rsidRPr="00311E92" w:rsidRDefault="00081EAE" w:rsidP="00A60ED5">
            <w:pPr>
              <w:rPr>
                <w:rFonts w:ascii="Arial" w:hAnsi="Arial" w:cs="Arial"/>
                <w:sz w:val="20"/>
                <w:szCs w:val="20"/>
                <w:lang w:val="en-GB"/>
              </w:rPr>
            </w:pPr>
            <w:r w:rsidRPr="00311E92">
              <w:rPr>
                <w:rFonts w:ascii="Arial" w:hAnsi="Arial" w:cs="Arial"/>
                <w:sz w:val="20"/>
                <w:szCs w:val="20"/>
                <w:lang w:val="en-GB"/>
              </w:rPr>
              <w:t>The maximum share of m</w:t>
            </w:r>
            <w:r w:rsidR="00327C83" w:rsidRPr="00311E92">
              <w:rPr>
                <w:rFonts w:ascii="Arial" w:hAnsi="Arial" w:cs="Arial"/>
                <w:sz w:val="20"/>
                <w:szCs w:val="20"/>
                <w:lang w:val="en-GB"/>
              </w:rPr>
              <w:t>etal objects</w:t>
            </w:r>
            <w:r w:rsidRPr="00311E92">
              <w:rPr>
                <w:rFonts w:ascii="Arial" w:hAnsi="Arial" w:cs="Arial"/>
                <w:sz w:val="20"/>
                <w:szCs w:val="20"/>
                <w:lang w:val="en-GB"/>
              </w:rPr>
              <w:t xml:space="preserve"> is 0.3% </w:t>
            </w:r>
            <w:r w:rsidR="00E458DD" w:rsidRPr="00311E92">
              <w:rPr>
                <w:rFonts w:ascii="Arial" w:hAnsi="Arial" w:cs="Arial"/>
                <w:sz w:val="20"/>
                <w:szCs w:val="20"/>
                <w:lang w:val="en-GB"/>
              </w:rPr>
              <w:t>at</w:t>
            </w:r>
            <w:r w:rsidRPr="00311E92">
              <w:rPr>
                <w:rFonts w:ascii="Arial" w:hAnsi="Arial" w:cs="Arial"/>
                <w:sz w:val="20"/>
                <w:szCs w:val="20"/>
                <w:lang w:val="en-GB"/>
              </w:rPr>
              <w:t xml:space="preserve"> the input of technologies within the scope of OB 2.</w:t>
            </w:r>
            <w:r w:rsidR="00327C83" w:rsidRPr="00311E92">
              <w:rPr>
                <w:rFonts w:ascii="Arial" w:hAnsi="Arial" w:cs="Arial"/>
                <w:sz w:val="20"/>
                <w:szCs w:val="20"/>
                <w:lang w:val="en-GB"/>
              </w:rPr>
              <w:t xml:space="preserve"> </w:t>
            </w:r>
          </w:p>
        </w:tc>
      </w:tr>
    </w:tbl>
    <w:p w14:paraId="68455A71" w14:textId="77777777" w:rsidR="00081EAE" w:rsidRPr="00311E92" w:rsidRDefault="00081EAE" w:rsidP="00081EAE">
      <w:pPr>
        <w:pStyle w:val="TCBNormalni"/>
        <w:rPr>
          <w:rFonts w:ascii="Arial" w:hAnsi="Arial" w:cs="Arial"/>
          <w:lang w:eastAsia="cs-CZ"/>
        </w:rPr>
      </w:pPr>
      <w:bookmarkStart w:id="26" w:name="_Toc443398213"/>
    </w:p>
    <w:p w14:paraId="021AD62F" w14:textId="3F4F6A11" w:rsidR="00081EAE" w:rsidRPr="00311E92" w:rsidRDefault="001546DD">
      <w:pPr>
        <w:pStyle w:val="TCBNormalni"/>
        <w:rPr>
          <w:rFonts w:ascii="Arial" w:hAnsi="Arial" w:cs="Arial"/>
          <w:noProof/>
          <w:lang w:eastAsia="cs-CZ"/>
        </w:rPr>
      </w:pPr>
      <w:r w:rsidRPr="00311E92">
        <w:rPr>
          <w:rFonts w:ascii="Arial" w:hAnsi="Arial" w:cs="Arial"/>
          <w:noProof/>
          <w:lang w:eastAsia="cs-CZ"/>
        </w:rPr>
        <w:t>The quantity of non-combustible particles in the fu</w:t>
      </w:r>
      <w:r w:rsidR="00A71284" w:rsidRPr="00311E92">
        <w:rPr>
          <w:rFonts w:ascii="Arial" w:hAnsi="Arial" w:cs="Arial"/>
          <w:noProof/>
          <w:lang w:eastAsia="cs-CZ"/>
        </w:rPr>
        <w:t>el</w:t>
      </w:r>
      <w:r w:rsidRPr="00311E92">
        <w:rPr>
          <w:rFonts w:ascii="Arial" w:hAnsi="Arial" w:cs="Arial"/>
          <w:noProof/>
          <w:lang w:eastAsia="cs-CZ"/>
        </w:rPr>
        <w:t xml:space="preserve"> (with an average size of more than</w:t>
      </w:r>
      <w:r w:rsidR="00081EAE" w:rsidRPr="00311E92">
        <w:rPr>
          <w:rFonts w:ascii="Arial" w:hAnsi="Arial" w:cs="Arial"/>
          <w:noProof/>
          <w:lang w:eastAsia="cs-CZ"/>
        </w:rPr>
        <w:t xml:space="preserve"> 2</w:t>
      </w:r>
      <w:r w:rsidRPr="00311E92">
        <w:rPr>
          <w:rFonts w:ascii="Arial" w:hAnsi="Arial" w:cs="Arial"/>
          <w:noProof/>
          <w:lang w:eastAsia="cs-CZ"/>
        </w:rPr>
        <w:t>.</w:t>
      </w:r>
      <w:r w:rsidR="00081EAE" w:rsidRPr="00311E92">
        <w:rPr>
          <w:rFonts w:ascii="Arial" w:hAnsi="Arial" w:cs="Arial"/>
          <w:noProof/>
          <w:lang w:eastAsia="cs-CZ"/>
        </w:rPr>
        <w:t>0 mm)</w:t>
      </w:r>
      <w:r w:rsidR="00D23449" w:rsidRPr="00311E92">
        <w:rPr>
          <w:rFonts w:ascii="Arial" w:hAnsi="Arial" w:cs="Arial"/>
          <w:noProof/>
          <w:lang w:eastAsia="cs-CZ"/>
        </w:rPr>
        <w:t>, including ash fuel, stone, gravel, earth, supplement</w:t>
      </w:r>
      <w:r w:rsidR="00E458DD" w:rsidRPr="00311E92">
        <w:rPr>
          <w:rFonts w:ascii="Arial" w:hAnsi="Arial" w:cs="Arial"/>
          <w:noProof/>
          <w:lang w:eastAsia="cs-CZ"/>
        </w:rPr>
        <w:t>ary</w:t>
      </w:r>
      <w:r w:rsidR="00D23449" w:rsidRPr="00311E92">
        <w:rPr>
          <w:rFonts w:ascii="Arial" w:hAnsi="Arial" w:cs="Arial"/>
          <w:noProof/>
          <w:lang w:eastAsia="cs-CZ"/>
        </w:rPr>
        <w:t xml:space="preserve"> sand and other non-combustible particlars shall be determined from the </w:t>
      </w:r>
      <w:r w:rsidR="00E458DD" w:rsidRPr="00311E92">
        <w:rPr>
          <w:rFonts w:ascii="Arial" w:hAnsi="Arial" w:cs="Arial"/>
          <w:noProof/>
          <w:lang w:eastAsia="cs-CZ"/>
        </w:rPr>
        <w:t>weight</w:t>
      </w:r>
      <w:r w:rsidR="00D23449" w:rsidRPr="00311E92">
        <w:rPr>
          <w:rFonts w:ascii="Arial" w:hAnsi="Arial" w:cs="Arial"/>
          <w:noProof/>
          <w:lang w:eastAsia="cs-CZ"/>
        </w:rPr>
        <w:t xml:space="preserve"> balance and the quantity of coarse material in the removed bed ashes</w:t>
      </w:r>
      <w:r w:rsidR="00081EAE" w:rsidRPr="00311E92">
        <w:rPr>
          <w:rFonts w:ascii="Arial" w:hAnsi="Arial" w:cs="Arial"/>
          <w:noProof/>
          <w:lang w:eastAsia="cs-CZ"/>
        </w:rPr>
        <w:t>.</w:t>
      </w:r>
    </w:p>
    <w:p w14:paraId="5A978025" w14:textId="419292A2" w:rsidR="00081EAE" w:rsidRPr="00311E92" w:rsidRDefault="00D23449" w:rsidP="00081EAE">
      <w:pPr>
        <w:pStyle w:val="TCBNadpis4"/>
        <w:numPr>
          <w:ilvl w:val="3"/>
          <w:numId w:val="40"/>
        </w:numPr>
        <w:rPr>
          <w:noProof/>
          <w:lang w:val="en-GB"/>
        </w:rPr>
      </w:pPr>
      <w:bookmarkStart w:id="27" w:name="_Toc171688740"/>
      <w:r w:rsidRPr="00311E92">
        <w:rPr>
          <w:noProof/>
          <w:lang w:val="en-GB"/>
        </w:rPr>
        <w:t>Sampling and analysis of wood chips</w:t>
      </w:r>
      <w:bookmarkEnd w:id="27"/>
    </w:p>
    <w:p w14:paraId="011BF8B2" w14:textId="286376CF" w:rsidR="00081EAE" w:rsidRPr="00311E92" w:rsidRDefault="00D23449">
      <w:pPr>
        <w:pStyle w:val="Tabletext"/>
        <w:jc w:val="both"/>
      </w:pPr>
      <w:r w:rsidRPr="00311E92">
        <w:t xml:space="preserve">The CLIENT undertakes to share </w:t>
      </w:r>
      <w:proofErr w:type="gramStart"/>
      <w:r w:rsidRPr="00311E92">
        <w:t>in the course of</w:t>
      </w:r>
      <w:proofErr w:type="gramEnd"/>
      <w:r w:rsidRPr="00311E92">
        <w:t xml:space="preserve"> the basic guarantee period information about the </w:t>
      </w:r>
      <w:r w:rsidR="00A71284" w:rsidRPr="00311E92">
        <w:t>composition</w:t>
      </w:r>
      <w:r w:rsidRPr="00311E92">
        <w:t xml:space="preserve"> of fu</w:t>
      </w:r>
      <w:r w:rsidR="005E1012" w:rsidRPr="00311E92">
        <w:t>el. Sampling and all other subsequent processing and analyses shall take place in accordance with ap</w:t>
      </w:r>
      <w:r w:rsidR="00A427AF" w:rsidRPr="00311E92">
        <w:t>p</w:t>
      </w:r>
      <w:r w:rsidR="005E1012" w:rsidRPr="00311E92">
        <w:t xml:space="preserve">licable Czech standards listed below. The analyses shall be made by an accredited laboratory, which will be provided with a </w:t>
      </w:r>
      <w:r w:rsidR="00A71284" w:rsidRPr="00311E92">
        <w:t>mixed sample consis</w:t>
      </w:r>
      <w:r w:rsidR="005E1012" w:rsidRPr="00311E92">
        <w:t>ting of at least 4 samples per month, with the exce</w:t>
      </w:r>
      <w:r w:rsidR="00A71284" w:rsidRPr="00311E92">
        <w:t>p</w:t>
      </w:r>
      <w:r w:rsidR="005E1012" w:rsidRPr="00311E92">
        <w:t>tion of the period of schedule</w:t>
      </w:r>
      <w:r w:rsidR="00A71284" w:rsidRPr="00311E92">
        <w:t>d</w:t>
      </w:r>
      <w:r w:rsidR="005E1012" w:rsidRPr="00311E92">
        <w:t xml:space="preserve"> and unscheduled </w:t>
      </w:r>
      <w:proofErr w:type="gramStart"/>
      <w:r w:rsidR="005E1012" w:rsidRPr="00311E92">
        <w:t>shut-offs</w:t>
      </w:r>
      <w:proofErr w:type="gramEnd"/>
      <w:r w:rsidR="005E1012" w:rsidRPr="00311E92">
        <w:t>, when one representative sample corresponding to the fuel that has caused the failure will be required. In case of a failure of the equipment, it is possible to carry out extraordinary offtake and analysis of the fuel that has caused the failure</w:t>
      </w:r>
      <w:r w:rsidR="00A71284" w:rsidRPr="00311E92">
        <w:t>.</w:t>
      </w:r>
      <w:r w:rsidR="005E1012" w:rsidRPr="00311E92">
        <w:t xml:space="preserve"> The required parameters and f</w:t>
      </w:r>
      <w:r w:rsidR="00A71284" w:rsidRPr="00311E92">
        <w:t>re</w:t>
      </w:r>
      <w:r w:rsidR="005E1012" w:rsidRPr="00311E92">
        <w:t>quency of analyses are shown in the table below</w:t>
      </w:r>
      <w:r w:rsidR="00081EAE" w:rsidRPr="00311E92">
        <w:t>.</w:t>
      </w:r>
    </w:p>
    <w:p w14:paraId="7490EB66" w14:textId="77777777" w:rsidR="00081EAE" w:rsidRPr="00311E92" w:rsidRDefault="00081EAE" w:rsidP="00081EAE">
      <w:pPr>
        <w:rPr>
          <w:noProof/>
          <w:lang w:val="en-GB"/>
        </w:rPr>
      </w:pPr>
    </w:p>
    <w:tbl>
      <w:tblPr>
        <w:tblStyle w:val="MetsoTable1"/>
        <w:tblW w:w="0" w:type="auto"/>
        <w:jc w:val="center"/>
        <w:tblLook w:val="04A0" w:firstRow="1" w:lastRow="0" w:firstColumn="1" w:lastColumn="0" w:noHBand="0" w:noVBand="1"/>
      </w:tblPr>
      <w:tblGrid>
        <w:gridCol w:w="2828"/>
        <w:gridCol w:w="853"/>
        <w:gridCol w:w="2030"/>
      </w:tblGrid>
      <w:tr w:rsidR="00311E92" w:rsidRPr="00311E92" w14:paraId="7C4B8904" w14:textId="77777777" w:rsidTr="0077280F">
        <w:trPr>
          <w:cnfStyle w:val="100000000000" w:firstRow="1" w:lastRow="0" w:firstColumn="0" w:lastColumn="0" w:oddVBand="0" w:evenVBand="0" w:oddHBand="0" w:evenHBand="0" w:firstRowFirstColumn="0" w:firstRowLastColumn="0" w:lastRowFirstColumn="0" w:lastRowLastColumn="0"/>
          <w:jc w:val="center"/>
        </w:trPr>
        <w:tc>
          <w:tcPr>
            <w:tcW w:w="2828" w:type="dxa"/>
            <w:shd w:val="clear" w:color="auto" w:fill="auto"/>
          </w:tcPr>
          <w:p w14:paraId="76A39226" w14:textId="7C6F366A" w:rsidR="00081EAE" w:rsidRPr="00311E92" w:rsidRDefault="001546DD">
            <w:pPr>
              <w:jc w:val="center"/>
              <w:rPr>
                <w:rFonts w:cs="Arial"/>
                <w:noProof/>
                <w:color w:val="auto"/>
                <w:sz w:val="18"/>
                <w:szCs w:val="18"/>
                <w:lang w:val="en-GB"/>
              </w:rPr>
            </w:pPr>
            <w:r w:rsidRPr="00311E92">
              <w:rPr>
                <w:rFonts w:cs="Arial"/>
                <w:noProof/>
                <w:color w:val="auto"/>
                <w:sz w:val="18"/>
                <w:szCs w:val="18"/>
                <w:lang w:val="en-GB"/>
              </w:rPr>
              <w:t>analysed variables</w:t>
            </w:r>
          </w:p>
        </w:tc>
        <w:tc>
          <w:tcPr>
            <w:tcW w:w="853" w:type="dxa"/>
            <w:shd w:val="clear" w:color="auto" w:fill="auto"/>
          </w:tcPr>
          <w:p w14:paraId="7C2AC3CC" w14:textId="4DD4B2B5" w:rsidR="00081EAE" w:rsidRPr="00311E92" w:rsidRDefault="001546DD" w:rsidP="00081EAE">
            <w:pPr>
              <w:jc w:val="center"/>
              <w:rPr>
                <w:rFonts w:cs="Arial"/>
                <w:noProof/>
                <w:color w:val="auto"/>
                <w:sz w:val="18"/>
                <w:szCs w:val="18"/>
                <w:lang w:val="en-GB"/>
              </w:rPr>
            </w:pPr>
            <w:r w:rsidRPr="00311E92">
              <w:rPr>
                <w:rFonts w:cs="Arial"/>
                <w:noProof/>
                <w:color w:val="auto"/>
                <w:sz w:val="18"/>
                <w:szCs w:val="18"/>
                <w:lang w:val="en-GB"/>
              </w:rPr>
              <w:t>unit</w:t>
            </w:r>
          </w:p>
        </w:tc>
        <w:tc>
          <w:tcPr>
            <w:tcW w:w="2030" w:type="dxa"/>
            <w:shd w:val="clear" w:color="auto" w:fill="auto"/>
          </w:tcPr>
          <w:p w14:paraId="0FA65D07" w14:textId="6D1861C4" w:rsidR="00081EAE" w:rsidRPr="00311E92" w:rsidRDefault="001546DD">
            <w:pPr>
              <w:jc w:val="center"/>
              <w:rPr>
                <w:rFonts w:cs="Arial"/>
                <w:noProof/>
                <w:color w:val="auto"/>
                <w:sz w:val="18"/>
                <w:szCs w:val="18"/>
                <w:lang w:val="en-GB"/>
              </w:rPr>
            </w:pPr>
            <w:r w:rsidRPr="00311E92">
              <w:rPr>
                <w:rFonts w:cs="Arial"/>
                <w:noProof/>
                <w:color w:val="auto"/>
                <w:sz w:val="18"/>
                <w:szCs w:val="18"/>
                <w:lang w:val="en-GB"/>
              </w:rPr>
              <w:t>frequency</w:t>
            </w:r>
            <w:r w:rsidR="00081EAE" w:rsidRPr="00311E92">
              <w:rPr>
                <w:rFonts w:cs="Arial"/>
                <w:noProof/>
                <w:color w:val="auto"/>
                <w:sz w:val="18"/>
                <w:szCs w:val="18"/>
                <w:lang w:val="en-GB"/>
              </w:rPr>
              <w:t xml:space="preserve"> </w:t>
            </w:r>
          </w:p>
        </w:tc>
      </w:tr>
      <w:tr w:rsidR="00311E92" w:rsidRPr="00311E92" w14:paraId="75CFE26E" w14:textId="77777777" w:rsidTr="0077280F">
        <w:trPr>
          <w:jc w:val="center"/>
        </w:trPr>
        <w:tc>
          <w:tcPr>
            <w:tcW w:w="2828" w:type="dxa"/>
          </w:tcPr>
          <w:p w14:paraId="78D4567C" w14:textId="3A0432AF"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humidity</w:t>
            </w:r>
          </w:p>
        </w:tc>
        <w:tc>
          <w:tcPr>
            <w:tcW w:w="853" w:type="dxa"/>
          </w:tcPr>
          <w:p w14:paraId="0506D2F4"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%hm.</w:t>
            </w:r>
            <w:r w:rsidRPr="00311E92">
              <w:rPr>
                <w:rFonts w:ascii="Arial" w:eastAsia="Times New Roman" w:hAnsi="Arial" w:cs="Arial"/>
                <w:noProof/>
                <w:sz w:val="18"/>
                <w:szCs w:val="18"/>
                <w:vertAlign w:val="superscript"/>
                <w:lang w:val="en-GB" w:eastAsia="fi-FI"/>
              </w:rPr>
              <w:t>(d)</w:t>
            </w:r>
          </w:p>
        </w:tc>
        <w:tc>
          <w:tcPr>
            <w:tcW w:w="2030" w:type="dxa"/>
          </w:tcPr>
          <w:p w14:paraId="71D79083" w14:textId="7FFA7BA6"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4653F615" w14:textId="77777777" w:rsidTr="0077280F">
        <w:trPr>
          <w:jc w:val="center"/>
        </w:trPr>
        <w:tc>
          <w:tcPr>
            <w:tcW w:w="2828" w:type="dxa"/>
          </w:tcPr>
          <w:p w14:paraId="432E8514" w14:textId="2767BF0E"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combustion heat, calorific value</w:t>
            </w:r>
          </w:p>
        </w:tc>
        <w:tc>
          <w:tcPr>
            <w:tcW w:w="853" w:type="dxa"/>
          </w:tcPr>
          <w:p w14:paraId="6AB4387D"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MJ/kg</w:t>
            </w:r>
            <w:r w:rsidRPr="00311E92">
              <w:rPr>
                <w:rFonts w:ascii="Arial" w:eastAsia="Times New Roman" w:hAnsi="Arial" w:cs="Arial"/>
                <w:noProof/>
                <w:sz w:val="18"/>
                <w:szCs w:val="18"/>
                <w:vertAlign w:val="superscript"/>
                <w:lang w:val="en-GB" w:eastAsia="fi-FI"/>
              </w:rPr>
              <w:t>(d)</w:t>
            </w:r>
          </w:p>
        </w:tc>
        <w:tc>
          <w:tcPr>
            <w:tcW w:w="2030" w:type="dxa"/>
          </w:tcPr>
          <w:p w14:paraId="1EE806A7" w14:textId="46B007F9"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2D38328A" w14:textId="77777777" w:rsidTr="0077280F">
        <w:trPr>
          <w:jc w:val="center"/>
        </w:trPr>
        <w:tc>
          <w:tcPr>
            <w:tcW w:w="2828" w:type="dxa"/>
          </w:tcPr>
          <w:p w14:paraId="1E144D10" w14:textId="18D39C4D" w:rsidR="00081EAE" w:rsidRPr="00311E92" w:rsidRDefault="001546DD">
            <w:pPr>
              <w:jc w:val="center"/>
              <w:rPr>
                <w:rFonts w:ascii="Arial" w:hAnsi="Arial" w:cs="Arial"/>
                <w:noProof/>
                <w:sz w:val="18"/>
                <w:szCs w:val="18"/>
                <w:lang w:val="en-GB"/>
              </w:rPr>
            </w:pPr>
            <w:r w:rsidRPr="00311E92">
              <w:rPr>
                <w:rFonts w:ascii="Arial" w:hAnsi="Arial" w:cs="Arial"/>
                <w:noProof/>
                <w:sz w:val="18"/>
                <w:szCs w:val="18"/>
                <w:lang w:val="en-GB"/>
              </w:rPr>
              <w:t>as</w:t>
            </w:r>
            <w:r w:rsidR="005E1012" w:rsidRPr="00311E92">
              <w:rPr>
                <w:rFonts w:ascii="Arial" w:hAnsi="Arial" w:cs="Arial"/>
                <w:noProof/>
                <w:sz w:val="18"/>
                <w:szCs w:val="18"/>
                <w:lang w:val="en-GB"/>
              </w:rPr>
              <w:t>h</w:t>
            </w:r>
            <w:r w:rsidRPr="00311E92">
              <w:rPr>
                <w:rFonts w:ascii="Arial" w:hAnsi="Arial" w:cs="Arial"/>
                <w:noProof/>
                <w:sz w:val="18"/>
                <w:szCs w:val="18"/>
                <w:lang w:val="en-GB"/>
              </w:rPr>
              <w:t xml:space="preserve"> content</w:t>
            </w:r>
          </w:p>
        </w:tc>
        <w:tc>
          <w:tcPr>
            <w:tcW w:w="853" w:type="dxa"/>
          </w:tcPr>
          <w:p w14:paraId="0BDD1297"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%hm.</w:t>
            </w:r>
            <w:r w:rsidRPr="00311E92">
              <w:rPr>
                <w:rFonts w:ascii="Arial" w:eastAsia="Times New Roman" w:hAnsi="Arial" w:cs="Arial"/>
                <w:noProof/>
                <w:sz w:val="18"/>
                <w:szCs w:val="18"/>
                <w:vertAlign w:val="superscript"/>
                <w:lang w:val="en-GB" w:eastAsia="fi-FI"/>
              </w:rPr>
              <w:t>(d)</w:t>
            </w:r>
          </w:p>
        </w:tc>
        <w:tc>
          <w:tcPr>
            <w:tcW w:w="2030" w:type="dxa"/>
          </w:tcPr>
          <w:p w14:paraId="3B1EF20A" w14:textId="7B57767B"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580AF217" w14:textId="77777777" w:rsidTr="0077280F">
        <w:trPr>
          <w:jc w:val="center"/>
        </w:trPr>
        <w:tc>
          <w:tcPr>
            <w:tcW w:w="2828" w:type="dxa"/>
          </w:tcPr>
          <w:p w14:paraId="5FF7A7DB"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S</w:t>
            </w:r>
          </w:p>
        </w:tc>
        <w:tc>
          <w:tcPr>
            <w:tcW w:w="853" w:type="dxa"/>
          </w:tcPr>
          <w:p w14:paraId="3AEF6097"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%hm.</w:t>
            </w:r>
            <w:r w:rsidRPr="00311E92">
              <w:rPr>
                <w:rFonts w:ascii="Arial" w:eastAsia="Times New Roman" w:hAnsi="Arial" w:cs="Arial"/>
                <w:noProof/>
                <w:sz w:val="18"/>
                <w:szCs w:val="18"/>
                <w:vertAlign w:val="superscript"/>
                <w:lang w:val="en-GB" w:eastAsia="fi-FI"/>
              </w:rPr>
              <w:t>(d)</w:t>
            </w:r>
          </w:p>
        </w:tc>
        <w:tc>
          <w:tcPr>
            <w:tcW w:w="2030" w:type="dxa"/>
          </w:tcPr>
          <w:p w14:paraId="0C594724" w14:textId="10D4B387"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71696D36" w14:textId="77777777" w:rsidTr="0077280F">
        <w:trPr>
          <w:jc w:val="center"/>
        </w:trPr>
        <w:tc>
          <w:tcPr>
            <w:tcW w:w="2828" w:type="dxa"/>
          </w:tcPr>
          <w:p w14:paraId="36F6372B"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Cl</w:t>
            </w:r>
          </w:p>
        </w:tc>
        <w:tc>
          <w:tcPr>
            <w:tcW w:w="853" w:type="dxa"/>
          </w:tcPr>
          <w:p w14:paraId="1EAF4C28"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%hm.</w:t>
            </w:r>
            <w:r w:rsidRPr="00311E92">
              <w:rPr>
                <w:rFonts w:ascii="Arial" w:eastAsia="Times New Roman" w:hAnsi="Arial" w:cs="Arial"/>
                <w:noProof/>
                <w:sz w:val="18"/>
                <w:szCs w:val="18"/>
                <w:vertAlign w:val="superscript"/>
                <w:lang w:val="en-GB" w:eastAsia="fi-FI"/>
              </w:rPr>
              <w:t>(d)</w:t>
            </w:r>
          </w:p>
        </w:tc>
        <w:tc>
          <w:tcPr>
            <w:tcW w:w="2030" w:type="dxa"/>
          </w:tcPr>
          <w:p w14:paraId="460964B6" w14:textId="255663B5"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41AAB561" w14:textId="77777777" w:rsidTr="0077280F">
        <w:trPr>
          <w:jc w:val="center"/>
        </w:trPr>
        <w:tc>
          <w:tcPr>
            <w:tcW w:w="2828" w:type="dxa"/>
          </w:tcPr>
          <w:p w14:paraId="748F9B50"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Na</w:t>
            </w:r>
          </w:p>
        </w:tc>
        <w:tc>
          <w:tcPr>
            <w:tcW w:w="853" w:type="dxa"/>
          </w:tcPr>
          <w:p w14:paraId="44463F14"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mg/kg</w:t>
            </w:r>
            <w:r w:rsidRPr="00311E92">
              <w:rPr>
                <w:rFonts w:ascii="Arial" w:eastAsia="Times New Roman" w:hAnsi="Arial" w:cs="Arial"/>
                <w:noProof/>
                <w:sz w:val="18"/>
                <w:szCs w:val="18"/>
                <w:vertAlign w:val="superscript"/>
                <w:lang w:val="en-GB" w:eastAsia="fi-FI"/>
              </w:rPr>
              <w:t>(d)</w:t>
            </w:r>
          </w:p>
        </w:tc>
        <w:tc>
          <w:tcPr>
            <w:tcW w:w="2030" w:type="dxa"/>
          </w:tcPr>
          <w:p w14:paraId="55EEB536" w14:textId="58315AF0"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6E1DE29B" w14:textId="77777777" w:rsidTr="0077280F">
        <w:trPr>
          <w:jc w:val="center"/>
        </w:trPr>
        <w:tc>
          <w:tcPr>
            <w:tcW w:w="2828" w:type="dxa"/>
          </w:tcPr>
          <w:p w14:paraId="4CFD1F22"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K</w:t>
            </w:r>
          </w:p>
        </w:tc>
        <w:tc>
          <w:tcPr>
            <w:tcW w:w="853" w:type="dxa"/>
          </w:tcPr>
          <w:p w14:paraId="25A02D7A"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mg/kg</w:t>
            </w:r>
            <w:r w:rsidRPr="00311E92">
              <w:rPr>
                <w:rFonts w:ascii="Arial" w:eastAsia="Times New Roman" w:hAnsi="Arial" w:cs="Arial"/>
                <w:noProof/>
                <w:sz w:val="18"/>
                <w:szCs w:val="18"/>
                <w:vertAlign w:val="superscript"/>
                <w:lang w:val="en-GB" w:eastAsia="fi-FI"/>
              </w:rPr>
              <w:t>(d)</w:t>
            </w:r>
          </w:p>
        </w:tc>
        <w:tc>
          <w:tcPr>
            <w:tcW w:w="2030" w:type="dxa"/>
          </w:tcPr>
          <w:p w14:paraId="0CFD57CC" w14:textId="123D4FF9"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1B122404" w14:textId="77777777" w:rsidTr="0077280F">
        <w:trPr>
          <w:jc w:val="center"/>
        </w:trPr>
        <w:tc>
          <w:tcPr>
            <w:tcW w:w="2828" w:type="dxa"/>
          </w:tcPr>
          <w:p w14:paraId="0B8B48AD"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C, H, N</w:t>
            </w:r>
          </w:p>
        </w:tc>
        <w:tc>
          <w:tcPr>
            <w:tcW w:w="853" w:type="dxa"/>
          </w:tcPr>
          <w:p w14:paraId="796FCBC4"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%hm.</w:t>
            </w:r>
            <w:r w:rsidRPr="00311E92">
              <w:rPr>
                <w:rFonts w:ascii="Arial" w:eastAsia="Times New Roman" w:hAnsi="Arial" w:cs="Arial"/>
                <w:noProof/>
                <w:sz w:val="18"/>
                <w:szCs w:val="18"/>
                <w:vertAlign w:val="superscript"/>
                <w:lang w:val="en-GB" w:eastAsia="fi-FI"/>
              </w:rPr>
              <w:t>(d)</w:t>
            </w:r>
          </w:p>
        </w:tc>
        <w:tc>
          <w:tcPr>
            <w:tcW w:w="2030" w:type="dxa"/>
          </w:tcPr>
          <w:p w14:paraId="50E923E0" w14:textId="6F943CDF"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2F5A8F75" w14:textId="77777777" w:rsidTr="0077280F">
        <w:trPr>
          <w:jc w:val="center"/>
        </w:trPr>
        <w:tc>
          <w:tcPr>
            <w:tcW w:w="2828" w:type="dxa"/>
          </w:tcPr>
          <w:p w14:paraId="21FC668D"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Hg</w:t>
            </w:r>
          </w:p>
        </w:tc>
        <w:tc>
          <w:tcPr>
            <w:tcW w:w="853" w:type="dxa"/>
          </w:tcPr>
          <w:p w14:paraId="6AF6F26E"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mg/kg</w:t>
            </w:r>
            <w:r w:rsidRPr="00311E92">
              <w:rPr>
                <w:rFonts w:ascii="Arial" w:eastAsia="Times New Roman" w:hAnsi="Arial" w:cs="Arial"/>
                <w:noProof/>
                <w:sz w:val="18"/>
                <w:szCs w:val="18"/>
                <w:vertAlign w:val="superscript"/>
                <w:lang w:val="en-GB" w:eastAsia="fi-FI"/>
              </w:rPr>
              <w:t>(d)</w:t>
            </w:r>
          </w:p>
        </w:tc>
        <w:tc>
          <w:tcPr>
            <w:tcW w:w="2030" w:type="dxa"/>
          </w:tcPr>
          <w:p w14:paraId="1EBF638B" w14:textId="257F3F06"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r w:rsidR="00311E92" w:rsidRPr="00311E92" w14:paraId="18253C2A" w14:textId="77777777" w:rsidTr="0077280F">
        <w:trPr>
          <w:jc w:val="center"/>
        </w:trPr>
        <w:tc>
          <w:tcPr>
            <w:tcW w:w="2828" w:type="dxa"/>
          </w:tcPr>
          <w:p w14:paraId="403E4BAD" w14:textId="77777777" w:rsidR="00081EAE" w:rsidRPr="00311E92" w:rsidRDefault="00081EAE" w:rsidP="00081EAE">
            <w:pPr>
              <w:jc w:val="center"/>
              <w:rPr>
                <w:rFonts w:ascii="Arial" w:hAnsi="Arial" w:cs="Arial"/>
                <w:noProof/>
                <w:sz w:val="18"/>
                <w:szCs w:val="18"/>
                <w:lang w:val="en-GB"/>
              </w:rPr>
            </w:pPr>
            <w:r w:rsidRPr="00311E92">
              <w:rPr>
                <w:rFonts w:ascii="Arial" w:hAnsi="Arial" w:cs="Arial"/>
                <w:noProof/>
                <w:sz w:val="18"/>
                <w:szCs w:val="18"/>
                <w:lang w:val="en-GB"/>
              </w:rPr>
              <w:t>Pb, Zn, Sn</w:t>
            </w:r>
          </w:p>
        </w:tc>
        <w:tc>
          <w:tcPr>
            <w:tcW w:w="853" w:type="dxa"/>
          </w:tcPr>
          <w:p w14:paraId="30EA1353" w14:textId="77777777" w:rsidR="00081EAE" w:rsidRPr="00311E92" w:rsidRDefault="00081EAE" w:rsidP="00081EAE">
            <w:pPr>
              <w:jc w:val="center"/>
              <w:rPr>
                <w:rFonts w:ascii="Arial" w:hAnsi="Arial" w:cs="Arial"/>
                <w:noProof/>
                <w:sz w:val="18"/>
                <w:szCs w:val="18"/>
                <w:lang w:val="en-GB"/>
              </w:rPr>
            </w:pPr>
            <w:r w:rsidRPr="00311E92">
              <w:rPr>
                <w:rFonts w:ascii="Arial" w:eastAsia="Times New Roman" w:hAnsi="Arial" w:cs="Arial"/>
                <w:noProof/>
                <w:sz w:val="18"/>
                <w:szCs w:val="18"/>
                <w:lang w:val="en-GB" w:eastAsia="fi-FI"/>
              </w:rPr>
              <w:t>mg/kg</w:t>
            </w:r>
            <w:r w:rsidRPr="00311E92">
              <w:rPr>
                <w:rFonts w:ascii="Arial" w:eastAsia="Times New Roman" w:hAnsi="Arial" w:cs="Arial"/>
                <w:noProof/>
                <w:sz w:val="18"/>
                <w:szCs w:val="18"/>
                <w:vertAlign w:val="superscript"/>
                <w:lang w:val="en-GB" w:eastAsia="fi-FI"/>
              </w:rPr>
              <w:t>(d)</w:t>
            </w:r>
          </w:p>
        </w:tc>
        <w:tc>
          <w:tcPr>
            <w:tcW w:w="2030" w:type="dxa"/>
          </w:tcPr>
          <w:p w14:paraId="1EF42B13" w14:textId="5A0C6A1D" w:rsidR="00081EAE" w:rsidRPr="00311E92" w:rsidRDefault="001546DD" w:rsidP="00081EAE">
            <w:pPr>
              <w:jc w:val="center"/>
              <w:rPr>
                <w:rFonts w:ascii="Arial" w:hAnsi="Arial" w:cs="Arial"/>
                <w:noProof/>
                <w:sz w:val="18"/>
                <w:szCs w:val="18"/>
                <w:lang w:val="en-GB"/>
              </w:rPr>
            </w:pPr>
            <w:r w:rsidRPr="00311E92">
              <w:rPr>
                <w:rFonts w:ascii="Arial" w:hAnsi="Arial" w:cs="Arial"/>
                <w:noProof/>
                <w:sz w:val="18"/>
                <w:szCs w:val="18"/>
                <w:lang w:val="en-GB"/>
              </w:rPr>
              <w:t>once a month</w:t>
            </w:r>
          </w:p>
        </w:tc>
      </w:tr>
    </w:tbl>
    <w:p w14:paraId="6781DCF0" w14:textId="77777777" w:rsidR="00081EAE" w:rsidRPr="00311E92" w:rsidRDefault="00081EAE" w:rsidP="00081EAE">
      <w:pPr>
        <w:rPr>
          <w:noProof/>
          <w:lang w:val="en-GB"/>
        </w:rPr>
      </w:pPr>
    </w:p>
    <w:p w14:paraId="7E65008C" w14:textId="694E547A" w:rsidR="00070496" w:rsidRPr="00311E92" w:rsidRDefault="00327C83" w:rsidP="00A26B20">
      <w:pPr>
        <w:pStyle w:val="TCBNadpis3"/>
        <w:rPr>
          <w:noProof/>
          <w:lang w:val="en-GB"/>
        </w:rPr>
      </w:pPr>
      <w:bookmarkStart w:id="28" w:name="_Toc171688741"/>
      <w:r w:rsidRPr="00311E92">
        <w:rPr>
          <w:noProof/>
          <w:lang w:val="en-GB"/>
        </w:rPr>
        <w:lastRenderedPageBreak/>
        <w:t xml:space="preserve">Fuel </w:t>
      </w:r>
      <w:r w:rsidR="7D853AC5" w:rsidRPr="00311E92">
        <w:rPr>
          <w:noProof/>
          <w:lang w:val="en-GB"/>
        </w:rPr>
        <w:t xml:space="preserve">2 </w:t>
      </w:r>
      <w:r w:rsidR="7CEDA4E6" w:rsidRPr="00311E92">
        <w:rPr>
          <w:noProof/>
          <w:lang w:val="en-GB"/>
        </w:rPr>
        <w:t>–</w:t>
      </w:r>
      <w:r w:rsidR="5C132C42" w:rsidRPr="00311E92">
        <w:rPr>
          <w:noProof/>
          <w:lang w:val="en-GB"/>
        </w:rPr>
        <w:t xml:space="preserve"> </w:t>
      </w:r>
      <w:r w:rsidRPr="00311E92">
        <w:rPr>
          <w:noProof/>
          <w:lang w:val="en-GB"/>
        </w:rPr>
        <w:t>Plant pellets</w:t>
      </w:r>
      <w:bookmarkEnd w:id="28"/>
      <w:r w:rsidR="018BDC92" w:rsidRPr="00311E92">
        <w:rPr>
          <w:noProof/>
          <w:lang w:val="en-GB"/>
        </w:rPr>
        <w:t xml:space="preserve"> </w:t>
      </w:r>
      <w:bookmarkEnd w:id="26"/>
    </w:p>
    <w:p w14:paraId="50B6FDF8" w14:textId="21E49B3B" w:rsidR="00070496" w:rsidRPr="00311E92" w:rsidRDefault="00081EAE">
      <w:pPr>
        <w:rPr>
          <w:rFonts w:asciiTheme="minorBidi" w:hAnsiTheme="minorBidi"/>
          <w:noProof/>
          <w:sz w:val="20"/>
          <w:szCs w:val="20"/>
          <w:lang w:val="en-GB" w:eastAsia="cs-CZ"/>
        </w:rPr>
      </w:pPr>
      <w:r w:rsidRPr="00311E92">
        <w:rPr>
          <w:rFonts w:asciiTheme="minorBidi" w:hAnsiTheme="minorBidi"/>
          <w:noProof/>
          <w:sz w:val="20"/>
          <w:szCs w:val="20"/>
          <w:lang w:val="en-GB" w:eastAsia="cs-CZ"/>
        </w:rPr>
        <w:t xml:space="preserve">The second fuel type is the pelletized plant biomass </w:t>
      </w:r>
      <w:r w:rsidR="00A427AF" w:rsidRPr="00311E92">
        <w:rPr>
          <w:rFonts w:asciiTheme="minorBidi" w:hAnsiTheme="minorBidi"/>
          <w:noProof/>
          <w:sz w:val="20"/>
          <w:szCs w:val="20"/>
          <w:lang w:val="en-GB" w:eastAsia="cs-CZ"/>
        </w:rPr>
        <w:t xml:space="preserve">made </w:t>
      </w:r>
      <w:r w:rsidRPr="00311E92">
        <w:rPr>
          <w:rFonts w:asciiTheme="minorBidi" w:hAnsiTheme="minorBidi"/>
          <w:noProof/>
          <w:sz w:val="20"/>
          <w:szCs w:val="20"/>
          <w:lang w:val="en-GB" w:eastAsia="cs-CZ"/>
        </w:rPr>
        <w:t>from agricultural scraps. This fuel type is burned solely in K80 and K90 boilers. Parameters of this fu</w:t>
      </w:r>
      <w:r w:rsidR="00A427AF" w:rsidRPr="00311E92">
        <w:rPr>
          <w:rFonts w:asciiTheme="minorBidi" w:hAnsiTheme="minorBidi"/>
          <w:noProof/>
          <w:sz w:val="20"/>
          <w:szCs w:val="20"/>
          <w:lang w:val="en-GB" w:eastAsia="cs-CZ"/>
        </w:rPr>
        <w:t>el</w:t>
      </w:r>
      <w:r w:rsidRPr="00311E92">
        <w:rPr>
          <w:rFonts w:asciiTheme="minorBidi" w:hAnsiTheme="minorBidi"/>
          <w:noProof/>
          <w:sz w:val="20"/>
          <w:szCs w:val="20"/>
          <w:lang w:val="en-GB" w:eastAsia="cs-CZ"/>
        </w:rPr>
        <w:t xml:space="preserve"> are specified below.</w:t>
      </w:r>
    </w:p>
    <w:tbl>
      <w:tblPr>
        <w:tblW w:w="7508" w:type="dxa"/>
        <w:jc w:val="center"/>
        <w:tblCellMar>
          <w:left w:w="70" w:type="dxa"/>
          <w:right w:w="70" w:type="dxa"/>
        </w:tblCellMar>
        <w:tblLook w:val="04A0" w:firstRow="1" w:lastRow="0" w:firstColumn="1" w:lastColumn="0" w:noHBand="0" w:noVBand="1"/>
      </w:tblPr>
      <w:tblGrid>
        <w:gridCol w:w="2694"/>
        <w:gridCol w:w="703"/>
        <w:gridCol w:w="881"/>
        <w:gridCol w:w="962"/>
        <w:gridCol w:w="1276"/>
        <w:gridCol w:w="992"/>
      </w:tblGrid>
      <w:tr w:rsidR="00311E92" w:rsidRPr="00311E92" w14:paraId="3B8147AB" w14:textId="77777777" w:rsidTr="00D36D4D">
        <w:trPr>
          <w:trHeight w:val="263"/>
          <w:jc w:val="center"/>
        </w:trPr>
        <w:tc>
          <w:tcPr>
            <w:tcW w:w="3397" w:type="dxa"/>
            <w:gridSpan w:val="2"/>
            <w:vMerge w:val="restart"/>
            <w:tcBorders>
              <w:top w:val="single" w:sz="4" w:space="0" w:color="auto"/>
              <w:left w:val="single" w:sz="4" w:space="0" w:color="auto"/>
              <w:right w:val="single" w:sz="4" w:space="0" w:color="auto"/>
            </w:tcBorders>
            <w:shd w:val="clear" w:color="auto" w:fill="auto"/>
            <w:noWrap/>
            <w:vAlign w:val="center"/>
          </w:tcPr>
          <w:p w14:paraId="266001B8" w14:textId="77777777" w:rsidR="009C476B" w:rsidRPr="00311E92" w:rsidRDefault="009C476B" w:rsidP="009C476B">
            <w:pPr>
              <w:keepNext/>
              <w:spacing w:after="0" w:line="240" w:lineRule="auto"/>
              <w:jc w:val="center"/>
              <w:rPr>
                <w:rFonts w:ascii="Arial" w:eastAsia="Arial" w:hAnsi="Arial" w:cs="Times New Roman"/>
                <w:b/>
                <w:bCs/>
                <w:noProof/>
                <w:sz w:val="18"/>
                <w:szCs w:val="18"/>
                <w:lang w:val="en-GB" w:eastAsia="cs-CZ"/>
              </w:rPr>
            </w:pPr>
            <w:bookmarkStart w:id="29" w:name="_Hlk156464316"/>
            <w:r w:rsidRPr="00311E92">
              <w:rPr>
                <w:rFonts w:ascii="Arial" w:eastAsia="Arial" w:hAnsi="Arial" w:cs="Times New Roman"/>
                <w:b/>
                <w:bCs/>
                <w:noProof/>
                <w:sz w:val="18"/>
                <w:szCs w:val="18"/>
                <w:lang w:val="en-GB" w:eastAsia="cs-CZ"/>
              </w:rPr>
              <w:t>parametr</w:t>
            </w:r>
          </w:p>
        </w:tc>
        <w:tc>
          <w:tcPr>
            <w:tcW w:w="881" w:type="dxa"/>
            <w:vMerge w:val="restart"/>
            <w:tcBorders>
              <w:top w:val="single" w:sz="4" w:space="0" w:color="auto"/>
              <w:left w:val="single" w:sz="4" w:space="0" w:color="auto"/>
              <w:right w:val="single" w:sz="4" w:space="0" w:color="auto"/>
            </w:tcBorders>
            <w:shd w:val="clear" w:color="auto" w:fill="auto"/>
            <w:noWrap/>
            <w:vAlign w:val="center"/>
          </w:tcPr>
          <w:p w14:paraId="4C2EC75C" w14:textId="549AD168" w:rsidR="009C476B" w:rsidRPr="00311E92" w:rsidRDefault="003607EB" w:rsidP="009C476B">
            <w:pPr>
              <w:keepNext/>
              <w:spacing w:after="0" w:line="240" w:lineRule="auto"/>
              <w:jc w:val="center"/>
              <w:rPr>
                <w:rFonts w:ascii="Arial" w:eastAsia="Arial" w:hAnsi="Arial" w:cs="Times New Roman"/>
                <w:b/>
                <w:bCs/>
                <w:noProof/>
                <w:sz w:val="18"/>
                <w:szCs w:val="18"/>
                <w:lang w:val="en-GB" w:eastAsia="cs-CZ"/>
              </w:rPr>
            </w:pPr>
            <w:r w:rsidRPr="00311E92">
              <w:rPr>
                <w:rFonts w:ascii="Arial" w:eastAsia="Arial" w:hAnsi="Arial" w:cs="Times New Roman"/>
                <w:b/>
                <w:bCs/>
                <w:noProof/>
                <w:sz w:val="18"/>
                <w:szCs w:val="18"/>
                <w:lang w:val="en-GB" w:eastAsia="cs-CZ"/>
              </w:rPr>
              <w:t>unit</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A2F442" w14:textId="4558734D" w:rsidR="009C476B" w:rsidRPr="00311E92" w:rsidRDefault="003607EB" w:rsidP="009C476B">
            <w:pPr>
              <w:keepNext/>
              <w:spacing w:after="0" w:line="240" w:lineRule="auto"/>
              <w:jc w:val="center"/>
              <w:rPr>
                <w:rFonts w:ascii="Arial" w:eastAsia="Arial" w:hAnsi="Arial" w:cs="Times New Roman"/>
                <w:b/>
                <w:bCs/>
                <w:noProof/>
                <w:sz w:val="18"/>
                <w:szCs w:val="18"/>
                <w:lang w:val="en-GB" w:eastAsia="cs-CZ"/>
              </w:rPr>
            </w:pPr>
            <w:r w:rsidRPr="00311E92">
              <w:rPr>
                <w:rFonts w:ascii="Arial" w:eastAsia="Arial" w:hAnsi="Arial" w:cs="Times New Roman"/>
                <w:b/>
                <w:bCs/>
                <w:noProof/>
                <w:sz w:val="18"/>
                <w:szCs w:val="18"/>
                <w:lang w:val="en-GB" w:eastAsia="cs-CZ"/>
              </w:rPr>
              <w:t>value</w:t>
            </w:r>
          </w:p>
        </w:tc>
      </w:tr>
      <w:tr w:rsidR="00311E92" w:rsidRPr="00311E92" w14:paraId="2D3A7E36" w14:textId="77777777" w:rsidTr="00D36D4D">
        <w:trPr>
          <w:trHeight w:val="263"/>
          <w:jc w:val="center"/>
        </w:trPr>
        <w:tc>
          <w:tcPr>
            <w:tcW w:w="3397" w:type="dxa"/>
            <w:gridSpan w:val="2"/>
            <w:vMerge/>
            <w:tcBorders>
              <w:left w:val="single" w:sz="4" w:space="0" w:color="auto"/>
              <w:bottom w:val="single" w:sz="4" w:space="0" w:color="auto"/>
              <w:right w:val="single" w:sz="4" w:space="0" w:color="auto"/>
            </w:tcBorders>
            <w:shd w:val="clear" w:color="auto" w:fill="auto"/>
            <w:noWrap/>
            <w:vAlign w:val="center"/>
            <w:hideMark/>
          </w:tcPr>
          <w:p w14:paraId="69A72DBB"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p>
        </w:tc>
        <w:tc>
          <w:tcPr>
            <w:tcW w:w="881" w:type="dxa"/>
            <w:vMerge/>
            <w:tcBorders>
              <w:left w:val="single" w:sz="4" w:space="0" w:color="auto"/>
              <w:bottom w:val="single" w:sz="4" w:space="0" w:color="auto"/>
              <w:right w:val="single" w:sz="4" w:space="0" w:color="auto"/>
            </w:tcBorders>
            <w:shd w:val="clear" w:color="auto" w:fill="auto"/>
            <w:noWrap/>
            <w:vAlign w:val="center"/>
            <w:hideMark/>
          </w:tcPr>
          <w:p w14:paraId="4D924B21"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915EC"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AA58B" w14:textId="77777777" w:rsidR="009C476B" w:rsidRPr="00311E92" w:rsidRDefault="009C476B" w:rsidP="009C476B">
            <w:pPr>
              <w:keepNext/>
              <w:spacing w:after="0" w:line="240" w:lineRule="auto"/>
              <w:jc w:val="center"/>
              <w:rPr>
                <w:rFonts w:ascii="Arial" w:eastAsia="Arial" w:hAnsi="Arial" w:cs="Times New Roman"/>
                <w:b/>
                <w:bCs/>
                <w:sz w:val="18"/>
                <w:szCs w:val="18"/>
                <w:lang w:eastAsia="cs-CZ"/>
              </w:rPr>
            </w:pPr>
            <w:proofErr w:type="spellStart"/>
            <w:r w:rsidRPr="00311E92">
              <w:rPr>
                <w:rFonts w:ascii="Arial" w:eastAsia="Arial" w:hAnsi="Arial" w:cs="Times New Roman"/>
                <w:b/>
                <w:bCs/>
                <w:sz w:val="18"/>
                <w:szCs w:val="18"/>
                <w:lang w:eastAsia="cs-CZ"/>
              </w:rPr>
              <w:t>ref</w:t>
            </w:r>
            <w:proofErr w:type="spellEnd"/>
            <w:r w:rsidRPr="00311E92">
              <w:rPr>
                <w:rFonts w:ascii="Arial" w:eastAsia="Arial" w:hAnsi="Arial" w:cs="Times New Roman"/>
                <w:b/>
                <w:bCs/>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C925"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max.</w:t>
            </w:r>
          </w:p>
        </w:tc>
      </w:tr>
      <w:tr w:rsidR="00311E92" w:rsidRPr="00311E92" w14:paraId="40D0CADC"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8BB6E" w14:textId="74AB0F00" w:rsidR="009C476B" w:rsidRPr="00311E92" w:rsidRDefault="009C476B" w:rsidP="009C476B">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Water content</w:t>
            </w:r>
          </w:p>
        </w:tc>
        <w:tc>
          <w:tcPr>
            <w:tcW w:w="703" w:type="dxa"/>
            <w:tcBorders>
              <w:top w:val="single" w:sz="4" w:space="0" w:color="auto"/>
              <w:left w:val="single" w:sz="4" w:space="0" w:color="auto"/>
              <w:bottom w:val="single" w:sz="4" w:space="0" w:color="auto"/>
              <w:right w:val="single" w:sz="4" w:space="0" w:color="auto"/>
            </w:tcBorders>
          </w:tcPr>
          <w:p w14:paraId="420B2E52"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W</w:t>
            </w:r>
            <w:r w:rsidRPr="00311E92">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CE4F1" w14:textId="5A58BFBA" w:rsidR="009C476B" w:rsidRPr="00311E92" w:rsidRDefault="00F8736C" w:rsidP="009C476B">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7D3A2" w14:textId="22B530A2"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8</w:t>
            </w:r>
            <w:r w:rsidR="005D2821" w:rsidRPr="00311E92">
              <w:rPr>
                <w:rFonts w:ascii="Arial" w:eastAsia="Arial" w:hAnsi="Arial" w:cs="Times New Roman"/>
                <w:sz w:val="18"/>
                <w:szCs w:val="18"/>
                <w:lang w:eastAsia="cs-CZ"/>
              </w:rPr>
              <w:t>.</w:t>
            </w:r>
            <w:r w:rsidRPr="00311E92">
              <w:rPr>
                <w:rFonts w:ascii="Arial" w:eastAsia="Arial" w:hAnsi="Arial" w:cs="Times New Roman"/>
                <w:sz w:val="18"/>
                <w:szCs w:val="18"/>
                <w:lang w:eastAsia="cs-CZ"/>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BEC6" w14:textId="77777777" w:rsidR="009C476B" w:rsidRPr="00311E92" w:rsidRDefault="009C476B" w:rsidP="009C476B">
            <w:pPr>
              <w:keepNext/>
              <w:spacing w:after="0" w:line="288"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9925E" w14:textId="77777777" w:rsidR="009C476B" w:rsidRPr="00311E92" w:rsidRDefault="009C476B" w:rsidP="009C476B">
            <w:pPr>
              <w:keepNext/>
              <w:spacing w:after="0" w:line="288"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16</w:t>
            </w:r>
          </w:p>
        </w:tc>
      </w:tr>
      <w:tr w:rsidR="00311E92" w:rsidRPr="00311E92" w14:paraId="3E35E187"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21EE" w14:textId="6E7ACE50" w:rsidR="009C476B" w:rsidRPr="00311E92" w:rsidRDefault="009C476B" w:rsidP="009C476B">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Ash content</w:t>
            </w:r>
          </w:p>
        </w:tc>
        <w:tc>
          <w:tcPr>
            <w:tcW w:w="703" w:type="dxa"/>
            <w:tcBorders>
              <w:top w:val="single" w:sz="4" w:space="0" w:color="auto"/>
              <w:left w:val="single" w:sz="4" w:space="0" w:color="auto"/>
              <w:bottom w:val="single" w:sz="4" w:space="0" w:color="auto"/>
              <w:right w:val="single" w:sz="4" w:space="0" w:color="auto"/>
            </w:tcBorders>
          </w:tcPr>
          <w:p w14:paraId="0439704C"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A</w:t>
            </w:r>
            <w:r w:rsidRPr="00311E92">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B601"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0626"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CC14" w14:textId="77777777" w:rsidR="009C476B" w:rsidRPr="00311E92" w:rsidRDefault="009C476B" w:rsidP="009C476B">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DE0CC"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10</w:t>
            </w:r>
          </w:p>
        </w:tc>
      </w:tr>
      <w:tr w:rsidR="00311E92" w:rsidRPr="00311E92" w14:paraId="646C6F31"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9D5B4" w14:textId="410A2298" w:rsidR="009C476B" w:rsidRPr="00311E92" w:rsidRDefault="009C476B" w:rsidP="009C476B">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Lower heating value</w:t>
            </w:r>
          </w:p>
        </w:tc>
        <w:tc>
          <w:tcPr>
            <w:tcW w:w="703" w:type="dxa"/>
            <w:tcBorders>
              <w:top w:val="single" w:sz="4" w:space="0" w:color="auto"/>
              <w:left w:val="single" w:sz="4" w:space="0" w:color="auto"/>
              <w:bottom w:val="single" w:sz="4" w:space="0" w:color="auto"/>
              <w:right w:val="single" w:sz="4" w:space="0" w:color="auto"/>
            </w:tcBorders>
          </w:tcPr>
          <w:p w14:paraId="5E28362D"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Q</w:t>
            </w:r>
            <w:r w:rsidRPr="00311E92">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349BE"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MJ/kg</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DF5B"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57E06" w14:textId="367CB916" w:rsidR="009C476B" w:rsidRPr="00311E92" w:rsidRDefault="009C476B" w:rsidP="009C476B">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15</w:t>
            </w:r>
            <w:r w:rsidR="007F4673" w:rsidRPr="00311E92">
              <w:rPr>
                <w:rFonts w:ascii="Arial" w:eastAsia="Arial" w:hAnsi="Arial" w:cs="Times New Roman"/>
                <w:b/>
                <w:bCs/>
                <w:sz w:val="18"/>
                <w:szCs w:val="18"/>
                <w:lang w:eastAsia="cs-CZ"/>
              </w:rPr>
              <w:t>.</w:t>
            </w:r>
            <w:r w:rsidRPr="00311E92">
              <w:rPr>
                <w:rFonts w:ascii="Arial" w:eastAsia="Arial" w:hAnsi="Arial" w:cs="Times New Roman"/>
                <w:b/>
                <w:bCs/>
                <w:sz w:val="18"/>
                <w:szCs w:val="18"/>
                <w:lang w:eastAsia="cs-CZ"/>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08F77" w14:textId="34F41E20"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17</w:t>
            </w:r>
            <w:r w:rsidR="007F4673" w:rsidRPr="00311E92">
              <w:rPr>
                <w:rFonts w:ascii="Arial" w:eastAsia="Arial" w:hAnsi="Arial" w:cs="Times New Roman"/>
                <w:sz w:val="18"/>
                <w:szCs w:val="18"/>
                <w:lang w:eastAsia="cs-CZ"/>
              </w:rPr>
              <w:t>.</w:t>
            </w:r>
            <w:r w:rsidRPr="00311E92">
              <w:rPr>
                <w:rFonts w:ascii="Arial" w:eastAsia="Arial" w:hAnsi="Arial" w:cs="Times New Roman"/>
                <w:sz w:val="18"/>
                <w:szCs w:val="18"/>
                <w:lang w:eastAsia="cs-CZ"/>
              </w:rPr>
              <w:t>5</w:t>
            </w:r>
          </w:p>
        </w:tc>
      </w:tr>
      <w:tr w:rsidR="00311E92" w:rsidRPr="00311E92" w14:paraId="71496018"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29606" w14:textId="2A994443" w:rsidR="009C476B" w:rsidRPr="00311E92" w:rsidRDefault="009C476B" w:rsidP="009C476B">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Bulk density</w:t>
            </w:r>
          </w:p>
        </w:tc>
        <w:tc>
          <w:tcPr>
            <w:tcW w:w="703" w:type="dxa"/>
            <w:tcBorders>
              <w:top w:val="single" w:sz="4" w:space="0" w:color="auto"/>
              <w:left w:val="single" w:sz="4" w:space="0" w:color="auto"/>
              <w:bottom w:val="single" w:sz="4" w:space="0" w:color="auto"/>
              <w:right w:val="single" w:sz="4" w:space="0" w:color="auto"/>
            </w:tcBorders>
          </w:tcPr>
          <w:p w14:paraId="2B723B3F"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Arial"/>
                <w:sz w:val="18"/>
                <w:szCs w:val="18"/>
                <w:lang w:eastAsia="cs-CZ"/>
              </w:rPr>
              <w:t>ρ</w:t>
            </w:r>
            <w:r w:rsidRPr="00311E92">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7BC46"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kg/m</w:t>
            </w:r>
            <w:r w:rsidRPr="00311E92">
              <w:rPr>
                <w:rFonts w:ascii="Arial" w:eastAsia="Arial" w:hAnsi="Arial" w:cs="Times New Roman"/>
                <w:sz w:val="18"/>
                <w:szCs w:val="18"/>
                <w:vertAlign w:val="superscript"/>
                <w:lang w:eastAsia="cs-CZ"/>
              </w:rPr>
              <w:t>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EA1D9"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3C232" w14:textId="77777777" w:rsidR="009C476B" w:rsidRPr="00311E92" w:rsidRDefault="009C476B" w:rsidP="009C476B">
            <w:pPr>
              <w:keepNext/>
              <w:spacing w:after="0" w:line="240" w:lineRule="auto"/>
              <w:jc w:val="center"/>
              <w:rPr>
                <w:rFonts w:ascii="Arial" w:eastAsia="Arial" w:hAnsi="Arial" w:cs="Times New Roman"/>
                <w:b/>
                <w:bCs/>
                <w:sz w:val="18"/>
                <w:szCs w:val="18"/>
                <w:lang w:eastAsia="cs-CZ"/>
              </w:rPr>
            </w:pPr>
            <w:r w:rsidRPr="00311E92">
              <w:rPr>
                <w:rFonts w:ascii="Arial" w:eastAsia="Arial" w:hAnsi="Arial" w:cs="Times New Roman"/>
                <w:b/>
                <w:bCs/>
                <w:sz w:val="18"/>
                <w:szCs w:val="18"/>
                <w:lang w:eastAsia="cs-CZ"/>
              </w:rPr>
              <w:t>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DD320" w14:textId="77777777" w:rsidR="009C476B" w:rsidRPr="00311E92" w:rsidRDefault="009C476B" w:rsidP="009C476B">
            <w:pPr>
              <w:keepNext/>
              <w:spacing w:after="0" w:line="240" w:lineRule="auto"/>
              <w:jc w:val="center"/>
              <w:rPr>
                <w:rFonts w:ascii="Arial" w:eastAsia="Arial" w:hAnsi="Arial" w:cs="Times New Roman"/>
                <w:sz w:val="18"/>
                <w:szCs w:val="18"/>
                <w:lang w:eastAsia="cs-CZ"/>
              </w:rPr>
            </w:pPr>
            <w:r w:rsidRPr="00311E92">
              <w:rPr>
                <w:rFonts w:ascii="Arial" w:eastAsia="Arial" w:hAnsi="Arial" w:cs="Times New Roman"/>
                <w:sz w:val="18"/>
                <w:szCs w:val="18"/>
                <w:lang w:eastAsia="cs-CZ"/>
              </w:rPr>
              <w:t>700</w:t>
            </w:r>
          </w:p>
        </w:tc>
      </w:tr>
      <w:tr w:rsidR="00311E92" w:rsidRPr="00311E92" w14:paraId="60172605"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6105" w14:textId="2A79D468" w:rsidR="00623F91" w:rsidRPr="00311E92" w:rsidRDefault="00623F91" w:rsidP="00623F91">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Sulphur content</w:t>
            </w:r>
          </w:p>
        </w:tc>
        <w:tc>
          <w:tcPr>
            <w:tcW w:w="703" w:type="dxa"/>
            <w:tcBorders>
              <w:top w:val="single" w:sz="4" w:space="0" w:color="auto"/>
              <w:left w:val="single" w:sz="4" w:space="0" w:color="auto"/>
              <w:bottom w:val="single" w:sz="4" w:space="0" w:color="auto"/>
              <w:right w:val="single" w:sz="4" w:space="0" w:color="auto"/>
            </w:tcBorders>
          </w:tcPr>
          <w:p w14:paraId="21AED0AA" w14:textId="77777777"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eastAsia="Arial" w:hAnsi="Arial" w:cs="Arial"/>
                <w:sz w:val="18"/>
                <w:szCs w:val="18"/>
                <w:lang w:eastAsia="cs-CZ"/>
              </w:rPr>
              <w:t>S</w:t>
            </w:r>
            <w:r w:rsidRPr="00311E92">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C70D" w14:textId="7CD1F100" w:rsidR="00623F91" w:rsidRPr="00311E92" w:rsidRDefault="00F8736C" w:rsidP="00623F91">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C0787" w14:textId="4F0D6B5B"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99CA9" w14:textId="436F0706" w:rsidR="00623F91" w:rsidRPr="00311E92" w:rsidRDefault="00623F91" w:rsidP="00623F91">
            <w:pPr>
              <w:keepNext/>
              <w:spacing w:after="0" w:line="240" w:lineRule="auto"/>
              <w:jc w:val="center"/>
              <w:rPr>
                <w:rFonts w:ascii="Arial" w:eastAsia="Arial" w:hAnsi="Arial" w:cs="Arial"/>
                <w:b/>
                <w:bCs/>
                <w:sz w:val="18"/>
                <w:szCs w:val="18"/>
                <w:lang w:eastAsia="cs-CZ"/>
              </w:rPr>
            </w:pPr>
            <w:r w:rsidRPr="00311E92">
              <w:rPr>
                <w:rFonts w:ascii="Arial" w:hAnsi="Arial" w:cs="Arial"/>
                <w:b/>
                <w:bCs/>
                <w:sz w:val="18"/>
                <w:szCs w:val="18"/>
                <w:lang w:eastAsia="cs-CZ"/>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BD855" w14:textId="665DF875"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0.25</w:t>
            </w:r>
          </w:p>
        </w:tc>
      </w:tr>
      <w:tr w:rsidR="00311E92" w:rsidRPr="00311E92" w14:paraId="39F71184" w14:textId="77777777" w:rsidTr="00D36D4D">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A724B" w14:textId="21A608E3" w:rsidR="00623F91" w:rsidRPr="00311E92" w:rsidRDefault="00623F91" w:rsidP="00623F91">
            <w:pPr>
              <w:keepNext/>
              <w:spacing w:after="0" w:line="240" w:lineRule="auto"/>
              <w:jc w:val="left"/>
              <w:rPr>
                <w:rFonts w:ascii="Arial" w:eastAsia="Arial" w:hAnsi="Arial" w:cs="Times New Roman"/>
                <w:sz w:val="18"/>
                <w:szCs w:val="18"/>
                <w:lang w:eastAsia="cs-CZ"/>
              </w:rPr>
            </w:pPr>
            <w:r w:rsidRPr="00311E92">
              <w:rPr>
                <w:rFonts w:ascii="Arial" w:eastAsia="Arial" w:hAnsi="Arial" w:cs="Times New Roman"/>
                <w:sz w:val="18"/>
                <w:szCs w:val="18"/>
                <w:lang w:val="en-US" w:eastAsia="cs-CZ"/>
              </w:rPr>
              <w:t>Chlorine content</w:t>
            </w:r>
          </w:p>
        </w:tc>
        <w:tc>
          <w:tcPr>
            <w:tcW w:w="703" w:type="dxa"/>
            <w:tcBorders>
              <w:top w:val="single" w:sz="4" w:space="0" w:color="auto"/>
              <w:left w:val="single" w:sz="4" w:space="0" w:color="auto"/>
              <w:bottom w:val="single" w:sz="4" w:space="0" w:color="auto"/>
              <w:right w:val="single" w:sz="4" w:space="0" w:color="auto"/>
            </w:tcBorders>
          </w:tcPr>
          <w:p w14:paraId="589F9756" w14:textId="77777777"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eastAsia="Arial" w:hAnsi="Arial" w:cs="Arial"/>
                <w:sz w:val="18"/>
                <w:szCs w:val="18"/>
                <w:lang w:eastAsia="cs-CZ"/>
              </w:rPr>
              <w:t>Cl</w:t>
            </w:r>
            <w:r w:rsidRPr="00311E92">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DB440" w14:textId="7FCD560D" w:rsidR="00623F91" w:rsidRPr="00311E92" w:rsidRDefault="00F8736C" w:rsidP="00623F91">
            <w:pPr>
              <w:keepNext/>
              <w:spacing w:after="0" w:line="240" w:lineRule="auto"/>
              <w:jc w:val="center"/>
              <w:rPr>
                <w:rFonts w:ascii="Arial" w:eastAsia="Arial" w:hAnsi="Arial" w:cs="Times New Roman"/>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8FEAC" w14:textId="3336BBC7"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D66" w14:textId="3A6F0F39" w:rsidR="00623F91" w:rsidRPr="00311E92" w:rsidRDefault="00623F91" w:rsidP="00623F91">
            <w:pPr>
              <w:keepNext/>
              <w:spacing w:after="0" w:line="240" w:lineRule="auto"/>
              <w:jc w:val="center"/>
              <w:rPr>
                <w:rFonts w:ascii="Arial" w:eastAsia="Arial" w:hAnsi="Arial" w:cs="Arial"/>
                <w:b/>
                <w:bCs/>
                <w:sz w:val="18"/>
                <w:szCs w:val="18"/>
                <w:lang w:eastAsia="cs-CZ"/>
              </w:rPr>
            </w:pPr>
            <w:r w:rsidRPr="00311E92">
              <w:rPr>
                <w:rFonts w:ascii="Arial" w:hAnsi="Arial" w:cs="Arial"/>
                <w:b/>
                <w:bCs/>
                <w:sz w:val="18"/>
                <w:szCs w:val="18"/>
                <w:lang w:eastAsia="cs-CZ"/>
              </w:rPr>
              <w:t>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C27FF" w14:textId="62B3805A" w:rsidR="00623F91" w:rsidRPr="00311E92" w:rsidRDefault="00623F91" w:rsidP="00623F91">
            <w:pPr>
              <w:keepNext/>
              <w:spacing w:after="0" w:line="240" w:lineRule="auto"/>
              <w:jc w:val="center"/>
              <w:rPr>
                <w:rFonts w:ascii="Arial" w:eastAsia="Arial" w:hAnsi="Arial" w:cs="Arial"/>
                <w:sz w:val="18"/>
                <w:szCs w:val="18"/>
                <w:lang w:eastAsia="cs-CZ"/>
              </w:rPr>
            </w:pPr>
            <w:r w:rsidRPr="00311E92">
              <w:rPr>
                <w:rFonts w:ascii="Arial" w:hAnsi="Arial" w:cs="Arial"/>
                <w:sz w:val="18"/>
                <w:szCs w:val="18"/>
                <w:lang w:eastAsia="cs-CZ"/>
              </w:rPr>
              <w:t>0.15</w:t>
            </w:r>
          </w:p>
        </w:tc>
      </w:tr>
      <w:tr w:rsidR="00311E92" w:rsidRPr="00311E92" w14:paraId="702BA0BA"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DE863" w14:textId="6F15A467" w:rsidR="00623F91" w:rsidRPr="00311E92" w:rsidRDefault="00623F91" w:rsidP="00623F91">
            <w:pPr>
              <w:spacing w:after="0" w:line="240" w:lineRule="auto"/>
              <w:jc w:val="left"/>
              <w:rPr>
                <w:rFonts w:ascii="Arial" w:eastAsia="Times New Roman" w:hAnsi="Arial" w:cs="Arial"/>
                <w:sz w:val="18"/>
                <w:szCs w:val="18"/>
                <w:lang w:val="en-US" w:eastAsia="cs-CZ"/>
              </w:rPr>
            </w:pPr>
            <w:r w:rsidRPr="00311E92">
              <w:rPr>
                <w:rFonts w:ascii="Arial" w:eastAsia="Times New Roman" w:hAnsi="Arial" w:cs="Arial"/>
                <w:sz w:val="18"/>
                <w:szCs w:val="18"/>
                <w:lang w:val="en-US" w:eastAsia="cs-CZ"/>
              </w:rPr>
              <w:t>Fluorine content</w:t>
            </w:r>
          </w:p>
        </w:tc>
        <w:tc>
          <w:tcPr>
            <w:tcW w:w="703" w:type="dxa"/>
            <w:tcBorders>
              <w:top w:val="single" w:sz="4" w:space="0" w:color="auto"/>
              <w:left w:val="nil"/>
              <w:bottom w:val="single" w:sz="4" w:space="0" w:color="auto"/>
              <w:right w:val="single" w:sz="4" w:space="0" w:color="auto"/>
            </w:tcBorders>
            <w:shd w:val="clear" w:color="auto" w:fill="auto"/>
            <w:vAlign w:val="center"/>
          </w:tcPr>
          <w:p w14:paraId="43B8FF4C" w14:textId="19A37EB3"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F</w:t>
            </w:r>
            <w:r w:rsidRPr="00311E92">
              <w:rPr>
                <w:rFonts w:ascii="Arial" w:eastAsia="Times New Roman" w:hAnsi="Arial" w:cs="Arial"/>
                <w:sz w:val="18"/>
                <w:szCs w:val="18"/>
                <w:vertAlign w:val="superscript"/>
                <w:lang w:eastAsia="cs-CZ"/>
              </w:rPr>
              <w:t>(ar)</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2B26DEA7" w14:textId="5CD51D23" w:rsidR="00623F91" w:rsidRPr="00311E92" w:rsidRDefault="00F8736C"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0D38708E" w14:textId="6E6DA3B3"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0.002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42C0CA" w14:textId="2EC88A40" w:rsidR="00623F91" w:rsidRPr="00311E92" w:rsidRDefault="00623F91" w:rsidP="00623F91">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0</w:t>
            </w:r>
            <w:r w:rsidR="0057189F" w:rsidRPr="00311E92">
              <w:rPr>
                <w:rFonts w:ascii="Arial" w:eastAsia="Times New Roman" w:hAnsi="Arial" w:cs="Arial"/>
                <w:b/>
                <w:bCs/>
                <w:sz w:val="18"/>
                <w:szCs w:val="18"/>
                <w:lang w:eastAsia="cs-CZ"/>
              </w:rPr>
              <w:t>.</w:t>
            </w:r>
            <w:r w:rsidRPr="00311E92">
              <w:rPr>
                <w:rFonts w:ascii="Arial" w:eastAsia="Times New Roman" w:hAnsi="Arial" w:cs="Arial"/>
                <w:b/>
                <w:bCs/>
                <w:sz w:val="18"/>
                <w:szCs w:val="18"/>
                <w:lang w:eastAsia="cs-CZ"/>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EAF0FB" w14:textId="57E24F2D"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0.01</w:t>
            </w:r>
          </w:p>
        </w:tc>
      </w:tr>
      <w:tr w:rsidR="00311E92" w:rsidRPr="00311E92" w14:paraId="7B486F79"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D16A" w14:textId="6529C918" w:rsidR="00623F91" w:rsidRPr="00311E92" w:rsidRDefault="00623F91" w:rsidP="00623F91">
            <w:pPr>
              <w:spacing w:after="0" w:line="240" w:lineRule="auto"/>
              <w:jc w:val="left"/>
              <w:rPr>
                <w:rFonts w:ascii="Arial" w:eastAsia="Times New Roman" w:hAnsi="Arial" w:cs="Arial"/>
                <w:sz w:val="18"/>
                <w:szCs w:val="18"/>
                <w:lang w:eastAsia="cs-CZ"/>
              </w:rPr>
            </w:pPr>
            <w:r w:rsidRPr="00311E92">
              <w:rPr>
                <w:rFonts w:ascii="Arial" w:eastAsia="Times New Roman" w:hAnsi="Arial" w:cs="Arial"/>
                <w:sz w:val="18"/>
                <w:szCs w:val="18"/>
                <w:lang w:val="en-US" w:eastAsia="cs-CZ"/>
              </w:rPr>
              <w:t>Nitrogen content</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67D9AEE4" w14:textId="77777777"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N</w:t>
            </w:r>
            <w:r w:rsidRPr="00311E92">
              <w:rPr>
                <w:rFonts w:ascii="Arial" w:eastAsia="Times New Roman" w:hAnsi="Arial" w:cs="Arial"/>
                <w:sz w:val="18"/>
                <w:szCs w:val="18"/>
                <w:vertAlign w:val="superscript"/>
                <w:lang w:eastAsia="cs-CZ"/>
              </w:rPr>
              <w:t>(ar)</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25174370" w14:textId="0D2B3243" w:rsidR="00623F91" w:rsidRPr="00311E92" w:rsidRDefault="00F8736C"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0882D4AA" w14:textId="210F706E"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254158" w14:textId="3521961E" w:rsidR="00623F91" w:rsidRPr="00311E92" w:rsidRDefault="00623F91" w:rsidP="00623F91">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48A0AB" w14:textId="6037B287"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2.2</w:t>
            </w:r>
          </w:p>
        </w:tc>
      </w:tr>
      <w:tr w:rsidR="00311E92" w:rsidRPr="00311E92" w14:paraId="4815FC18"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96D5E" w14:textId="23FE43CA" w:rsidR="00623F91" w:rsidRPr="00311E92" w:rsidRDefault="00623F91" w:rsidP="00623F91">
            <w:pPr>
              <w:spacing w:after="0" w:line="240" w:lineRule="auto"/>
              <w:jc w:val="left"/>
              <w:rPr>
                <w:rFonts w:ascii="Arial" w:eastAsia="Times New Roman" w:hAnsi="Arial" w:cs="Arial"/>
                <w:sz w:val="18"/>
                <w:szCs w:val="18"/>
                <w:lang w:eastAsia="cs-CZ"/>
              </w:rPr>
            </w:pPr>
            <w:r w:rsidRPr="00311E92">
              <w:rPr>
                <w:rFonts w:ascii="Arial" w:eastAsia="Times New Roman" w:hAnsi="Arial" w:cs="Arial"/>
                <w:sz w:val="18"/>
                <w:szCs w:val="18"/>
                <w:lang w:val="en-US" w:eastAsia="cs-CZ"/>
              </w:rPr>
              <w:t>Carbon content</w:t>
            </w:r>
          </w:p>
        </w:tc>
        <w:tc>
          <w:tcPr>
            <w:tcW w:w="703" w:type="dxa"/>
            <w:tcBorders>
              <w:top w:val="nil"/>
              <w:left w:val="nil"/>
              <w:bottom w:val="single" w:sz="4" w:space="0" w:color="auto"/>
              <w:right w:val="single" w:sz="4" w:space="0" w:color="auto"/>
            </w:tcBorders>
            <w:shd w:val="clear" w:color="auto" w:fill="auto"/>
            <w:vAlign w:val="center"/>
            <w:hideMark/>
          </w:tcPr>
          <w:p w14:paraId="2A158518" w14:textId="77777777"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C</w:t>
            </w:r>
            <w:r w:rsidRPr="00311E92">
              <w:rPr>
                <w:rFonts w:ascii="Arial" w:eastAsia="Times New Roman" w:hAnsi="Arial" w:cs="Arial"/>
                <w:sz w:val="18"/>
                <w:szCs w:val="18"/>
                <w:vertAlign w:val="superscript"/>
                <w:lang w:eastAsia="cs-CZ"/>
              </w:rPr>
              <w:t>(ar)</w:t>
            </w:r>
          </w:p>
        </w:tc>
        <w:tc>
          <w:tcPr>
            <w:tcW w:w="881" w:type="dxa"/>
            <w:tcBorders>
              <w:top w:val="nil"/>
              <w:left w:val="nil"/>
              <w:bottom w:val="single" w:sz="4" w:space="0" w:color="auto"/>
              <w:right w:val="single" w:sz="4" w:space="0" w:color="auto"/>
            </w:tcBorders>
            <w:shd w:val="clear" w:color="auto" w:fill="auto"/>
            <w:noWrap/>
            <w:vAlign w:val="center"/>
            <w:hideMark/>
          </w:tcPr>
          <w:p w14:paraId="169FAA4F" w14:textId="2324C343" w:rsidR="00623F91" w:rsidRPr="00311E92" w:rsidRDefault="00F8736C"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nil"/>
              <w:left w:val="nil"/>
              <w:bottom w:val="single" w:sz="4" w:space="0" w:color="auto"/>
              <w:right w:val="single" w:sz="4" w:space="0" w:color="auto"/>
            </w:tcBorders>
            <w:shd w:val="clear" w:color="auto" w:fill="auto"/>
            <w:noWrap/>
            <w:vAlign w:val="center"/>
            <w:hideMark/>
          </w:tcPr>
          <w:p w14:paraId="06556235" w14:textId="61187FF5"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39</w:t>
            </w:r>
          </w:p>
        </w:tc>
        <w:tc>
          <w:tcPr>
            <w:tcW w:w="1276" w:type="dxa"/>
            <w:tcBorders>
              <w:top w:val="nil"/>
              <w:left w:val="nil"/>
              <w:bottom w:val="single" w:sz="4" w:space="0" w:color="auto"/>
              <w:right w:val="single" w:sz="4" w:space="0" w:color="auto"/>
            </w:tcBorders>
            <w:shd w:val="clear" w:color="auto" w:fill="auto"/>
            <w:noWrap/>
            <w:vAlign w:val="center"/>
            <w:hideMark/>
          </w:tcPr>
          <w:p w14:paraId="14A54600" w14:textId="6C592272" w:rsidR="00623F91" w:rsidRPr="00311E92" w:rsidRDefault="00623F91" w:rsidP="00623F91">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43</w:t>
            </w:r>
          </w:p>
        </w:tc>
        <w:tc>
          <w:tcPr>
            <w:tcW w:w="992" w:type="dxa"/>
            <w:tcBorders>
              <w:top w:val="nil"/>
              <w:left w:val="nil"/>
              <w:bottom w:val="single" w:sz="4" w:space="0" w:color="auto"/>
              <w:right w:val="single" w:sz="4" w:space="0" w:color="auto"/>
            </w:tcBorders>
            <w:shd w:val="clear" w:color="auto" w:fill="auto"/>
            <w:noWrap/>
            <w:vAlign w:val="center"/>
            <w:hideMark/>
          </w:tcPr>
          <w:p w14:paraId="237B3110" w14:textId="29209F57"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48</w:t>
            </w:r>
          </w:p>
        </w:tc>
      </w:tr>
      <w:tr w:rsidR="00311E92" w:rsidRPr="00311E92" w14:paraId="579E7819" w14:textId="77777777" w:rsidTr="00D36D4D">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4F0ED" w14:textId="543D1F5D" w:rsidR="00623F91" w:rsidRPr="00311E92" w:rsidRDefault="00623F91" w:rsidP="00623F91">
            <w:pPr>
              <w:spacing w:after="0" w:line="240" w:lineRule="auto"/>
              <w:jc w:val="left"/>
              <w:rPr>
                <w:rFonts w:ascii="Arial" w:eastAsia="Times New Roman" w:hAnsi="Arial" w:cs="Arial"/>
                <w:sz w:val="18"/>
                <w:szCs w:val="18"/>
                <w:lang w:eastAsia="cs-CZ"/>
              </w:rPr>
            </w:pPr>
            <w:r w:rsidRPr="00311E92">
              <w:rPr>
                <w:rFonts w:ascii="Arial" w:eastAsia="Times New Roman" w:hAnsi="Arial" w:cs="Arial"/>
                <w:sz w:val="18"/>
                <w:szCs w:val="18"/>
                <w:lang w:val="en-US" w:eastAsia="cs-CZ"/>
              </w:rPr>
              <w:t>Hydrogen content</w:t>
            </w:r>
          </w:p>
        </w:tc>
        <w:tc>
          <w:tcPr>
            <w:tcW w:w="703" w:type="dxa"/>
            <w:tcBorders>
              <w:top w:val="nil"/>
              <w:left w:val="nil"/>
              <w:bottom w:val="single" w:sz="4" w:space="0" w:color="auto"/>
              <w:right w:val="single" w:sz="4" w:space="0" w:color="auto"/>
            </w:tcBorders>
            <w:shd w:val="clear" w:color="auto" w:fill="auto"/>
            <w:vAlign w:val="center"/>
            <w:hideMark/>
          </w:tcPr>
          <w:p w14:paraId="374B5D29" w14:textId="77777777"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H</w:t>
            </w:r>
            <w:r w:rsidRPr="00311E92">
              <w:rPr>
                <w:rFonts w:ascii="Arial" w:eastAsia="Times New Roman" w:hAnsi="Arial" w:cs="Arial"/>
                <w:sz w:val="18"/>
                <w:szCs w:val="18"/>
                <w:vertAlign w:val="superscript"/>
                <w:lang w:eastAsia="cs-CZ"/>
              </w:rPr>
              <w:t>(ar)</w:t>
            </w:r>
          </w:p>
        </w:tc>
        <w:tc>
          <w:tcPr>
            <w:tcW w:w="881" w:type="dxa"/>
            <w:tcBorders>
              <w:top w:val="nil"/>
              <w:left w:val="nil"/>
              <w:bottom w:val="single" w:sz="4" w:space="0" w:color="auto"/>
              <w:right w:val="single" w:sz="4" w:space="0" w:color="auto"/>
            </w:tcBorders>
            <w:shd w:val="clear" w:color="auto" w:fill="auto"/>
            <w:noWrap/>
            <w:vAlign w:val="center"/>
            <w:hideMark/>
          </w:tcPr>
          <w:p w14:paraId="6141B60C" w14:textId="2D70E01E" w:rsidR="00623F91" w:rsidRPr="00311E92" w:rsidRDefault="00F8736C"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w:t>
            </w:r>
            <w:proofErr w:type="spellStart"/>
            <w:r w:rsidRPr="00311E92">
              <w:rPr>
                <w:rFonts w:ascii="Arial" w:eastAsia="Times New Roman" w:hAnsi="Arial" w:cs="Arial"/>
                <w:sz w:val="18"/>
                <w:szCs w:val="18"/>
                <w:lang w:eastAsia="cs-CZ"/>
              </w:rPr>
              <w:t>wg</w:t>
            </w:r>
            <w:proofErr w:type="spellEnd"/>
            <w:r w:rsidRPr="00311E92">
              <w:rPr>
                <w:rFonts w:ascii="Arial" w:eastAsia="Times New Roman" w:hAnsi="Arial" w:cs="Arial"/>
                <w:sz w:val="18"/>
                <w:szCs w:val="18"/>
                <w:lang w:eastAsia="cs-CZ"/>
              </w:rPr>
              <w:t>.</w:t>
            </w:r>
          </w:p>
        </w:tc>
        <w:tc>
          <w:tcPr>
            <w:tcW w:w="962" w:type="dxa"/>
            <w:tcBorders>
              <w:top w:val="nil"/>
              <w:left w:val="nil"/>
              <w:bottom w:val="single" w:sz="4" w:space="0" w:color="auto"/>
              <w:right w:val="single" w:sz="4" w:space="0" w:color="auto"/>
            </w:tcBorders>
            <w:shd w:val="clear" w:color="auto" w:fill="auto"/>
            <w:noWrap/>
            <w:vAlign w:val="center"/>
            <w:hideMark/>
          </w:tcPr>
          <w:p w14:paraId="30F1E77E" w14:textId="47324EE5"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5</w:t>
            </w:r>
          </w:p>
        </w:tc>
        <w:tc>
          <w:tcPr>
            <w:tcW w:w="1276" w:type="dxa"/>
            <w:tcBorders>
              <w:top w:val="nil"/>
              <w:left w:val="nil"/>
              <w:bottom w:val="single" w:sz="4" w:space="0" w:color="auto"/>
              <w:right w:val="single" w:sz="4" w:space="0" w:color="auto"/>
            </w:tcBorders>
            <w:shd w:val="clear" w:color="auto" w:fill="auto"/>
            <w:noWrap/>
            <w:vAlign w:val="center"/>
            <w:hideMark/>
          </w:tcPr>
          <w:p w14:paraId="4B4A8D49" w14:textId="707AA424" w:rsidR="00623F91" w:rsidRPr="00311E92" w:rsidRDefault="00623F91" w:rsidP="00623F91">
            <w:pPr>
              <w:spacing w:after="0" w:line="240" w:lineRule="auto"/>
              <w:jc w:val="center"/>
              <w:rPr>
                <w:rFonts w:ascii="Arial" w:eastAsia="Times New Roman" w:hAnsi="Arial" w:cs="Arial"/>
                <w:b/>
                <w:bCs/>
                <w:sz w:val="18"/>
                <w:szCs w:val="18"/>
                <w:lang w:eastAsia="cs-CZ"/>
              </w:rPr>
            </w:pPr>
            <w:r w:rsidRPr="00311E92">
              <w:rPr>
                <w:rFonts w:ascii="Arial" w:eastAsia="Times New Roman" w:hAnsi="Arial" w:cs="Arial"/>
                <w:b/>
                <w:bCs/>
                <w:sz w:val="18"/>
                <w:szCs w:val="18"/>
                <w:lang w:eastAsia="cs-CZ"/>
              </w:rPr>
              <w:t>5.5</w:t>
            </w:r>
          </w:p>
        </w:tc>
        <w:tc>
          <w:tcPr>
            <w:tcW w:w="992" w:type="dxa"/>
            <w:tcBorders>
              <w:top w:val="nil"/>
              <w:left w:val="nil"/>
              <w:bottom w:val="single" w:sz="4" w:space="0" w:color="auto"/>
              <w:right w:val="single" w:sz="4" w:space="0" w:color="auto"/>
            </w:tcBorders>
            <w:shd w:val="clear" w:color="auto" w:fill="auto"/>
            <w:noWrap/>
            <w:vAlign w:val="center"/>
            <w:hideMark/>
          </w:tcPr>
          <w:p w14:paraId="061B126C" w14:textId="36AAD13C" w:rsidR="00623F91" w:rsidRPr="00311E92" w:rsidRDefault="00623F91" w:rsidP="00623F91">
            <w:pPr>
              <w:spacing w:after="0" w:line="240" w:lineRule="auto"/>
              <w:jc w:val="center"/>
              <w:rPr>
                <w:rFonts w:ascii="Arial" w:eastAsia="Times New Roman" w:hAnsi="Arial" w:cs="Arial"/>
                <w:sz w:val="18"/>
                <w:szCs w:val="18"/>
                <w:lang w:eastAsia="cs-CZ"/>
              </w:rPr>
            </w:pPr>
            <w:r w:rsidRPr="00311E92">
              <w:rPr>
                <w:rFonts w:ascii="Arial" w:eastAsia="Times New Roman" w:hAnsi="Arial" w:cs="Arial"/>
                <w:sz w:val="18"/>
                <w:szCs w:val="18"/>
                <w:lang w:eastAsia="cs-CZ"/>
              </w:rPr>
              <w:t>6</w:t>
            </w:r>
          </w:p>
        </w:tc>
      </w:tr>
    </w:tbl>
    <w:p w14:paraId="476D79D4" w14:textId="57BC061D" w:rsidR="00081EAE" w:rsidRPr="00311E92" w:rsidRDefault="005E1012" w:rsidP="00081EAE">
      <w:pPr>
        <w:pStyle w:val="TCBNadpis4"/>
        <w:rPr>
          <w:lang w:val="en-GB"/>
        </w:rPr>
      </w:pPr>
      <w:bookmarkStart w:id="30" w:name="_Toc171688742"/>
      <w:bookmarkEnd w:id="29"/>
      <w:r w:rsidRPr="00311E92">
        <w:rPr>
          <w:lang w:val="en-GB"/>
        </w:rPr>
        <w:t>Trace elements in plant pellets</w:t>
      </w:r>
      <w:bookmarkEnd w:id="30"/>
    </w:p>
    <w:p w14:paraId="4DE7A756" w14:textId="6CEF2DB2" w:rsidR="00081EAE" w:rsidRPr="00311E92" w:rsidRDefault="00A71284">
      <w:pPr>
        <w:pStyle w:val="Bezmezer"/>
        <w:jc w:val="both"/>
        <w:rPr>
          <w:rFonts w:ascii="Arial" w:hAnsi="Arial" w:cs="Arial"/>
          <w:lang w:eastAsia="cs-CZ"/>
        </w:rPr>
      </w:pPr>
      <w:r w:rsidRPr="00311E92">
        <w:rPr>
          <w:rFonts w:ascii="Arial" w:hAnsi="Arial" w:cs="Arial"/>
          <w:sz w:val="20"/>
          <w:szCs w:val="20"/>
          <w:lang w:eastAsia="cs-CZ"/>
        </w:rPr>
        <w:t xml:space="preserve">The content of trace elements in wood chips will depend on the nature of </w:t>
      </w:r>
      <w:r w:rsidR="00A427AF" w:rsidRPr="00311E92">
        <w:rPr>
          <w:rFonts w:ascii="Arial" w:hAnsi="Arial" w:cs="Arial"/>
          <w:sz w:val="20"/>
          <w:szCs w:val="20"/>
          <w:lang w:eastAsia="cs-CZ"/>
        </w:rPr>
        <w:t>the</w:t>
      </w:r>
      <w:r w:rsidRPr="00311E92">
        <w:rPr>
          <w:rFonts w:ascii="Arial" w:hAnsi="Arial" w:cs="Arial"/>
          <w:sz w:val="20"/>
          <w:szCs w:val="20"/>
          <w:lang w:eastAsia="cs-CZ"/>
        </w:rPr>
        <w:t xml:space="preserve"> supply and </w:t>
      </w:r>
      <w:r w:rsidR="00A427AF" w:rsidRPr="00311E92">
        <w:rPr>
          <w:rFonts w:ascii="Arial" w:hAnsi="Arial" w:cs="Arial"/>
          <w:sz w:val="20"/>
          <w:szCs w:val="20"/>
          <w:lang w:eastAsia="cs-CZ"/>
        </w:rPr>
        <w:t>on the</w:t>
      </w:r>
      <w:r w:rsidRPr="00311E92">
        <w:rPr>
          <w:rFonts w:ascii="Arial" w:hAnsi="Arial" w:cs="Arial"/>
          <w:sz w:val="20"/>
          <w:szCs w:val="20"/>
          <w:lang w:eastAsia="cs-CZ"/>
        </w:rPr>
        <w:t xml:space="preserve"> source of the material. The table below shows the values of the long-term supply of plant pellets into the heating plant</w:t>
      </w:r>
      <w:r w:rsidRPr="00311E92">
        <w:rPr>
          <w:rFonts w:ascii="Arial" w:hAnsi="Arial" w:cs="Arial"/>
          <w:lang w:eastAsia="cs-CZ"/>
        </w:rPr>
        <w:t xml:space="preserve">. </w:t>
      </w:r>
    </w:p>
    <w:p w14:paraId="52B52A08" w14:textId="77777777" w:rsidR="00A71284" w:rsidRPr="00311E92" w:rsidRDefault="00A71284">
      <w:pPr>
        <w:pStyle w:val="Bezmezer"/>
        <w:jc w:val="both"/>
        <w:rPr>
          <w:rFonts w:ascii="Arial" w:hAnsi="Arial" w:cs="Arial"/>
          <w:sz w:val="20"/>
          <w:szCs w:val="20"/>
        </w:rPr>
      </w:pPr>
    </w:p>
    <w:tbl>
      <w:tblPr>
        <w:tblW w:w="6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1126"/>
        <w:gridCol w:w="1449"/>
        <w:gridCol w:w="1143"/>
        <w:gridCol w:w="1534"/>
      </w:tblGrid>
      <w:tr w:rsidR="00311E92" w:rsidRPr="00311E92" w14:paraId="131BDD6F" w14:textId="77777777" w:rsidTr="00081EAE">
        <w:trPr>
          <w:trHeight w:val="255"/>
          <w:jc w:val="center"/>
        </w:trPr>
        <w:tc>
          <w:tcPr>
            <w:tcW w:w="1241" w:type="dxa"/>
            <w:vMerge w:val="restart"/>
            <w:shd w:val="clear" w:color="auto" w:fill="auto"/>
            <w:noWrap/>
            <w:vAlign w:val="center"/>
            <w:hideMark/>
          </w:tcPr>
          <w:p w14:paraId="4B0B689B" w14:textId="01D3B78E" w:rsidR="00081EAE" w:rsidRPr="00311E92" w:rsidRDefault="00F428C4">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Element</w:t>
            </w:r>
          </w:p>
        </w:tc>
        <w:tc>
          <w:tcPr>
            <w:tcW w:w="1126" w:type="dxa"/>
            <w:vMerge w:val="restart"/>
            <w:shd w:val="clear" w:color="auto" w:fill="auto"/>
            <w:noWrap/>
            <w:vAlign w:val="center"/>
            <w:hideMark/>
          </w:tcPr>
          <w:p w14:paraId="0FB8DE66" w14:textId="1C26B138" w:rsidR="00081EAE" w:rsidRPr="00311E92" w:rsidRDefault="00F428C4"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Unit</w:t>
            </w:r>
          </w:p>
        </w:tc>
        <w:tc>
          <w:tcPr>
            <w:tcW w:w="4126" w:type="dxa"/>
            <w:gridSpan w:val="3"/>
            <w:shd w:val="clear" w:color="auto" w:fill="auto"/>
            <w:noWrap/>
            <w:vAlign w:val="center"/>
            <w:hideMark/>
          </w:tcPr>
          <w:p w14:paraId="4238AB99" w14:textId="225248B1" w:rsidR="00081EAE" w:rsidRPr="00311E92" w:rsidRDefault="00F428C4"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Plant pellets</w:t>
            </w:r>
          </w:p>
        </w:tc>
      </w:tr>
      <w:tr w:rsidR="00311E92" w:rsidRPr="00311E92" w14:paraId="49291634" w14:textId="77777777" w:rsidTr="00081EAE">
        <w:trPr>
          <w:trHeight w:val="270"/>
          <w:jc w:val="center"/>
        </w:trPr>
        <w:tc>
          <w:tcPr>
            <w:tcW w:w="1241" w:type="dxa"/>
            <w:vMerge/>
            <w:shd w:val="clear" w:color="auto" w:fill="auto"/>
            <w:vAlign w:val="center"/>
            <w:hideMark/>
          </w:tcPr>
          <w:p w14:paraId="2F0A9E6D" w14:textId="77777777" w:rsidR="00081EAE" w:rsidRPr="00311E92" w:rsidRDefault="00081EAE" w:rsidP="00081EAE">
            <w:pPr>
              <w:spacing w:after="0" w:line="240" w:lineRule="auto"/>
              <w:jc w:val="left"/>
              <w:rPr>
                <w:rFonts w:ascii="Arial" w:eastAsia="Times New Roman" w:hAnsi="Arial" w:cs="Arial"/>
                <w:b/>
                <w:bCs/>
                <w:sz w:val="18"/>
                <w:szCs w:val="18"/>
                <w:lang w:val="en-GB" w:eastAsia="fi-FI"/>
              </w:rPr>
            </w:pPr>
          </w:p>
        </w:tc>
        <w:tc>
          <w:tcPr>
            <w:tcW w:w="1126" w:type="dxa"/>
            <w:vMerge/>
            <w:shd w:val="clear" w:color="auto" w:fill="auto"/>
            <w:vAlign w:val="center"/>
            <w:hideMark/>
          </w:tcPr>
          <w:p w14:paraId="456C90CB" w14:textId="77777777" w:rsidR="00081EAE" w:rsidRPr="00311E92" w:rsidRDefault="00081EAE" w:rsidP="00081EAE">
            <w:pPr>
              <w:spacing w:after="0" w:line="240" w:lineRule="auto"/>
              <w:jc w:val="left"/>
              <w:rPr>
                <w:rFonts w:ascii="Arial" w:eastAsia="Times New Roman" w:hAnsi="Arial" w:cs="Arial"/>
                <w:b/>
                <w:bCs/>
                <w:sz w:val="18"/>
                <w:szCs w:val="18"/>
                <w:lang w:val="en-GB" w:eastAsia="fi-FI"/>
              </w:rPr>
            </w:pPr>
          </w:p>
        </w:tc>
        <w:tc>
          <w:tcPr>
            <w:tcW w:w="1449" w:type="dxa"/>
            <w:shd w:val="clear" w:color="auto" w:fill="auto"/>
            <w:vAlign w:val="center"/>
            <w:hideMark/>
          </w:tcPr>
          <w:p w14:paraId="70FB8360"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min.</w:t>
            </w:r>
          </w:p>
        </w:tc>
        <w:tc>
          <w:tcPr>
            <w:tcW w:w="1143" w:type="dxa"/>
            <w:shd w:val="clear" w:color="auto" w:fill="auto"/>
            <w:vAlign w:val="center"/>
            <w:hideMark/>
          </w:tcPr>
          <w:p w14:paraId="7BEBEC96"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ref.</w:t>
            </w:r>
          </w:p>
        </w:tc>
        <w:tc>
          <w:tcPr>
            <w:tcW w:w="1534" w:type="dxa"/>
            <w:shd w:val="clear" w:color="auto" w:fill="auto"/>
            <w:vAlign w:val="center"/>
            <w:hideMark/>
          </w:tcPr>
          <w:p w14:paraId="24E03A4B"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max.</w:t>
            </w:r>
          </w:p>
        </w:tc>
      </w:tr>
      <w:tr w:rsidR="00311E92" w:rsidRPr="00311E92" w14:paraId="7A3AC478" w14:textId="77777777" w:rsidTr="00081EAE">
        <w:trPr>
          <w:trHeight w:val="300"/>
          <w:jc w:val="center"/>
        </w:trPr>
        <w:tc>
          <w:tcPr>
            <w:tcW w:w="1241" w:type="dxa"/>
            <w:shd w:val="clear" w:color="auto" w:fill="auto"/>
            <w:noWrap/>
            <w:vAlign w:val="center"/>
            <w:hideMark/>
          </w:tcPr>
          <w:p w14:paraId="4845A341"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As</w:t>
            </w:r>
          </w:p>
        </w:tc>
        <w:tc>
          <w:tcPr>
            <w:tcW w:w="1126" w:type="dxa"/>
            <w:shd w:val="clear" w:color="auto" w:fill="auto"/>
            <w:noWrap/>
            <w:vAlign w:val="center"/>
            <w:hideMark/>
          </w:tcPr>
          <w:p w14:paraId="3294D0B4"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w:t>
            </w:r>
            <w:proofErr w:type="spellStart"/>
            <w:r w:rsidRPr="00311E92">
              <w:rPr>
                <w:rFonts w:ascii="Arial" w:eastAsia="Times New Roman" w:hAnsi="Arial" w:cs="Arial"/>
                <w:sz w:val="18"/>
                <w:szCs w:val="18"/>
                <w:lang w:val="en-GB" w:eastAsia="fi-FI"/>
              </w:rPr>
              <w:t>kg</w:t>
            </w:r>
            <w:r w:rsidRPr="00311E92">
              <w:rPr>
                <w:rFonts w:ascii="Arial" w:eastAsia="Times New Roman" w:hAnsi="Arial" w:cs="Arial"/>
                <w:sz w:val="18"/>
                <w:szCs w:val="18"/>
                <w:vertAlign w:val="superscript"/>
                <w:lang w:val="en-GB" w:eastAsia="fi-FI"/>
              </w:rPr>
              <w:t>d</w:t>
            </w:r>
            <w:proofErr w:type="spellEnd"/>
          </w:p>
        </w:tc>
        <w:tc>
          <w:tcPr>
            <w:tcW w:w="1449" w:type="dxa"/>
            <w:shd w:val="clear" w:color="auto" w:fill="auto"/>
            <w:noWrap/>
            <w:vAlign w:val="center"/>
            <w:hideMark/>
          </w:tcPr>
          <w:p w14:paraId="121745F0" w14:textId="4A69D818"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143" w:type="dxa"/>
            <w:shd w:val="clear" w:color="auto" w:fill="auto"/>
            <w:noWrap/>
            <w:vAlign w:val="center"/>
            <w:hideMark/>
          </w:tcPr>
          <w:p w14:paraId="21E2B2AD" w14:textId="1BB3F4F3"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534" w:type="dxa"/>
            <w:shd w:val="clear" w:color="auto" w:fill="auto"/>
            <w:noWrap/>
            <w:vAlign w:val="center"/>
            <w:hideMark/>
          </w:tcPr>
          <w:p w14:paraId="10ED49F4" w14:textId="70643C43"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7</w:t>
            </w:r>
          </w:p>
        </w:tc>
      </w:tr>
      <w:tr w:rsidR="00311E92" w:rsidRPr="00311E92" w14:paraId="74888299" w14:textId="77777777" w:rsidTr="00081EAE">
        <w:trPr>
          <w:trHeight w:val="285"/>
          <w:jc w:val="center"/>
        </w:trPr>
        <w:tc>
          <w:tcPr>
            <w:tcW w:w="1241" w:type="dxa"/>
            <w:shd w:val="clear" w:color="auto" w:fill="auto"/>
            <w:noWrap/>
            <w:vAlign w:val="center"/>
            <w:hideMark/>
          </w:tcPr>
          <w:p w14:paraId="3B901D97"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Al</w:t>
            </w:r>
          </w:p>
        </w:tc>
        <w:tc>
          <w:tcPr>
            <w:tcW w:w="1126" w:type="dxa"/>
            <w:shd w:val="clear" w:color="auto" w:fill="auto"/>
            <w:noWrap/>
            <w:vAlign w:val="center"/>
            <w:hideMark/>
          </w:tcPr>
          <w:p w14:paraId="22CBF636"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05B12C9E"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280</w:t>
            </w:r>
          </w:p>
        </w:tc>
        <w:tc>
          <w:tcPr>
            <w:tcW w:w="1143" w:type="dxa"/>
            <w:shd w:val="clear" w:color="auto" w:fill="auto"/>
            <w:noWrap/>
            <w:vAlign w:val="center"/>
            <w:hideMark/>
          </w:tcPr>
          <w:p w14:paraId="7909694F"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360</w:t>
            </w:r>
          </w:p>
        </w:tc>
        <w:tc>
          <w:tcPr>
            <w:tcW w:w="1534" w:type="dxa"/>
            <w:shd w:val="clear" w:color="auto" w:fill="auto"/>
            <w:noWrap/>
            <w:vAlign w:val="center"/>
            <w:hideMark/>
          </w:tcPr>
          <w:p w14:paraId="7919F993"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510</w:t>
            </w:r>
          </w:p>
        </w:tc>
      </w:tr>
      <w:tr w:rsidR="00311E92" w:rsidRPr="00311E92" w14:paraId="786F4A03" w14:textId="77777777" w:rsidTr="00081EAE">
        <w:trPr>
          <w:trHeight w:val="285"/>
          <w:jc w:val="center"/>
        </w:trPr>
        <w:tc>
          <w:tcPr>
            <w:tcW w:w="1241" w:type="dxa"/>
            <w:shd w:val="clear" w:color="auto" w:fill="auto"/>
            <w:noWrap/>
            <w:vAlign w:val="center"/>
            <w:hideMark/>
          </w:tcPr>
          <w:p w14:paraId="34070DB6"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w:t>
            </w:r>
          </w:p>
        </w:tc>
        <w:tc>
          <w:tcPr>
            <w:tcW w:w="1126" w:type="dxa"/>
            <w:shd w:val="clear" w:color="auto" w:fill="auto"/>
            <w:noWrap/>
            <w:vAlign w:val="center"/>
            <w:hideMark/>
          </w:tcPr>
          <w:p w14:paraId="0DA5C8C6"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2C141C9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44</w:t>
            </w:r>
          </w:p>
        </w:tc>
        <w:tc>
          <w:tcPr>
            <w:tcW w:w="1143" w:type="dxa"/>
            <w:shd w:val="clear" w:color="auto" w:fill="auto"/>
            <w:noWrap/>
            <w:vAlign w:val="center"/>
            <w:hideMark/>
          </w:tcPr>
          <w:p w14:paraId="1A9A6DDB"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47</w:t>
            </w:r>
          </w:p>
        </w:tc>
        <w:tc>
          <w:tcPr>
            <w:tcW w:w="1534" w:type="dxa"/>
            <w:shd w:val="clear" w:color="auto" w:fill="auto"/>
            <w:noWrap/>
            <w:vAlign w:val="center"/>
            <w:hideMark/>
          </w:tcPr>
          <w:p w14:paraId="3175349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50</w:t>
            </w:r>
          </w:p>
        </w:tc>
      </w:tr>
      <w:tr w:rsidR="00311E92" w:rsidRPr="00311E92" w14:paraId="51006BBC" w14:textId="77777777" w:rsidTr="00081EAE">
        <w:trPr>
          <w:trHeight w:val="285"/>
          <w:jc w:val="center"/>
        </w:trPr>
        <w:tc>
          <w:tcPr>
            <w:tcW w:w="1241" w:type="dxa"/>
            <w:shd w:val="clear" w:color="auto" w:fill="auto"/>
            <w:noWrap/>
            <w:vAlign w:val="center"/>
            <w:hideMark/>
          </w:tcPr>
          <w:p w14:paraId="60774807"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Ca</w:t>
            </w:r>
          </w:p>
        </w:tc>
        <w:tc>
          <w:tcPr>
            <w:tcW w:w="1126" w:type="dxa"/>
            <w:shd w:val="clear" w:color="auto" w:fill="auto"/>
            <w:noWrap/>
            <w:vAlign w:val="center"/>
            <w:hideMark/>
          </w:tcPr>
          <w:p w14:paraId="5B1326F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08CA6CD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5 500</w:t>
            </w:r>
          </w:p>
        </w:tc>
        <w:tc>
          <w:tcPr>
            <w:tcW w:w="1143" w:type="dxa"/>
            <w:shd w:val="clear" w:color="auto" w:fill="auto"/>
            <w:noWrap/>
            <w:vAlign w:val="bottom"/>
            <w:hideMark/>
          </w:tcPr>
          <w:p w14:paraId="58BEDDF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6 500</w:t>
            </w:r>
          </w:p>
        </w:tc>
        <w:tc>
          <w:tcPr>
            <w:tcW w:w="1534" w:type="dxa"/>
            <w:shd w:val="clear" w:color="auto" w:fill="auto"/>
            <w:noWrap/>
            <w:vAlign w:val="bottom"/>
            <w:hideMark/>
          </w:tcPr>
          <w:p w14:paraId="2D55D606"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7 900</w:t>
            </w:r>
          </w:p>
        </w:tc>
      </w:tr>
      <w:tr w:rsidR="00311E92" w:rsidRPr="00311E92" w14:paraId="2015410C" w14:textId="77777777" w:rsidTr="00081EAE">
        <w:trPr>
          <w:trHeight w:val="285"/>
          <w:jc w:val="center"/>
        </w:trPr>
        <w:tc>
          <w:tcPr>
            <w:tcW w:w="1241" w:type="dxa"/>
            <w:shd w:val="clear" w:color="auto" w:fill="auto"/>
            <w:noWrap/>
            <w:vAlign w:val="center"/>
            <w:hideMark/>
          </w:tcPr>
          <w:p w14:paraId="1831F70C"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Cd</w:t>
            </w:r>
          </w:p>
        </w:tc>
        <w:tc>
          <w:tcPr>
            <w:tcW w:w="1126" w:type="dxa"/>
            <w:shd w:val="clear" w:color="auto" w:fill="auto"/>
            <w:noWrap/>
            <w:vAlign w:val="center"/>
            <w:hideMark/>
          </w:tcPr>
          <w:p w14:paraId="4FDF427A"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43062839" w14:textId="5EE4BC4C"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4</w:t>
            </w:r>
          </w:p>
        </w:tc>
        <w:tc>
          <w:tcPr>
            <w:tcW w:w="1143" w:type="dxa"/>
            <w:shd w:val="clear" w:color="auto" w:fill="auto"/>
            <w:noWrap/>
            <w:vAlign w:val="center"/>
            <w:hideMark/>
          </w:tcPr>
          <w:p w14:paraId="5E41EDBE" w14:textId="313B287E"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4</w:t>
            </w:r>
          </w:p>
        </w:tc>
        <w:tc>
          <w:tcPr>
            <w:tcW w:w="1534" w:type="dxa"/>
            <w:shd w:val="clear" w:color="auto" w:fill="auto"/>
            <w:noWrap/>
            <w:vAlign w:val="center"/>
            <w:hideMark/>
          </w:tcPr>
          <w:p w14:paraId="224A8677" w14:textId="55C6E275"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4</w:t>
            </w:r>
          </w:p>
        </w:tc>
      </w:tr>
      <w:tr w:rsidR="00311E92" w:rsidRPr="00311E92" w14:paraId="681DD904" w14:textId="77777777" w:rsidTr="00081EAE">
        <w:trPr>
          <w:trHeight w:val="285"/>
          <w:jc w:val="center"/>
        </w:trPr>
        <w:tc>
          <w:tcPr>
            <w:tcW w:w="1241" w:type="dxa"/>
            <w:shd w:val="clear" w:color="auto" w:fill="auto"/>
            <w:noWrap/>
            <w:vAlign w:val="center"/>
            <w:hideMark/>
          </w:tcPr>
          <w:p w14:paraId="6A6D3D94"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Cl</w:t>
            </w:r>
          </w:p>
        </w:tc>
        <w:tc>
          <w:tcPr>
            <w:tcW w:w="1126" w:type="dxa"/>
            <w:shd w:val="clear" w:color="auto" w:fill="auto"/>
            <w:noWrap/>
            <w:vAlign w:val="center"/>
            <w:hideMark/>
          </w:tcPr>
          <w:p w14:paraId="7BE036E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63A6F11D" w14:textId="46EFC844"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08</w:t>
            </w:r>
          </w:p>
        </w:tc>
        <w:tc>
          <w:tcPr>
            <w:tcW w:w="1143" w:type="dxa"/>
            <w:shd w:val="clear" w:color="auto" w:fill="auto"/>
            <w:noWrap/>
            <w:vAlign w:val="center"/>
            <w:hideMark/>
          </w:tcPr>
          <w:p w14:paraId="167CE48B" w14:textId="4E94F3EB"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13</w:t>
            </w:r>
          </w:p>
        </w:tc>
        <w:tc>
          <w:tcPr>
            <w:tcW w:w="1534" w:type="dxa"/>
            <w:shd w:val="clear" w:color="auto" w:fill="auto"/>
            <w:noWrap/>
            <w:vAlign w:val="center"/>
            <w:hideMark/>
          </w:tcPr>
          <w:p w14:paraId="50585767" w14:textId="16061A4F"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15</w:t>
            </w:r>
          </w:p>
        </w:tc>
      </w:tr>
      <w:tr w:rsidR="00311E92" w:rsidRPr="00311E92" w14:paraId="30555B86" w14:textId="77777777" w:rsidTr="00081EAE">
        <w:trPr>
          <w:trHeight w:val="285"/>
          <w:jc w:val="center"/>
        </w:trPr>
        <w:tc>
          <w:tcPr>
            <w:tcW w:w="1241" w:type="dxa"/>
            <w:shd w:val="clear" w:color="auto" w:fill="auto"/>
            <w:noWrap/>
            <w:vAlign w:val="center"/>
            <w:hideMark/>
          </w:tcPr>
          <w:p w14:paraId="5C1B5D0C"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Co</w:t>
            </w:r>
          </w:p>
        </w:tc>
        <w:tc>
          <w:tcPr>
            <w:tcW w:w="1126" w:type="dxa"/>
            <w:shd w:val="clear" w:color="auto" w:fill="auto"/>
            <w:noWrap/>
            <w:vAlign w:val="center"/>
            <w:hideMark/>
          </w:tcPr>
          <w:p w14:paraId="20CD731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04C5427A" w14:textId="4A8A0F9B"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7</w:t>
            </w:r>
          </w:p>
        </w:tc>
        <w:tc>
          <w:tcPr>
            <w:tcW w:w="1143" w:type="dxa"/>
            <w:shd w:val="clear" w:color="auto" w:fill="auto"/>
            <w:noWrap/>
            <w:vAlign w:val="center"/>
            <w:hideMark/>
          </w:tcPr>
          <w:p w14:paraId="1E94053C" w14:textId="74C17AF2"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4</w:t>
            </w:r>
          </w:p>
        </w:tc>
        <w:tc>
          <w:tcPr>
            <w:tcW w:w="1534" w:type="dxa"/>
            <w:shd w:val="clear" w:color="auto" w:fill="auto"/>
            <w:noWrap/>
            <w:vAlign w:val="center"/>
            <w:hideMark/>
          </w:tcPr>
          <w:p w14:paraId="2F998A24"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10</w:t>
            </w:r>
          </w:p>
        </w:tc>
      </w:tr>
      <w:tr w:rsidR="00311E92" w:rsidRPr="00311E92" w14:paraId="432C43F2" w14:textId="77777777" w:rsidTr="00081EAE">
        <w:trPr>
          <w:trHeight w:val="270"/>
          <w:jc w:val="center"/>
        </w:trPr>
        <w:tc>
          <w:tcPr>
            <w:tcW w:w="1241" w:type="dxa"/>
            <w:shd w:val="clear" w:color="auto" w:fill="auto"/>
            <w:noWrap/>
            <w:vAlign w:val="center"/>
            <w:hideMark/>
          </w:tcPr>
          <w:p w14:paraId="55A4F25A"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Cr</w:t>
            </w:r>
          </w:p>
        </w:tc>
        <w:tc>
          <w:tcPr>
            <w:tcW w:w="1126" w:type="dxa"/>
            <w:shd w:val="clear" w:color="auto" w:fill="auto"/>
            <w:noWrap/>
            <w:vAlign w:val="center"/>
            <w:hideMark/>
          </w:tcPr>
          <w:p w14:paraId="33F25C42"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73CA299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10</w:t>
            </w:r>
          </w:p>
        </w:tc>
        <w:tc>
          <w:tcPr>
            <w:tcW w:w="1143" w:type="dxa"/>
            <w:shd w:val="clear" w:color="auto" w:fill="auto"/>
            <w:noWrap/>
            <w:vAlign w:val="center"/>
            <w:hideMark/>
          </w:tcPr>
          <w:p w14:paraId="2DAA68F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22</w:t>
            </w:r>
          </w:p>
        </w:tc>
        <w:tc>
          <w:tcPr>
            <w:tcW w:w="1534" w:type="dxa"/>
            <w:shd w:val="clear" w:color="auto" w:fill="auto"/>
            <w:noWrap/>
            <w:vAlign w:val="center"/>
            <w:hideMark/>
          </w:tcPr>
          <w:p w14:paraId="7D8A715F"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29</w:t>
            </w:r>
          </w:p>
        </w:tc>
      </w:tr>
      <w:tr w:rsidR="00311E92" w:rsidRPr="00311E92" w14:paraId="62ACA509" w14:textId="77777777" w:rsidTr="00081EAE">
        <w:trPr>
          <w:trHeight w:val="285"/>
          <w:jc w:val="center"/>
        </w:trPr>
        <w:tc>
          <w:tcPr>
            <w:tcW w:w="1241" w:type="dxa"/>
            <w:shd w:val="clear" w:color="auto" w:fill="auto"/>
            <w:noWrap/>
            <w:vAlign w:val="center"/>
            <w:hideMark/>
          </w:tcPr>
          <w:p w14:paraId="14376D43"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Cu</w:t>
            </w:r>
          </w:p>
        </w:tc>
        <w:tc>
          <w:tcPr>
            <w:tcW w:w="1126" w:type="dxa"/>
            <w:shd w:val="clear" w:color="auto" w:fill="auto"/>
            <w:noWrap/>
            <w:vAlign w:val="center"/>
            <w:hideMark/>
          </w:tcPr>
          <w:p w14:paraId="2D676EB8"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740F585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7</w:t>
            </w:r>
          </w:p>
        </w:tc>
        <w:tc>
          <w:tcPr>
            <w:tcW w:w="1143" w:type="dxa"/>
            <w:shd w:val="clear" w:color="auto" w:fill="auto"/>
            <w:noWrap/>
            <w:vAlign w:val="center"/>
            <w:hideMark/>
          </w:tcPr>
          <w:p w14:paraId="0BBCF71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11</w:t>
            </w:r>
          </w:p>
        </w:tc>
        <w:tc>
          <w:tcPr>
            <w:tcW w:w="1534" w:type="dxa"/>
            <w:shd w:val="clear" w:color="auto" w:fill="auto"/>
            <w:noWrap/>
            <w:vAlign w:val="center"/>
            <w:hideMark/>
          </w:tcPr>
          <w:p w14:paraId="6B60265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15</w:t>
            </w:r>
          </w:p>
        </w:tc>
      </w:tr>
      <w:tr w:rsidR="00311E92" w:rsidRPr="00311E92" w14:paraId="704EB854" w14:textId="77777777" w:rsidTr="00081EAE">
        <w:trPr>
          <w:trHeight w:val="285"/>
          <w:jc w:val="center"/>
        </w:trPr>
        <w:tc>
          <w:tcPr>
            <w:tcW w:w="1241" w:type="dxa"/>
            <w:shd w:val="clear" w:color="auto" w:fill="auto"/>
            <w:noWrap/>
            <w:vAlign w:val="center"/>
            <w:hideMark/>
          </w:tcPr>
          <w:p w14:paraId="14442FCD"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F</w:t>
            </w:r>
          </w:p>
        </w:tc>
        <w:tc>
          <w:tcPr>
            <w:tcW w:w="1126" w:type="dxa"/>
            <w:shd w:val="clear" w:color="auto" w:fill="auto"/>
            <w:noWrap/>
            <w:vAlign w:val="center"/>
            <w:hideMark/>
          </w:tcPr>
          <w:p w14:paraId="16EA83A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3DCA19CD" w14:textId="52A58A44"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002</w:t>
            </w:r>
          </w:p>
        </w:tc>
        <w:tc>
          <w:tcPr>
            <w:tcW w:w="1143" w:type="dxa"/>
            <w:shd w:val="clear" w:color="auto" w:fill="auto"/>
            <w:noWrap/>
            <w:vAlign w:val="center"/>
            <w:hideMark/>
          </w:tcPr>
          <w:p w14:paraId="0D4CAFC8" w14:textId="702DB2C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007</w:t>
            </w:r>
          </w:p>
        </w:tc>
        <w:tc>
          <w:tcPr>
            <w:tcW w:w="1534" w:type="dxa"/>
            <w:shd w:val="clear" w:color="auto" w:fill="auto"/>
            <w:noWrap/>
            <w:vAlign w:val="center"/>
            <w:hideMark/>
          </w:tcPr>
          <w:p w14:paraId="52004B1F" w14:textId="6E92FA71"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015</w:t>
            </w:r>
          </w:p>
        </w:tc>
      </w:tr>
      <w:tr w:rsidR="00311E92" w:rsidRPr="00311E92" w14:paraId="1AE0A422" w14:textId="77777777" w:rsidTr="00081EAE">
        <w:trPr>
          <w:trHeight w:val="285"/>
          <w:jc w:val="center"/>
        </w:trPr>
        <w:tc>
          <w:tcPr>
            <w:tcW w:w="1241" w:type="dxa"/>
            <w:shd w:val="clear" w:color="auto" w:fill="auto"/>
            <w:noWrap/>
            <w:vAlign w:val="center"/>
            <w:hideMark/>
          </w:tcPr>
          <w:p w14:paraId="17026714"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Fe</w:t>
            </w:r>
          </w:p>
        </w:tc>
        <w:tc>
          <w:tcPr>
            <w:tcW w:w="1126" w:type="dxa"/>
            <w:shd w:val="clear" w:color="auto" w:fill="auto"/>
            <w:noWrap/>
            <w:vAlign w:val="center"/>
            <w:hideMark/>
          </w:tcPr>
          <w:p w14:paraId="523927C8"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75B8025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400</w:t>
            </w:r>
          </w:p>
        </w:tc>
        <w:tc>
          <w:tcPr>
            <w:tcW w:w="1143" w:type="dxa"/>
            <w:shd w:val="clear" w:color="auto" w:fill="auto"/>
            <w:noWrap/>
            <w:vAlign w:val="bottom"/>
            <w:hideMark/>
          </w:tcPr>
          <w:p w14:paraId="2F3F9A6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600</w:t>
            </w:r>
          </w:p>
        </w:tc>
        <w:tc>
          <w:tcPr>
            <w:tcW w:w="1534" w:type="dxa"/>
            <w:shd w:val="clear" w:color="auto" w:fill="auto"/>
            <w:noWrap/>
            <w:vAlign w:val="bottom"/>
            <w:hideMark/>
          </w:tcPr>
          <w:p w14:paraId="36133B8F"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810</w:t>
            </w:r>
          </w:p>
        </w:tc>
      </w:tr>
      <w:tr w:rsidR="00311E92" w:rsidRPr="00311E92" w14:paraId="180C1B84" w14:textId="77777777" w:rsidTr="00081EAE">
        <w:trPr>
          <w:trHeight w:val="285"/>
          <w:jc w:val="center"/>
        </w:trPr>
        <w:tc>
          <w:tcPr>
            <w:tcW w:w="1241" w:type="dxa"/>
            <w:shd w:val="clear" w:color="auto" w:fill="auto"/>
            <w:noWrap/>
            <w:vAlign w:val="center"/>
            <w:hideMark/>
          </w:tcPr>
          <w:p w14:paraId="37057542"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H</w:t>
            </w:r>
          </w:p>
        </w:tc>
        <w:tc>
          <w:tcPr>
            <w:tcW w:w="1126" w:type="dxa"/>
            <w:shd w:val="clear" w:color="auto" w:fill="auto"/>
            <w:noWrap/>
            <w:vAlign w:val="center"/>
            <w:hideMark/>
          </w:tcPr>
          <w:p w14:paraId="677034B3"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56A29B0E" w14:textId="3EBC5FB4"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6</w:t>
            </w:r>
          </w:p>
        </w:tc>
        <w:tc>
          <w:tcPr>
            <w:tcW w:w="1143" w:type="dxa"/>
            <w:shd w:val="clear" w:color="auto" w:fill="auto"/>
            <w:noWrap/>
            <w:vAlign w:val="center"/>
            <w:hideMark/>
          </w:tcPr>
          <w:p w14:paraId="372354B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6</w:t>
            </w:r>
          </w:p>
        </w:tc>
        <w:tc>
          <w:tcPr>
            <w:tcW w:w="1534" w:type="dxa"/>
            <w:shd w:val="clear" w:color="auto" w:fill="auto"/>
            <w:noWrap/>
            <w:vAlign w:val="center"/>
            <w:hideMark/>
          </w:tcPr>
          <w:p w14:paraId="6176724F" w14:textId="18F6EF71"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6</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6</w:t>
            </w:r>
          </w:p>
        </w:tc>
      </w:tr>
      <w:tr w:rsidR="00311E92" w:rsidRPr="00311E92" w14:paraId="5C5181CE" w14:textId="77777777" w:rsidTr="00081EAE">
        <w:trPr>
          <w:trHeight w:val="285"/>
          <w:jc w:val="center"/>
        </w:trPr>
        <w:tc>
          <w:tcPr>
            <w:tcW w:w="1241" w:type="dxa"/>
            <w:shd w:val="clear" w:color="auto" w:fill="auto"/>
            <w:noWrap/>
            <w:vAlign w:val="center"/>
            <w:hideMark/>
          </w:tcPr>
          <w:p w14:paraId="23885020"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Hg</w:t>
            </w:r>
          </w:p>
        </w:tc>
        <w:tc>
          <w:tcPr>
            <w:tcW w:w="1126" w:type="dxa"/>
            <w:shd w:val="clear" w:color="auto" w:fill="auto"/>
            <w:noWrap/>
            <w:vAlign w:val="center"/>
            <w:hideMark/>
          </w:tcPr>
          <w:p w14:paraId="3F76A5CE"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45C3A2EE" w14:textId="162B57DD"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02</w:t>
            </w:r>
          </w:p>
        </w:tc>
        <w:tc>
          <w:tcPr>
            <w:tcW w:w="1143" w:type="dxa"/>
            <w:shd w:val="clear" w:color="auto" w:fill="auto"/>
            <w:noWrap/>
            <w:vAlign w:val="center"/>
            <w:hideMark/>
          </w:tcPr>
          <w:p w14:paraId="7D4E6F28" w14:textId="1722F182"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03</w:t>
            </w:r>
          </w:p>
        </w:tc>
        <w:tc>
          <w:tcPr>
            <w:tcW w:w="1534" w:type="dxa"/>
            <w:shd w:val="clear" w:color="auto" w:fill="auto"/>
            <w:noWrap/>
            <w:vAlign w:val="center"/>
            <w:hideMark/>
          </w:tcPr>
          <w:p w14:paraId="450B448C" w14:textId="02B8122D"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05</w:t>
            </w:r>
          </w:p>
        </w:tc>
      </w:tr>
      <w:tr w:rsidR="00311E92" w:rsidRPr="00311E92" w14:paraId="5C64C384" w14:textId="77777777" w:rsidTr="00081EAE">
        <w:trPr>
          <w:trHeight w:val="285"/>
          <w:jc w:val="center"/>
        </w:trPr>
        <w:tc>
          <w:tcPr>
            <w:tcW w:w="1241" w:type="dxa"/>
            <w:shd w:val="clear" w:color="auto" w:fill="auto"/>
            <w:noWrap/>
            <w:vAlign w:val="center"/>
            <w:hideMark/>
          </w:tcPr>
          <w:p w14:paraId="3DED9899"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K</w:t>
            </w:r>
          </w:p>
        </w:tc>
        <w:tc>
          <w:tcPr>
            <w:tcW w:w="1126" w:type="dxa"/>
            <w:shd w:val="clear" w:color="auto" w:fill="auto"/>
            <w:noWrap/>
            <w:vAlign w:val="center"/>
            <w:hideMark/>
          </w:tcPr>
          <w:p w14:paraId="5F03FA7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36ACEC71"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7 400</w:t>
            </w:r>
          </w:p>
        </w:tc>
        <w:tc>
          <w:tcPr>
            <w:tcW w:w="1143" w:type="dxa"/>
            <w:shd w:val="clear" w:color="auto" w:fill="auto"/>
            <w:noWrap/>
            <w:vAlign w:val="bottom"/>
            <w:hideMark/>
          </w:tcPr>
          <w:p w14:paraId="22F787E4"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9 200</w:t>
            </w:r>
          </w:p>
        </w:tc>
        <w:tc>
          <w:tcPr>
            <w:tcW w:w="1534" w:type="dxa"/>
            <w:shd w:val="clear" w:color="auto" w:fill="auto"/>
            <w:noWrap/>
            <w:vAlign w:val="bottom"/>
            <w:hideMark/>
          </w:tcPr>
          <w:p w14:paraId="0D24EB5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11 000</w:t>
            </w:r>
          </w:p>
        </w:tc>
      </w:tr>
      <w:tr w:rsidR="00311E92" w:rsidRPr="00311E92" w14:paraId="619D9FBA" w14:textId="77777777" w:rsidTr="00081EAE">
        <w:trPr>
          <w:trHeight w:val="300"/>
          <w:jc w:val="center"/>
        </w:trPr>
        <w:tc>
          <w:tcPr>
            <w:tcW w:w="1241" w:type="dxa"/>
            <w:shd w:val="clear" w:color="auto" w:fill="auto"/>
            <w:noWrap/>
            <w:vAlign w:val="center"/>
            <w:hideMark/>
          </w:tcPr>
          <w:p w14:paraId="20AD7C2B"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Mg</w:t>
            </w:r>
          </w:p>
        </w:tc>
        <w:tc>
          <w:tcPr>
            <w:tcW w:w="1126" w:type="dxa"/>
            <w:shd w:val="clear" w:color="auto" w:fill="auto"/>
            <w:noWrap/>
            <w:vAlign w:val="center"/>
            <w:hideMark/>
          </w:tcPr>
          <w:p w14:paraId="3A812F9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090BE058"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1 500</w:t>
            </w:r>
          </w:p>
        </w:tc>
        <w:tc>
          <w:tcPr>
            <w:tcW w:w="1143" w:type="dxa"/>
            <w:shd w:val="clear" w:color="auto" w:fill="auto"/>
            <w:noWrap/>
            <w:vAlign w:val="bottom"/>
            <w:hideMark/>
          </w:tcPr>
          <w:p w14:paraId="27AA48B1"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1 700</w:t>
            </w:r>
          </w:p>
        </w:tc>
        <w:tc>
          <w:tcPr>
            <w:tcW w:w="1534" w:type="dxa"/>
            <w:shd w:val="clear" w:color="auto" w:fill="auto"/>
            <w:noWrap/>
            <w:vAlign w:val="bottom"/>
            <w:hideMark/>
          </w:tcPr>
          <w:p w14:paraId="4AB37508"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1 900</w:t>
            </w:r>
          </w:p>
        </w:tc>
      </w:tr>
      <w:tr w:rsidR="00311E92" w:rsidRPr="00311E92" w14:paraId="765C853E" w14:textId="77777777" w:rsidTr="00081EAE">
        <w:trPr>
          <w:trHeight w:val="300"/>
          <w:jc w:val="center"/>
        </w:trPr>
        <w:tc>
          <w:tcPr>
            <w:tcW w:w="1241" w:type="dxa"/>
            <w:shd w:val="clear" w:color="auto" w:fill="auto"/>
            <w:noWrap/>
            <w:vAlign w:val="center"/>
            <w:hideMark/>
          </w:tcPr>
          <w:p w14:paraId="77058B04"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Mn</w:t>
            </w:r>
          </w:p>
        </w:tc>
        <w:tc>
          <w:tcPr>
            <w:tcW w:w="1126" w:type="dxa"/>
            <w:shd w:val="clear" w:color="auto" w:fill="auto"/>
            <w:noWrap/>
            <w:vAlign w:val="center"/>
            <w:hideMark/>
          </w:tcPr>
          <w:p w14:paraId="2AB3209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34F66912"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75</w:t>
            </w:r>
          </w:p>
        </w:tc>
        <w:tc>
          <w:tcPr>
            <w:tcW w:w="1143" w:type="dxa"/>
            <w:shd w:val="clear" w:color="auto" w:fill="auto"/>
            <w:noWrap/>
            <w:vAlign w:val="center"/>
            <w:hideMark/>
          </w:tcPr>
          <w:p w14:paraId="6C29A90F"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95</w:t>
            </w:r>
          </w:p>
        </w:tc>
        <w:tc>
          <w:tcPr>
            <w:tcW w:w="1534" w:type="dxa"/>
            <w:shd w:val="clear" w:color="auto" w:fill="auto"/>
            <w:noWrap/>
            <w:vAlign w:val="center"/>
            <w:hideMark/>
          </w:tcPr>
          <w:p w14:paraId="1547964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120</w:t>
            </w:r>
          </w:p>
        </w:tc>
      </w:tr>
      <w:tr w:rsidR="00311E92" w:rsidRPr="00311E92" w14:paraId="03B7D5A3" w14:textId="77777777" w:rsidTr="00081EAE">
        <w:trPr>
          <w:trHeight w:val="285"/>
          <w:jc w:val="center"/>
        </w:trPr>
        <w:tc>
          <w:tcPr>
            <w:tcW w:w="1241" w:type="dxa"/>
            <w:shd w:val="clear" w:color="auto" w:fill="auto"/>
            <w:noWrap/>
            <w:vAlign w:val="center"/>
            <w:hideMark/>
          </w:tcPr>
          <w:p w14:paraId="567093DB"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N</w:t>
            </w:r>
          </w:p>
        </w:tc>
        <w:tc>
          <w:tcPr>
            <w:tcW w:w="1126" w:type="dxa"/>
            <w:shd w:val="clear" w:color="auto" w:fill="auto"/>
            <w:noWrap/>
            <w:vAlign w:val="center"/>
            <w:hideMark/>
          </w:tcPr>
          <w:p w14:paraId="37E52DF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6E217522" w14:textId="4C53A27D"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6</w:t>
            </w:r>
          </w:p>
        </w:tc>
        <w:tc>
          <w:tcPr>
            <w:tcW w:w="1143" w:type="dxa"/>
            <w:shd w:val="clear" w:color="auto" w:fill="auto"/>
            <w:noWrap/>
            <w:vAlign w:val="center"/>
            <w:hideMark/>
          </w:tcPr>
          <w:p w14:paraId="149784BA"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w:t>
            </w:r>
          </w:p>
        </w:tc>
        <w:tc>
          <w:tcPr>
            <w:tcW w:w="1534" w:type="dxa"/>
            <w:shd w:val="clear" w:color="auto" w:fill="auto"/>
            <w:noWrap/>
            <w:vAlign w:val="center"/>
            <w:hideMark/>
          </w:tcPr>
          <w:p w14:paraId="13CB924A" w14:textId="2DD5543D"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6</w:t>
            </w:r>
          </w:p>
        </w:tc>
      </w:tr>
      <w:tr w:rsidR="00311E92" w:rsidRPr="00311E92" w14:paraId="357E47DB" w14:textId="77777777" w:rsidTr="00081EAE">
        <w:trPr>
          <w:trHeight w:val="285"/>
          <w:jc w:val="center"/>
        </w:trPr>
        <w:tc>
          <w:tcPr>
            <w:tcW w:w="1241" w:type="dxa"/>
            <w:shd w:val="clear" w:color="auto" w:fill="auto"/>
            <w:noWrap/>
            <w:vAlign w:val="center"/>
            <w:hideMark/>
          </w:tcPr>
          <w:p w14:paraId="3E8B7CE5"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Na</w:t>
            </w:r>
          </w:p>
        </w:tc>
        <w:tc>
          <w:tcPr>
            <w:tcW w:w="1126" w:type="dxa"/>
            <w:shd w:val="clear" w:color="auto" w:fill="auto"/>
            <w:noWrap/>
            <w:vAlign w:val="center"/>
            <w:hideMark/>
          </w:tcPr>
          <w:p w14:paraId="08433D41"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169194D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85</w:t>
            </w:r>
          </w:p>
        </w:tc>
        <w:tc>
          <w:tcPr>
            <w:tcW w:w="1143" w:type="dxa"/>
            <w:shd w:val="clear" w:color="auto" w:fill="auto"/>
            <w:noWrap/>
            <w:vAlign w:val="bottom"/>
            <w:hideMark/>
          </w:tcPr>
          <w:p w14:paraId="6A07FF14"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145</w:t>
            </w:r>
          </w:p>
        </w:tc>
        <w:tc>
          <w:tcPr>
            <w:tcW w:w="1534" w:type="dxa"/>
            <w:shd w:val="clear" w:color="auto" w:fill="auto"/>
            <w:noWrap/>
            <w:vAlign w:val="bottom"/>
            <w:hideMark/>
          </w:tcPr>
          <w:p w14:paraId="4FD18F96"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260</w:t>
            </w:r>
          </w:p>
        </w:tc>
      </w:tr>
      <w:tr w:rsidR="00311E92" w:rsidRPr="00311E92" w14:paraId="161DBA85" w14:textId="77777777" w:rsidTr="00081EAE">
        <w:trPr>
          <w:trHeight w:val="285"/>
          <w:jc w:val="center"/>
        </w:trPr>
        <w:tc>
          <w:tcPr>
            <w:tcW w:w="1241" w:type="dxa"/>
            <w:shd w:val="clear" w:color="auto" w:fill="auto"/>
            <w:noWrap/>
            <w:vAlign w:val="center"/>
            <w:hideMark/>
          </w:tcPr>
          <w:p w14:paraId="489778A5"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Ni</w:t>
            </w:r>
          </w:p>
        </w:tc>
        <w:tc>
          <w:tcPr>
            <w:tcW w:w="1126" w:type="dxa"/>
            <w:shd w:val="clear" w:color="auto" w:fill="auto"/>
            <w:noWrap/>
            <w:vAlign w:val="center"/>
            <w:hideMark/>
          </w:tcPr>
          <w:p w14:paraId="75FC34D8"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678439A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w:t>
            </w:r>
          </w:p>
        </w:tc>
        <w:tc>
          <w:tcPr>
            <w:tcW w:w="1143" w:type="dxa"/>
            <w:shd w:val="clear" w:color="auto" w:fill="auto"/>
            <w:noWrap/>
            <w:vAlign w:val="center"/>
            <w:hideMark/>
          </w:tcPr>
          <w:p w14:paraId="56A5A1C0"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8</w:t>
            </w:r>
          </w:p>
        </w:tc>
        <w:tc>
          <w:tcPr>
            <w:tcW w:w="1534" w:type="dxa"/>
            <w:shd w:val="clear" w:color="auto" w:fill="auto"/>
            <w:noWrap/>
            <w:vAlign w:val="center"/>
            <w:hideMark/>
          </w:tcPr>
          <w:p w14:paraId="2B3B1EEA"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16</w:t>
            </w:r>
          </w:p>
        </w:tc>
      </w:tr>
      <w:tr w:rsidR="00311E92" w:rsidRPr="00311E92" w14:paraId="35020F69" w14:textId="77777777" w:rsidTr="00081EAE">
        <w:trPr>
          <w:trHeight w:val="240"/>
          <w:jc w:val="center"/>
        </w:trPr>
        <w:tc>
          <w:tcPr>
            <w:tcW w:w="1241" w:type="dxa"/>
            <w:shd w:val="clear" w:color="auto" w:fill="auto"/>
            <w:noWrap/>
            <w:vAlign w:val="center"/>
            <w:hideMark/>
          </w:tcPr>
          <w:p w14:paraId="0D894D0C"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P</w:t>
            </w:r>
          </w:p>
        </w:tc>
        <w:tc>
          <w:tcPr>
            <w:tcW w:w="1126" w:type="dxa"/>
            <w:shd w:val="clear" w:color="auto" w:fill="auto"/>
            <w:noWrap/>
            <w:vAlign w:val="center"/>
            <w:hideMark/>
          </w:tcPr>
          <w:p w14:paraId="675D78D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bottom"/>
            <w:hideMark/>
          </w:tcPr>
          <w:p w14:paraId="07F17B6B"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1 700</w:t>
            </w:r>
          </w:p>
        </w:tc>
        <w:tc>
          <w:tcPr>
            <w:tcW w:w="1143" w:type="dxa"/>
            <w:shd w:val="clear" w:color="auto" w:fill="auto"/>
            <w:noWrap/>
            <w:vAlign w:val="bottom"/>
            <w:hideMark/>
          </w:tcPr>
          <w:p w14:paraId="56186AE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2 360</w:t>
            </w:r>
          </w:p>
        </w:tc>
        <w:tc>
          <w:tcPr>
            <w:tcW w:w="1534" w:type="dxa"/>
            <w:shd w:val="clear" w:color="auto" w:fill="auto"/>
            <w:noWrap/>
            <w:vAlign w:val="bottom"/>
            <w:hideMark/>
          </w:tcPr>
          <w:p w14:paraId="01C9C7C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3 100</w:t>
            </w:r>
          </w:p>
        </w:tc>
      </w:tr>
      <w:tr w:rsidR="00311E92" w:rsidRPr="00311E92" w14:paraId="279F42F8" w14:textId="77777777" w:rsidTr="00081EAE">
        <w:trPr>
          <w:trHeight w:val="285"/>
          <w:jc w:val="center"/>
        </w:trPr>
        <w:tc>
          <w:tcPr>
            <w:tcW w:w="1241" w:type="dxa"/>
            <w:shd w:val="clear" w:color="auto" w:fill="auto"/>
            <w:noWrap/>
            <w:vAlign w:val="center"/>
            <w:hideMark/>
          </w:tcPr>
          <w:p w14:paraId="2B15FB20"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Pb</w:t>
            </w:r>
          </w:p>
        </w:tc>
        <w:tc>
          <w:tcPr>
            <w:tcW w:w="1126" w:type="dxa"/>
            <w:shd w:val="clear" w:color="auto" w:fill="auto"/>
            <w:noWrap/>
            <w:vAlign w:val="center"/>
            <w:hideMark/>
          </w:tcPr>
          <w:p w14:paraId="054FCC2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61579941"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w:t>
            </w:r>
          </w:p>
        </w:tc>
        <w:tc>
          <w:tcPr>
            <w:tcW w:w="1143" w:type="dxa"/>
            <w:shd w:val="clear" w:color="auto" w:fill="auto"/>
            <w:noWrap/>
            <w:vAlign w:val="center"/>
            <w:hideMark/>
          </w:tcPr>
          <w:p w14:paraId="789F4F71" w14:textId="588F81BB"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3</w:t>
            </w:r>
          </w:p>
        </w:tc>
        <w:tc>
          <w:tcPr>
            <w:tcW w:w="1534" w:type="dxa"/>
            <w:shd w:val="clear" w:color="auto" w:fill="auto"/>
            <w:noWrap/>
            <w:vAlign w:val="center"/>
            <w:hideMark/>
          </w:tcPr>
          <w:p w14:paraId="12B7936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w:t>
            </w:r>
          </w:p>
        </w:tc>
      </w:tr>
      <w:tr w:rsidR="00311E92" w:rsidRPr="00311E92" w14:paraId="04878D1F" w14:textId="77777777" w:rsidTr="00081EAE">
        <w:trPr>
          <w:trHeight w:val="285"/>
          <w:jc w:val="center"/>
        </w:trPr>
        <w:tc>
          <w:tcPr>
            <w:tcW w:w="1241" w:type="dxa"/>
            <w:shd w:val="clear" w:color="auto" w:fill="auto"/>
            <w:noWrap/>
            <w:vAlign w:val="center"/>
            <w:hideMark/>
          </w:tcPr>
          <w:p w14:paraId="23D8E86E"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lastRenderedPageBreak/>
              <w:t>S</w:t>
            </w:r>
          </w:p>
        </w:tc>
        <w:tc>
          <w:tcPr>
            <w:tcW w:w="1126" w:type="dxa"/>
            <w:shd w:val="clear" w:color="auto" w:fill="auto"/>
            <w:noWrap/>
            <w:vAlign w:val="center"/>
            <w:hideMark/>
          </w:tcPr>
          <w:p w14:paraId="5359909D"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2E0DA9E8" w14:textId="4365D0D8"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2</w:t>
            </w:r>
          </w:p>
        </w:tc>
        <w:tc>
          <w:tcPr>
            <w:tcW w:w="1143" w:type="dxa"/>
            <w:shd w:val="clear" w:color="auto" w:fill="auto"/>
            <w:noWrap/>
            <w:vAlign w:val="center"/>
            <w:hideMark/>
          </w:tcPr>
          <w:p w14:paraId="5D3BFF13" w14:textId="765C101C"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23</w:t>
            </w:r>
          </w:p>
        </w:tc>
        <w:tc>
          <w:tcPr>
            <w:tcW w:w="1534" w:type="dxa"/>
            <w:shd w:val="clear" w:color="auto" w:fill="auto"/>
            <w:noWrap/>
            <w:vAlign w:val="center"/>
            <w:hideMark/>
          </w:tcPr>
          <w:p w14:paraId="61B554EA" w14:textId="52917D9F"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3</w:t>
            </w:r>
          </w:p>
        </w:tc>
      </w:tr>
      <w:tr w:rsidR="00311E92" w:rsidRPr="00311E92" w14:paraId="669C49B5" w14:textId="77777777" w:rsidTr="00081EAE">
        <w:trPr>
          <w:trHeight w:val="285"/>
          <w:jc w:val="center"/>
        </w:trPr>
        <w:tc>
          <w:tcPr>
            <w:tcW w:w="1241" w:type="dxa"/>
            <w:shd w:val="clear" w:color="auto" w:fill="auto"/>
            <w:noWrap/>
            <w:vAlign w:val="center"/>
            <w:hideMark/>
          </w:tcPr>
          <w:p w14:paraId="5F3D9841"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Sb</w:t>
            </w:r>
          </w:p>
        </w:tc>
        <w:tc>
          <w:tcPr>
            <w:tcW w:w="1126" w:type="dxa"/>
            <w:shd w:val="clear" w:color="auto" w:fill="auto"/>
            <w:noWrap/>
            <w:vAlign w:val="center"/>
            <w:hideMark/>
          </w:tcPr>
          <w:p w14:paraId="5906E614"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78B57FC1" w14:textId="6D4959D8"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143" w:type="dxa"/>
            <w:shd w:val="clear" w:color="auto" w:fill="auto"/>
            <w:noWrap/>
            <w:vAlign w:val="center"/>
            <w:hideMark/>
          </w:tcPr>
          <w:p w14:paraId="65F2FDEE" w14:textId="0ECE2E1B"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534" w:type="dxa"/>
            <w:shd w:val="clear" w:color="auto" w:fill="auto"/>
            <w:noWrap/>
            <w:vAlign w:val="center"/>
            <w:hideMark/>
          </w:tcPr>
          <w:p w14:paraId="3604862D" w14:textId="1645645C"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r>
      <w:tr w:rsidR="00311E92" w:rsidRPr="00311E92" w14:paraId="79DC2A30" w14:textId="77777777" w:rsidTr="00081EAE">
        <w:trPr>
          <w:trHeight w:val="285"/>
          <w:jc w:val="center"/>
        </w:trPr>
        <w:tc>
          <w:tcPr>
            <w:tcW w:w="1241" w:type="dxa"/>
            <w:shd w:val="clear" w:color="auto" w:fill="auto"/>
            <w:noWrap/>
            <w:vAlign w:val="center"/>
            <w:hideMark/>
          </w:tcPr>
          <w:p w14:paraId="14C48B09"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Si</w:t>
            </w:r>
          </w:p>
        </w:tc>
        <w:tc>
          <w:tcPr>
            <w:tcW w:w="1126" w:type="dxa"/>
            <w:shd w:val="clear" w:color="auto" w:fill="auto"/>
            <w:noWrap/>
            <w:vAlign w:val="center"/>
            <w:hideMark/>
          </w:tcPr>
          <w:p w14:paraId="5316896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22A2D412"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250</w:t>
            </w:r>
          </w:p>
        </w:tc>
        <w:tc>
          <w:tcPr>
            <w:tcW w:w="1143" w:type="dxa"/>
            <w:shd w:val="clear" w:color="auto" w:fill="auto"/>
            <w:noWrap/>
            <w:vAlign w:val="center"/>
            <w:hideMark/>
          </w:tcPr>
          <w:p w14:paraId="5BAE763A"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310</w:t>
            </w:r>
          </w:p>
        </w:tc>
        <w:tc>
          <w:tcPr>
            <w:tcW w:w="1534" w:type="dxa"/>
            <w:shd w:val="clear" w:color="auto" w:fill="auto"/>
            <w:noWrap/>
            <w:vAlign w:val="center"/>
            <w:hideMark/>
          </w:tcPr>
          <w:p w14:paraId="4EFA780B"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410</w:t>
            </w:r>
          </w:p>
        </w:tc>
      </w:tr>
      <w:tr w:rsidR="00311E92" w:rsidRPr="00311E92" w14:paraId="23178550" w14:textId="77777777" w:rsidTr="00081EAE">
        <w:trPr>
          <w:trHeight w:val="285"/>
          <w:jc w:val="center"/>
        </w:trPr>
        <w:tc>
          <w:tcPr>
            <w:tcW w:w="1241" w:type="dxa"/>
            <w:shd w:val="clear" w:color="auto" w:fill="auto"/>
            <w:noWrap/>
            <w:vAlign w:val="center"/>
            <w:hideMark/>
          </w:tcPr>
          <w:p w14:paraId="0E4B7EBC"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Ti</w:t>
            </w:r>
          </w:p>
        </w:tc>
        <w:tc>
          <w:tcPr>
            <w:tcW w:w="1126" w:type="dxa"/>
            <w:shd w:val="clear" w:color="auto" w:fill="auto"/>
            <w:noWrap/>
            <w:vAlign w:val="center"/>
            <w:hideMark/>
          </w:tcPr>
          <w:p w14:paraId="01499930"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7F868453"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9</w:t>
            </w:r>
          </w:p>
        </w:tc>
        <w:tc>
          <w:tcPr>
            <w:tcW w:w="1143" w:type="dxa"/>
            <w:shd w:val="clear" w:color="auto" w:fill="auto"/>
            <w:noWrap/>
            <w:vAlign w:val="center"/>
            <w:hideMark/>
          </w:tcPr>
          <w:p w14:paraId="668F65B4" w14:textId="3543BC34"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11</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534" w:type="dxa"/>
            <w:shd w:val="clear" w:color="auto" w:fill="auto"/>
            <w:noWrap/>
            <w:vAlign w:val="center"/>
            <w:hideMark/>
          </w:tcPr>
          <w:p w14:paraId="263D9205"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15</w:t>
            </w:r>
          </w:p>
        </w:tc>
      </w:tr>
      <w:tr w:rsidR="00311E92" w:rsidRPr="00311E92" w14:paraId="7C8E8518" w14:textId="77777777" w:rsidTr="00081EAE">
        <w:trPr>
          <w:trHeight w:val="285"/>
          <w:jc w:val="center"/>
        </w:trPr>
        <w:tc>
          <w:tcPr>
            <w:tcW w:w="1241" w:type="dxa"/>
            <w:shd w:val="clear" w:color="auto" w:fill="auto"/>
            <w:noWrap/>
            <w:vAlign w:val="center"/>
            <w:hideMark/>
          </w:tcPr>
          <w:p w14:paraId="58620A14"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Tl</w:t>
            </w:r>
          </w:p>
        </w:tc>
        <w:tc>
          <w:tcPr>
            <w:tcW w:w="1126" w:type="dxa"/>
            <w:shd w:val="clear" w:color="auto" w:fill="auto"/>
            <w:noWrap/>
            <w:vAlign w:val="center"/>
            <w:hideMark/>
          </w:tcPr>
          <w:p w14:paraId="44298E10"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093BCBC4" w14:textId="16E1AB4D"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143" w:type="dxa"/>
            <w:shd w:val="clear" w:color="auto" w:fill="auto"/>
            <w:noWrap/>
            <w:vAlign w:val="center"/>
            <w:hideMark/>
          </w:tcPr>
          <w:p w14:paraId="5604CA69" w14:textId="3711A64B"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c>
          <w:tcPr>
            <w:tcW w:w="1534" w:type="dxa"/>
            <w:shd w:val="clear" w:color="auto" w:fill="auto"/>
            <w:noWrap/>
            <w:vAlign w:val="center"/>
            <w:hideMark/>
          </w:tcPr>
          <w:p w14:paraId="10D5FE6E" w14:textId="231A0062"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&lt;0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5</w:t>
            </w:r>
          </w:p>
        </w:tc>
      </w:tr>
      <w:tr w:rsidR="00311E92" w:rsidRPr="00311E92" w14:paraId="195A3445" w14:textId="77777777" w:rsidTr="00081EAE">
        <w:trPr>
          <w:trHeight w:val="285"/>
          <w:jc w:val="center"/>
        </w:trPr>
        <w:tc>
          <w:tcPr>
            <w:tcW w:w="1241" w:type="dxa"/>
            <w:shd w:val="clear" w:color="auto" w:fill="auto"/>
            <w:noWrap/>
            <w:vAlign w:val="center"/>
            <w:hideMark/>
          </w:tcPr>
          <w:p w14:paraId="0294E056"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V</w:t>
            </w:r>
          </w:p>
        </w:tc>
        <w:tc>
          <w:tcPr>
            <w:tcW w:w="1126" w:type="dxa"/>
            <w:shd w:val="clear" w:color="auto" w:fill="auto"/>
            <w:noWrap/>
            <w:vAlign w:val="center"/>
            <w:hideMark/>
          </w:tcPr>
          <w:p w14:paraId="246EE509"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4D55610A" w14:textId="4A2C7940"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6</w:t>
            </w:r>
          </w:p>
        </w:tc>
        <w:tc>
          <w:tcPr>
            <w:tcW w:w="1143" w:type="dxa"/>
            <w:shd w:val="clear" w:color="auto" w:fill="auto"/>
            <w:noWrap/>
            <w:vAlign w:val="center"/>
            <w:hideMark/>
          </w:tcPr>
          <w:p w14:paraId="5F789426" w14:textId="2170E431"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0</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9</w:t>
            </w:r>
          </w:p>
        </w:tc>
        <w:tc>
          <w:tcPr>
            <w:tcW w:w="1534" w:type="dxa"/>
            <w:shd w:val="clear" w:color="auto" w:fill="auto"/>
            <w:noWrap/>
            <w:vAlign w:val="center"/>
            <w:hideMark/>
          </w:tcPr>
          <w:p w14:paraId="2FD855A4" w14:textId="23CFB7BF"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w:t>
            </w:r>
            <w:r w:rsidR="005E1012" w:rsidRPr="00311E92">
              <w:rPr>
                <w:rFonts w:ascii="Arial" w:eastAsia="Times New Roman" w:hAnsi="Arial" w:cs="Arial"/>
                <w:sz w:val="18"/>
                <w:szCs w:val="18"/>
                <w:lang w:val="en-GB" w:eastAsia="fi-FI"/>
              </w:rPr>
              <w:t>.</w:t>
            </w:r>
            <w:r w:rsidRPr="00311E92">
              <w:rPr>
                <w:rFonts w:ascii="Arial" w:eastAsia="Times New Roman" w:hAnsi="Arial" w:cs="Arial"/>
                <w:sz w:val="18"/>
                <w:szCs w:val="18"/>
                <w:lang w:val="en-GB" w:eastAsia="fi-FI"/>
              </w:rPr>
              <w:t>7</w:t>
            </w:r>
          </w:p>
        </w:tc>
      </w:tr>
      <w:tr w:rsidR="00311E92" w:rsidRPr="00311E92" w14:paraId="3BA8AACA" w14:textId="77777777" w:rsidTr="00081EAE">
        <w:trPr>
          <w:trHeight w:val="285"/>
          <w:jc w:val="center"/>
        </w:trPr>
        <w:tc>
          <w:tcPr>
            <w:tcW w:w="1241" w:type="dxa"/>
            <w:shd w:val="clear" w:color="auto" w:fill="auto"/>
            <w:noWrap/>
            <w:vAlign w:val="center"/>
            <w:hideMark/>
          </w:tcPr>
          <w:p w14:paraId="3493FDAE" w14:textId="77777777" w:rsidR="00081EAE" w:rsidRPr="00311E92" w:rsidRDefault="00081EAE" w:rsidP="00081EAE">
            <w:pPr>
              <w:spacing w:after="0" w:line="240" w:lineRule="auto"/>
              <w:jc w:val="center"/>
              <w:rPr>
                <w:rFonts w:ascii="Arial" w:eastAsia="Times New Roman" w:hAnsi="Arial" w:cs="Arial"/>
                <w:b/>
                <w:bCs/>
                <w:sz w:val="18"/>
                <w:szCs w:val="18"/>
                <w:lang w:val="en-GB" w:eastAsia="fi-FI"/>
              </w:rPr>
            </w:pPr>
            <w:r w:rsidRPr="00311E92">
              <w:rPr>
                <w:rFonts w:ascii="Arial" w:eastAsia="Times New Roman" w:hAnsi="Arial" w:cs="Arial"/>
                <w:b/>
                <w:bCs/>
                <w:sz w:val="18"/>
                <w:szCs w:val="18"/>
                <w:lang w:val="en-GB" w:eastAsia="fi-FI"/>
              </w:rPr>
              <w:t>Zn</w:t>
            </w:r>
          </w:p>
        </w:tc>
        <w:tc>
          <w:tcPr>
            <w:tcW w:w="1126" w:type="dxa"/>
            <w:shd w:val="clear" w:color="auto" w:fill="auto"/>
            <w:noWrap/>
            <w:vAlign w:val="center"/>
            <w:hideMark/>
          </w:tcPr>
          <w:p w14:paraId="2C77C20C"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449" w:type="dxa"/>
            <w:shd w:val="clear" w:color="auto" w:fill="auto"/>
            <w:noWrap/>
            <w:vAlign w:val="center"/>
            <w:hideMark/>
          </w:tcPr>
          <w:p w14:paraId="095C04EE"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30</w:t>
            </w:r>
          </w:p>
        </w:tc>
        <w:tc>
          <w:tcPr>
            <w:tcW w:w="1143" w:type="dxa"/>
            <w:shd w:val="clear" w:color="auto" w:fill="auto"/>
            <w:noWrap/>
            <w:vAlign w:val="center"/>
            <w:hideMark/>
          </w:tcPr>
          <w:p w14:paraId="2A35C54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55</w:t>
            </w:r>
          </w:p>
        </w:tc>
        <w:tc>
          <w:tcPr>
            <w:tcW w:w="1534" w:type="dxa"/>
            <w:shd w:val="clear" w:color="auto" w:fill="auto"/>
            <w:noWrap/>
            <w:vAlign w:val="center"/>
            <w:hideMark/>
          </w:tcPr>
          <w:p w14:paraId="6BDDEBB7" w14:textId="77777777" w:rsidR="00081EAE" w:rsidRPr="00311E92" w:rsidRDefault="00081EAE" w:rsidP="00081EAE">
            <w:pPr>
              <w:spacing w:after="0" w:line="240" w:lineRule="auto"/>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80</w:t>
            </w:r>
          </w:p>
        </w:tc>
      </w:tr>
    </w:tbl>
    <w:p w14:paraId="50ACE305" w14:textId="557B33E4" w:rsidR="00081EAE" w:rsidRPr="00311E92" w:rsidRDefault="00A71284" w:rsidP="00081EAE">
      <w:pPr>
        <w:pStyle w:val="TCBNadpis4"/>
        <w:rPr>
          <w:lang w:val="en-GB"/>
        </w:rPr>
      </w:pPr>
      <w:bookmarkStart w:id="31" w:name="_Toc171688743"/>
      <w:r w:rsidRPr="00311E92">
        <w:rPr>
          <w:lang w:val="en-GB"/>
        </w:rPr>
        <w:t>Sampling and analysis of plant pellets</w:t>
      </w:r>
      <w:bookmarkEnd w:id="31"/>
    </w:p>
    <w:p w14:paraId="138E1647" w14:textId="07D00DAE" w:rsidR="00081EAE" w:rsidRPr="00854EAE" w:rsidRDefault="00A71284">
      <w:pPr>
        <w:pStyle w:val="Tabletext"/>
        <w:jc w:val="both"/>
      </w:pPr>
      <w:r w:rsidRPr="00311E92">
        <w:t xml:space="preserve">The CLIENT undertakes to share </w:t>
      </w:r>
      <w:proofErr w:type="gramStart"/>
      <w:r w:rsidRPr="00311E92">
        <w:t>in the course of</w:t>
      </w:r>
      <w:proofErr w:type="gramEnd"/>
      <w:r w:rsidRPr="00311E92">
        <w:t xml:space="preserve"> the basic guarantee period information about the composition of fuel. Sampling and all other subsequent processing and analyses shall take place in accordance with </w:t>
      </w:r>
      <w:r w:rsidR="00A427AF" w:rsidRPr="00311E92">
        <w:t>applicable</w:t>
      </w:r>
      <w:r w:rsidRPr="00311E92">
        <w:t xml:space="preserve"> Czech standards listed below. The analyses shall be made by an accredited laboratory, which will be provided with a mixed sample consisting of at least 4 samples per month, with the exception of the period of scheduled and unscheduled </w:t>
      </w:r>
      <w:proofErr w:type="gramStart"/>
      <w:r w:rsidRPr="00854EAE">
        <w:t>shut-offs</w:t>
      </w:r>
      <w:proofErr w:type="gramEnd"/>
      <w:r w:rsidRPr="00854EAE">
        <w:t>, when one representative sample corresponding to the fuel that has caused the failure will be required. The required parameters and frequency of analyses are shown in the table below. In case of a failure of the equipment, it is possible to carry out extraordinary offtake and analysis of the fuel that has caused the failure. The OB 2 CONTRACTOR shall be provided with information about the biological origin of the material</w:t>
      </w:r>
      <w:r w:rsidR="00081EAE" w:rsidRPr="00854EAE">
        <w:t>.</w:t>
      </w:r>
    </w:p>
    <w:p w14:paraId="4CF96501" w14:textId="77777777" w:rsidR="00081EAE" w:rsidRPr="00311E92" w:rsidRDefault="00081EAE" w:rsidP="00081EAE">
      <w:pPr>
        <w:pStyle w:val="Tabletext"/>
      </w:pPr>
    </w:p>
    <w:tbl>
      <w:tblPr>
        <w:tblStyle w:val="MetsoTable1"/>
        <w:tblW w:w="0" w:type="auto"/>
        <w:jc w:val="center"/>
        <w:tblLook w:val="04A0" w:firstRow="1" w:lastRow="0" w:firstColumn="1" w:lastColumn="0" w:noHBand="0" w:noVBand="1"/>
      </w:tblPr>
      <w:tblGrid>
        <w:gridCol w:w="2606"/>
        <w:gridCol w:w="1653"/>
        <w:gridCol w:w="1653"/>
      </w:tblGrid>
      <w:tr w:rsidR="00311E92" w:rsidRPr="00311E92" w14:paraId="7C425A84" w14:textId="77777777" w:rsidTr="00081EAE">
        <w:trPr>
          <w:cnfStyle w:val="100000000000" w:firstRow="1" w:lastRow="0" w:firstColumn="0" w:lastColumn="0" w:oddVBand="0" w:evenVBand="0" w:oddHBand="0" w:evenHBand="0" w:firstRowFirstColumn="0" w:firstRowLastColumn="0" w:lastRowFirstColumn="0" w:lastRowLastColumn="0"/>
          <w:jc w:val="center"/>
        </w:trPr>
        <w:tc>
          <w:tcPr>
            <w:tcW w:w="2606" w:type="dxa"/>
            <w:shd w:val="clear" w:color="auto" w:fill="auto"/>
          </w:tcPr>
          <w:p w14:paraId="16A4AE95" w14:textId="36EAE074" w:rsidR="00A71284" w:rsidRPr="00311E92" w:rsidRDefault="00A71284" w:rsidP="00A71284">
            <w:pPr>
              <w:jc w:val="center"/>
              <w:rPr>
                <w:rFonts w:cs="Arial"/>
                <w:color w:val="auto"/>
                <w:sz w:val="18"/>
                <w:szCs w:val="18"/>
                <w:lang w:val="en-GB"/>
              </w:rPr>
            </w:pPr>
            <w:r w:rsidRPr="00311E92">
              <w:rPr>
                <w:rFonts w:cs="Arial"/>
                <w:noProof/>
                <w:color w:val="auto"/>
                <w:sz w:val="18"/>
                <w:szCs w:val="18"/>
                <w:lang w:val="en-GB"/>
              </w:rPr>
              <w:t>analysed variables</w:t>
            </w:r>
          </w:p>
        </w:tc>
        <w:tc>
          <w:tcPr>
            <w:tcW w:w="1653" w:type="dxa"/>
            <w:shd w:val="clear" w:color="auto" w:fill="auto"/>
          </w:tcPr>
          <w:p w14:paraId="46CA4E17" w14:textId="03859007" w:rsidR="00A71284" w:rsidRPr="00311E92" w:rsidRDefault="00A71284" w:rsidP="00A71284">
            <w:pPr>
              <w:jc w:val="center"/>
              <w:rPr>
                <w:rFonts w:cs="Arial"/>
                <w:color w:val="auto"/>
                <w:sz w:val="18"/>
                <w:szCs w:val="18"/>
                <w:lang w:val="en-GB"/>
              </w:rPr>
            </w:pPr>
            <w:r w:rsidRPr="00311E92">
              <w:rPr>
                <w:rFonts w:cs="Arial"/>
                <w:color w:val="auto"/>
                <w:sz w:val="18"/>
                <w:szCs w:val="18"/>
                <w:lang w:val="en-GB"/>
              </w:rPr>
              <w:t>unit</w:t>
            </w:r>
          </w:p>
        </w:tc>
        <w:tc>
          <w:tcPr>
            <w:tcW w:w="1653" w:type="dxa"/>
            <w:shd w:val="clear" w:color="auto" w:fill="auto"/>
          </w:tcPr>
          <w:p w14:paraId="5A229887" w14:textId="4744B24D" w:rsidR="00A71284" w:rsidRPr="00311E92" w:rsidRDefault="00A71284" w:rsidP="00A71284">
            <w:pPr>
              <w:jc w:val="center"/>
              <w:rPr>
                <w:rFonts w:cs="Arial"/>
                <w:color w:val="auto"/>
                <w:sz w:val="18"/>
                <w:szCs w:val="18"/>
                <w:lang w:val="en-GB"/>
              </w:rPr>
            </w:pPr>
            <w:r w:rsidRPr="00311E92">
              <w:rPr>
                <w:rFonts w:cs="Arial"/>
                <w:color w:val="auto"/>
                <w:sz w:val="18"/>
                <w:szCs w:val="18"/>
                <w:lang w:val="en-GB"/>
              </w:rPr>
              <w:t>frequency</w:t>
            </w:r>
          </w:p>
        </w:tc>
      </w:tr>
      <w:tr w:rsidR="00311E92" w:rsidRPr="00311E92" w14:paraId="32FD1E5D" w14:textId="77777777" w:rsidTr="00C05008">
        <w:trPr>
          <w:jc w:val="center"/>
        </w:trPr>
        <w:tc>
          <w:tcPr>
            <w:tcW w:w="0" w:type="dxa"/>
            <w:shd w:val="clear" w:color="auto" w:fill="auto"/>
          </w:tcPr>
          <w:p w14:paraId="1897743D" w14:textId="15557968" w:rsidR="00A71284" w:rsidRPr="00311E92" w:rsidRDefault="00A71284" w:rsidP="00A71284">
            <w:pPr>
              <w:jc w:val="center"/>
              <w:rPr>
                <w:rFonts w:ascii="Arial" w:hAnsi="Arial" w:cs="Arial"/>
                <w:sz w:val="18"/>
                <w:szCs w:val="18"/>
                <w:lang w:val="en-GB"/>
              </w:rPr>
            </w:pPr>
            <w:r w:rsidRPr="00311E92">
              <w:rPr>
                <w:rFonts w:ascii="Arial" w:hAnsi="Arial" w:cs="Arial"/>
                <w:noProof/>
                <w:sz w:val="18"/>
                <w:szCs w:val="18"/>
                <w:lang w:val="en-GB"/>
              </w:rPr>
              <w:t>humidity</w:t>
            </w:r>
          </w:p>
        </w:tc>
        <w:tc>
          <w:tcPr>
            <w:tcW w:w="0" w:type="dxa"/>
            <w:shd w:val="clear" w:color="auto" w:fill="auto"/>
          </w:tcPr>
          <w:p w14:paraId="05530C6C" w14:textId="77777777" w:rsidR="00A71284" w:rsidRPr="00311E92" w:rsidRDefault="00A71284" w:rsidP="00A71284">
            <w:pPr>
              <w:jc w:val="center"/>
              <w:rPr>
                <w:rFonts w:ascii="Arial" w:hAnsi="Arial" w:cs="Arial"/>
                <w:sz w:val="18"/>
                <w:szCs w:val="18"/>
                <w:lang w:val="en-GB"/>
              </w:rPr>
            </w:pPr>
            <w:r w:rsidRPr="00311E92">
              <w:rPr>
                <w:rFonts w:ascii="Arial" w:eastAsia="Times New Roman" w:hAnsi="Arial" w:cs="Arial"/>
                <w:sz w:val="18"/>
                <w:szCs w:val="18"/>
                <w:lang w:val="en-GB" w:eastAsia="fi-FI"/>
              </w:rPr>
              <w:t>%hm.</w:t>
            </w:r>
            <w:r w:rsidRPr="00311E92">
              <w:rPr>
                <w:rFonts w:ascii="Arial" w:eastAsia="Times New Roman" w:hAnsi="Arial" w:cs="Arial"/>
                <w:sz w:val="18"/>
                <w:szCs w:val="18"/>
                <w:vertAlign w:val="superscript"/>
                <w:lang w:val="en-GB" w:eastAsia="fi-FI"/>
              </w:rPr>
              <w:t>(d)</w:t>
            </w:r>
          </w:p>
        </w:tc>
        <w:tc>
          <w:tcPr>
            <w:tcW w:w="0" w:type="dxa"/>
            <w:shd w:val="clear" w:color="auto" w:fill="auto"/>
          </w:tcPr>
          <w:p w14:paraId="5E1050EB" w14:textId="2B5EC192" w:rsidR="00A71284" w:rsidRPr="00311E92" w:rsidRDefault="00A71284" w:rsidP="00A71284">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6F392DC2" w14:textId="77777777" w:rsidTr="00C05008">
        <w:trPr>
          <w:jc w:val="center"/>
        </w:trPr>
        <w:tc>
          <w:tcPr>
            <w:tcW w:w="0" w:type="dxa"/>
            <w:shd w:val="clear" w:color="auto" w:fill="auto"/>
          </w:tcPr>
          <w:p w14:paraId="3382AB34" w14:textId="47E6842F" w:rsidR="00A71284" w:rsidRPr="00311E92" w:rsidRDefault="00A71284" w:rsidP="00A71284">
            <w:pPr>
              <w:jc w:val="center"/>
              <w:rPr>
                <w:rFonts w:ascii="Arial" w:hAnsi="Arial" w:cs="Arial"/>
                <w:sz w:val="18"/>
                <w:szCs w:val="18"/>
                <w:lang w:val="en-GB"/>
              </w:rPr>
            </w:pPr>
            <w:r w:rsidRPr="00311E92">
              <w:rPr>
                <w:rFonts w:ascii="Arial" w:hAnsi="Arial" w:cs="Arial"/>
                <w:noProof/>
                <w:sz w:val="18"/>
                <w:szCs w:val="18"/>
                <w:lang w:val="en-GB"/>
              </w:rPr>
              <w:t>combustion heat, calorific value</w:t>
            </w:r>
          </w:p>
        </w:tc>
        <w:tc>
          <w:tcPr>
            <w:tcW w:w="0" w:type="dxa"/>
            <w:shd w:val="clear" w:color="auto" w:fill="auto"/>
          </w:tcPr>
          <w:p w14:paraId="36EEC66E" w14:textId="77777777" w:rsidR="00A71284" w:rsidRPr="00311E92" w:rsidRDefault="00A71284" w:rsidP="00A71284">
            <w:pPr>
              <w:jc w:val="center"/>
              <w:rPr>
                <w:rFonts w:ascii="Arial" w:hAnsi="Arial" w:cs="Arial"/>
                <w:sz w:val="18"/>
                <w:szCs w:val="18"/>
                <w:lang w:val="en-GB"/>
              </w:rPr>
            </w:pPr>
            <w:r w:rsidRPr="00311E92">
              <w:rPr>
                <w:rFonts w:ascii="Arial" w:eastAsia="Times New Roman" w:hAnsi="Arial" w:cs="Arial"/>
                <w:sz w:val="18"/>
                <w:szCs w:val="18"/>
                <w:lang w:val="en-GB" w:eastAsia="fi-FI"/>
              </w:rPr>
              <w:t>MJ/kg</w:t>
            </w:r>
            <w:r w:rsidRPr="00311E92">
              <w:rPr>
                <w:rFonts w:ascii="Arial" w:eastAsia="Times New Roman" w:hAnsi="Arial" w:cs="Arial"/>
                <w:sz w:val="18"/>
                <w:szCs w:val="18"/>
                <w:vertAlign w:val="superscript"/>
                <w:lang w:val="en-GB" w:eastAsia="fi-FI"/>
              </w:rPr>
              <w:t>(d)</w:t>
            </w:r>
          </w:p>
        </w:tc>
        <w:tc>
          <w:tcPr>
            <w:tcW w:w="0" w:type="dxa"/>
            <w:shd w:val="clear" w:color="auto" w:fill="auto"/>
          </w:tcPr>
          <w:p w14:paraId="013F29F4" w14:textId="1F7E6216" w:rsidR="00A71284" w:rsidRPr="00311E92" w:rsidRDefault="00A71284" w:rsidP="00A71284">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619CAE19" w14:textId="77777777" w:rsidTr="00C05008">
        <w:trPr>
          <w:jc w:val="center"/>
        </w:trPr>
        <w:tc>
          <w:tcPr>
            <w:tcW w:w="0" w:type="dxa"/>
            <w:shd w:val="clear" w:color="auto" w:fill="auto"/>
          </w:tcPr>
          <w:p w14:paraId="7F9D6D8D" w14:textId="05265583" w:rsidR="00A71284" w:rsidRPr="00311E92" w:rsidRDefault="00A71284" w:rsidP="00A71284">
            <w:pPr>
              <w:jc w:val="center"/>
              <w:rPr>
                <w:rFonts w:ascii="Arial" w:hAnsi="Arial" w:cs="Arial"/>
                <w:sz w:val="18"/>
                <w:szCs w:val="18"/>
                <w:lang w:val="en-GB"/>
              </w:rPr>
            </w:pPr>
            <w:r w:rsidRPr="00311E92">
              <w:rPr>
                <w:rFonts w:ascii="Arial" w:hAnsi="Arial" w:cs="Arial"/>
                <w:noProof/>
                <w:sz w:val="18"/>
                <w:szCs w:val="18"/>
                <w:lang w:val="en-GB"/>
              </w:rPr>
              <w:t>ash content</w:t>
            </w:r>
          </w:p>
        </w:tc>
        <w:tc>
          <w:tcPr>
            <w:tcW w:w="0" w:type="dxa"/>
            <w:shd w:val="clear" w:color="auto" w:fill="auto"/>
          </w:tcPr>
          <w:p w14:paraId="5580AC30" w14:textId="77777777" w:rsidR="00A71284" w:rsidRPr="00311E92" w:rsidRDefault="00A71284" w:rsidP="00A71284">
            <w:pPr>
              <w:jc w:val="center"/>
              <w:rPr>
                <w:rFonts w:ascii="Arial" w:hAnsi="Arial" w:cs="Arial"/>
                <w:sz w:val="18"/>
                <w:szCs w:val="18"/>
                <w:lang w:val="en-GB"/>
              </w:rPr>
            </w:pPr>
            <w:r w:rsidRPr="00311E92">
              <w:rPr>
                <w:rFonts w:ascii="Arial" w:eastAsia="Times New Roman" w:hAnsi="Arial" w:cs="Arial"/>
                <w:sz w:val="18"/>
                <w:szCs w:val="18"/>
                <w:lang w:val="en-GB" w:eastAsia="fi-FI"/>
              </w:rPr>
              <w:t>%hm.</w:t>
            </w:r>
            <w:r w:rsidRPr="00311E92">
              <w:rPr>
                <w:rFonts w:ascii="Arial" w:eastAsia="Times New Roman" w:hAnsi="Arial" w:cs="Arial"/>
                <w:sz w:val="18"/>
                <w:szCs w:val="18"/>
                <w:vertAlign w:val="superscript"/>
                <w:lang w:val="en-GB" w:eastAsia="fi-FI"/>
              </w:rPr>
              <w:t>(d)</w:t>
            </w:r>
          </w:p>
        </w:tc>
        <w:tc>
          <w:tcPr>
            <w:tcW w:w="0" w:type="dxa"/>
            <w:shd w:val="clear" w:color="auto" w:fill="auto"/>
          </w:tcPr>
          <w:p w14:paraId="445A91EB" w14:textId="76ADDEA4" w:rsidR="00A71284" w:rsidRPr="00311E92" w:rsidRDefault="00A71284" w:rsidP="00A71284">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427E7273" w14:textId="77777777" w:rsidTr="00081EAE">
        <w:trPr>
          <w:jc w:val="center"/>
        </w:trPr>
        <w:tc>
          <w:tcPr>
            <w:tcW w:w="2606" w:type="dxa"/>
            <w:shd w:val="clear" w:color="auto" w:fill="auto"/>
          </w:tcPr>
          <w:p w14:paraId="52CFEB18" w14:textId="77777777" w:rsidR="00081EAE" w:rsidRPr="00311E92" w:rsidRDefault="00081EAE" w:rsidP="00081EAE">
            <w:pPr>
              <w:jc w:val="center"/>
              <w:rPr>
                <w:rFonts w:ascii="Arial" w:hAnsi="Arial" w:cs="Arial"/>
                <w:sz w:val="18"/>
                <w:szCs w:val="18"/>
                <w:lang w:val="en-GB"/>
              </w:rPr>
            </w:pPr>
            <w:r w:rsidRPr="00311E92">
              <w:rPr>
                <w:rFonts w:ascii="Arial" w:hAnsi="Arial" w:cs="Arial"/>
                <w:sz w:val="18"/>
                <w:szCs w:val="18"/>
                <w:lang w:val="en-GB"/>
              </w:rPr>
              <w:t>C, H, N</w:t>
            </w:r>
          </w:p>
        </w:tc>
        <w:tc>
          <w:tcPr>
            <w:tcW w:w="1653" w:type="dxa"/>
            <w:shd w:val="clear" w:color="auto" w:fill="auto"/>
          </w:tcPr>
          <w:p w14:paraId="0D7AD4C8" w14:textId="77777777" w:rsidR="00081EAE" w:rsidRPr="00311E92" w:rsidRDefault="00081EAE" w:rsidP="00081EAE">
            <w:pPr>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%hm.</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3C41C710" w14:textId="38EFC0B2"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46DCF5DA" w14:textId="77777777" w:rsidTr="00081EAE">
        <w:trPr>
          <w:jc w:val="center"/>
        </w:trPr>
        <w:tc>
          <w:tcPr>
            <w:tcW w:w="2606" w:type="dxa"/>
            <w:shd w:val="clear" w:color="auto" w:fill="auto"/>
          </w:tcPr>
          <w:p w14:paraId="07F9841E" w14:textId="77777777" w:rsidR="00081EAE" w:rsidRPr="00311E92" w:rsidRDefault="00081EAE" w:rsidP="00081EAE">
            <w:pPr>
              <w:jc w:val="center"/>
              <w:rPr>
                <w:rFonts w:ascii="Arial" w:hAnsi="Arial" w:cs="Arial"/>
                <w:sz w:val="18"/>
                <w:szCs w:val="18"/>
                <w:lang w:val="en-GB"/>
              </w:rPr>
            </w:pPr>
            <w:r w:rsidRPr="00311E92">
              <w:rPr>
                <w:rFonts w:ascii="Arial" w:hAnsi="Arial" w:cs="Arial"/>
                <w:sz w:val="18"/>
                <w:szCs w:val="18"/>
                <w:lang w:val="en-GB"/>
              </w:rPr>
              <w:t>S</w:t>
            </w:r>
          </w:p>
        </w:tc>
        <w:tc>
          <w:tcPr>
            <w:tcW w:w="1653" w:type="dxa"/>
            <w:shd w:val="clear" w:color="auto" w:fill="auto"/>
          </w:tcPr>
          <w:p w14:paraId="0A4E1A50" w14:textId="77777777" w:rsidR="00081EAE" w:rsidRPr="00311E92" w:rsidRDefault="00081EAE" w:rsidP="00081EAE">
            <w:pPr>
              <w:jc w:val="center"/>
              <w:rPr>
                <w:rFonts w:ascii="Arial" w:hAnsi="Arial" w:cs="Arial"/>
                <w:sz w:val="18"/>
                <w:szCs w:val="18"/>
                <w:lang w:val="en-GB"/>
              </w:rPr>
            </w:pPr>
            <w:r w:rsidRPr="00311E92">
              <w:rPr>
                <w:rFonts w:ascii="Arial" w:eastAsia="Times New Roman" w:hAnsi="Arial" w:cs="Arial"/>
                <w:sz w:val="18"/>
                <w:szCs w:val="18"/>
                <w:lang w:val="en-GB" w:eastAsia="fi-FI"/>
              </w:rPr>
              <w:t>%hm.</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7154375E" w14:textId="4CC4E45E"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3475EEC1" w14:textId="77777777" w:rsidTr="00081EAE">
        <w:trPr>
          <w:jc w:val="center"/>
        </w:trPr>
        <w:tc>
          <w:tcPr>
            <w:tcW w:w="2606" w:type="dxa"/>
            <w:shd w:val="clear" w:color="auto" w:fill="auto"/>
          </w:tcPr>
          <w:p w14:paraId="25D08AD5" w14:textId="77777777" w:rsidR="00081EAE" w:rsidRPr="00311E92" w:rsidRDefault="00081EAE" w:rsidP="00081EAE">
            <w:pPr>
              <w:jc w:val="center"/>
              <w:rPr>
                <w:rFonts w:ascii="Arial" w:hAnsi="Arial" w:cs="Arial"/>
                <w:sz w:val="18"/>
                <w:szCs w:val="18"/>
                <w:lang w:val="en-GB"/>
              </w:rPr>
            </w:pPr>
            <w:r w:rsidRPr="00311E92">
              <w:rPr>
                <w:rFonts w:ascii="Arial" w:hAnsi="Arial" w:cs="Arial"/>
                <w:sz w:val="18"/>
                <w:szCs w:val="18"/>
                <w:lang w:val="en-GB"/>
              </w:rPr>
              <w:t>Cl</w:t>
            </w:r>
          </w:p>
        </w:tc>
        <w:tc>
          <w:tcPr>
            <w:tcW w:w="1653" w:type="dxa"/>
            <w:shd w:val="clear" w:color="auto" w:fill="auto"/>
          </w:tcPr>
          <w:p w14:paraId="4C6AD0AA" w14:textId="77777777" w:rsidR="00081EAE" w:rsidRPr="00311E92" w:rsidRDefault="00081EAE" w:rsidP="00081EAE">
            <w:pPr>
              <w:jc w:val="center"/>
              <w:rPr>
                <w:rFonts w:ascii="Arial" w:hAnsi="Arial" w:cs="Arial"/>
                <w:sz w:val="18"/>
                <w:szCs w:val="18"/>
                <w:lang w:val="en-GB"/>
              </w:rPr>
            </w:pPr>
            <w:r w:rsidRPr="00311E92">
              <w:rPr>
                <w:rFonts w:ascii="Arial" w:eastAsia="Times New Roman" w:hAnsi="Arial" w:cs="Arial"/>
                <w:sz w:val="18"/>
                <w:szCs w:val="18"/>
                <w:lang w:val="en-GB" w:eastAsia="fi-FI"/>
              </w:rPr>
              <w:t>%hm.</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38D3E7F2" w14:textId="35998D77"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06D32E4D" w14:textId="77777777" w:rsidTr="00081EAE">
        <w:trPr>
          <w:jc w:val="center"/>
        </w:trPr>
        <w:tc>
          <w:tcPr>
            <w:tcW w:w="2606" w:type="dxa"/>
            <w:shd w:val="clear" w:color="auto" w:fill="auto"/>
          </w:tcPr>
          <w:p w14:paraId="2B5532AA" w14:textId="77777777" w:rsidR="00081EAE" w:rsidRPr="00311E92" w:rsidRDefault="00081EAE" w:rsidP="00081EAE">
            <w:pPr>
              <w:jc w:val="center"/>
              <w:rPr>
                <w:rFonts w:ascii="Arial" w:hAnsi="Arial" w:cs="Arial"/>
                <w:sz w:val="18"/>
                <w:szCs w:val="18"/>
                <w:lang w:val="en-GB"/>
              </w:rPr>
            </w:pPr>
            <w:r w:rsidRPr="00311E92">
              <w:rPr>
                <w:rFonts w:ascii="Arial" w:hAnsi="Arial" w:cs="Arial"/>
                <w:sz w:val="18"/>
                <w:szCs w:val="18"/>
                <w:lang w:val="en-GB"/>
              </w:rPr>
              <w:t>Na</w:t>
            </w:r>
          </w:p>
        </w:tc>
        <w:tc>
          <w:tcPr>
            <w:tcW w:w="1653" w:type="dxa"/>
            <w:shd w:val="clear" w:color="auto" w:fill="auto"/>
          </w:tcPr>
          <w:p w14:paraId="7E856158" w14:textId="77777777" w:rsidR="00081EAE" w:rsidRPr="00311E92" w:rsidRDefault="00081EAE" w:rsidP="00081EAE">
            <w:pPr>
              <w:jc w:val="center"/>
              <w:rPr>
                <w:rFonts w:ascii="Arial" w:hAnsi="Arial" w:cs="Arial"/>
                <w:sz w:val="18"/>
                <w:szCs w:val="18"/>
                <w:lang w:val="en-GB"/>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5DF47902" w14:textId="29C0A1BD"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6E7A5932" w14:textId="77777777" w:rsidTr="00081EAE">
        <w:trPr>
          <w:jc w:val="center"/>
        </w:trPr>
        <w:tc>
          <w:tcPr>
            <w:tcW w:w="2606" w:type="dxa"/>
            <w:shd w:val="clear" w:color="auto" w:fill="auto"/>
          </w:tcPr>
          <w:p w14:paraId="6EA3FB03" w14:textId="77777777" w:rsidR="00081EAE" w:rsidRPr="00311E92" w:rsidRDefault="00081EAE" w:rsidP="00081EAE">
            <w:pPr>
              <w:jc w:val="center"/>
              <w:rPr>
                <w:rFonts w:ascii="Arial" w:hAnsi="Arial" w:cs="Arial"/>
                <w:sz w:val="18"/>
                <w:szCs w:val="18"/>
                <w:lang w:val="en-GB"/>
              </w:rPr>
            </w:pPr>
            <w:r w:rsidRPr="00311E92">
              <w:rPr>
                <w:rFonts w:ascii="Arial" w:hAnsi="Arial" w:cs="Arial"/>
                <w:sz w:val="18"/>
                <w:szCs w:val="18"/>
                <w:lang w:val="en-GB"/>
              </w:rPr>
              <w:t>K</w:t>
            </w:r>
          </w:p>
        </w:tc>
        <w:tc>
          <w:tcPr>
            <w:tcW w:w="1653" w:type="dxa"/>
            <w:shd w:val="clear" w:color="auto" w:fill="auto"/>
          </w:tcPr>
          <w:p w14:paraId="23E1A764" w14:textId="77777777" w:rsidR="00081EAE" w:rsidRPr="00311E92" w:rsidRDefault="00081EAE" w:rsidP="00081EAE">
            <w:pPr>
              <w:jc w:val="center"/>
              <w:rPr>
                <w:rFonts w:ascii="Arial" w:hAnsi="Arial" w:cs="Arial"/>
                <w:sz w:val="18"/>
                <w:szCs w:val="18"/>
                <w:lang w:val="en-GB"/>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22DF6033" w14:textId="2F9F3461"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r w:rsidR="00311E92" w:rsidRPr="00311E92" w14:paraId="7DDF88DE" w14:textId="77777777" w:rsidTr="00081EAE">
        <w:trPr>
          <w:jc w:val="center"/>
        </w:trPr>
        <w:tc>
          <w:tcPr>
            <w:tcW w:w="2606" w:type="dxa"/>
            <w:shd w:val="clear" w:color="auto" w:fill="auto"/>
          </w:tcPr>
          <w:p w14:paraId="66BCB6BE" w14:textId="77777777" w:rsidR="00081EAE" w:rsidRPr="00311E92" w:rsidRDefault="00081EAE" w:rsidP="00081EAE">
            <w:pPr>
              <w:jc w:val="center"/>
              <w:rPr>
                <w:rFonts w:ascii="Arial" w:hAnsi="Arial" w:cs="Arial"/>
                <w:sz w:val="18"/>
                <w:szCs w:val="18"/>
                <w:lang w:val="es-ES_tradnl"/>
              </w:rPr>
            </w:pPr>
            <w:r w:rsidRPr="00311E92">
              <w:rPr>
                <w:rFonts w:ascii="Arial" w:hAnsi="Arial" w:cs="Arial"/>
                <w:sz w:val="18"/>
                <w:szCs w:val="18"/>
                <w:lang w:val="es-ES_tradnl"/>
              </w:rPr>
              <w:t>P, Ca, Mg, Si, Fe, Mn, Hg, F</w:t>
            </w:r>
          </w:p>
        </w:tc>
        <w:tc>
          <w:tcPr>
            <w:tcW w:w="1653" w:type="dxa"/>
            <w:shd w:val="clear" w:color="auto" w:fill="auto"/>
          </w:tcPr>
          <w:p w14:paraId="70BB804C" w14:textId="77777777" w:rsidR="00081EAE" w:rsidRPr="00311E92" w:rsidRDefault="00081EAE" w:rsidP="00081EAE">
            <w:pPr>
              <w:jc w:val="center"/>
              <w:rPr>
                <w:rFonts w:ascii="Arial" w:eastAsia="Times New Roman" w:hAnsi="Arial" w:cs="Arial"/>
                <w:sz w:val="18"/>
                <w:szCs w:val="18"/>
                <w:lang w:val="en-GB" w:eastAsia="fi-FI"/>
              </w:rPr>
            </w:pPr>
            <w:r w:rsidRPr="00311E92">
              <w:rPr>
                <w:rFonts w:ascii="Arial" w:eastAsia="Times New Roman" w:hAnsi="Arial" w:cs="Arial"/>
                <w:sz w:val="18"/>
                <w:szCs w:val="18"/>
                <w:lang w:val="en-GB" w:eastAsia="fi-FI"/>
              </w:rPr>
              <w:t>mg/kg</w:t>
            </w:r>
            <w:r w:rsidRPr="00311E92">
              <w:rPr>
                <w:rFonts w:ascii="Arial" w:eastAsia="Times New Roman" w:hAnsi="Arial" w:cs="Arial"/>
                <w:sz w:val="18"/>
                <w:szCs w:val="18"/>
                <w:vertAlign w:val="superscript"/>
                <w:lang w:val="en-GB" w:eastAsia="fi-FI"/>
              </w:rPr>
              <w:t>(d)</w:t>
            </w:r>
          </w:p>
        </w:tc>
        <w:tc>
          <w:tcPr>
            <w:tcW w:w="1653" w:type="dxa"/>
            <w:shd w:val="clear" w:color="auto" w:fill="auto"/>
          </w:tcPr>
          <w:p w14:paraId="6435C550" w14:textId="397B3117" w:rsidR="00081EAE" w:rsidRPr="00311E92" w:rsidRDefault="001546DD" w:rsidP="00081EAE">
            <w:pPr>
              <w:jc w:val="center"/>
              <w:rPr>
                <w:rFonts w:ascii="Arial" w:hAnsi="Arial" w:cs="Arial"/>
                <w:sz w:val="18"/>
                <w:szCs w:val="18"/>
                <w:lang w:val="en-GB"/>
              </w:rPr>
            </w:pPr>
            <w:r w:rsidRPr="00311E92">
              <w:rPr>
                <w:rFonts w:ascii="Arial" w:hAnsi="Arial" w:cs="Arial"/>
                <w:sz w:val="18"/>
                <w:szCs w:val="18"/>
                <w:lang w:val="en-GB"/>
              </w:rPr>
              <w:t>once a month</w:t>
            </w:r>
          </w:p>
        </w:tc>
      </w:tr>
    </w:tbl>
    <w:p w14:paraId="0392A1B1" w14:textId="7B9FED42" w:rsidR="00081EAE" w:rsidRPr="00311E92" w:rsidRDefault="00081EAE">
      <w:pPr>
        <w:pStyle w:val="TCBNadpis3"/>
        <w:rPr>
          <w:lang w:val="en-GB"/>
        </w:rPr>
      </w:pPr>
      <w:bookmarkStart w:id="32" w:name="_Toc170113314"/>
      <w:bookmarkStart w:id="33" w:name="_Toc171688744"/>
      <w:r w:rsidRPr="00311E92">
        <w:rPr>
          <w:lang w:val="en-GB"/>
        </w:rPr>
        <w:t>G</w:t>
      </w:r>
      <w:r w:rsidR="00A71284" w:rsidRPr="00311E92">
        <w:rPr>
          <w:lang w:val="en-GB"/>
        </w:rPr>
        <w:t>uaranteed</w:t>
      </w:r>
      <w:r w:rsidRPr="00311E92">
        <w:rPr>
          <w:lang w:val="en-GB"/>
        </w:rPr>
        <w:t xml:space="preserve"> </w:t>
      </w:r>
      <w:r w:rsidR="00A71284" w:rsidRPr="00311E92">
        <w:rPr>
          <w:lang w:val="en-GB"/>
        </w:rPr>
        <w:t>parameters</w:t>
      </w:r>
      <w:r w:rsidRPr="00311E92">
        <w:rPr>
          <w:lang w:val="en-GB"/>
        </w:rPr>
        <w:t xml:space="preserve"> </w:t>
      </w:r>
      <w:r w:rsidR="00A71284" w:rsidRPr="00311E92">
        <w:rPr>
          <w:lang w:val="en-GB"/>
        </w:rPr>
        <w:t>of the fuel mix of plant pellets</w:t>
      </w:r>
      <w:r w:rsidRPr="00311E92">
        <w:rPr>
          <w:lang w:val="en-GB"/>
        </w:rPr>
        <w:t xml:space="preserve"> (40%en.) </w:t>
      </w:r>
      <w:bookmarkEnd w:id="32"/>
      <w:r w:rsidR="00A71284" w:rsidRPr="00311E92">
        <w:rPr>
          <w:lang w:val="en-GB"/>
        </w:rPr>
        <w:t>and wood chips</w:t>
      </w:r>
      <w:r w:rsidRPr="00311E92">
        <w:rPr>
          <w:lang w:val="en-GB"/>
        </w:rPr>
        <w:t xml:space="preserve"> (60%en.)</w:t>
      </w:r>
      <w:bookmarkEnd w:id="33"/>
    </w:p>
    <w:tbl>
      <w:tblPr>
        <w:tblpPr w:leftFromText="141" w:rightFromText="141" w:vertAnchor="text" w:tblpXSpec="center" w:tblpY="3"/>
        <w:tblW w:w="7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2972"/>
        <w:gridCol w:w="1757"/>
        <w:gridCol w:w="1276"/>
        <w:gridCol w:w="1509"/>
      </w:tblGrid>
      <w:tr w:rsidR="00311E92" w:rsidRPr="00311E92" w14:paraId="2301B060" w14:textId="77777777" w:rsidTr="00081EAE">
        <w:trPr>
          <w:cantSplit/>
          <w:trHeight w:val="606"/>
        </w:trPr>
        <w:tc>
          <w:tcPr>
            <w:tcW w:w="2972" w:type="dxa"/>
            <w:tcBorders>
              <w:top w:val="single" w:sz="4" w:space="0" w:color="auto"/>
              <w:left w:val="single" w:sz="4" w:space="0" w:color="auto"/>
              <w:bottom w:val="single" w:sz="12" w:space="0" w:color="auto"/>
              <w:right w:val="single" w:sz="4" w:space="0" w:color="auto"/>
            </w:tcBorders>
            <w:vAlign w:val="center"/>
          </w:tcPr>
          <w:p w14:paraId="2B51AC4A" w14:textId="14A907D0" w:rsidR="00081EAE" w:rsidRPr="00311E92" w:rsidRDefault="00081EAE" w:rsidP="00081EAE">
            <w:pPr>
              <w:spacing w:before="20" w:after="20"/>
              <w:jc w:val="left"/>
              <w:rPr>
                <w:rFonts w:ascii="Arial" w:hAnsi="Arial"/>
                <w:b/>
                <w:sz w:val="20"/>
                <w:szCs w:val="20"/>
                <w:lang w:val="en-GB"/>
              </w:rPr>
            </w:pPr>
            <w:r w:rsidRPr="00311E92">
              <w:rPr>
                <w:rFonts w:ascii="Arial" w:hAnsi="Arial"/>
                <w:b/>
                <w:sz w:val="20"/>
                <w:szCs w:val="20"/>
                <w:lang w:val="en-GB"/>
              </w:rPr>
              <w:br w:type="page"/>
            </w:r>
            <w:r w:rsidRPr="00311E92">
              <w:rPr>
                <w:rFonts w:ascii="Arial" w:hAnsi="Arial"/>
                <w:b/>
                <w:sz w:val="20"/>
                <w:szCs w:val="20"/>
                <w:lang w:val="en-GB"/>
              </w:rPr>
              <w:br w:type="page"/>
            </w:r>
            <w:r w:rsidRPr="00311E92">
              <w:rPr>
                <w:rFonts w:ascii="Arial" w:hAnsi="Arial"/>
                <w:b/>
                <w:sz w:val="20"/>
                <w:szCs w:val="20"/>
                <w:lang w:val="en-GB"/>
              </w:rPr>
              <w:br w:type="page"/>
            </w:r>
            <w:r w:rsidRPr="00311E92">
              <w:rPr>
                <w:rFonts w:ascii="Arial" w:hAnsi="Arial"/>
                <w:b/>
                <w:sz w:val="20"/>
                <w:szCs w:val="20"/>
                <w:lang w:val="en-GB"/>
              </w:rPr>
              <w:br w:type="page"/>
            </w:r>
            <w:r w:rsidRPr="00311E92">
              <w:rPr>
                <w:rFonts w:ascii="Arial" w:hAnsi="Arial"/>
                <w:b/>
                <w:sz w:val="20"/>
                <w:szCs w:val="20"/>
                <w:lang w:val="en-GB"/>
              </w:rPr>
              <w:br w:type="page"/>
            </w:r>
            <w:r w:rsidR="00A71284" w:rsidRPr="00311E92">
              <w:rPr>
                <w:rFonts w:ascii="Arial" w:hAnsi="Arial"/>
                <w:b/>
                <w:sz w:val="20"/>
                <w:szCs w:val="20"/>
                <w:lang w:val="en-GB"/>
              </w:rPr>
              <w:t>Parameter</w:t>
            </w:r>
          </w:p>
        </w:tc>
        <w:tc>
          <w:tcPr>
            <w:tcW w:w="1757" w:type="dxa"/>
            <w:tcBorders>
              <w:top w:val="single" w:sz="4" w:space="0" w:color="auto"/>
              <w:left w:val="single" w:sz="4" w:space="0" w:color="auto"/>
              <w:bottom w:val="single" w:sz="12" w:space="0" w:color="auto"/>
              <w:right w:val="single" w:sz="4" w:space="0" w:color="auto"/>
            </w:tcBorders>
            <w:vAlign w:val="center"/>
          </w:tcPr>
          <w:p w14:paraId="774B5411" w14:textId="3AEEFB8D" w:rsidR="00081EAE" w:rsidRPr="00311E92" w:rsidRDefault="00A71284" w:rsidP="00081EAE">
            <w:pPr>
              <w:spacing w:before="20" w:after="20"/>
              <w:jc w:val="center"/>
              <w:rPr>
                <w:rFonts w:ascii="Arial" w:hAnsi="Arial" w:cs="Arial"/>
                <w:b/>
                <w:sz w:val="20"/>
                <w:szCs w:val="20"/>
                <w:lang w:val="en-GB"/>
              </w:rPr>
            </w:pPr>
            <w:r w:rsidRPr="00311E92">
              <w:rPr>
                <w:rFonts w:ascii="Arial" w:hAnsi="Arial" w:cs="Arial"/>
                <w:b/>
                <w:sz w:val="20"/>
                <w:szCs w:val="20"/>
                <w:lang w:val="en-GB"/>
              </w:rPr>
              <w:t>Units</w:t>
            </w:r>
          </w:p>
        </w:tc>
        <w:tc>
          <w:tcPr>
            <w:tcW w:w="1276" w:type="dxa"/>
            <w:tcBorders>
              <w:top w:val="single" w:sz="4" w:space="0" w:color="auto"/>
              <w:left w:val="single" w:sz="4" w:space="0" w:color="auto"/>
              <w:bottom w:val="single" w:sz="12" w:space="0" w:color="auto"/>
              <w:right w:val="single" w:sz="4" w:space="0" w:color="auto"/>
            </w:tcBorders>
            <w:vAlign w:val="center"/>
          </w:tcPr>
          <w:p w14:paraId="1FE5116E" w14:textId="16EDBAD6" w:rsidR="00081EAE" w:rsidRPr="00311E92" w:rsidRDefault="00A71284" w:rsidP="00081EAE">
            <w:pPr>
              <w:spacing w:before="20" w:after="20"/>
              <w:jc w:val="center"/>
              <w:rPr>
                <w:rFonts w:ascii="Arial" w:hAnsi="Arial"/>
                <w:b/>
                <w:szCs w:val="24"/>
                <w:lang w:val="en-GB"/>
              </w:rPr>
            </w:pPr>
            <w:r w:rsidRPr="00311E92">
              <w:rPr>
                <w:rFonts w:ascii="Arial" w:hAnsi="Arial"/>
                <w:b/>
                <w:sz w:val="20"/>
                <w:szCs w:val="20"/>
                <w:lang w:val="en-GB"/>
              </w:rPr>
              <w:t>Values</w:t>
            </w:r>
          </w:p>
        </w:tc>
        <w:tc>
          <w:tcPr>
            <w:tcW w:w="1509" w:type="dxa"/>
            <w:tcBorders>
              <w:top w:val="single" w:sz="4" w:space="0" w:color="auto"/>
              <w:left w:val="single" w:sz="4" w:space="0" w:color="auto"/>
              <w:bottom w:val="single" w:sz="12" w:space="0" w:color="auto"/>
              <w:right w:val="single" w:sz="4" w:space="0" w:color="auto"/>
            </w:tcBorders>
            <w:vAlign w:val="center"/>
          </w:tcPr>
          <w:p w14:paraId="31DA692D" w14:textId="3ADE6CAF" w:rsidR="00081EAE" w:rsidRPr="00311E92" w:rsidRDefault="00A71284" w:rsidP="00081EAE">
            <w:pPr>
              <w:spacing w:before="20" w:after="20"/>
              <w:jc w:val="center"/>
              <w:rPr>
                <w:rFonts w:ascii="Arial" w:hAnsi="Arial"/>
                <w:b/>
                <w:sz w:val="20"/>
                <w:szCs w:val="20"/>
                <w:lang w:val="en-GB"/>
              </w:rPr>
            </w:pPr>
            <w:r w:rsidRPr="00311E92">
              <w:rPr>
                <w:rFonts w:ascii="Arial" w:hAnsi="Arial"/>
                <w:b/>
                <w:sz w:val="20"/>
                <w:szCs w:val="20"/>
                <w:lang w:val="en-GB"/>
              </w:rPr>
              <w:t>Range</w:t>
            </w:r>
          </w:p>
        </w:tc>
      </w:tr>
      <w:tr w:rsidR="00311E92" w:rsidRPr="00311E92" w14:paraId="7738A970"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12D8223A" w14:textId="20B05E9E" w:rsidR="00081EAE" w:rsidRPr="00311E92" w:rsidRDefault="00A71284" w:rsidP="00081EAE">
            <w:pPr>
              <w:spacing w:before="20" w:after="20"/>
              <w:jc w:val="left"/>
              <w:rPr>
                <w:rFonts w:ascii="Arial" w:hAnsi="Arial"/>
                <w:sz w:val="20"/>
                <w:szCs w:val="20"/>
                <w:lang w:val="en-GB"/>
              </w:rPr>
            </w:pPr>
            <w:r w:rsidRPr="00311E92">
              <w:rPr>
                <w:rFonts w:ascii="Arial" w:hAnsi="Arial" w:cs="Arial"/>
                <w:sz w:val="20"/>
                <w:szCs w:val="20"/>
                <w:lang w:val="en-GB"/>
              </w:rPr>
              <w:t>Plant pellets</w:t>
            </w:r>
          </w:p>
        </w:tc>
        <w:tc>
          <w:tcPr>
            <w:tcW w:w="1757" w:type="dxa"/>
            <w:tcBorders>
              <w:top w:val="single" w:sz="4" w:space="0" w:color="auto"/>
              <w:left w:val="single" w:sz="4" w:space="0" w:color="auto"/>
              <w:bottom w:val="single" w:sz="4" w:space="0" w:color="auto"/>
              <w:right w:val="single" w:sz="4" w:space="0" w:color="auto"/>
            </w:tcBorders>
            <w:vAlign w:val="center"/>
          </w:tcPr>
          <w:p w14:paraId="08A5CC43"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sz w:val="20"/>
                <w:lang w:val="en-GB"/>
              </w:rPr>
              <w:t>%</w:t>
            </w:r>
            <w:proofErr w:type="spellStart"/>
            <w:r w:rsidRPr="00311E92">
              <w:rPr>
                <w:rFonts w:ascii="Arial" w:hAnsi="Arial"/>
                <w:sz w:val="20"/>
                <w:lang w:val="en-GB"/>
              </w:rPr>
              <w:t>en</w:t>
            </w:r>
            <w:proofErr w:type="spellEnd"/>
            <w:r w:rsidRPr="00311E92">
              <w:rPr>
                <w:rFonts w:ascii="Arial" w:hAnsi="Arial"/>
                <w:sz w:val="20"/>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5B99DADD"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40</w:t>
            </w:r>
          </w:p>
        </w:tc>
        <w:tc>
          <w:tcPr>
            <w:tcW w:w="1509" w:type="dxa"/>
            <w:tcBorders>
              <w:top w:val="single" w:sz="4" w:space="0" w:color="auto"/>
              <w:left w:val="single" w:sz="4" w:space="0" w:color="auto"/>
              <w:bottom w:val="single" w:sz="4" w:space="0" w:color="auto"/>
              <w:right w:val="single" w:sz="4" w:space="0" w:color="auto"/>
            </w:tcBorders>
            <w:vAlign w:val="center"/>
          </w:tcPr>
          <w:p w14:paraId="386E36CA"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0-40</w:t>
            </w:r>
          </w:p>
        </w:tc>
      </w:tr>
      <w:tr w:rsidR="00311E92" w:rsidRPr="00311E92" w14:paraId="5ABA9FE1"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53C92785" w14:textId="7DD43840" w:rsidR="00081EAE" w:rsidRPr="00311E92" w:rsidRDefault="00A71284" w:rsidP="00081EAE">
            <w:pPr>
              <w:spacing w:before="20" w:after="20"/>
              <w:jc w:val="left"/>
              <w:rPr>
                <w:rFonts w:ascii="Arial" w:hAnsi="Arial"/>
                <w:sz w:val="20"/>
                <w:szCs w:val="20"/>
                <w:lang w:val="en-GB"/>
              </w:rPr>
            </w:pPr>
            <w:r w:rsidRPr="00311E92">
              <w:rPr>
                <w:rFonts w:ascii="Arial" w:hAnsi="Arial" w:cs="Arial"/>
                <w:sz w:val="20"/>
                <w:szCs w:val="20"/>
                <w:lang w:val="en-GB"/>
              </w:rPr>
              <w:t>Wood chips</w:t>
            </w:r>
          </w:p>
        </w:tc>
        <w:tc>
          <w:tcPr>
            <w:tcW w:w="1757" w:type="dxa"/>
            <w:tcBorders>
              <w:top w:val="single" w:sz="4" w:space="0" w:color="auto"/>
              <w:left w:val="single" w:sz="4" w:space="0" w:color="auto"/>
              <w:bottom w:val="single" w:sz="4" w:space="0" w:color="auto"/>
              <w:right w:val="single" w:sz="4" w:space="0" w:color="auto"/>
            </w:tcBorders>
            <w:vAlign w:val="center"/>
          </w:tcPr>
          <w:p w14:paraId="66FE00A4"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sz w:val="20"/>
                <w:lang w:val="en-GB"/>
              </w:rPr>
              <w:t>%</w:t>
            </w:r>
            <w:proofErr w:type="spellStart"/>
            <w:r w:rsidRPr="00311E92">
              <w:rPr>
                <w:rFonts w:ascii="Arial" w:hAnsi="Arial"/>
                <w:sz w:val="20"/>
                <w:lang w:val="en-GB"/>
              </w:rPr>
              <w:t>en</w:t>
            </w:r>
            <w:proofErr w:type="spellEnd"/>
            <w:r w:rsidRPr="00311E92">
              <w:rPr>
                <w:rFonts w:ascii="Arial" w:hAnsi="Arial"/>
                <w:sz w:val="20"/>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396B7FED"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60</w:t>
            </w:r>
          </w:p>
        </w:tc>
        <w:tc>
          <w:tcPr>
            <w:tcW w:w="1509" w:type="dxa"/>
            <w:tcBorders>
              <w:top w:val="single" w:sz="4" w:space="0" w:color="auto"/>
              <w:left w:val="single" w:sz="4" w:space="0" w:color="auto"/>
              <w:bottom w:val="single" w:sz="4" w:space="0" w:color="auto"/>
              <w:right w:val="single" w:sz="4" w:space="0" w:color="auto"/>
            </w:tcBorders>
            <w:vAlign w:val="center"/>
          </w:tcPr>
          <w:p w14:paraId="6C177399"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0-100</w:t>
            </w:r>
          </w:p>
        </w:tc>
      </w:tr>
      <w:tr w:rsidR="00311E92" w:rsidRPr="00311E92" w14:paraId="7B240430"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449458C6" w14:textId="29C6A4BB" w:rsidR="00081EAE" w:rsidRPr="00311E92" w:rsidRDefault="00A71284" w:rsidP="00081EAE">
            <w:pPr>
              <w:spacing w:before="20" w:after="20"/>
              <w:jc w:val="left"/>
              <w:rPr>
                <w:rFonts w:ascii="Arial" w:hAnsi="Arial" w:cs="Arial"/>
                <w:sz w:val="20"/>
                <w:szCs w:val="20"/>
                <w:lang w:val="en-GB"/>
              </w:rPr>
            </w:pPr>
            <w:r w:rsidRPr="00311E92">
              <w:rPr>
                <w:rFonts w:ascii="Arial" w:hAnsi="Arial"/>
                <w:sz w:val="20"/>
                <w:szCs w:val="20"/>
                <w:lang w:val="en-GB"/>
              </w:rPr>
              <w:t>Calorific value</w:t>
            </w:r>
          </w:p>
        </w:tc>
        <w:tc>
          <w:tcPr>
            <w:tcW w:w="1757" w:type="dxa"/>
            <w:tcBorders>
              <w:top w:val="single" w:sz="4" w:space="0" w:color="auto"/>
              <w:left w:val="single" w:sz="4" w:space="0" w:color="auto"/>
              <w:bottom w:val="single" w:sz="4" w:space="0" w:color="auto"/>
              <w:right w:val="single" w:sz="4" w:space="0" w:color="auto"/>
            </w:tcBorders>
            <w:vAlign w:val="center"/>
          </w:tcPr>
          <w:p w14:paraId="0A1E7C33" w14:textId="77777777" w:rsidR="00081EAE" w:rsidRPr="00311E92" w:rsidRDefault="00081EAE" w:rsidP="00081EAE">
            <w:pPr>
              <w:spacing w:before="20" w:after="20"/>
              <w:jc w:val="center"/>
              <w:rPr>
                <w:rFonts w:ascii="Arial" w:hAnsi="Arial"/>
                <w:sz w:val="20"/>
                <w:lang w:val="en-GB"/>
              </w:rPr>
            </w:pPr>
            <w:r w:rsidRPr="00311E92">
              <w:rPr>
                <w:rFonts w:ascii="Arial" w:hAnsi="Arial" w:cs="Arial"/>
                <w:sz w:val="20"/>
                <w:szCs w:val="20"/>
                <w:lang w:val="en-GB"/>
              </w:rPr>
              <w:t>MJ/kg</w:t>
            </w:r>
            <w:r w:rsidRPr="00311E92">
              <w:rPr>
                <w:rFonts w:ascii="Arial" w:hAnsi="Arial" w:cs="Arial"/>
                <w:sz w:val="20"/>
                <w:szCs w:val="20"/>
                <w:vertAlign w:val="superscript"/>
                <w:lang w:val="en-GB"/>
              </w:rPr>
              <w:t>(</w:t>
            </w:r>
            <w:proofErr w:type="spellStart"/>
            <w:r w:rsidRPr="00311E92">
              <w:rPr>
                <w:rFonts w:ascii="Arial" w:hAnsi="Arial" w:cs="Arial"/>
                <w:sz w:val="20"/>
                <w:szCs w:val="20"/>
                <w:vertAlign w:val="superscript"/>
                <w:lang w:val="en-GB"/>
              </w:rPr>
              <w:t>ar</w:t>
            </w:r>
            <w:proofErr w:type="spellEnd"/>
            <w:r w:rsidRPr="00311E92">
              <w:rPr>
                <w:rFonts w:ascii="Arial" w:hAnsi="Arial" w:cs="Arial"/>
                <w:sz w:val="20"/>
                <w:szCs w:val="20"/>
                <w:vertAlign w:val="superscript"/>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4E8F62F4" w14:textId="59E067D5"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11</w:t>
            </w:r>
            <w:r w:rsidR="00A71284" w:rsidRPr="00311E92">
              <w:rPr>
                <w:rFonts w:ascii="Arial" w:hAnsi="Arial"/>
                <w:sz w:val="20"/>
                <w:szCs w:val="20"/>
                <w:lang w:val="en-GB"/>
              </w:rPr>
              <w:t>.</w:t>
            </w:r>
            <w:r w:rsidRPr="00311E92">
              <w:rPr>
                <w:rFonts w:ascii="Arial" w:hAnsi="Arial"/>
                <w:sz w:val="20"/>
                <w:szCs w:val="20"/>
                <w:lang w:val="en-GB"/>
              </w:rPr>
              <w:t>64</w:t>
            </w:r>
          </w:p>
        </w:tc>
        <w:tc>
          <w:tcPr>
            <w:tcW w:w="1509" w:type="dxa"/>
            <w:tcBorders>
              <w:top w:val="single" w:sz="4" w:space="0" w:color="auto"/>
              <w:left w:val="single" w:sz="4" w:space="0" w:color="auto"/>
              <w:bottom w:val="single" w:sz="4" w:space="0" w:color="auto"/>
              <w:right w:val="single" w:sz="4" w:space="0" w:color="auto"/>
            </w:tcBorders>
            <w:vAlign w:val="center"/>
          </w:tcPr>
          <w:p w14:paraId="6DD40DD8" w14:textId="00C602A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7</w:t>
            </w:r>
            <w:r w:rsidR="00A71284" w:rsidRPr="00311E92">
              <w:rPr>
                <w:rFonts w:ascii="Arial" w:hAnsi="Arial"/>
                <w:sz w:val="20"/>
                <w:szCs w:val="20"/>
                <w:lang w:val="en-GB"/>
              </w:rPr>
              <w:t>.</w:t>
            </w:r>
            <w:r w:rsidRPr="00311E92">
              <w:rPr>
                <w:rFonts w:ascii="Arial" w:hAnsi="Arial"/>
                <w:sz w:val="20"/>
                <w:szCs w:val="20"/>
                <w:lang w:val="en-GB"/>
              </w:rPr>
              <w:t>8-13</w:t>
            </w:r>
            <w:r w:rsidR="00A71284" w:rsidRPr="00311E92">
              <w:rPr>
                <w:rFonts w:ascii="Arial" w:hAnsi="Arial"/>
                <w:sz w:val="20"/>
                <w:szCs w:val="20"/>
                <w:lang w:val="en-GB"/>
              </w:rPr>
              <w:t>.</w:t>
            </w:r>
            <w:r w:rsidRPr="00311E92">
              <w:rPr>
                <w:rFonts w:ascii="Arial" w:hAnsi="Arial"/>
                <w:sz w:val="20"/>
                <w:szCs w:val="20"/>
                <w:lang w:val="en-GB"/>
              </w:rPr>
              <w:t>7</w:t>
            </w:r>
          </w:p>
        </w:tc>
      </w:tr>
      <w:tr w:rsidR="00311E92" w:rsidRPr="00311E92" w14:paraId="24216323"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2FC194DB" w14:textId="6737008D"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Humidity</w:t>
            </w:r>
          </w:p>
        </w:tc>
        <w:tc>
          <w:tcPr>
            <w:tcW w:w="1757" w:type="dxa"/>
            <w:tcBorders>
              <w:top w:val="single" w:sz="4" w:space="0" w:color="auto"/>
              <w:left w:val="single" w:sz="4" w:space="0" w:color="auto"/>
              <w:bottom w:val="single" w:sz="4" w:space="0" w:color="auto"/>
              <w:right w:val="single" w:sz="4" w:space="0" w:color="auto"/>
            </w:tcBorders>
            <w:vAlign w:val="center"/>
          </w:tcPr>
          <w:p w14:paraId="3078734C"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w:t>
            </w:r>
            <w:proofErr w:type="spellStart"/>
            <w:r w:rsidRPr="00311E92">
              <w:rPr>
                <w:rFonts w:ascii="Arial" w:hAnsi="Arial" w:cs="Arial"/>
                <w:sz w:val="20"/>
                <w:szCs w:val="20"/>
                <w:vertAlign w:val="superscript"/>
                <w:lang w:val="en-GB"/>
              </w:rPr>
              <w:t>ar</w:t>
            </w:r>
            <w:proofErr w:type="spellEnd"/>
            <w:r w:rsidRPr="00311E92">
              <w:rPr>
                <w:rFonts w:ascii="Arial" w:hAnsi="Arial" w:cs="Arial"/>
                <w:sz w:val="20"/>
                <w:szCs w:val="20"/>
                <w:vertAlign w:val="superscript"/>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17EBE701" w14:textId="5A1DE392"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31</w:t>
            </w:r>
            <w:r w:rsidR="00A71284" w:rsidRPr="00311E92">
              <w:rPr>
                <w:rFonts w:ascii="Arial" w:hAnsi="Arial"/>
                <w:sz w:val="20"/>
                <w:szCs w:val="20"/>
                <w:lang w:val="en-GB"/>
              </w:rPr>
              <w:t>.</w:t>
            </w:r>
            <w:r w:rsidRPr="00311E92">
              <w:rPr>
                <w:rFonts w:ascii="Arial" w:hAnsi="Arial"/>
                <w:sz w:val="20"/>
                <w:szCs w:val="20"/>
                <w:lang w:val="en-GB"/>
              </w:rPr>
              <w:t>65</w:t>
            </w:r>
          </w:p>
        </w:tc>
        <w:tc>
          <w:tcPr>
            <w:tcW w:w="1509" w:type="dxa"/>
            <w:tcBorders>
              <w:top w:val="single" w:sz="4" w:space="0" w:color="auto"/>
              <w:left w:val="single" w:sz="4" w:space="0" w:color="auto"/>
              <w:bottom w:val="single" w:sz="4" w:space="0" w:color="auto"/>
              <w:right w:val="single" w:sz="4" w:space="0" w:color="auto"/>
            </w:tcBorders>
            <w:vAlign w:val="center"/>
          </w:tcPr>
          <w:p w14:paraId="5009D446" w14:textId="4F5940AF"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19</w:t>
            </w:r>
            <w:r w:rsidR="00A71284" w:rsidRPr="00311E92">
              <w:rPr>
                <w:rFonts w:ascii="Arial" w:hAnsi="Arial"/>
                <w:sz w:val="20"/>
                <w:szCs w:val="20"/>
                <w:lang w:val="en-GB"/>
              </w:rPr>
              <w:t>.</w:t>
            </w:r>
            <w:r w:rsidRPr="00311E92">
              <w:rPr>
                <w:rFonts w:ascii="Arial" w:hAnsi="Arial"/>
                <w:sz w:val="20"/>
                <w:szCs w:val="20"/>
                <w:lang w:val="en-GB"/>
              </w:rPr>
              <w:t>9-55</w:t>
            </w:r>
          </w:p>
        </w:tc>
      </w:tr>
      <w:tr w:rsidR="00311E92" w:rsidRPr="00311E92" w14:paraId="0F1B9C87"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2FE50A29" w14:textId="1B52C5F9" w:rsidR="00081EAE" w:rsidRPr="00311E92" w:rsidRDefault="00A71284" w:rsidP="00A60ED5">
            <w:pPr>
              <w:spacing w:before="20" w:after="20"/>
              <w:jc w:val="left"/>
              <w:rPr>
                <w:rFonts w:ascii="Arial" w:hAnsi="Arial"/>
                <w:sz w:val="20"/>
                <w:szCs w:val="20"/>
                <w:lang w:val="en-GB"/>
              </w:rPr>
            </w:pPr>
            <w:r w:rsidRPr="00311E92">
              <w:rPr>
                <w:rFonts w:ascii="Arial" w:hAnsi="Arial"/>
                <w:sz w:val="20"/>
                <w:szCs w:val="20"/>
                <w:lang w:val="en-GB"/>
              </w:rPr>
              <w:t>Ash content</w:t>
            </w:r>
          </w:p>
        </w:tc>
        <w:tc>
          <w:tcPr>
            <w:tcW w:w="1757" w:type="dxa"/>
            <w:tcBorders>
              <w:top w:val="single" w:sz="4" w:space="0" w:color="auto"/>
              <w:left w:val="single" w:sz="4" w:space="0" w:color="auto"/>
              <w:bottom w:val="single" w:sz="4" w:space="0" w:color="auto"/>
              <w:right w:val="single" w:sz="4" w:space="0" w:color="auto"/>
            </w:tcBorders>
            <w:vAlign w:val="center"/>
          </w:tcPr>
          <w:p w14:paraId="00C39593"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6A4DD13C" w14:textId="361D9F0F"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6</w:t>
            </w:r>
            <w:r w:rsidR="00A71284" w:rsidRPr="00311E92">
              <w:rPr>
                <w:rFonts w:ascii="Arial" w:hAnsi="Arial"/>
                <w:sz w:val="20"/>
                <w:szCs w:val="20"/>
                <w:lang w:val="en-GB"/>
              </w:rPr>
              <w:t>.</w:t>
            </w:r>
            <w:r w:rsidRPr="00311E92">
              <w:rPr>
                <w:rFonts w:ascii="Arial" w:hAnsi="Arial"/>
                <w:sz w:val="20"/>
                <w:szCs w:val="20"/>
                <w:lang w:val="en-GB"/>
              </w:rPr>
              <w:t>41</w:t>
            </w:r>
          </w:p>
        </w:tc>
        <w:tc>
          <w:tcPr>
            <w:tcW w:w="1509" w:type="dxa"/>
            <w:tcBorders>
              <w:top w:val="single" w:sz="4" w:space="0" w:color="auto"/>
              <w:left w:val="single" w:sz="4" w:space="0" w:color="auto"/>
              <w:bottom w:val="single" w:sz="4" w:space="0" w:color="auto"/>
              <w:right w:val="single" w:sz="4" w:space="0" w:color="auto"/>
            </w:tcBorders>
            <w:vAlign w:val="center"/>
          </w:tcPr>
          <w:p w14:paraId="4660EAC7" w14:textId="2B25469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18</w:t>
            </w:r>
            <w:r w:rsidR="00A71284" w:rsidRPr="00311E92">
              <w:rPr>
                <w:rFonts w:ascii="Arial" w:hAnsi="Arial"/>
                <w:sz w:val="20"/>
                <w:szCs w:val="20"/>
                <w:lang w:val="en-GB"/>
              </w:rPr>
              <w:t>.</w:t>
            </w:r>
            <w:r w:rsidRPr="00311E92">
              <w:rPr>
                <w:rFonts w:ascii="Arial" w:hAnsi="Arial"/>
                <w:sz w:val="20"/>
                <w:szCs w:val="20"/>
                <w:lang w:val="en-GB"/>
              </w:rPr>
              <w:t>3</w:t>
            </w:r>
          </w:p>
        </w:tc>
      </w:tr>
      <w:tr w:rsidR="00311E92" w:rsidRPr="00311E92" w14:paraId="7CDA2B43" w14:textId="77777777" w:rsidTr="00081EAE">
        <w:trPr>
          <w:cantSplit/>
          <w:trHeight w:val="312"/>
        </w:trPr>
        <w:tc>
          <w:tcPr>
            <w:tcW w:w="7514" w:type="dxa"/>
            <w:gridSpan w:val="4"/>
            <w:tcBorders>
              <w:top w:val="single" w:sz="4" w:space="0" w:color="auto"/>
              <w:left w:val="single" w:sz="4" w:space="0" w:color="auto"/>
              <w:bottom w:val="single" w:sz="4" w:space="0" w:color="auto"/>
              <w:right w:val="single" w:sz="4" w:space="0" w:color="auto"/>
            </w:tcBorders>
            <w:vAlign w:val="center"/>
          </w:tcPr>
          <w:p w14:paraId="31509E6B" w14:textId="2751F6CE" w:rsidR="00081EAE" w:rsidRPr="00311E92" w:rsidRDefault="00A71284" w:rsidP="00081EAE">
            <w:pPr>
              <w:spacing w:before="20" w:after="20"/>
              <w:jc w:val="center"/>
              <w:rPr>
                <w:rFonts w:ascii="Arial" w:hAnsi="Arial"/>
                <w:sz w:val="20"/>
                <w:szCs w:val="20"/>
                <w:lang w:val="en-GB"/>
              </w:rPr>
            </w:pPr>
            <w:r w:rsidRPr="00311E92">
              <w:rPr>
                <w:rFonts w:ascii="Arial" w:hAnsi="Arial"/>
                <w:b/>
                <w:sz w:val="20"/>
                <w:szCs w:val="20"/>
                <w:lang w:val="en-GB"/>
              </w:rPr>
              <w:t>Composition of elements</w:t>
            </w:r>
          </w:p>
        </w:tc>
      </w:tr>
      <w:tr w:rsidR="00311E92" w:rsidRPr="00311E92" w14:paraId="40DA8778"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58BA929D" w14:textId="17981270"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Carbon content</w:t>
            </w:r>
          </w:p>
        </w:tc>
        <w:tc>
          <w:tcPr>
            <w:tcW w:w="1757" w:type="dxa"/>
            <w:tcBorders>
              <w:top w:val="single" w:sz="4" w:space="0" w:color="auto"/>
              <w:left w:val="single" w:sz="4" w:space="0" w:color="auto"/>
              <w:bottom w:val="single" w:sz="4" w:space="0" w:color="auto"/>
              <w:right w:val="single" w:sz="4" w:space="0" w:color="auto"/>
            </w:tcBorders>
            <w:vAlign w:val="center"/>
          </w:tcPr>
          <w:p w14:paraId="089772D2"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351C9757" w14:textId="56922EF1"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49</w:t>
            </w:r>
            <w:r w:rsidR="00A71284" w:rsidRPr="00311E92">
              <w:rPr>
                <w:rFonts w:ascii="Arial" w:hAnsi="Arial"/>
                <w:sz w:val="20"/>
                <w:szCs w:val="20"/>
                <w:lang w:val="en-GB"/>
              </w:rPr>
              <w:t>.</w:t>
            </w:r>
            <w:r w:rsidRPr="00311E92">
              <w:rPr>
                <w:rFonts w:ascii="Arial" w:hAnsi="Arial"/>
                <w:sz w:val="20"/>
                <w:szCs w:val="20"/>
                <w:lang w:val="en-GB"/>
              </w:rPr>
              <w:t>6</w:t>
            </w:r>
          </w:p>
        </w:tc>
        <w:tc>
          <w:tcPr>
            <w:tcW w:w="1509" w:type="dxa"/>
            <w:tcBorders>
              <w:top w:val="single" w:sz="4" w:space="0" w:color="auto"/>
              <w:left w:val="single" w:sz="4" w:space="0" w:color="auto"/>
              <w:bottom w:val="single" w:sz="4" w:space="0" w:color="auto"/>
              <w:right w:val="single" w:sz="4" w:space="0" w:color="auto"/>
            </w:tcBorders>
            <w:vAlign w:val="center"/>
          </w:tcPr>
          <w:p w14:paraId="24E6AF29" w14:textId="77777777" w:rsidR="00081EAE" w:rsidRPr="00311E92" w:rsidRDefault="00081EAE" w:rsidP="00081EAE">
            <w:pPr>
              <w:spacing w:before="20" w:after="20"/>
              <w:jc w:val="center"/>
              <w:rPr>
                <w:rFonts w:ascii="Arial" w:hAnsi="Arial"/>
                <w:sz w:val="20"/>
                <w:szCs w:val="20"/>
                <w:lang w:val="en-GB"/>
              </w:rPr>
            </w:pPr>
          </w:p>
        </w:tc>
      </w:tr>
      <w:tr w:rsidR="00311E92" w:rsidRPr="00311E92" w14:paraId="75C938DC"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1A8BDCB0" w14:textId="27696139"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Hydrogen content</w:t>
            </w:r>
          </w:p>
        </w:tc>
        <w:tc>
          <w:tcPr>
            <w:tcW w:w="1757" w:type="dxa"/>
            <w:tcBorders>
              <w:top w:val="single" w:sz="4" w:space="0" w:color="auto"/>
              <w:left w:val="single" w:sz="4" w:space="0" w:color="auto"/>
              <w:bottom w:val="single" w:sz="4" w:space="0" w:color="auto"/>
              <w:right w:val="single" w:sz="4" w:space="0" w:color="auto"/>
            </w:tcBorders>
            <w:vAlign w:val="center"/>
          </w:tcPr>
          <w:p w14:paraId="029E1A77"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066A087F" w14:textId="7B6D7768"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6</w:t>
            </w:r>
            <w:r w:rsidR="00A71284" w:rsidRPr="00311E92">
              <w:rPr>
                <w:rFonts w:ascii="Arial" w:hAnsi="Arial"/>
                <w:sz w:val="20"/>
                <w:szCs w:val="20"/>
                <w:lang w:val="en-GB"/>
              </w:rPr>
              <w:t>.</w:t>
            </w:r>
            <w:r w:rsidRPr="00311E92">
              <w:rPr>
                <w:rFonts w:ascii="Arial" w:hAnsi="Arial"/>
                <w:sz w:val="20"/>
                <w:szCs w:val="20"/>
                <w:lang w:val="en-GB"/>
              </w:rPr>
              <w:t>2</w:t>
            </w:r>
          </w:p>
        </w:tc>
        <w:tc>
          <w:tcPr>
            <w:tcW w:w="1509" w:type="dxa"/>
            <w:tcBorders>
              <w:top w:val="single" w:sz="4" w:space="0" w:color="auto"/>
              <w:left w:val="single" w:sz="4" w:space="0" w:color="auto"/>
              <w:bottom w:val="single" w:sz="4" w:space="0" w:color="auto"/>
              <w:right w:val="single" w:sz="4" w:space="0" w:color="auto"/>
            </w:tcBorders>
            <w:vAlign w:val="center"/>
          </w:tcPr>
          <w:p w14:paraId="2CD4ABA2" w14:textId="77777777" w:rsidR="00081EAE" w:rsidRPr="00311E92" w:rsidRDefault="00081EAE" w:rsidP="00081EAE">
            <w:pPr>
              <w:spacing w:before="20" w:after="20"/>
              <w:jc w:val="center"/>
              <w:rPr>
                <w:rFonts w:ascii="Arial" w:hAnsi="Arial"/>
                <w:sz w:val="20"/>
                <w:szCs w:val="20"/>
                <w:lang w:val="en-GB"/>
              </w:rPr>
            </w:pPr>
          </w:p>
        </w:tc>
      </w:tr>
      <w:tr w:rsidR="00311E92" w:rsidRPr="00311E92" w14:paraId="2BD39A0B"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43974AC4" w14:textId="4FFB9FA2"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Oxygen content</w:t>
            </w:r>
          </w:p>
        </w:tc>
        <w:tc>
          <w:tcPr>
            <w:tcW w:w="1757" w:type="dxa"/>
            <w:tcBorders>
              <w:top w:val="single" w:sz="4" w:space="0" w:color="auto"/>
              <w:left w:val="single" w:sz="4" w:space="0" w:color="auto"/>
              <w:bottom w:val="single" w:sz="4" w:space="0" w:color="auto"/>
              <w:right w:val="single" w:sz="4" w:space="0" w:color="auto"/>
            </w:tcBorders>
            <w:vAlign w:val="center"/>
          </w:tcPr>
          <w:p w14:paraId="1E1C2695"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3900F2C1" w14:textId="3261093F"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36</w:t>
            </w:r>
            <w:r w:rsidR="00A71284" w:rsidRPr="00311E92">
              <w:rPr>
                <w:rFonts w:ascii="Arial" w:hAnsi="Arial"/>
                <w:sz w:val="20"/>
                <w:szCs w:val="20"/>
                <w:lang w:val="en-GB"/>
              </w:rPr>
              <w:t>.</w:t>
            </w:r>
            <w:r w:rsidRPr="00311E92">
              <w:rPr>
                <w:rFonts w:ascii="Arial" w:hAnsi="Arial"/>
                <w:sz w:val="20"/>
                <w:szCs w:val="20"/>
                <w:lang w:val="en-GB"/>
              </w:rPr>
              <w:t>57</w:t>
            </w:r>
          </w:p>
        </w:tc>
        <w:tc>
          <w:tcPr>
            <w:tcW w:w="1509" w:type="dxa"/>
            <w:tcBorders>
              <w:top w:val="single" w:sz="4" w:space="0" w:color="auto"/>
              <w:left w:val="single" w:sz="4" w:space="0" w:color="auto"/>
              <w:bottom w:val="single" w:sz="4" w:space="0" w:color="auto"/>
              <w:right w:val="single" w:sz="4" w:space="0" w:color="auto"/>
            </w:tcBorders>
            <w:vAlign w:val="center"/>
          </w:tcPr>
          <w:p w14:paraId="746D9AAB" w14:textId="77777777" w:rsidR="00081EAE" w:rsidRPr="00311E92" w:rsidRDefault="00081EAE" w:rsidP="00081EAE">
            <w:pPr>
              <w:spacing w:before="20" w:after="20"/>
              <w:jc w:val="center"/>
              <w:rPr>
                <w:rFonts w:ascii="Arial" w:hAnsi="Arial"/>
                <w:sz w:val="20"/>
                <w:szCs w:val="20"/>
                <w:lang w:val="en-GB"/>
              </w:rPr>
            </w:pPr>
          </w:p>
        </w:tc>
      </w:tr>
      <w:tr w:rsidR="00311E92" w:rsidRPr="00311E92" w14:paraId="620CCDBA"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6FC95EA7" w14:textId="3F066774"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Sulphur content</w:t>
            </w:r>
          </w:p>
        </w:tc>
        <w:tc>
          <w:tcPr>
            <w:tcW w:w="1757" w:type="dxa"/>
            <w:tcBorders>
              <w:top w:val="single" w:sz="4" w:space="0" w:color="auto"/>
              <w:left w:val="single" w:sz="4" w:space="0" w:color="auto"/>
              <w:bottom w:val="single" w:sz="4" w:space="0" w:color="auto"/>
              <w:right w:val="single" w:sz="4" w:space="0" w:color="auto"/>
            </w:tcBorders>
            <w:vAlign w:val="center"/>
          </w:tcPr>
          <w:p w14:paraId="1B411186"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2A4A080A" w14:textId="2A43820C"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14</w:t>
            </w:r>
          </w:p>
        </w:tc>
        <w:tc>
          <w:tcPr>
            <w:tcW w:w="1509" w:type="dxa"/>
            <w:tcBorders>
              <w:top w:val="single" w:sz="4" w:space="0" w:color="auto"/>
              <w:left w:val="single" w:sz="4" w:space="0" w:color="auto"/>
              <w:bottom w:val="single" w:sz="4" w:space="0" w:color="auto"/>
              <w:right w:val="single" w:sz="4" w:space="0" w:color="auto"/>
            </w:tcBorders>
            <w:vAlign w:val="center"/>
          </w:tcPr>
          <w:p w14:paraId="7523309C" w14:textId="1B34ADAF"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25</w:t>
            </w:r>
          </w:p>
        </w:tc>
      </w:tr>
      <w:tr w:rsidR="00311E92" w:rsidRPr="00311E92" w14:paraId="0AB7B1AF"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203D388E" w14:textId="62FF0270"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Nitrogen content</w:t>
            </w:r>
          </w:p>
        </w:tc>
        <w:tc>
          <w:tcPr>
            <w:tcW w:w="1757" w:type="dxa"/>
            <w:tcBorders>
              <w:top w:val="single" w:sz="4" w:space="0" w:color="auto"/>
              <w:left w:val="single" w:sz="4" w:space="0" w:color="auto"/>
              <w:bottom w:val="single" w:sz="4" w:space="0" w:color="auto"/>
              <w:right w:val="single" w:sz="4" w:space="0" w:color="auto"/>
            </w:tcBorders>
            <w:vAlign w:val="center"/>
          </w:tcPr>
          <w:p w14:paraId="67AF6D36"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4FFD9159" w14:textId="12E2ED7C"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1</w:t>
            </w:r>
            <w:r w:rsidR="00A71284" w:rsidRPr="00311E92">
              <w:rPr>
                <w:rFonts w:ascii="Arial" w:hAnsi="Arial"/>
                <w:sz w:val="20"/>
                <w:szCs w:val="20"/>
                <w:lang w:val="en-GB"/>
              </w:rPr>
              <w:t>.</w:t>
            </w:r>
            <w:r w:rsidRPr="00311E92">
              <w:rPr>
                <w:rFonts w:ascii="Arial" w:hAnsi="Arial"/>
                <w:sz w:val="20"/>
                <w:szCs w:val="20"/>
                <w:lang w:val="en-GB"/>
              </w:rPr>
              <w:t>05</w:t>
            </w:r>
          </w:p>
        </w:tc>
        <w:tc>
          <w:tcPr>
            <w:tcW w:w="1509" w:type="dxa"/>
            <w:tcBorders>
              <w:top w:val="single" w:sz="4" w:space="0" w:color="auto"/>
              <w:left w:val="single" w:sz="4" w:space="0" w:color="auto"/>
              <w:bottom w:val="single" w:sz="4" w:space="0" w:color="auto"/>
              <w:right w:val="single" w:sz="4" w:space="0" w:color="auto"/>
            </w:tcBorders>
            <w:vAlign w:val="center"/>
          </w:tcPr>
          <w:p w14:paraId="4DBDF047" w14:textId="77777777" w:rsidR="00081EAE" w:rsidRPr="00311E92" w:rsidRDefault="00081EAE" w:rsidP="00081EAE">
            <w:pPr>
              <w:spacing w:before="20" w:after="20"/>
              <w:jc w:val="center"/>
              <w:rPr>
                <w:rFonts w:ascii="Arial" w:hAnsi="Arial"/>
                <w:sz w:val="20"/>
                <w:szCs w:val="20"/>
                <w:lang w:val="en-GB"/>
              </w:rPr>
            </w:pPr>
          </w:p>
        </w:tc>
      </w:tr>
      <w:tr w:rsidR="00311E92" w:rsidRPr="00311E92" w14:paraId="1898C902"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44282A8A" w14:textId="3667F643"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Chlorine content</w:t>
            </w:r>
          </w:p>
        </w:tc>
        <w:tc>
          <w:tcPr>
            <w:tcW w:w="1757" w:type="dxa"/>
            <w:tcBorders>
              <w:top w:val="single" w:sz="4" w:space="0" w:color="auto"/>
              <w:left w:val="single" w:sz="4" w:space="0" w:color="auto"/>
              <w:bottom w:val="single" w:sz="4" w:space="0" w:color="auto"/>
              <w:right w:val="single" w:sz="4" w:space="0" w:color="auto"/>
            </w:tcBorders>
            <w:vAlign w:val="center"/>
          </w:tcPr>
          <w:p w14:paraId="53F4D12A"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72091AB6" w14:textId="49C9298F"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058</w:t>
            </w:r>
          </w:p>
        </w:tc>
        <w:tc>
          <w:tcPr>
            <w:tcW w:w="1509" w:type="dxa"/>
            <w:tcBorders>
              <w:top w:val="single" w:sz="4" w:space="0" w:color="auto"/>
              <w:left w:val="single" w:sz="4" w:space="0" w:color="auto"/>
              <w:bottom w:val="single" w:sz="4" w:space="0" w:color="auto"/>
              <w:right w:val="single" w:sz="4" w:space="0" w:color="auto"/>
            </w:tcBorders>
            <w:vAlign w:val="center"/>
          </w:tcPr>
          <w:p w14:paraId="6252ABE1" w14:textId="1733C97D"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0</w:t>
            </w:r>
            <w:r w:rsidR="00A71284" w:rsidRPr="00311E92">
              <w:rPr>
                <w:rFonts w:ascii="Arial" w:hAnsi="Arial"/>
                <w:sz w:val="20"/>
                <w:szCs w:val="20"/>
                <w:lang w:val="en-GB"/>
              </w:rPr>
              <w:t>.</w:t>
            </w:r>
            <w:r w:rsidRPr="00311E92">
              <w:rPr>
                <w:rFonts w:ascii="Arial" w:hAnsi="Arial"/>
                <w:sz w:val="20"/>
                <w:szCs w:val="20"/>
                <w:lang w:val="en-GB"/>
              </w:rPr>
              <w:t>097</w:t>
            </w:r>
          </w:p>
        </w:tc>
      </w:tr>
      <w:tr w:rsidR="00311E92" w:rsidRPr="00311E92" w14:paraId="0F3B1144"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38640547" w14:textId="6D0D9A66"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lastRenderedPageBreak/>
              <w:t>Fluorine content</w:t>
            </w:r>
          </w:p>
        </w:tc>
        <w:tc>
          <w:tcPr>
            <w:tcW w:w="1757" w:type="dxa"/>
            <w:tcBorders>
              <w:top w:val="single" w:sz="4" w:space="0" w:color="auto"/>
              <w:left w:val="single" w:sz="4" w:space="0" w:color="auto"/>
              <w:bottom w:val="single" w:sz="4" w:space="0" w:color="auto"/>
              <w:right w:val="single" w:sz="4" w:space="0" w:color="auto"/>
            </w:tcBorders>
            <w:vAlign w:val="center"/>
          </w:tcPr>
          <w:p w14:paraId="702B4D6E"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48467098" w14:textId="0A351A8E"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004</w:t>
            </w:r>
          </w:p>
        </w:tc>
        <w:tc>
          <w:tcPr>
            <w:tcW w:w="1509" w:type="dxa"/>
            <w:tcBorders>
              <w:top w:val="single" w:sz="4" w:space="0" w:color="auto"/>
              <w:left w:val="single" w:sz="4" w:space="0" w:color="auto"/>
              <w:bottom w:val="single" w:sz="4" w:space="0" w:color="auto"/>
              <w:right w:val="single" w:sz="4" w:space="0" w:color="auto"/>
            </w:tcBorders>
            <w:vAlign w:val="center"/>
          </w:tcPr>
          <w:p w14:paraId="515A45F8" w14:textId="1EA11B1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004</w:t>
            </w:r>
          </w:p>
        </w:tc>
      </w:tr>
      <w:tr w:rsidR="00311E92" w:rsidRPr="00311E92" w14:paraId="684D0BD9"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68120CD5" w14:textId="61B45C37"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Sulphur/chlorine ratio</w:t>
            </w:r>
          </w:p>
        </w:tc>
        <w:tc>
          <w:tcPr>
            <w:tcW w:w="1757" w:type="dxa"/>
            <w:tcBorders>
              <w:top w:val="single" w:sz="4" w:space="0" w:color="auto"/>
              <w:left w:val="single" w:sz="4" w:space="0" w:color="auto"/>
              <w:bottom w:val="single" w:sz="4" w:space="0" w:color="auto"/>
              <w:right w:val="single" w:sz="4" w:space="0" w:color="auto"/>
            </w:tcBorders>
            <w:vAlign w:val="center"/>
          </w:tcPr>
          <w:p w14:paraId="17832AE3" w14:textId="77777777" w:rsidR="00081EAE" w:rsidRPr="00311E92" w:rsidRDefault="00081EAE" w:rsidP="00081EAE">
            <w:pPr>
              <w:spacing w:before="20" w:after="20"/>
              <w:jc w:val="center"/>
              <w:rPr>
                <w:rFonts w:ascii="Arial" w:hAnsi="Arial" w:cs="Arial"/>
                <w:sz w:val="20"/>
                <w:szCs w:val="20"/>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1E110256" w14:textId="7C8A2C48"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2</w:t>
            </w:r>
            <w:r w:rsidR="00A71284" w:rsidRPr="00311E92">
              <w:rPr>
                <w:rFonts w:ascii="Arial" w:hAnsi="Arial"/>
                <w:sz w:val="20"/>
                <w:szCs w:val="20"/>
                <w:lang w:val="en-GB"/>
              </w:rPr>
              <w:t>.</w:t>
            </w:r>
            <w:r w:rsidRPr="00311E92">
              <w:rPr>
                <w:rFonts w:ascii="Arial" w:hAnsi="Arial"/>
                <w:sz w:val="20"/>
                <w:szCs w:val="20"/>
                <w:lang w:val="en-GB"/>
              </w:rPr>
              <w:t>5</w:t>
            </w:r>
          </w:p>
        </w:tc>
        <w:tc>
          <w:tcPr>
            <w:tcW w:w="1509" w:type="dxa"/>
            <w:tcBorders>
              <w:top w:val="single" w:sz="4" w:space="0" w:color="auto"/>
              <w:left w:val="single" w:sz="4" w:space="0" w:color="auto"/>
              <w:bottom w:val="single" w:sz="4" w:space="0" w:color="auto"/>
              <w:right w:val="single" w:sz="4" w:space="0" w:color="auto"/>
            </w:tcBorders>
            <w:vAlign w:val="center"/>
          </w:tcPr>
          <w:p w14:paraId="0D9355BE" w14:textId="77777777" w:rsidR="00081EAE" w:rsidRPr="00311E92" w:rsidRDefault="00081EAE" w:rsidP="00081EAE">
            <w:pPr>
              <w:spacing w:before="20" w:after="20"/>
              <w:jc w:val="center"/>
              <w:rPr>
                <w:rFonts w:ascii="Arial" w:hAnsi="Arial"/>
                <w:sz w:val="20"/>
                <w:szCs w:val="20"/>
                <w:lang w:val="en-GB"/>
              </w:rPr>
            </w:pPr>
          </w:p>
        </w:tc>
      </w:tr>
      <w:tr w:rsidR="00311E92" w:rsidRPr="00311E92" w14:paraId="65181E74"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6ECC7C04" w14:textId="57DE64EC"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Sodium content</w:t>
            </w:r>
          </w:p>
        </w:tc>
        <w:tc>
          <w:tcPr>
            <w:tcW w:w="1757" w:type="dxa"/>
            <w:tcBorders>
              <w:top w:val="single" w:sz="4" w:space="0" w:color="auto"/>
              <w:left w:val="single" w:sz="4" w:space="0" w:color="auto"/>
              <w:bottom w:val="single" w:sz="4" w:space="0" w:color="auto"/>
              <w:right w:val="single" w:sz="4" w:space="0" w:color="auto"/>
            </w:tcBorders>
          </w:tcPr>
          <w:p w14:paraId="35BE8CC8"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6A2B9AB6"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75</w:t>
            </w:r>
          </w:p>
        </w:tc>
        <w:tc>
          <w:tcPr>
            <w:tcW w:w="1509" w:type="dxa"/>
            <w:tcBorders>
              <w:top w:val="single" w:sz="4" w:space="0" w:color="auto"/>
              <w:left w:val="single" w:sz="4" w:space="0" w:color="auto"/>
              <w:bottom w:val="single" w:sz="4" w:space="0" w:color="auto"/>
              <w:right w:val="single" w:sz="4" w:space="0" w:color="auto"/>
            </w:tcBorders>
            <w:vAlign w:val="center"/>
          </w:tcPr>
          <w:p w14:paraId="25DB31F4"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138</w:t>
            </w:r>
          </w:p>
        </w:tc>
      </w:tr>
      <w:tr w:rsidR="00311E92" w:rsidRPr="00311E92" w14:paraId="38B47221"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6955268C" w14:textId="67F421F0"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Potassium content</w:t>
            </w:r>
          </w:p>
        </w:tc>
        <w:tc>
          <w:tcPr>
            <w:tcW w:w="1757" w:type="dxa"/>
            <w:tcBorders>
              <w:top w:val="single" w:sz="4" w:space="0" w:color="auto"/>
              <w:left w:val="single" w:sz="4" w:space="0" w:color="auto"/>
              <w:bottom w:val="single" w:sz="4" w:space="0" w:color="auto"/>
              <w:right w:val="single" w:sz="4" w:space="0" w:color="auto"/>
            </w:tcBorders>
          </w:tcPr>
          <w:p w14:paraId="02B4C3F8"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6BCEC547"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4 366</w:t>
            </w:r>
          </w:p>
        </w:tc>
        <w:tc>
          <w:tcPr>
            <w:tcW w:w="1509" w:type="dxa"/>
            <w:tcBorders>
              <w:top w:val="single" w:sz="4" w:space="0" w:color="auto"/>
              <w:left w:val="single" w:sz="4" w:space="0" w:color="auto"/>
              <w:bottom w:val="single" w:sz="4" w:space="0" w:color="auto"/>
              <w:right w:val="single" w:sz="4" w:space="0" w:color="auto"/>
            </w:tcBorders>
            <w:vAlign w:val="center"/>
          </w:tcPr>
          <w:p w14:paraId="767319DF"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6 043</w:t>
            </w:r>
          </w:p>
        </w:tc>
      </w:tr>
      <w:tr w:rsidR="00311E92" w:rsidRPr="00311E92" w14:paraId="3F1594AA"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7D8B2809" w14:textId="77777777" w:rsidR="00081EAE" w:rsidRPr="00311E92" w:rsidRDefault="00081EAE" w:rsidP="00081EAE">
            <w:pPr>
              <w:spacing w:before="20" w:after="20"/>
              <w:jc w:val="left"/>
              <w:rPr>
                <w:rFonts w:ascii="Arial" w:hAnsi="Arial"/>
                <w:sz w:val="20"/>
                <w:szCs w:val="20"/>
                <w:lang w:val="en-GB"/>
              </w:rPr>
            </w:pPr>
            <w:r w:rsidRPr="00311E92">
              <w:rPr>
                <w:rFonts w:ascii="Arial" w:hAnsi="Arial"/>
                <w:sz w:val="20"/>
                <w:szCs w:val="20"/>
                <w:lang w:val="en-GB"/>
              </w:rPr>
              <w:t>Na + K</w:t>
            </w:r>
          </w:p>
        </w:tc>
        <w:tc>
          <w:tcPr>
            <w:tcW w:w="1757" w:type="dxa"/>
            <w:tcBorders>
              <w:top w:val="single" w:sz="4" w:space="0" w:color="auto"/>
              <w:left w:val="single" w:sz="4" w:space="0" w:color="auto"/>
              <w:bottom w:val="single" w:sz="4" w:space="0" w:color="auto"/>
              <w:right w:val="single" w:sz="4" w:space="0" w:color="auto"/>
            </w:tcBorders>
          </w:tcPr>
          <w:p w14:paraId="5E8BEF7B"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396F3898"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4 430</w:t>
            </w:r>
          </w:p>
        </w:tc>
        <w:tc>
          <w:tcPr>
            <w:tcW w:w="1509" w:type="dxa"/>
            <w:tcBorders>
              <w:top w:val="single" w:sz="4" w:space="0" w:color="auto"/>
              <w:left w:val="single" w:sz="4" w:space="0" w:color="auto"/>
              <w:bottom w:val="single" w:sz="4" w:space="0" w:color="auto"/>
              <w:right w:val="single" w:sz="4" w:space="0" w:color="auto"/>
            </w:tcBorders>
            <w:vAlign w:val="center"/>
          </w:tcPr>
          <w:p w14:paraId="7ADB032B"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6 170</w:t>
            </w:r>
          </w:p>
        </w:tc>
      </w:tr>
      <w:tr w:rsidR="00311E92" w:rsidRPr="00311E92" w14:paraId="5CEEB6EE"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39F503F7" w14:textId="118A66B0"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Calcium content</w:t>
            </w:r>
          </w:p>
        </w:tc>
        <w:tc>
          <w:tcPr>
            <w:tcW w:w="1757" w:type="dxa"/>
            <w:tcBorders>
              <w:top w:val="single" w:sz="4" w:space="0" w:color="auto"/>
              <w:left w:val="single" w:sz="4" w:space="0" w:color="auto"/>
              <w:bottom w:val="single" w:sz="4" w:space="0" w:color="auto"/>
              <w:right w:val="single" w:sz="4" w:space="0" w:color="auto"/>
            </w:tcBorders>
            <w:vAlign w:val="center"/>
          </w:tcPr>
          <w:p w14:paraId="07A5FC24"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05C6A9A7" w14:textId="77777777"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3 930</w:t>
            </w:r>
          </w:p>
        </w:tc>
        <w:tc>
          <w:tcPr>
            <w:tcW w:w="1509" w:type="dxa"/>
            <w:tcBorders>
              <w:top w:val="single" w:sz="4" w:space="0" w:color="auto"/>
              <w:left w:val="single" w:sz="4" w:space="0" w:color="auto"/>
              <w:bottom w:val="single" w:sz="4" w:space="0" w:color="auto"/>
              <w:right w:val="single" w:sz="4" w:space="0" w:color="auto"/>
            </w:tcBorders>
            <w:vAlign w:val="center"/>
          </w:tcPr>
          <w:p w14:paraId="31672477" w14:textId="77777777" w:rsidR="00081EAE" w:rsidRPr="00311E92" w:rsidRDefault="00081EAE" w:rsidP="00081EAE">
            <w:pPr>
              <w:spacing w:before="20" w:after="20"/>
              <w:jc w:val="center"/>
              <w:rPr>
                <w:rFonts w:ascii="Arial" w:hAnsi="Arial"/>
                <w:sz w:val="20"/>
                <w:szCs w:val="20"/>
                <w:lang w:val="en-GB"/>
              </w:rPr>
            </w:pPr>
          </w:p>
        </w:tc>
      </w:tr>
      <w:tr w:rsidR="00311E92" w:rsidRPr="00311E92" w14:paraId="152D6DD4" w14:textId="77777777" w:rsidTr="00081EAE">
        <w:trPr>
          <w:cantSplit/>
          <w:trHeight w:val="312"/>
        </w:trPr>
        <w:tc>
          <w:tcPr>
            <w:tcW w:w="2972" w:type="dxa"/>
            <w:tcBorders>
              <w:top w:val="single" w:sz="4" w:space="0" w:color="auto"/>
              <w:left w:val="single" w:sz="4" w:space="0" w:color="auto"/>
              <w:bottom w:val="single" w:sz="4" w:space="0" w:color="auto"/>
              <w:right w:val="single" w:sz="4" w:space="0" w:color="auto"/>
            </w:tcBorders>
            <w:vAlign w:val="center"/>
          </w:tcPr>
          <w:p w14:paraId="4CECB029" w14:textId="00A58E97" w:rsidR="00081EAE" w:rsidRPr="00311E92" w:rsidRDefault="00A71284" w:rsidP="00081EAE">
            <w:pPr>
              <w:spacing w:before="20" w:after="20"/>
              <w:jc w:val="left"/>
              <w:rPr>
                <w:rFonts w:ascii="Arial" w:hAnsi="Arial"/>
                <w:sz w:val="20"/>
                <w:szCs w:val="20"/>
                <w:lang w:val="en-GB"/>
              </w:rPr>
            </w:pPr>
            <w:r w:rsidRPr="00311E92">
              <w:rPr>
                <w:rFonts w:ascii="Arial" w:hAnsi="Arial"/>
                <w:sz w:val="20"/>
                <w:szCs w:val="20"/>
                <w:lang w:val="en-GB"/>
              </w:rPr>
              <w:t>Mercury content</w:t>
            </w:r>
          </w:p>
        </w:tc>
        <w:tc>
          <w:tcPr>
            <w:tcW w:w="1757" w:type="dxa"/>
            <w:tcBorders>
              <w:top w:val="single" w:sz="4" w:space="0" w:color="auto"/>
              <w:left w:val="single" w:sz="4" w:space="0" w:color="auto"/>
              <w:bottom w:val="single" w:sz="4" w:space="0" w:color="auto"/>
              <w:right w:val="single" w:sz="4" w:space="0" w:color="auto"/>
            </w:tcBorders>
            <w:vAlign w:val="center"/>
          </w:tcPr>
          <w:p w14:paraId="2F2EFDB8" w14:textId="77777777" w:rsidR="00081EAE" w:rsidRPr="00311E92" w:rsidRDefault="00081EAE" w:rsidP="00081EAE">
            <w:pPr>
              <w:spacing w:before="20" w:after="20"/>
              <w:jc w:val="center"/>
              <w:rPr>
                <w:rFonts w:ascii="Arial" w:hAnsi="Arial" w:cs="Arial"/>
                <w:sz w:val="20"/>
                <w:szCs w:val="20"/>
                <w:lang w:val="en-GB"/>
              </w:rPr>
            </w:pPr>
            <w:r w:rsidRPr="00311E92">
              <w:rPr>
                <w:rFonts w:ascii="Arial" w:hAnsi="Arial" w:cs="Arial"/>
                <w:sz w:val="20"/>
                <w:szCs w:val="20"/>
                <w:lang w:val="en-GB"/>
              </w:rPr>
              <w:t>mg/kg</w:t>
            </w:r>
            <w:r w:rsidRPr="00311E92">
              <w:rPr>
                <w:rFonts w:ascii="Arial" w:hAnsi="Arial" w:cs="Arial"/>
                <w:sz w:val="20"/>
                <w:szCs w:val="20"/>
                <w:vertAlign w:val="superscript"/>
                <w:lang w:val="en-GB"/>
              </w:rPr>
              <w:t>(d)</w:t>
            </w:r>
          </w:p>
        </w:tc>
        <w:tc>
          <w:tcPr>
            <w:tcW w:w="1276" w:type="dxa"/>
            <w:tcBorders>
              <w:top w:val="single" w:sz="4" w:space="0" w:color="auto"/>
              <w:left w:val="single" w:sz="4" w:space="0" w:color="auto"/>
              <w:bottom w:val="single" w:sz="4" w:space="0" w:color="auto"/>
              <w:right w:val="single" w:sz="4" w:space="0" w:color="auto"/>
            </w:tcBorders>
            <w:vAlign w:val="center"/>
          </w:tcPr>
          <w:p w14:paraId="38C85A1B" w14:textId="1A9F3E91"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0</w:t>
            </w:r>
            <w:r w:rsidR="00A71284" w:rsidRPr="00311E92">
              <w:rPr>
                <w:rFonts w:ascii="Arial" w:hAnsi="Arial"/>
                <w:sz w:val="20"/>
                <w:szCs w:val="20"/>
                <w:lang w:val="en-GB"/>
              </w:rPr>
              <w:t>.</w:t>
            </w:r>
            <w:r w:rsidRPr="00311E92">
              <w:rPr>
                <w:rFonts w:ascii="Arial" w:hAnsi="Arial"/>
                <w:sz w:val="20"/>
                <w:szCs w:val="20"/>
                <w:lang w:val="en-GB"/>
              </w:rPr>
              <w:t>03</w:t>
            </w:r>
          </w:p>
        </w:tc>
        <w:tc>
          <w:tcPr>
            <w:tcW w:w="1509" w:type="dxa"/>
            <w:tcBorders>
              <w:top w:val="single" w:sz="4" w:space="0" w:color="auto"/>
              <w:left w:val="single" w:sz="4" w:space="0" w:color="auto"/>
              <w:bottom w:val="single" w:sz="4" w:space="0" w:color="auto"/>
              <w:right w:val="single" w:sz="4" w:space="0" w:color="auto"/>
            </w:tcBorders>
            <w:vAlign w:val="center"/>
          </w:tcPr>
          <w:p w14:paraId="7935849D" w14:textId="4ECA15EA" w:rsidR="00081EAE" w:rsidRPr="00311E92" w:rsidRDefault="00081EAE" w:rsidP="00081EAE">
            <w:pPr>
              <w:spacing w:before="20" w:after="20"/>
              <w:jc w:val="center"/>
              <w:rPr>
                <w:rFonts w:ascii="Arial" w:hAnsi="Arial"/>
                <w:sz w:val="20"/>
                <w:szCs w:val="20"/>
                <w:lang w:val="en-GB"/>
              </w:rPr>
            </w:pPr>
            <w:r w:rsidRPr="00311E92">
              <w:rPr>
                <w:rFonts w:ascii="Arial" w:hAnsi="Arial"/>
                <w:sz w:val="20"/>
                <w:szCs w:val="20"/>
                <w:lang w:val="en-GB"/>
              </w:rPr>
              <w:t>&lt; 0</w:t>
            </w:r>
            <w:r w:rsidR="00A71284" w:rsidRPr="00311E92">
              <w:rPr>
                <w:rFonts w:ascii="Arial" w:hAnsi="Arial"/>
                <w:sz w:val="20"/>
                <w:szCs w:val="20"/>
                <w:lang w:val="en-GB"/>
              </w:rPr>
              <w:t>.</w:t>
            </w:r>
            <w:r w:rsidRPr="00311E92">
              <w:rPr>
                <w:rFonts w:ascii="Arial" w:hAnsi="Arial"/>
                <w:sz w:val="20"/>
                <w:szCs w:val="20"/>
                <w:lang w:val="en-GB"/>
              </w:rPr>
              <w:t>05</w:t>
            </w:r>
          </w:p>
        </w:tc>
      </w:tr>
    </w:tbl>
    <w:p w14:paraId="0ADB1BFC" w14:textId="77777777" w:rsidR="00081EAE" w:rsidRPr="00015183" w:rsidRDefault="00081EAE" w:rsidP="00081EAE">
      <w:pPr>
        <w:pStyle w:val="Bezmezer"/>
        <w:rPr>
          <w:rFonts w:ascii="Arial" w:hAnsi="Arial" w:cs="Arial"/>
          <w:color w:val="FF0000"/>
          <w:sz w:val="20"/>
          <w:szCs w:val="20"/>
        </w:rPr>
      </w:pPr>
    </w:p>
    <w:p w14:paraId="07E4A691" w14:textId="77777777" w:rsidR="005974A7" w:rsidRPr="005E1012" w:rsidRDefault="005974A7">
      <w:pPr>
        <w:rPr>
          <w:lang w:val="en-GB" w:eastAsia="cs-CZ"/>
        </w:rPr>
      </w:pPr>
    </w:p>
    <w:p w14:paraId="3310C7A1" w14:textId="727B4974" w:rsidR="00BE3503" w:rsidRPr="00401DB9" w:rsidRDefault="0003172B">
      <w:pPr>
        <w:pStyle w:val="TCBNadpis3"/>
        <w:ind w:left="284"/>
        <w:rPr>
          <w:lang w:val="en-GB"/>
        </w:rPr>
      </w:pPr>
      <w:bookmarkStart w:id="34" w:name="_Toc1790892772"/>
      <w:bookmarkStart w:id="35" w:name="_Toc171688745"/>
      <w:r w:rsidRPr="00401DB9">
        <w:rPr>
          <w:lang w:val="en-GB"/>
        </w:rPr>
        <w:t>Natural gas</w:t>
      </w:r>
      <w:r w:rsidR="07D89B46" w:rsidRPr="00401DB9">
        <w:rPr>
          <w:lang w:val="en-GB"/>
        </w:rPr>
        <w:t xml:space="preserve"> – </w:t>
      </w:r>
      <w:r w:rsidR="00AD3CDC" w:rsidRPr="00401DB9">
        <w:rPr>
          <w:lang w:val="en-GB"/>
        </w:rPr>
        <w:t>start-up</w:t>
      </w:r>
      <w:r w:rsidRPr="00401DB9">
        <w:rPr>
          <w:lang w:val="en-GB"/>
        </w:rPr>
        <w:t xml:space="preserve"> </w:t>
      </w:r>
      <w:bookmarkEnd w:id="34"/>
      <w:r w:rsidR="00081EAE">
        <w:rPr>
          <w:lang w:val="en-GB"/>
        </w:rPr>
        <w:t>fuel</w:t>
      </w:r>
      <w:bookmarkEnd w:id="35"/>
    </w:p>
    <w:p w14:paraId="25C745A1" w14:textId="1648D9F4" w:rsidR="00BE3503" w:rsidRPr="00401DB9" w:rsidRDefault="00AD3CDC" w:rsidP="002A5232">
      <w:pPr>
        <w:pStyle w:val="TCBNormalni"/>
        <w:ind w:left="284"/>
        <w:rPr>
          <w:vertAlign w:val="superscript"/>
          <w:lang w:val="en-GB"/>
        </w:rPr>
      </w:pPr>
      <w:r w:rsidRPr="00401DB9">
        <w:rPr>
          <w:lang w:val="en-GB"/>
        </w:rPr>
        <w:t>Lower h</w:t>
      </w:r>
      <w:r w:rsidR="0003172B" w:rsidRPr="00401DB9">
        <w:rPr>
          <w:lang w:val="en-GB"/>
        </w:rPr>
        <w:t>eating value</w:t>
      </w:r>
      <w:r w:rsidR="00BE3503" w:rsidRPr="00401DB9">
        <w:rPr>
          <w:lang w:val="en-GB"/>
        </w:rPr>
        <w:t xml:space="preserve"> Q</w:t>
      </w:r>
      <w:r w:rsidR="00BE3503" w:rsidRPr="00401DB9">
        <w:rPr>
          <w:vertAlign w:val="subscript"/>
          <w:lang w:val="en-GB"/>
        </w:rPr>
        <w:t>i</w:t>
      </w:r>
      <w:r w:rsidR="00BE3503" w:rsidRPr="00401DB9">
        <w:rPr>
          <w:lang w:val="en-GB"/>
        </w:rPr>
        <w:t xml:space="preserve"> </w:t>
      </w:r>
      <w:r w:rsidR="00BE3503" w:rsidRPr="00401DB9">
        <w:rPr>
          <w:vertAlign w:val="superscript"/>
          <w:lang w:val="en-GB"/>
        </w:rPr>
        <w:t>r</w:t>
      </w:r>
      <w:r w:rsidR="00BE3503" w:rsidRPr="00401DB9">
        <w:rPr>
          <w:lang w:val="en-GB"/>
        </w:rPr>
        <w:tab/>
      </w:r>
      <w:r w:rsidR="00015E50" w:rsidRPr="00401DB9">
        <w:rPr>
          <w:lang w:val="en-GB"/>
        </w:rPr>
        <w:t xml:space="preserve">min. </w:t>
      </w:r>
      <w:r w:rsidR="00744F5B" w:rsidRPr="00401DB9">
        <w:rPr>
          <w:lang w:val="en-GB"/>
        </w:rPr>
        <w:t>35</w:t>
      </w:r>
      <w:r w:rsidR="0003172B" w:rsidRPr="00401DB9">
        <w:rPr>
          <w:lang w:val="en-GB"/>
        </w:rPr>
        <w:t>.</w:t>
      </w:r>
      <w:r w:rsidR="00744F5B" w:rsidRPr="00401DB9">
        <w:rPr>
          <w:lang w:val="en-GB"/>
        </w:rPr>
        <w:t>25</w:t>
      </w:r>
      <w:r w:rsidR="00683D17" w:rsidRPr="00401DB9">
        <w:rPr>
          <w:lang w:val="en-GB"/>
        </w:rPr>
        <w:t xml:space="preserve"> </w:t>
      </w:r>
      <w:r w:rsidR="00074C52" w:rsidRPr="00401DB9">
        <w:rPr>
          <w:lang w:val="en-GB"/>
        </w:rPr>
        <w:t>M</w:t>
      </w:r>
      <w:r w:rsidR="00C5299C" w:rsidRPr="00401DB9">
        <w:rPr>
          <w:lang w:val="en-GB"/>
        </w:rPr>
        <w:t>J/</w:t>
      </w:r>
      <w:r w:rsidR="00744F5B" w:rsidRPr="00401DB9">
        <w:rPr>
          <w:lang w:val="en-GB"/>
        </w:rPr>
        <w:t xml:space="preserve">m </w:t>
      </w:r>
      <w:r w:rsidR="00744F5B" w:rsidRPr="00401DB9">
        <w:rPr>
          <w:vertAlign w:val="superscript"/>
          <w:lang w:val="en-GB"/>
        </w:rPr>
        <w:t>3</w:t>
      </w:r>
    </w:p>
    <w:p w14:paraId="68C6F8AB" w14:textId="67B3F3A1" w:rsidR="00BE3503" w:rsidRPr="00401DB9" w:rsidRDefault="0003172B" w:rsidP="002A5232">
      <w:pPr>
        <w:pStyle w:val="TCBNormalni"/>
        <w:ind w:left="284"/>
        <w:rPr>
          <w:lang w:val="en-GB"/>
        </w:rPr>
      </w:pPr>
      <w:r w:rsidRPr="00401DB9">
        <w:rPr>
          <w:lang w:val="en-GB"/>
        </w:rPr>
        <w:t>Volume composition of gas</w:t>
      </w:r>
      <w:r w:rsidR="00BE3503" w:rsidRPr="00401DB9">
        <w:rPr>
          <w:lang w:val="en-GB"/>
        </w:rPr>
        <w:t>:</w:t>
      </w:r>
    </w:p>
    <w:p w14:paraId="343EA764" w14:textId="11673191"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CH</w:t>
      </w:r>
      <w:r w:rsidR="00BE3503" w:rsidRPr="00401DB9">
        <w:rPr>
          <w:vertAlign w:val="subscript"/>
          <w:lang w:val="en-GB"/>
        </w:rPr>
        <w:t>4</w:t>
      </w:r>
      <w:r w:rsidR="00BE3503" w:rsidRPr="00401DB9">
        <w:rPr>
          <w:lang w:val="en-GB"/>
        </w:rPr>
        <w:tab/>
        <w:t>96</w:t>
      </w:r>
      <w:r w:rsidRPr="00401DB9">
        <w:rPr>
          <w:lang w:val="en-GB"/>
        </w:rPr>
        <w:t>.</w:t>
      </w:r>
      <w:r w:rsidR="00BE3503" w:rsidRPr="00401DB9">
        <w:rPr>
          <w:lang w:val="en-GB"/>
        </w:rPr>
        <w:t>3 %</w:t>
      </w:r>
    </w:p>
    <w:p w14:paraId="62A8770D" w14:textId="132F146A"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w:t>
      </w:r>
      <w:r w:rsidR="00BE3503" w:rsidRPr="00401DB9">
        <w:rPr>
          <w:vertAlign w:val="subscript"/>
          <w:lang w:val="en-GB"/>
        </w:rPr>
        <w:t>2</w:t>
      </w:r>
      <w:r w:rsidR="00BE3503" w:rsidRPr="00401DB9">
        <w:rPr>
          <w:lang w:val="en-GB"/>
        </w:rPr>
        <w:t>H</w:t>
      </w:r>
      <w:r w:rsidR="00BE3503" w:rsidRPr="00401DB9">
        <w:rPr>
          <w:vertAlign w:val="subscript"/>
          <w:lang w:val="en-GB"/>
        </w:rPr>
        <w:t>6</w:t>
      </w:r>
      <w:r w:rsidR="00BE3503" w:rsidRPr="00401DB9">
        <w:rPr>
          <w:lang w:val="en-GB"/>
        </w:rPr>
        <w:tab/>
        <w:t>1</w:t>
      </w:r>
      <w:r w:rsidRPr="00401DB9">
        <w:rPr>
          <w:lang w:val="en-GB"/>
        </w:rPr>
        <w:t>.</w:t>
      </w:r>
      <w:r w:rsidR="00BE3503" w:rsidRPr="00401DB9">
        <w:rPr>
          <w:lang w:val="en-GB"/>
        </w:rPr>
        <w:t>5 %</w:t>
      </w:r>
    </w:p>
    <w:p w14:paraId="73EC11C0" w14:textId="49DA2538"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w:t>
      </w:r>
      <w:r w:rsidR="00BE3503" w:rsidRPr="00401DB9">
        <w:rPr>
          <w:vertAlign w:val="subscript"/>
          <w:lang w:val="en-GB"/>
        </w:rPr>
        <w:t>3</w:t>
      </w:r>
      <w:r w:rsidR="00BE3503" w:rsidRPr="00401DB9">
        <w:rPr>
          <w:lang w:val="en-GB"/>
        </w:rPr>
        <w:t>H</w:t>
      </w:r>
      <w:r w:rsidR="00BE3503" w:rsidRPr="00401DB9">
        <w:rPr>
          <w:vertAlign w:val="subscript"/>
          <w:lang w:val="en-GB"/>
        </w:rPr>
        <w:t>8</w:t>
      </w:r>
      <w:r w:rsidR="00BE3503" w:rsidRPr="00401DB9">
        <w:rPr>
          <w:lang w:val="en-GB"/>
        </w:rPr>
        <w:tab/>
        <w:t>0</w:t>
      </w:r>
      <w:r w:rsidRPr="00401DB9">
        <w:rPr>
          <w:lang w:val="en-GB"/>
        </w:rPr>
        <w:t>.</w:t>
      </w:r>
      <w:r w:rsidR="00BE3503" w:rsidRPr="00401DB9">
        <w:rPr>
          <w:lang w:val="en-GB"/>
        </w:rPr>
        <w:t>4 %</w:t>
      </w:r>
    </w:p>
    <w:p w14:paraId="4271DF65" w14:textId="090CD625"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CO</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4 %</w:t>
      </w:r>
    </w:p>
    <w:p w14:paraId="25940E38" w14:textId="2F6F09D4"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O</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5 %</w:t>
      </w:r>
    </w:p>
    <w:p w14:paraId="62CA03C7" w14:textId="25F0508A" w:rsidR="00877F41" w:rsidRPr="00401DB9" w:rsidRDefault="0003172B" w:rsidP="002A5232">
      <w:pPr>
        <w:pStyle w:val="TCBNormalni"/>
        <w:ind w:left="284"/>
        <w:rPr>
          <w:lang w:val="en-GB"/>
        </w:rPr>
      </w:pPr>
      <w:r w:rsidRPr="00401DB9">
        <w:rPr>
          <w:lang w:val="en-GB"/>
        </w:rPr>
        <w:t xml:space="preserve">Content of </w:t>
      </w:r>
      <w:r w:rsidR="00BE3503" w:rsidRPr="00401DB9">
        <w:rPr>
          <w:lang w:val="en-GB"/>
        </w:rPr>
        <w:t>N</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 xml:space="preserve">9 % </w:t>
      </w:r>
    </w:p>
    <w:p w14:paraId="28EB309D" w14:textId="2E06A0DA" w:rsidR="00DD3AF3" w:rsidRPr="00401DB9" w:rsidRDefault="009645F6" w:rsidP="002A5232">
      <w:pPr>
        <w:pStyle w:val="TCBNormalni"/>
        <w:ind w:left="284"/>
        <w:rPr>
          <w:lang w:val="en-GB"/>
        </w:rPr>
      </w:pPr>
      <w:r w:rsidRPr="00401DB9">
        <w:rPr>
          <w:lang w:val="en-GB"/>
        </w:rPr>
        <w:t>Operating pressure of natural gas:</w:t>
      </w:r>
      <w:r w:rsidR="26D7E94D" w:rsidRPr="00401DB9">
        <w:rPr>
          <w:lang w:val="en-GB"/>
        </w:rPr>
        <w:t xml:space="preserve"> </w:t>
      </w:r>
      <w:r w:rsidR="12EC9F84" w:rsidRPr="00401DB9">
        <w:rPr>
          <w:lang w:val="en-GB"/>
        </w:rPr>
        <w:t>200-</w:t>
      </w:r>
      <w:r w:rsidR="26D7E94D" w:rsidRPr="00401DB9">
        <w:rPr>
          <w:lang w:val="en-GB"/>
        </w:rPr>
        <w:t>300 kPa</w:t>
      </w:r>
    </w:p>
    <w:p w14:paraId="7CB75901" w14:textId="33A08673" w:rsidR="00DD3AF3" w:rsidRPr="00401DB9" w:rsidRDefault="7CEDA4E6" w:rsidP="00AB0A26">
      <w:pPr>
        <w:pStyle w:val="TCBNadpis3"/>
        <w:rPr>
          <w:lang w:val="en-GB"/>
        </w:rPr>
      </w:pPr>
      <w:bookmarkStart w:id="36" w:name="_Toc1174915028"/>
      <w:bookmarkStart w:id="37" w:name="_Toc171688746"/>
      <w:r w:rsidRPr="00401DB9">
        <w:rPr>
          <w:lang w:val="en-GB"/>
        </w:rPr>
        <w:t>Te</w:t>
      </w:r>
      <w:r w:rsidR="12EC9F84" w:rsidRPr="00401DB9">
        <w:rPr>
          <w:lang w:val="en-GB"/>
        </w:rPr>
        <w:t>c</w:t>
      </w:r>
      <w:r w:rsidRPr="00401DB9">
        <w:rPr>
          <w:lang w:val="en-GB"/>
        </w:rPr>
        <w:t>hnologic</w:t>
      </w:r>
      <w:r w:rsidR="009645F6" w:rsidRPr="00401DB9">
        <w:rPr>
          <w:lang w:val="en-GB"/>
        </w:rPr>
        <w:t>al fuel</w:t>
      </w:r>
      <w:bookmarkEnd w:id="36"/>
      <w:bookmarkEnd w:id="37"/>
    </w:p>
    <w:p w14:paraId="5589343E" w14:textId="1A5B5FEC" w:rsidR="00FF049F" w:rsidRPr="00401DB9" w:rsidRDefault="009645F6" w:rsidP="00FF049F">
      <w:pPr>
        <w:pStyle w:val="TCBNormalni"/>
        <w:rPr>
          <w:lang w:val="en-GB"/>
        </w:rPr>
      </w:pPr>
      <w:r w:rsidRPr="00401DB9">
        <w:rPr>
          <w:lang w:val="en-GB"/>
        </w:rPr>
        <w:t xml:space="preserve">It is a mixture of water and thickened oil and cutting emulsions after treatment from </w:t>
      </w:r>
      <w:proofErr w:type="spellStart"/>
      <w:r w:rsidR="00F30ECD">
        <w:rPr>
          <w:lang w:val="en-GB"/>
        </w:rPr>
        <w:t>Škoda</w:t>
      </w:r>
      <w:proofErr w:type="spellEnd"/>
      <w:r w:rsidR="00F30ECD">
        <w:rPr>
          <w:lang w:val="en-GB"/>
        </w:rPr>
        <w:t xml:space="preserve"> Auto</w:t>
      </w:r>
      <w:r w:rsidRPr="00401DB9">
        <w:rPr>
          <w:lang w:val="en-GB"/>
        </w:rPr>
        <w:t xml:space="preserve"> oily water.</w:t>
      </w:r>
    </w:p>
    <w:tbl>
      <w:tblPr>
        <w:tblW w:w="7464" w:type="dxa"/>
        <w:jc w:val="center"/>
        <w:tblCellMar>
          <w:left w:w="70" w:type="dxa"/>
          <w:right w:w="70" w:type="dxa"/>
        </w:tblCellMar>
        <w:tblLook w:val="04A0" w:firstRow="1" w:lastRow="0" w:firstColumn="1" w:lastColumn="0" w:noHBand="0" w:noVBand="1"/>
      </w:tblPr>
      <w:tblGrid>
        <w:gridCol w:w="2694"/>
        <w:gridCol w:w="532"/>
        <w:gridCol w:w="1037"/>
        <w:gridCol w:w="992"/>
        <w:gridCol w:w="1172"/>
        <w:gridCol w:w="1037"/>
      </w:tblGrid>
      <w:tr w:rsidR="000A1391" w:rsidRPr="000A1391" w14:paraId="5FB60358" w14:textId="77777777" w:rsidTr="000A1391">
        <w:trPr>
          <w:trHeight w:val="263"/>
          <w:jc w:val="center"/>
        </w:trPr>
        <w:tc>
          <w:tcPr>
            <w:tcW w:w="4263" w:type="dxa"/>
            <w:gridSpan w:val="3"/>
            <w:vMerge w:val="restart"/>
            <w:tcBorders>
              <w:top w:val="single" w:sz="4" w:space="0" w:color="auto"/>
              <w:left w:val="single" w:sz="4" w:space="0" w:color="auto"/>
              <w:right w:val="single" w:sz="4" w:space="0" w:color="auto"/>
            </w:tcBorders>
            <w:shd w:val="clear" w:color="auto" w:fill="auto"/>
            <w:noWrap/>
            <w:vAlign w:val="center"/>
          </w:tcPr>
          <w:p w14:paraId="1A3DE58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b/>
                <w:bCs/>
                <w:sz w:val="20"/>
                <w:szCs w:val="20"/>
                <w:lang w:eastAsia="cs-CZ"/>
              </w:rPr>
              <w:t>parametr</w:t>
            </w:r>
          </w:p>
        </w:tc>
        <w:tc>
          <w:tcPr>
            <w:tcW w:w="3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9A40D5" w14:textId="176D6519" w:rsidR="000A1391" w:rsidRPr="000A1391" w:rsidRDefault="000A1391" w:rsidP="000A1391">
            <w:pPr>
              <w:keepNext/>
              <w:spacing w:after="0" w:line="240" w:lineRule="auto"/>
              <w:jc w:val="center"/>
              <w:rPr>
                <w:rFonts w:ascii="Arial" w:eastAsia="Arial" w:hAnsi="Arial" w:cs="Times New Roman"/>
                <w:sz w:val="20"/>
                <w:szCs w:val="20"/>
                <w:lang w:eastAsia="cs-CZ"/>
              </w:rPr>
            </w:pPr>
            <w:proofErr w:type="spellStart"/>
            <w:r>
              <w:rPr>
                <w:rFonts w:ascii="Arial" w:eastAsia="Arial" w:hAnsi="Arial" w:cs="Times New Roman"/>
                <w:b/>
                <w:bCs/>
                <w:sz w:val="20"/>
                <w:szCs w:val="20"/>
                <w:lang w:eastAsia="cs-CZ"/>
              </w:rPr>
              <w:t>value</w:t>
            </w:r>
            <w:proofErr w:type="spellEnd"/>
          </w:p>
        </w:tc>
      </w:tr>
      <w:tr w:rsidR="000A1391" w:rsidRPr="000A1391" w14:paraId="56C76130" w14:textId="77777777" w:rsidTr="000A1391">
        <w:trPr>
          <w:trHeight w:val="263"/>
          <w:jc w:val="center"/>
        </w:trPr>
        <w:tc>
          <w:tcPr>
            <w:tcW w:w="4263" w:type="dxa"/>
            <w:gridSpan w:val="3"/>
            <w:vMerge/>
            <w:tcBorders>
              <w:left w:val="single" w:sz="4" w:space="0" w:color="auto"/>
              <w:bottom w:val="single" w:sz="4" w:space="0" w:color="auto"/>
              <w:right w:val="single" w:sz="4" w:space="0" w:color="auto"/>
            </w:tcBorders>
            <w:shd w:val="clear" w:color="auto" w:fill="auto"/>
            <w:noWrap/>
            <w:vAlign w:val="center"/>
            <w:hideMark/>
          </w:tcPr>
          <w:p w14:paraId="64AB2A3F"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A694"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r w:rsidRPr="000A1391">
              <w:rPr>
                <w:rFonts w:ascii="Arial" w:eastAsia="Arial" w:hAnsi="Arial" w:cs="Times New Roman"/>
                <w:b/>
                <w:bCs/>
                <w:sz w:val="20"/>
                <w:szCs w:val="20"/>
                <w:lang w:eastAsia="cs-CZ"/>
              </w:rPr>
              <w:t>min.</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40A1"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proofErr w:type="spellStart"/>
            <w:r w:rsidRPr="000A1391">
              <w:rPr>
                <w:rFonts w:ascii="Arial" w:eastAsia="Arial" w:hAnsi="Arial" w:cs="Times New Roman"/>
                <w:b/>
                <w:bCs/>
                <w:sz w:val="20"/>
                <w:szCs w:val="20"/>
                <w:lang w:eastAsia="cs-CZ"/>
              </w:rPr>
              <w:t>ref</w:t>
            </w:r>
            <w:proofErr w:type="spellEnd"/>
            <w:r w:rsidRPr="000A1391">
              <w:rPr>
                <w:rFonts w:ascii="Arial" w:eastAsia="Arial" w:hAnsi="Arial" w:cs="Times New Roman"/>
                <w:b/>
                <w:bCs/>
                <w:sz w:val="20"/>
                <w:szCs w:val="20"/>
                <w:lang w:eastAsia="cs-CZ"/>
              </w:rPr>
              <w: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1131"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r w:rsidRPr="000A1391">
              <w:rPr>
                <w:rFonts w:ascii="Arial" w:eastAsia="Arial" w:hAnsi="Arial" w:cs="Times New Roman"/>
                <w:b/>
                <w:bCs/>
                <w:sz w:val="20"/>
                <w:szCs w:val="20"/>
                <w:lang w:eastAsia="cs-CZ"/>
              </w:rPr>
              <w:t>max.</w:t>
            </w:r>
          </w:p>
        </w:tc>
      </w:tr>
      <w:tr w:rsidR="000A1391" w:rsidRPr="000A1391" w14:paraId="7ADAEE22"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846DB" w14:textId="6CD85F7A"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Water content</w:t>
            </w:r>
          </w:p>
        </w:tc>
        <w:tc>
          <w:tcPr>
            <w:tcW w:w="532" w:type="dxa"/>
            <w:tcBorders>
              <w:top w:val="single" w:sz="4" w:space="0" w:color="auto"/>
              <w:left w:val="single" w:sz="4" w:space="0" w:color="auto"/>
              <w:bottom w:val="single" w:sz="4" w:space="0" w:color="auto"/>
              <w:right w:val="single" w:sz="4" w:space="0" w:color="auto"/>
            </w:tcBorders>
          </w:tcPr>
          <w:p w14:paraId="1EF2FFED"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W</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0DBB2" w14:textId="43A535CF"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2923"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E5BA" w14:textId="77777777" w:rsidR="000A1391" w:rsidRPr="000A1391" w:rsidRDefault="000A1391" w:rsidP="000A1391">
            <w:pPr>
              <w:keepNext/>
              <w:spacing w:after="0" w:line="288"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63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EB62" w14:textId="77777777" w:rsidR="000A1391" w:rsidRPr="000A1391" w:rsidRDefault="000A1391" w:rsidP="000A1391">
            <w:pPr>
              <w:keepNext/>
              <w:spacing w:after="0" w:line="288"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80</w:t>
            </w:r>
          </w:p>
        </w:tc>
      </w:tr>
      <w:tr w:rsidR="000A1391" w:rsidRPr="000A1391" w14:paraId="2693F9A5"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E7EE5" w14:textId="2ABE78D8"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Ash content</w:t>
            </w:r>
          </w:p>
        </w:tc>
        <w:tc>
          <w:tcPr>
            <w:tcW w:w="532" w:type="dxa"/>
            <w:tcBorders>
              <w:top w:val="single" w:sz="4" w:space="0" w:color="auto"/>
              <w:left w:val="single" w:sz="4" w:space="0" w:color="auto"/>
              <w:bottom w:val="single" w:sz="4" w:space="0" w:color="auto"/>
              <w:right w:val="single" w:sz="4" w:space="0" w:color="auto"/>
            </w:tcBorders>
          </w:tcPr>
          <w:p w14:paraId="4786EA70" w14:textId="21F476B0"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A</w:t>
            </w:r>
            <w:r w:rsidRPr="000A1391">
              <w:rPr>
                <w:rFonts w:ascii="Arial" w:eastAsia="Arial" w:hAnsi="Arial" w:cs="Times New Roman"/>
                <w:sz w:val="20"/>
                <w:szCs w:val="20"/>
                <w:vertAlign w:val="superscript"/>
                <w:lang w:eastAsia="cs-CZ"/>
              </w:rPr>
              <w:t>(</w:t>
            </w:r>
            <w:r w:rsidR="00AF2740">
              <w:rPr>
                <w:rFonts w:ascii="Arial" w:eastAsia="Arial" w:hAnsi="Arial" w:cs="Times New Roman"/>
                <w:sz w:val="20"/>
                <w:szCs w:val="20"/>
                <w:vertAlign w:val="superscript"/>
                <w:lang w:eastAsia="cs-CZ"/>
              </w:rPr>
              <w:t>ar</w:t>
            </w:r>
            <w:r w:rsidRPr="000A1391">
              <w:rPr>
                <w:rFonts w:ascii="Arial" w:eastAsia="Arial" w:hAnsi="Arial" w:cs="Times New Roman"/>
                <w:sz w:val="20"/>
                <w:szCs w:val="20"/>
                <w:vertAlign w:val="superscript"/>
                <w:lang w:eastAsia="cs-CZ"/>
              </w:rPr>
              <w: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9CF6" w14:textId="1C129B44"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4DC7"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A9EEB" w14:textId="1F6A0BD1"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F45C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5</w:t>
            </w:r>
          </w:p>
        </w:tc>
      </w:tr>
      <w:tr w:rsidR="000A1391" w:rsidRPr="000A1391" w14:paraId="68E95B20"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0496" w14:textId="66F75880"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Lower heating value</w:t>
            </w:r>
          </w:p>
        </w:tc>
        <w:tc>
          <w:tcPr>
            <w:tcW w:w="532" w:type="dxa"/>
            <w:tcBorders>
              <w:top w:val="single" w:sz="4" w:space="0" w:color="auto"/>
              <w:left w:val="single" w:sz="4" w:space="0" w:color="auto"/>
              <w:bottom w:val="single" w:sz="4" w:space="0" w:color="auto"/>
              <w:right w:val="single" w:sz="4" w:space="0" w:color="auto"/>
            </w:tcBorders>
          </w:tcPr>
          <w:p w14:paraId="5B05B992"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roofErr w:type="spellStart"/>
            <w:r w:rsidRPr="000A1391">
              <w:rPr>
                <w:rFonts w:ascii="Arial" w:eastAsia="Arial" w:hAnsi="Arial" w:cs="Times New Roman"/>
                <w:sz w:val="20"/>
                <w:szCs w:val="20"/>
                <w:lang w:eastAsia="cs-CZ"/>
              </w:rPr>
              <w:t>Q</w:t>
            </w:r>
            <w:r w:rsidRPr="00AF2740">
              <w:rPr>
                <w:rFonts w:ascii="Arial" w:eastAsia="Arial" w:hAnsi="Arial" w:cs="Times New Roman"/>
                <w:sz w:val="20"/>
                <w:szCs w:val="20"/>
                <w:vertAlign w:val="subscript"/>
                <w:lang w:eastAsia="cs-CZ"/>
              </w:rPr>
              <w:t>i</w:t>
            </w:r>
            <w:proofErr w:type="spellEnd"/>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F008"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MJ/kg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1C27"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D55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15366"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25</w:t>
            </w:r>
          </w:p>
        </w:tc>
      </w:tr>
      <w:tr w:rsidR="000A1391" w:rsidRPr="000A1391" w14:paraId="02764482"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CA1E" w14:textId="47918F1B"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Sulphur content</w:t>
            </w:r>
          </w:p>
        </w:tc>
        <w:tc>
          <w:tcPr>
            <w:tcW w:w="532" w:type="dxa"/>
            <w:tcBorders>
              <w:top w:val="single" w:sz="4" w:space="0" w:color="auto"/>
              <w:left w:val="single" w:sz="4" w:space="0" w:color="auto"/>
              <w:bottom w:val="single" w:sz="4" w:space="0" w:color="auto"/>
              <w:right w:val="single" w:sz="4" w:space="0" w:color="auto"/>
            </w:tcBorders>
          </w:tcPr>
          <w:p w14:paraId="1EABC588"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Arial"/>
                <w:sz w:val="20"/>
                <w:szCs w:val="20"/>
                <w:lang w:eastAsia="cs-CZ"/>
              </w:rPr>
              <w:t>S</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A3B6" w14:textId="583FB0BD" w:rsidR="000A1391" w:rsidRPr="000A1391" w:rsidRDefault="00AF2740"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3F264486"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A67E" w14:textId="2CA4104E"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0</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16</w:t>
            </w:r>
          </w:p>
        </w:tc>
        <w:tc>
          <w:tcPr>
            <w:tcW w:w="10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6B42F322"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r>
      <w:tr w:rsidR="000A1391" w:rsidRPr="000A1391" w14:paraId="185D0D2B"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EEB19" w14:textId="4AB5EEE4" w:rsidR="000A1391" w:rsidRPr="000A1391" w:rsidRDefault="000A1391" w:rsidP="000A1391">
            <w:pPr>
              <w:keepNext/>
              <w:spacing w:after="0" w:line="240" w:lineRule="auto"/>
              <w:jc w:val="left"/>
              <w:rPr>
                <w:rFonts w:ascii="Arial" w:eastAsia="Arial" w:hAnsi="Arial" w:cs="Times New Roman"/>
                <w:sz w:val="20"/>
                <w:szCs w:val="20"/>
                <w:lang w:eastAsia="cs-CZ"/>
              </w:rPr>
            </w:pPr>
            <w:r w:rsidRPr="00F86F3F">
              <w:rPr>
                <w:rFonts w:ascii="Arial" w:eastAsia="Arial" w:hAnsi="Arial" w:cs="Times New Roman"/>
                <w:sz w:val="20"/>
                <w:szCs w:val="20"/>
                <w:lang w:val="en-US" w:eastAsia="cs-CZ"/>
              </w:rPr>
              <w:t>Chlor</w:t>
            </w:r>
            <w:r w:rsidRPr="003439CC">
              <w:rPr>
                <w:rFonts w:ascii="Arial" w:eastAsia="Arial" w:hAnsi="Arial" w:cs="Times New Roman"/>
                <w:sz w:val="20"/>
                <w:szCs w:val="20"/>
                <w:lang w:val="en-US" w:eastAsia="cs-CZ"/>
              </w:rPr>
              <w:t>ine content</w:t>
            </w:r>
          </w:p>
        </w:tc>
        <w:tc>
          <w:tcPr>
            <w:tcW w:w="532" w:type="dxa"/>
            <w:tcBorders>
              <w:top w:val="single" w:sz="4" w:space="0" w:color="auto"/>
              <w:left w:val="single" w:sz="4" w:space="0" w:color="auto"/>
              <w:bottom w:val="single" w:sz="4" w:space="0" w:color="auto"/>
              <w:right w:val="single" w:sz="4" w:space="0" w:color="auto"/>
            </w:tcBorders>
          </w:tcPr>
          <w:p w14:paraId="38FDD695"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Arial"/>
                <w:sz w:val="20"/>
                <w:szCs w:val="20"/>
                <w:lang w:eastAsia="cs-CZ"/>
              </w:rPr>
              <w:t>Cl</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DDAF5" w14:textId="45C58C2F"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7D65D81F"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057D" w14:textId="342E611E"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0</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04</w:t>
            </w:r>
          </w:p>
        </w:tc>
        <w:tc>
          <w:tcPr>
            <w:tcW w:w="10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58DC595C"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r>
    </w:tbl>
    <w:p w14:paraId="0AD93C2E" w14:textId="77777777" w:rsidR="00401DB9" w:rsidRDefault="00401DB9" w:rsidP="00FF049F">
      <w:pPr>
        <w:pStyle w:val="TCBNormalni"/>
        <w:rPr>
          <w:lang w:val="en-GB"/>
        </w:rPr>
      </w:pPr>
    </w:p>
    <w:p w14:paraId="03674F18" w14:textId="2A3CE698" w:rsidR="00C62160" w:rsidRPr="00401DB9" w:rsidRDefault="00F44828" w:rsidP="00FF049F">
      <w:pPr>
        <w:pStyle w:val="TCBNormalni"/>
        <w:rPr>
          <w:lang w:val="en-GB"/>
        </w:rPr>
      </w:pPr>
      <w:r w:rsidRPr="00401DB9">
        <w:rPr>
          <w:lang w:val="en-GB"/>
        </w:rPr>
        <w:t>The fuel is burned a campaign-wise in the amount of 250-650 kg/h.</w:t>
      </w:r>
      <w:r w:rsidR="001E1598">
        <w:rPr>
          <w:lang w:val="en-GB"/>
        </w:rPr>
        <w:t xml:space="preserve"> The burning campaign lasts </w:t>
      </w:r>
      <w:r w:rsidR="00A427AF">
        <w:rPr>
          <w:lang w:val="en-GB"/>
        </w:rPr>
        <w:t xml:space="preserve">approx. </w:t>
      </w:r>
      <w:r w:rsidR="001E1598">
        <w:rPr>
          <w:lang w:val="en-GB"/>
        </w:rPr>
        <w:t>5 days and occurs once a month.</w:t>
      </w:r>
    </w:p>
    <w:p w14:paraId="49D86AA6" w14:textId="091C5F61" w:rsidR="00FD6CF8" w:rsidRPr="00311E92" w:rsidRDefault="00FB2EF6" w:rsidP="00FD6CF8">
      <w:pPr>
        <w:pStyle w:val="TCBNadpis3"/>
        <w:rPr>
          <w:lang w:val="en-GB"/>
        </w:rPr>
      </w:pPr>
      <w:bookmarkStart w:id="38" w:name="_Toc171688747"/>
      <w:bookmarkStart w:id="39" w:name="_Ref62141894"/>
      <w:bookmarkStart w:id="40" w:name="_Toc1357764372"/>
      <w:proofErr w:type="spellStart"/>
      <w:r w:rsidRPr="00311E92">
        <w:rPr>
          <w:lang w:val="en-GB"/>
        </w:rPr>
        <w:t>DeN</w:t>
      </w:r>
      <w:r w:rsidR="00071A47" w:rsidRPr="00311E92">
        <w:rPr>
          <w:lang w:val="en-GB"/>
        </w:rPr>
        <w:t>O</w:t>
      </w:r>
      <w:r w:rsidRPr="00311E92">
        <w:rPr>
          <w:lang w:val="en-GB"/>
        </w:rPr>
        <w:t>x</w:t>
      </w:r>
      <w:proofErr w:type="spellEnd"/>
      <w:r w:rsidRPr="00311E92">
        <w:rPr>
          <w:lang w:val="en-GB"/>
        </w:rPr>
        <w:t xml:space="preserve"> agent</w:t>
      </w:r>
      <w:bookmarkEnd w:id="38"/>
      <w:r w:rsidRPr="00311E92">
        <w:rPr>
          <w:lang w:val="en-GB"/>
        </w:rPr>
        <w:t xml:space="preserve"> </w:t>
      </w:r>
    </w:p>
    <w:p w14:paraId="16C0E6D1" w14:textId="614F7DEF" w:rsidR="006F073F" w:rsidRPr="00311E92" w:rsidRDefault="006F073F" w:rsidP="00FD6CF8">
      <w:pPr>
        <w:pStyle w:val="Bezmezer"/>
        <w:rPr>
          <w:rFonts w:ascii="Arial" w:eastAsia="Times New Roman" w:hAnsi="Arial" w:cs="Arial"/>
          <w:b/>
          <w:sz w:val="20"/>
          <w:szCs w:val="20"/>
          <w:lang w:eastAsia="cs-CZ"/>
        </w:rPr>
      </w:pPr>
      <w:r w:rsidRPr="00311E92">
        <w:rPr>
          <w:rFonts w:ascii="Arial" w:hAnsi="Arial" w:cs="Arial"/>
          <w:sz w:val="20"/>
          <w:szCs w:val="20"/>
        </w:rPr>
        <w:t xml:space="preserve">The specific use of the </w:t>
      </w:r>
      <w:proofErr w:type="spellStart"/>
      <w:r w:rsidRPr="00311E92">
        <w:rPr>
          <w:rFonts w:ascii="Arial" w:hAnsi="Arial" w:cs="Arial"/>
          <w:sz w:val="20"/>
          <w:szCs w:val="20"/>
        </w:rPr>
        <w:t>DeNOx</w:t>
      </w:r>
      <w:proofErr w:type="spellEnd"/>
      <w:r w:rsidRPr="00311E92">
        <w:rPr>
          <w:rFonts w:ascii="Arial" w:hAnsi="Arial" w:cs="Arial"/>
          <w:sz w:val="20"/>
          <w:szCs w:val="20"/>
        </w:rPr>
        <w:t xml:space="preserve"> agent is at the Contractor's OB 2, whereby three aqueous solutions are permitted</w:t>
      </w:r>
      <w:r w:rsidR="00FB2EF6" w:rsidRPr="00311E92">
        <w:rPr>
          <w:rFonts w:ascii="Arial" w:hAnsi="Arial" w:cs="Arial"/>
          <w:sz w:val="20"/>
          <w:szCs w:val="20"/>
        </w:rPr>
        <w:t>, specifically</w:t>
      </w:r>
      <w:r w:rsidR="00FE4BB5" w:rsidRPr="00311E92">
        <w:rPr>
          <w:rFonts w:ascii="Arial" w:hAnsi="Arial" w:cs="Arial"/>
          <w:sz w:val="20"/>
          <w:szCs w:val="20"/>
        </w:rPr>
        <w:t>:</w:t>
      </w:r>
    </w:p>
    <w:p w14:paraId="1B9808CA" w14:textId="77777777" w:rsidR="006F073F" w:rsidRPr="00311E92" w:rsidRDefault="006F073F" w:rsidP="006F073F">
      <w:pPr>
        <w:pStyle w:val="TCBNadpis3"/>
        <w:numPr>
          <w:ilvl w:val="0"/>
          <w:numId w:val="38"/>
        </w:numPr>
        <w:rPr>
          <w:rFonts w:asciiTheme="minorBidi" w:eastAsiaTheme="minorHAnsi" w:hAnsiTheme="minorBidi" w:cstheme="minorBidi"/>
          <w:b w:val="0"/>
          <w:sz w:val="20"/>
          <w:lang w:val="en-GB" w:eastAsia="en-US"/>
        </w:rPr>
      </w:pPr>
      <w:bookmarkStart w:id="41" w:name="_Toc171688748"/>
      <w:r w:rsidRPr="00311E92">
        <w:rPr>
          <w:rFonts w:asciiTheme="minorBidi" w:eastAsiaTheme="minorHAnsi" w:hAnsiTheme="minorBidi" w:cstheme="minorBidi"/>
          <w:b w:val="0"/>
          <w:sz w:val="20"/>
          <w:lang w:val="en-GB" w:eastAsia="en-US"/>
        </w:rPr>
        <w:lastRenderedPageBreak/>
        <w:t>40% urea solution,</w:t>
      </w:r>
      <w:bookmarkEnd w:id="41"/>
    </w:p>
    <w:p w14:paraId="3747EE2D" w14:textId="2D1E110C" w:rsidR="006F073F" w:rsidRPr="00311E92" w:rsidRDefault="006F073F" w:rsidP="006F073F">
      <w:pPr>
        <w:pStyle w:val="TCBNadpis3"/>
        <w:numPr>
          <w:ilvl w:val="0"/>
          <w:numId w:val="38"/>
        </w:numPr>
        <w:rPr>
          <w:rFonts w:asciiTheme="minorBidi" w:eastAsiaTheme="minorHAnsi" w:hAnsiTheme="minorBidi" w:cstheme="minorBidi"/>
          <w:b w:val="0"/>
          <w:sz w:val="20"/>
          <w:lang w:val="en-GB" w:eastAsia="en-US"/>
        </w:rPr>
      </w:pPr>
      <w:bookmarkStart w:id="42" w:name="_Toc171688749"/>
      <w:r w:rsidRPr="00311E92">
        <w:rPr>
          <w:rFonts w:asciiTheme="minorBidi" w:eastAsiaTheme="minorHAnsi" w:hAnsiTheme="minorBidi" w:cstheme="minorBidi"/>
          <w:b w:val="0"/>
          <w:sz w:val="20"/>
          <w:lang w:val="en-GB" w:eastAsia="en-US"/>
        </w:rPr>
        <w:t>3</w:t>
      </w:r>
      <w:r w:rsidR="00813EC9" w:rsidRPr="00311E92">
        <w:rPr>
          <w:rFonts w:asciiTheme="minorBidi" w:eastAsiaTheme="minorHAnsi" w:hAnsiTheme="minorBidi" w:cstheme="minorBidi"/>
          <w:b w:val="0"/>
          <w:sz w:val="20"/>
          <w:lang w:val="en-GB" w:eastAsia="en-US"/>
        </w:rPr>
        <w:t>0</w:t>
      </w:r>
      <w:r w:rsidRPr="00311E92">
        <w:rPr>
          <w:rFonts w:asciiTheme="minorBidi" w:eastAsiaTheme="minorHAnsi" w:hAnsiTheme="minorBidi" w:cstheme="minorBidi"/>
          <w:b w:val="0"/>
          <w:sz w:val="20"/>
          <w:lang w:val="en-GB" w:eastAsia="en-US"/>
        </w:rPr>
        <w:t xml:space="preserve">% ammonium </w:t>
      </w:r>
      <w:r w:rsidR="00FD6CF8" w:rsidRPr="00311E92">
        <w:rPr>
          <w:rFonts w:asciiTheme="minorBidi" w:eastAsiaTheme="minorHAnsi" w:hAnsiTheme="minorBidi" w:cstheme="minorBidi"/>
          <w:b w:val="0"/>
          <w:sz w:val="20"/>
          <w:lang w:val="en-GB" w:eastAsia="en-US"/>
        </w:rPr>
        <w:t>sulphate</w:t>
      </w:r>
      <w:r w:rsidRPr="00311E92">
        <w:rPr>
          <w:rFonts w:asciiTheme="minorBidi" w:eastAsiaTheme="minorHAnsi" w:hAnsiTheme="minorBidi" w:cstheme="minorBidi"/>
          <w:b w:val="0"/>
          <w:sz w:val="20"/>
          <w:lang w:val="en-GB" w:eastAsia="en-US"/>
        </w:rPr>
        <w:t xml:space="preserve"> solution,</w:t>
      </w:r>
      <w:bookmarkEnd w:id="42"/>
    </w:p>
    <w:p w14:paraId="1CEFB8A5" w14:textId="77777777" w:rsidR="00FD6CF8" w:rsidRPr="00311E92" w:rsidRDefault="006F073F" w:rsidP="00FD6CF8">
      <w:pPr>
        <w:pStyle w:val="TCBNadpis3"/>
        <w:numPr>
          <w:ilvl w:val="0"/>
          <w:numId w:val="38"/>
        </w:numPr>
        <w:rPr>
          <w:rFonts w:asciiTheme="minorBidi" w:eastAsiaTheme="minorHAnsi" w:hAnsiTheme="minorBidi" w:cstheme="minorBidi"/>
          <w:b w:val="0"/>
          <w:sz w:val="20"/>
          <w:lang w:val="en-GB" w:eastAsia="en-US"/>
        </w:rPr>
      </w:pPr>
      <w:bookmarkStart w:id="43" w:name="_Toc171688750"/>
      <w:r w:rsidRPr="00311E92">
        <w:rPr>
          <w:rFonts w:asciiTheme="minorBidi" w:eastAsiaTheme="minorHAnsi" w:hAnsiTheme="minorBidi" w:cstheme="minorBidi"/>
          <w:b w:val="0"/>
          <w:sz w:val="20"/>
          <w:lang w:val="en-GB" w:eastAsia="en-US"/>
        </w:rPr>
        <w:t>25% ammonia solution.</w:t>
      </w:r>
      <w:bookmarkEnd w:id="43"/>
    </w:p>
    <w:p w14:paraId="4DA063A4" w14:textId="13AE9963" w:rsidR="00FB2EF6" w:rsidRPr="00311E92" w:rsidRDefault="00FB2EF6">
      <w:pPr>
        <w:keepNext/>
        <w:keepLines/>
        <w:numPr>
          <w:ilvl w:val="3"/>
          <w:numId w:val="2"/>
        </w:numPr>
        <w:spacing w:before="120" w:after="80" w:line="240" w:lineRule="auto"/>
        <w:jc w:val="left"/>
        <w:outlineLvl w:val="2"/>
        <w:rPr>
          <w:rFonts w:ascii="Arial" w:hAnsi="Arial" w:cs="Arial"/>
          <w:b/>
          <w:sz w:val="20"/>
          <w:szCs w:val="20"/>
          <w:lang w:val="en-GB" w:eastAsia="cs-CZ"/>
        </w:rPr>
      </w:pPr>
      <w:bookmarkStart w:id="44" w:name="_Toc170113318"/>
      <w:bookmarkStart w:id="45" w:name="_Toc171688751"/>
      <w:r w:rsidRPr="00311E92">
        <w:rPr>
          <w:rFonts w:ascii="Arial" w:hAnsi="Arial" w:cs="Arial"/>
          <w:b/>
          <w:sz w:val="20"/>
          <w:szCs w:val="20"/>
          <w:lang w:val="en-GB" w:eastAsia="cs-CZ"/>
        </w:rPr>
        <w:t>3</w:t>
      </w:r>
      <w:r w:rsidRPr="00311E92">
        <w:rPr>
          <w:rFonts w:ascii="Arial" w:eastAsia="Times New Roman" w:hAnsi="Arial" w:cs="Arial"/>
          <w:b/>
          <w:sz w:val="20"/>
          <w:szCs w:val="20"/>
          <w:lang w:val="en-GB" w:eastAsia="cs-CZ"/>
        </w:rPr>
        <w:t>0</w:t>
      </w:r>
      <w:r w:rsidRPr="00311E92">
        <w:rPr>
          <w:rFonts w:ascii="Arial" w:hAnsi="Arial" w:cs="Arial"/>
          <w:b/>
          <w:sz w:val="20"/>
          <w:szCs w:val="20"/>
          <w:lang w:val="en-GB" w:eastAsia="cs-CZ"/>
        </w:rPr>
        <w:t xml:space="preserve">% </w:t>
      </w:r>
      <w:r w:rsidR="00A427AF" w:rsidRPr="00311E92">
        <w:rPr>
          <w:rFonts w:ascii="Arial" w:eastAsia="Times New Roman" w:hAnsi="Arial" w:cs="Arial"/>
          <w:b/>
          <w:sz w:val="20"/>
          <w:szCs w:val="20"/>
          <w:lang w:val="en-GB" w:eastAsia="cs-CZ"/>
        </w:rPr>
        <w:t>aqueous</w:t>
      </w:r>
      <w:r w:rsidR="00A71284" w:rsidRPr="00311E92">
        <w:rPr>
          <w:rFonts w:ascii="Arial" w:eastAsia="Times New Roman" w:hAnsi="Arial" w:cs="Arial"/>
          <w:b/>
          <w:sz w:val="20"/>
          <w:szCs w:val="20"/>
          <w:lang w:val="en-GB" w:eastAsia="cs-CZ"/>
        </w:rPr>
        <w:t xml:space="preserve"> solution</w:t>
      </w:r>
      <w:r w:rsidRPr="00311E92">
        <w:rPr>
          <w:rFonts w:ascii="Arial" w:eastAsia="Times New Roman" w:hAnsi="Arial" w:cs="Arial"/>
          <w:b/>
          <w:sz w:val="20"/>
          <w:szCs w:val="20"/>
          <w:lang w:val="en-GB" w:eastAsia="cs-CZ"/>
        </w:rPr>
        <w:t xml:space="preserve"> </w:t>
      </w:r>
      <w:bookmarkEnd w:id="44"/>
      <w:r w:rsidR="00A71284" w:rsidRPr="00311E92">
        <w:rPr>
          <w:rFonts w:ascii="Arial" w:eastAsia="Times New Roman" w:hAnsi="Arial" w:cs="Arial"/>
          <w:b/>
          <w:sz w:val="20"/>
          <w:szCs w:val="20"/>
          <w:lang w:val="en-GB" w:eastAsia="cs-CZ"/>
        </w:rPr>
        <w:t>of ammonium sulphate</w:t>
      </w:r>
      <w:bookmarkEnd w:id="45"/>
    </w:p>
    <w:p w14:paraId="1D1B5E47" w14:textId="65ACC46B" w:rsidR="00FB2EF6" w:rsidRPr="00311E92" w:rsidRDefault="00A71284">
      <w:pPr>
        <w:spacing w:after="80"/>
        <w:rPr>
          <w:rFonts w:asciiTheme="minorBidi" w:hAnsiTheme="minorBidi"/>
          <w:sz w:val="20"/>
          <w:szCs w:val="20"/>
          <w:lang w:val="en-GB"/>
        </w:rPr>
      </w:pPr>
      <w:r w:rsidRPr="00311E92">
        <w:rPr>
          <w:rFonts w:asciiTheme="minorBidi" w:hAnsiTheme="minorBidi"/>
          <w:sz w:val="20"/>
          <w:szCs w:val="20"/>
          <w:lang w:val="en-GB"/>
        </w:rPr>
        <w:t xml:space="preserve">The </w:t>
      </w:r>
      <w:r w:rsidR="001E1598" w:rsidRPr="00311E92">
        <w:rPr>
          <w:rFonts w:asciiTheme="minorBidi" w:hAnsiTheme="minorBidi"/>
          <w:sz w:val="20"/>
          <w:szCs w:val="20"/>
          <w:lang w:val="en-GB"/>
        </w:rPr>
        <w:t xml:space="preserve">ammonium sulphate solution will be made from drinking quality or demineralized water. The solution is supplied as a </w:t>
      </w:r>
      <w:r w:rsidR="00FB2EF6" w:rsidRPr="00311E92">
        <w:rPr>
          <w:rFonts w:asciiTheme="minorBidi" w:hAnsiTheme="minorBidi"/>
          <w:sz w:val="20"/>
          <w:szCs w:val="20"/>
          <w:lang w:val="en-GB"/>
        </w:rPr>
        <w:t xml:space="preserve">30% </w:t>
      </w:r>
      <w:r w:rsidR="00A427AF" w:rsidRPr="00311E92">
        <w:rPr>
          <w:rFonts w:asciiTheme="minorBidi" w:hAnsiTheme="minorBidi"/>
          <w:sz w:val="20"/>
          <w:szCs w:val="20"/>
          <w:lang w:val="en-GB"/>
        </w:rPr>
        <w:t>aqueous solution</w:t>
      </w:r>
      <w:r w:rsidR="00FB2EF6" w:rsidRPr="00311E92">
        <w:rPr>
          <w:rFonts w:asciiTheme="minorBidi" w:hAnsiTheme="minorBidi"/>
          <w:sz w:val="20"/>
          <w:szCs w:val="20"/>
          <w:lang w:val="en-GB"/>
        </w:rPr>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469"/>
        <w:gridCol w:w="1417"/>
      </w:tblGrid>
      <w:tr w:rsidR="00311E92" w:rsidRPr="00311E92" w14:paraId="14735ACC" w14:textId="77777777" w:rsidTr="001546DD">
        <w:tc>
          <w:tcPr>
            <w:tcW w:w="6124" w:type="dxa"/>
            <w:shd w:val="clear" w:color="auto" w:fill="D9D9D9" w:themeFill="background1" w:themeFillShade="D9"/>
            <w:vAlign w:val="center"/>
          </w:tcPr>
          <w:p w14:paraId="3DFC7926" w14:textId="77777777"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p>
        </w:tc>
        <w:tc>
          <w:tcPr>
            <w:tcW w:w="1469" w:type="dxa"/>
            <w:shd w:val="clear" w:color="auto" w:fill="D9D9D9" w:themeFill="background1" w:themeFillShade="D9"/>
            <w:vAlign w:val="center"/>
          </w:tcPr>
          <w:p w14:paraId="19C078DB" w14:textId="535894DD" w:rsidR="00FB2EF6" w:rsidRPr="00311E92" w:rsidRDefault="001E1598"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unit</w:t>
            </w:r>
          </w:p>
        </w:tc>
        <w:tc>
          <w:tcPr>
            <w:tcW w:w="1417" w:type="dxa"/>
            <w:shd w:val="clear" w:color="auto" w:fill="D9D9D9" w:themeFill="background1" w:themeFillShade="D9"/>
            <w:vAlign w:val="center"/>
          </w:tcPr>
          <w:p w14:paraId="07E91911" w14:textId="0FF4A2D5" w:rsidR="00FB2EF6" w:rsidRPr="00311E92" w:rsidRDefault="001E1598"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value</w:t>
            </w:r>
          </w:p>
        </w:tc>
      </w:tr>
      <w:tr w:rsidR="00311E92" w:rsidRPr="00311E92" w14:paraId="6970984B" w14:textId="77777777" w:rsidTr="001546DD">
        <w:tc>
          <w:tcPr>
            <w:tcW w:w="6124" w:type="dxa"/>
            <w:vAlign w:val="center"/>
          </w:tcPr>
          <w:p w14:paraId="286F11BD" w14:textId="34D9106F" w:rsidR="00FB2EF6" w:rsidRPr="00311E92" w:rsidRDefault="001E1598"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residue after evaporation</w:t>
            </w:r>
          </w:p>
        </w:tc>
        <w:tc>
          <w:tcPr>
            <w:tcW w:w="1469" w:type="dxa"/>
            <w:vAlign w:val="center"/>
          </w:tcPr>
          <w:p w14:paraId="48083A07"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mg/kg</w:t>
            </w:r>
          </w:p>
        </w:tc>
        <w:tc>
          <w:tcPr>
            <w:tcW w:w="1417" w:type="dxa"/>
            <w:vAlign w:val="center"/>
          </w:tcPr>
          <w:p w14:paraId="7EA70B7C"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 2</w:t>
            </w:r>
          </w:p>
        </w:tc>
      </w:tr>
      <w:tr w:rsidR="00311E92" w:rsidRPr="00311E92" w14:paraId="2A5175B1" w14:textId="77777777" w:rsidTr="001546DD">
        <w:tc>
          <w:tcPr>
            <w:tcW w:w="6124" w:type="dxa"/>
            <w:vAlign w:val="center"/>
          </w:tcPr>
          <w:p w14:paraId="1F8F6604" w14:textId="007AE675" w:rsidR="00FB2EF6" w:rsidRPr="00311E92" w:rsidRDefault="001E1598"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solid particles</w:t>
            </w:r>
          </w:p>
        </w:tc>
        <w:tc>
          <w:tcPr>
            <w:tcW w:w="2886" w:type="dxa"/>
            <w:gridSpan w:val="2"/>
            <w:vAlign w:val="center"/>
          </w:tcPr>
          <w:p w14:paraId="5B496917" w14:textId="48147187" w:rsidR="00FB2EF6" w:rsidRPr="00311E92" w:rsidRDefault="001E1598"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no solid particles</w:t>
            </w:r>
          </w:p>
        </w:tc>
      </w:tr>
      <w:tr w:rsidR="00311E92" w:rsidRPr="00311E92" w14:paraId="6E4F50A8" w14:textId="77777777" w:rsidTr="001546DD">
        <w:tc>
          <w:tcPr>
            <w:tcW w:w="6124" w:type="dxa"/>
            <w:vAlign w:val="center"/>
          </w:tcPr>
          <w:p w14:paraId="121CD514" w14:textId="0BC7C4E1" w:rsidR="00FB2EF6" w:rsidRPr="00311E92" w:rsidRDefault="001E1598"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content</w:t>
            </w:r>
            <w:r w:rsidR="00FB2EF6" w:rsidRPr="00311E92">
              <w:rPr>
                <w:rFonts w:ascii="Arial" w:eastAsia="Times New Roman" w:hAnsi="Arial" w:cs="Times New Roman"/>
                <w:sz w:val="20"/>
                <w:szCs w:val="20"/>
                <w:lang w:val="en-GB"/>
              </w:rPr>
              <w:t xml:space="preserve"> </w:t>
            </w:r>
            <w:r w:rsidRPr="00311E92">
              <w:rPr>
                <w:rFonts w:ascii="Arial" w:eastAsia="Times New Roman" w:hAnsi="Arial" w:cs="Times New Roman"/>
                <w:sz w:val="20"/>
                <w:szCs w:val="20"/>
                <w:lang w:val="en-GB"/>
              </w:rPr>
              <w:t xml:space="preserve">of </w:t>
            </w:r>
            <w:r w:rsidR="00FB2EF6" w:rsidRPr="00311E92">
              <w:rPr>
                <w:rFonts w:ascii="Arial" w:eastAsia="Times New Roman" w:hAnsi="Arial" w:cs="Times New Roman"/>
                <w:sz w:val="20"/>
                <w:szCs w:val="20"/>
                <w:lang w:val="en-GB"/>
              </w:rPr>
              <w:t>(NH</w:t>
            </w:r>
            <w:r w:rsidR="00FB2EF6" w:rsidRPr="00311E92">
              <w:rPr>
                <w:rFonts w:ascii="Arial" w:eastAsia="Times New Roman" w:hAnsi="Arial" w:cs="Times New Roman"/>
                <w:sz w:val="20"/>
                <w:szCs w:val="20"/>
                <w:vertAlign w:val="subscript"/>
                <w:lang w:val="en-GB"/>
              </w:rPr>
              <w:t>4</w:t>
            </w:r>
            <w:r w:rsidR="00FB2EF6" w:rsidRPr="00311E92">
              <w:rPr>
                <w:rFonts w:ascii="Arial" w:eastAsia="Times New Roman" w:hAnsi="Arial" w:cs="Times New Roman"/>
                <w:sz w:val="20"/>
                <w:szCs w:val="20"/>
                <w:lang w:val="en-GB"/>
              </w:rPr>
              <w:t>)</w:t>
            </w:r>
            <w:r w:rsidR="00FB2EF6" w:rsidRPr="00311E92">
              <w:rPr>
                <w:rFonts w:ascii="Arial" w:eastAsia="Times New Roman" w:hAnsi="Arial" w:cs="Times New Roman"/>
                <w:sz w:val="20"/>
                <w:szCs w:val="20"/>
                <w:vertAlign w:val="subscript"/>
                <w:lang w:val="en-GB"/>
              </w:rPr>
              <w:t>2</w:t>
            </w:r>
            <w:r w:rsidR="00FB2EF6" w:rsidRPr="00311E92">
              <w:rPr>
                <w:rFonts w:ascii="Arial" w:eastAsia="Times New Roman" w:hAnsi="Arial" w:cs="Times New Roman"/>
                <w:sz w:val="20"/>
                <w:szCs w:val="20"/>
                <w:lang w:val="en-GB"/>
              </w:rPr>
              <w:t>SO</w:t>
            </w:r>
            <w:r w:rsidR="00FB2EF6" w:rsidRPr="00311E92">
              <w:rPr>
                <w:rFonts w:ascii="Arial" w:eastAsia="Times New Roman" w:hAnsi="Arial" w:cs="Times New Roman"/>
                <w:sz w:val="20"/>
                <w:szCs w:val="20"/>
                <w:vertAlign w:val="subscript"/>
                <w:lang w:val="en-GB"/>
              </w:rPr>
              <w:t>4</w:t>
            </w:r>
          </w:p>
        </w:tc>
        <w:tc>
          <w:tcPr>
            <w:tcW w:w="1469" w:type="dxa"/>
            <w:vAlign w:val="center"/>
          </w:tcPr>
          <w:p w14:paraId="77272892"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w:t>
            </w:r>
          </w:p>
        </w:tc>
        <w:tc>
          <w:tcPr>
            <w:tcW w:w="1417" w:type="dxa"/>
            <w:vAlign w:val="center"/>
          </w:tcPr>
          <w:p w14:paraId="344C4DBE"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30 %</w:t>
            </w:r>
          </w:p>
        </w:tc>
      </w:tr>
    </w:tbl>
    <w:p w14:paraId="73D626AD" w14:textId="0A4806A5" w:rsidR="00FB2EF6" w:rsidRPr="00311E92" w:rsidRDefault="00FB2EF6" w:rsidP="00A427AF">
      <w:pPr>
        <w:keepNext/>
        <w:keepLines/>
        <w:numPr>
          <w:ilvl w:val="3"/>
          <w:numId w:val="2"/>
        </w:numPr>
        <w:spacing w:before="120" w:after="80" w:line="240" w:lineRule="auto"/>
        <w:jc w:val="left"/>
        <w:outlineLvl w:val="2"/>
        <w:rPr>
          <w:rFonts w:ascii="Arial" w:hAnsi="Arial" w:cs="Arial"/>
          <w:b/>
          <w:sz w:val="20"/>
          <w:szCs w:val="20"/>
          <w:lang w:val="en-GB" w:eastAsia="cs-CZ"/>
        </w:rPr>
      </w:pPr>
      <w:bookmarkStart w:id="46" w:name="_Toc170113319"/>
      <w:bookmarkStart w:id="47" w:name="_Toc171688752"/>
      <w:r w:rsidRPr="00311E92">
        <w:rPr>
          <w:rFonts w:ascii="Arial" w:hAnsi="Arial" w:cs="Arial"/>
          <w:b/>
          <w:sz w:val="20"/>
          <w:szCs w:val="20"/>
          <w:lang w:val="en-GB" w:eastAsia="cs-CZ"/>
        </w:rPr>
        <w:t xml:space="preserve">25% </w:t>
      </w:r>
      <w:bookmarkEnd w:id="46"/>
      <w:r w:rsidR="00A427AF" w:rsidRPr="00311E92">
        <w:rPr>
          <w:rFonts w:ascii="Arial" w:eastAsia="Times New Roman" w:hAnsi="Arial" w:cs="Arial"/>
          <w:b/>
          <w:sz w:val="20"/>
          <w:szCs w:val="20"/>
          <w:lang w:val="en-GB" w:eastAsia="cs-CZ"/>
        </w:rPr>
        <w:t xml:space="preserve">aqueous </w:t>
      </w:r>
      <w:r w:rsidR="001E1598" w:rsidRPr="00311E92">
        <w:rPr>
          <w:rFonts w:ascii="Arial" w:eastAsia="Times New Roman" w:hAnsi="Arial" w:cs="Arial"/>
          <w:b/>
          <w:sz w:val="20"/>
          <w:szCs w:val="20"/>
          <w:lang w:val="en-GB" w:eastAsia="cs-CZ"/>
        </w:rPr>
        <w:t>solution of ammonium</w:t>
      </w:r>
      <w:bookmarkEnd w:id="47"/>
    </w:p>
    <w:p w14:paraId="7996BF8B" w14:textId="5E6ED48D" w:rsidR="00FB2EF6" w:rsidRPr="00311E92" w:rsidRDefault="001E1598">
      <w:pPr>
        <w:spacing w:after="80"/>
        <w:rPr>
          <w:rFonts w:asciiTheme="minorBidi" w:hAnsiTheme="minorBidi"/>
          <w:sz w:val="20"/>
          <w:szCs w:val="20"/>
          <w:lang w:val="en-GB"/>
        </w:rPr>
      </w:pPr>
      <w:r w:rsidRPr="00311E92">
        <w:rPr>
          <w:rFonts w:asciiTheme="minorBidi" w:hAnsiTheme="minorBidi"/>
          <w:sz w:val="20"/>
          <w:szCs w:val="20"/>
          <w:lang w:val="en-GB"/>
        </w:rPr>
        <w:t xml:space="preserve">The ammonium solution will be made from drinking quality or demineralized water. The solution is supplied as a 25% </w:t>
      </w:r>
      <w:r w:rsidR="00A427AF" w:rsidRPr="00311E92">
        <w:rPr>
          <w:rFonts w:asciiTheme="minorBidi" w:hAnsiTheme="minorBidi"/>
          <w:sz w:val="20"/>
          <w:szCs w:val="20"/>
          <w:lang w:val="en-GB"/>
        </w:rPr>
        <w:t>aqueous solution</w:t>
      </w:r>
      <w:r w:rsidRPr="00311E92">
        <w:rPr>
          <w:rFonts w:asciiTheme="minorBidi" w:hAnsiTheme="minorBidi"/>
          <w:sz w:val="20"/>
          <w:szCs w:val="20"/>
          <w:lang w:val="en-GB"/>
        </w:rPr>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469"/>
        <w:gridCol w:w="1417"/>
      </w:tblGrid>
      <w:tr w:rsidR="00311E92" w:rsidRPr="00311E92" w14:paraId="290A738C" w14:textId="77777777" w:rsidTr="001546DD">
        <w:tc>
          <w:tcPr>
            <w:tcW w:w="6124" w:type="dxa"/>
            <w:shd w:val="clear" w:color="auto" w:fill="D9D9D9" w:themeFill="background1" w:themeFillShade="D9"/>
            <w:vAlign w:val="center"/>
          </w:tcPr>
          <w:p w14:paraId="273F2BB6" w14:textId="77777777" w:rsidR="00A427AF" w:rsidRPr="00311E92" w:rsidRDefault="00A427AF" w:rsidP="00A427AF">
            <w:pPr>
              <w:tabs>
                <w:tab w:val="left" w:pos="2268"/>
              </w:tabs>
              <w:spacing w:after="0" w:line="240" w:lineRule="auto"/>
              <w:jc w:val="left"/>
              <w:rPr>
                <w:rFonts w:ascii="Arial" w:eastAsia="Times New Roman" w:hAnsi="Arial" w:cs="Times New Roman"/>
                <w:sz w:val="20"/>
                <w:szCs w:val="20"/>
                <w:lang w:val="en-GB"/>
              </w:rPr>
            </w:pPr>
          </w:p>
        </w:tc>
        <w:tc>
          <w:tcPr>
            <w:tcW w:w="1469" w:type="dxa"/>
            <w:shd w:val="clear" w:color="auto" w:fill="D9D9D9" w:themeFill="background1" w:themeFillShade="D9"/>
            <w:vAlign w:val="center"/>
          </w:tcPr>
          <w:p w14:paraId="3D7CB477" w14:textId="29F60796" w:rsidR="00A427AF" w:rsidRPr="00311E92" w:rsidRDefault="00A427AF" w:rsidP="00A427AF">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unit</w:t>
            </w:r>
          </w:p>
        </w:tc>
        <w:tc>
          <w:tcPr>
            <w:tcW w:w="1417" w:type="dxa"/>
            <w:shd w:val="clear" w:color="auto" w:fill="D9D9D9" w:themeFill="background1" w:themeFillShade="D9"/>
            <w:vAlign w:val="center"/>
          </w:tcPr>
          <w:p w14:paraId="742420C7" w14:textId="01286F4D" w:rsidR="00A427AF" w:rsidRPr="00311E92" w:rsidRDefault="00A427AF" w:rsidP="00A427AF">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value</w:t>
            </w:r>
          </w:p>
        </w:tc>
      </w:tr>
      <w:tr w:rsidR="00311E92" w:rsidRPr="00311E92" w14:paraId="2D64F8C0" w14:textId="77777777" w:rsidTr="001546DD">
        <w:tc>
          <w:tcPr>
            <w:tcW w:w="6124" w:type="dxa"/>
            <w:vAlign w:val="center"/>
          </w:tcPr>
          <w:p w14:paraId="10FF8213" w14:textId="6734B642" w:rsidR="001E1598" w:rsidRPr="00311E92" w:rsidRDefault="001E1598" w:rsidP="001E1598">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residue after evaporation</w:t>
            </w:r>
          </w:p>
        </w:tc>
        <w:tc>
          <w:tcPr>
            <w:tcW w:w="1469" w:type="dxa"/>
            <w:vAlign w:val="center"/>
          </w:tcPr>
          <w:p w14:paraId="352DDFEE" w14:textId="77777777" w:rsidR="001E1598" w:rsidRPr="00311E92" w:rsidRDefault="001E1598"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mg/kg</w:t>
            </w:r>
          </w:p>
        </w:tc>
        <w:tc>
          <w:tcPr>
            <w:tcW w:w="1417" w:type="dxa"/>
            <w:vAlign w:val="center"/>
          </w:tcPr>
          <w:p w14:paraId="3BF47CD0" w14:textId="77777777" w:rsidR="001E1598" w:rsidRPr="00311E92" w:rsidRDefault="001E1598"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 2</w:t>
            </w:r>
          </w:p>
        </w:tc>
      </w:tr>
      <w:tr w:rsidR="00311E92" w:rsidRPr="00311E92" w14:paraId="1D90F7E7" w14:textId="77777777" w:rsidTr="001546DD">
        <w:tc>
          <w:tcPr>
            <w:tcW w:w="6124" w:type="dxa"/>
            <w:vAlign w:val="center"/>
          </w:tcPr>
          <w:p w14:paraId="15A7B8A4" w14:textId="107FA41E" w:rsidR="001E1598" w:rsidRPr="00311E92" w:rsidRDefault="001E1598" w:rsidP="001E1598">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solid particles</w:t>
            </w:r>
          </w:p>
        </w:tc>
        <w:tc>
          <w:tcPr>
            <w:tcW w:w="2886" w:type="dxa"/>
            <w:gridSpan w:val="2"/>
            <w:vAlign w:val="center"/>
          </w:tcPr>
          <w:p w14:paraId="5E632BB7" w14:textId="479D0A92" w:rsidR="001E1598" w:rsidRPr="00311E92" w:rsidRDefault="00A427AF"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no solid particles</w:t>
            </w:r>
          </w:p>
        </w:tc>
      </w:tr>
      <w:tr w:rsidR="00311E92" w:rsidRPr="00311E92" w14:paraId="7EF42827" w14:textId="77777777" w:rsidTr="001546DD">
        <w:tc>
          <w:tcPr>
            <w:tcW w:w="6124" w:type="dxa"/>
            <w:vAlign w:val="center"/>
          </w:tcPr>
          <w:p w14:paraId="5D832C63" w14:textId="6338D76B" w:rsidR="00FB2EF6" w:rsidRPr="00311E92" w:rsidRDefault="001E1598"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 xml:space="preserve">content of </w:t>
            </w:r>
            <w:r w:rsidR="00FB2EF6" w:rsidRPr="00311E92">
              <w:rPr>
                <w:rFonts w:ascii="Arial" w:eastAsia="Times New Roman" w:hAnsi="Arial" w:cs="Times New Roman"/>
                <w:sz w:val="20"/>
                <w:szCs w:val="20"/>
                <w:lang w:val="en-GB"/>
              </w:rPr>
              <w:t>NH</w:t>
            </w:r>
            <w:r w:rsidR="00FB2EF6" w:rsidRPr="00311E92">
              <w:rPr>
                <w:rFonts w:ascii="Arial" w:eastAsia="Times New Roman" w:hAnsi="Arial" w:cs="Times New Roman"/>
                <w:sz w:val="20"/>
                <w:szCs w:val="20"/>
                <w:vertAlign w:val="subscript"/>
                <w:lang w:val="en-GB"/>
              </w:rPr>
              <w:t>3</w:t>
            </w:r>
          </w:p>
        </w:tc>
        <w:tc>
          <w:tcPr>
            <w:tcW w:w="1469" w:type="dxa"/>
            <w:vAlign w:val="center"/>
          </w:tcPr>
          <w:p w14:paraId="0C4AB925"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w:t>
            </w:r>
          </w:p>
        </w:tc>
        <w:tc>
          <w:tcPr>
            <w:tcW w:w="1417" w:type="dxa"/>
            <w:vAlign w:val="center"/>
          </w:tcPr>
          <w:p w14:paraId="29AD787D"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25 %</w:t>
            </w:r>
          </w:p>
        </w:tc>
      </w:tr>
    </w:tbl>
    <w:p w14:paraId="77B54AB7" w14:textId="6BE1BB71" w:rsidR="00FB2EF6" w:rsidRPr="00311E92" w:rsidRDefault="00FB2EF6" w:rsidP="00A427AF">
      <w:pPr>
        <w:keepNext/>
        <w:keepLines/>
        <w:numPr>
          <w:ilvl w:val="3"/>
          <w:numId w:val="2"/>
        </w:numPr>
        <w:spacing w:before="120" w:after="80" w:line="240" w:lineRule="auto"/>
        <w:jc w:val="left"/>
        <w:outlineLvl w:val="2"/>
        <w:rPr>
          <w:rFonts w:ascii="Arial" w:hAnsi="Arial" w:cs="Arial"/>
          <w:b/>
          <w:sz w:val="20"/>
          <w:szCs w:val="20"/>
          <w:lang w:val="en-GB" w:eastAsia="cs-CZ"/>
        </w:rPr>
      </w:pPr>
      <w:bookmarkStart w:id="48" w:name="_Toc170113320"/>
      <w:bookmarkStart w:id="49" w:name="_Toc171688753"/>
      <w:r w:rsidRPr="00311E92">
        <w:rPr>
          <w:rFonts w:ascii="Arial" w:hAnsi="Arial" w:cs="Arial"/>
          <w:b/>
          <w:sz w:val="20"/>
          <w:szCs w:val="20"/>
          <w:lang w:val="en-GB" w:eastAsia="cs-CZ"/>
        </w:rPr>
        <w:t xml:space="preserve">40% </w:t>
      </w:r>
      <w:r w:rsidR="00A427AF" w:rsidRPr="00311E92">
        <w:rPr>
          <w:rFonts w:ascii="Arial" w:eastAsia="Times New Roman" w:hAnsi="Arial" w:cs="Arial"/>
          <w:b/>
          <w:sz w:val="20"/>
          <w:szCs w:val="20"/>
          <w:lang w:val="en-GB" w:eastAsia="cs-CZ"/>
        </w:rPr>
        <w:t>aqueous</w:t>
      </w:r>
      <w:r w:rsidR="001E1598" w:rsidRPr="00311E92">
        <w:rPr>
          <w:rFonts w:ascii="Arial" w:eastAsia="Times New Roman" w:hAnsi="Arial" w:cs="Arial"/>
          <w:b/>
          <w:sz w:val="20"/>
          <w:szCs w:val="20"/>
          <w:lang w:val="en-GB" w:eastAsia="cs-CZ"/>
        </w:rPr>
        <w:t xml:space="preserve"> solution of urea</w:t>
      </w:r>
      <w:bookmarkEnd w:id="48"/>
      <w:bookmarkEnd w:id="49"/>
    </w:p>
    <w:p w14:paraId="010033B6" w14:textId="41BC0EFC" w:rsidR="00FB2EF6" w:rsidRPr="00311E92" w:rsidRDefault="001E1598">
      <w:pPr>
        <w:spacing w:after="80"/>
        <w:rPr>
          <w:rFonts w:asciiTheme="minorBidi" w:hAnsiTheme="minorBidi"/>
          <w:sz w:val="20"/>
          <w:szCs w:val="20"/>
          <w:lang w:val="en-GB"/>
        </w:rPr>
      </w:pPr>
      <w:r w:rsidRPr="00311E92">
        <w:rPr>
          <w:rFonts w:asciiTheme="minorBidi" w:hAnsiTheme="minorBidi"/>
          <w:sz w:val="20"/>
          <w:szCs w:val="20"/>
          <w:lang w:val="en-GB"/>
        </w:rPr>
        <w:t xml:space="preserve">The urea solution will be made from drinking quality or demineralized water. The solution is supplied as a 40% </w:t>
      </w:r>
      <w:r w:rsidR="00A427AF" w:rsidRPr="00311E92">
        <w:rPr>
          <w:rFonts w:asciiTheme="minorBidi" w:hAnsiTheme="minorBidi"/>
          <w:sz w:val="20"/>
          <w:szCs w:val="20"/>
          <w:lang w:val="en-GB"/>
        </w:rPr>
        <w:t>aqueous solution</w:t>
      </w:r>
      <w:r w:rsidRPr="00311E92">
        <w:rPr>
          <w:rFonts w:asciiTheme="minorBidi" w:hAnsiTheme="minorBidi"/>
          <w:sz w:val="20"/>
          <w:szCs w:val="20"/>
          <w:lang w:val="en-GB"/>
        </w:rPr>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469"/>
        <w:gridCol w:w="1417"/>
      </w:tblGrid>
      <w:tr w:rsidR="00311E92" w:rsidRPr="00311E92" w14:paraId="59751404" w14:textId="77777777" w:rsidTr="001546DD">
        <w:tc>
          <w:tcPr>
            <w:tcW w:w="6124" w:type="dxa"/>
            <w:shd w:val="clear" w:color="auto" w:fill="D9D9D9" w:themeFill="background1" w:themeFillShade="D9"/>
            <w:vAlign w:val="center"/>
          </w:tcPr>
          <w:p w14:paraId="7FCC8FE0" w14:textId="77777777" w:rsidR="00A427AF" w:rsidRPr="00311E92" w:rsidRDefault="00A427AF" w:rsidP="00A427AF">
            <w:pPr>
              <w:tabs>
                <w:tab w:val="left" w:pos="2268"/>
              </w:tabs>
              <w:spacing w:after="0" w:line="240" w:lineRule="auto"/>
              <w:jc w:val="left"/>
              <w:rPr>
                <w:rFonts w:ascii="Arial" w:eastAsia="Times New Roman" w:hAnsi="Arial" w:cs="Times New Roman"/>
                <w:sz w:val="20"/>
                <w:szCs w:val="20"/>
                <w:lang w:val="en-GB"/>
              </w:rPr>
            </w:pPr>
          </w:p>
        </w:tc>
        <w:tc>
          <w:tcPr>
            <w:tcW w:w="1469" w:type="dxa"/>
            <w:shd w:val="clear" w:color="auto" w:fill="D9D9D9" w:themeFill="background1" w:themeFillShade="D9"/>
            <w:vAlign w:val="center"/>
          </w:tcPr>
          <w:p w14:paraId="65B87E82" w14:textId="752CE532" w:rsidR="00A427AF" w:rsidRPr="00311E92" w:rsidRDefault="00A427AF" w:rsidP="00A427AF">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unit</w:t>
            </w:r>
          </w:p>
        </w:tc>
        <w:tc>
          <w:tcPr>
            <w:tcW w:w="1417" w:type="dxa"/>
            <w:shd w:val="clear" w:color="auto" w:fill="D9D9D9" w:themeFill="background1" w:themeFillShade="D9"/>
            <w:vAlign w:val="center"/>
          </w:tcPr>
          <w:p w14:paraId="71DA2973" w14:textId="7D2CB3E8" w:rsidR="00A427AF" w:rsidRPr="00311E92" w:rsidRDefault="00A427AF" w:rsidP="00A427AF">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value</w:t>
            </w:r>
          </w:p>
        </w:tc>
      </w:tr>
      <w:tr w:rsidR="00311E92" w:rsidRPr="00311E92" w14:paraId="7A060DEC" w14:textId="77777777" w:rsidTr="001546DD">
        <w:tc>
          <w:tcPr>
            <w:tcW w:w="6124" w:type="dxa"/>
            <w:vAlign w:val="center"/>
          </w:tcPr>
          <w:p w14:paraId="7B8DC560" w14:textId="27585235" w:rsidR="001E1598" w:rsidRPr="00311E92" w:rsidRDefault="001E1598" w:rsidP="001E1598">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residue after evaporation</w:t>
            </w:r>
          </w:p>
        </w:tc>
        <w:tc>
          <w:tcPr>
            <w:tcW w:w="1469" w:type="dxa"/>
            <w:vAlign w:val="center"/>
          </w:tcPr>
          <w:p w14:paraId="08D9F19C" w14:textId="77777777" w:rsidR="001E1598" w:rsidRPr="00311E92" w:rsidRDefault="001E1598"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mg/kg</w:t>
            </w:r>
          </w:p>
        </w:tc>
        <w:tc>
          <w:tcPr>
            <w:tcW w:w="1417" w:type="dxa"/>
            <w:vAlign w:val="center"/>
          </w:tcPr>
          <w:p w14:paraId="2C16995B" w14:textId="77777777" w:rsidR="001E1598" w:rsidRPr="00311E92" w:rsidRDefault="001E1598"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 2</w:t>
            </w:r>
          </w:p>
        </w:tc>
      </w:tr>
      <w:tr w:rsidR="00311E92" w:rsidRPr="00311E92" w14:paraId="500F8A37" w14:textId="77777777" w:rsidTr="001546DD">
        <w:tc>
          <w:tcPr>
            <w:tcW w:w="6124" w:type="dxa"/>
            <w:vAlign w:val="center"/>
          </w:tcPr>
          <w:p w14:paraId="55511D14" w14:textId="4AC897C0" w:rsidR="001E1598" w:rsidRPr="00311E92" w:rsidRDefault="001E1598" w:rsidP="001E1598">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solid particles</w:t>
            </w:r>
          </w:p>
        </w:tc>
        <w:tc>
          <w:tcPr>
            <w:tcW w:w="2886" w:type="dxa"/>
            <w:gridSpan w:val="2"/>
            <w:vAlign w:val="center"/>
          </w:tcPr>
          <w:p w14:paraId="23D57C55" w14:textId="3C7653AC" w:rsidR="001E1598" w:rsidRPr="00311E92" w:rsidRDefault="00A427AF" w:rsidP="001E1598">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no solid particles</w:t>
            </w:r>
          </w:p>
        </w:tc>
      </w:tr>
      <w:tr w:rsidR="00311E92" w:rsidRPr="00311E92" w14:paraId="4322D4FF" w14:textId="77777777" w:rsidTr="001546DD">
        <w:tc>
          <w:tcPr>
            <w:tcW w:w="6124" w:type="dxa"/>
            <w:vAlign w:val="center"/>
          </w:tcPr>
          <w:p w14:paraId="7F3648CD" w14:textId="162D92D8" w:rsidR="00FB2EF6" w:rsidRPr="00311E92" w:rsidRDefault="001E1598"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content of urea</w:t>
            </w:r>
          </w:p>
        </w:tc>
        <w:tc>
          <w:tcPr>
            <w:tcW w:w="1469" w:type="dxa"/>
            <w:vAlign w:val="center"/>
          </w:tcPr>
          <w:p w14:paraId="6093E518"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w:t>
            </w:r>
          </w:p>
        </w:tc>
        <w:tc>
          <w:tcPr>
            <w:tcW w:w="1417" w:type="dxa"/>
            <w:vAlign w:val="center"/>
          </w:tcPr>
          <w:p w14:paraId="24C8B70B"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40 %</w:t>
            </w:r>
          </w:p>
        </w:tc>
      </w:tr>
    </w:tbl>
    <w:p w14:paraId="2A5216BA" w14:textId="77777777" w:rsidR="00FB2EF6" w:rsidRPr="00813EC9" w:rsidRDefault="00FB2EF6" w:rsidP="00FB2EF6">
      <w:pPr>
        <w:spacing w:after="120" w:line="257" w:lineRule="auto"/>
        <w:rPr>
          <w:rFonts w:ascii="Arial" w:hAnsi="Arial" w:cs="Arial"/>
          <w:sz w:val="20"/>
          <w:szCs w:val="20"/>
          <w:lang w:val="en-GB"/>
        </w:rPr>
      </w:pPr>
    </w:p>
    <w:p w14:paraId="1073AA9A" w14:textId="339BF8F2" w:rsidR="007612C3" w:rsidRPr="00401DB9" w:rsidRDefault="00D56B5A" w:rsidP="006F073F">
      <w:pPr>
        <w:pStyle w:val="TCBNadpis3"/>
        <w:rPr>
          <w:lang w:val="en-GB"/>
        </w:rPr>
      </w:pPr>
      <w:bookmarkStart w:id="50" w:name="_Toc171688754"/>
      <w:r w:rsidRPr="00401DB9">
        <w:rPr>
          <w:lang w:val="en-GB"/>
        </w:rPr>
        <w:t>Cooling water</w:t>
      </w:r>
      <w:bookmarkEnd w:id="39"/>
      <w:bookmarkEnd w:id="50"/>
      <w:r w:rsidR="7D853AC5" w:rsidRPr="00401DB9">
        <w:rPr>
          <w:lang w:val="en-GB"/>
        </w:rPr>
        <w:t xml:space="preserve"> </w:t>
      </w:r>
      <w:bookmarkEnd w:id="40"/>
    </w:p>
    <w:p w14:paraId="1CB49563" w14:textId="4974345B" w:rsidR="00AE112F"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 xml:space="preserve">The cooling water currently reaches the following values: </w:t>
      </w:r>
    </w:p>
    <w:tbl>
      <w:tblPr>
        <w:tblStyle w:val="Mkatabulky"/>
        <w:tblW w:w="0" w:type="auto"/>
        <w:tblLook w:val="04A0" w:firstRow="1" w:lastRow="0" w:firstColumn="1" w:lastColumn="0" w:noHBand="0" w:noVBand="1"/>
      </w:tblPr>
      <w:tblGrid>
        <w:gridCol w:w="5807"/>
        <w:gridCol w:w="1843"/>
        <w:gridCol w:w="1412"/>
      </w:tblGrid>
      <w:tr w:rsidR="003F7ECD" w:rsidRPr="00582280" w14:paraId="7FBD56AC" w14:textId="77777777" w:rsidTr="00AB0A26">
        <w:tc>
          <w:tcPr>
            <w:tcW w:w="5807" w:type="dxa"/>
          </w:tcPr>
          <w:p w14:paraId="732CCFB4" w14:textId="0A096373" w:rsidR="003F7ECD" w:rsidRPr="00582280" w:rsidRDefault="003F7ECD" w:rsidP="008B2377">
            <w:pPr>
              <w:rPr>
                <w:rFonts w:ascii="Arial" w:hAnsi="Arial" w:cs="Arial"/>
                <w:b/>
                <w:bCs/>
                <w:sz w:val="20"/>
                <w:szCs w:val="20"/>
                <w:lang w:val="en-GB" w:eastAsia="cs-CZ"/>
              </w:rPr>
            </w:pPr>
            <w:r w:rsidRPr="00582280">
              <w:rPr>
                <w:rFonts w:ascii="Arial" w:hAnsi="Arial" w:cs="Arial"/>
                <w:b/>
                <w:bCs/>
                <w:sz w:val="20"/>
                <w:szCs w:val="20"/>
                <w:lang w:val="en-GB" w:eastAsia="cs-CZ"/>
              </w:rPr>
              <w:t>Paramet</w:t>
            </w:r>
            <w:r w:rsidR="00D56B5A" w:rsidRPr="00582280">
              <w:rPr>
                <w:rFonts w:ascii="Arial" w:hAnsi="Arial" w:cs="Arial"/>
                <w:b/>
                <w:bCs/>
                <w:sz w:val="20"/>
                <w:szCs w:val="20"/>
                <w:lang w:val="en-GB" w:eastAsia="cs-CZ"/>
              </w:rPr>
              <w:t>e</w:t>
            </w:r>
            <w:r w:rsidRPr="00582280">
              <w:rPr>
                <w:rFonts w:ascii="Arial" w:hAnsi="Arial" w:cs="Arial"/>
                <w:b/>
                <w:bCs/>
                <w:sz w:val="20"/>
                <w:szCs w:val="20"/>
                <w:lang w:val="en-GB" w:eastAsia="cs-CZ"/>
              </w:rPr>
              <w:t xml:space="preserve">r </w:t>
            </w:r>
          </w:p>
        </w:tc>
        <w:tc>
          <w:tcPr>
            <w:tcW w:w="1843" w:type="dxa"/>
          </w:tcPr>
          <w:p w14:paraId="19291FDC" w14:textId="5F800B66" w:rsidR="003F7ECD" w:rsidRPr="00582280" w:rsidRDefault="00D56B5A" w:rsidP="00AB0A26">
            <w:pPr>
              <w:jc w:val="center"/>
              <w:rPr>
                <w:rFonts w:ascii="Arial" w:hAnsi="Arial" w:cs="Arial"/>
                <w:b/>
                <w:bCs/>
                <w:sz w:val="20"/>
                <w:szCs w:val="20"/>
                <w:lang w:val="en-GB" w:eastAsia="cs-CZ"/>
              </w:rPr>
            </w:pPr>
            <w:r w:rsidRPr="00582280">
              <w:rPr>
                <w:rFonts w:ascii="Arial" w:hAnsi="Arial" w:cs="Arial"/>
                <w:b/>
                <w:bCs/>
                <w:sz w:val="20"/>
                <w:szCs w:val="20"/>
                <w:lang w:val="en-GB" w:eastAsia="cs-CZ"/>
              </w:rPr>
              <w:t>Unit</w:t>
            </w:r>
          </w:p>
        </w:tc>
        <w:tc>
          <w:tcPr>
            <w:tcW w:w="1412" w:type="dxa"/>
          </w:tcPr>
          <w:p w14:paraId="59B7EAF3" w14:textId="6E1F70C9" w:rsidR="003F7ECD" w:rsidRPr="00582280" w:rsidRDefault="00D56B5A" w:rsidP="00AB0A26">
            <w:pPr>
              <w:jc w:val="center"/>
              <w:rPr>
                <w:rFonts w:ascii="Arial" w:hAnsi="Arial" w:cs="Arial"/>
                <w:b/>
                <w:bCs/>
                <w:sz w:val="20"/>
                <w:szCs w:val="20"/>
                <w:lang w:val="en-GB" w:eastAsia="cs-CZ"/>
              </w:rPr>
            </w:pPr>
            <w:r w:rsidRPr="00582280">
              <w:rPr>
                <w:rFonts w:ascii="Arial" w:hAnsi="Arial" w:cs="Arial"/>
                <w:b/>
                <w:bCs/>
                <w:sz w:val="20"/>
                <w:szCs w:val="20"/>
                <w:lang w:val="en-GB" w:eastAsia="cs-CZ"/>
              </w:rPr>
              <w:t>Value</w:t>
            </w:r>
          </w:p>
        </w:tc>
      </w:tr>
      <w:tr w:rsidR="003F7ECD" w:rsidRPr="00401DB9" w14:paraId="5AF0F5C7" w14:textId="77777777" w:rsidTr="00AB0A26">
        <w:tc>
          <w:tcPr>
            <w:tcW w:w="5807" w:type="dxa"/>
          </w:tcPr>
          <w:p w14:paraId="1DB301FE" w14:textId="55E37056"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Cooling water pressure</w:t>
            </w:r>
            <w:r w:rsidR="003F7ECD" w:rsidRPr="00401DB9">
              <w:rPr>
                <w:rFonts w:ascii="Arial" w:hAnsi="Arial" w:cs="Arial"/>
                <w:sz w:val="20"/>
                <w:szCs w:val="20"/>
                <w:lang w:val="en-GB" w:eastAsia="cs-CZ"/>
              </w:rPr>
              <w:t xml:space="preserve"> </w:t>
            </w:r>
          </w:p>
        </w:tc>
        <w:tc>
          <w:tcPr>
            <w:tcW w:w="1843" w:type="dxa"/>
          </w:tcPr>
          <w:p w14:paraId="77602A56" w14:textId="4788DEA1" w:rsidR="003F7ECD" w:rsidRPr="00401DB9" w:rsidRDefault="00BC791E" w:rsidP="00AB0A26">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412" w:type="dxa"/>
          </w:tcPr>
          <w:p w14:paraId="3F4526DE" w14:textId="189F5EBC" w:rsidR="003F7ECD" w:rsidRPr="00401DB9" w:rsidRDefault="00BC791E" w:rsidP="00AB0A26">
            <w:pPr>
              <w:jc w:val="center"/>
              <w:rPr>
                <w:rFonts w:ascii="Arial" w:hAnsi="Arial" w:cs="Arial"/>
                <w:sz w:val="20"/>
                <w:szCs w:val="20"/>
                <w:lang w:val="en-GB" w:eastAsia="cs-CZ"/>
              </w:rPr>
            </w:pPr>
            <w:r w:rsidRPr="00401DB9">
              <w:rPr>
                <w:rFonts w:ascii="Arial" w:hAnsi="Arial" w:cs="Arial"/>
                <w:sz w:val="20"/>
                <w:szCs w:val="20"/>
                <w:lang w:val="en-GB" w:eastAsia="cs-CZ"/>
              </w:rPr>
              <w:t>0</w:t>
            </w:r>
            <w:r w:rsidR="00D56B5A" w:rsidRPr="00401DB9">
              <w:rPr>
                <w:rFonts w:ascii="Arial" w:hAnsi="Arial" w:cs="Arial"/>
                <w:sz w:val="20"/>
                <w:szCs w:val="20"/>
                <w:lang w:val="en-GB" w:eastAsia="cs-CZ"/>
              </w:rPr>
              <w:t>.</w:t>
            </w:r>
            <w:r w:rsidRPr="00401DB9">
              <w:rPr>
                <w:rFonts w:ascii="Arial" w:hAnsi="Arial" w:cs="Arial"/>
                <w:sz w:val="20"/>
                <w:szCs w:val="20"/>
                <w:lang w:val="en-GB" w:eastAsia="cs-CZ"/>
              </w:rPr>
              <w:t>15</w:t>
            </w:r>
          </w:p>
        </w:tc>
      </w:tr>
      <w:tr w:rsidR="003F7ECD" w:rsidRPr="00401DB9" w14:paraId="0A33FD82" w14:textId="77777777" w:rsidTr="00AB0A26">
        <w:tc>
          <w:tcPr>
            <w:tcW w:w="5807" w:type="dxa"/>
          </w:tcPr>
          <w:p w14:paraId="6911B90B" w14:textId="06DFDD2A"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 xml:space="preserve">Input temperature of cooling water in the summertime </w:t>
            </w:r>
            <w:r w:rsidR="003B2036" w:rsidRPr="00401DB9">
              <w:rPr>
                <w:rFonts w:ascii="Arial" w:hAnsi="Arial" w:cs="Arial"/>
                <w:sz w:val="20"/>
                <w:szCs w:val="20"/>
                <w:lang w:val="en-GB" w:eastAsia="cs-CZ"/>
              </w:rPr>
              <w:t>- the</w:t>
            </w:r>
            <w:r w:rsidRPr="00401DB9">
              <w:rPr>
                <w:rFonts w:ascii="Arial" w:hAnsi="Arial" w:cs="Arial"/>
                <w:sz w:val="20"/>
                <w:szCs w:val="20"/>
                <w:lang w:val="en-GB" w:eastAsia="cs-CZ"/>
              </w:rPr>
              <w:t xml:space="preserve"> average</w:t>
            </w:r>
          </w:p>
        </w:tc>
        <w:tc>
          <w:tcPr>
            <w:tcW w:w="1843" w:type="dxa"/>
          </w:tcPr>
          <w:p w14:paraId="67F4CE75" w14:textId="6B981915" w:rsidR="003F7ECD" w:rsidRPr="00401DB9" w:rsidRDefault="007463AC" w:rsidP="00AB0A26">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35A15B2F" w14:textId="4E9F76CB" w:rsidR="003F7ECD" w:rsidRPr="00401DB9" w:rsidRDefault="001A1408" w:rsidP="00AB0A26">
            <w:pPr>
              <w:jc w:val="center"/>
              <w:rPr>
                <w:rFonts w:ascii="Arial" w:hAnsi="Arial" w:cs="Arial"/>
                <w:sz w:val="20"/>
                <w:szCs w:val="20"/>
                <w:lang w:val="en-GB" w:eastAsia="cs-CZ"/>
              </w:rPr>
            </w:pPr>
            <w:r w:rsidRPr="00401DB9">
              <w:rPr>
                <w:rFonts w:ascii="Arial" w:hAnsi="Arial" w:cs="Arial"/>
                <w:sz w:val="20"/>
                <w:szCs w:val="20"/>
                <w:lang w:val="en-GB" w:eastAsia="cs-CZ"/>
              </w:rPr>
              <w:t>22</w:t>
            </w:r>
          </w:p>
        </w:tc>
      </w:tr>
      <w:tr w:rsidR="003F7ECD" w:rsidRPr="00401DB9" w14:paraId="0E8D45F9" w14:textId="77777777" w:rsidTr="00AB0A26">
        <w:tc>
          <w:tcPr>
            <w:tcW w:w="5807" w:type="dxa"/>
          </w:tcPr>
          <w:p w14:paraId="07911921" w14:textId="148A1691"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Operating temperature range</w:t>
            </w:r>
            <w:r w:rsidR="007463AC" w:rsidRPr="00401DB9">
              <w:rPr>
                <w:rFonts w:ascii="Arial" w:hAnsi="Arial" w:cs="Arial"/>
                <w:sz w:val="20"/>
                <w:szCs w:val="20"/>
                <w:lang w:val="en-GB" w:eastAsia="cs-CZ"/>
              </w:rPr>
              <w:t xml:space="preserve"> </w:t>
            </w:r>
          </w:p>
        </w:tc>
        <w:tc>
          <w:tcPr>
            <w:tcW w:w="1843" w:type="dxa"/>
          </w:tcPr>
          <w:p w14:paraId="647DC39A" w14:textId="35649375" w:rsidR="003F7ECD" w:rsidRPr="00401DB9" w:rsidRDefault="007463AC" w:rsidP="00AB0A26">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47C5E920" w14:textId="22395213" w:rsidR="003F7ECD" w:rsidRPr="00401DB9" w:rsidRDefault="001A1408" w:rsidP="00AB0A26">
            <w:pPr>
              <w:jc w:val="center"/>
              <w:rPr>
                <w:rFonts w:ascii="Arial" w:hAnsi="Arial" w:cs="Arial"/>
                <w:sz w:val="20"/>
                <w:szCs w:val="20"/>
                <w:lang w:val="en-GB" w:eastAsia="cs-CZ"/>
              </w:rPr>
            </w:pPr>
            <w:r w:rsidRPr="00401DB9">
              <w:rPr>
                <w:rFonts w:ascii="Arial" w:hAnsi="Arial" w:cs="Arial"/>
                <w:sz w:val="20"/>
                <w:szCs w:val="20"/>
                <w:lang w:val="en-GB" w:eastAsia="cs-CZ"/>
              </w:rPr>
              <w:t>10</w:t>
            </w:r>
            <w:r w:rsidR="00BC021C" w:rsidRPr="00401DB9">
              <w:rPr>
                <w:rFonts w:ascii="Arial" w:hAnsi="Arial" w:cs="Arial"/>
                <w:sz w:val="20"/>
                <w:szCs w:val="20"/>
                <w:lang w:val="en-GB" w:eastAsia="cs-CZ"/>
              </w:rPr>
              <w:t xml:space="preserve"> </w:t>
            </w:r>
            <w:r w:rsidRPr="00401DB9">
              <w:rPr>
                <w:rFonts w:ascii="Arial" w:hAnsi="Arial" w:cs="Arial"/>
                <w:sz w:val="20"/>
                <w:szCs w:val="20"/>
                <w:lang w:val="en-GB" w:eastAsia="cs-CZ"/>
              </w:rPr>
              <w:t>- 30</w:t>
            </w:r>
          </w:p>
        </w:tc>
      </w:tr>
      <w:tr w:rsidR="00EF6F53" w:rsidRPr="00401DB9" w14:paraId="7F5180B5" w14:textId="77777777" w:rsidTr="00821F55">
        <w:tc>
          <w:tcPr>
            <w:tcW w:w="9062" w:type="dxa"/>
            <w:gridSpan w:val="3"/>
          </w:tcPr>
          <w:p w14:paraId="2F4EDBC2" w14:textId="517D4B74" w:rsidR="00EF6F53" w:rsidRPr="00401DB9" w:rsidRDefault="00D56B5A" w:rsidP="00AB0A26">
            <w:pPr>
              <w:jc w:val="center"/>
              <w:rPr>
                <w:rFonts w:ascii="Arial" w:hAnsi="Arial" w:cs="Arial"/>
                <w:sz w:val="20"/>
                <w:szCs w:val="20"/>
                <w:lang w:val="en-GB" w:eastAsia="cs-CZ"/>
              </w:rPr>
            </w:pPr>
            <w:r w:rsidRPr="00401DB9">
              <w:rPr>
                <w:rFonts w:ascii="Arial" w:hAnsi="Arial" w:cs="Arial"/>
                <w:sz w:val="20"/>
                <w:szCs w:val="20"/>
                <w:lang w:val="en-GB" w:eastAsia="cs-CZ"/>
              </w:rPr>
              <w:t>Quality</w:t>
            </w:r>
          </w:p>
        </w:tc>
      </w:tr>
      <w:tr w:rsidR="003F7ECD" w:rsidRPr="00401DB9" w14:paraId="3EE3D90C" w14:textId="77777777" w:rsidTr="00AB0A26">
        <w:tc>
          <w:tcPr>
            <w:tcW w:w="5807" w:type="dxa"/>
          </w:tcPr>
          <w:p w14:paraId="74C39AC9" w14:textId="41B03041" w:rsidR="003F7ECD" w:rsidRPr="00401DB9" w:rsidRDefault="001A1408" w:rsidP="008B2377">
            <w:pPr>
              <w:rPr>
                <w:rFonts w:ascii="Arial" w:hAnsi="Arial" w:cs="Arial"/>
                <w:sz w:val="20"/>
                <w:szCs w:val="20"/>
                <w:lang w:val="en-GB" w:eastAsia="cs-CZ"/>
              </w:rPr>
            </w:pPr>
            <w:r w:rsidRPr="00401DB9">
              <w:rPr>
                <w:rFonts w:ascii="Arial" w:hAnsi="Arial" w:cs="Arial"/>
                <w:sz w:val="20"/>
                <w:szCs w:val="20"/>
                <w:lang w:val="en-GB" w:eastAsia="cs-CZ"/>
              </w:rPr>
              <w:t>pH</w:t>
            </w:r>
          </w:p>
        </w:tc>
        <w:tc>
          <w:tcPr>
            <w:tcW w:w="1843" w:type="dxa"/>
          </w:tcPr>
          <w:p w14:paraId="0F15F4C1" w14:textId="2D582E22" w:rsidR="003F7ECD" w:rsidRPr="00401DB9" w:rsidRDefault="00727A7C" w:rsidP="00AB0A26">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412" w:type="dxa"/>
          </w:tcPr>
          <w:p w14:paraId="585B3A99" w14:textId="27EC4508" w:rsidR="003F7ECD" w:rsidRPr="00401DB9" w:rsidRDefault="00727A7C" w:rsidP="00AB0A26">
            <w:pPr>
              <w:jc w:val="center"/>
              <w:rPr>
                <w:rFonts w:ascii="Arial" w:hAnsi="Arial" w:cs="Arial"/>
                <w:sz w:val="20"/>
                <w:szCs w:val="20"/>
                <w:lang w:val="en-GB" w:eastAsia="cs-CZ"/>
              </w:rPr>
            </w:pPr>
            <w:r w:rsidRPr="00401DB9">
              <w:rPr>
                <w:rFonts w:ascii="Arial" w:hAnsi="Arial" w:cs="Arial"/>
                <w:sz w:val="20"/>
                <w:szCs w:val="20"/>
                <w:lang w:val="en-GB" w:eastAsia="cs-CZ"/>
              </w:rPr>
              <w:t>8</w:t>
            </w:r>
            <w:r w:rsidR="00D56B5A" w:rsidRPr="00401DB9">
              <w:rPr>
                <w:rFonts w:ascii="Arial" w:hAnsi="Arial" w:cs="Arial"/>
                <w:sz w:val="20"/>
                <w:szCs w:val="20"/>
                <w:lang w:val="en-GB" w:eastAsia="cs-CZ"/>
              </w:rPr>
              <w:t>.</w:t>
            </w:r>
            <w:r w:rsidRPr="00401DB9">
              <w:rPr>
                <w:rFonts w:ascii="Arial" w:hAnsi="Arial" w:cs="Arial"/>
                <w:sz w:val="20"/>
                <w:szCs w:val="20"/>
                <w:lang w:val="en-GB" w:eastAsia="cs-CZ"/>
              </w:rPr>
              <w:t>5-8</w:t>
            </w:r>
            <w:r w:rsidR="00D56B5A" w:rsidRPr="00401DB9">
              <w:rPr>
                <w:rFonts w:ascii="Arial" w:hAnsi="Arial" w:cs="Arial"/>
                <w:sz w:val="20"/>
                <w:szCs w:val="20"/>
                <w:lang w:val="en-GB" w:eastAsia="cs-CZ"/>
              </w:rPr>
              <w:t>.</w:t>
            </w:r>
            <w:r w:rsidRPr="00401DB9">
              <w:rPr>
                <w:rFonts w:ascii="Arial" w:hAnsi="Arial" w:cs="Arial"/>
                <w:sz w:val="20"/>
                <w:szCs w:val="20"/>
                <w:lang w:val="en-GB" w:eastAsia="cs-CZ"/>
              </w:rPr>
              <w:t>9</w:t>
            </w:r>
          </w:p>
        </w:tc>
      </w:tr>
      <w:tr w:rsidR="003F7ECD" w:rsidRPr="00401DB9" w14:paraId="072F0F07" w14:textId="77777777" w:rsidTr="00AB0A26">
        <w:tc>
          <w:tcPr>
            <w:tcW w:w="5807" w:type="dxa"/>
          </w:tcPr>
          <w:p w14:paraId="460A768E" w14:textId="54B38F0F" w:rsidR="003F7ECD" w:rsidRPr="00401DB9" w:rsidRDefault="001A1408" w:rsidP="008B2377">
            <w:pPr>
              <w:rPr>
                <w:rFonts w:ascii="Arial" w:hAnsi="Arial" w:cs="Arial"/>
                <w:sz w:val="20"/>
                <w:szCs w:val="20"/>
                <w:vertAlign w:val="subscript"/>
                <w:lang w:val="en-GB" w:eastAsia="cs-CZ"/>
              </w:rPr>
            </w:pPr>
            <w:r w:rsidRPr="00401DB9">
              <w:rPr>
                <w:rFonts w:ascii="Arial" w:hAnsi="Arial" w:cs="Arial"/>
                <w:sz w:val="20"/>
                <w:szCs w:val="20"/>
                <w:lang w:val="en-GB" w:eastAsia="cs-CZ"/>
              </w:rPr>
              <w:t>KNK</w:t>
            </w:r>
            <w:r w:rsidRPr="00401DB9">
              <w:rPr>
                <w:rFonts w:ascii="Arial" w:hAnsi="Arial" w:cs="Arial"/>
                <w:sz w:val="20"/>
                <w:szCs w:val="20"/>
                <w:vertAlign w:val="subscript"/>
                <w:lang w:val="en-GB" w:eastAsia="cs-CZ"/>
              </w:rPr>
              <w:t>4,5</w:t>
            </w:r>
          </w:p>
        </w:tc>
        <w:tc>
          <w:tcPr>
            <w:tcW w:w="1843" w:type="dxa"/>
          </w:tcPr>
          <w:p w14:paraId="1A72ED38" w14:textId="1FA370A8"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mmol</w:t>
            </w:r>
          </w:p>
        </w:tc>
        <w:tc>
          <w:tcPr>
            <w:tcW w:w="1412" w:type="dxa"/>
          </w:tcPr>
          <w:p w14:paraId="460349B2" w14:textId="362944F1"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3</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7</w:t>
            </w:r>
          </w:p>
        </w:tc>
      </w:tr>
      <w:tr w:rsidR="003F7ECD" w:rsidRPr="00401DB9" w14:paraId="6B85245B" w14:textId="77777777" w:rsidTr="00AB0A26">
        <w:tc>
          <w:tcPr>
            <w:tcW w:w="5807" w:type="dxa"/>
          </w:tcPr>
          <w:p w14:paraId="33603F75" w14:textId="32B3BA45" w:rsidR="003F7ECD" w:rsidRPr="00401DB9" w:rsidRDefault="00FF76DA" w:rsidP="008B2377">
            <w:pPr>
              <w:rPr>
                <w:rFonts w:ascii="Arial" w:hAnsi="Arial" w:cs="Arial"/>
                <w:sz w:val="20"/>
                <w:szCs w:val="20"/>
                <w:lang w:val="en-GB" w:eastAsia="cs-CZ"/>
              </w:rPr>
            </w:pPr>
            <w:r w:rsidRPr="00401DB9">
              <w:rPr>
                <w:rFonts w:ascii="Arial" w:hAnsi="Arial" w:cs="Arial"/>
                <w:sz w:val="20"/>
                <w:szCs w:val="20"/>
                <w:lang w:val="en-GB" w:eastAsia="cs-CZ"/>
              </w:rPr>
              <w:t>Total hardness</w:t>
            </w:r>
            <w:r w:rsidR="00727A7C" w:rsidRPr="00401DB9">
              <w:rPr>
                <w:rFonts w:ascii="Arial" w:hAnsi="Arial" w:cs="Arial"/>
                <w:sz w:val="20"/>
                <w:szCs w:val="20"/>
                <w:lang w:val="en-GB" w:eastAsia="cs-CZ"/>
              </w:rPr>
              <w:t xml:space="preserve"> </w:t>
            </w:r>
          </w:p>
        </w:tc>
        <w:tc>
          <w:tcPr>
            <w:tcW w:w="1843" w:type="dxa"/>
          </w:tcPr>
          <w:p w14:paraId="0E6F4306" w14:textId="7CC5FD06" w:rsidR="003F7ECD" w:rsidRPr="00401DB9" w:rsidRDefault="00FB5C6B" w:rsidP="00AB0A26">
            <w:pPr>
              <w:jc w:val="center"/>
              <w:rPr>
                <w:rFonts w:ascii="Arial" w:hAnsi="Arial" w:cs="Arial"/>
                <w:sz w:val="20"/>
                <w:szCs w:val="20"/>
                <w:lang w:val="en-GB" w:eastAsia="cs-CZ"/>
              </w:rPr>
            </w:pPr>
            <w:proofErr w:type="spellStart"/>
            <w:r w:rsidRPr="00401DB9">
              <w:rPr>
                <w:rFonts w:ascii="Arial" w:hAnsi="Arial" w:cs="Arial"/>
                <w:sz w:val="20"/>
                <w:szCs w:val="20"/>
                <w:lang w:val="en-GB" w:eastAsia="cs-CZ"/>
              </w:rPr>
              <w:t>dH</w:t>
            </w:r>
            <w:proofErr w:type="spellEnd"/>
          </w:p>
        </w:tc>
        <w:tc>
          <w:tcPr>
            <w:tcW w:w="1412" w:type="dxa"/>
          </w:tcPr>
          <w:p w14:paraId="5D6AF6A6" w14:textId="240314BF"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Max.25</w:t>
            </w:r>
          </w:p>
        </w:tc>
      </w:tr>
      <w:tr w:rsidR="00727A7C" w:rsidRPr="00401DB9" w14:paraId="09BF8BBB" w14:textId="77777777" w:rsidTr="007463AC">
        <w:tc>
          <w:tcPr>
            <w:tcW w:w="5807" w:type="dxa"/>
          </w:tcPr>
          <w:p w14:paraId="1C8F5C98" w14:textId="25057B79" w:rsidR="00727A7C" w:rsidRPr="00401DB9" w:rsidRDefault="00FF76DA" w:rsidP="008B2377">
            <w:pPr>
              <w:rPr>
                <w:rFonts w:ascii="Arial" w:hAnsi="Arial" w:cs="Arial"/>
                <w:sz w:val="20"/>
                <w:szCs w:val="20"/>
                <w:lang w:val="en-GB" w:eastAsia="cs-CZ"/>
              </w:rPr>
            </w:pPr>
            <w:r w:rsidRPr="00401DB9">
              <w:rPr>
                <w:rFonts w:ascii="Arial" w:hAnsi="Arial" w:cs="Arial"/>
                <w:sz w:val="20"/>
                <w:szCs w:val="20"/>
                <w:lang w:val="en-GB" w:eastAsia="cs-CZ"/>
              </w:rPr>
              <w:t>Conductivity</w:t>
            </w:r>
            <w:r w:rsidR="00727A7C" w:rsidRPr="00401DB9">
              <w:rPr>
                <w:rFonts w:ascii="Arial" w:hAnsi="Arial" w:cs="Arial"/>
                <w:sz w:val="20"/>
                <w:szCs w:val="20"/>
                <w:lang w:val="en-GB" w:eastAsia="cs-CZ"/>
              </w:rPr>
              <w:t xml:space="preserve"> </w:t>
            </w:r>
          </w:p>
        </w:tc>
        <w:tc>
          <w:tcPr>
            <w:tcW w:w="1843" w:type="dxa"/>
          </w:tcPr>
          <w:p w14:paraId="42E006D7" w14:textId="05420DE7" w:rsidR="00727A7C" w:rsidRPr="00401DB9" w:rsidRDefault="00FB5C6B" w:rsidP="002B13AF">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277334DB" w14:textId="216FCD74" w:rsidR="00727A7C" w:rsidRPr="00401DB9" w:rsidRDefault="00FB5C6B" w:rsidP="002B13AF">
            <w:pPr>
              <w:jc w:val="center"/>
              <w:rPr>
                <w:rFonts w:ascii="Arial" w:hAnsi="Arial" w:cs="Arial"/>
                <w:sz w:val="20"/>
                <w:szCs w:val="20"/>
                <w:lang w:val="en-GB" w:eastAsia="cs-CZ"/>
              </w:rPr>
            </w:pPr>
            <w:r w:rsidRPr="00401DB9">
              <w:rPr>
                <w:rFonts w:ascii="Arial" w:hAnsi="Arial" w:cs="Arial"/>
                <w:sz w:val="20"/>
                <w:szCs w:val="20"/>
                <w:lang w:val="en-GB" w:eastAsia="cs-CZ"/>
              </w:rPr>
              <w:t>700</w:t>
            </w:r>
            <w:r w:rsidR="009129A9"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9129A9" w:rsidRPr="00401DB9">
              <w:rPr>
                <w:rFonts w:ascii="Arial" w:hAnsi="Arial" w:cs="Arial"/>
                <w:sz w:val="20"/>
                <w:szCs w:val="20"/>
                <w:lang w:val="en-GB" w:eastAsia="cs-CZ"/>
              </w:rPr>
              <w:t xml:space="preserve"> </w:t>
            </w:r>
            <w:r w:rsidRPr="00401DB9">
              <w:rPr>
                <w:rFonts w:ascii="Arial" w:hAnsi="Arial" w:cs="Arial"/>
                <w:sz w:val="20"/>
                <w:szCs w:val="20"/>
                <w:lang w:val="en-GB" w:eastAsia="cs-CZ"/>
              </w:rPr>
              <w:t>1</w:t>
            </w:r>
            <w:r w:rsidR="00231DFF" w:rsidRPr="00401DB9">
              <w:rPr>
                <w:rFonts w:ascii="Arial" w:hAnsi="Arial" w:cs="Arial"/>
                <w:sz w:val="20"/>
                <w:szCs w:val="20"/>
                <w:lang w:val="en-GB" w:eastAsia="cs-CZ"/>
              </w:rPr>
              <w:t>2</w:t>
            </w:r>
            <w:r w:rsidRPr="00401DB9">
              <w:rPr>
                <w:rFonts w:ascii="Arial" w:hAnsi="Arial" w:cs="Arial"/>
                <w:sz w:val="20"/>
                <w:szCs w:val="20"/>
                <w:lang w:val="en-GB" w:eastAsia="cs-CZ"/>
              </w:rPr>
              <w:t>00</w:t>
            </w:r>
          </w:p>
        </w:tc>
      </w:tr>
    </w:tbl>
    <w:p w14:paraId="148289A4" w14:textId="77777777" w:rsidR="008578B5" w:rsidRPr="00401DB9" w:rsidRDefault="008578B5" w:rsidP="008B2377">
      <w:pPr>
        <w:rPr>
          <w:rFonts w:ascii="Arial" w:eastAsia="Times New Roman" w:hAnsi="Arial" w:cs="Arial"/>
          <w:b/>
          <w:szCs w:val="20"/>
          <w:lang w:val="en-GB" w:eastAsia="cs-CZ"/>
        </w:rPr>
      </w:pPr>
    </w:p>
    <w:p w14:paraId="18E238E5" w14:textId="265FA0D8" w:rsidR="003F7ECD" w:rsidRDefault="004D2D0D" w:rsidP="00EB755A">
      <w:pPr>
        <w:pStyle w:val="TCBNadpis3"/>
        <w:rPr>
          <w:lang w:val="en-GB"/>
        </w:rPr>
      </w:pPr>
      <w:bookmarkStart w:id="51" w:name="_Toc171688755"/>
      <w:r w:rsidRPr="004D2D0D">
        <w:rPr>
          <w:lang w:val="en-GB"/>
        </w:rPr>
        <w:t xml:space="preserve">Cooling water of the </w:t>
      </w:r>
      <w:r>
        <w:rPr>
          <w:lang w:val="en-GB"/>
        </w:rPr>
        <w:t>inner</w:t>
      </w:r>
      <w:r w:rsidRPr="004D2D0D">
        <w:rPr>
          <w:lang w:val="en-GB"/>
        </w:rPr>
        <w:t xml:space="preserve"> cooling circuit</w:t>
      </w:r>
      <w:bookmarkEnd w:id="51"/>
    </w:p>
    <w:p w14:paraId="52679113" w14:textId="641FDEBE" w:rsidR="00401DB9" w:rsidRPr="00650F6F" w:rsidRDefault="00650F6F" w:rsidP="00650F6F">
      <w:pPr>
        <w:rPr>
          <w:rFonts w:ascii="Arial" w:hAnsi="Arial" w:cs="Arial"/>
          <w:sz w:val="20"/>
          <w:szCs w:val="20"/>
          <w:lang w:val="en-GB" w:eastAsia="cs-CZ"/>
        </w:rPr>
      </w:pPr>
      <w:r w:rsidRPr="00650F6F">
        <w:rPr>
          <w:rFonts w:ascii="Arial" w:hAnsi="Arial" w:cs="Arial"/>
          <w:sz w:val="20"/>
          <w:szCs w:val="20"/>
          <w:lang w:val="en-GB" w:eastAsia="cs-CZ"/>
        </w:rPr>
        <w:t>Demi</w:t>
      </w:r>
      <w:r>
        <w:rPr>
          <w:rFonts w:ascii="Arial" w:hAnsi="Arial" w:cs="Arial"/>
          <w:sz w:val="20"/>
          <w:szCs w:val="20"/>
          <w:lang w:val="en-GB" w:eastAsia="cs-CZ"/>
        </w:rPr>
        <w:t>-water</w:t>
      </w:r>
      <w:r w:rsidR="0070324C">
        <w:rPr>
          <w:rFonts w:ascii="Arial" w:hAnsi="Arial" w:cs="Arial"/>
          <w:sz w:val="20"/>
          <w:szCs w:val="20"/>
          <w:lang w:val="en-GB" w:eastAsia="cs-CZ"/>
        </w:rPr>
        <w:t xml:space="preserve"> of inner cooling circuit</w:t>
      </w:r>
      <w:r w:rsidRPr="00650F6F">
        <w:rPr>
          <w:rFonts w:ascii="Arial" w:hAnsi="Arial" w:cs="Arial"/>
          <w:sz w:val="20"/>
          <w:szCs w:val="20"/>
          <w:lang w:val="en-GB" w:eastAsia="cs-CZ"/>
        </w:rPr>
        <w:t xml:space="preserve"> currently has the following values:</w:t>
      </w:r>
    </w:p>
    <w:tbl>
      <w:tblPr>
        <w:tblStyle w:val="Mkatabulky"/>
        <w:tblW w:w="0" w:type="auto"/>
        <w:tblLook w:val="04A0" w:firstRow="1" w:lastRow="0" w:firstColumn="1" w:lastColumn="0" w:noHBand="0" w:noVBand="1"/>
      </w:tblPr>
      <w:tblGrid>
        <w:gridCol w:w="5807"/>
        <w:gridCol w:w="1843"/>
        <w:gridCol w:w="1412"/>
      </w:tblGrid>
      <w:tr w:rsidR="008730A3" w:rsidRPr="00401DB9" w14:paraId="176271CF" w14:textId="77777777" w:rsidTr="00821F55">
        <w:tc>
          <w:tcPr>
            <w:tcW w:w="5807" w:type="dxa"/>
          </w:tcPr>
          <w:p w14:paraId="71D2DFE1" w14:textId="5FD8AC2D" w:rsidR="008730A3" w:rsidRPr="00401DB9" w:rsidRDefault="00582280" w:rsidP="00821F55">
            <w:pPr>
              <w:rPr>
                <w:rFonts w:ascii="Arial" w:hAnsi="Arial" w:cs="Arial"/>
                <w:sz w:val="20"/>
                <w:szCs w:val="20"/>
                <w:lang w:val="en-GB" w:eastAsia="cs-CZ"/>
              </w:rPr>
            </w:pPr>
            <w:r w:rsidRPr="00401DB9">
              <w:rPr>
                <w:rFonts w:ascii="Arial" w:hAnsi="Arial" w:cs="Arial"/>
                <w:b/>
                <w:bCs/>
                <w:sz w:val="20"/>
                <w:szCs w:val="20"/>
                <w:lang w:val="en-GB" w:eastAsia="cs-CZ"/>
              </w:rPr>
              <w:t>Parameter</w:t>
            </w:r>
          </w:p>
        </w:tc>
        <w:tc>
          <w:tcPr>
            <w:tcW w:w="1843" w:type="dxa"/>
          </w:tcPr>
          <w:p w14:paraId="41E39D7E" w14:textId="3664FEF6" w:rsidR="008730A3"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Unit</w:t>
            </w:r>
          </w:p>
        </w:tc>
        <w:tc>
          <w:tcPr>
            <w:tcW w:w="1412" w:type="dxa"/>
          </w:tcPr>
          <w:p w14:paraId="541DD432" w14:textId="7B026D0A" w:rsidR="008730A3"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Value</w:t>
            </w:r>
          </w:p>
        </w:tc>
      </w:tr>
      <w:tr w:rsidR="008730A3" w:rsidRPr="00401DB9" w14:paraId="6C1AA2E4" w14:textId="77777777" w:rsidTr="00821F55">
        <w:tc>
          <w:tcPr>
            <w:tcW w:w="5807" w:type="dxa"/>
          </w:tcPr>
          <w:p w14:paraId="36B4DE67" w14:textId="40917961"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Demi-water pressure</w:t>
            </w:r>
          </w:p>
        </w:tc>
        <w:tc>
          <w:tcPr>
            <w:tcW w:w="1843" w:type="dxa"/>
          </w:tcPr>
          <w:p w14:paraId="53C4E4D7"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412" w:type="dxa"/>
          </w:tcPr>
          <w:p w14:paraId="438BFAA0" w14:textId="6341F472" w:rsidR="008730A3" w:rsidRPr="00401DB9" w:rsidRDefault="00276A0F"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65</w:t>
            </w:r>
          </w:p>
        </w:tc>
      </w:tr>
      <w:tr w:rsidR="008730A3" w:rsidRPr="00401DB9" w14:paraId="16EB5F15" w14:textId="77777777" w:rsidTr="00821F55">
        <w:tc>
          <w:tcPr>
            <w:tcW w:w="5807" w:type="dxa"/>
          </w:tcPr>
          <w:p w14:paraId="73B697B5" w14:textId="6514E181"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lastRenderedPageBreak/>
              <w:t xml:space="preserve">Operating temperature range </w:t>
            </w:r>
            <w:r w:rsidR="008730A3" w:rsidRPr="00401DB9">
              <w:rPr>
                <w:rFonts w:ascii="Arial" w:hAnsi="Arial" w:cs="Arial"/>
                <w:sz w:val="20"/>
                <w:szCs w:val="20"/>
                <w:lang w:val="en-GB" w:eastAsia="cs-CZ"/>
              </w:rPr>
              <w:t xml:space="preserve"> </w:t>
            </w:r>
          </w:p>
        </w:tc>
        <w:tc>
          <w:tcPr>
            <w:tcW w:w="1843" w:type="dxa"/>
          </w:tcPr>
          <w:p w14:paraId="3EE6FE67"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3EBA94CD" w14:textId="0A9C7116"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10</w:t>
            </w:r>
            <w:r w:rsidR="00BC021C" w:rsidRPr="00401DB9">
              <w:rPr>
                <w:rFonts w:ascii="Arial" w:hAnsi="Arial" w:cs="Arial"/>
                <w:sz w:val="20"/>
                <w:szCs w:val="20"/>
                <w:lang w:val="en-GB" w:eastAsia="cs-CZ"/>
              </w:rPr>
              <w:t xml:space="preserve"> </w:t>
            </w:r>
            <w:r w:rsidRPr="00401DB9">
              <w:rPr>
                <w:rFonts w:ascii="Arial" w:hAnsi="Arial" w:cs="Arial"/>
                <w:sz w:val="20"/>
                <w:szCs w:val="20"/>
                <w:lang w:val="en-GB" w:eastAsia="cs-CZ"/>
              </w:rPr>
              <w:t xml:space="preserve">- </w:t>
            </w:r>
            <w:r w:rsidR="001B4E72" w:rsidRPr="00401DB9">
              <w:rPr>
                <w:rFonts w:ascii="Arial" w:hAnsi="Arial" w:cs="Arial"/>
                <w:sz w:val="20"/>
                <w:szCs w:val="20"/>
                <w:lang w:val="en-GB" w:eastAsia="cs-CZ"/>
              </w:rPr>
              <w:t>25</w:t>
            </w:r>
          </w:p>
        </w:tc>
      </w:tr>
      <w:tr w:rsidR="008730A3" w:rsidRPr="00401DB9" w14:paraId="659F3841" w14:textId="77777777" w:rsidTr="00821F55">
        <w:tc>
          <w:tcPr>
            <w:tcW w:w="5807" w:type="dxa"/>
          </w:tcPr>
          <w:p w14:paraId="0DB9C815" w14:textId="7F598BE3"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Conductivity</w:t>
            </w:r>
            <w:r w:rsidR="008730A3" w:rsidRPr="00401DB9">
              <w:rPr>
                <w:rFonts w:ascii="Arial" w:hAnsi="Arial" w:cs="Arial"/>
                <w:sz w:val="20"/>
                <w:szCs w:val="20"/>
                <w:lang w:val="en-GB" w:eastAsia="cs-CZ"/>
              </w:rPr>
              <w:t xml:space="preserve"> </w:t>
            </w:r>
          </w:p>
        </w:tc>
        <w:tc>
          <w:tcPr>
            <w:tcW w:w="1843" w:type="dxa"/>
          </w:tcPr>
          <w:p w14:paraId="2B3D96E9"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74D334D8" w14:textId="2AFFDC27" w:rsidR="008730A3" w:rsidRPr="00401DB9" w:rsidRDefault="001B4E72" w:rsidP="00821F55">
            <w:pPr>
              <w:jc w:val="center"/>
              <w:rPr>
                <w:rFonts w:ascii="Arial" w:hAnsi="Arial" w:cs="Arial"/>
                <w:sz w:val="20"/>
                <w:szCs w:val="20"/>
                <w:lang w:val="en-GB" w:eastAsia="cs-CZ"/>
              </w:rPr>
            </w:pPr>
            <w:r w:rsidRPr="00401DB9">
              <w:rPr>
                <w:rFonts w:ascii="Arial" w:hAnsi="Arial" w:cs="Arial"/>
                <w:sz w:val="20"/>
                <w:szCs w:val="20"/>
                <w:lang w:val="en-GB" w:eastAsia="cs-CZ"/>
              </w:rPr>
              <w:t>1</w:t>
            </w:r>
          </w:p>
        </w:tc>
      </w:tr>
      <w:tr w:rsidR="001B4E72" w:rsidRPr="00401DB9" w14:paraId="22674E47" w14:textId="77777777" w:rsidTr="00821F55">
        <w:tc>
          <w:tcPr>
            <w:tcW w:w="5807" w:type="dxa"/>
          </w:tcPr>
          <w:p w14:paraId="4AC3F108" w14:textId="73926522" w:rsidR="001B4E72"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 xml:space="preserve">Silicates </w:t>
            </w:r>
          </w:p>
        </w:tc>
        <w:tc>
          <w:tcPr>
            <w:tcW w:w="1843" w:type="dxa"/>
          </w:tcPr>
          <w:p w14:paraId="5A02963A" w14:textId="7CC1FF1E" w:rsidR="001B4E72" w:rsidRPr="00401DB9" w:rsidRDefault="001A3EE9" w:rsidP="00821F55">
            <w:pPr>
              <w:jc w:val="center"/>
              <w:rPr>
                <w:rFonts w:ascii="Arial" w:hAnsi="Arial" w:cs="Arial"/>
                <w:sz w:val="20"/>
                <w:szCs w:val="20"/>
                <w:lang w:val="en-GB" w:eastAsia="cs-CZ"/>
              </w:rPr>
            </w:pPr>
            <w:r w:rsidRPr="00401DB9">
              <w:rPr>
                <w:rFonts w:ascii="Arial" w:hAnsi="Arial" w:cs="Arial"/>
                <w:sz w:val="20"/>
                <w:szCs w:val="20"/>
                <w:lang w:val="en-GB" w:eastAsia="cs-CZ"/>
              </w:rPr>
              <w:t>µg/l</w:t>
            </w:r>
          </w:p>
        </w:tc>
        <w:tc>
          <w:tcPr>
            <w:tcW w:w="1412" w:type="dxa"/>
          </w:tcPr>
          <w:p w14:paraId="304A0324" w14:textId="7924A264" w:rsidR="001B4E72" w:rsidRPr="00401DB9" w:rsidRDefault="001A3EE9" w:rsidP="00821F55">
            <w:pPr>
              <w:jc w:val="center"/>
              <w:rPr>
                <w:rFonts w:ascii="Arial" w:hAnsi="Arial" w:cs="Arial"/>
                <w:sz w:val="20"/>
                <w:szCs w:val="20"/>
                <w:lang w:val="en-GB" w:eastAsia="cs-CZ"/>
              </w:rPr>
            </w:pPr>
            <w:r w:rsidRPr="00401DB9">
              <w:rPr>
                <w:rFonts w:ascii="Arial" w:hAnsi="Arial" w:cs="Arial"/>
                <w:sz w:val="20"/>
                <w:szCs w:val="20"/>
                <w:lang w:val="en-GB" w:eastAsia="cs-CZ"/>
              </w:rPr>
              <w:t>20</w:t>
            </w:r>
          </w:p>
        </w:tc>
      </w:tr>
    </w:tbl>
    <w:p w14:paraId="10188D57" w14:textId="5D2B6F84" w:rsidR="00DD6FA9" w:rsidRPr="00401DB9" w:rsidRDefault="00482337" w:rsidP="00A23D2F">
      <w:pPr>
        <w:pStyle w:val="TCBNadpis3"/>
        <w:rPr>
          <w:lang w:val="en-GB"/>
        </w:rPr>
      </w:pPr>
      <w:bookmarkStart w:id="52" w:name="_Toc171688756"/>
      <w:bookmarkStart w:id="53" w:name="_Toc1018039475"/>
      <w:r w:rsidRPr="00401DB9">
        <w:rPr>
          <w:lang w:val="en-GB"/>
        </w:rPr>
        <w:t>Industrial</w:t>
      </w:r>
      <w:r w:rsidR="00FF76DA" w:rsidRPr="00401DB9">
        <w:rPr>
          <w:lang w:val="en-GB"/>
        </w:rPr>
        <w:t xml:space="preserve"> water</w:t>
      </w:r>
      <w:bookmarkEnd w:id="52"/>
      <w:r w:rsidR="4BC7A500" w:rsidRPr="00401DB9">
        <w:rPr>
          <w:lang w:val="en-GB"/>
        </w:rPr>
        <w:t xml:space="preserve"> </w:t>
      </w:r>
      <w:bookmarkEnd w:id="53"/>
    </w:p>
    <w:p w14:paraId="3214D94C" w14:textId="5F579996" w:rsidR="00750095" w:rsidRPr="00401DB9" w:rsidRDefault="00882CCD" w:rsidP="00A23D2F">
      <w:pPr>
        <w:jc w:val="both"/>
        <w:rPr>
          <w:rFonts w:ascii="Arial" w:hAnsi="Arial" w:cs="Arial"/>
          <w:sz w:val="20"/>
          <w:szCs w:val="20"/>
          <w:lang w:val="en-GB" w:eastAsia="cs-CZ"/>
        </w:rPr>
      </w:pPr>
      <w:r w:rsidRPr="00401DB9">
        <w:rPr>
          <w:rFonts w:ascii="Arial" w:hAnsi="Arial" w:cs="Arial"/>
          <w:sz w:val="20"/>
          <w:szCs w:val="20"/>
          <w:lang w:val="en-GB" w:eastAsia="cs-CZ"/>
        </w:rPr>
        <w:t>Process</w:t>
      </w:r>
      <w:r w:rsidR="00FF76DA" w:rsidRPr="00401DB9">
        <w:rPr>
          <w:rFonts w:ascii="Arial" w:hAnsi="Arial" w:cs="Arial"/>
          <w:sz w:val="20"/>
          <w:szCs w:val="20"/>
          <w:lang w:val="en-GB" w:eastAsia="cs-CZ"/>
        </w:rPr>
        <w:t xml:space="preserve"> currently achieves the following assigned values</w:t>
      </w:r>
      <w:r w:rsidR="00601DB8" w:rsidRPr="00401DB9">
        <w:rPr>
          <w:rFonts w:ascii="Arial" w:hAnsi="Arial" w:cs="Arial"/>
          <w:sz w:val="20"/>
          <w:szCs w:val="20"/>
          <w:lang w:val="en-GB" w:eastAsia="cs-CZ"/>
        </w:rPr>
        <w:t>:</w:t>
      </w:r>
    </w:p>
    <w:tbl>
      <w:tblPr>
        <w:tblStyle w:val="Mkatabulky"/>
        <w:tblW w:w="0" w:type="auto"/>
        <w:tblLook w:val="04A0" w:firstRow="1" w:lastRow="0" w:firstColumn="1" w:lastColumn="0" w:noHBand="0" w:noVBand="1"/>
      </w:tblPr>
      <w:tblGrid>
        <w:gridCol w:w="5807"/>
        <w:gridCol w:w="1843"/>
        <w:gridCol w:w="1412"/>
      </w:tblGrid>
      <w:tr w:rsidR="00750095" w:rsidRPr="00401DB9" w14:paraId="004F9E7E" w14:textId="77777777" w:rsidTr="00821F55">
        <w:tc>
          <w:tcPr>
            <w:tcW w:w="5807" w:type="dxa"/>
          </w:tcPr>
          <w:p w14:paraId="43618C2A" w14:textId="44722FCD" w:rsidR="00750095" w:rsidRPr="00401DB9" w:rsidRDefault="00750095" w:rsidP="00821F55">
            <w:pPr>
              <w:rPr>
                <w:rFonts w:ascii="Arial" w:hAnsi="Arial" w:cs="Arial"/>
                <w:b/>
                <w:bCs/>
                <w:sz w:val="20"/>
                <w:szCs w:val="20"/>
                <w:lang w:val="en-GB" w:eastAsia="cs-CZ"/>
              </w:rPr>
            </w:pPr>
            <w:r w:rsidRPr="00401DB9">
              <w:rPr>
                <w:rFonts w:ascii="Arial" w:hAnsi="Arial" w:cs="Arial"/>
                <w:b/>
                <w:bCs/>
                <w:sz w:val="20"/>
                <w:szCs w:val="20"/>
                <w:lang w:val="en-GB" w:eastAsia="cs-CZ"/>
              </w:rPr>
              <w:t>Paramet</w:t>
            </w:r>
            <w:r w:rsidR="00FF76DA" w:rsidRPr="00401DB9">
              <w:rPr>
                <w:rFonts w:ascii="Arial" w:hAnsi="Arial" w:cs="Arial"/>
                <w:b/>
                <w:bCs/>
                <w:sz w:val="20"/>
                <w:szCs w:val="20"/>
                <w:lang w:val="en-GB" w:eastAsia="cs-CZ"/>
              </w:rPr>
              <w:t>e</w:t>
            </w:r>
            <w:r w:rsidRPr="00401DB9">
              <w:rPr>
                <w:rFonts w:ascii="Arial" w:hAnsi="Arial" w:cs="Arial"/>
                <w:b/>
                <w:bCs/>
                <w:sz w:val="20"/>
                <w:szCs w:val="20"/>
                <w:lang w:val="en-GB" w:eastAsia="cs-CZ"/>
              </w:rPr>
              <w:t xml:space="preserve">r </w:t>
            </w:r>
          </w:p>
        </w:tc>
        <w:tc>
          <w:tcPr>
            <w:tcW w:w="1843" w:type="dxa"/>
          </w:tcPr>
          <w:p w14:paraId="104B0539" w14:textId="244F8411" w:rsidR="00750095"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Unit</w:t>
            </w:r>
          </w:p>
        </w:tc>
        <w:tc>
          <w:tcPr>
            <w:tcW w:w="1412" w:type="dxa"/>
          </w:tcPr>
          <w:p w14:paraId="291406A5" w14:textId="713C1A37" w:rsidR="00750095"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Value</w:t>
            </w:r>
          </w:p>
        </w:tc>
      </w:tr>
      <w:tr w:rsidR="00750095" w:rsidRPr="00401DB9" w14:paraId="25C8A1ED" w14:textId="77777777" w:rsidTr="00821F55">
        <w:tc>
          <w:tcPr>
            <w:tcW w:w="5807" w:type="dxa"/>
          </w:tcPr>
          <w:p w14:paraId="21B1F1DB" w14:textId="77777777" w:rsidR="00750095" w:rsidRPr="00401DB9" w:rsidRDefault="00750095" w:rsidP="00821F55">
            <w:pPr>
              <w:rPr>
                <w:rFonts w:ascii="Arial" w:hAnsi="Arial" w:cs="Arial"/>
                <w:sz w:val="20"/>
                <w:szCs w:val="20"/>
                <w:lang w:val="en-GB" w:eastAsia="cs-CZ"/>
              </w:rPr>
            </w:pPr>
            <w:r w:rsidRPr="00401DB9">
              <w:rPr>
                <w:rFonts w:ascii="Arial" w:hAnsi="Arial" w:cs="Arial"/>
                <w:sz w:val="20"/>
                <w:szCs w:val="20"/>
                <w:lang w:val="en-GB" w:eastAsia="cs-CZ"/>
              </w:rPr>
              <w:t>pH</w:t>
            </w:r>
          </w:p>
        </w:tc>
        <w:tc>
          <w:tcPr>
            <w:tcW w:w="1843" w:type="dxa"/>
          </w:tcPr>
          <w:p w14:paraId="4298115C"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412" w:type="dxa"/>
          </w:tcPr>
          <w:p w14:paraId="5EDED61B" w14:textId="623889C4" w:rsidR="00750095" w:rsidRPr="00401DB9" w:rsidRDefault="009E0A13" w:rsidP="00821F55">
            <w:pPr>
              <w:jc w:val="center"/>
              <w:rPr>
                <w:rFonts w:ascii="Arial" w:hAnsi="Arial" w:cs="Arial"/>
                <w:sz w:val="20"/>
                <w:szCs w:val="20"/>
                <w:lang w:val="en-GB" w:eastAsia="cs-CZ"/>
              </w:rPr>
            </w:pPr>
            <w:r w:rsidRPr="00401DB9">
              <w:rPr>
                <w:rFonts w:ascii="Arial" w:hAnsi="Arial" w:cs="Arial"/>
                <w:sz w:val="20"/>
                <w:szCs w:val="20"/>
                <w:lang w:val="en-GB" w:eastAsia="cs-CZ"/>
              </w:rPr>
              <w:t>6</w:t>
            </w:r>
            <w:r w:rsidR="00FF76DA" w:rsidRPr="00401DB9">
              <w:rPr>
                <w:rFonts w:ascii="Arial" w:hAnsi="Arial" w:cs="Arial"/>
                <w:sz w:val="20"/>
                <w:szCs w:val="20"/>
                <w:lang w:val="en-GB" w:eastAsia="cs-CZ"/>
              </w:rPr>
              <w:t>.</w:t>
            </w:r>
            <w:r w:rsidRPr="00401DB9">
              <w:rPr>
                <w:rFonts w:ascii="Arial" w:hAnsi="Arial" w:cs="Arial"/>
                <w:sz w:val="20"/>
                <w:szCs w:val="20"/>
                <w:lang w:val="en-GB" w:eastAsia="cs-CZ"/>
              </w:rPr>
              <w:t>7</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7</w:t>
            </w:r>
            <w:r w:rsidR="00FF76DA" w:rsidRPr="00401DB9">
              <w:rPr>
                <w:rFonts w:ascii="Arial" w:hAnsi="Arial" w:cs="Arial"/>
                <w:sz w:val="20"/>
                <w:szCs w:val="20"/>
                <w:lang w:val="en-GB" w:eastAsia="cs-CZ"/>
              </w:rPr>
              <w:t>.</w:t>
            </w:r>
            <w:r w:rsidRPr="00401DB9">
              <w:rPr>
                <w:rFonts w:ascii="Arial" w:hAnsi="Arial" w:cs="Arial"/>
                <w:sz w:val="20"/>
                <w:szCs w:val="20"/>
                <w:lang w:val="en-GB" w:eastAsia="cs-CZ"/>
              </w:rPr>
              <w:t>5</w:t>
            </w:r>
          </w:p>
        </w:tc>
      </w:tr>
      <w:tr w:rsidR="00750095" w:rsidRPr="00401DB9" w14:paraId="724659BB" w14:textId="77777777" w:rsidTr="00821F55">
        <w:tc>
          <w:tcPr>
            <w:tcW w:w="5807" w:type="dxa"/>
          </w:tcPr>
          <w:p w14:paraId="1CF8CBF4" w14:textId="77777777" w:rsidR="00750095" w:rsidRPr="00401DB9" w:rsidRDefault="00750095" w:rsidP="00821F55">
            <w:pPr>
              <w:rPr>
                <w:rFonts w:ascii="Arial" w:hAnsi="Arial" w:cs="Arial"/>
                <w:sz w:val="20"/>
                <w:szCs w:val="20"/>
                <w:vertAlign w:val="subscript"/>
                <w:lang w:val="en-GB" w:eastAsia="cs-CZ"/>
              </w:rPr>
            </w:pPr>
            <w:r w:rsidRPr="00401DB9">
              <w:rPr>
                <w:rFonts w:ascii="Arial" w:hAnsi="Arial" w:cs="Arial"/>
                <w:sz w:val="20"/>
                <w:szCs w:val="20"/>
                <w:lang w:val="en-GB" w:eastAsia="cs-CZ"/>
              </w:rPr>
              <w:t>KNK</w:t>
            </w:r>
            <w:r w:rsidRPr="00401DB9">
              <w:rPr>
                <w:rFonts w:ascii="Arial" w:hAnsi="Arial" w:cs="Arial"/>
                <w:sz w:val="20"/>
                <w:szCs w:val="20"/>
                <w:vertAlign w:val="subscript"/>
                <w:lang w:val="en-GB" w:eastAsia="cs-CZ"/>
              </w:rPr>
              <w:t>4,5</w:t>
            </w:r>
          </w:p>
        </w:tc>
        <w:tc>
          <w:tcPr>
            <w:tcW w:w="1843" w:type="dxa"/>
          </w:tcPr>
          <w:p w14:paraId="0FB514BA"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mmol</w:t>
            </w:r>
          </w:p>
        </w:tc>
        <w:tc>
          <w:tcPr>
            <w:tcW w:w="1412" w:type="dxa"/>
          </w:tcPr>
          <w:p w14:paraId="30E8E92E" w14:textId="6D9F4A82" w:rsidR="00750095" w:rsidRPr="00401DB9" w:rsidRDefault="009E0A1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55</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005B37A3" w:rsidRPr="00401DB9">
              <w:rPr>
                <w:rFonts w:ascii="Arial" w:hAnsi="Arial" w:cs="Arial"/>
                <w:sz w:val="20"/>
                <w:szCs w:val="20"/>
                <w:lang w:val="en-GB" w:eastAsia="cs-CZ"/>
              </w:rPr>
              <w:t>2</w:t>
            </w:r>
            <w:r w:rsidR="00FF76DA" w:rsidRPr="00401DB9">
              <w:rPr>
                <w:rFonts w:ascii="Arial" w:hAnsi="Arial" w:cs="Arial"/>
                <w:sz w:val="20"/>
                <w:szCs w:val="20"/>
                <w:lang w:val="en-GB" w:eastAsia="cs-CZ"/>
              </w:rPr>
              <w:t>.</w:t>
            </w:r>
            <w:r w:rsidR="005B37A3" w:rsidRPr="00401DB9">
              <w:rPr>
                <w:rFonts w:ascii="Arial" w:hAnsi="Arial" w:cs="Arial"/>
                <w:sz w:val="20"/>
                <w:szCs w:val="20"/>
                <w:lang w:val="en-GB" w:eastAsia="cs-CZ"/>
              </w:rPr>
              <w:t>3</w:t>
            </w:r>
          </w:p>
        </w:tc>
      </w:tr>
      <w:tr w:rsidR="00750095" w:rsidRPr="00401DB9" w14:paraId="37F1845D" w14:textId="77777777" w:rsidTr="00821F55">
        <w:tc>
          <w:tcPr>
            <w:tcW w:w="5807" w:type="dxa"/>
          </w:tcPr>
          <w:p w14:paraId="0FED5AD7" w14:textId="6F9B22AA" w:rsidR="00750095"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Total hardness</w:t>
            </w:r>
            <w:r w:rsidR="00750095" w:rsidRPr="00401DB9">
              <w:rPr>
                <w:rFonts w:ascii="Arial" w:hAnsi="Arial" w:cs="Arial"/>
                <w:sz w:val="20"/>
                <w:szCs w:val="20"/>
                <w:lang w:val="en-GB" w:eastAsia="cs-CZ"/>
              </w:rPr>
              <w:t xml:space="preserve"> </w:t>
            </w:r>
          </w:p>
        </w:tc>
        <w:tc>
          <w:tcPr>
            <w:tcW w:w="1843" w:type="dxa"/>
          </w:tcPr>
          <w:p w14:paraId="1FC29FFB" w14:textId="639DA804"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mmol/l</w:t>
            </w:r>
          </w:p>
        </w:tc>
        <w:tc>
          <w:tcPr>
            <w:tcW w:w="1412" w:type="dxa"/>
          </w:tcPr>
          <w:p w14:paraId="08802AAB" w14:textId="7473E52C"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8</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3</w:t>
            </w:r>
            <w:r w:rsidR="00FF76DA" w:rsidRPr="00401DB9">
              <w:rPr>
                <w:rFonts w:ascii="Arial" w:hAnsi="Arial" w:cs="Arial"/>
                <w:sz w:val="20"/>
                <w:szCs w:val="20"/>
                <w:lang w:val="en-GB" w:eastAsia="cs-CZ"/>
              </w:rPr>
              <w:t>.</w:t>
            </w:r>
            <w:r w:rsidRPr="00401DB9">
              <w:rPr>
                <w:rFonts w:ascii="Arial" w:hAnsi="Arial" w:cs="Arial"/>
                <w:sz w:val="20"/>
                <w:szCs w:val="20"/>
                <w:lang w:val="en-GB" w:eastAsia="cs-CZ"/>
              </w:rPr>
              <w:t xml:space="preserve">2 </w:t>
            </w:r>
          </w:p>
        </w:tc>
      </w:tr>
      <w:tr w:rsidR="00750095" w:rsidRPr="00401DB9" w14:paraId="62DE80BD" w14:textId="77777777" w:rsidTr="00821F55">
        <w:tc>
          <w:tcPr>
            <w:tcW w:w="5807" w:type="dxa"/>
          </w:tcPr>
          <w:p w14:paraId="476FBE00" w14:textId="005F92A9" w:rsidR="00750095"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 xml:space="preserve">Conductivity </w:t>
            </w:r>
            <w:r w:rsidR="00750095" w:rsidRPr="00401DB9">
              <w:rPr>
                <w:rFonts w:ascii="Arial" w:hAnsi="Arial" w:cs="Arial"/>
                <w:sz w:val="20"/>
                <w:szCs w:val="20"/>
                <w:lang w:val="en-GB" w:eastAsia="cs-CZ"/>
              </w:rPr>
              <w:t xml:space="preserve"> </w:t>
            </w:r>
          </w:p>
        </w:tc>
        <w:tc>
          <w:tcPr>
            <w:tcW w:w="1843" w:type="dxa"/>
          </w:tcPr>
          <w:p w14:paraId="24D8D427"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2D4FA0F4" w14:textId="703CEE54"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250</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400</w:t>
            </w:r>
          </w:p>
        </w:tc>
      </w:tr>
      <w:tr w:rsidR="005B37A3" w:rsidRPr="00401DB9" w14:paraId="400610F8" w14:textId="77777777" w:rsidTr="00821F55">
        <w:tc>
          <w:tcPr>
            <w:tcW w:w="5807" w:type="dxa"/>
          </w:tcPr>
          <w:p w14:paraId="11E5173C" w14:textId="0616BDE8" w:rsidR="005B37A3"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Aluminium</w:t>
            </w:r>
          </w:p>
        </w:tc>
        <w:tc>
          <w:tcPr>
            <w:tcW w:w="1843" w:type="dxa"/>
          </w:tcPr>
          <w:p w14:paraId="1CB9200E" w14:textId="5750E33C" w:rsidR="005B37A3"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Mg/l</w:t>
            </w:r>
          </w:p>
        </w:tc>
        <w:tc>
          <w:tcPr>
            <w:tcW w:w="1412" w:type="dxa"/>
          </w:tcPr>
          <w:p w14:paraId="050F88F7" w14:textId="582EEBFB" w:rsidR="005B37A3"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01</w:t>
            </w:r>
            <w:r w:rsidR="008B212C" w:rsidRPr="00401DB9">
              <w:rPr>
                <w:rFonts w:ascii="Arial" w:hAnsi="Arial" w:cs="Arial"/>
                <w:sz w:val="20"/>
                <w:szCs w:val="20"/>
                <w:lang w:val="en-GB" w:eastAsia="cs-CZ"/>
              </w:rPr>
              <w:t xml:space="preserve"> </w:t>
            </w:r>
            <w:r w:rsidR="000C082C"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00C47F64" w:rsidRPr="00401DB9">
              <w:rPr>
                <w:rFonts w:ascii="Arial" w:hAnsi="Arial" w:cs="Arial"/>
                <w:sz w:val="20"/>
                <w:szCs w:val="20"/>
                <w:lang w:val="en-GB" w:eastAsia="cs-CZ"/>
              </w:rPr>
              <w:t>0</w:t>
            </w:r>
            <w:r w:rsidR="000C082C" w:rsidRPr="00401DB9">
              <w:rPr>
                <w:rFonts w:ascii="Arial" w:hAnsi="Arial" w:cs="Arial"/>
                <w:sz w:val="20"/>
                <w:szCs w:val="20"/>
                <w:lang w:val="en-GB" w:eastAsia="cs-CZ"/>
              </w:rPr>
              <w:t>.</w:t>
            </w:r>
            <w:r w:rsidR="00C47F64" w:rsidRPr="00401DB9">
              <w:rPr>
                <w:rFonts w:ascii="Arial" w:hAnsi="Arial" w:cs="Arial"/>
                <w:sz w:val="20"/>
                <w:szCs w:val="20"/>
                <w:lang w:val="en-GB" w:eastAsia="cs-CZ"/>
              </w:rPr>
              <w:t>15</w:t>
            </w:r>
          </w:p>
        </w:tc>
      </w:tr>
    </w:tbl>
    <w:p w14:paraId="28A7A1CC" w14:textId="77777777" w:rsidR="00750095" w:rsidRPr="00401DB9" w:rsidRDefault="00750095" w:rsidP="00A23D2F">
      <w:pPr>
        <w:jc w:val="both"/>
        <w:rPr>
          <w:lang w:val="en-GB" w:eastAsia="cs-CZ"/>
        </w:rPr>
      </w:pPr>
    </w:p>
    <w:p w14:paraId="2E36BF20" w14:textId="2958A61B" w:rsidR="008578B5" w:rsidRPr="00401DB9" w:rsidRDefault="000C082C" w:rsidP="00FF057E">
      <w:pPr>
        <w:pStyle w:val="TCBNadpis3"/>
        <w:rPr>
          <w:lang w:val="en-GB"/>
        </w:rPr>
      </w:pPr>
      <w:bookmarkStart w:id="54" w:name="_Toc589535924"/>
      <w:bookmarkStart w:id="55" w:name="_Toc171688757"/>
      <w:r w:rsidRPr="00401DB9">
        <w:rPr>
          <w:lang w:val="en-GB"/>
        </w:rPr>
        <w:t xml:space="preserve">Transport pressure air from the </w:t>
      </w:r>
      <w:bookmarkEnd w:id="54"/>
      <w:proofErr w:type="spellStart"/>
      <w:r w:rsidR="00F30ECD">
        <w:rPr>
          <w:lang w:val="en-GB"/>
        </w:rPr>
        <w:t>Škoda</w:t>
      </w:r>
      <w:proofErr w:type="spellEnd"/>
      <w:r w:rsidR="00F30ECD">
        <w:rPr>
          <w:lang w:val="en-GB"/>
        </w:rPr>
        <w:t xml:space="preserve"> Auto</w:t>
      </w:r>
      <w:bookmarkEnd w:id="55"/>
      <w:r w:rsidR="008578B5" w:rsidRPr="00401DB9">
        <w:rPr>
          <w:lang w:val="en-GB"/>
        </w:rPr>
        <w:t xml:space="preserve"> </w:t>
      </w:r>
    </w:p>
    <w:p w14:paraId="2D9C0032" w14:textId="658A8720" w:rsidR="00FF057E" w:rsidRPr="00401DB9" w:rsidRDefault="00FF057E">
      <w:pPr>
        <w:pStyle w:val="TCBNormalni"/>
        <w:rPr>
          <w:lang w:val="en-GB"/>
        </w:rPr>
      </w:pPr>
      <w:r w:rsidRPr="00401DB9">
        <w:rPr>
          <w:lang w:val="en-GB"/>
        </w:rPr>
        <w:t>Specifi</w:t>
      </w:r>
      <w:r w:rsidR="000C082C" w:rsidRPr="00401DB9">
        <w:rPr>
          <w:lang w:val="en-GB"/>
        </w:rPr>
        <w:t xml:space="preserve">cation of pressure air from the </w:t>
      </w:r>
      <w:proofErr w:type="spellStart"/>
      <w:r w:rsidR="00F30ECD">
        <w:rPr>
          <w:lang w:val="en-GB"/>
        </w:rPr>
        <w:t>Škoda</w:t>
      </w:r>
      <w:proofErr w:type="spellEnd"/>
      <w:r w:rsidR="00F30ECD">
        <w:rPr>
          <w:lang w:val="en-GB"/>
        </w:rPr>
        <w:t xml:space="preserve"> Auto</w:t>
      </w:r>
      <w:r w:rsidRPr="00401DB9">
        <w:rPr>
          <w:lang w:val="en-GB"/>
        </w:rPr>
        <w:t>:</w:t>
      </w:r>
    </w:p>
    <w:p w14:paraId="4C4AFD54" w14:textId="4AD8AFD8" w:rsidR="000936B5" w:rsidRPr="00311E92" w:rsidRDefault="000C082C" w:rsidP="007817E0">
      <w:pPr>
        <w:pStyle w:val="TCBNormalni"/>
        <w:ind w:left="708"/>
        <w:rPr>
          <w:lang w:val="en-GB"/>
        </w:rPr>
      </w:pPr>
      <w:r w:rsidRPr="00311E92">
        <w:rPr>
          <w:lang w:val="en-GB"/>
        </w:rPr>
        <w:t xml:space="preserve">Nominal air pressure in the </w:t>
      </w:r>
      <w:proofErr w:type="spellStart"/>
      <w:r w:rsidR="00F30ECD" w:rsidRPr="00311E92">
        <w:rPr>
          <w:lang w:val="en-GB"/>
        </w:rPr>
        <w:t>Škoda</w:t>
      </w:r>
      <w:proofErr w:type="spellEnd"/>
      <w:r w:rsidR="00F30ECD" w:rsidRPr="00311E92">
        <w:rPr>
          <w:lang w:val="en-GB"/>
        </w:rPr>
        <w:t xml:space="preserve"> Auto</w:t>
      </w:r>
      <w:r w:rsidRPr="00311E92">
        <w:rPr>
          <w:lang w:val="en-GB"/>
        </w:rPr>
        <w:t xml:space="preserve"> distribution at the connection </w:t>
      </w:r>
      <w:r w:rsidR="00641427" w:rsidRPr="00311E92">
        <w:rPr>
          <w:lang w:val="en-GB"/>
        </w:rPr>
        <w:t xml:space="preserve">point </w:t>
      </w:r>
      <w:r w:rsidR="00641427" w:rsidRPr="00311E92">
        <w:rPr>
          <w:lang w:val="en-GB"/>
        </w:rPr>
        <w:tab/>
      </w:r>
      <w:r w:rsidR="000936B5" w:rsidRPr="00311E92">
        <w:rPr>
          <w:lang w:val="en-GB"/>
        </w:rPr>
        <w:t>0</w:t>
      </w:r>
      <w:r w:rsidRPr="00311E92">
        <w:rPr>
          <w:lang w:val="en-GB"/>
        </w:rPr>
        <w:t>.</w:t>
      </w:r>
      <w:r w:rsidR="000936B5" w:rsidRPr="00311E92">
        <w:rPr>
          <w:lang w:val="en-GB"/>
        </w:rPr>
        <w:t>6 MPa(g)</w:t>
      </w:r>
    </w:p>
    <w:p w14:paraId="73E54FB0" w14:textId="3D62B0B4" w:rsidR="000936B5" w:rsidRPr="00311E92" w:rsidRDefault="000C082C" w:rsidP="007817E0">
      <w:pPr>
        <w:pStyle w:val="TCBNormalni"/>
        <w:ind w:left="708"/>
        <w:rPr>
          <w:lang w:val="en-GB"/>
        </w:rPr>
      </w:pPr>
      <w:r w:rsidRPr="00311E92">
        <w:rPr>
          <w:lang w:val="en-GB"/>
        </w:rPr>
        <w:t>M</w:t>
      </w:r>
      <w:r w:rsidR="000936B5" w:rsidRPr="00311E92">
        <w:rPr>
          <w:lang w:val="en-GB"/>
        </w:rPr>
        <w:t xml:space="preserve">ax. </w:t>
      </w:r>
      <w:r w:rsidRPr="00311E92">
        <w:rPr>
          <w:lang w:val="en-GB"/>
        </w:rPr>
        <w:t xml:space="preserve">air pressure in the </w:t>
      </w:r>
      <w:r w:rsidR="000936B5" w:rsidRPr="00311E92">
        <w:rPr>
          <w:lang w:val="en-GB"/>
        </w:rPr>
        <w:t xml:space="preserve">ŠKODA </w:t>
      </w:r>
      <w:r w:rsidRPr="00311E92">
        <w:rPr>
          <w:lang w:val="en-GB"/>
        </w:rPr>
        <w:t>distribution at the connection point</w:t>
      </w:r>
      <w:bookmarkStart w:id="56" w:name="_Hlk117692244"/>
      <w:r w:rsidR="00A65052" w:rsidRPr="00311E92">
        <w:rPr>
          <w:lang w:val="en-GB"/>
        </w:rPr>
        <w:tab/>
      </w:r>
      <w:r w:rsidR="00A65052" w:rsidRPr="00311E92">
        <w:rPr>
          <w:lang w:val="en-GB"/>
        </w:rPr>
        <w:tab/>
      </w:r>
      <w:r w:rsidR="000936B5" w:rsidRPr="00311E92">
        <w:rPr>
          <w:lang w:val="en-GB"/>
        </w:rPr>
        <w:t>0</w:t>
      </w:r>
      <w:r w:rsidRPr="00311E92">
        <w:rPr>
          <w:lang w:val="en-GB"/>
        </w:rPr>
        <w:t>.</w:t>
      </w:r>
      <w:r w:rsidR="000936B5" w:rsidRPr="00311E92">
        <w:rPr>
          <w:lang w:val="en-GB"/>
        </w:rPr>
        <w:t>62 MPa(g</w:t>
      </w:r>
      <w:bookmarkEnd w:id="56"/>
      <w:r w:rsidR="000936B5" w:rsidRPr="00311E92">
        <w:rPr>
          <w:lang w:val="en-GB"/>
        </w:rPr>
        <w:t>)</w:t>
      </w:r>
    </w:p>
    <w:p w14:paraId="54C04F4F" w14:textId="45BE8C82" w:rsidR="00FF057E" w:rsidRPr="00311E92" w:rsidRDefault="00974A72" w:rsidP="00974A72">
      <w:pPr>
        <w:pStyle w:val="TCBNormalni"/>
        <w:ind w:left="5664" w:hanging="4956"/>
        <w:rPr>
          <w:lang w:val="en-GB"/>
        </w:rPr>
      </w:pPr>
      <w:r w:rsidRPr="00311E92">
        <w:rPr>
          <w:lang w:val="en-GB"/>
        </w:rPr>
        <w:t>Pressure dew point at the dryer inlet</w:t>
      </w:r>
      <w:r w:rsidR="000936B5" w:rsidRPr="00311E92">
        <w:rPr>
          <w:lang w:val="en-GB"/>
        </w:rPr>
        <w:tab/>
        <w:t xml:space="preserve">+3 </w:t>
      </w:r>
      <w:r w:rsidRPr="00311E92">
        <w:rPr>
          <w:lang w:val="en-GB"/>
        </w:rPr>
        <w:t>to</w:t>
      </w:r>
      <w:r w:rsidR="000936B5" w:rsidRPr="00311E92">
        <w:rPr>
          <w:lang w:val="en-GB"/>
        </w:rPr>
        <w:t xml:space="preserve"> 7</w:t>
      </w:r>
      <w:r w:rsidR="00122A4F" w:rsidRPr="00311E92">
        <w:rPr>
          <w:lang w:val="en-GB"/>
        </w:rPr>
        <w:t xml:space="preserve"> °</w:t>
      </w:r>
      <w:r w:rsidR="000936B5" w:rsidRPr="00311E92">
        <w:rPr>
          <w:lang w:val="en-GB"/>
        </w:rPr>
        <w:t xml:space="preserve">C </w:t>
      </w:r>
      <w:r w:rsidRPr="00311E92">
        <w:rPr>
          <w:lang w:val="en-GB"/>
        </w:rPr>
        <w:t xml:space="preserve">from the </w:t>
      </w:r>
      <w:proofErr w:type="spellStart"/>
      <w:r w:rsidRPr="00311E92">
        <w:rPr>
          <w:lang w:val="en-GB"/>
        </w:rPr>
        <w:t>Škoda</w:t>
      </w:r>
      <w:proofErr w:type="spellEnd"/>
      <w:r w:rsidRPr="00311E92">
        <w:rPr>
          <w:lang w:val="en-GB"/>
        </w:rPr>
        <w:t xml:space="preserve"> distribution </w:t>
      </w:r>
      <w:r w:rsidR="00FF057E" w:rsidRPr="00311E92">
        <w:rPr>
          <w:lang w:val="en-GB"/>
        </w:rPr>
        <w:t>(ISO 8573-1:2001)</w:t>
      </w:r>
    </w:p>
    <w:p w14:paraId="70AF7F09" w14:textId="3491A662" w:rsidR="00FF057E" w:rsidRPr="00311E92" w:rsidRDefault="003744D1" w:rsidP="007817E0">
      <w:pPr>
        <w:pStyle w:val="TCBNormalni"/>
        <w:ind w:left="708"/>
        <w:rPr>
          <w:lang w:val="en-GB"/>
        </w:rPr>
      </w:pPr>
      <w:r w:rsidRPr="00311E92">
        <w:rPr>
          <w:lang w:val="en-GB"/>
        </w:rPr>
        <w:t>Max</w:t>
      </w:r>
      <w:r w:rsidR="00974A72" w:rsidRPr="00311E92">
        <w:rPr>
          <w:lang w:val="en-GB"/>
        </w:rPr>
        <w:t xml:space="preserve">imum </w:t>
      </w:r>
      <w:r w:rsidR="00641427" w:rsidRPr="00311E92">
        <w:rPr>
          <w:lang w:val="en-GB"/>
        </w:rPr>
        <w:t>pressure</w:t>
      </w:r>
      <w:r w:rsidR="00FF057E" w:rsidRPr="00311E92">
        <w:rPr>
          <w:lang w:val="en-GB"/>
        </w:rPr>
        <w:tab/>
      </w:r>
      <w:r w:rsidR="00FF057E" w:rsidRPr="00311E92">
        <w:rPr>
          <w:lang w:val="en-GB"/>
        </w:rPr>
        <w:tab/>
      </w:r>
      <w:r w:rsidR="00FF057E" w:rsidRPr="00311E92">
        <w:rPr>
          <w:lang w:val="en-GB"/>
        </w:rPr>
        <w:tab/>
      </w:r>
      <w:r w:rsidR="00FF057E" w:rsidRPr="00311E92">
        <w:rPr>
          <w:lang w:val="en-GB"/>
        </w:rPr>
        <w:tab/>
      </w:r>
      <w:r w:rsidR="00FF057E" w:rsidRPr="00311E92">
        <w:rPr>
          <w:lang w:val="en-GB"/>
        </w:rPr>
        <w:tab/>
      </w:r>
      <w:r w:rsidR="00E2707F" w:rsidRPr="00311E92">
        <w:rPr>
          <w:lang w:val="en-GB"/>
        </w:rPr>
        <w:t>0</w:t>
      </w:r>
      <w:r w:rsidR="00974A72" w:rsidRPr="00311E92">
        <w:rPr>
          <w:lang w:val="en-GB"/>
        </w:rPr>
        <w:t>.</w:t>
      </w:r>
      <w:r w:rsidR="00B17CA3" w:rsidRPr="00311E92">
        <w:rPr>
          <w:lang w:val="en-GB"/>
        </w:rPr>
        <w:t>7</w:t>
      </w:r>
      <w:r w:rsidR="00E2707F" w:rsidRPr="00311E92">
        <w:rPr>
          <w:lang w:val="en-GB"/>
        </w:rPr>
        <w:t xml:space="preserve"> MPa</w:t>
      </w:r>
      <w:r w:rsidR="00FF057E" w:rsidRPr="00311E92">
        <w:rPr>
          <w:lang w:val="en-GB"/>
        </w:rPr>
        <w:t xml:space="preserve"> (g)</w:t>
      </w:r>
    </w:p>
    <w:p w14:paraId="5B40D8D0" w14:textId="3C046AF8" w:rsidR="00E2707F" w:rsidRPr="00311E92" w:rsidRDefault="04A8DD7B" w:rsidP="007817E0">
      <w:pPr>
        <w:pStyle w:val="TCBNormalni"/>
        <w:ind w:left="708"/>
        <w:rPr>
          <w:lang w:val="en-GB"/>
        </w:rPr>
      </w:pPr>
      <w:r w:rsidRPr="00311E92">
        <w:rPr>
          <w:lang w:val="en-GB"/>
        </w:rPr>
        <w:t>Nomin</w:t>
      </w:r>
      <w:r w:rsidR="00974A72" w:rsidRPr="00311E92">
        <w:rPr>
          <w:lang w:val="en-GB"/>
        </w:rPr>
        <w:t>al pressure</w:t>
      </w:r>
      <w:r w:rsidR="481FE5B3" w:rsidRPr="00311E92">
        <w:rPr>
          <w:lang w:val="en-GB"/>
        </w:rPr>
        <w:t xml:space="preserve"> </w:t>
      </w:r>
      <w:r w:rsidR="00B17CA3" w:rsidRPr="00311E92">
        <w:rPr>
          <w:lang w:val="en-GB"/>
        </w:rPr>
        <w:tab/>
      </w:r>
      <w:r w:rsidR="00B17CA3" w:rsidRPr="00311E92">
        <w:rPr>
          <w:lang w:val="en-GB"/>
        </w:rPr>
        <w:tab/>
      </w:r>
      <w:r w:rsidR="00B17CA3" w:rsidRPr="00311E92">
        <w:rPr>
          <w:lang w:val="en-GB"/>
        </w:rPr>
        <w:tab/>
      </w:r>
      <w:r w:rsidR="00B17CA3" w:rsidRPr="00311E92">
        <w:rPr>
          <w:lang w:val="en-GB"/>
        </w:rPr>
        <w:tab/>
      </w:r>
      <w:r w:rsidR="00B17CA3" w:rsidRPr="00311E92">
        <w:rPr>
          <w:lang w:val="en-GB"/>
        </w:rPr>
        <w:tab/>
      </w:r>
      <w:r w:rsidR="481FE5B3" w:rsidRPr="00311E92">
        <w:rPr>
          <w:lang w:val="en-GB"/>
        </w:rPr>
        <w:t>0</w:t>
      </w:r>
      <w:r w:rsidR="00974A72" w:rsidRPr="00311E92">
        <w:rPr>
          <w:lang w:val="en-GB"/>
        </w:rPr>
        <w:t>.</w:t>
      </w:r>
      <w:r w:rsidR="481FE5B3" w:rsidRPr="00311E92">
        <w:rPr>
          <w:lang w:val="en-GB"/>
        </w:rPr>
        <w:t>6 MPa</w:t>
      </w:r>
      <w:r w:rsidR="1B3F6560" w:rsidRPr="00311E92">
        <w:rPr>
          <w:lang w:val="en-GB"/>
        </w:rPr>
        <w:t xml:space="preserve"> </w:t>
      </w:r>
      <w:r w:rsidR="481FE5B3" w:rsidRPr="00311E92">
        <w:rPr>
          <w:lang w:val="en-GB"/>
        </w:rPr>
        <w:t>(g)</w:t>
      </w:r>
      <w:r w:rsidR="00B17CA3" w:rsidRPr="00311E92">
        <w:rPr>
          <w:lang w:val="en-GB"/>
        </w:rPr>
        <w:tab/>
      </w:r>
      <w:r w:rsidR="00B17CA3" w:rsidRPr="00311E92">
        <w:rPr>
          <w:lang w:val="en-GB"/>
        </w:rPr>
        <w:tab/>
      </w:r>
    </w:p>
    <w:p w14:paraId="3D85A707" w14:textId="20C0DAFE" w:rsidR="002C33A3" w:rsidRPr="00311E92" w:rsidRDefault="557ED444" w:rsidP="007817E0">
      <w:pPr>
        <w:pStyle w:val="TCBNormalni"/>
        <w:ind w:left="708"/>
        <w:rPr>
          <w:lang w:val="en-GB"/>
        </w:rPr>
      </w:pPr>
      <w:r w:rsidRPr="00311E92">
        <w:rPr>
          <w:lang w:val="en-GB"/>
        </w:rPr>
        <w:t>Min</w:t>
      </w:r>
      <w:r w:rsidR="04373FA8" w:rsidRPr="00311E92">
        <w:rPr>
          <w:lang w:val="en-GB"/>
        </w:rPr>
        <w:t>i</w:t>
      </w:r>
      <w:r w:rsidRPr="00311E92">
        <w:rPr>
          <w:lang w:val="en-GB"/>
        </w:rPr>
        <w:t>m</w:t>
      </w:r>
      <w:r w:rsidR="00974A72" w:rsidRPr="00311E92">
        <w:rPr>
          <w:lang w:val="en-GB"/>
        </w:rPr>
        <w:t>al pressure</w:t>
      </w:r>
      <w:r w:rsidR="005B56F1" w:rsidRPr="00311E92">
        <w:rPr>
          <w:lang w:val="en-GB"/>
        </w:rPr>
        <w:tab/>
      </w:r>
      <w:r w:rsidR="005B56F1" w:rsidRPr="00311E92">
        <w:rPr>
          <w:lang w:val="en-GB"/>
        </w:rPr>
        <w:tab/>
      </w:r>
      <w:r w:rsidR="005B56F1" w:rsidRPr="00311E92">
        <w:rPr>
          <w:lang w:val="en-GB"/>
        </w:rPr>
        <w:tab/>
      </w:r>
      <w:r w:rsidR="005B56F1" w:rsidRPr="00311E92">
        <w:rPr>
          <w:lang w:val="en-GB"/>
        </w:rPr>
        <w:tab/>
      </w:r>
      <w:r w:rsidR="005B56F1" w:rsidRPr="00311E92">
        <w:rPr>
          <w:lang w:val="en-GB"/>
        </w:rPr>
        <w:tab/>
      </w:r>
      <w:r w:rsidR="04373FA8" w:rsidRPr="00311E92">
        <w:rPr>
          <w:lang w:val="en-GB"/>
        </w:rPr>
        <w:t>0</w:t>
      </w:r>
      <w:r w:rsidR="00974A72" w:rsidRPr="00311E92">
        <w:rPr>
          <w:lang w:val="en-GB"/>
        </w:rPr>
        <w:t>.</w:t>
      </w:r>
      <w:r w:rsidR="04373FA8" w:rsidRPr="00311E92">
        <w:rPr>
          <w:lang w:val="en-GB"/>
        </w:rPr>
        <w:t>5 MPa</w:t>
      </w:r>
      <w:r w:rsidR="0E374AAC" w:rsidRPr="00311E92">
        <w:rPr>
          <w:lang w:val="en-GB"/>
        </w:rPr>
        <w:t xml:space="preserve"> </w:t>
      </w:r>
      <w:r w:rsidR="04373FA8" w:rsidRPr="00311E92">
        <w:rPr>
          <w:lang w:val="en-GB"/>
        </w:rPr>
        <w:t xml:space="preserve">(g) </w:t>
      </w:r>
    </w:p>
    <w:p w14:paraId="17A96758" w14:textId="32CA0BE9" w:rsidR="00FF057E" w:rsidRPr="00311E92" w:rsidRDefault="00974A72" w:rsidP="007817E0">
      <w:pPr>
        <w:pStyle w:val="TCBNormalni"/>
        <w:ind w:left="708"/>
        <w:rPr>
          <w:lang w:val="en-GB"/>
        </w:rPr>
      </w:pPr>
      <w:r w:rsidRPr="00311E92">
        <w:rPr>
          <w:lang w:val="en-GB"/>
        </w:rPr>
        <w:t>Pressure dew point</w:t>
      </w:r>
      <w:r w:rsidR="00CE4112" w:rsidRPr="00311E92">
        <w:rPr>
          <w:lang w:val="en-GB"/>
        </w:rPr>
        <w:tab/>
      </w:r>
      <w:r w:rsidR="00CE4112" w:rsidRPr="00311E92">
        <w:rPr>
          <w:lang w:val="en-GB"/>
        </w:rPr>
        <w:tab/>
      </w:r>
      <w:r w:rsidR="00CE4112" w:rsidRPr="00311E92">
        <w:rPr>
          <w:lang w:val="en-GB"/>
        </w:rPr>
        <w:tab/>
      </w:r>
      <w:r w:rsidR="00CE4112" w:rsidRPr="00311E92">
        <w:rPr>
          <w:lang w:val="en-GB"/>
        </w:rPr>
        <w:tab/>
      </w:r>
      <w:r w:rsidR="00CE4112" w:rsidRPr="00311E92">
        <w:rPr>
          <w:lang w:val="en-GB"/>
        </w:rPr>
        <w:tab/>
      </w:r>
      <w:r w:rsidR="7C676C46" w:rsidRPr="00311E92">
        <w:rPr>
          <w:lang w:val="en-GB"/>
        </w:rPr>
        <w:t>+</w:t>
      </w:r>
      <w:r w:rsidR="405FE154" w:rsidRPr="00311E92">
        <w:rPr>
          <w:lang w:val="en-GB"/>
        </w:rPr>
        <w:t xml:space="preserve">2 </w:t>
      </w:r>
      <w:r w:rsidRPr="00311E92">
        <w:rPr>
          <w:lang w:val="en-GB"/>
        </w:rPr>
        <w:t>to</w:t>
      </w:r>
      <w:r w:rsidR="405FE154" w:rsidRPr="00311E92">
        <w:rPr>
          <w:lang w:val="en-GB"/>
        </w:rPr>
        <w:t xml:space="preserve"> +7</w:t>
      </w:r>
      <w:r w:rsidR="7C676C46" w:rsidRPr="00311E92">
        <w:rPr>
          <w:lang w:val="en-GB"/>
        </w:rPr>
        <w:t xml:space="preserve"> </w:t>
      </w:r>
      <w:r w:rsidR="4BC7A500" w:rsidRPr="00311E92">
        <w:rPr>
          <w:lang w:val="en-GB"/>
        </w:rPr>
        <w:t>°C</w:t>
      </w:r>
    </w:p>
    <w:p w14:paraId="56A8DB95" w14:textId="262B36B2" w:rsidR="001348D2" w:rsidRPr="00311E92" w:rsidRDefault="00FF057E" w:rsidP="00813EC9">
      <w:pPr>
        <w:pStyle w:val="TCBNormalni"/>
        <w:ind w:left="708"/>
        <w:rPr>
          <w:lang w:val="en-GB"/>
        </w:rPr>
      </w:pPr>
      <w:r w:rsidRPr="00311E92">
        <w:rPr>
          <w:lang w:val="en-GB"/>
        </w:rPr>
        <w:t>Te</w:t>
      </w:r>
      <w:r w:rsidR="00974A72" w:rsidRPr="00311E92">
        <w:rPr>
          <w:lang w:val="en-GB"/>
        </w:rPr>
        <w:t>mperature</w:t>
      </w:r>
      <w:r w:rsidRPr="00311E92">
        <w:rPr>
          <w:lang w:val="en-GB"/>
        </w:rPr>
        <w:tab/>
      </w:r>
      <w:r w:rsidR="00DD6FA9" w:rsidRPr="00311E92">
        <w:rPr>
          <w:lang w:val="en-GB"/>
        </w:rPr>
        <w:tab/>
      </w:r>
      <w:r w:rsidR="00DD6FA9" w:rsidRPr="00311E92">
        <w:rPr>
          <w:lang w:val="en-GB"/>
        </w:rPr>
        <w:tab/>
      </w:r>
      <w:r w:rsidR="00DD6FA9" w:rsidRPr="00311E92">
        <w:rPr>
          <w:lang w:val="en-GB"/>
        </w:rPr>
        <w:tab/>
      </w:r>
      <w:r w:rsidR="00DD6FA9" w:rsidRPr="00311E92">
        <w:rPr>
          <w:lang w:val="en-GB"/>
        </w:rPr>
        <w:tab/>
      </w:r>
      <w:r w:rsidR="00DD6FA9" w:rsidRPr="00311E92">
        <w:rPr>
          <w:lang w:val="en-GB"/>
        </w:rPr>
        <w:tab/>
      </w:r>
      <w:r w:rsidR="007E327E" w:rsidRPr="00311E92">
        <w:rPr>
          <w:lang w:val="en-GB"/>
        </w:rPr>
        <w:t>10–40</w:t>
      </w:r>
      <w:r w:rsidRPr="00311E92">
        <w:rPr>
          <w:lang w:val="en-GB"/>
        </w:rPr>
        <w:t xml:space="preserve"> °C</w:t>
      </w:r>
    </w:p>
    <w:p w14:paraId="708CFE78" w14:textId="216C128F" w:rsidR="00A427AF" w:rsidRPr="00311E92" w:rsidRDefault="00A427AF" w:rsidP="007817E0">
      <w:pPr>
        <w:pStyle w:val="TCBNormalni"/>
        <w:ind w:left="708"/>
        <w:rPr>
          <w:lang w:val="en-GB"/>
        </w:rPr>
      </w:pPr>
      <w:r w:rsidRPr="00311E92">
        <w:rPr>
          <w:lang w:val="en-GB"/>
        </w:rPr>
        <w:t xml:space="preserve">Required air quality under ČSN ISO 8573-1: 1 – 4 - </w:t>
      </w:r>
      <w:proofErr w:type="gramStart"/>
      <w:r w:rsidRPr="00311E92">
        <w:rPr>
          <w:lang w:val="en-GB"/>
        </w:rPr>
        <w:t>2</w:t>
      </w:r>
      <w:proofErr w:type="gramEnd"/>
    </w:p>
    <w:p w14:paraId="4C28F90D" w14:textId="2151C4DF" w:rsidR="00FB2EF6" w:rsidRPr="00311E92" w:rsidRDefault="003E1F80">
      <w:pPr>
        <w:keepNext/>
        <w:keepLines/>
        <w:numPr>
          <w:ilvl w:val="2"/>
          <w:numId w:val="2"/>
        </w:numPr>
        <w:spacing w:before="240" w:after="80" w:line="240" w:lineRule="auto"/>
        <w:jc w:val="left"/>
        <w:outlineLvl w:val="2"/>
        <w:rPr>
          <w:rFonts w:ascii="Arial" w:eastAsia="Times New Roman" w:hAnsi="Arial" w:cs="Arial"/>
          <w:b/>
          <w:szCs w:val="20"/>
          <w:lang w:val="en-GB" w:eastAsia="cs-CZ"/>
        </w:rPr>
      </w:pPr>
      <w:bookmarkStart w:id="57" w:name="_Toc171688758"/>
      <w:r w:rsidRPr="00311E92">
        <w:rPr>
          <w:rFonts w:ascii="Arial" w:eastAsia="Times New Roman" w:hAnsi="Arial" w:cs="Arial"/>
          <w:b/>
          <w:szCs w:val="20"/>
          <w:lang w:val="en-GB" w:eastAsia="cs-CZ"/>
        </w:rPr>
        <w:t>Control compressed air</w:t>
      </w:r>
      <w:bookmarkEnd w:id="57"/>
      <w:r w:rsidR="00FB2EF6" w:rsidRPr="00311E92">
        <w:rPr>
          <w:rFonts w:ascii="Arial" w:eastAsia="Times New Roman" w:hAnsi="Arial" w:cs="Arial"/>
          <w:b/>
          <w:szCs w:val="20"/>
          <w:lang w:val="en-GB" w:eastAsia="cs-CZ"/>
        </w:rPr>
        <w:t xml:space="preserve"> </w:t>
      </w:r>
    </w:p>
    <w:p w14:paraId="5AE75006" w14:textId="5B73980E" w:rsidR="00FB2EF6" w:rsidRPr="00311E92" w:rsidRDefault="003E1F80" w:rsidP="00FB2EF6">
      <w:pPr>
        <w:spacing w:after="80"/>
        <w:rPr>
          <w:rFonts w:asciiTheme="minorBidi" w:hAnsiTheme="minorBidi"/>
          <w:sz w:val="20"/>
          <w:szCs w:val="20"/>
          <w:lang w:val="en-GB"/>
        </w:rPr>
      </w:pPr>
      <w:r w:rsidRPr="00311E92">
        <w:rPr>
          <w:rFonts w:asciiTheme="minorBidi" w:hAnsiTheme="minorBidi"/>
          <w:sz w:val="20"/>
          <w:szCs w:val="20"/>
          <w:lang w:val="en-GB"/>
        </w:rPr>
        <w:t>Specification of the control compressed air</w:t>
      </w:r>
      <w:r w:rsidR="00FB2EF6" w:rsidRPr="00311E92">
        <w:rPr>
          <w:rFonts w:asciiTheme="minorBidi" w:hAnsiTheme="minorBidi"/>
          <w:sz w:val="20"/>
          <w:szCs w:val="20"/>
          <w:lang w:val="en-GB"/>
        </w:rPr>
        <w:t>:</w:t>
      </w:r>
    </w:p>
    <w:p w14:paraId="76F5CA05" w14:textId="68D7F3D1" w:rsidR="00FB2EF6" w:rsidRPr="00311E92" w:rsidRDefault="00FB2EF6">
      <w:pPr>
        <w:numPr>
          <w:ilvl w:val="0"/>
          <w:numId w:val="16"/>
        </w:numPr>
        <w:tabs>
          <w:tab w:val="left" w:pos="284"/>
        </w:tabs>
        <w:spacing w:after="80"/>
        <w:rPr>
          <w:rFonts w:asciiTheme="minorBidi" w:hAnsiTheme="minorBidi"/>
          <w:sz w:val="20"/>
          <w:szCs w:val="20"/>
          <w:lang w:val="en-GB"/>
        </w:rPr>
      </w:pPr>
      <w:r w:rsidRPr="00311E92">
        <w:rPr>
          <w:rFonts w:asciiTheme="minorBidi" w:hAnsiTheme="minorBidi"/>
          <w:sz w:val="20"/>
          <w:szCs w:val="20"/>
          <w:lang w:val="en-GB"/>
        </w:rPr>
        <w:t>Nomin</w:t>
      </w:r>
      <w:r w:rsidR="003E1F80" w:rsidRPr="00311E92">
        <w:rPr>
          <w:rFonts w:asciiTheme="minorBidi" w:hAnsiTheme="minorBidi"/>
          <w:sz w:val="20"/>
          <w:szCs w:val="20"/>
          <w:lang w:val="en-GB"/>
        </w:rPr>
        <w:t>al air pressure in the distribution pipes</w:t>
      </w:r>
      <w:r w:rsidRPr="00311E92">
        <w:rPr>
          <w:rFonts w:asciiTheme="minorBidi" w:hAnsiTheme="minorBidi"/>
          <w:sz w:val="20"/>
          <w:szCs w:val="20"/>
          <w:lang w:val="en-GB"/>
        </w:rPr>
        <w:tab/>
      </w:r>
      <w:r w:rsidRPr="00311E92">
        <w:rPr>
          <w:rFonts w:asciiTheme="minorBidi" w:hAnsiTheme="minorBidi"/>
          <w:sz w:val="20"/>
          <w:szCs w:val="20"/>
          <w:lang w:val="en-GB"/>
        </w:rPr>
        <w:tab/>
      </w:r>
      <w:r w:rsidRPr="00311E92">
        <w:rPr>
          <w:rFonts w:asciiTheme="minorBidi" w:hAnsiTheme="minorBidi"/>
          <w:sz w:val="20"/>
          <w:szCs w:val="20"/>
          <w:lang w:val="en-GB"/>
        </w:rPr>
        <w:tab/>
      </w:r>
      <w:r w:rsidRPr="00311E92">
        <w:rPr>
          <w:rFonts w:asciiTheme="minorBidi" w:hAnsiTheme="minorBidi"/>
          <w:sz w:val="20"/>
          <w:szCs w:val="20"/>
          <w:lang w:val="en-GB"/>
        </w:rPr>
        <w:tab/>
        <w:t>0,75 MPa(g)</w:t>
      </w:r>
    </w:p>
    <w:p w14:paraId="4E542BD5" w14:textId="1564CA18" w:rsidR="00FB2EF6" w:rsidRPr="00311E92" w:rsidRDefault="003E1F80">
      <w:pPr>
        <w:numPr>
          <w:ilvl w:val="0"/>
          <w:numId w:val="16"/>
        </w:numPr>
        <w:tabs>
          <w:tab w:val="left" w:pos="284"/>
        </w:tabs>
        <w:spacing w:after="80"/>
        <w:rPr>
          <w:rFonts w:asciiTheme="minorBidi" w:hAnsiTheme="minorBidi"/>
          <w:sz w:val="20"/>
          <w:szCs w:val="20"/>
          <w:lang w:val="en-GB"/>
        </w:rPr>
      </w:pPr>
      <w:r w:rsidRPr="00311E92">
        <w:rPr>
          <w:rFonts w:asciiTheme="minorBidi" w:hAnsiTheme="minorBidi"/>
          <w:sz w:val="20"/>
          <w:szCs w:val="20"/>
          <w:lang w:val="en-GB"/>
        </w:rPr>
        <w:t>Max. air pressure in air distribution pipes</w:t>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t>0</w:t>
      </w:r>
      <w:r w:rsidRPr="00311E92">
        <w:rPr>
          <w:rFonts w:asciiTheme="minorBidi" w:hAnsiTheme="minorBidi"/>
          <w:sz w:val="20"/>
          <w:szCs w:val="20"/>
          <w:lang w:val="en-GB"/>
        </w:rPr>
        <w:t>.</w:t>
      </w:r>
      <w:r w:rsidR="00FB2EF6" w:rsidRPr="00311E92">
        <w:rPr>
          <w:rFonts w:asciiTheme="minorBidi" w:hAnsiTheme="minorBidi"/>
          <w:sz w:val="20"/>
          <w:szCs w:val="20"/>
          <w:lang w:val="en-GB"/>
        </w:rPr>
        <w:t>83 MPa (g)</w:t>
      </w:r>
    </w:p>
    <w:p w14:paraId="0E227AB3" w14:textId="2EB4C12C" w:rsidR="00FB2EF6" w:rsidRPr="00311E92" w:rsidRDefault="003E1F80" w:rsidP="00FB2EF6">
      <w:pPr>
        <w:numPr>
          <w:ilvl w:val="0"/>
          <w:numId w:val="16"/>
        </w:numPr>
        <w:tabs>
          <w:tab w:val="left" w:pos="284"/>
        </w:tabs>
        <w:spacing w:after="80"/>
        <w:rPr>
          <w:rFonts w:asciiTheme="minorBidi" w:hAnsiTheme="minorBidi"/>
          <w:sz w:val="20"/>
          <w:szCs w:val="20"/>
          <w:lang w:val="en-GB"/>
        </w:rPr>
      </w:pPr>
      <w:r w:rsidRPr="00311E92">
        <w:rPr>
          <w:rFonts w:asciiTheme="minorBidi" w:hAnsiTheme="minorBidi"/>
          <w:sz w:val="20"/>
          <w:szCs w:val="20"/>
          <w:lang w:val="en-GB"/>
        </w:rPr>
        <w:t>Pressure dew point</w:t>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r>
      <w:r w:rsidR="00FB2EF6" w:rsidRPr="00311E92">
        <w:rPr>
          <w:rFonts w:asciiTheme="minorBidi" w:hAnsiTheme="minorBidi"/>
          <w:sz w:val="20"/>
          <w:szCs w:val="20"/>
          <w:lang w:val="en-GB"/>
        </w:rPr>
        <w:tab/>
        <w:t>-40°C</w:t>
      </w:r>
    </w:p>
    <w:p w14:paraId="6B1EAC0A" w14:textId="14116945" w:rsidR="00FB2EF6" w:rsidRPr="00311E92" w:rsidRDefault="003E1F80" w:rsidP="00FB2EF6">
      <w:pPr>
        <w:numPr>
          <w:ilvl w:val="0"/>
          <w:numId w:val="16"/>
        </w:numPr>
        <w:tabs>
          <w:tab w:val="left" w:pos="284"/>
        </w:tabs>
        <w:spacing w:after="80"/>
        <w:rPr>
          <w:rFonts w:asciiTheme="minorBidi" w:hAnsiTheme="minorBidi"/>
          <w:sz w:val="20"/>
          <w:szCs w:val="20"/>
          <w:lang w:val="en-GB"/>
        </w:rPr>
      </w:pPr>
      <w:r w:rsidRPr="00311E92">
        <w:rPr>
          <w:rFonts w:asciiTheme="minorBidi" w:hAnsiTheme="minorBidi"/>
          <w:sz w:val="20"/>
          <w:szCs w:val="20"/>
          <w:lang w:val="en-GB"/>
        </w:rPr>
        <w:t>Required air quality under</w:t>
      </w:r>
      <w:r w:rsidR="00FB2EF6" w:rsidRPr="00311E92">
        <w:rPr>
          <w:rFonts w:asciiTheme="minorBidi" w:hAnsiTheme="minorBidi"/>
          <w:sz w:val="20"/>
          <w:szCs w:val="20"/>
          <w:lang w:val="en-GB"/>
        </w:rPr>
        <w:t xml:space="preserve"> ČSN ISO 8573-1: 2 – 2 – </w:t>
      </w:r>
      <w:proofErr w:type="gramStart"/>
      <w:r w:rsidR="00FB2EF6" w:rsidRPr="00311E92">
        <w:rPr>
          <w:rFonts w:asciiTheme="minorBidi" w:hAnsiTheme="minorBidi"/>
          <w:sz w:val="20"/>
          <w:szCs w:val="20"/>
          <w:lang w:val="en-GB"/>
        </w:rPr>
        <w:t>2</w:t>
      </w:r>
      <w:proofErr w:type="gramEnd"/>
    </w:p>
    <w:p w14:paraId="12BAED87" w14:textId="3C7404AB" w:rsidR="00FB2EF6" w:rsidRPr="00311E92" w:rsidRDefault="003E1F80" w:rsidP="00FB2EF6">
      <w:pPr>
        <w:keepNext/>
        <w:keepLines/>
        <w:numPr>
          <w:ilvl w:val="2"/>
          <w:numId w:val="2"/>
        </w:numPr>
        <w:spacing w:before="240" w:after="80" w:line="240" w:lineRule="auto"/>
        <w:jc w:val="left"/>
        <w:outlineLvl w:val="2"/>
        <w:rPr>
          <w:rFonts w:ascii="Arial" w:eastAsia="Times New Roman" w:hAnsi="Arial" w:cs="Arial"/>
          <w:b/>
          <w:szCs w:val="20"/>
          <w:lang w:val="en-GB" w:eastAsia="cs-CZ"/>
        </w:rPr>
      </w:pPr>
      <w:bookmarkStart w:id="58" w:name="_Toc171688759"/>
      <w:r w:rsidRPr="00311E92">
        <w:rPr>
          <w:rFonts w:ascii="Arial" w:eastAsia="Times New Roman" w:hAnsi="Arial" w:cs="Arial"/>
          <w:b/>
          <w:szCs w:val="20"/>
          <w:lang w:val="en-GB" w:eastAsia="cs-CZ"/>
        </w:rPr>
        <w:t>Lime hydrate</w:t>
      </w:r>
      <w:bookmarkEnd w:id="58"/>
    </w:p>
    <w:p w14:paraId="28370B1E" w14:textId="05EB0775" w:rsidR="00FB2EF6" w:rsidRPr="00311E92" w:rsidRDefault="003E1F80">
      <w:pPr>
        <w:spacing w:after="0" w:line="288" w:lineRule="auto"/>
        <w:jc w:val="both"/>
        <w:rPr>
          <w:rFonts w:ascii="Arial" w:hAnsi="Arial" w:cs="Arial"/>
          <w:sz w:val="20"/>
          <w:szCs w:val="20"/>
          <w:lang w:val="en-GB"/>
        </w:rPr>
      </w:pPr>
      <w:r w:rsidRPr="00311E92">
        <w:rPr>
          <w:rFonts w:ascii="Arial" w:hAnsi="Arial" w:cs="Arial"/>
          <w:sz w:val="20"/>
          <w:szCs w:val="20"/>
          <w:lang w:val="en-GB"/>
        </w:rPr>
        <w:t>The powder form based on</w:t>
      </w:r>
      <w:r w:rsidR="00FB2EF6" w:rsidRPr="00311E92">
        <w:rPr>
          <w:rFonts w:ascii="Arial" w:hAnsi="Arial" w:cs="Arial"/>
          <w:sz w:val="20"/>
          <w:szCs w:val="20"/>
          <w:lang w:val="en-GB"/>
        </w:rPr>
        <w:t xml:space="preserve"> </w:t>
      </w:r>
      <w:proofErr w:type="gramStart"/>
      <w:r w:rsidR="00FB2EF6" w:rsidRPr="00311E92">
        <w:rPr>
          <w:rFonts w:ascii="Arial" w:hAnsi="Arial" w:cs="Arial"/>
          <w:sz w:val="20"/>
          <w:szCs w:val="20"/>
          <w:lang w:val="en-GB"/>
        </w:rPr>
        <w:t>Ca(</w:t>
      </w:r>
      <w:proofErr w:type="gramEnd"/>
      <w:r w:rsidR="00FB2EF6" w:rsidRPr="00311E92">
        <w:rPr>
          <w:rFonts w:ascii="Arial" w:hAnsi="Arial" w:cs="Arial"/>
          <w:sz w:val="20"/>
          <w:szCs w:val="20"/>
          <w:lang w:val="en-GB"/>
        </w:rPr>
        <w:t>OH)</w:t>
      </w:r>
      <w:r w:rsidR="00FB2EF6" w:rsidRPr="00311E92">
        <w:rPr>
          <w:rFonts w:ascii="Arial" w:hAnsi="Arial" w:cs="Arial"/>
          <w:sz w:val="20"/>
          <w:szCs w:val="20"/>
          <w:vertAlign w:val="subscript"/>
          <w:lang w:val="en-GB"/>
        </w:rPr>
        <w:t>2</w:t>
      </w:r>
      <w:r w:rsidR="00FB2EF6" w:rsidRPr="00311E92">
        <w:rPr>
          <w:rFonts w:ascii="Arial" w:hAnsi="Arial" w:cs="Arial"/>
          <w:sz w:val="20"/>
          <w:szCs w:val="20"/>
          <w:lang w:val="en-GB"/>
        </w:rPr>
        <w:t xml:space="preserve"> </w:t>
      </w:r>
      <w:r w:rsidRPr="00311E92">
        <w:rPr>
          <w:rFonts w:ascii="Arial" w:hAnsi="Arial" w:cs="Arial"/>
          <w:sz w:val="20"/>
          <w:szCs w:val="20"/>
          <w:lang w:val="en-GB"/>
        </w:rPr>
        <w:t xml:space="preserve">produced specifically for the ash cleaning purposes shall be used. Hence, it will not be the ordinary slaked lime used in the construction </w:t>
      </w:r>
      <w:r w:rsidR="0052280A" w:rsidRPr="00311E92">
        <w:rPr>
          <w:rFonts w:ascii="Arial" w:hAnsi="Arial" w:cs="Arial"/>
          <w:sz w:val="20"/>
          <w:szCs w:val="20"/>
          <w:lang w:val="en-GB"/>
        </w:rPr>
        <w:t>industry.</w:t>
      </w:r>
      <w:r w:rsidRPr="00311E92">
        <w:rPr>
          <w:rFonts w:ascii="Arial" w:hAnsi="Arial" w:cs="Arial"/>
          <w:sz w:val="20"/>
          <w:szCs w:val="20"/>
          <w:lang w:val="en-GB"/>
        </w:rPr>
        <w:t xml:space="preserve"> The required properties are listed below</w:t>
      </w:r>
      <w:r w:rsidR="00FB2EF6" w:rsidRPr="00311E92">
        <w:rPr>
          <w:rFonts w:ascii="Arial" w:hAnsi="Arial" w:cs="Arial"/>
          <w:sz w:val="20"/>
          <w:szCs w:val="20"/>
          <w:lang w:val="en-GB"/>
        </w:rPr>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3062"/>
        <w:gridCol w:w="1247"/>
        <w:gridCol w:w="1639"/>
      </w:tblGrid>
      <w:tr w:rsidR="00311E92" w:rsidRPr="00311E92" w14:paraId="029056FF" w14:textId="77777777" w:rsidTr="001546DD">
        <w:tc>
          <w:tcPr>
            <w:tcW w:w="6124" w:type="dxa"/>
            <w:gridSpan w:val="2"/>
            <w:shd w:val="clear" w:color="auto" w:fill="D9D9D9"/>
            <w:vAlign w:val="center"/>
          </w:tcPr>
          <w:p w14:paraId="62B244C7" w14:textId="77777777" w:rsidR="00FB2EF6" w:rsidRPr="00311E92" w:rsidRDefault="00FB2EF6" w:rsidP="00FB2EF6">
            <w:pPr>
              <w:keepNext/>
              <w:spacing w:after="0"/>
              <w:jc w:val="left"/>
              <w:rPr>
                <w:rFonts w:ascii="Arial" w:hAnsi="Arial" w:cs="Arial"/>
                <w:b/>
                <w:sz w:val="20"/>
                <w:szCs w:val="20"/>
                <w:lang w:val="en-GB"/>
              </w:rPr>
            </w:pPr>
          </w:p>
        </w:tc>
        <w:tc>
          <w:tcPr>
            <w:tcW w:w="1247" w:type="dxa"/>
            <w:shd w:val="clear" w:color="auto" w:fill="D9D9D9"/>
            <w:vAlign w:val="center"/>
          </w:tcPr>
          <w:p w14:paraId="6C05800D" w14:textId="4B6EF6F6" w:rsidR="00FB2EF6" w:rsidRPr="00311E92" w:rsidRDefault="003E1F80" w:rsidP="00FB2EF6">
            <w:pPr>
              <w:keepNext/>
              <w:spacing w:after="0"/>
              <w:jc w:val="left"/>
              <w:rPr>
                <w:rFonts w:ascii="Arial" w:hAnsi="Arial" w:cs="Arial"/>
                <w:b/>
                <w:sz w:val="20"/>
                <w:szCs w:val="20"/>
                <w:lang w:val="en-GB"/>
              </w:rPr>
            </w:pPr>
            <w:r w:rsidRPr="00311E92">
              <w:rPr>
                <w:rFonts w:ascii="Arial" w:hAnsi="Arial" w:cs="Arial"/>
                <w:b/>
                <w:sz w:val="20"/>
                <w:szCs w:val="20"/>
                <w:lang w:val="en-GB"/>
              </w:rPr>
              <w:t>units</w:t>
            </w:r>
          </w:p>
        </w:tc>
        <w:tc>
          <w:tcPr>
            <w:tcW w:w="1639" w:type="dxa"/>
            <w:shd w:val="clear" w:color="auto" w:fill="D9D9D9"/>
            <w:vAlign w:val="center"/>
          </w:tcPr>
          <w:p w14:paraId="2A0E52EF" w14:textId="0EB1F0EB" w:rsidR="00FB2EF6" w:rsidRPr="00311E92" w:rsidRDefault="003E1F80" w:rsidP="00FB2EF6">
            <w:pPr>
              <w:keepNext/>
              <w:spacing w:after="0"/>
              <w:jc w:val="left"/>
              <w:rPr>
                <w:rFonts w:ascii="Arial" w:hAnsi="Arial" w:cs="Arial"/>
                <w:b/>
                <w:sz w:val="20"/>
                <w:szCs w:val="20"/>
                <w:lang w:val="en-GB"/>
              </w:rPr>
            </w:pPr>
            <w:r w:rsidRPr="00311E92">
              <w:rPr>
                <w:rFonts w:ascii="Arial" w:hAnsi="Arial" w:cs="Arial"/>
                <w:b/>
                <w:sz w:val="20"/>
                <w:szCs w:val="20"/>
                <w:lang w:val="en-GB"/>
              </w:rPr>
              <w:t>value</w:t>
            </w:r>
          </w:p>
        </w:tc>
      </w:tr>
      <w:tr w:rsidR="00311E92" w:rsidRPr="00311E92" w14:paraId="741945A9" w14:textId="77777777" w:rsidTr="001546DD">
        <w:tc>
          <w:tcPr>
            <w:tcW w:w="6124" w:type="dxa"/>
            <w:gridSpan w:val="2"/>
            <w:vAlign w:val="center"/>
          </w:tcPr>
          <w:p w14:paraId="766622A4" w14:textId="7ECB3D1D" w:rsidR="00FB2EF6" w:rsidRPr="00311E92" w:rsidRDefault="00FB2EF6">
            <w:pPr>
              <w:keepNext/>
              <w:spacing w:after="0"/>
              <w:jc w:val="left"/>
              <w:rPr>
                <w:rFonts w:ascii="Arial" w:hAnsi="Arial" w:cs="Arial"/>
                <w:sz w:val="20"/>
                <w:szCs w:val="20"/>
                <w:lang w:val="en-GB"/>
              </w:rPr>
            </w:pPr>
            <w:r w:rsidRPr="00311E92">
              <w:rPr>
                <w:rFonts w:ascii="Arial" w:hAnsi="Arial" w:cs="Arial"/>
                <w:sz w:val="20"/>
                <w:szCs w:val="20"/>
                <w:lang w:val="en-GB"/>
              </w:rPr>
              <w:t>specific</w:t>
            </w:r>
            <w:r w:rsidR="003E1F80" w:rsidRPr="00311E92">
              <w:rPr>
                <w:rFonts w:ascii="Arial" w:hAnsi="Arial" w:cs="Arial"/>
                <w:sz w:val="20"/>
                <w:szCs w:val="20"/>
                <w:lang w:val="en-GB"/>
              </w:rPr>
              <w:t xml:space="preserve"> surface</w:t>
            </w:r>
            <w:r w:rsidRPr="00311E92">
              <w:rPr>
                <w:rFonts w:ascii="Arial" w:hAnsi="Arial" w:cs="Arial"/>
                <w:sz w:val="20"/>
                <w:szCs w:val="20"/>
                <w:lang w:val="en-GB"/>
              </w:rPr>
              <w:t xml:space="preserve"> (BET)</w:t>
            </w:r>
          </w:p>
        </w:tc>
        <w:tc>
          <w:tcPr>
            <w:tcW w:w="1247" w:type="dxa"/>
            <w:vAlign w:val="center"/>
          </w:tcPr>
          <w:p w14:paraId="474BDBA6"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m</w:t>
            </w:r>
            <w:r w:rsidRPr="00311E92">
              <w:rPr>
                <w:rFonts w:ascii="Arial" w:hAnsi="Arial" w:cs="Arial"/>
                <w:sz w:val="20"/>
                <w:szCs w:val="20"/>
                <w:vertAlign w:val="superscript"/>
                <w:lang w:val="en-GB"/>
              </w:rPr>
              <w:t>2</w:t>
            </w:r>
            <w:r w:rsidRPr="00311E92">
              <w:rPr>
                <w:rFonts w:ascii="Arial" w:hAnsi="Arial" w:cs="Arial"/>
                <w:sz w:val="20"/>
                <w:szCs w:val="20"/>
                <w:lang w:val="en-GB"/>
              </w:rPr>
              <w:t>/g</w:t>
            </w:r>
          </w:p>
        </w:tc>
        <w:tc>
          <w:tcPr>
            <w:tcW w:w="1639" w:type="dxa"/>
            <w:vAlign w:val="center"/>
          </w:tcPr>
          <w:p w14:paraId="443659A1"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&gt; 40</w:t>
            </w:r>
          </w:p>
        </w:tc>
      </w:tr>
      <w:tr w:rsidR="00311E92" w:rsidRPr="00311E92" w14:paraId="23A2C191" w14:textId="77777777" w:rsidTr="001546DD">
        <w:tc>
          <w:tcPr>
            <w:tcW w:w="6124" w:type="dxa"/>
            <w:gridSpan w:val="2"/>
            <w:tcBorders>
              <w:bottom w:val="single" w:sz="4" w:space="0" w:color="auto"/>
            </w:tcBorders>
            <w:vAlign w:val="center"/>
          </w:tcPr>
          <w:p w14:paraId="08924BE0" w14:textId="21C88E79" w:rsidR="00FB2EF6" w:rsidRPr="00311E92" w:rsidRDefault="00FB2EF6" w:rsidP="00FB2EF6">
            <w:pPr>
              <w:keepNext/>
              <w:spacing w:after="0"/>
              <w:jc w:val="left"/>
              <w:rPr>
                <w:rFonts w:ascii="Arial" w:hAnsi="Arial" w:cs="Arial"/>
                <w:sz w:val="20"/>
                <w:szCs w:val="20"/>
                <w:lang w:val="en-GB"/>
              </w:rPr>
            </w:pPr>
            <w:proofErr w:type="gramStart"/>
            <w:r w:rsidRPr="00311E92">
              <w:rPr>
                <w:rFonts w:ascii="Arial" w:hAnsi="Arial" w:cs="Arial"/>
                <w:sz w:val="20"/>
                <w:szCs w:val="20"/>
                <w:lang w:val="en-GB"/>
              </w:rPr>
              <w:t>Ca(</w:t>
            </w:r>
            <w:proofErr w:type="gramEnd"/>
            <w:r w:rsidRPr="00311E92">
              <w:rPr>
                <w:rFonts w:ascii="Arial" w:hAnsi="Arial" w:cs="Arial"/>
                <w:sz w:val="20"/>
                <w:szCs w:val="20"/>
                <w:lang w:val="en-GB"/>
              </w:rPr>
              <w:t>OH)</w:t>
            </w:r>
            <w:r w:rsidRPr="00311E92">
              <w:rPr>
                <w:rFonts w:ascii="Arial" w:hAnsi="Arial" w:cs="Arial"/>
                <w:sz w:val="20"/>
                <w:szCs w:val="20"/>
                <w:vertAlign w:val="subscript"/>
                <w:lang w:val="en-GB"/>
              </w:rPr>
              <w:t>2</w:t>
            </w:r>
            <w:r w:rsidRPr="00311E92">
              <w:rPr>
                <w:rFonts w:ascii="Arial" w:hAnsi="Arial" w:cs="Arial"/>
                <w:sz w:val="20"/>
                <w:szCs w:val="20"/>
                <w:lang w:val="en-GB"/>
              </w:rPr>
              <w:t xml:space="preserve"> </w:t>
            </w:r>
            <w:r w:rsidR="003E1F80" w:rsidRPr="00311E92">
              <w:rPr>
                <w:rFonts w:ascii="Arial" w:hAnsi="Arial" w:cs="Arial"/>
                <w:sz w:val="20"/>
                <w:szCs w:val="20"/>
                <w:lang w:val="en-GB"/>
              </w:rPr>
              <w:t>content</w:t>
            </w:r>
          </w:p>
        </w:tc>
        <w:tc>
          <w:tcPr>
            <w:tcW w:w="1247" w:type="dxa"/>
            <w:tcBorders>
              <w:bottom w:val="single" w:sz="4" w:space="0" w:color="auto"/>
            </w:tcBorders>
            <w:vAlign w:val="center"/>
          </w:tcPr>
          <w:p w14:paraId="6F757E01" w14:textId="6CD0F9E2" w:rsidR="00FB2EF6" w:rsidRPr="00311E92" w:rsidRDefault="00E458DD" w:rsidP="00FB2EF6">
            <w:pPr>
              <w:keepNext/>
              <w:spacing w:after="0"/>
              <w:jc w:val="left"/>
              <w:rPr>
                <w:rFonts w:ascii="Arial" w:hAnsi="Arial" w:cs="Arial"/>
                <w:sz w:val="20"/>
                <w:szCs w:val="20"/>
                <w:lang w:val="en-GB"/>
              </w:rPr>
            </w:pPr>
            <w:r w:rsidRPr="00311E92">
              <w:rPr>
                <w:rFonts w:ascii="Arial" w:hAnsi="Arial" w:cs="Arial"/>
                <w:sz w:val="20"/>
                <w:szCs w:val="20"/>
                <w:lang w:val="en-GB"/>
              </w:rPr>
              <w:t>%</w:t>
            </w:r>
            <w:proofErr w:type="spellStart"/>
            <w:r w:rsidRPr="00311E92">
              <w:rPr>
                <w:rFonts w:ascii="Arial" w:hAnsi="Arial" w:cs="Arial"/>
                <w:sz w:val="20"/>
                <w:szCs w:val="20"/>
                <w:lang w:val="en-GB"/>
              </w:rPr>
              <w:t>wg</w:t>
            </w:r>
            <w:proofErr w:type="spellEnd"/>
            <w:r w:rsidRPr="00311E92">
              <w:rPr>
                <w:rFonts w:ascii="Arial" w:hAnsi="Arial" w:cs="Arial"/>
                <w:sz w:val="20"/>
                <w:szCs w:val="20"/>
                <w:lang w:val="en-GB"/>
              </w:rPr>
              <w:t>.</w:t>
            </w:r>
          </w:p>
        </w:tc>
        <w:tc>
          <w:tcPr>
            <w:tcW w:w="1639" w:type="dxa"/>
            <w:tcBorders>
              <w:bottom w:val="single" w:sz="4" w:space="0" w:color="auto"/>
            </w:tcBorders>
            <w:vAlign w:val="center"/>
          </w:tcPr>
          <w:p w14:paraId="096FDDF5"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&gt; 97</w:t>
            </w:r>
          </w:p>
        </w:tc>
      </w:tr>
      <w:tr w:rsidR="00311E92" w:rsidRPr="00311E92" w14:paraId="3A7D944A" w14:textId="77777777" w:rsidTr="001546DD">
        <w:tc>
          <w:tcPr>
            <w:tcW w:w="3062" w:type="dxa"/>
            <w:tcBorders>
              <w:bottom w:val="nil"/>
              <w:right w:val="nil"/>
            </w:tcBorders>
            <w:vAlign w:val="center"/>
          </w:tcPr>
          <w:p w14:paraId="35E8AF0B" w14:textId="15754DE2" w:rsidR="00FB2EF6" w:rsidRPr="00311E92" w:rsidRDefault="003E1F80" w:rsidP="00FB2EF6">
            <w:pPr>
              <w:keepNext/>
              <w:spacing w:after="0"/>
              <w:jc w:val="left"/>
              <w:rPr>
                <w:rFonts w:ascii="Arial" w:hAnsi="Arial" w:cs="Arial"/>
                <w:sz w:val="20"/>
                <w:szCs w:val="20"/>
                <w:lang w:val="en-GB"/>
              </w:rPr>
            </w:pPr>
            <w:r w:rsidRPr="00311E92">
              <w:rPr>
                <w:rFonts w:ascii="Arial" w:hAnsi="Arial" w:cs="Arial"/>
                <w:sz w:val="20"/>
                <w:szCs w:val="20"/>
                <w:lang w:val="en-GB"/>
              </w:rPr>
              <w:t>particle size</w:t>
            </w:r>
          </w:p>
        </w:tc>
        <w:tc>
          <w:tcPr>
            <w:tcW w:w="3062" w:type="dxa"/>
            <w:tcBorders>
              <w:left w:val="nil"/>
              <w:bottom w:val="nil"/>
            </w:tcBorders>
            <w:vAlign w:val="center"/>
          </w:tcPr>
          <w:p w14:paraId="3A900AE5" w14:textId="77777777" w:rsidR="00FB2EF6" w:rsidRPr="00311E92" w:rsidRDefault="00FB2EF6" w:rsidP="00FB2EF6">
            <w:pPr>
              <w:keepNext/>
              <w:spacing w:after="0"/>
              <w:jc w:val="right"/>
              <w:rPr>
                <w:rFonts w:ascii="Arial" w:hAnsi="Arial" w:cs="Arial"/>
                <w:sz w:val="20"/>
                <w:szCs w:val="20"/>
                <w:lang w:val="en-GB"/>
              </w:rPr>
            </w:pPr>
            <w:r w:rsidRPr="00311E92">
              <w:rPr>
                <w:rFonts w:ascii="Arial" w:hAnsi="Arial" w:cs="Arial"/>
                <w:sz w:val="20"/>
                <w:szCs w:val="20"/>
                <w:lang w:val="en-GB"/>
              </w:rPr>
              <w:t>&lt; 90 µm</w:t>
            </w:r>
          </w:p>
        </w:tc>
        <w:tc>
          <w:tcPr>
            <w:tcW w:w="1247" w:type="dxa"/>
            <w:tcBorders>
              <w:bottom w:val="nil"/>
            </w:tcBorders>
            <w:vAlign w:val="center"/>
          </w:tcPr>
          <w:p w14:paraId="42FEBB1F" w14:textId="170D3C8A" w:rsidR="00FB2EF6" w:rsidRPr="00311E92" w:rsidRDefault="00E458DD">
            <w:pPr>
              <w:keepNext/>
              <w:spacing w:after="0"/>
              <w:jc w:val="left"/>
              <w:rPr>
                <w:rFonts w:ascii="Arial" w:hAnsi="Arial" w:cs="Arial"/>
                <w:sz w:val="20"/>
                <w:szCs w:val="20"/>
                <w:lang w:val="en-GB"/>
              </w:rPr>
            </w:pPr>
            <w:r w:rsidRPr="00311E92">
              <w:rPr>
                <w:rFonts w:ascii="Arial" w:hAnsi="Arial" w:cs="Arial"/>
                <w:sz w:val="20"/>
                <w:szCs w:val="20"/>
                <w:lang w:val="en-GB"/>
              </w:rPr>
              <w:t>%</w:t>
            </w:r>
            <w:proofErr w:type="spellStart"/>
            <w:r w:rsidRPr="00311E92">
              <w:rPr>
                <w:rFonts w:ascii="Arial" w:hAnsi="Arial" w:cs="Arial"/>
                <w:sz w:val="20"/>
                <w:szCs w:val="20"/>
                <w:lang w:val="en-GB"/>
              </w:rPr>
              <w:t>wg</w:t>
            </w:r>
            <w:proofErr w:type="spellEnd"/>
            <w:r w:rsidRPr="00311E92">
              <w:rPr>
                <w:rFonts w:ascii="Arial" w:hAnsi="Arial" w:cs="Arial"/>
                <w:sz w:val="20"/>
                <w:szCs w:val="20"/>
                <w:lang w:val="en-GB"/>
              </w:rPr>
              <w:t>.</w:t>
            </w:r>
          </w:p>
        </w:tc>
        <w:tc>
          <w:tcPr>
            <w:tcW w:w="1639" w:type="dxa"/>
            <w:tcBorders>
              <w:bottom w:val="nil"/>
            </w:tcBorders>
            <w:vAlign w:val="center"/>
          </w:tcPr>
          <w:p w14:paraId="415D7C7D"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&gt; 95</w:t>
            </w:r>
          </w:p>
        </w:tc>
      </w:tr>
      <w:tr w:rsidR="00311E92" w:rsidRPr="00311E92" w14:paraId="3A14291D" w14:textId="77777777" w:rsidTr="001546DD">
        <w:tc>
          <w:tcPr>
            <w:tcW w:w="6124" w:type="dxa"/>
            <w:gridSpan w:val="2"/>
            <w:tcBorders>
              <w:top w:val="nil"/>
            </w:tcBorders>
            <w:vAlign w:val="center"/>
          </w:tcPr>
          <w:p w14:paraId="7EAE9C4B" w14:textId="77777777" w:rsidR="00FB2EF6" w:rsidRPr="00311E92" w:rsidRDefault="00FB2EF6" w:rsidP="00FB2EF6">
            <w:pPr>
              <w:keepNext/>
              <w:spacing w:after="0"/>
              <w:jc w:val="right"/>
              <w:rPr>
                <w:rFonts w:ascii="Arial" w:hAnsi="Arial" w:cs="Arial"/>
                <w:sz w:val="20"/>
                <w:szCs w:val="20"/>
                <w:lang w:val="en-GB"/>
              </w:rPr>
            </w:pPr>
            <w:r w:rsidRPr="00311E92">
              <w:rPr>
                <w:rFonts w:ascii="Arial" w:hAnsi="Arial" w:cs="Arial"/>
                <w:sz w:val="20"/>
                <w:szCs w:val="20"/>
                <w:lang w:val="en-GB"/>
              </w:rPr>
              <w:t>&lt; 5 µm</w:t>
            </w:r>
          </w:p>
        </w:tc>
        <w:tc>
          <w:tcPr>
            <w:tcW w:w="1247" w:type="dxa"/>
            <w:tcBorders>
              <w:top w:val="nil"/>
            </w:tcBorders>
            <w:vAlign w:val="center"/>
          </w:tcPr>
          <w:p w14:paraId="0BAED90B" w14:textId="3092E323" w:rsidR="00FB2EF6" w:rsidRPr="00311E92" w:rsidRDefault="00E458DD" w:rsidP="00FB2EF6">
            <w:pPr>
              <w:keepNext/>
              <w:spacing w:after="0"/>
              <w:jc w:val="left"/>
              <w:rPr>
                <w:rFonts w:ascii="Arial" w:hAnsi="Arial" w:cs="Arial"/>
                <w:sz w:val="20"/>
                <w:szCs w:val="20"/>
                <w:lang w:val="en-GB"/>
              </w:rPr>
            </w:pPr>
            <w:r w:rsidRPr="00311E92">
              <w:rPr>
                <w:rFonts w:ascii="Arial" w:hAnsi="Arial" w:cs="Arial"/>
                <w:sz w:val="20"/>
                <w:szCs w:val="20"/>
                <w:lang w:val="en-GB"/>
              </w:rPr>
              <w:t>%</w:t>
            </w:r>
            <w:proofErr w:type="spellStart"/>
            <w:r w:rsidRPr="00311E92">
              <w:rPr>
                <w:rFonts w:ascii="Arial" w:hAnsi="Arial" w:cs="Arial"/>
                <w:sz w:val="20"/>
                <w:szCs w:val="20"/>
                <w:lang w:val="en-GB"/>
              </w:rPr>
              <w:t>wg</w:t>
            </w:r>
            <w:proofErr w:type="spellEnd"/>
            <w:r w:rsidRPr="00311E92">
              <w:rPr>
                <w:rFonts w:ascii="Arial" w:hAnsi="Arial" w:cs="Arial"/>
                <w:sz w:val="20"/>
                <w:szCs w:val="20"/>
                <w:lang w:val="en-GB"/>
              </w:rPr>
              <w:t>.</w:t>
            </w:r>
          </w:p>
        </w:tc>
        <w:tc>
          <w:tcPr>
            <w:tcW w:w="1639" w:type="dxa"/>
            <w:tcBorders>
              <w:top w:val="nil"/>
            </w:tcBorders>
            <w:vAlign w:val="center"/>
          </w:tcPr>
          <w:p w14:paraId="4DC92EC5"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&lt; 55</w:t>
            </w:r>
          </w:p>
        </w:tc>
      </w:tr>
    </w:tbl>
    <w:p w14:paraId="327A0671" w14:textId="56516046" w:rsidR="00FB2EF6" w:rsidRPr="00311E92" w:rsidRDefault="0052280A" w:rsidP="00FB2EF6">
      <w:pPr>
        <w:keepNext/>
        <w:keepLines/>
        <w:numPr>
          <w:ilvl w:val="2"/>
          <w:numId w:val="2"/>
        </w:numPr>
        <w:spacing w:before="240" w:after="80" w:line="240" w:lineRule="auto"/>
        <w:jc w:val="left"/>
        <w:outlineLvl w:val="2"/>
        <w:rPr>
          <w:rFonts w:ascii="Arial" w:eastAsia="Times New Roman" w:hAnsi="Arial" w:cs="Arial"/>
          <w:b/>
          <w:szCs w:val="20"/>
          <w:lang w:val="en-GB" w:eastAsia="cs-CZ"/>
        </w:rPr>
      </w:pPr>
      <w:bookmarkStart w:id="59" w:name="_Toc171688760"/>
      <w:r w:rsidRPr="00311E92">
        <w:rPr>
          <w:rFonts w:ascii="Arial" w:eastAsia="Times New Roman" w:hAnsi="Arial" w:cs="Arial"/>
          <w:b/>
          <w:szCs w:val="20"/>
          <w:lang w:val="en-GB" w:eastAsia="cs-CZ"/>
        </w:rPr>
        <w:t>Sodium hydro carbonate</w:t>
      </w:r>
      <w:bookmarkEnd w:id="59"/>
    </w:p>
    <w:p w14:paraId="0E55ECC7" w14:textId="01ACB1CD" w:rsidR="00FB2EF6" w:rsidRPr="00311E92" w:rsidRDefault="0052280A">
      <w:pPr>
        <w:spacing w:after="0" w:line="288" w:lineRule="auto"/>
        <w:jc w:val="left"/>
        <w:rPr>
          <w:rFonts w:ascii="Arial" w:hAnsi="Arial" w:cs="Arial"/>
          <w:sz w:val="20"/>
          <w:szCs w:val="20"/>
          <w:lang w:val="en-GB"/>
        </w:rPr>
      </w:pPr>
      <w:r w:rsidRPr="00311E92">
        <w:rPr>
          <w:rFonts w:ascii="Arial" w:hAnsi="Arial" w:cs="Arial"/>
          <w:sz w:val="20"/>
          <w:szCs w:val="20"/>
          <w:lang w:val="en-GB"/>
        </w:rPr>
        <w:t xml:space="preserve">The powder form based on </w:t>
      </w:r>
      <w:r w:rsidR="00FB2EF6" w:rsidRPr="00311E92">
        <w:rPr>
          <w:rFonts w:ascii="Arial" w:hAnsi="Arial" w:cs="Arial"/>
          <w:sz w:val="20"/>
          <w:szCs w:val="20"/>
          <w:lang w:val="en-GB"/>
        </w:rPr>
        <w:t>NaHCO</w:t>
      </w:r>
      <w:r w:rsidR="00FB2EF6" w:rsidRPr="00311E92">
        <w:rPr>
          <w:rFonts w:ascii="Arial" w:hAnsi="Arial" w:cs="Arial"/>
          <w:sz w:val="20"/>
          <w:szCs w:val="20"/>
          <w:vertAlign w:val="subscript"/>
          <w:lang w:val="en-GB"/>
        </w:rPr>
        <w:t>3</w:t>
      </w:r>
      <w:r w:rsidR="00FB2EF6" w:rsidRPr="00311E92">
        <w:rPr>
          <w:rFonts w:ascii="Arial" w:hAnsi="Arial" w:cs="Arial"/>
          <w:sz w:val="20"/>
          <w:szCs w:val="20"/>
          <w:lang w:val="en-GB"/>
        </w:rPr>
        <w:t xml:space="preserve"> </w:t>
      </w:r>
      <w:r w:rsidR="00B91043" w:rsidRPr="00311E92">
        <w:rPr>
          <w:rFonts w:ascii="Arial" w:hAnsi="Arial" w:cs="Arial"/>
          <w:sz w:val="20"/>
          <w:szCs w:val="20"/>
          <w:lang w:val="en-GB"/>
        </w:rPr>
        <w:t>o</w:t>
      </w:r>
      <w:r w:rsidRPr="00311E92">
        <w:rPr>
          <w:rFonts w:ascii="Arial" w:hAnsi="Arial" w:cs="Arial"/>
          <w:sz w:val="20"/>
          <w:szCs w:val="20"/>
          <w:lang w:val="en-GB"/>
        </w:rPr>
        <w:t>r</w:t>
      </w:r>
      <w:r w:rsidR="00FB2EF6" w:rsidRPr="00311E92">
        <w:rPr>
          <w:rFonts w:ascii="Arial" w:hAnsi="Arial" w:cs="Arial"/>
          <w:sz w:val="20"/>
          <w:szCs w:val="20"/>
          <w:lang w:val="en-GB"/>
        </w:rPr>
        <w:t xml:space="preserve"> Na</w:t>
      </w:r>
      <w:r w:rsidR="00FB2EF6" w:rsidRPr="00311E92">
        <w:rPr>
          <w:rFonts w:ascii="Arial" w:hAnsi="Arial" w:cs="Arial"/>
          <w:sz w:val="20"/>
          <w:szCs w:val="20"/>
          <w:vertAlign w:val="subscript"/>
          <w:lang w:val="en-GB"/>
        </w:rPr>
        <w:t>2</w:t>
      </w:r>
      <w:r w:rsidR="00FB2EF6" w:rsidRPr="00311E92">
        <w:rPr>
          <w:rFonts w:ascii="Arial" w:hAnsi="Arial" w:cs="Arial"/>
          <w:sz w:val="20"/>
          <w:szCs w:val="20"/>
          <w:lang w:val="en-GB"/>
        </w:rPr>
        <w:t>CO</w:t>
      </w:r>
      <w:r w:rsidR="00FB2EF6" w:rsidRPr="00311E92">
        <w:rPr>
          <w:rFonts w:ascii="Arial" w:hAnsi="Arial" w:cs="Arial"/>
          <w:sz w:val="20"/>
          <w:szCs w:val="20"/>
          <w:vertAlign w:val="subscript"/>
          <w:lang w:val="en-GB"/>
        </w:rPr>
        <w:t>3</w:t>
      </w:r>
      <w:r w:rsidRPr="00311E92">
        <w:rPr>
          <w:rFonts w:ascii="Arial" w:hAnsi="Arial" w:cs="Arial"/>
          <w:sz w:val="20"/>
          <w:szCs w:val="20"/>
          <w:lang w:val="en-GB"/>
        </w:rPr>
        <w:t xml:space="preserve"> will be used</w:t>
      </w:r>
      <w:r w:rsidR="00A427AF" w:rsidRPr="00311E92">
        <w:rPr>
          <w:rFonts w:ascii="Arial" w:hAnsi="Arial" w:cs="Arial"/>
          <w:sz w:val="20"/>
          <w:szCs w:val="20"/>
          <w:lang w:val="en-GB"/>
        </w:rPr>
        <w:t>.</w:t>
      </w:r>
      <w:r w:rsidR="00FB2EF6" w:rsidRPr="00311E92">
        <w:rPr>
          <w:rFonts w:ascii="Arial" w:hAnsi="Arial" w:cs="Arial"/>
          <w:sz w:val="20"/>
          <w:szCs w:val="20"/>
          <w:lang w:val="en-GB"/>
        </w:rPr>
        <w:t xml:space="preserve"> </w:t>
      </w:r>
      <w:r w:rsidRPr="00311E92">
        <w:rPr>
          <w:rFonts w:ascii="Arial" w:hAnsi="Arial" w:cs="Arial"/>
          <w:sz w:val="20"/>
          <w:szCs w:val="20"/>
          <w:lang w:val="en-GB"/>
        </w:rPr>
        <w:t>The required properties are listed below.</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3062"/>
        <w:gridCol w:w="1247"/>
        <w:gridCol w:w="1639"/>
      </w:tblGrid>
      <w:tr w:rsidR="00311E92" w:rsidRPr="00311E92" w14:paraId="1A870807" w14:textId="77777777" w:rsidTr="001546DD">
        <w:tc>
          <w:tcPr>
            <w:tcW w:w="6124" w:type="dxa"/>
            <w:gridSpan w:val="2"/>
            <w:shd w:val="clear" w:color="auto" w:fill="D9D9D9"/>
            <w:vAlign w:val="center"/>
          </w:tcPr>
          <w:p w14:paraId="11694BF6" w14:textId="77777777" w:rsidR="0052280A" w:rsidRPr="00311E92" w:rsidRDefault="0052280A" w:rsidP="0052280A">
            <w:pPr>
              <w:keepNext/>
              <w:spacing w:after="0"/>
              <w:jc w:val="left"/>
              <w:rPr>
                <w:rFonts w:ascii="Arial" w:hAnsi="Arial" w:cs="Arial"/>
                <w:b/>
                <w:sz w:val="20"/>
                <w:szCs w:val="20"/>
                <w:lang w:val="en-GB"/>
              </w:rPr>
            </w:pPr>
          </w:p>
        </w:tc>
        <w:tc>
          <w:tcPr>
            <w:tcW w:w="1247" w:type="dxa"/>
            <w:shd w:val="clear" w:color="auto" w:fill="D9D9D9"/>
            <w:vAlign w:val="center"/>
          </w:tcPr>
          <w:p w14:paraId="0F93E2A7" w14:textId="56C0A5F3" w:rsidR="0052280A" w:rsidRPr="00311E92" w:rsidRDefault="0052280A" w:rsidP="0052280A">
            <w:pPr>
              <w:keepNext/>
              <w:spacing w:after="0"/>
              <w:jc w:val="left"/>
              <w:rPr>
                <w:rFonts w:ascii="Arial" w:hAnsi="Arial" w:cs="Arial"/>
                <w:b/>
                <w:sz w:val="20"/>
                <w:szCs w:val="20"/>
                <w:lang w:val="en-GB"/>
              </w:rPr>
            </w:pPr>
            <w:r w:rsidRPr="00311E92">
              <w:rPr>
                <w:rFonts w:ascii="Arial" w:hAnsi="Arial" w:cs="Arial"/>
                <w:b/>
                <w:sz w:val="20"/>
                <w:szCs w:val="20"/>
                <w:lang w:val="en-GB"/>
              </w:rPr>
              <w:t>units</w:t>
            </w:r>
          </w:p>
        </w:tc>
        <w:tc>
          <w:tcPr>
            <w:tcW w:w="1639" w:type="dxa"/>
            <w:shd w:val="clear" w:color="auto" w:fill="D9D9D9"/>
            <w:vAlign w:val="center"/>
          </w:tcPr>
          <w:p w14:paraId="376AE2AE" w14:textId="42715FE9" w:rsidR="0052280A" w:rsidRPr="00311E92" w:rsidRDefault="0052280A" w:rsidP="0052280A">
            <w:pPr>
              <w:keepNext/>
              <w:spacing w:after="0"/>
              <w:jc w:val="left"/>
              <w:rPr>
                <w:rFonts w:ascii="Arial" w:hAnsi="Arial" w:cs="Arial"/>
                <w:b/>
                <w:sz w:val="20"/>
                <w:szCs w:val="20"/>
                <w:lang w:val="en-GB"/>
              </w:rPr>
            </w:pPr>
            <w:r w:rsidRPr="00311E92">
              <w:rPr>
                <w:rFonts w:ascii="Arial" w:hAnsi="Arial" w:cs="Arial"/>
                <w:b/>
                <w:sz w:val="20"/>
                <w:szCs w:val="20"/>
                <w:lang w:val="en-GB"/>
              </w:rPr>
              <w:t>value</w:t>
            </w:r>
          </w:p>
        </w:tc>
      </w:tr>
      <w:tr w:rsidR="00311E92" w:rsidRPr="00311E92" w14:paraId="12B23B30" w14:textId="77777777" w:rsidTr="001546DD">
        <w:tc>
          <w:tcPr>
            <w:tcW w:w="6124" w:type="dxa"/>
            <w:gridSpan w:val="2"/>
            <w:tcBorders>
              <w:bottom w:val="single" w:sz="4" w:space="0" w:color="auto"/>
            </w:tcBorders>
            <w:vAlign w:val="center"/>
          </w:tcPr>
          <w:p w14:paraId="494BADB7" w14:textId="3E8260EC" w:rsidR="00FB2EF6" w:rsidRPr="00311E92" w:rsidRDefault="0052280A">
            <w:pPr>
              <w:keepNext/>
              <w:spacing w:after="0"/>
              <w:jc w:val="left"/>
              <w:rPr>
                <w:rFonts w:ascii="Arial" w:hAnsi="Arial" w:cs="Arial"/>
                <w:sz w:val="20"/>
                <w:szCs w:val="20"/>
                <w:lang w:val="en-GB"/>
              </w:rPr>
            </w:pPr>
            <w:r w:rsidRPr="00311E92">
              <w:rPr>
                <w:rFonts w:ascii="Arial" w:hAnsi="Arial" w:cs="Arial"/>
                <w:sz w:val="20"/>
                <w:szCs w:val="20"/>
                <w:lang w:val="en-GB"/>
              </w:rPr>
              <w:t>N</w:t>
            </w:r>
            <w:r w:rsidR="00FB2EF6" w:rsidRPr="00311E92">
              <w:rPr>
                <w:rFonts w:ascii="Arial" w:hAnsi="Arial" w:cs="Arial"/>
                <w:sz w:val="20"/>
                <w:szCs w:val="20"/>
                <w:lang w:val="en-GB"/>
              </w:rPr>
              <w:t>aHCO</w:t>
            </w:r>
            <w:r w:rsidR="00FB2EF6" w:rsidRPr="00311E92">
              <w:rPr>
                <w:rFonts w:ascii="Arial" w:hAnsi="Arial" w:cs="Arial"/>
                <w:sz w:val="20"/>
                <w:szCs w:val="20"/>
                <w:vertAlign w:val="subscript"/>
                <w:lang w:val="en-GB"/>
              </w:rPr>
              <w:t xml:space="preserve">3 </w:t>
            </w:r>
            <w:r w:rsidRPr="00311E92">
              <w:rPr>
                <w:rFonts w:ascii="Arial" w:hAnsi="Arial" w:cs="Arial"/>
                <w:sz w:val="20"/>
                <w:szCs w:val="20"/>
                <w:lang w:val="en-GB"/>
              </w:rPr>
              <w:t>content</w:t>
            </w:r>
          </w:p>
        </w:tc>
        <w:tc>
          <w:tcPr>
            <w:tcW w:w="1247" w:type="dxa"/>
            <w:vAlign w:val="center"/>
          </w:tcPr>
          <w:p w14:paraId="77540FA8" w14:textId="17408A3B" w:rsidR="00FB2EF6" w:rsidRPr="00311E92" w:rsidRDefault="00E458DD">
            <w:pPr>
              <w:keepNext/>
              <w:spacing w:after="0"/>
              <w:jc w:val="left"/>
              <w:rPr>
                <w:rFonts w:ascii="Arial" w:hAnsi="Arial" w:cs="Arial"/>
                <w:sz w:val="20"/>
                <w:szCs w:val="20"/>
                <w:lang w:val="en-GB"/>
              </w:rPr>
            </w:pPr>
            <w:r w:rsidRPr="00311E92">
              <w:rPr>
                <w:rFonts w:ascii="Arial" w:hAnsi="Arial" w:cs="Arial"/>
                <w:sz w:val="20"/>
                <w:szCs w:val="20"/>
                <w:lang w:val="en-GB"/>
              </w:rPr>
              <w:t>%</w:t>
            </w:r>
            <w:proofErr w:type="spellStart"/>
            <w:r w:rsidRPr="00311E92">
              <w:rPr>
                <w:rFonts w:ascii="Arial" w:hAnsi="Arial" w:cs="Arial"/>
                <w:sz w:val="20"/>
                <w:szCs w:val="20"/>
                <w:lang w:val="en-GB"/>
              </w:rPr>
              <w:t>wg</w:t>
            </w:r>
            <w:proofErr w:type="spellEnd"/>
            <w:r w:rsidRPr="00311E92">
              <w:rPr>
                <w:rFonts w:ascii="Arial" w:hAnsi="Arial" w:cs="Arial"/>
                <w:sz w:val="20"/>
                <w:szCs w:val="20"/>
                <w:lang w:val="en-GB"/>
              </w:rPr>
              <w:t>.</w:t>
            </w:r>
          </w:p>
        </w:tc>
        <w:tc>
          <w:tcPr>
            <w:tcW w:w="1639" w:type="dxa"/>
            <w:vAlign w:val="center"/>
          </w:tcPr>
          <w:p w14:paraId="6EE9997D"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&gt; 98</w:t>
            </w:r>
          </w:p>
        </w:tc>
      </w:tr>
      <w:tr w:rsidR="00311E92" w:rsidRPr="00311E92" w14:paraId="6BBBFA7A" w14:textId="77777777" w:rsidTr="001546DD">
        <w:tc>
          <w:tcPr>
            <w:tcW w:w="3062" w:type="dxa"/>
            <w:tcBorders>
              <w:top w:val="single" w:sz="4" w:space="0" w:color="auto"/>
              <w:left w:val="single" w:sz="4" w:space="0" w:color="auto"/>
              <w:bottom w:val="single" w:sz="4" w:space="0" w:color="auto"/>
              <w:right w:val="nil"/>
            </w:tcBorders>
            <w:vAlign w:val="center"/>
          </w:tcPr>
          <w:p w14:paraId="5A954DC5" w14:textId="63D5AA8F" w:rsidR="00FB2EF6" w:rsidRPr="00311E92" w:rsidRDefault="0052280A" w:rsidP="00FB2EF6">
            <w:pPr>
              <w:keepNext/>
              <w:spacing w:after="0"/>
              <w:jc w:val="left"/>
              <w:rPr>
                <w:rFonts w:ascii="Arial" w:hAnsi="Arial" w:cs="Arial"/>
                <w:sz w:val="20"/>
                <w:szCs w:val="20"/>
                <w:lang w:val="en-GB"/>
              </w:rPr>
            </w:pPr>
            <w:r w:rsidRPr="00311E92">
              <w:rPr>
                <w:rFonts w:ascii="Arial" w:hAnsi="Arial" w:cs="Arial"/>
                <w:sz w:val="20"/>
                <w:szCs w:val="20"/>
                <w:lang w:val="en-GB"/>
              </w:rPr>
              <w:t>particle size</w:t>
            </w:r>
          </w:p>
        </w:tc>
        <w:tc>
          <w:tcPr>
            <w:tcW w:w="3062" w:type="dxa"/>
            <w:tcBorders>
              <w:top w:val="single" w:sz="4" w:space="0" w:color="auto"/>
              <w:left w:val="nil"/>
              <w:bottom w:val="single" w:sz="4" w:space="0" w:color="auto"/>
              <w:right w:val="single" w:sz="4" w:space="0" w:color="auto"/>
            </w:tcBorders>
            <w:vAlign w:val="center"/>
          </w:tcPr>
          <w:p w14:paraId="2CD55449" w14:textId="77777777" w:rsidR="00FB2EF6" w:rsidRPr="00311E92" w:rsidRDefault="00FB2EF6" w:rsidP="00FB2EF6">
            <w:pPr>
              <w:keepNext/>
              <w:spacing w:after="0"/>
              <w:jc w:val="right"/>
              <w:rPr>
                <w:rFonts w:ascii="Arial" w:hAnsi="Arial" w:cs="Arial"/>
                <w:sz w:val="20"/>
                <w:szCs w:val="20"/>
                <w:lang w:val="en-GB"/>
              </w:rPr>
            </w:pPr>
            <w:r w:rsidRPr="00311E92">
              <w:rPr>
                <w:rFonts w:ascii="Arial" w:hAnsi="Arial" w:cs="Arial"/>
                <w:sz w:val="20"/>
                <w:szCs w:val="20"/>
                <w:lang w:val="en-GB"/>
              </w:rPr>
              <w:t>&lt; 20 µm</w:t>
            </w:r>
          </w:p>
        </w:tc>
        <w:tc>
          <w:tcPr>
            <w:tcW w:w="1247" w:type="dxa"/>
            <w:tcBorders>
              <w:left w:val="single" w:sz="4" w:space="0" w:color="auto"/>
            </w:tcBorders>
            <w:vAlign w:val="center"/>
          </w:tcPr>
          <w:p w14:paraId="0F0F4692" w14:textId="46376C11" w:rsidR="00FB2EF6" w:rsidRPr="00311E92" w:rsidRDefault="00E458DD">
            <w:pPr>
              <w:keepNext/>
              <w:spacing w:after="0"/>
              <w:jc w:val="left"/>
              <w:rPr>
                <w:rFonts w:ascii="Arial" w:hAnsi="Arial" w:cs="Arial"/>
                <w:sz w:val="20"/>
                <w:szCs w:val="20"/>
                <w:lang w:val="en-GB"/>
              </w:rPr>
            </w:pPr>
            <w:r w:rsidRPr="00311E92">
              <w:rPr>
                <w:rFonts w:ascii="Arial" w:hAnsi="Arial" w:cs="Arial"/>
                <w:sz w:val="20"/>
                <w:szCs w:val="20"/>
                <w:lang w:val="en-GB"/>
              </w:rPr>
              <w:t>%</w:t>
            </w:r>
            <w:proofErr w:type="spellStart"/>
            <w:r w:rsidRPr="00311E92">
              <w:rPr>
                <w:rFonts w:ascii="Arial" w:hAnsi="Arial" w:cs="Arial"/>
                <w:sz w:val="20"/>
                <w:szCs w:val="20"/>
                <w:lang w:val="en-GB"/>
              </w:rPr>
              <w:t>wg</w:t>
            </w:r>
            <w:proofErr w:type="spellEnd"/>
            <w:r w:rsidRPr="00311E92">
              <w:rPr>
                <w:rFonts w:ascii="Arial" w:hAnsi="Arial" w:cs="Arial"/>
                <w:sz w:val="20"/>
                <w:szCs w:val="20"/>
                <w:lang w:val="en-GB"/>
              </w:rPr>
              <w:t>.</w:t>
            </w:r>
          </w:p>
        </w:tc>
        <w:tc>
          <w:tcPr>
            <w:tcW w:w="1639" w:type="dxa"/>
            <w:vAlign w:val="center"/>
          </w:tcPr>
          <w:p w14:paraId="5812FE8B" w14:textId="77777777" w:rsidR="00FB2EF6" w:rsidRPr="00311E92" w:rsidRDefault="00FB2EF6" w:rsidP="00FB2EF6">
            <w:pPr>
              <w:keepNext/>
              <w:spacing w:after="0"/>
              <w:jc w:val="left"/>
              <w:rPr>
                <w:rFonts w:ascii="Arial" w:hAnsi="Arial" w:cs="Arial"/>
                <w:sz w:val="20"/>
                <w:szCs w:val="20"/>
                <w:lang w:val="en-GB"/>
              </w:rPr>
            </w:pPr>
            <w:r w:rsidRPr="00311E92">
              <w:rPr>
                <w:rFonts w:ascii="Arial" w:hAnsi="Arial" w:cs="Arial"/>
                <w:sz w:val="20"/>
                <w:szCs w:val="20"/>
                <w:lang w:val="en-GB"/>
              </w:rPr>
              <w:t>&gt; 90</w:t>
            </w:r>
          </w:p>
        </w:tc>
      </w:tr>
    </w:tbl>
    <w:p w14:paraId="25850E50" w14:textId="48D70280" w:rsidR="00FB2EF6" w:rsidRPr="00311E92" w:rsidRDefault="0052280A">
      <w:pPr>
        <w:keepNext/>
        <w:keepLines/>
        <w:numPr>
          <w:ilvl w:val="2"/>
          <w:numId w:val="2"/>
        </w:numPr>
        <w:spacing w:before="240" w:after="80" w:line="240" w:lineRule="auto"/>
        <w:jc w:val="left"/>
        <w:outlineLvl w:val="2"/>
        <w:rPr>
          <w:rFonts w:ascii="Arial" w:eastAsia="Times New Roman" w:hAnsi="Arial" w:cs="Arial"/>
          <w:b/>
          <w:szCs w:val="20"/>
          <w:lang w:val="en-GB" w:eastAsia="cs-CZ"/>
        </w:rPr>
      </w:pPr>
      <w:bookmarkStart w:id="60" w:name="_Toc170113327"/>
      <w:bookmarkStart w:id="61" w:name="_Toc171688761"/>
      <w:r w:rsidRPr="00311E92">
        <w:rPr>
          <w:rFonts w:ascii="Arial" w:eastAsia="Times New Roman" w:hAnsi="Arial" w:cs="Arial"/>
          <w:b/>
          <w:szCs w:val="20"/>
          <w:lang w:val="en-GB" w:eastAsia="cs-CZ"/>
        </w:rPr>
        <w:t>Sand for</w:t>
      </w:r>
      <w:r w:rsidR="00FB2EF6" w:rsidRPr="00311E92">
        <w:rPr>
          <w:rFonts w:ascii="Arial" w:eastAsia="Times New Roman" w:hAnsi="Arial" w:cs="Arial"/>
          <w:b/>
          <w:szCs w:val="20"/>
          <w:lang w:val="en-GB" w:eastAsia="cs-CZ"/>
        </w:rPr>
        <w:t xml:space="preserve"> BFB </w:t>
      </w:r>
      <w:bookmarkEnd w:id="60"/>
      <w:r w:rsidRPr="00311E92">
        <w:rPr>
          <w:rFonts w:ascii="Arial" w:eastAsia="Times New Roman" w:hAnsi="Arial" w:cs="Arial"/>
          <w:b/>
          <w:szCs w:val="20"/>
          <w:lang w:val="en-GB" w:eastAsia="cs-CZ"/>
        </w:rPr>
        <w:t>boilers</w:t>
      </w:r>
      <w:bookmarkEnd w:id="61"/>
    </w:p>
    <w:p w14:paraId="7C82CD6E" w14:textId="0B8A0B88" w:rsidR="00FB2EF6" w:rsidRPr="00311E92" w:rsidRDefault="0052280A">
      <w:pPr>
        <w:spacing w:after="0" w:line="288" w:lineRule="auto"/>
        <w:jc w:val="both"/>
        <w:rPr>
          <w:rFonts w:ascii="Arial" w:hAnsi="Arial" w:cs="Arial"/>
          <w:sz w:val="20"/>
          <w:szCs w:val="20"/>
          <w:lang w:val="en-GB"/>
        </w:rPr>
      </w:pPr>
      <w:r w:rsidRPr="00311E92">
        <w:rPr>
          <w:rFonts w:ascii="Arial" w:hAnsi="Arial" w:cs="Arial"/>
          <w:sz w:val="20"/>
          <w:szCs w:val="20"/>
          <w:lang w:val="en-GB"/>
        </w:rPr>
        <w:t>Natural sand may be considered for use as an inert fluid layer material</w:t>
      </w:r>
      <w:r w:rsidR="00FB2EF6" w:rsidRPr="00311E92">
        <w:rPr>
          <w:rFonts w:ascii="Arial" w:hAnsi="Arial" w:cs="Arial"/>
          <w:sz w:val="20"/>
          <w:szCs w:val="20"/>
          <w:lang w:val="en-GB"/>
        </w:rPr>
        <w:t xml:space="preserve">. </w:t>
      </w:r>
      <w:r w:rsidR="00F12831" w:rsidRPr="00311E92">
        <w:rPr>
          <w:rFonts w:ascii="Arial" w:hAnsi="Arial" w:cs="Arial"/>
          <w:sz w:val="20"/>
          <w:szCs w:val="20"/>
          <w:lang w:val="en-GB"/>
        </w:rPr>
        <w:t>Use of sea sand or of sand polluted or contaminated with salts is not permitted</w:t>
      </w:r>
      <w:r w:rsidR="00FB2EF6" w:rsidRPr="00311E92">
        <w:rPr>
          <w:rFonts w:ascii="Arial" w:hAnsi="Arial" w:cs="Arial"/>
          <w:sz w:val="20"/>
          <w:szCs w:val="20"/>
          <w:lang w:val="en-GB"/>
        </w:rPr>
        <w:t xml:space="preserve">. </w:t>
      </w:r>
      <w:r w:rsidR="00F12831" w:rsidRPr="00311E92">
        <w:rPr>
          <w:rFonts w:ascii="Arial" w:hAnsi="Arial" w:cs="Arial"/>
          <w:sz w:val="20"/>
          <w:szCs w:val="20"/>
          <w:lang w:val="en-GB"/>
        </w:rPr>
        <w:t xml:space="preserve">Maximum </w:t>
      </w:r>
      <w:r w:rsidR="00A427AF" w:rsidRPr="00311E92">
        <w:rPr>
          <w:rFonts w:ascii="Arial" w:hAnsi="Arial" w:cs="Arial"/>
          <w:sz w:val="20"/>
          <w:szCs w:val="20"/>
          <w:lang w:val="en-GB"/>
        </w:rPr>
        <w:t>reuse</w:t>
      </w:r>
      <w:r w:rsidR="00F12831" w:rsidRPr="00311E92">
        <w:rPr>
          <w:rFonts w:ascii="Arial" w:hAnsi="Arial" w:cs="Arial"/>
          <w:sz w:val="20"/>
          <w:szCs w:val="20"/>
          <w:lang w:val="en-GB"/>
        </w:rPr>
        <w:t xml:space="preserve"> of bed ash is required as a cost saving measure. The </w:t>
      </w:r>
      <w:r w:rsidR="00A427AF" w:rsidRPr="00311E92">
        <w:rPr>
          <w:rFonts w:ascii="Arial" w:hAnsi="Arial" w:cs="Arial"/>
          <w:sz w:val="20"/>
          <w:szCs w:val="20"/>
          <w:lang w:val="en-GB"/>
        </w:rPr>
        <w:t>sand</w:t>
      </w:r>
      <w:r w:rsidR="00F12831" w:rsidRPr="00311E92">
        <w:rPr>
          <w:rFonts w:ascii="Arial" w:hAnsi="Arial" w:cs="Arial"/>
          <w:sz w:val="20"/>
          <w:szCs w:val="20"/>
          <w:lang w:val="en-GB"/>
        </w:rPr>
        <w:t xml:space="preserve"> is subject to the </w:t>
      </w:r>
      <w:r w:rsidR="00A427AF" w:rsidRPr="00311E92">
        <w:rPr>
          <w:rFonts w:ascii="Arial" w:hAnsi="Arial" w:cs="Arial"/>
          <w:sz w:val="20"/>
          <w:szCs w:val="20"/>
          <w:lang w:val="en-GB"/>
        </w:rPr>
        <w:t>following</w:t>
      </w:r>
      <w:r w:rsidR="00F12831" w:rsidRPr="00311E92">
        <w:rPr>
          <w:rFonts w:ascii="Arial" w:hAnsi="Arial" w:cs="Arial"/>
          <w:sz w:val="20"/>
          <w:szCs w:val="20"/>
          <w:lang w:val="en-GB"/>
        </w:rPr>
        <w:t xml:space="preserve"> requirements</w:t>
      </w:r>
      <w:r w:rsidR="00FB2EF6" w:rsidRPr="00311E92">
        <w:rPr>
          <w:rFonts w:ascii="Arial" w:hAnsi="Arial" w:cs="Arial"/>
          <w:sz w:val="20"/>
          <w:szCs w:val="20"/>
          <w:lang w:val="en-GB"/>
        </w:rPr>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2"/>
        <w:gridCol w:w="1472"/>
        <w:gridCol w:w="1416"/>
      </w:tblGrid>
      <w:tr w:rsidR="00311E92" w:rsidRPr="00311E92" w14:paraId="29942518" w14:textId="77777777" w:rsidTr="00B91043">
        <w:tc>
          <w:tcPr>
            <w:tcW w:w="6122" w:type="dxa"/>
            <w:shd w:val="clear" w:color="auto" w:fill="D9D9D9" w:themeFill="background1" w:themeFillShade="D9"/>
            <w:vAlign w:val="center"/>
          </w:tcPr>
          <w:p w14:paraId="410FE1E8" w14:textId="77777777" w:rsidR="0052280A" w:rsidRPr="00311E92" w:rsidRDefault="0052280A" w:rsidP="0052280A">
            <w:pPr>
              <w:tabs>
                <w:tab w:val="left" w:pos="2268"/>
              </w:tabs>
              <w:spacing w:after="0" w:line="240" w:lineRule="auto"/>
              <w:jc w:val="left"/>
              <w:rPr>
                <w:rFonts w:ascii="Arial" w:eastAsia="Times New Roman" w:hAnsi="Arial" w:cs="Times New Roman"/>
                <w:b/>
                <w:sz w:val="20"/>
                <w:szCs w:val="20"/>
                <w:lang w:val="en-GB"/>
              </w:rPr>
            </w:pPr>
          </w:p>
        </w:tc>
        <w:tc>
          <w:tcPr>
            <w:tcW w:w="1472" w:type="dxa"/>
            <w:shd w:val="clear" w:color="auto" w:fill="D9D9D9"/>
            <w:vAlign w:val="center"/>
          </w:tcPr>
          <w:p w14:paraId="195A5F52" w14:textId="34E32D6A" w:rsidR="0052280A" w:rsidRPr="00311E92" w:rsidRDefault="0052280A" w:rsidP="0052280A">
            <w:pPr>
              <w:tabs>
                <w:tab w:val="left" w:pos="2268"/>
              </w:tabs>
              <w:spacing w:after="0" w:line="240" w:lineRule="auto"/>
              <w:jc w:val="center"/>
              <w:rPr>
                <w:rFonts w:ascii="Arial" w:eastAsia="Times New Roman" w:hAnsi="Arial" w:cs="Times New Roman"/>
                <w:b/>
                <w:sz w:val="20"/>
                <w:szCs w:val="20"/>
                <w:lang w:val="en-GB"/>
              </w:rPr>
            </w:pPr>
            <w:r w:rsidRPr="00311E92">
              <w:rPr>
                <w:rFonts w:ascii="Arial" w:hAnsi="Arial" w:cs="Arial"/>
                <w:b/>
                <w:sz w:val="20"/>
                <w:szCs w:val="20"/>
                <w:lang w:val="en-GB"/>
              </w:rPr>
              <w:t>units</w:t>
            </w:r>
          </w:p>
        </w:tc>
        <w:tc>
          <w:tcPr>
            <w:tcW w:w="1416" w:type="dxa"/>
            <w:shd w:val="clear" w:color="auto" w:fill="D9D9D9"/>
            <w:vAlign w:val="center"/>
          </w:tcPr>
          <w:p w14:paraId="3B077EB1" w14:textId="090434C7" w:rsidR="0052280A" w:rsidRPr="00311E92" w:rsidRDefault="0052280A" w:rsidP="0052280A">
            <w:pPr>
              <w:tabs>
                <w:tab w:val="left" w:pos="2268"/>
              </w:tabs>
              <w:spacing w:after="0" w:line="240" w:lineRule="auto"/>
              <w:jc w:val="center"/>
              <w:rPr>
                <w:rFonts w:ascii="Arial" w:eastAsia="Times New Roman" w:hAnsi="Arial" w:cs="Times New Roman"/>
                <w:b/>
                <w:sz w:val="20"/>
                <w:szCs w:val="20"/>
                <w:lang w:val="en-GB"/>
              </w:rPr>
            </w:pPr>
            <w:r w:rsidRPr="00311E92">
              <w:rPr>
                <w:rFonts w:ascii="Arial" w:hAnsi="Arial" w:cs="Arial"/>
                <w:b/>
                <w:sz w:val="20"/>
                <w:szCs w:val="20"/>
                <w:lang w:val="en-GB"/>
              </w:rPr>
              <w:t>value</w:t>
            </w:r>
          </w:p>
        </w:tc>
      </w:tr>
      <w:tr w:rsidR="00311E92" w:rsidRPr="00311E92" w14:paraId="07542713" w14:textId="77777777" w:rsidTr="001546DD">
        <w:tc>
          <w:tcPr>
            <w:tcW w:w="6122" w:type="dxa"/>
            <w:vAlign w:val="center"/>
          </w:tcPr>
          <w:p w14:paraId="335FC690" w14:textId="4E864CD2" w:rsidR="00FB2EF6" w:rsidRPr="00311E92" w:rsidRDefault="00F12831"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humidity</w:t>
            </w:r>
          </w:p>
        </w:tc>
        <w:tc>
          <w:tcPr>
            <w:tcW w:w="1472" w:type="dxa"/>
            <w:vAlign w:val="center"/>
          </w:tcPr>
          <w:p w14:paraId="7C5148AB"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p>
        </w:tc>
        <w:tc>
          <w:tcPr>
            <w:tcW w:w="1416" w:type="dxa"/>
            <w:vAlign w:val="center"/>
          </w:tcPr>
          <w:p w14:paraId="555DB777" w14:textId="6A7A02A7" w:rsidR="00FB2EF6" w:rsidRPr="00311E92" w:rsidRDefault="00F12831"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dr</w:t>
            </w:r>
            <w:r w:rsidR="00FC588F" w:rsidRPr="00311E92">
              <w:rPr>
                <w:rFonts w:ascii="Arial" w:eastAsia="Times New Roman" w:hAnsi="Arial" w:cs="Times New Roman"/>
                <w:sz w:val="20"/>
                <w:szCs w:val="20"/>
                <w:lang w:val="en-GB"/>
              </w:rPr>
              <w:t>y</w:t>
            </w:r>
          </w:p>
        </w:tc>
      </w:tr>
      <w:tr w:rsidR="00311E92" w:rsidRPr="00311E92" w14:paraId="6B163EA2" w14:textId="77777777" w:rsidTr="001546DD">
        <w:tc>
          <w:tcPr>
            <w:tcW w:w="6122" w:type="dxa"/>
            <w:vAlign w:val="center"/>
          </w:tcPr>
          <w:p w14:paraId="426BCB62" w14:textId="4AD1B71C" w:rsidR="00FB2EF6" w:rsidRPr="00311E92" w:rsidRDefault="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melting point</w:t>
            </w:r>
            <w:r w:rsidR="00FB2EF6" w:rsidRPr="00311E92">
              <w:rPr>
                <w:rFonts w:ascii="Arial" w:eastAsia="Times New Roman" w:hAnsi="Arial" w:cs="Times New Roman"/>
                <w:sz w:val="20"/>
                <w:szCs w:val="20"/>
                <w:lang w:val="en-GB"/>
              </w:rPr>
              <w:t xml:space="preserve"> (</w:t>
            </w:r>
            <w:r w:rsidRPr="00311E92">
              <w:rPr>
                <w:rFonts w:ascii="Arial" w:eastAsia="Times New Roman" w:hAnsi="Arial" w:cs="Times New Roman"/>
                <w:sz w:val="20"/>
                <w:szCs w:val="20"/>
                <w:lang w:val="en-GB"/>
              </w:rPr>
              <w:t>to be determined by the</w:t>
            </w:r>
            <w:r w:rsidR="00FB2EF6" w:rsidRPr="00311E92">
              <w:rPr>
                <w:rFonts w:ascii="Arial" w:eastAsia="Times New Roman" w:hAnsi="Arial" w:cs="Times New Roman"/>
                <w:sz w:val="20"/>
                <w:szCs w:val="20"/>
                <w:lang w:val="en-GB"/>
              </w:rPr>
              <w:t xml:space="preserve"> DTA</w:t>
            </w:r>
            <w:r w:rsidRPr="00311E92">
              <w:rPr>
                <w:rFonts w:ascii="Arial" w:eastAsia="Times New Roman" w:hAnsi="Arial" w:cs="Times New Roman"/>
                <w:sz w:val="20"/>
                <w:szCs w:val="20"/>
                <w:lang w:val="en-GB"/>
              </w:rPr>
              <w:t xml:space="preserve"> method</w:t>
            </w:r>
            <w:r w:rsidR="00FB2EF6" w:rsidRPr="00311E92">
              <w:rPr>
                <w:rFonts w:ascii="Arial" w:eastAsia="Times New Roman" w:hAnsi="Arial" w:cs="Times New Roman"/>
                <w:sz w:val="20"/>
                <w:szCs w:val="20"/>
                <w:lang w:val="en-GB"/>
              </w:rPr>
              <w:t>)</w:t>
            </w:r>
          </w:p>
        </w:tc>
        <w:tc>
          <w:tcPr>
            <w:tcW w:w="1472" w:type="dxa"/>
            <w:vAlign w:val="center"/>
          </w:tcPr>
          <w:p w14:paraId="3C665361"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°C</w:t>
            </w:r>
          </w:p>
        </w:tc>
        <w:tc>
          <w:tcPr>
            <w:tcW w:w="1416" w:type="dxa"/>
            <w:vAlign w:val="center"/>
          </w:tcPr>
          <w:p w14:paraId="3C9995D7"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&gt; 1200</w:t>
            </w:r>
          </w:p>
        </w:tc>
      </w:tr>
      <w:tr w:rsidR="00311E92" w:rsidRPr="00311E92" w14:paraId="69C3559C" w14:textId="77777777" w:rsidTr="001546DD">
        <w:tc>
          <w:tcPr>
            <w:tcW w:w="6122" w:type="dxa"/>
            <w:vAlign w:val="center"/>
          </w:tcPr>
          <w:p w14:paraId="4F6DAB69" w14:textId="15AD3A0A" w:rsidR="00FB2EF6" w:rsidRPr="00311E92" w:rsidRDefault="00F12831"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loose mass</w:t>
            </w:r>
            <w:r w:rsidR="00FB2EF6" w:rsidRPr="00311E92">
              <w:rPr>
                <w:rFonts w:ascii="Arial" w:eastAsia="Times New Roman" w:hAnsi="Arial" w:cs="Times New Roman"/>
                <w:sz w:val="20"/>
                <w:szCs w:val="20"/>
                <w:lang w:val="en-GB"/>
              </w:rPr>
              <w:t xml:space="preserve"> </w:t>
            </w:r>
          </w:p>
        </w:tc>
        <w:tc>
          <w:tcPr>
            <w:tcW w:w="1472" w:type="dxa"/>
            <w:vAlign w:val="center"/>
          </w:tcPr>
          <w:p w14:paraId="3D55BDFA"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vertAlign w:val="superscript"/>
                <w:lang w:val="en-GB"/>
              </w:rPr>
            </w:pPr>
            <w:r w:rsidRPr="00311E92">
              <w:rPr>
                <w:rFonts w:ascii="Arial" w:eastAsia="Times New Roman" w:hAnsi="Arial" w:cs="Times New Roman"/>
                <w:sz w:val="20"/>
                <w:szCs w:val="20"/>
                <w:lang w:val="en-GB"/>
              </w:rPr>
              <w:t>kg/m</w:t>
            </w:r>
            <w:r w:rsidRPr="00311E92">
              <w:rPr>
                <w:rFonts w:ascii="Arial" w:eastAsia="Times New Roman" w:hAnsi="Arial" w:cs="Times New Roman"/>
                <w:sz w:val="20"/>
                <w:szCs w:val="20"/>
                <w:vertAlign w:val="superscript"/>
                <w:lang w:val="en-GB"/>
              </w:rPr>
              <w:t>3</w:t>
            </w:r>
          </w:p>
        </w:tc>
        <w:tc>
          <w:tcPr>
            <w:tcW w:w="1416" w:type="dxa"/>
            <w:tcMar>
              <w:left w:w="0" w:type="dxa"/>
            </w:tcMar>
            <w:vAlign w:val="center"/>
          </w:tcPr>
          <w:p w14:paraId="1D65E9B4"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1300 – 1500</w:t>
            </w:r>
          </w:p>
        </w:tc>
      </w:tr>
      <w:tr w:rsidR="00311E92" w:rsidRPr="00311E92" w14:paraId="54E48764" w14:textId="77777777" w:rsidTr="001546DD">
        <w:tc>
          <w:tcPr>
            <w:tcW w:w="6122" w:type="dxa"/>
            <w:vAlign w:val="center"/>
          </w:tcPr>
          <w:p w14:paraId="05B83CDC" w14:textId="1C799A1D" w:rsidR="00FB2EF6" w:rsidRPr="00311E92" w:rsidRDefault="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hardness</w:t>
            </w:r>
            <w:r w:rsidR="00FB2EF6" w:rsidRPr="00311E92">
              <w:rPr>
                <w:rFonts w:ascii="Arial" w:eastAsia="Times New Roman" w:hAnsi="Arial" w:cs="Times New Roman"/>
                <w:sz w:val="20"/>
                <w:szCs w:val="20"/>
                <w:lang w:val="en-GB"/>
              </w:rPr>
              <w:t xml:space="preserve"> (</w:t>
            </w:r>
            <w:r w:rsidRPr="00311E92">
              <w:rPr>
                <w:rFonts w:ascii="Arial" w:eastAsia="Times New Roman" w:hAnsi="Arial" w:cs="Times New Roman"/>
                <w:sz w:val="20"/>
                <w:szCs w:val="20"/>
                <w:lang w:val="en-GB"/>
              </w:rPr>
              <w:t>at the</w:t>
            </w:r>
            <w:r w:rsidR="00FB2EF6" w:rsidRPr="00311E92">
              <w:rPr>
                <w:rFonts w:ascii="Arial" w:eastAsia="Times New Roman" w:hAnsi="Arial" w:cs="Times New Roman"/>
                <w:sz w:val="20"/>
                <w:szCs w:val="20"/>
                <w:lang w:val="en-GB"/>
              </w:rPr>
              <w:t xml:space="preserve"> MOH </w:t>
            </w:r>
            <w:r w:rsidRPr="00311E92">
              <w:rPr>
                <w:rFonts w:ascii="Arial" w:eastAsia="Times New Roman" w:hAnsi="Arial" w:cs="Times New Roman"/>
                <w:sz w:val="20"/>
                <w:szCs w:val="20"/>
                <w:lang w:val="en-GB"/>
              </w:rPr>
              <w:t>scale</w:t>
            </w:r>
            <w:r w:rsidR="00FB2EF6" w:rsidRPr="00311E92">
              <w:rPr>
                <w:rFonts w:ascii="Arial" w:eastAsia="Times New Roman" w:hAnsi="Arial" w:cs="Times New Roman"/>
                <w:sz w:val="20"/>
                <w:szCs w:val="20"/>
                <w:lang w:val="en-GB"/>
              </w:rPr>
              <w:t>)</w:t>
            </w:r>
          </w:p>
        </w:tc>
        <w:tc>
          <w:tcPr>
            <w:tcW w:w="1472" w:type="dxa"/>
            <w:vAlign w:val="center"/>
          </w:tcPr>
          <w:p w14:paraId="080368B7"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p>
        </w:tc>
        <w:tc>
          <w:tcPr>
            <w:tcW w:w="1416" w:type="dxa"/>
            <w:vAlign w:val="center"/>
          </w:tcPr>
          <w:p w14:paraId="05D4EF14"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6,0 – 7,0</w:t>
            </w:r>
          </w:p>
        </w:tc>
      </w:tr>
    </w:tbl>
    <w:p w14:paraId="5E2AD8D9" w14:textId="77777777" w:rsidR="00FB2EF6" w:rsidRPr="00FC588F" w:rsidRDefault="00FB2EF6" w:rsidP="00FB2EF6">
      <w:pPr>
        <w:spacing w:after="0" w:line="288" w:lineRule="auto"/>
        <w:jc w:val="both"/>
        <w:rPr>
          <w:rFonts w:ascii="Arial" w:hAnsi="Arial" w:cs="Arial"/>
          <w:sz w:val="20"/>
          <w:szCs w:val="20"/>
          <w:lang w:val="en-GB"/>
        </w:rPr>
      </w:pP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3640"/>
        <w:gridCol w:w="3450"/>
      </w:tblGrid>
      <w:tr w:rsidR="00311E92" w:rsidRPr="00311E92" w14:paraId="25110DEC" w14:textId="77777777" w:rsidTr="001546DD">
        <w:trPr>
          <w:jc w:val="center"/>
        </w:trPr>
        <w:tc>
          <w:tcPr>
            <w:tcW w:w="1223" w:type="dxa"/>
            <w:shd w:val="clear" w:color="auto" w:fill="D9D9D9" w:themeFill="background1" w:themeFillShade="D9"/>
            <w:vAlign w:val="center"/>
          </w:tcPr>
          <w:p w14:paraId="2CCDEEA6" w14:textId="77777777" w:rsidR="00FB2EF6" w:rsidRPr="00311E92" w:rsidRDefault="00FB2EF6" w:rsidP="00FB2EF6">
            <w:pPr>
              <w:tabs>
                <w:tab w:val="left" w:pos="2268"/>
              </w:tabs>
              <w:spacing w:after="0" w:line="240" w:lineRule="auto"/>
              <w:jc w:val="left"/>
              <w:rPr>
                <w:rFonts w:ascii="Arial" w:eastAsia="Times New Roman" w:hAnsi="Arial" w:cs="Times New Roman"/>
                <w:b/>
                <w:sz w:val="20"/>
                <w:szCs w:val="20"/>
                <w:lang w:val="en-GB"/>
              </w:rPr>
            </w:pPr>
          </w:p>
        </w:tc>
        <w:tc>
          <w:tcPr>
            <w:tcW w:w="3640" w:type="dxa"/>
            <w:shd w:val="clear" w:color="auto" w:fill="D9D9D9" w:themeFill="background1" w:themeFillShade="D9"/>
            <w:vAlign w:val="center"/>
          </w:tcPr>
          <w:p w14:paraId="73492CC5" w14:textId="60838586" w:rsidR="00FB2EF6" w:rsidRPr="00311E92" w:rsidRDefault="0052280A">
            <w:pPr>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fraction passage</w:t>
            </w:r>
            <w:r w:rsidR="00FB2EF6" w:rsidRPr="00311E92">
              <w:rPr>
                <w:rFonts w:ascii="Arial" w:eastAsia="Times New Roman" w:hAnsi="Arial" w:cs="Times New Roman"/>
                <w:b/>
                <w:sz w:val="20"/>
                <w:szCs w:val="20"/>
                <w:lang w:val="en-GB"/>
              </w:rPr>
              <w:t xml:space="preserve"> </w:t>
            </w:r>
            <w:r w:rsidR="00E458DD" w:rsidRPr="00311E92">
              <w:rPr>
                <w:rFonts w:ascii="Arial" w:eastAsia="Times New Roman" w:hAnsi="Arial" w:cs="Times New Roman"/>
                <w:b/>
                <w:sz w:val="20"/>
                <w:szCs w:val="20"/>
                <w:lang w:val="en-GB"/>
              </w:rPr>
              <w:t>%</w:t>
            </w:r>
            <w:proofErr w:type="spellStart"/>
            <w:r w:rsidR="00E458DD" w:rsidRPr="00311E92">
              <w:rPr>
                <w:rFonts w:ascii="Arial" w:eastAsia="Times New Roman" w:hAnsi="Arial" w:cs="Times New Roman"/>
                <w:b/>
                <w:sz w:val="20"/>
                <w:szCs w:val="20"/>
                <w:lang w:val="en-GB"/>
              </w:rPr>
              <w:t>wg</w:t>
            </w:r>
            <w:proofErr w:type="spellEnd"/>
            <w:r w:rsidR="00E458DD" w:rsidRPr="00311E92">
              <w:rPr>
                <w:rFonts w:ascii="Arial" w:eastAsia="Times New Roman" w:hAnsi="Arial" w:cs="Times New Roman"/>
                <w:b/>
                <w:sz w:val="20"/>
                <w:szCs w:val="20"/>
                <w:lang w:val="en-GB"/>
              </w:rPr>
              <w:t>.</w:t>
            </w:r>
            <w:r w:rsidR="00FB2EF6" w:rsidRPr="00311E92">
              <w:rPr>
                <w:rFonts w:ascii="Arial" w:eastAsia="Times New Roman" w:hAnsi="Arial" w:cs="Times New Roman"/>
                <w:b/>
                <w:sz w:val="20"/>
                <w:szCs w:val="20"/>
                <w:lang w:val="en-GB"/>
              </w:rPr>
              <w:t xml:space="preserve"> (</w:t>
            </w:r>
            <w:r w:rsidRPr="00311E92">
              <w:rPr>
                <w:rFonts w:ascii="Arial" w:eastAsia="Times New Roman" w:hAnsi="Arial" w:cs="Times New Roman"/>
                <w:b/>
                <w:sz w:val="20"/>
                <w:szCs w:val="20"/>
                <w:lang w:val="en-GB"/>
              </w:rPr>
              <w:t>the finest</w:t>
            </w:r>
            <w:r w:rsidR="00FB2EF6" w:rsidRPr="00311E92">
              <w:rPr>
                <w:rFonts w:ascii="Arial" w:eastAsia="Times New Roman" w:hAnsi="Arial" w:cs="Times New Roman"/>
                <w:b/>
                <w:sz w:val="20"/>
                <w:szCs w:val="20"/>
                <w:lang w:val="en-GB"/>
              </w:rPr>
              <w:t>)</w:t>
            </w:r>
          </w:p>
        </w:tc>
        <w:tc>
          <w:tcPr>
            <w:tcW w:w="3450" w:type="dxa"/>
            <w:shd w:val="clear" w:color="auto" w:fill="D9D9D9" w:themeFill="background1" w:themeFillShade="D9"/>
            <w:vAlign w:val="center"/>
          </w:tcPr>
          <w:p w14:paraId="594772EF" w14:textId="502A3111" w:rsidR="00FB2EF6" w:rsidRPr="00311E92" w:rsidRDefault="0052280A">
            <w:pPr>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 xml:space="preserve">fraction passage </w:t>
            </w:r>
            <w:r w:rsidR="00E458DD" w:rsidRPr="00311E92">
              <w:rPr>
                <w:rFonts w:ascii="Arial" w:eastAsia="Times New Roman" w:hAnsi="Arial" w:cs="Times New Roman"/>
                <w:b/>
                <w:sz w:val="20"/>
                <w:szCs w:val="20"/>
                <w:lang w:val="en-GB"/>
              </w:rPr>
              <w:t>%</w:t>
            </w:r>
            <w:proofErr w:type="spellStart"/>
            <w:r w:rsidR="00E458DD" w:rsidRPr="00311E92">
              <w:rPr>
                <w:rFonts w:ascii="Arial" w:eastAsia="Times New Roman" w:hAnsi="Arial" w:cs="Times New Roman"/>
                <w:b/>
                <w:sz w:val="20"/>
                <w:szCs w:val="20"/>
                <w:lang w:val="en-GB"/>
              </w:rPr>
              <w:t>wg</w:t>
            </w:r>
            <w:proofErr w:type="spellEnd"/>
            <w:r w:rsidR="00E458DD" w:rsidRPr="00311E92">
              <w:rPr>
                <w:rFonts w:ascii="Arial" w:eastAsia="Times New Roman" w:hAnsi="Arial" w:cs="Times New Roman"/>
                <w:b/>
                <w:sz w:val="20"/>
                <w:szCs w:val="20"/>
                <w:lang w:val="en-GB"/>
              </w:rPr>
              <w:t>.</w:t>
            </w:r>
            <w:r w:rsidR="00FB2EF6" w:rsidRPr="00311E92">
              <w:rPr>
                <w:rFonts w:ascii="Arial" w:eastAsia="Times New Roman" w:hAnsi="Arial" w:cs="Times New Roman"/>
                <w:b/>
                <w:sz w:val="20"/>
                <w:szCs w:val="20"/>
                <w:lang w:val="en-GB"/>
              </w:rPr>
              <w:t xml:space="preserve"> (</w:t>
            </w:r>
            <w:r w:rsidRPr="00311E92">
              <w:rPr>
                <w:rFonts w:ascii="Arial" w:eastAsia="Times New Roman" w:hAnsi="Arial" w:cs="Times New Roman"/>
                <w:b/>
                <w:sz w:val="20"/>
                <w:szCs w:val="20"/>
                <w:lang w:val="en-GB"/>
              </w:rPr>
              <w:t xml:space="preserve">the </w:t>
            </w:r>
            <w:proofErr w:type="gramStart"/>
            <w:r w:rsidRPr="00311E92">
              <w:rPr>
                <w:rFonts w:ascii="Arial" w:eastAsia="Times New Roman" w:hAnsi="Arial" w:cs="Times New Roman"/>
                <w:b/>
                <w:sz w:val="20"/>
                <w:szCs w:val="20"/>
                <w:lang w:val="en-GB"/>
              </w:rPr>
              <w:t>coarsest</w:t>
            </w:r>
            <w:proofErr w:type="gramEnd"/>
            <w:r w:rsidR="00FB2EF6" w:rsidRPr="00311E92">
              <w:rPr>
                <w:rFonts w:ascii="Arial" w:eastAsia="Times New Roman" w:hAnsi="Arial" w:cs="Times New Roman"/>
                <w:b/>
                <w:sz w:val="20"/>
                <w:szCs w:val="20"/>
                <w:lang w:val="en-GB"/>
              </w:rPr>
              <w:t>)</w:t>
            </w:r>
          </w:p>
        </w:tc>
      </w:tr>
      <w:tr w:rsidR="00311E92" w:rsidRPr="00311E92" w14:paraId="484ADC47" w14:textId="77777777" w:rsidTr="001546DD">
        <w:trPr>
          <w:jc w:val="center"/>
        </w:trPr>
        <w:tc>
          <w:tcPr>
            <w:tcW w:w="1223" w:type="dxa"/>
            <w:vAlign w:val="center"/>
          </w:tcPr>
          <w:p w14:paraId="1A4FDB12" w14:textId="2984AB68"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&lt;1</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6 mm</w:t>
            </w:r>
          </w:p>
        </w:tc>
        <w:tc>
          <w:tcPr>
            <w:tcW w:w="3640" w:type="dxa"/>
            <w:vAlign w:val="center"/>
          </w:tcPr>
          <w:p w14:paraId="04940E32"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3EF140AC"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r>
      <w:tr w:rsidR="00311E92" w:rsidRPr="00311E92" w14:paraId="5BAC4967" w14:textId="77777777" w:rsidTr="001546DD">
        <w:trPr>
          <w:jc w:val="center"/>
        </w:trPr>
        <w:tc>
          <w:tcPr>
            <w:tcW w:w="1223" w:type="dxa"/>
            <w:vAlign w:val="center"/>
          </w:tcPr>
          <w:p w14:paraId="7AF168CE" w14:textId="48295750"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&lt;1</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4 mm</w:t>
            </w:r>
          </w:p>
        </w:tc>
        <w:tc>
          <w:tcPr>
            <w:tcW w:w="3640" w:type="dxa"/>
            <w:vAlign w:val="center"/>
          </w:tcPr>
          <w:p w14:paraId="1A4E9EF3"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55348A59"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95</w:t>
            </w:r>
          </w:p>
        </w:tc>
      </w:tr>
      <w:tr w:rsidR="00311E92" w:rsidRPr="00311E92" w14:paraId="4110AA73" w14:textId="77777777" w:rsidTr="001546DD">
        <w:trPr>
          <w:jc w:val="center"/>
        </w:trPr>
        <w:tc>
          <w:tcPr>
            <w:tcW w:w="1223" w:type="dxa"/>
            <w:vAlign w:val="center"/>
          </w:tcPr>
          <w:p w14:paraId="7B88E2C9" w14:textId="38142ED3"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&lt;1</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2 mm</w:t>
            </w:r>
          </w:p>
        </w:tc>
        <w:tc>
          <w:tcPr>
            <w:tcW w:w="3640" w:type="dxa"/>
            <w:vAlign w:val="center"/>
          </w:tcPr>
          <w:p w14:paraId="4D712836"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09208EBD"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80</w:t>
            </w:r>
          </w:p>
        </w:tc>
      </w:tr>
      <w:tr w:rsidR="00311E92" w:rsidRPr="00311E92" w14:paraId="3D968BC0" w14:textId="77777777" w:rsidTr="001546DD">
        <w:trPr>
          <w:jc w:val="center"/>
        </w:trPr>
        <w:tc>
          <w:tcPr>
            <w:tcW w:w="1223" w:type="dxa"/>
            <w:vAlign w:val="center"/>
          </w:tcPr>
          <w:p w14:paraId="3767C3B0" w14:textId="54AEA064"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&lt;1</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0 mm</w:t>
            </w:r>
          </w:p>
        </w:tc>
        <w:tc>
          <w:tcPr>
            <w:tcW w:w="3640" w:type="dxa"/>
            <w:vAlign w:val="center"/>
          </w:tcPr>
          <w:p w14:paraId="22CAFC79"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95</w:t>
            </w:r>
          </w:p>
        </w:tc>
        <w:tc>
          <w:tcPr>
            <w:tcW w:w="3450" w:type="dxa"/>
            <w:vAlign w:val="center"/>
          </w:tcPr>
          <w:p w14:paraId="60447703"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50</w:t>
            </w:r>
          </w:p>
        </w:tc>
      </w:tr>
      <w:tr w:rsidR="00311E92" w:rsidRPr="00311E92" w14:paraId="0FB4F1D3" w14:textId="77777777" w:rsidTr="001546DD">
        <w:trPr>
          <w:jc w:val="center"/>
        </w:trPr>
        <w:tc>
          <w:tcPr>
            <w:tcW w:w="1223" w:type="dxa"/>
            <w:vAlign w:val="center"/>
          </w:tcPr>
          <w:p w14:paraId="537C2089" w14:textId="61E18241"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7 mm</w:t>
            </w:r>
          </w:p>
        </w:tc>
        <w:tc>
          <w:tcPr>
            <w:tcW w:w="3640" w:type="dxa"/>
            <w:vAlign w:val="center"/>
          </w:tcPr>
          <w:p w14:paraId="5BF9152A"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40</w:t>
            </w:r>
          </w:p>
        </w:tc>
        <w:tc>
          <w:tcPr>
            <w:tcW w:w="3450" w:type="dxa"/>
            <w:vAlign w:val="center"/>
          </w:tcPr>
          <w:p w14:paraId="7DADCD96"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0</w:t>
            </w:r>
          </w:p>
        </w:tc>
      </w:tr>
      <w:tr w:rsidR="00311E92" w:rsidRPr="00311E92" w14:paraId="213F7933" w14:textId="77777777" w:rsidTr="001546DD">
        <w:trPr>
          <w:jc w:val="center"/>
        </w:trPr>
        <w:tc>
          <w:tcPr>
            <w:tcW w:w="1223" w:type="dxa"/>
            <w:vAlign w:val="center"/>
          </w:tcPr>
          <w:p w14:paraId="2BADE8B8" w14:textId="22F6D31B"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5 mm</w:t>
            </w:r>
          </w:p>
        </w:tc>
        <w:tc>
          <w:tcPr>
            <w:tcW w:w="3640" w:type="dxa"/>
            <w:vAlign w:val="center"/>
          </w:tcPr>
          <w:p w14:paraId="49C5B61B"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w:t>
            </w:r>
          </w:p>
        </w:tc>
        <w:tc>
          <w:tcPr>
            <w:tcW w:w="3450" w:type="dxa"/>
            <w:vAlign w:val="center"/>
          </w:tcPr>
          <w:p w14:paraId="40E80CCA"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0</w:t>
            </w:r>
          </w:p>
        </w:tc>
      </w:tr>
      <w:tr w:rsidR="00311E92" w:rsidRPr="00311E92" w14:paraId="78652044" w14:textId="77777777" w:rsidTr="001546DD">
        <w:trPr>
          <w:jc w:val="center"/>
        </w:trPr>
        <w:tc>
          <w:tcPr>
            <w:tcW w:w="1223" w:type="dxa"/>
            <w:vAlign w:val="center"/>
          </w:tcPr>
          <w:p w14:paraId="1B196EE0" w14:textId="0A8F285D"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A71284"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25 mm</w:t>
            </w:r>
          </w:p>
        </w:tc>
        <w:tc>
          <w:tcPr>
            <w:tcW w:w="3640" w:type="dxa"/>
            <w:vAlign w:val="center"/>
          </w:tcPr>
          <w:p w14:paraId="39BF3695"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2</w:t>
            </w:r>
          </w:p>
        </w:tc>
        <w:tc>
          <w:tcPr>
            <w:tcW w:w="3450" w:type="dxa"/>
            <w:vAlign w:val="center"/>
          </w:tcPr>
          <w:p w14:paraId="779DB63C"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0</w:t>
            </w:r>
          </w:p>
        </w:tc>
      </w:tr>
    </w:tbl>
    <w:p w14:paraId="2A3E9A1D" w14:textId="77777777" w:rsidR="00FB2EF6" w:rsidRPr="00A71284" w:rsidRDefault="00FB2EF6" w:rsidP="007817E0">
      <w:pPr>
        <w:pStyle w:val="TCBNormalni"/>
        <w:ind w:left="708"/>
        <w:rPr>
          <w:lang w:val="en-GB" w:eastAsia="cs-CZ"/>
        </w:rPr>
      </w:pPr>
    </w:p>
    <w:p w14:paraId="3FA4D389" w14:textId="04D62646" w:rsidR="00FB2EF6" w:rsidRPr="00311E92" w:rsidRDefault="00F12831">
      <w:pPr>
        <w:keepNext/>
        <w:keepLines/>
        <w:numPr>
          <w:ilvl w:val="2"/>
          <w:numId w:val="2"/>
        </w:numPr>
        <w:spacing w:before="240" w:after="80" w:line="240" w:lineRule="auto"/>
        <w:jc w:val="left"/>
        <w:outlineLvl w:val="2"/>
        <w:rPr>
          <w:rFonts w:ascii="Arial" w:eastAsia="Times New Roman" w:hAnsi="Arial" w:cs="Arial"/>
          <w:b/>
          <w:szCs w:val="20"/>
          <w:lang w:val="en-GB" w:eastAsia="cs-CZ"/>
        </w:rPr>
      </w:pPr>
      <w:bookmarkStart w:id="62" w:name="_Toc170113328"/>
      <w:bookmarkStart w:id="63" w:name="_Toc171688762"/>
      <w:r w:rsidRPr="00311E92">
        <w:rPr>
          <w:rFonts w:ascii="Arial" w:eastAsia="Times New Roman" w:hAnsi="Arial" w:cs="Arial"/>
          <w:b/>
          <w:szCs w:val="20"/>
          <w:lang w:val="en-GB" w:eastAsia="cs-CZ"/>
        </w:rPr>
        <w:t>Sand for</w:t>
      </w:r>
      <w:r w:rsidR="00FB2EF6" w:rsidRPr="00311E92">
        <w:rPr>
          <w:rFonts w:ascii="Arial" w:eastAsia="Times New Roman" w:hAnsi="Arial" w:cs="Arial"/>
          <w:b/>
          <w:szCs w:val="20"/>
          <w:lang w:val="en-GB" w:eastAsia="cs-CZ"/>
        </w:rPr>
        <w:t xml:space="preserve"> CFB </w:t>
      </w:r>
      <w:bookmarkEnd w:id="62"/>
      <w:r w:rsidRPr="00311E92">
        <w:rPr>
          <w:rFonts w:ascii="Arial" w:eastAsia="Times New Roman" w:hAnsi="Arial" w:cs="Arial"/>
          <w:b/>
          <w:szCs w:val="20"/>
          <w:lang w:val="en-GB" w:eastAsia="cs-CZ"/>
        </w:rPr>
        <w:t>boilers</w:t>
      </w:r>
      <w:bookmarkEnd w:id="63"/>
    </w:p>
    <w:p w14:paraId="3153F6ED" w14:textId="78B700ED" w:rsidR="00FB2EF6" w:rsidRPr="00311E92" w:rsidRDefault="00F12831" w:rsidP="00FB2EF6">
      <w:pPr>
        <w:spacing w:after="0" w:line="288" w:lineRule="auto"/>
        <w:jc w:val="both"/>
        <w:rPr>
          <w:rFonts w:ascii="Arial" w:hAnsi="Arial" w:cs="Arial"/>
          <w:sz w:val="20"/>
          <w:szCs w:val="20"/>
          <w:lang w:val="en-GB"/>
        </w:rPr>
      </w:pPr>
      <w:r w:rsidRPr="00311E92">
        <w:rPr>
          <w:rFonts w:ascii="Arial" w:hAnsi="Arial" w:cs="Arial"/>
          <w:sz w:val="20"/>
          <w:szCs w:val="20"/>
          <w:lang w:val="en-GB"/>
        </w:rPr>
        <w:t xml:space="preserve">Natural sand may be considered for use as an inert fluid layer material. Use of sea sand or of sand polluted or contaminated with salts is not permitted. Maximum </w:t>
      </w:r>
      <w:r w:rsidR="00A427AF" w:rsidRPr="00311E92">
        <w:rPr>
          <w:rFonts w:ascii="Arial" w:hAnsi="Arial" w:cs="Arial"/>
          <w:sz w:val="20"/>
          <w:szCs w:val="20"/>
          <w:lang w:val="en-GB"/>
        </w:rPr>
        <w:t>reuse</w:t>
      </w:r>
      <w:r w:rsidRPr="00311E92">
        <w:rPr>
          <w:rFonts w:ascii="Arial" w:hAnsi="Arial" w:cs="Arial"/>
          <w:sz w:val="20"/>
          <w:szCs w:val="20"/>
          <w:lang w:val="en-GB"/>
        </w:rPr>
        <w:t xml:space="preserve"> of bed ash is required as a cost saving measure. The </w:t>
      </w:r>
      <w:r w:rsidR="00A427AF" w:rsidRPr="00311E92">
        <w:rPr>
          <w:rFonts w:ascii="Arial" w:hAnsi="Arial" w:cs="Arial"/>
          <w:sz w:val="20"/>
          <w:szCs w:val="20"/>
          <w:lang w:val="en-GB"/>
        </w:rPr>
        <w:t>sand</w:t>
      </w:r>
      <w:r w:rsidRPr="00311E92">
        <w:rPr>
          <w:rFonts w:ascii="Arial" w:hAnsi="Arial" w:cs="Arial"/>
          <w:sz w:val="20"/>
          <w:szCs w:val="20"/>
          <w:lang w:val="en-GB"/>
        </w:rPr>
        <w:t xml:space="preserve"> is subject to the </w:t>
      </w:r>
      <w:r w:rsidR="00A427AF" w:rsidRPr="00311E92">
        <w:rPr>
          <w:rFonts w:ascii="Arial" w:hAnsi="Arial" w:cs="Arial"/>
          <w:sz w:val="20"/>
          <w:szCs w:val="20"/>
          <w:lang w:val="en-GB"/>
        </w:rPr>
        <w:t>following</w:t>
      </w:r>
      <w:r w:rsidRPr="00311E92">
        <w:rPr>
          <w:rFonts w:ascii="Arial" w:hAnsi="Arial" w:cs="Arial"/>
          <w:sz w:val="20"/>
          <w:szCs w:val="20"/>
          <w:lang w:val="en-GB"/>
        </w:rPr>
        <w:t xml:space="preserve"> requirements:</w:t>
      </w:r>
    </w:p>
    <w:p w14:paraId="7D34B8DC" w14:textId="77777777" w:rsidR="00FB2EF6" w:rsidRPr="00FC588F" w:rsidRDefault="00FB2EF6" w:rsidP="00FB2EF6">
      <w:pPr>
        <w:spacing w:after="0" w:line="288" w:lineRule="auto"/>
        <w:jc w:val="both"/>
        <w:rPr>
          <w:rFonts w:ascii="Arial" w:hAnsi="Arial" w:cs="Arial"/>
          <w:sz w:val="20"/>
          <w:szCs w:val="20"/>
          <w:lang w:val="en-GB"/>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2"/>
        <w:gridCol w:w="1472"/>
        <w:gridCol w:w="1416"/>
      </w:tblGrid>
      <w:tr w:rsidR="00311E92" w:rsidRPr="00311E92" w14:paraId="64833965" w14:textId="77777777" w:rsidTr="001546DD">
        <w:tc>
          <w:tcPr>
            <w:tcW w:w="6122" w:type="dxa"/>
            <w:shd w:val="clear" w:color="auto" w:fill="D9D9D9" w:themeFill="background1" w:themeFillShade="D9"/>
            <w:vAlign w:val="center"/>
          </w:tcPr>
          <w:p w14:paraId="6AA4DD29" w14:textId="77777777" w:rsidR="00FB2EF6" w:rsidRPr="00311E92" w:rsidRDefault="00FB2EF6" w:rsidP="00FB2EF6">
            <w:pPr>
              <w:tabs>
                <w:tab w:val="left" w:pos="2268"/>
              </w:tabs>
              <w:spacing w:after="0" w:line="240" w:lineRule="auto"/>
              <w:jc w:val="left"/>
              <w:rPr>
                <w:rFonts w:ascii="Arial" w:eastAsia="Times New Roman" w:hAnsi="Arial" w:cs="Times New Roman"/>
                <w:b/>
                <w:sz w:val="20"/>
                <w:szCs w:val="20"/>
                <w:lang w:val="en-GB"/>
              </w:rPr>
            </w:pPr>
          </w:p>
        </w:tc>
        <w:tc>
          <w:tcPr>
            <w:tcW w:w="1472" w:type="dxa"/>
            <w:shd w:val="clear" w:color="auto" w:fill="D9D9D9" w:themeFill="background1" w:themeFillShade="D9"/>
            <w:vAlign w:val="center"/>
          </w:tcPr>
          <w:p w14:paraId="51C556DE" w14:textId="0345ED78" w:rsidR="00FB2EF6" w:rsidRPr="00311E92" w:rsidRDefault="00A71284" w:rsidP="00FB2EF6">
            <w:pPr>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units</w:t>
            </w:r>
          </w:p>
        </w:tc>
        <w:tc>
          <w:tcPr>
            <w:tcW w:w="1416" w:type="dxa"/>
            <w:shd w:val="clear" w:color="auto" w:fill="D9D9D9" w:themeFill="background1" w:themeFillShade="D9"/>
            <w:vAlign w:val="center"/>
          </w:tcPr>
          <w:p w14:paraId="1AA26ED9" w14:textId="07293690" w:rsidR="00FB2EF6" w:rsidRPr="00311E92" w:rsidRDefault="00A71284" w:rsidP="00FB2EF6">
            <w:pPr>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value</w:t>
            </w:r>
          </w:p>
        </w:tc>
      </w:tr>
      <w:tr w:rsidR="00311E92" w:rsidRPr="00311E92" w14:paraId="256B68CF" w14:textId="77777777" w:rsidTr="001546DD">
        <w:tc>
          <w:tcPr>
            <w:tcW w:w="6122" w:type="dxa"/>
            <w:vAlign w:val="center"/>
          </w:tcPr>
          <w:p w14:paraId="193DCB3C" w14:textId="16A50769" w:rsidR="00F12831" w:rsidRPr="00311E92" w:rsidRDefault="00F12831" w:rsidP="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humidity</w:t>
            </w:r>
          </w:p>
        </w:tc>
        <w:tc>
          <w:tcPr>
            <w:tcW w:w="1472" w:type="dxa"/>
            <w:vAlign w:val="center"/>
          </w:tcPr>
          <w:p w14:paraId="72AA73B7"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p>
        </w:tc>
        <w:tc>
          <w:tcPr>
            <w:tcW w:w="1416" w:type="dxa"/>
            <w:vAlign w:val="center"/>
          </w:tcPr>
          <w:p w14:paraId="10263928" w14:textId="646D9C0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dry</w:t>
            </w:r>
          </w:p>
        </w:tc>
      </w:tr>
      <w:tr w:rsidR="00311E92" w:rsidRPr="00311E92" w14:paraId="13C96631" w14:textId="77777777" w:rsidTr="001546DD">
        <w:tc>
          <w:tcPr>
            <w:tcW w:w="6122" w:type="dxa"/>
            <w:vAlign w:val="center"/>
          </w:tcPr>
          <w:p w14:paraId="24A0864C" w14:textId="7A1F4CC4" w:rsidR="00F12831" w:rsidRPr="00311E92" w:rsidRDefault="00F12831" w:rsidP="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melting point (to be determined by the DTA method)</w:t>
            </w:r>
          </w:p>
        </w:tc>
        <w:tc>
          <w:tcPr>
            <w:tcW w:w="1472" w:type="dxa"/>
            <w:vAlign w:val="center"/>
          </w:tcPr>
          <w:p w14:paraId="3D4CD4D2"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°C</w:t>
            </w:r>
          </w:p>
        </w:tc>
        <w:tc>
          <w:tcPr>
            <w:tcW w:w="1416" w:type="dxa"/>
            <w:vAlign w:val="center"/>
          </w:tcPr>
          <w:p w14:paraId="478D5381"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&gt; 1200</w:t>
            </w:r>
          </w:p>
        </w:tc>
      </w:tr>
      <w:tr w:rsidR="00311E92" w:rsidRPr="00311E92" w14:paraId="6BE7C7D4" w14:textId="77777777" w:rsidTr="001546DD">
        <w:tc>
          <w:tcPr>
            <w:tcW w:w="6122" w:type="dxa"/>
            <w:vAlign w:val="center"/>
          </w:tcPr>
          <w:p w14:paraId="30620F9D" w14:textId="74582163" w:rsidR="00F12831" w:rsidRPr="00311E92" w:rsidRDefault="00F12831" w:rsidP="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 xml:space="preserve">loose mass </w:t>
            </w:r>
          </w:p>
        </w:tc>
        <w:tc>
          <w:tcPr>
            <w:tcW w:w="1472" w:type="dxa"/>
            <w:vAlign w:val="center"/>
          </w:tcPr>
          <w:p w14:paraId="3CFDBB26"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vertAlign w:val="superscript"/>
                <w:lang w:val="en-GB"/>
              </w:rPr>
            </w:pPr>
            <w:r w:rsidRPr="00311E92">
              <w:rPr>
                <w:rFonts w:ascii="Arial" w:eastAsia="Times New Roman" w:hAnsi="Arial" w:cs="Times New Roman"/>
                <w:sz w:val="20"/>
                <w:szCs w:val="20"/>
                <w:lang w:val="en-GB"/>
              </w:rPr>
              <w:t>kg/m</w:t>
            </w:r>
            <w:r w:rsidRPr="00311E92">
              <w:rPr>
                <w:rFonts w:ascii="Arial" w:eastAsia="Times New Roman" w:hAnsi="Arial" w:cs="Times New Roman"/>
                <w:sz w:val="20"/>
                <w:szCs w:val="20"/>
                <w:vertAlign w:val="superscript"/>
                <w:lang w:val="en-GB"/>
              </w:rPr>
              <w:t>3</w:t>
            </w:r>
          </w:p>
        </w:tc>
        <w:tc>
          <w:tcPr>
            <w:tcW w:w="1416" w:type="dxa"/>
            <w:tcMar>
              <w:left w:w="0" w:type="dxa"/>
            </w:tcMar>
            <w:vAlign w:val="center"/>
          </w:tcPr>
          <w:p w14:paraId="6D0174B9"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1200 – 1500</w:t>
            </w:r>
          </w:p>
        </w:tc>
      </w:tr>
      <w:tr w:rsidR="00311E92" w:rsidRPr="00311E92" w14:paraId="38F5C065" w14:textId="77777777" w:rsidTr="001546DD">
        <w:tc>
          <w:tcPr>
            <w:tcW w:w="6122" w:type="dxa"/>
            <w:vAlign w:val="center"/>
          </w:tcPr>
          <w:p w14:paraId="35E9FC23" w14:textId="1F9F7DA4" w:rsidR="00F12831" w:rsidRPr="00311E92" w:rsidRDefault="00F12831" w:rsidP="00F12831">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hardness (at the MOH scale)</w:t>
            </w:r>
          </w:p>
        </w:tc>
        <w:tc>
          <w:tcPr>
            <w:tcW w:w="1472" w:type="dxa"/>
            <w:vAlign w:val="center"/>
          </w:tcPr>
          <w:p w14:paraId="6C7AA8BF"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p>
        </w:tc>
        <w:tc>
          <w:tcPr>
            <w:tcW w:w="1416" w:type="dxa"/>
            <w:vAlign w:val="center"/>
          </w:tcPr>
          <w:p w14:paraId="38A8A604" w14:textId="77777777" w:rsidR="00F12831" w:rsidRPr="00311E92" w:rsidRDefault="00F12831" w:rsidP="00F12831">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6,0 – 7,0</w:t>
            </w:r>
          </w:p>
        </w:tc>
      </w:tr>
      <w:tr w:rsidR="00311E92" w:rsidRPr="00311E92" w14:paraId="09123181" w14:textId="77777777" w:rsidTr="001546DD">
        <w:tc>
          <w:tcPr>
            <w:tcW w:w="6122" w:type="dxa"/>
            <w:vAlign w:val="center"/>
          </w:tcPr>
          <w:p w14:paraId="46E2AD78" w14:textId="5AC7AB2A" w:rsidR="00FB2EF6" w:rsidRPr="00311E92" w:rsidRDefault="00F12831"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maximum content of</w:t>
            </w:r>
            <w:r w:rsidR="00FB2EF6" w:rsidRPr="00311E92">
              <w:rPr>
                <w:rFonts w:ascii="Arial" w:eastAsia="Times New Roman" w:hAnsi="Arial" w:cs="Times New Roman"/>
                <w:sz w:val="20"/>
                <w:szCs w:val="20"/>
                <w:lang w:val="en-GB"/>
              </w:rPr>
              <w:t xml:space="preserve"> SiO</w:t>
            </w:r>
            <w:r w:rsidR="00FB2EF6" w:rsidRPr="00311E92">
              <w:rPr>
                <w:rFonts w:ascii="Arial" w:eastAsia="Times New Roman" w:hAnsi="Arial" w:cs="Times New Roman"/>
                <w:sz w:val="20"/>
                <w:szCs w:val="20"/>
                <w:vertAlign w:val="subscript"/>
                <w:lang w:val="en-GB"/>
              </w:rPr>
              <w:t>2</w:t>
            </w:r>
          </w:p>
        </w:tc>
        <w:tc>
          <w:tcPr>
            <w:tcW w:w="1472" w:type="dxa"/>
            <w:vAlign w:val="center"/>
          </w:tcPr>
          <w:p w14:paraId="0125B914"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w:t>
            </w:r>
          </w:p>
        </w:tc>
        <w:tc>
          <w:tcPr>
            <w:tcW w:w="1416" w:type="dxa"/>
            <w:vAlign w:val="center"/>
          </w:tcPr>
          <w:p w14:paraId="1F39D7A2" w14:textId="4B0CD371"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 xml:space="preserve">&lt; </w:t>
            </w:r>
            <w:r w:rsidR="008D5B5F" w:rsidRPr="00311E92">
              <w:rPr>
                <w:rFonts w:ascii="Arial" w:eastAsia="Times New Roman" w:hAnsi="Arial" w:cs="Times New Roman"/>
                <w:sz w:val="20"/>
                <w:szCs w:val="20"/>
                <w:lang w:val="en-GB"/>
              </w:rPr>
              <w:t>60</w:t>
            </w:r>
          </w:p>
        </w:tc>
      </w:tr>
    </w:tbl>
    <w:p w14:paraId="47D2A0F1" w14:textId="77777777" w:rsidR="00A427AF" w:rsidRPr="008D5B5F" w:rsidRDefault="00A427AF" w:rsidP="00FB2EF6">
      <w:pPr>
        <w:keepNext/>
        <w:keepLines/>
        <w:spacing w:after="0" w:line="240" w:lineRule="auto"/>
        <w:jc w:val="left"/>
        <w:outlineLvl w:val="0"/>
        <w:rPr>
          <w:rFonts w:ascii="Arial" w:eastAsia="Times New Roman" w:hAnsi="Arial" w:cs="Arial"/>
          <w:b/>
          <w:smallCaps/>
          <w:color w:val="C00000"/>
          <w:sz w:val="28"/>
          <w:szCs w:val="28"/>
          <w:lang w:val="en-GB" w:eastAsia="cs-CZ"/>
        </w:rPr>
      </w:pP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3640"/>
        <w:gridCol w:w="3450"/>
      </w:tblGrid>
      <w:tr w:rsidR="00311E92" w:rsidRPr="00311E92" w14:paraId="2D7D5BCD" w14:textId="77777777" w:rsidTr="001546DD">
        <w:trPr>
          <w:jc w:val="center"/>
        </w:trPr>
        <w:tc>
          <w:tcPr>
            <w:tcW w:w="1223" w:type="dxa"/>
            <w:shd w:val="clear" w:color="auto" w:fill="D9D9D9" w:themeFill="background1" w:themeFillShade="D9"/>
            <w:vAlign w:val="center"/>
          </w:tcPr>
          <w:p w14:paraId="559712DD" w14:textId="77777777" w:rsidR="00FB2EF6" w:rsidRPr="00311E92" w:rsidRDefault="00FB2EF6" w:rsidP="008D5B5F">
            <w:pPr>
              <w:keepNext/>
              <w:tabs>
                <w:tab w:val="left" w:pos="2268"/>
              </w:tabs>
              <w:spacing w:after="0" w:line="240" w:lineRule="auto"/>
              <w:jc w:val="left"/>
              <w:rPr>
                <w:rFonts w:ascii="Arial" w:eastAsia="Times New Roman" w:hAnsi="Arial" w:cs="Times New Roman"/>
                <w:b/>
                <w:sz w:val="20"/>
                <w:szCs w:val="20"/>
                <w:lang w:val="en-GB"/>
              </w:rPr>
            </w:pPr>
          </w:p>
        </w:tc>
        <w:tc>
          <w:tcPr>
            <w:tcW w:w="3640" w:type="dxa"/>
            <w:shd w:val="clear" w:color="auto" w:fill="D9D9D9" w:themeFill="background1" w:themeFillShade="D9"/>
            <w:vAlign w:val="center"/>
          </w:tcPr>
          <w:p w14:paraId="1FBB90B3" w14:textId="1B665F03" w:rsidR="00FB2EF6" w:rsidRPr="00311E92" w:rsidRDefault="00A427AF" w:rsidP="008D5B5F">
            <w:pPr>
              <w:keepNext/>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Fraction passage</w:t>
            </w:r>
            <w:r w:rsidR="00FB2EF6" w:rsidRPr="00311E92">
              <w:rPr>
                <w:rFonts w:ascii="Arial" w:eastAsia="Times New Roman" w:hAnsi="Arial" w:cs="Times New Roman"/>
                <w:b/>
                <w:sz w:val="20"/>
                <w:szCs w:val="20"/>
                <w:lang w:val="en-GB"/>
              </w:rPr>
              <w:t xml:space="preserve"> </w:t>
            </w:r>
            <w:r w:rsidR="00E458DD" w:rsidRPr="00311E92">
              <w:rPr>
                <w:rFonts w:ascii="Arial" w:eastAsia="Times New Roman" w:hAnsi="Arial" w:cs="Times New Roman"/>
                <w:b/>
                <w:sz w:val="20"/>
                <w:szCs w:val="20"/>
                <w:lang w:val="en-GB"/>
              </w:rPr>
              <w:t>%</w:t>
            </w:r>
            <w:proofErr w:type="spellStart"/>
            <w:r w:rsidR="00E458DD" w:rsidRPr="00311E92">
              <w:rPr>
                <w:rFonts w:ascii="Arial" w:eastAsia="Times New Roman" w:hAnsi="Arial" w:cs="Times New Roman"/>
                <w:b/>
                <w:sz w:val="20"/>
                <w:szCs w:val="20"/>
                <w:lang w:val="en-GB"/>
              </w:rPr>
              <w:t>wg</w:t>
            </w:r>
            <w:proofErr w:type="spellEnd"/>
            <w:r w:rsidR="00E458DD" w:rsidRPr="00311E92">
              <w:rPr>
                <w:rFonts w:ascii="Arial" w:eastAsia="Times New Roman" w:hAnsi="Arial" w:cs="Times New Roman"/>
                <w:b/>
                <w:sz w:val="20"/>
                <w:szCs w:val="20"/>
                <w:lang w:val="en-GB"/>
              </w:rPr>
              <w:t>.</w:t>
            </w:r>
            <w:r w:rsidR="00FB2EF6" w:rsidRPr="00311E92">
              <w:rPr>
                <w:rFonts w:ascii="Arial" w:eastAsia="Times New Roman" w:hAnsi="Arial" w:cs="Times New Roman"/>
                <w:b/>
                <w:sz w:val="20"/>
                <w:szCs w:val="20"/>
                <w:lang w:val="en-GB"/>
              </w:rPr>
              <w:t xml:space="preserve"> (</w:t>
            </w:r>
            <w:r w:rsidRPr="00311E92">
              <w:rPr>
                <w:rFonts w:ascii="Arial" w:eastAsia="Times New Roman" w:hAnsi="Arial" w:cs="Times New Roman"/>
                <w:b/>
                <w:sz w:val="20"/>
                <w:szCs w:val="20"/>
                <w:lang w:val="en-GB"/>
              </w:rPr>
              <w:t>the finest</w:t>
            </w:r>
            <w:r w:rsidR="00FB2EF6" w:rsidRPr="00311E92">
              <w:rPr>
                <w:rFonts w:ascii="Arial" w:eastAsia="Times New Roman" w:hAnsi="Arial" w:cs="Times New Roman"/>
                <w:b/>
                <w:sz w:val="20"/>
                <w:szCs w:val="20"/>
                <w:lang w:val="en-GB"/>
              </w:rPr>
              <w:t>)</w:t>
            </w:r>
          </w:p>
        </w:tc>
        <w:tc>
          <w:tcPr>
            <w:tcW w:w="3450" w:type="dxa"/>
            <w:shd w:val="clear" w:color="auto" w:fill="D9D9D9" w:themeFill="background1" w:themeFillShade="D9"/>
            <w:vAlign w:val="center"/>
          </w:tcPr>
          <w:p w14:paraId="79AAEE1A" w14:textId="208F6902" w:rsidR="00FB2EF6" w:rsidRPr="00311E92" w:rsidRDefault="00A427AF" w:rsidP="008D5B5F">
            <w:pPr>
              <w:keepNext/>
              <w:tabs>
                <w:tab w:val="left" w:pos="2268"/>
              </w:tabs>
              <w:spacing w:after="0" w:line="240" w:lineRule="auto"/>
              <w:jc w:val="center"/>
              <w:rPr>
                <w:rFonts w:ascii="Arial" w:eastAsia="Times New Roman" w:hAnsi="Arial" w:cs="Times New Roman"/>
                <w:b/>
                <w:sz w:val="20"/>
                <w:szCs w:val="20"/>
                <w:lang w:val="en-GB"/>
              </w:rPr>
            </w:pPr>
            <w:r w:rsidRPr="00311E92">
              <w:rPr>
                <w:rFonts w:ascii="Arial" w:eastAsia="Times New Roman" w:hAnsi="Arial" w:cs="Times New Roman"/>
                <w:b/>
                <w:sz w:val="20"/>
                <w:szCs w:val="20"/>
                <w:lang w:val="en-GB"/>
              </w:rPr>
              <w:t xml:space="preserve">Fraction passage </w:t>
            </w:r>
            <w:r w:rsidR="00E458DD" w:rsidRPr="00311E92">
              <w:rPr>
                <w:rFonts w:ascii="Arial" w:eastAsia="Times New Roman" w:hAnsi="Arial" w:cs="Times New Roman"/>
                <w:b/>
                <w:sz w:val="20"/>
                <w:szCs w:val="20"/>
                <w:lang w:val="en-GB"/>
              </w:rPr>
              <w:t>%</w:t>
            </w:r>
            <w:proofErr w:type="spellStart"/>
            <w:r w:rsidR="00E458DD" w:rsidRPr="00311E92">
              <w:rPr>
                <w:rFonts w:ascii="Arial" w:eastAsia="Times New Roman" w:hAnsi="Arial" w:cs="Times New Roman"/>
                <w:b/>
                <w:sz w:val="20"/>
                <w:szCs w:val="20"/>
                <w:lang w:val="en-GB"/>
              </w:rPr>
              <w:t>wg</w:t>
            </w:r>
            <w:proofErr w:type="spellEnd"/>
            <w:r w:rsidR="00E458DD" w:rsidRPr="00311E92">
              <w:rPr>
                <w:rFonts w:ascii="Arial" w:eastAsia="Times New Roman" w:hAnsi="Arial" w:cs="Times New Roman"/>
                <w:b/>
                <w:sz w:val="20"/>
                <w:szCs w:val="20"/>
                <w:lang w:val="en-GB"/>
              </w:rPr>
              <w:t>.</w:t>
            </w:r>
            <w:r w:rsidR="00FB2EF6" w:rsidRPr="00311E92">
              <w:rPr>
                <w:rFonts w:ascii="Arial" w:eastAsia="Times New Roman" w:hAnsi="Arial" w:cs="Times New Roman"/>
                <w:b/>
                <w:sz w:val="20"/>
                <w:szCs w:val="20"/>
                <w:lang w:val="en-GB"/>
              </w:rPr>
              <w:t xml:space="preserve"> (</w:t>
            </w:r>
            <w:r w:rsidRPr="00311E92">
              <w:rPr>
                <w:rFonts w:ascii="Arial" w:eastAsia="Times New Roman" w:hAnsi="Arial" w:cs="Times New Roman"/>
                <w:b/>
                <w:sz w:val="20"/>
                <w:szCs w:val="20"/>
                <w:lang w:val="en-GB"/>
              </w:rPr>
              <w:t xml:space="preserve">the </w:t>
            </w:r>
            <w:proofErr w:type="gramStart"/>
            <w:r w:rsidRPr="00311E92">
              <w:rPr>
                <w:rFonts w:ascii="Arial" w:eastAsia="Times New Roman" w:hAnsi="Arial" w:cs="Times New Roman"/>
                <w:b/>
                <w:sz w:val="20"/>
                <w:szCs w:val="20"/>
                <w:lang w:val="en-GB"/>
              </w:rPr>
              <w:t>coarsest</w:t>
            </w:r>
            <w:proofErr w:type="gramEnd"/>
            <w:r w:rsidR="00FB2EF6" w:rsidRPr="00311E92">
              <w:rPr>
                <w:rFonts w:ascii="Arial" w:eastAsia="Times New Roman" w:hAnsi="Arial" w:cs="Times New Roman"/>
                <w:b/>
                <w:sz w:val="20"/>
                <w:szCs w:val="20"/>
                <w:lang w:val="en-GB"/>
              </w:rPr>
              <w:t>)</w:t>
            </w:r>
          </w:p>
        </w:tc>
      </w:tr>
      <w:tr w:rsidR="00311E92" w:rsidRPr="00311E92" w14:paraId="1BD9EA2A" w14:textId="77777777" w:rsidTr="001546DD">
        <w:trPr>
          <w:jc w:val="center"/>
        </w:trPr>
        <w:tc>
          <w:tcPr>
            <w:tcW w:w="1223" w:type="dxa"/>
            <w:vAlign w:val="center"/>
          </w:tcPr>
          <w:p w14:paraId="3D3780CB" w14:textId="77777777" w:rsidR="00FB2EF6" w:rsidRPr="00311E92" w:rsidRDefault="00FB2EF6" w:rsidP="008D5B5F">
            <w:pPr>
              <w:keepNext/>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&lt;0,7mm</w:t>
            </w:r>
          </w:p>
        </w:tc>
        <w:tc>
          <w:tcPr>
            <w:tcW w:w="3640" w:type="dxa"/>
            <w:vAlign w:val="center"/>
          </w:tcPr>
          <w:p w14:paraId="1554C3DD"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6FEAC023"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r>
      <w:tr w:rsidR="00311E92" w:rsidRPr="00311E92" w14:paraId="484D90BF" w14:textId="77777777" w:rsidTr="001546DD">
        <w:trPr>
          <w:jc w:val="center"/>
        </w:trPr>
        <w:tc>
          <w:tcPr>
            <w:tcW w:w="1223" w:type="dxa"/>
            <w:vAlign w:val="center"/>
          </w:tcPr>
          <w:p w14:paraId="11F91305" w14:textId="4A83733D" w:rsidR="00FB2EF6" w:rsidRPr="00311E92" w:rsidRDefault="00FB2EF6" w:rsidP="008D5B5F">
            <w:pPr>
              <w:keepNext/>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EC147A"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5 mm</w:t>
            </w:r>
          </w:p>
        </w:tc>
        <w:tc>
          <w:tcPr>
            <w:tcW w:w="3640" w:type="dxa"/>
            <w:vAlign w:val="center"/>
          </w:tcPr>
          <w:p w14:paraId="1B5B5E6A"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1B41D9CF"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r>
      <w:tr w:rsidR="00311E92" w:rsidRPr="00311E92" w14:paraId="2F881211" w14:textId="77777777" w:rsidTr="001546DD">
        <w:trPr>
          <w:jc w:val="center"/>
        </w:trPr>
        <w:tc>
          <w:tcPr>
            <w:tcW w:w="1223" w:type="dxa"/>
            <w:vAlign w:val="center"/>
          </w:tcPr>
          <w:p w14:paraId="62B6D237" w14:textId="0F87066D" w:rsidR="00FB2EF6" w:rsidRPr="00311E92" w:rsidRDefault="00FB2EF6" w:rsidP="008D5B5F">
            <w:pPr>
              <w:keepNext/>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EC147A"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355 mm</w:t>
            </w:r>
          </w:p>
        </w:tc>
        <w:tc>
          <w:tcPr>
            <w:tcW w:w="3640" w:type="dxa"/>
            <w:vAlign w:val="center"/>
          </w:tcPr>
          <w:p w14:paraId="1AAB783A"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100</w:t>
            </w:r>
          </w:p>
        </w:tc>
        <w:tc>
          <w:tcPr>
            <w:tcW w:w="3450" w:type="dxa"/>
            <w:vAlign w:val="center"/>
          </w:tcPr>
          <w:p w14:paraId="3F30004B" w14:textId="77777777" w:rsidR="00FB2EF6" w:rsidRPr="00311E92" w:rsidRDefault="00FB2EF6" w:rsidP="008D5B5F">
            <w:pPr>
              <w:keepNext/>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85</w:t>
            </w:r>
          </w:p>
        </w:tc>
      </w:tr>
      <w:tr w:rsidR="00311E92" w:rsidRPr="00311E92" w14:paraId="7160A402" w14:textId="77777777" w:rsidTr="001546DD">
        <w:trPr>
          <w:jc w:val="center"/>
        </w:trPr>
        <w:tc>
          <w:tcPr>
            <w:tcW w:w="1223" w:type="dxa"/>
            <w:vAlign w:val="center"/>
          </w:tcPr>
          <w:p w14:paraId="1229E155" w14:textId="1EFBFEB9"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EC147A"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25 mm</w:t>
            </w:r>
          </w:p>
        </w:tc>
        <w:tc>
          <w:tcPr>
            <w:tcW w:w="3640" w:type="dxa"/>
            <w:vAlign w:val="center"/>
          </w:tcPr>
          <w:p w14:paraId="6BB63478"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90</w:t>
            </w:r>
          </w:p>
        </w:tc>
        <w:tc>
          <w:tcPr>
            <w:tcW w:w="3450" w:type="dxa"/>
            <w:vAlign w:val="center"/>
          </w:tcPr>
          <w:p w14:paraId="4807E172"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55</w:t>
            </w:r>
          </w:p>
        </w:tc>
      </w:tr>
      <w:tr w:rsidR="00311E92" w:rsidRPr="00311E92" w14:paraId="7D128C2C" w14:textId="77777777" w:rsidTr="001546DD">
        <w:trPr>
          <w:jc w:val="center"/>
        </w:trPr>
        <w:tc>
          <w:tcPr>
            <w:tcW w:w="1223" w:type="dxa"/>
            <w:vAlign w:val="center"/>
          </w:tcPr>
          <w:p w14:paraId="2380D983" w14:textId="5AF0C1B7"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EC147A"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125mm</w:t>
            </w:r>
          </w:p>
        </w:tc>
        <w:tc>
          <w:tcPr>
            <w:tcW w:w="3640" w:type="dxa"/>
            <w:vAlign w:val="center"/>
          </w:tcPr>
          <w:p w14:paraId="212548F0"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40</w:t>
            </w:r>
          </w:p>
        </w:tc>
        <w:tc>
          <w:tcPr>
            <w:tcW w:w="3450" w:type="dxa"/>
            <w:vAlign w:val="center"/>
          </w:tcPr>
          <w:p w14:paraId="2E6BEA91"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10</w:t>
            </w:r>
          </w:p>
        </w:tc>
      </w:tr>
      <w:tr w:rsidR="00311E92" w:rsidRPr="00311E92" w14:paraId="16DC338B" w14:textId="77777777" w:rsidTr="001546DD">
        <w:trPr>
          <w:jc w:val="center"/>
        </w:trPr>
        <w:tc>
          <w:tcPr>
            <w:tcW w:w="1223" w:type="dxa"/>
            <w:vAlign w:val="center"/>
          </w:tcPr>
          <w:p w14:paraId="4B986979" w14:textId="1C0CBFA3" w:rsidR="00FB2EF6" w:rsidRPr="00311E92" w:rsidRDefault="00FB2EF6" w:rsidP="00FB2EF6">
            <w:pPr>
              <w:tabs>
                <w:tab w:val="left" w:pos="2268"/>
              </w:tabs>
              <w:spacing w:after="0" w:line="240" w:lineRule="auto"/>
              <w:jc w:val="left"/>
              <w:rPr>
                <w:rFonts w:ascii="Arial" w:eastAsia="Times New Roman" w:hAnsi="Arial" w:cs="Times New Roman"/>
                <w:sz w:val="20"/>
                <w:szCs w:val="20"/>
                <w:lang w:val="en-GB"/>
              </w:rPr>
            </w:pPr>
            <w:r w:rsidRPr="00311E92">
              <w:rPr>
                <w:rFonts w:ascii="Arial" w:eastAsia="Times New Roman" w:hAnsi="Arial" w:cs="Times New Roman"/>
                <w:sz w:val="20"/>
                <w:szCs w:val="20"/>
                <w:lang w:val="en-GB"/>
              </w:rPr>
              <w:t>&lt;0</w:t>
            </w:r>
            <w:r w:rsidR="00EC147A" w:rsidRPr="00311E92">
              <w:rPr>
                <w:rFonts w:ascii="Arial" w:eastAsia="Times New Roman" w:hAnsi="Arial" w:cs="Times New Roman"/>
                <w:sz w:val="20"/>
                <w:szCs w:val="20"/>
                <w:lang w:val="en-GB"/>
              </w:rPr>
              <w:t>.</w:t>
            </w:r>
            <w:r w:rsidRPr="00311E92">
              <w:rPr>
                <w:rFonts w:ascii="Arial" w:eastAsia="Times New Roman" w:hAnsi="Arial" w:cs="Times New Roman"/>
                <w:sz w:val="20"/>
                <w:szCs w:val="20"/>
                <w:lang w:val="en-GB"/>
              </w:rPr>
              <w:t>063 mm</w:t>
            </w:r>
          </w:p>
        </w:tc>
        <w:tc>
          <w:tcPr>
            <w:tcW w:w="3640" w:type="dxa"/>
            <w:vAlign w:val="center"/>
          </w:tcPr>
          <w:p w14:paraId="3113199B"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15</w:t>
            </w:r>
          </w:p>
        </w:tc>
        <w:tc>
          <w:tcPr>
            <w:tcW w:w="3450" w:type="dxa"/>
            <w:vAlign w:val="center"/>
          </w:tcPr>
          <w:p w14:paraId="44CA1032" w14:textId="77777777" w:rsidR="00FB2EF6" w:rsidRPr="00311E92" w:rsidRDefault="00FB2EF6" w:rsidP="00FB2EF6">
            <w:pPr>
              <w:tabs>
                <w:tab w:val="left" w:pos="2268"/>
              </w:tabs>
              <w:spacing w:after="0" w:line="240" w:lineRule="auto"/>
              <w:jc w:val="center"/>
              <w:rPr>
                <w:rFonts w:ascii="Arial" w:eastAsia="Times New Roman" w:hAnsi="Arial" w:cs="Times New Roman"/>
                <w:sz w:val="20"/>
                <w:szCs w:val="20"/>
                <w:lang w:val="en-GB"/>
              </w:rPr>
            </w:pPr>
            <w:r w:rsidRPr="00311E92">
              <w:rPr>
                <w:rFonts w:ascii="Arial" w:eastAsia="Times New Roman" w:hAnsi="Arial" w:cs="Times New Roman"/>
                <w:sz w:val="20"/>
                <w:szCs w:val="20"/>
                <w:lang w:val="en-GB"/>
              </w:rPr>
              <w:t>0</w:t>
            </w:r>
          </w:p>
        </w:tc>
      </w:tr>
    </w:tbl>
    <w:p w14:paraId="18B22C1F" w14:textId="77777777" w:rsidR="00FB2EF6" w:rsidRPr="008D5B5F" w:rsidRDefault="00FB2EF6" w:rsidP="00FB2EF6">
      <w:pPr>
        <w:spacing w:after="0" w:line="288" w:lineRule="auto"/>
        <w:jc w:val="left"/>
        <w:rPr>
          <w:sz w:val="18"/>
          <w:szCs w:val="18"/>
          <w:lang w:val="en-GB"/>
        </w:rPr>
      </w:pPr>
    </w:p>
    <w:p w14:paraId="01BEC1B2" w14:textId="2F90D4F2" w:rsidR="008B2377" w:rsidRPr="00401DB9" w:rsidRDefault="00AE4648" w:rsidP="00AE4648">
      <w:pPr>
        <w:pStyle w:val="TCBNadpis1"/>
        <w:rPr>
          <w:caps/>
          <w:lang w:val="en-GB"/>
        </w:rPr>
      </w:pPr>
      <w:bookmarkStart w:id="64" w:name="_Toc171688763"/>
      <w:bookmarkStart w:id="65" w:name="_Toc148857488"/>
      <w:r w:rsidRPr="00401DB9">
        <w:rPr>
          <w:lang w:val="en-GB"/>
        </w:rPr>
        <w:t>CONDITIONS OF GUARANTEE MEASUREMENT</w:t>
      </w:r>
      <w:bookmarkEnd w:id="64"/>
      <w:r w:rsidR="2EEC3BEC" w:rsidRPr="00401DB9">
        <w:rPr>
          <w:lang w:val="en-GB"/>
        </w:rPr>
        <w:t xml:space="preserve"> </w:t>
      </w:r>
      <w:bookmarkEnd w:id="65"/>
    </w:p>
    <w:p w14:paraId="71A68411" w14:textId="2EF45F18" w:rsidR="007B66D8" w:rsidRPr="00401DB9" w:rsidRDefault="0001242A" w:rsidP="00401DB9">
      <w:pPr>
        <w:pStyle w:val="TCBNadpis2"/>
        <w:rPr>
          <w:bCs/>
        </w:rPr>
      </w:pPr>
      <w:bookmarkStart w:id="66" w:name="_Toc171688764"/>
      <w:bookmarkStart w:id="67" w:name="_Toc167599936"/>
      <w:r w:rsidRPr="00401DB9">
        <w:t>General conditions</w:t>
      </w:r>
      <w:bookmarkEnd w:id="66"/>
      <w:r w:rsidR="4407533B" w:rsidRPr="00401DB9">
        <w:t xml:space="preserve"> </w:t>
      </w:r>
      <w:bookmarkEnd w:id="67"/>
    </w:p>
    <w:p w14:paraId="21E0344A" w14:textId="3315B42C" w:rsidR="0001242A" w:rsidRPr="00401DB9" w:rsidRDefault="0001242A" w:rsidP="0001242A">
      <w:pPr>
        <w:pStyle w:val="TCBNadpis3"/>
        <w:rPr>
          <w:lang w:val="en-GB"/>
        </w:rPr>
      </w:pPr>
      <w:bookmarkStart w:id="68" w:name="_Toc171688765"/>
      <w:bookmarkStart w:id="69" w:name="_Toc643818914"/>
      <w:r w:rsidRPr="00401DB9">
        <w:rPr>
          <w:lang w:val="en-GB"/>
        </w:rPr>
        <w:t>THE TESTING COMPANY</w:t>
      </w:r>
      <w:bookmarkEnd w:id="68"/>
      <w:r w:rsidRPr="00401DB9">
        <w:rPr>
          <w:lang w:val="en-GB"/>
        </w:rPr>
        <w:t xml:space="preserve"> </w:t>
      </w:r>
    </w:p>
    <w:bookmarkEnd w:id="69"/>
    <w:p w14:paraId="11CE9F47" w14:textId="6DD933C4" w:rsidR="00ED67D3" w:rsidRPr="00401DB9" w:rsidRDefault="00CE1357" w:rsidP="00ED67D3">
      <w:pPr>
        <w:pStyle w:val="TCBNormalni"/>
        <w:rPr>
          <w:lang w:val="en-GB"/>
        </w:rPr>
      </w:pPr>
      <w:r w:rsidRPr="00401DB9">
        <w:rPr>
          <w:lang w:val="en-GB"/>
        </w:rPr>
        <w:t>For t</w:t>
      </w:r>
      <w:r w:rsidR="0001242A" w:rsidRPr="00401DB9">
        <w:rPr>
          <w:lang w:val="en-GB"/>
        </w:rPr>
        <w:t xml:space="preserve">he method of performing all </w:t>
      </w:r>
      <w:r w:rsidR="00650F6F">
        <w:rPr>
          <w:lang w:val="en-GB"/>
        </w:rPr>
        <w:t>GUARANTEE</w:t>
      </w:r>
      <w:r w:rsidR="0001242A" w:rsidRPr="00401DB9">
        <w:rPr>
          <w:lang w:val="en-GB"/>
        </w:rPr>
        <w:t xml:space="preserve"> TESTS </w:t>
      </w:r>
      <w:r w:rsidRPr="00401DB9">
        <w:rPr>
          <w:lang w:val="en-GB"/>
        </w:rPr>
        <w:t>of</w:t>
      </w:r>
      <w:r w:rsidR="0001242A" w:rsidRPr="00401DB9">
        <w:rPr>
          <w:lang w:val="en-GB"/>
        </w:rPr>
        <w:t xml:space="preserve"> </w:t>
      </w:r>
      <w:r w:rsidRPr="00401DB9">
        <w:rPr>
          <w:lang w:val="en-GB"/>
        </w:rPr>
        <w:t xml:space="preserve">the </w:t>
      </w:r>
      <w:r w:rsidR="00337DB3">
        <w:rPr>
          <w:lang w:val="en-GB"/>
        </w:rPr>
        <w:t>LOT OB 2</w:t>
      </w:r>
      <w:r w:rsidR="0001242A" w:rsidRPr="00401DB9">
        <w:rPr>
          <w:lang w:val="en-GB"/>
        </w:rPr>
        <w:t xml:space="preserve"> see </w:t>
      </w:r>
      <w:r w:rsidRPr="00401DB9">
        <w:rPr>
          <w:lang w:val="en-GB"/>
        </w:rPr>
        <w:t xml:space="preserve">the </w:t>
      </w:r>
      <w:r w:rsidRPr="00401DB9">
        <w:rPr>
          <w:i/>
          <w:iCs/>
          <w:lang w:val="en-GB"/>
        </w:rPr>
        <w:t>T</w:t>
      </w:r>
      <w:r w:rsidR="0001242A" w:rsidRPr="00401DB9">
        <w:rPr>
          <w:i/>
          <w:iCs/>
          <w:lang w:val="en-GB"/>
        </w:rPr>
        <w:t xml:space="preserve">able </w:t>
      </w:r>
      <w:r w:rsidR="0001242A" w:rsidRPr="00401DB9">
        <w:rPr>
          <w:rFonts w:cs="Arial"/>
          <w:i/>
          <w:iCs/>
          <w:cs/>
          <w:lang w:val="en-GB"/>
        </w:rPr>
        <w:t>‎</w:t>
      </w:r>
      <w:r w:rsidR="0001242A" w:rsidRPr="00401DB9">
        <w:rPr>
          <w:i/>
          <w:iCs/>
          <w:rtl/>
          <w:cs/>
          <w:lang w:val="en-GB"/>
        </w:rPr>
        <w:t>3.6 1 I</w:t>
      </w:r>
      <w:r w:rsidR="0001242A" w:rsidRPr="00401DB9">
        <w:rPr>
          <w:lang w:val="en-GB"/>
        </w:rPr>
        <w:t xml:space="preserve"> </w:t>
      </w:r>
      <w:r w:rsidR="00641427" w:rsidRPr="00401DB9">
        <w:rPr>
          <w:lang w:val="en-GB"/>
        </w:rPr>
        <w:t>and conditions</w:t>
      </w:r>
      <w:r w:rsidR="0001242A" w:rsidRPr="00401DB9">
        <w:rPr>
          <w:lang w:val="en-GB"/>
        </w:rPr>
        <w:t xml:space="preserve"> and requirements will be specified in the relevant </w:t>
      </w:r>
      <w:r w:rsidRPr="00401DB9">
        <w:rPr>
          <w:lang w:val="en-GB"/>
        </w:rPr>
        <w:t>GUARANTEE</w:t>
      </w:r>
      <w:r w:rsidR="0001242A" w:rsidRPr="00401DB9">
        <w:rPr>
          <w:lang w:val="en-GB"/>
        </w:rPr>
        <w:t xml:space="preserve"> MEASUREMENT PROJECT approved by the C</w:t>
      </w:r>
      <w:r w:rsidRPr="00401DB9">
        <w:rPr>
          <w:lang w:val="en-GB"/>
        </w:rPr>
        <w:t>LIENT</w:t>
      </w:r>
      <w:r w:rsidR="0001242A" w:rsidRPr="00401DB9">
        <w:rPr>
          <w:lang w:val="en-GB"/>
        </w:rPr>
        <w:t xml:space="preserve">. </w:t>
      </w:r>
      <w:r w:rsidRPr="00401DB9">
        <w:rPr>
          <w:lang w:val="en-GB"/>
        </w:rPr>
        <w:t xml:space="preserve">The </w:t>
      </w:r>
      <w:r w:rsidR="0001242A" w:rsidRPr="00401DB9">
        <w:rPr>
          <w:lang w:val="en-GB"/>
        </w:rPr>
        <w:t>GUARANTEE MEASUREMENT will be performed by a mutually agreed TESTING COMPANY</w:t>
      </w:r>
      <w:r w:rsidRPr="00401DB9">
        <w:rPr>
          <w:lang w:val="en-GB"/>
        </w:rPr>
        <w:t xml:space="preserve">. </w:t>
      </w:r>
    </w:p>
    <w:p w14:paraId="69505A59" w14:textId="608712EF" w:rsidR="007B66D8" w:rsidRPr="00401DB9" w:rsidRDefault="00CE1357" w:rsidP="007B66D8">
      <w:pPr>
        <w:pStyle w:val="TCBNadpis3"/>
        <w:rPr>
          <w:lang w:val="en-GB"/>
        </w:rPr>
      </w:pPr>
      <w:bookmarkStart w:id="70" w:name="_Toc171688766"/>
      <w:bookmarkStart w:id="71" w:name="_Toc923456668"/>
      <w:r w:rsidRPr="00401DB9">
        <w:rPr>
          <w:lang w:val="en-GB"/>
        </w:rPr>
        <w:t xml:space="preserve">THE </w:t>
      </w:r>
      <w:r w:rsidR="4407533B" w:rsidRPr="00401DB9">
        <w:rPr>
          <w:lang w:val="en-GB"/>
        </w:rPr>
        <w:t>PROJE</w:t>
      </w:r>
      <w:r w:rsidRPr="00401DB9">
        <w:rPr>
          <w:lang w:val="en-GB"/>
        </w:rPr>
        <w:t>C</w:t>
      </w:r>
      <w:r w:rsidR="4407533B" w:rsidRPr="00401DB9">
        <w:rPr>
          <w:lang w:val="en-GB"/>
        </w:rPr>
        <w:t xml:space="preserve">T </w:t>
      </w:r>
      <w:r w:rsidRPr="00401DB9">
        <w:rPr>
          <w:lang w:val="en-GB"/>
        </w:rPr>
        <w:t xml:space="preserve">OF </w:t>
      </w:r>
      <w:r w:rsidR="4407533B" w:rsidRPr="00401DB9">
        <w:rPr>
          <w:lang w:val="en-GB"/>
        </w:rPr>
        <w:t>G</w:t>
      </w:r>
      <w:r w:rsidRPr="00401DB9">
        <w:rPr>
          <w:lang w:val="en-GB"/>
        </w:rPr>
        <w:t>U</w:t>
      </w:r>
      <w:r w:rsidR="4407533B" w:rsidRPr="00401DB9">
        <w:rPr>
          <w:lang w:val="en-GB"/>
        </w:rPr>
        <w:t>ARAN</w:t>
      </w:r>
      <w:r w:rsidRPr="00401DB9">
        <w:rPr>
          <w:lang w:val="en-GB"/>
        </w:rPr>
        <w:t>TEE MEASUREMENT</w:t>
      </w:r>
      <w:bookmarkEnd w:id="70"/>
      <w:r w:rsidR="4407533B" w:rsidRPr="00401DB9">
        <w:rPr>
          <w:lang w:val="en-GB"/>
        </w:rPr>
        <w:t xml:space="preserve"> </w:t>
      </w:r>
      <w:bookmarkEnd w:id="71"/>
    </w:p>
    <w:p w14:paraId="3EC11699" w14:textId="6FBFA8E3" w:rsidR="00ED67D3" w:rsidRPr="00401DB9" w:rsidRDefault="00E334B4" w:rsidP="00ED67D3">
      <w:pPr>
        <w:pStyle w:val="TCBNormalni"/>
        <w:rPr>
          <w:lang w:val="en-GB"/>
        </w:rPr>
      </w:pPr>
      <w:r w:rsidRPr="00401DB9">
        <w:rPr>
          <w:lang w:val="en-GB"/>
        </w:rPr>
        <w:t>Before starting the GUARANTEE MEASUREMENT, the C</w:t>
      </w:r>
      <w:r w:rsidR="001409CF" w:rsidRPr="00401DB9">
        <w:rPr>
          <w:lang w:val="en-GB"/>
        </w:rPr>
        <w:t>LIENT</w:t>
      </w:r>
      <w:r w:rsidRPr="00401DB9">
        <w:rPr>
          <w:lang w:val="en-GB"/>
        </w:rPr>
        <w:t xml:space="preserve"> </w:t>
      </w:r>
      <w:r w:rsidR="001409CF" w:rsidRPr="00401DB9">
        <w:rPr>
          <w:lang w:val="en-GB"/>
        </w:rPr>
        <w:t>shall</w:t>
      </w:r>
      <w:r w:rsidRPr="00401DB9">
        <w:rPr>
          <w:lang w:val="en-GB"/>
        </w:rPr>
        <w:t xml:space="preserve"> approve the GUARANTEE MEASUREMENT PROJECT, according to which these tests will be </w:t>
      </w:r>
      <w:r w:rsidR="001409CF" w:rsidRPr="00401DB9">
        <w:rPr>
          <w:lang w:val="en-GB"/>
        </w:rPr>
        <w:t>directed</w:t>
      </w:r>
      <w:r w:rsidRPr="00401DB9">
        <w:rPr>
          <w:lang w:val="en-GB"/>
        </w:rPr>
        <w:t xml:space="preserve">, </w:t>
      </w:r>
      <w:r w:rsidR="001409CF" w:rsidRPr="00401DB9">
        <w:rPr>
          <w:lang w:val="en-GB"/>
        </w:rPr>
        <w:t xml:space="preserve">they will </w:t>
      </w:r>
      <w:r w:rsidRPr="00401DB9">
        <w:rPr>
          <w:lang w:val="en-GB"/>
        </w:rPr>
        <w:t xml:space="preserve">determine the expected date and program of these GUARANTEE MEASUREMENTS, their arrangement and </w:t>
      </w:r>
      <w:r w:rsidR="001409CF" w:rsidRPr="00401DB9">
        <w:rPr>
          <w:lang w:val="en-GB"/>
        </w:rPr>
        <w:t xml:space="preserve">a </w:t>
      </w:r>
      <w:r w:rsidRPr="00401DB9">
        <w:rPr>
          <w:lang w:val="en-GB"/>
        </w:rPr>
        <w:t xml:space="preserve">form, requirements for the </w:t>
      </w:r>
      <w:r w:rsidR="001409CF" w:rsidRPr="00401DB9">
        <w:rPr>
          <w:lang w:val="en-GB"/>
        </w:rPr>
        <w:t>daybook of tests</w:t>
      </w:r>
      <w:r w:rsidRPr="00401DB9">
        <w:rPr>
          <w:lang w:val="en-GB"/>
        </w:rPr>
        <w:t xml:space="preserve">, etc.  </w:t>
      </w:r>
      <w:r w:rsidR="00ED67D3" w:rsidRPr="00401DB9">
        <w:rPr>
          <w:lang w:val="en-GB"/>
        </w:rPr>
        <w:t xml:space="preserve"> </w:t>
      </w:r>
    </w:p>
    <w:p w14:paraId="108CC114" w14:textId="0AAC5B2C" w:rsidR="00ED67D3" w:rsidRPr="00401DB9" w:rsidRDefault="001409CF" w:rsidP="00ED67D3">
      <w:pPr>
        <w:pStyle w:val="TCBNormalni"/>
        <w:rPr>
          <w:lang w:val="en-GB"/>
        </w:rPr>
      </w:pPr>
      <w:r w:rsidRPr="00401DB9">
        <w:rPr>
          <w:lang w:val="en-GB"/>
        </w:rPr>
        <w:t xml:space="preserve">Without prior approval of the GUARANTEE MEASUREMENTS PROJECT by the CLIENT, the </w:t>
      </w:r>
      <w:r w:rsidR="00650F6F">
        <w:rPr>
          <w:lang w:val="en-GB"/>
        </w:rPr>
        <w:t>GUARANTEE</w:t>
      </w:r>
      <w:r w:rsidRPr="00401DB9">
        <w:rPr>
          <w:lang w:val="en-GB"/>
        </w:rPr>
        <w:t xml:space="preserve"> MEASUREMENTS will not be carried out.</w:t>
      </w:r>
    </w:p>
    <w:p w14:paraId="562CCA6F" w14:textId="7D066533" w:rsidR="007B66D8" w:rsidRPr="00401DB9" w:rsidRDefault="00303608" w:rsidP="007B66D8">
      <w:pPr>
        <w:pStyle w:val="TCBNadpis3"/>
        <w:rPr>
          <w:lang w:val="en-GB"/>
        </w:rPr>
      </w:pPr>
      <w:bookmarkStart w:id="72" w:name="_Toc171688767"/>
      <w:bookmarkStart w:id="73" w:name="_Toc1706414474"/>
      <w:r w:rsidRPr="00401DB9">
        <w:rPr>
          <w:lang w:val="en-GB"/>
        </w:rPr>
        <w:t>The CLIENT cooperation</w:t>
      </w:r>
      <w:bookmarkEnd w:id="72"/>
      <w:r w:rsidR="4407533B" w:rsidRPr="00401DB9">
        <w:rPr>
          <w:lang w:val="en-GB"/>
        </w:rPr>
        <w:t xml:space="preserve"> </w:t>
      </w:r>
      <w:bookmarkEnd w:id="73"/>
    </w:p>
    <w:p w14:paraId="3B24D7BE" w14:textId="3BF72212" w:rsidR="007B66D8" w:rsidRPr="00401DB9" w:rsidRDefault="00303608" w:rsidP="00ED67D3">
      <w:pPr>
        <w:pStyle w:val="TCBNormalni"/>
        <w:rPr>
          <w:lang w:val="en-GB"/>
        </w:rPr>
      </w:pPr>
      <w:r w:rsidRPr="00401DB9">
        <w:rPr>
          <w:lang w:val="en-GB"/>
        </w:rPr>
        <w:t xml:space="preserve">The CLIENT and the OB2 CONTRACTOR will provide the necessary cooperation for the performance of the GUARANTEE MEASUREMENTS. </w:t>
      </w:r>
      <w:r w:rsidR="007B66D8" w:rsidRPr="00401DB9">
        <w:rPr>
          <w:lang w:val="en-GB"/>
        </w:rPr>
        <w:t xml:space="preserve"> </w:t>
      </w:r>
    </w:p>
    <w:p w14:paraId="26ED89FE" w14:textId="5C00C52C" w:rsidR="007B66D8" w:rsidRPr="00401DB9" w:rsidRDefault="00DA49B7" w:rsidP="007B66D8">
      <w:pPr>
        <w:pStyle w:val="TCBNadpis3"/>
        <w:rPr>
          <w:lang w:val="en-GB"/>
        </w:rPr>
      </w:pPr>
      <w:bookmarkStart w:id="74" w:name="_Toc171688768"/>
      <w:bookmarkStart w:id="75" w:name="_Toc710652039"/>
      <w:r w:rsidRPr="00401DB9">
        <w:rPr>
          <w:lang w:val="en-GB"/>
        </w:rPr>
        <w:t>Further conditions</w:t>
      </w:r>
      <w:bookmarkEnd w:id="74"/>
      <w:r w:rsidR="4407533B" w:rsidRPr="00401DB9">
        <w:rPr>
          <w:lang w:val="en-GB"/>
        </w:rPr>
        <w:t xml:space="preserve"> </w:t>
      </w:r>
      <w:bookmarkEnd w:id="75"/>
    </w:p>
    <w:p w14:paraId="02D7D969" w14:textId="1223E18A" w:rsidR="00ED67D3" w:rsidRPr="00401DB9" w:rsidRDefault="00DA49B7" w:rsidP="00EB7F27">
      <w:pPr>
        <w:pStyle w:val="TCBNormalni"/>
        <w:numPr>
          <w:ilvl w:val="0"/>
          <w:numId w:val="6"/>
        </w:numPr>
        <w:rPr>
          <w:lang w:val="en-GB"/>
        </w:rPr>
      </w:pPr>
      <w:r w:rsidRPr="00401DB9">
        <w:rPr>
          <w:lang w:val="en-GB"/>
        </w:rPr>
        <w:t xml:space="preserve">GUARANTEE MEASUREMENTS will take place under steady state conditions. The testing company will provide additional instrumentation with a specified accuracy that will be in accordance with the relevant standards for </w:t>
      </w:r>
      <w:r w:rsidR="00FF383B" w:rsidRPr="00401DB9">
        <w:rPr>
          <w:lang w:val="en-GB"/>
        </w:rPr>
        <w:t xml:space="preserve">conducting </w:t>
      </w:r>
      <w:r w:rsidRPr="00401DB9">
        <w:rPr>
          <w:lang w:val="en-GB"/>
        </w:rPr>
        <w:t xml:space="preserve">acceptance tests </w:t>
      </w:r>
      <w:r w:rsidR="00FF383B" w:rsidRPr="00401DB9">
        <w:rPr>
          <w:lang w:val="en-GB"/>
        </w:rPr>
        <w:t xml:space="preserve">for the purpose </w:t>
      </w:r>
      <w:r w:rsidR="00641427" w:rsidRPr="00401DB9">
        <w:rPr>
          <w:lang w:val="en-GB"/>
        </w:rPr>
        <w:t>of performing</w:t>
      </w:r>
      <w:r w:rsidRPr="00401DB9">
        <w:rPr>
          <w:lang w:val="en-GB"/>
        </w:rPr>
        <w:t xml:space="preserve"> GUARANTEE MEASUREMENTS.</w:t>
      </w:r>
      <w:r w:rsidR="4E29B7A4" w:rsidRPr="00401DB9">
        <w:rPr>
          <w:lang w:val="en-GB"/>
        </w:rPr>
        <w:t xml:space="preserve"> </w:t>
      </w:r>
      <w:r w:rsidR="00A427AF">
        <w:rPr>
          <w:lang w:val="en-GB"/>
        </w:rPr>
        <w:t>Unless specified otherwise in the standards, the results will be calculated from average values recorded during the measured period.</w:t>
      </w:r>
    </w:p>
    <w:p w14:paraId="2DBC4D04" w14:textId="304F3EA6" w:rsidR="00ED67D3" w:rsidRPr="00401DB9" w:rsidRDefault="00BD0A45" w:rsidP="00EB7F27">
      <w:pPr>
        <w:pStyle w:val="TCBNormalni"/>
        <w:numPr>
          <w:ilvl w:val="0"/>
          <w:numId w:val="6"/>
        </w:numPr>
        <w:rPr>
          <w:lang w:val="en-GB"/>
        </w:rPr>
      </w:pPr>
      <w:r w:rsidRPr="00401DB9">
        <w:rPr>
          <w:lang w:val="en-GB"/>
        </w:rPr>
        <w:t xml:space="preserve">The UNIT will be operated according to operating regulations during the </w:t>
      </w:r>
      <w:r w:rsidR="00650F6F">
        <w:rPr>
          <w:lang w:val="en-GB"/>
        </w:rPr>
        <w:t>GUARANTEE</w:t>
      </w:r>
      <w:r w:rsidRPr="00401DB9">
        <w:rPr>
          <w:lang w:val="en-GB"/>
        </w:rPr>
        <w:t xml:space="preserve"> MEASUREMENTS.</w:t>
      </w:r>
    </w:p>
    <w:p w14:paraId="2D389984" w14:textId="48919224" w:rsidR="007B66D8" w:rsidRPr="00401DB9" w:rsidRDefault="00E97CEC">
      <w:pPr>
        <w:pStyle w:val="TCBNormalni"/>
        <w:numPr>
          <w:ilvl w:val="0"/>
          <w:numId w:val="6"/>
        </w:numPr>
        <w:rPr>
          <w:lang w:val="en-GB"/>
        </w:rPr>
      </w:pPr>
      <w:r w:rsidRPr="00401DB9">
        <w:rPr>
          <w:lang w:val="en-GB"/>
        </w:rPr>
        <w:t xml:space="preserve">The guaranteed parameters will be proven by measurements at the steady state of the UNIT, or the UNIT itself </w:t>
      </w:r>
      <w:r w:rsidR="00745E82">
        <w:rPr>
          <w:lang w:val="en-GB"/>
        </w:rPr>
        <w:t>will be</w:t>
      </w:r>
      <w:r w:rsidRPr="00401DB9">
        <w:rPr>
          <w:lang w:val="en-GB"/>
        </w:rPr>
        <w:t xml:space="preserve"> stabilized to the initial performance level for 1 hour at least.</w:t>
      </w:r>
      <w:r w:rsidR="4407533B" w:rsidRPr="00401DB9">
        <w:rPr>
          <w:lang w:val="en-GB"/>
        </w:rPr>
        <w:t xml:space="preserve"> </w:t>
      </w:r>
      <w:r w:rsidR="00745E82">
        <w:rPr>
          <w:lang w:val="en-GB"/>
        </w:rPr>
        <w:t>At the same time, the OB 2 CONTRACTOR and the CLIENT will mutually agree that the UNIT is ready for the start of the testing.</w:t>
      </w:r>
    </w:p>
    <w:p w14:paraId="28D1EB77" w14:textId="46374274" w:rsidR="00E42F32" w:rsidRPr="00401DB9" w:rsidRDefault="00E97CEC" w:rsidP="00E42F32">
      <w:pPr>
        <w:pStyle w:val="TCBNormalni"/>
        <w:numPr>
          <w:ilvl w:val="0"/>
          <w:numId w:val="6"/>
        </w:numPr>
        <w:rPr>
          <w:lang w:val="en-GB"/>
        </w:rPr>
      </w:pPr>
      <w:r w:rsidRPr="00401DB9">
        <w:rPr>
          <w:lang w:val="en-GB"/>
        </w:rPr>
        <w:t>The parameters for meeting the guaranteed values are assessed for each boiler</w:t>
      </w:r>
      <w:r w:rsidR="00924A0E" w:rsidRPr="00401DB9">
        <w:rPr>
          <w:lang w:val="en-GB"/>
        </w:rPr>
        <w:t xml:space="preserve"> individually. </w:t>
      </w:r>
    </w:p>
    <w:p w14:paraId="6FC2C31E" w14:textId="7C0F23EC" w:rsidR="00FB09ED" w:rsidRPr="00401DB9" w:rsidRDefault="00924A0E">
      <w:pPr>
        <w:pStyle w:val="Odstavecseseznamem"/>
        <w:numPr>
          <w:ilvl w:val="0"/>
          <w:numId w:val="6"/>
        </w:numPr>
        <w:jc w:val="both"/>
        <w:rPr>
          <w:rFonts w:asciiTheme="minorBidi" w:hAnsiTheme="minorBidi"/>
          <w:sz w:val="20"/>
          <w:szCs w:val="20"/>
          <w:lang w:val="en-GB"/>
        </w:rPr>
      </w:pPr>
      <w:r w:rsidRPr="00401DB9">
        <w:rPr>
          <w:rFonts w:asciiTheme="minorBidi" w:hAnsiTheme="minorBidi"/>
          <w:sz w:val="20"/>
          <w:szCs w:val="20"/>
          <w:lang w:val="en-GB"/>
        </w:rPr>
        <w:lastRenderedPageBreak/>
        <w:t>Measurement of the guaranteed parameters on the boiler will be carried out according to the ČSN EN 12952-15 standard "Water-tube boilers and auxiliary equipment - Acceptance tests".</w:t>
      </w:r>
      <w:r w:rsidR="00745E82">
        <w:rPr>
          <w:rFonts w:asciiTheme="minorBidi" w:hAnsiTheme="minorBidi"/>
          <w:sz w:val="20"/>
          <w:szCs w:val="20"/>
          <w:lang w:val="en-GB"/>
        </w:rPr>
        <w:t xml:space="preserve"> Each point will be measured for 4 hours, blasting will be carried out before new measurement, blowdown from the drum will be closed</w:t>
      </w:r>
      <w:r w:rsidR="00444662">
        <w:rPr>
          <w:rFonts w:asciiTheme="minorBidi" w:hAnsiTheme="minorBidi"/>
          <w:sz w:val="20"/>
          <w:szCs w:val="20"/>
          <w:lang w:val="en-GB"/>
        </w:rPr>
        <w:t xml:space="preserve">, ash release outside the unit will be limited and defined in the GUARANTEE MEASUREMENT PROJECT. Unless specified otherwise, the resulting value shall be deemed to be average value resulting from these periods. Further technical parameters will be specified and agreed in the GUARANTEE MEASUREMENT PROJECT. </w:t>
      </w:r>
      <w:r w:rsidR="00745E82">
        <w:rPr>
          <w:rFonts w:asciiTheme="minorBidi" w:hAnsiTheme="minorBidi"/>
          <w:sz w:val="20"/>
          <w:szCs w:val="20"/>
          <w:lang w:val="en-GB"/>
        </w:rPr>
        <w:t xml:space="preserve"> </w:t>
      </w:r>
    </w:p>
    <w:p w14:paraId="1DC44B8A" w14:textId="2645F382" w:rsidR="00FB09ED" w:rsidRPr="00401DB9" w:rsidRDefault="00924A0E" w:rsidP="00EB7F27">
      <w:pPr>
        <w:pStyle w:val="TCBNormalni"/>
        <w:numPr>
          <w:ilvl w:val="0"/>
          <w:numId w:val="6"/>
        </w:numPr>
        <w:rPr>
          <w:lang w:val="en-GB" w:eastAsia="cs-CZ"/>
        </w:rPr>
      </w:pPr>
      <w:r w:rsidRPr="00401DB9">
        <w:rPr>
          <w:lang w:val="en-GB" w:eastAsia="cs-CZ"/>
        </w:rPr>
        <w:t>The specified standards determine the maximum fluctuations and deviations of operating conditions, as well as the required classes of accuracy of measuring devices and the resulting average uncertainty of measurements.</w:t>
      </w:r>
      <w:r w:rsidR="00444662">
        <w:rPr>
          <w:lang w:val="en-GB" w:eastAsia="cs-CZ"/>
        </w:rPr>
        <w:t xml:space="preserve"> If it is not regulated by the standard, it will be specified by the OB 2 CONTRACTOR in the documentation for the </w:t>
      </w:r>
      <w:r w:rsidR="00444662">
        <w:rPr>
          <w:lang w:val="en-GB"/>
        </w:rPr>
        <w:t>GUARANTEE MEASUREMENT PROJECT.</w:t>
      </w:r>
    </w:p>
    <w:p w14:paraId="48EDE59A" w14:textId="14010556" w:rsidR="00181726" w:rsidRPr="00401DB9" w:rsidRDefault="007B5C4F">
      <w:pPr>
        <w:pStyle w:val="TCBNormalni"/>
        <w:numPr>
          <w:ilvl w:val="0"/>
          <w:numId w:val="6"/>
        </w:numPr>
        <w:rPr>
          <w:lang w:val="en-GB" w:eastAsia="cs-CZ"/>
        </w:rPr>
      </w:pPr>
      <w:r w:rsidRPr="00401DB9">
        <w:rPr>
          <w:lang w:val="en-GB" w:eastAsia="cs-CZ"/>
        </w:rPr>
        <w:t>The correction of results for different boundary conditions during measurements will be carried out in accordance with the stated standards using correction curves processed by the CONTRACTOR and approved by the CLIENT for all d</w:t>
      </w:r>
      <w:r w:rsidR="002A68D2" w:rsidRPr="00401DB9">
        <w:rPr>
          <w:lang w:val="en-GB" w:eastAsia="cs-CZ"/>
        </w:rPr>
        <w:t>ifferent</w:t>
      </w:r>
      <w:r w:rsidRPr="00401DB9">
        <w:rPr>
          <w:lang w:val="en-GB" w:eastAsia="cs-CZ"/>
        </w:rPr>
        <w:t xml:space="preserve"> boundary conditions.</w:t>
      </w:r>
      <w:r w:rsidR="1169921B" w:rsidRPr="00401DB9">
        <w:rPr>
          <w:lang w:val="en-GB" w:eastAsia="cs-CZ"/>
        </w:rPr>
        <w:t xml:space="preserve"> </w:t>
      </w:r>
      <w:r w:rsidR="00444662">
        <w:rPr>
          <w:lang w:val="en-GB" w:eastAsia="cs-CZ"/>
        </w:rPr>
        <w:t xml:space="preserve">These corrections will be made against the reference values stated in this document. If these values are missing, they will be specified by the OB 2 CONTRACTOR in the documentation for the </w:t>
      </w:r>
      <w:r w:rsidR="00444662">
        <w:rPr>
          <w:lang w:val="en-GB"/>
        </w:rPr>
        <w:t>GUARANTEE MEASUREMENT PROJECT.</w:t>
      </w:r>
    </w:p>
    <w:p w14:paraId="62A2ADE9" w14:textId="33259368" w:rsidR="007B66D8" w:rsidRDefault="002A68D2" w:rsidP="007B66D8">
      <w:pPr>
        <w:pStyle w:val="TCBNormalni"/>
        <w:numPr>
          <w:ilvl w:val="0"/>
          <w:numId w:val="6"/>
        </w:numPr>
        <w:rPr>
          <w:lang w:val="en-GB" w:eastAsia="cs-CZ"/>
        </w:rPr>
      </w:pPr>
      <w:r w:rsidRPr="00401DB9">
        <w:rPr>
          <w:lang w:val="en-GB" w:eastAsia="cs-CZ"/>
        </w:rPr>
        <w:t xml:space="preserve">No repair works on the equipment are allowed during the </w:t>
      </w:r>
      <w:proofErr w:type="gramStart"/>
      <w:r w:rsidRPr="00401DB9">
        <w:rPr>
          <w:lang w:val="en-GB" w:eastAsia="cs-CZ"/>
        </w:rPr>
        <w:t>guarantee</w:t>
      </w:r>
      <w:proofErr w:type="gramEnd"/>
      <w:r w:rsidRPr="00401DB9">
        <w:rPr>
          <w:lang w:val="en-GB" w:eastAsia="cs-CZ"/>
        </w:rPr>
        <w:t xml:space="preserve"> tests.</w:t>
      </w:r>
      <w:r w:rsidR="1169921B" w:rsidRPr="00401DB9">
        <w:rPr>
          <w:lang w:val="en-GB" w:eastAsia="cs-CZ"/>
        </w:rPr>
        <w:t xml:space="preserve"> </w:t>
      </w:r>
    </w:p>
    <w:p w14:paraId="6AFCFE1A" w14:textId="31065A0B" w:rsidR="00444662" w:rsidRPr="00444662" w:rsidRDefault="00444662">
      <w:pPr>
        <w:pStyle w:val="TCBNormalni"/>
        <w:numPr>
          <w:ilvl w:val="0"/>
          <w:numId w:val="6"/>
        </w:numPr>
        <w:rPr>
          <w:lang w:val="en-GB" w:eastAsia="cs-CZ"/>
        </w:rPr>
      </w:pPr>
      <w:r>
        <w:rPr>
          <w:lang w:val="en-GB" w:eastAsia="cs-CZ"/>
        </w:rPr>
        <w:t xml:space="preserve">If a </w:t>
      </w:r>
      <w:proofErr w:type="gramStart"/>
      <w:r>
        <w:rPr>
          <w:lang w:val="en-GB" w:eastAsia="cs-CZ"/>
        </w:rPr>
        <w:t>guarantee</w:t>
      </w:r>
      <w:proofErr w:type="gramEnd"/>
      <w:r>
        <w:rPr>
          <w:lang w:val="en-GB" w:eastAsia="cs-CZ"/>
        </w:rPr>
        <w:t xml:space="preserve"> parameter is not met in the course of the guarantee measurement, the OB 2 CONTRACTOR </w:t>
      </w:r>
      <w:r w:rsidR="008747E6">
        <w:rPr>
          <w:lang w:val="en-GB" w:eastAsia="cs-CZ"/>
        </w:rPr>
        <w:t>sh</w:t>
      </w:r>
      <w:r>
        <w:rPr>
          <w:lang w:val="en-GB" w:eastAsia="cs-CZ"/>
        </w:rPr>
        <w:t xml:space="preserve">all be entitled to make adjustments and/or calibration of the boiler and to repeat the guarantee test during which the deficiencies of the guaranteed performance will be retested. The OB 2 CONTRACTOR is entitled to </w:t>
      </w:r>
      <w:r w:rsidR="00D510B0">
        <w:rPr>
          <w:lang w:val="en-GB" w:eastAsia="cs-CZ"/>
        </w:rPr>
        <w:t>repeat at least three times each of</w:t>
      </w:r>
      <w:r>
        <w:rPr>
          <w:lang w:val="en-GB" w:eastAsia="cs-CZ"/>
        </w:rPr>
        <w:t xml:space="preserve"> the </w:t>
      </w:r>
      <w:proofErr w:type="gramStart"/>
      <w:r>
        <w:rPr>
          <w:lang w:val="en-GB" w:eastAsia="cs-CZ"/>
        </w:rPr>
        <w:t>guarantee</w:t>
      </w:r>
      <w:proofErr w:type="gramEnd"/>
      <w:r>
        <w:rPr>
          <w:lang w:val="en-GB" w:eastAsia="cs-CZ"/>
        </w:rPr>
        <w:t xml:space="preserve"> tests and to make adjustments and calibrations of the equipment in the period between the tests </w:t>
      </w:r>
    </w:p>
    <w:p w14:paraId="06AD1CD1" w14:textId="0C3635E7" w:rsidR="00444662" w:rsidRDefault="00D510B0">
      <w:pPr>
        <w:pStyle w:val="TCBNormalni"/>
        <w:numPr>
          <w:ilvl w:val="0"/>
          <w:numId w:val="6"/>
        </w:numPr>
        <w:rPr>
          <w:lang w:val="en-GB" w:eastAsia="cs-CZ"/>
        </w:rPr>
      </w:pPr>
      <w:r>
        <w:rPr>
          <w:lang w:val="en-GB" w:eastAsia="cs-CZ"/>
        </w:rPr>
        <w:t>According to Article 15.5.3 of the Contract for Work, failure to fulfil certain parameters mar</w:t>
      </w:r>
      <w:r w:rsidR="008747E6">
        <w:rPr>
          <w:lang w:val="en-GB" w:eastAsia="cs-CZ"/>
        </w:rPr>
        <w:t>k</w:t>
      </w:r>
      <w:r>
        <w:rPr>
          <w:lang w:val="en-GB" w:eastAsia="cs-CZ"/>
        </w:rPr>
        <w:t>ed as “relative” in table 3.6.1</w:t>
      </w:r>
      <w:r w:rsidRPr="00D510B0">
        <w:rPr>
          <w:i/>
          <w:iCs/>
          <w:lang w:val="en-GB"/>
        </w:rPr>
        <w:t xml:space="preserve"> </w:t>
      </w:r>
      <w:r>
        <w:rPr>
          <w:lang w:val="en-GB"/>
        </w:rPr>
        <w:t>“</w:t>
      </w:r>
      <w:r w:rsidRPr="008D5B5F">
        <w:rPr>
          <w:lang w:val="en-GB"/>
        </w:rPr>
        <w:t xml:space="preserve">The application of </w:t>
      </w:r>
      <w:proofErr w:type="gramStart"/>
      <w:r w:rsidRPr="008D5B5F">
        <w:rPr>
          <w:lang w:val="en-GB"/>
        </w:rPr>
        <w:t>guarantee</w:t>
      </w:r>
      <w:proofErr w:type="gramEnd"/>
      <w:r w:rsidRPr="008D5B5F">
        <w:rPr>
          <w:lang w:val="en-GB"/>
        </w:rPr>
        <w:t xml:space="preserve"> measurements and tests – the group of guaranteed values</w:t>
      </w:r>
      <w:r>
        <w:rPr>
          <w:lang w:val="en-GB"/>
        </w:rPr>
        <w:t>” is permitted subject to payment of the contractual fine specified in Article</w:t>
      </w:r>
      <w:r w:rsidR="00444662" w:rsidRPr="00444662">
        <w:rPr>
          <w:lang w:val="en-GB" w:eastAsia="cs-CZ"/>
        </w:rPr>
        <w:t xml:space="preserve"> 18.2</w:t>
      </w:r>
      <w:r>
        <w:rPr>
          <w:lang w:val="en-GB" w:eastAsia="cs-CZ"/>
        </w:rPr>
        <w:t>(</w:t>
      </w:r>
      <w:r w:rsidR="00444662" w:rsidRPr="00444662">
        <w:rPr>
          <w:lang w:val="en-GB" w:eastAsia="cs-CZ"/>
        </w:rPr>
        <w:t xml:space="preserve">c) </w:t>
      </w:r>
      <w:r>
        <w:rPr>
          <w:lang w:val="en-GB" w:eastAsia="cs-CZ"/>
        </w:rPr>
        <w:t>of the Contract for Work</w:t>
      </w:r>
      <w:r w:rsidRPr="00444662">
        <w:rPr>
          <w:lang w:val="en-GB" w:eastAsia="cs-CZ"/>
        </w:rPr>
        <w:t xml:space="preserve"> </w:t>
      </w:r>
      <w:r w:rsidR="00444662" w:rsidRPr="00444662">
        <w:rPr>
          <w:lang w:val="en-GB" w:eastAsia="cs-CZ"/>
        </w:rPr>
        <w:t>a</w:t>
      </w:r>
      <w:r>
        <w:rPr>
          <w:lang w:val="en-GB" w:eastAsia="cs-CZ"/>
        </w:rPr>
        <w:t>nd subject to compliance with the conditions specified in Article 6 of this document</w:t>
      </w:r>
      <w:r w:rsidR="00444662" w:rsidRPr="00444662">
        <w:rPr>
          <w:lang w:val="en-GB" w:eastAsia="cs-CZ"/>
        </w:rPr>
        <w:t>.</w:t>
      </w:r>
    </w:p>
    <w:p w14:paraId="5721ECD1" w14:textId="77777777" w:rsidR="00444662" w:rsidRPr="00444662" w:rsidRDefault="00444662" w:rsidP="00444662">
      <w:pPr>
        <w:pStyle w:val="TCBNormalni"/>
        <w:rPr>
          <w:lang w:val="en-GB" w:eastAsia="cs-CZ"/>
        </w:rPr>
      </w:pPr>
      <w:r w:rsidRPr="00444662">
        <w:rPr>
          <w:lang w:val="en-GB" w:eastAsia="cs-CZ"/>
        </w:rPr>
        <w:t>The properties of water / steam will be calculated according to the formulations of International Association of Properties Water and Steam –International Formulation 1997, developed by Ruhr University Bochum.</w:t>
      </w:r>
    </w:p>
    <w:p w14:paraId="4B870489" w14:textId="77777777" w:rsidR="00444662" w:rsidRPr="00444662" w:rsidRDefault="00444662" w:rsidP="00444662">
      <w:pPr>
        <w:pStyle w:val="TCBNormalni"/>
        <w:rPr>
          <w:lang w:val="en-GB" w:eastAsia="cs-CZ"/>
        </w:rPr>
      </w:pPr>
      <w:r w:rsidRPr="00444662">
        <w:rPr>
          <w:lang w:val="en-GB" w:eastAsia="cs-CZ"/>
        </w:rPr>
        <w:t>The heat input of auxiliary steam is calculated based on the steam mass flow and the difference of steam inlet and outlet enthalpies at the system border.</w:t>
      </w:r>
    </w:p>
    <w:p w14:paraId="74DBF227" w14:textId="604325B2" w:rsidR="00444662" w:rsidRPr="00444662" w:rsidRDefault="00444662" w:rsidP="008D5B5F">
      <w:pPr>
        <w:pStyle w:val="TCBNormalni"/>
        <w:rPr>
          <w:lang w:val="en-GB" w:eastAsia="cs-CZ"/>
        </w:rPr>
      </w:pPr>
      <w:r w:rsidRPr="00444662">
        <w:rPr>
          <w:lang w:val="en-GB" w:eastAsia="cs-CZ"/>
        </w:rPr>
        <w:t xml:space="preserve">When evaluating the results of the </w:t>
      </w:r>
      <w:proofErr w:type="gramStart"/>
      <w:r w:rsidRPr="00444662">
        <w:rPr>
          <w:lang w:val="en-GB" w:eastAsia="cs-CZ"/>
        </w:rPr>
        <w:t>Guarantee</w:t>
      </w:r>
      <w:proofErr w:type="gramEnd"/>
      <w:r w:rsidRPr="00444662">
        <w:rPr>
          <w:lang w:val="en-GB" w:eastAsia="cs-CZ"/>
        </w:rPr>
        <w:t xml:space="preserve"> tests, the correction curves shall be applied. Supplier will provide the following correction curves in documentation of GUARANTEE TESTS PROJECT.</w:t>
      </w:r>
    </w:p>
    <w:p w14:paraId="350C614B" w14:textId="254141C9" w:rsidR="007B66D8" w:rsidRPr="00401DB9" w:rsidRDefault="002A68D2" w:rsidP="007B66D8">
      <w:pPr>
        <w:pStyle w:val="TCBNadpis3"/>
        <w:rPr>
          <w:lang w:val="en-GB"/>
        </w:rPr>
      </w:pPr>
      <w:bookmarkStart w:id="76" w:name="_Toc1556105305"/>
      <w:bookmarkStart w:id="77" w:name="_Toc171688769"/>
      <w:r w:rsidRPr="00401DB9">
        <w:rPr>
          <w:lang w:val="en-GB"/>
        </w:rPr>
        <w:t>Performance levels for the test</w:t>
      </w:r>
      <w:bookmarkEnd w:id="76"/>
      <w:r w:rsidRPr="00401DB9">
        <w:rPr>
          <w:lang w:val="en-GB"/>
        </w:rPr>
        <w:t>s</w:t>
      </w:r>
      <w:bookmarkEnd w:id="77"/>
    </w:p>
    <w:p w14:paraId="77D2A3C3" w14:textId="513767BC" w:rsidR="00626EDD" w:rsidRPr="00401DB9" w:rsidRDefault="00852CDF" w:rsidP="007B66D8">
      <w:pPr>
        <w:pStyle w:val="TCBNormalni"/>
        <w:rPr>
          <w:lang w:val="en-GB"/>
        </w:rPr>
      </w:pPr>
      <w:r w:rsidRPr="00401DB9">
        <w:rPr>
          <w:lang w:val="en-GB"/>
        </w:rPr>
        <w:t xml:space="preserve">Where the </w:t>
      </w:r>
      <w:proofErr w:type="gramStart"/>
      <w:r w:rsidRPr="00401DB9">
        <w:rPr>
          <w:lang w:val="en-GB"/>
        </w:rPr>
        <w:t>guarantee</w:t>
      </w:r>
      <w:proofErr w:type="gramEnd"/>
      <w:r w:rsidRPr="00401DB9">
        <w:rPr>
          <w:lang w:val="en-GB"/>
        </w:rPr>
        <w:t xml:space="preserve"> tests are ordered for the entire performance range of the UNIT</w:t>
      </w:r>
      <w:r w:rsidR="00650F6F">
        <w:rPr>
          <w:lang w:val="en-GB"/>
        </w:rPr>
        <w:t xml:space="preserve"> OB 2</w:t>
      </w:r>
      <w:r w:rsidRPr="00401DB9">
        <w:rPr>
          <w:lang w:val="en-GB"/>
        </w:rPr>
        <w:t xml:space="preserve">, the measurements will be performed at least for the following performance levels, and always for each of the K80, K90, K20 boilers: </w:t>
      </w:r>
    </w:p>
    <w:p w14:paraId="6F662961" w14:textId="4078701D" w:rsidR="007B66D8" w:rsidRPr="00401DB9" w:rsidRDefault="00626EDD" w:rsidP="00EB7F27">
      <w:pPr>
        <w:pStyle w:val="TCBNormalni"/>
        <w:numPr>
          <w:ilvl w:val="0"/>
          <w:numId w:val="10"/>
        </w:numPr>
        <w:rPr>
          <w:lang w:val="en-GB"/>
        </w:rPr>
      </w:pPr>
      <w:r w:rsidRPr="00401DB9">
        <w:rPr>
          <w:lang w:val="en-GB"/>
        </w:rPr>
        <w:t xml:space="preserve"> </w:t>
      </w:r>
      <w:r w:rsidR="00852CDF" w:rsidRPr="00401DB9">
        <w:rPr>
          <w:lang w:val="en-GB"/>
        </w:rPr>
        <w:t xml:space="preserve">wood chip fuel only: </w:t>
      </w:r>
      <w:r w:rsidRPr="00401DB9">
        <w:rPr>
          <w:lang w:val="en-GB"/>
        </w:rPr>
        <w:t xml:space="preserve"> </w:t>
      </w:r>
    </w:p>
    <w:p w14:paraId="58BA9811" w14:textId="108CBFC0" w:rsidR="007B66D8" w:rsidRPr="00401DB9" w:rsidRDefault="00852CDF" w:rsidP="00EB7F27">
      <w:pPr>
        <w:pStyle w:val="TCBNormalni"/>
        <w:numPr>
          <w:ilvl w:val="0"/>
          <w:numId w:val="7"/>
        </w:numPr>
        <w:rPr>
          <w:lang w:val="en-GB"/>
        </w:rPr>
      </w:pPr>
      <w:r w:rsidRPr="00401DB9">
        <w:rPr>
          <w:lang w:val="en-GB"/>
        </w:rPr>
        <w:t>nominal power output of the boiler,</w:t>
      </w:r>
    </w:p>
    <w:p w14:paraId="49BB5CE6" w14:textId="1DA0D5E0" w:rsidR="007B66D8" w:rsidRPr="00401DB9" w:rsidRDefault="00852CDF" w:rsidP="00EB7F27">
      <w:pPr>
        <w:pStyle w:val="TCBNormalni"/>
        <w:numPr>
          <w:ilvl w:val="0"/>
          <w:numId w:val="7"/>
        </w:numPr>
        <w:rPr>
          <w:lang w:val="en-GB"/>
        </w:rPr>
      </w:pPr>
      <w:r w:rsidRPr="00401DB9">
        <w:rPr>
          <w:lang w:val="en-GB"/>
        </w:rPr>
        <w:t>the boiler minimum power output</w:t>
      </w:r>
      <w:r w:rsidR="00820938" w:rsidRPr="00401DB9">
        <w:rPr>
          <w:lang w:val="en-GB"/>
        </w:rPr>
        <w:t>.</w:t>
      </w:r>
    </w:p>
    <w:p w14:paraId="2E1E234D" w14:textId="4298F635" w:rsidR="009E3C94" w:rsidRPr="00401DB9" w:rsidRDefault="0043378D" w:rsidP="00EB7F27">
      <w:pPr>
        <w:pStyle w:val="TCBNormalni"/>
        <w:numPr>
          <w:ilvl w:val="0"/>
          <w:numId w:val="10"/>
        </w:numPr>
        <w:rPr>
          <w:lang w:val="en-GB"/>
        </w:rPr>
      </w:pPr>
      <w:r w:rsidRPr="00401DB9">
        <w:rPr>
          <w:lang w:val="en-GB"/>
        </w:rPr>
        <w:lastRenderedPageBreak/>
        <w:t xml:space="preserve">For the K80 and K90 boilers: a fuel mixture of wood chips </w:t>
      </w:r>
      <w:r w:rsidR="00EC4265">
        <w:rPr>
          <w:lang w:val="en-GB"/>
        </w:rPr>
        <w:t>6</w:t>
      </w:r>
      <w:r w:rsidRPr="00401DB9">
        <w:rPr>
          <w:lang w:val="en-GB"/>
        </w:rPr>
        <w:t xml:space="preserve">0percent and plant pellets </w:t>
      </w:r>
      <w:r w:rsidR="00EC4265">
        <w:rPr>
          <w:lang w:val="en-GB"/>
        </w:rPr>
        <w:t>4</w:t>
      </w:r>
      <w:r w:rsidRPr="00401DB9">
        <w:rPr>
          <w:lang w:val="en-GB"/>
        </w:rPr>
        <w:t xml:space="preserve">0percent share of the boiler heat input for: </w:t>
      </w:r>
    </w:p>
    <w:p w14:paraId="0C5AEBA5" w14:textId="3F0581E2" w:rsidR="0050285F" w:rsidRPr="00401DB9" w:rsidRDefault="0043378D" w:rsidP="00EB7F27">
      <w:pPr>
        <w:pStyle w:val="TCBNormalni"/>
        <w:numPr>
          <w:ilvl w:val="0"/>
          <w:numId w:val="11"/>
        </w:numPr>
        <w:rPr>
          <w:lang w:val="en-GB"/>
        </w:rPr>
      </w:pPr>
      <w:r w:rsidRPr="00401DB9">
        <w:rPr>
          <w:lang w:val="en-GB"/>
        </w:rPr>
        <w:t>The boiler nominal power output</w:t>
      </w:r>
      <w:r w:rsidR="001261C8" w:rsidRPr="00401DB9">
        <w:rPr>
          <w:lang w:val="en-GB"/>
        </w:rPr>
        <w:t>,</w:t>
      </w:r>
    </w:p>
    <w:p w14:paraId="57F07846" w14:textId="7D23775D" w:rsidR="0050285F" w:rsidRDefault="0043378D" w:rsidP="00E06C4E">
      <w:pPr>
        <w:pStyle w:val="TCBNormalni"/>
        <w:numPr>
          <w:ilvl w:val="0"/>
          <w:numId w:val="11"/>
        </w:numPr>
        <w:rPr>
          <w:lang w:val="en-GB"/>
        </w:rPr>
      </w:pPr>
      <w:r w:rsidRPr="00401DB9">
        <w:rPr>
          <w:lang w:val="en-GB"/>
        </w:rPr>
        <w:t>The boiler minimum power output.</w:t>
      </w:r>
    </w:p>
    <w:p w14:paraId="5952DF05" w14:textId="21F0A2D5" w:rsidR="00FB2EF6" w:rsidRPr="00311E92" w:rsidRDefault="00F12831" w:rsidP="00FB2EF6">
      <w:pPr>
        <w:pStyle w:val="TCBNadpis3"/>
        <w:rPr>
          <w:lang w:val="en-GB"/>
        </w:rPr>
      </w:pPr>
      <w:bookmarkStart w:id="78" w:name="_Toc171688770"/>
      <w:r w:rsidRPr="00311E92">
        <w:rPr>
          <w:lang w:val="en-GB"/>
        </w:rPr>
        <w:t>Regulations and standards</w:t>
      </w:r>
      <w:bookmarkEnd w:id="78"/>
    </w:p>
    <w:p w14:paraId="5B42A772" w14:textId="11DCD46C" w:rsidR="00FB2EF6" w:rsidRPr="00311E92" w:rsidRDefault="00F12831">
      <w:pPr>
        <w:pStyle w:val="Bezmezer"/>
        <w:jc w:val="both"/>
        <w:rPr>
          <w:rFonts w:ascii="Arial" w:hAnsi="Arial" w:cs="Arial"/>
          <w:sz w:val="20"/>
          <w:szCs w:val="20"/>
        </w:rPr>
      </w:pPr>
      <w:r w:rsidRPr="00311E92">
        <w:rPr>
          <w:rFonts w:ascii="Arial" w:hAnsi="Arial" w:cs="Arial"/>
          <w:sz w:val="20"/>
          <w:szCs w:val="20"/>
        </w:rPr>
        <w:t>The following standards and laws (as amended, i.e</w:t>
      </w:r>
      <w:r w:rsidR="00D510B0" w:rsidRPr="00311E92">
        <w:rPr>
          <w:rFonts w:ascii="Arial" w:hAnsi="Arial" w:cs="Arial"/>
          <w:sz w:val="20"/>
          <w:szCs w:val="20"/>
        </w:rPr>
        <w:t>.</w:t>
      </w:r>
      <w:r w:rsidRPr="00311E92">
        <w:rPr>
          <w:rFonts w:ascii="Arial" w:hAnsi="Arial" w:cs="Arial"/>
          <w:sz w:val="20"/>
          <w:szCs w:val="20"/>
        </w:rPr>
        <w:t xml:space="preserve"> in their most </w:t>
      </w:r>
      <w:r w:rsidR="00D510B0" w:rsidRPr="00311E92">
        <w:rPr>
          <w:rFonts w:ascii="Arial" w:hAnsi="Arial" w:cs="Arial"/>
          <w:sz w:val="20"/>
          <w:szCs w:val="20"/>
        </w:rPr>
        <w:t xml:space="preserve">recent </w:t>
      </w:r>
      <w:r w:rsidR="0044368B" w:rsidRPr="00311E92">
        <w:rPr>
          <w:rFonts w:ascii="Arial" w:hAnsi="Arial" w:cs="Arial"/>
          <w:sz w:val="20"/>
          <w:szCs w:val="20"/>
        </w:rPr>
        <w:t xml:space="preserve">wording) </w:t>
      </w:r>
      <w:r w:rsidRPr="00311E92">
        <w:rPr>
          <w:rFonts w:ascii="Arial" w:hAnsi="Arial" w:cs="Arial"/>
          <w:sz w:val="20"/>
          <w:szCs w:val="20"/>
        </w:rPr>
        <w:t>will be used in the GUARANTEE MEASUREMENT</w:t>
      </w:r>
      <w:r w:rsidR="0044368B" w:rsidRPr="00311E92">
        <w:rPr>
          <w:rFonts w:ascii="Arial" w:hAnsi="Arial" w:cs="Arial"/>
          <w:sz w:val="20"/>
          <w:szCs w:val="20"/>
        </w:rPr>
        <w:t>. In case of any conflict or collision priority will be given to Czech standards and laws. The list below may not be exhaustive</w:t>
      </w:r>
      <w:r w:rsidR="00FB2EF6" w:rsidRPr="00311E92">
        <w:rPr>
          <w:rFonts w:ascii="Arial" w:hAnsi="Arial" w:cs="Arial"/>
          <w:sz w:val="20"/>
          <w:szCs w:val="20"/>
        </w:rPr>
        <w:t>.</w:t>
      </w:r>
    </w:p>
    <w:tbl>
      <w:tblPr>
        <w:tblStyle w:val="Mkatabulky"/>
        <w:tblW w:w="9580" w:type="dxa"/>
        <w:tblLayout w:type="fixed"/>
        <w:tblCellMar>
          <w:left w:w="68" w:type="dxa"/>
          <w:right w:w="68" w:type="dxa"/>
        </w:tblCellMar>
        <w:tblLook w:val="01E0" w:firstRow="1" w:lastRow="1" w:firstColumn="1" w:lastColumn="1" w:noHBand="0" w:noVBand="0"/>
      </w:tblPr>
      <w:tblGrid>
        <w:gridCol w:w="3955"/>
        <w:gridCol w:w="5625"/>
      </w:tblGrid>
      <w:tr w:rsidR="00311E92" w:rsidRPr="00311E92" w14:paraId="0242A815" w14:textId="77777777" w:rsidTr="001546DD">
        <w:trPr>
          <w:cantSplit/>
          <w:trHeight w:val="312"/>
        </w:trPr>
        <w:tc>
          <w:tcPr>
            <w:tcW w:w="3955" w:type="dxa"/>
            <w:shd w:val="clear" w:color="auto" w:fill="D9D9D9" w:themeFill="background1" w:themeFillShade="D9"/>
            <w:vAlign w:val="center"/>
          </w:tcPr>
          <w:p w14:paraId="271E9815" w14:textId="77777777" w:rsidR="00FB2EF6" w:rsidRPr="00311E92" w:rsidRDefault="00FB2EF6" w:rsidP="001546DD">
            <w:pPr>
              <w:tabs>
                <w:tab w:val="left" w:pos="2268"/>
              </w:tabs>
              <w:rPr>
                <w:rFonts w:ascii="Arial" w:eastAsia="Times New Roman" w:hAnsi="Arial" w:cs="Arial"/>
                <w:b/>
                <w:sz w:val="20"/>
                <w:szCs w:val="20"/>
                <w:lang w:val="en-GB"/>
              </w:rPr>
            </w:pPr>
          </w:p>
        </w:tc>
        <w:tc>
          <w:tcPr>
            <w:tcW w:w="5625" w:type="dxa"/>
            <w:shd w:val="clear" w:color="auto" w:fill="D9D9D9" w:themeFill="background1" w:themeFillShade="D9"/>
            <w:vAlign w:val="center"/>
          </w:tcPr>
          <w:p w14:paraId="5BBD2509" w14:textId="4CA78BD2" w:rsidR="00FB2EF6" w:rsidRPr="00311E92" w:rsidRDefault="0044368B" w:rsidP="001546DD">
            <w:pPr>
              <w:tabs>
                <w:tab w:val="left" w:pos="2268"/>
              </w:tabs>
              <w:rPr>
                <w:rFonts w:ascii="Arial" w:eastAsia="Times New Roman" w:hAnsi="Arial" w:cs="Arial"/>
                <w:b/>
                <w:sz w:val="20"/>
                <w:szCs w:val="20"/>
                <w:lang w:val="en-GB"/>
              </w:rPr>
            </w:pPr>
            <w:r w:rsidRPr="00311E92">
              <w:rPr>
                <w:rFonts w:ascii="Arial" w:eastAsia="Times New Roman" w:hAnsi="Arial" w:cs="Arial"/>
                <w:b/>
                <w:sz w:val="20"/>
                <w:szCs w:val="20"/>
                <w:lang w:val="en-GB"/>
              </w:rPr>
              <w:t>Standard</w:t>
            </w:r>
          </w:p>
        </w:tc>
      </w:tr>
      <w:tr w:rsidR="00311E92" w:rsidRPr="00311E92" w14:paraId="339101E6" w14:textId="77777777" w:rsidTr="001546DD">
        <w:trPr>
          <w:cantSplit/>
          <w:trHeight w:val="312"/>
        </w:trPr>
        <w:tc>
          <w:tcPr>
            <w:tcW w:w="3955" w:type="dxa"/>
            <w:vAlign w:val="center"/>
          </w:tcPr>
          <w:p w14:paraId="5236F0FD" w14:textId="67739F23" w:rsidR="00FB2EF6" w:rsidRPr="00311E92" w:rsidRDefault="0044368B"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proposed parameters - legislation</w:t>
            </w:r>
          </w:p>
        </w:tc>
        <w:tc>
          <w:tcPr>
            <w:tcW w:w="5625" w:type="dxa"/>
            <w:vAlign w:val="center"/>
          </w:tcPr>
          <w:p w14:paraId="20C7FF11" w14:textId="7EB0E87E" w:rsidR="00FB2EF6" w:rsidRPr="00311E92" w:rsidRDefault="0044368B">
            <w:pPr>
              <w:tabs>
                <w:tab w:val="left" w:pos="2268"/>
              </w:tabs>
              <w:rPr>
                <w:rFonts w:ascii="Arial" w:eastAsia="Times New Roman" w:hAnsi="Arial" w:cs="Arial"/>
                <w:sz w:val="20"/>
                <w:szCs w:val="20"/>
                <w:lang w:val="en-GB"/>
              </w:rPr>
            </w:pPr>
            <w:r w:rsidRPr="00311E92">
              <w:rPr>
                <w:rFonts w:asciiTheme="minorBidi" w:hAnsiTheme="minorBidi"/>
                <w:sz w:val="20"/>
                <w:szCs w:val="20"/>
                <w:shd w:val="clear" w:color="auto" w:fill="FFFFFF"/>
                <w:lang w:val="en-GB"/>
              </w:rPr>
              <w:t>Directive 2014/68/EU of the European Parliament and of the Council of 15 May 2014 on the harmonisation of the laws of the Member States relating to the making available on the market of pressure equipment</w:t>
            </w:r>
            <w:r w:rsidRPr="00311E92">
              <w:rPr>
                <w:rFonts w:ascii="Segoe UI" w:hAnsi="Segoe UI" w:cs="Segoe UI"/>
                <w:b/>
                <w:bCs/>
                <w:sz w:val="21"/>
                <w:szCs w:val="21"/>
                <w:shd w:val="clear" w:color="auto" w:fill="FFFFFF"/>
                <w:lang w:val="en-GB"/>
              </w:rPr>
              <w:t xml:space="preserve"> </w:t>
            </w:r>
          </w:p>
        </w:tc>
      </w:tr>
      <w:tr w:rsidR="00311E92" w:rsidRPr="00311E92" w14:paraId="0C07C56B" w14:textId="77777777" w:rsidTr="001546DD">
        <w:trPr>
          <w:cantSplit/>
          <w:trHeight w:val="312"/>
        </w:trPr>
        <w:tc>
          <w:tcPr>
            <w:tcW w:w="3955" w:type="dxa"/>
            <w:vAlign w:val="center"/>
          </w:tcPr>
          <w:p w14:paraId="5D029C69" w14:textId="743CD249"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water-tube boilers</w:t>
            </w:r>
            <w:r w:rsidR="00FB2EF6" w:rsidRPr="00311E92">
              <w:rPr>
                <w:rFonts w:ascii="Arial" w:eastAsia="Times New Roman" w:hAnsi="Arial" w:cs="Arial"/>
                <w:sz w:val="20"/>
                <w:szCs w:val="20"/>
                <w:lang w:val="en-GB"/>
              </w:rPr>
              <w:t xml:space="preserve">– </w:t>
            </w:r>
            <w:r w:rsidRPr="00311E92">
              <w:rPr>
                <w:rFonts w:ascii="Arial" w:eastAsia="Times New Roman" w:hAnsi="Arial" w:cs="Arial"/>
                <w:sz w:val="20"/>
                <w:szCs w:val="20"/>
                <w:lang w:val="en-GB"/>
              </w:rPr>
              <w:t>output parameters</w:t>
            </w:r>
          </w:p>
        </w:tc>
        <w:tc>
          <w:tcPr>
            <w:tcW w:w="5625" w:type="dxa"/>
            <w:vAlign w:val="center"/>
          </w:tcPr>
          <w:p w14:paraId="48374967"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12952</w:t>
            </w:r>
          </w:p>
        </w:tc>
      </w:tr>
      <w:tr w:rsidR="00311E92" w:rsidRPr="00311E92" w14:paraId="3EB0DAF7" w14:textId="77777777" w:rsidTr="001546DD">
        <w:trPr>
          <w:cantSplit/>
          <w:trHeight w:val="312"/>
        </w:trPr>
        <w:tc>
          <w:tcPr>
            <w:tcW w:w="3955" w:type="dxa"/>
            <w:vAlign w:val="center"/>
          </w:tcPr>
          <w:p w14:paraId="212D5AE9" w14:textId="76EB2B0B"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non-heated pressure containers</w:t>
            </w:r>
          </w:p>
        </w:tc>
        <w:tc>
          <w:tcPr>
            <w:tcW w:w="5625" w:type="dxa"/>
            <w:vAlign w:val="center"/>
          </w:tcPr>
          <w:p w14:paraId="64056998"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13445</w:t>
            </w:r>
          </w:p>
        </w:tc>
      </w:tr>
      <w:tr w:rsidR="00311E92" w:rsidRPr="00311E92" w14:paraId="34E53A77" w14:textId="77777777" w:rsidTr="001546DD">
        <w:trPr>
          <w:cantSplit/>
          <w:trHeight w:val="312"/>
        </w:trPr>
        <w:tc>
          <w:tcPr>
            <w:tcW w:w="3955" w:type="dxa"/>
            <w:vAlign w:val="center"/>
          </w:tcPr>
          <w:p w14:paraId="21CCFB0B" w14:textId="2F883A9A"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metal industrial popes</w:t>
            </w:r>
          </w:p>
        </w:tc>
        <w:tc>
          <w:tcPr>
            <w:tcW w:w="5625" w:type="dxa"/>
            <w:vAlign w:val="center"/>
          </w:tcPr>
          <w:p w14:paraId="4FC78925"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13480</w:t>
            </w:r>
          </w:p>
        </w:tc>
      </w:tr>
      <w:tr w:rsidR="00311E92" w:rsidRPr="00311E92" w14:paraId="696AFACD" w14:textId="77777777" w:rsidTr="001546DD">
        <w:trPr>
          <w:cantSplit/>
          <w:trHeight w:val="312"/>
        </w:trPr>
        <w:tc>
          <w:tcPr>
            <w:tcW w:w="3955" w:type="dxa"/>
            <w:vAlign w:val="center"/>
          </w:tcPr>
          <w:p w14:paraId="5900C1E4" w14:textId="751F8B5B"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materials</w:t>
            </w:r>
          </w:p>
        </w:tc>
        <w:tc>
          <w:tcPr>
            <w:tcW w:w="5625" w:type="dxa"/>
            <w:vAlign w:val="center"/>
          </w:tcPr>
          <w:p w14:paraId="0D1B3FCB"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12952-2</w:t>
            </w:r>
          </w:p>
        </w:tc>
      </w:tr>
      <w:tr w:rsidR="00311E92" w:rsidRPr="00311E92" w14:paraId="3978CAA4" w14:textId="77777777" w:rsidTr="001546DD">
        <w:trPr>
          <w:cantSplit/>
          <w:trHeight w:val="312"/>
        </w:trPr>
        <w:tc>
          <w:tcPr>
            <w:tcW w:w="3955" w:type="dxa"/>
            <w:vAlign w:val="center"/>
          </w:tcPr>
          <w:p w14:paraId="4824832F" w14:textId="5A50ED91"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control</w:t>
            </w:r>
          </w:p>
        </w:tc>
        <w:tc>
          <w:tcPr>
            <w:tcW w:w="5625" w:type="dxa"/>
            <w:vAlign w:val="center"/>
          </w:tcPr>
          <w:p w14:paraId="3BC96D74"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12952-6</w:t>
            </w:r>
          </w:p>
        </w:tc>
      </w:tr>
      <w:tr w:rsidR="00311E92" w:rsidRPr="00311E92" w14:paraId="451B6449" w14:textId="77777777" w:rsidTr="001546DD">
        <w:trPr>
          <w:cantSplit/>
          <w:trHeight w:val="312"/>
        </w:trPr>
        <w:tc>
          <w:tcPr>
            <w:tcW w:w="3955" w:type="dxa"/>
            <w:vAlign w:val="center"/>
          </w:tcPr>
          <w:p w14:paraId="6A02C4B3" w14:textId="7CC4E488"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Measurement of emissions</w:t>
            </w:r>
            <w:r w:rsidR="00FB2EF6" w:rsidRPr="00311E92">
              <w:rPr>
                <w:rFonts w:ascii="Arial" w:eastAsia="Times New Roman" w:hAnsi="Arial" w:cs="Arial"/>
                <w:sz w:val="20"/>
                <w:szCs w:val="20"/>
                <w:lang w:val="en-GB"/>
              </w:rPr>
              <w:t xml:space="preserve"> - legislati</w:t>
            </w:r>
            <w:r w:rsidRPr="00311E92">
              <w:rPr>
                <w:rFonts w:ascii="Arial" w:eastAsia="Times New Roman" w:hAnsi="Arial" w:cs="Arial"/>
                <w:sz w:val="20"/>
                <w:szCs w:val="20"/>
                <w:lang w:val="en-GB"/>
              </w:rPr>
              <w:t>on</w:t>
            </w:r>
          </w:p>
        </w:tc>
        <w:tc>
          <w:tcPr>
            <w:tcW w:w="5625" w:type="dxa"/>
            <w:vAlign w:val="center"/>
          </w:tcPr>
          <w:p w14:paraId="0741000A" w14:textId="05D577C1" w:rsidR="00FB2EF6" w:rsidRPr="00311E92" w:rsidRDefault="004715DA">
            <w:pPr>
              <w:autoSpaceDE w:val="0"/>
              <w:autoSpaceDN w:val="0"/>
              <w:adjustRightInd w:val="0"/>
              <w:rPr>
                <w:rFonts w:ascii="Arial" w:eastAsia="Times New Roman" w:hAnsi="Arial" w:cs="Arial"/>
                <w:sz w:val="20"/>
                <w:szCs w:val="20"/>
                <w:lang w:val="en-GB"/>
              </w:rPr>
            </w:pPr>
            <w:r w:rsidRPr="00311E92">
              <w:rPr>
                <w:rFonts w:asciiTheme="minorBidi" w:hAnsiTheme="minorBidi"/>
                <w:sz w:val="20"/>
                <w:szCs w:val="20"/>
                <w:shd w:val="clear" w:color="auto" w:fill="FFFFFF"/>
                <w:lang w:val="en-GB"/>
              </w:rPr>
              <w:t>Directive 2010/75/EU of the European Parliament and of the Council of 24 November 2010 on industrial emissions (integrated pollution prevention and control)</w:t>
            </w:r>
            <w:r w:rsidRPr="00311E92">
              <w:rPr>
                <w:rFonts w:ascii="Segoe UI" w:hAnsi="Segoe UI" w:cs="Segoe UI"/>
                <w:b/>
                <w:bCs/>
                <w:sz w:val="21"/>
                <w:szCs w:val="21"/>
                <w:shd w:val="clear" w:color="auto" w:fill="FFFFFF"/>
              </w:rPr>
              <w:t> </w:t>
            </w:r>
          </w:p>
          <w:p w14:paraId="63AB4085" w14:textId="176D1980" w:rsidR="00FB2EF6" w:rsidRPr="00311E92" w:rsidRDefault="004715DA">
            <w:pPr>
              <w:autoSpaceDE w:val="0"/>
              <w:autoSpaceDN w:val="0"/>
              <w:adjustRightInd w:val="0"/>
              <w:rPr>
                <w:rFonts w:ascii="Arial" w:eastAsia="Times New Roman" w:hAnsi="Arial" w:cs="Arial"/>
                <w:sz w:val="20"/>
                <w:szCs w:val="20"/>
                <w:lang w:val="en-GB"/>
              </w:rPr>
            </w:pPr>
            <w:r w:rsidRPr="00311E92">
              <w:rPr>
                <w:rFonts w:ascii="Arial" w:eastAsia="Times New Roman" w:hAnsi="Arial" w:cs="Arial"/>
                <w:sz w:val="20"/>
                <w:szCs w:val="20"/>
                <w:lang w:val="en-GB"/>
              </w:rPr>
              <w:t>Act No.</w:t>
            </w:r>
            <w:r w:rsidR="00FB2EF6" w:rsidRPr="00311E92">
              <w:rPr>
                <w:rFonts w:ascii="Arial" w:eastAsia="Times New Roman" w:hAnsi="Arial" w:cs="Arial"/>
                <w:sz w:val="20"/>
                <w:szCs w:val="20"/>
                <w:lang w:val="en-GB"/>
              </w:rPr>
              <w:t xml:space="preserve"> 201/2012 </w:t>
            </w:r>
            <w:r w:rsidRPr="00311E92">
              <w:rPr>
                <w:rFonts w:ascii="Arial" w:eastAsia="Times New Roman" w:hAnsi="Arial" w:cs="Arial"/>
                <w:sz w:val="20"/>
                <w:szCs w:val="20"/>
                <w:lang w:val="en-GB"/>
              </w:rPr>
              <w:t>Cool. on the protection of atmosphere</w:t>
            </w:r>
          </w:p>
          <w:p w14:paraId="1854B87F" w14:textId="4EA18D7B" w:rsidR="004715DA" w:rsidRPr="00311E92" w:rsidRDefault="004715DA" w:rsidP="004715DA">
            <w:pPr>
              <w:autoSpaceDE w:val="0"/>
              <w:autoSpaceDN w:val="0"/>
              <w:adjustRightInd w:val="0"/>
              <w:rPr>
                <w:rFonts w:ascii="Arial" w:eastAsia="Times New Roman" w:hAnsi="Arial" w:cs="Arial"/>
                <w:sz w:val="20"/>
                <w:szCs w:val="20"/>
                <w:lang w:val="en-GB"/>
              </w:rPr>
            </w:pPr>
            <w:r w:rsidRPr="00311E92">
              <w:rPr>
                <w:rFonts w:ascii="Arial" w:hAnsi="Arial" w:cs="Arial"/>
                <w:sz w:val="20"/>
                <w:szCs w:val="20"/>
                <w:lang w:val="en-GB"/>
              </w:rPr>
              <w:t>Decree No</w:t>
            </w:r>
            <w:r w:rsidR="00FB2EF6" w:rsidRPr="00311E92">
              <w:rPr>
                <w:rFonts w:ascii="Arial" w:hAnsi="Arial" w:cs="Arial"/>
                <w:sz w:val="20"/>
                <w:szCs w:val="20"/>
                <w:lang w:val="en-GB"/>
              </w:rPr>
              <w:t xml:space="preserve">. 415/2012 </w:t>
            </w:r>
            <w:r w:rsidRPr="00311E92">
              <w:rPr>
                <w:rFonts w:ascii="Arial" w:hAnsi="Arial" w:cs="Arial"/>
                <w:sz w:val="20"/>
                <w:szCs w:val="20"/>
                <w:lang w:val="en-GB"/>
              </w:rPr>
              <w:t xml:space="preserve">Coll. on the admissible pollution level and its identification and on the implementation of some other provisions of </w:t>
            </w:r>
            <w:r w:rsidRPr="00311E92">
              <w:rPr>
                <w:rFonts w:ascii="Arial" w:eastAsia="Times New Roman" w:hAnsi="Arial" w:cs="Arial"/>
                <w:sz w:val="20"/>
                <w:szCs w:val="20"/>
                <w:lang w:val="en-GB"/>
              </w:rPr>
              <w:t>Act No. 201/2012 Cool. on the protection of atmosphere</w:t>
            </w:r>
          </w:p>
          <w:p w14:paraId="3BD713B2" w14:textId="2D470342" w:rsidR="00FB2EF6" w:rsidRPr="00311E92" w:rsidRDefault="00FB2EF6">
            <w:pPr>
              <w:autoSpaceDE w:val="0"/>
              <w:autoSpaceDN w:val="0"/>
              <w:adjustRightInd w:val="0"/>
              <w:rPr>
                <w:rFonts w:ascii="Arial" w:hAnsi="Arial" w:cs="Arial"/>
                <w:sz w:val="20"/>
                <w:szCs w:val="20"/>
                <w:lang w:val="en-GB"/>
              </w:rPr>
            </w:pPr>
          </w:p>
        </w:tc>
      </w:tr>
      <w:tr w:rsidR="00311E92" w:rsidRPr="00311E92" w14:paraId="6E2021A0" w14:textId="77777777" w:rsidTr="001546DD">
        <w:trPr>
          <w:cantSplit/>
          <w:trHeight w:val="312"/>
        </w:trPr>
        <w:tc>
          <w:tcPr>
            <w:tcW w:w="3955" w:type="dxa"/>
            <w:vAlign w:val="center"/>
          </w:tcPr>
          <w:p w14:paraId="46E32F71" w14:textId="705822D8"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Solid pollutants</w:t>
            </w:r>
          </w:p>
        </w:tc>
        <w:tc>
          <w:tcPr>
            <w:tcW w:w="5625" w:type="dxa"/>
            <w:vAlign w:val="center"/>
          </w:tcPr>
          <w:p w14:paraId="149FE39C"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13284-1 </w:t>
            </w:r>
          </w:p>
          <w:p w14:paraId="54EB9E2E" w14:textId="77777777" w:rsidR="00FB2EF6" w:rsidRPr="00311E92" w:rsidRDefault="00FB2EF6" w:rsidP="001546DD">
            <w:pPr>
              <w:rPr>
                <w:rFonts w:ascii="Arial" w:hAnsi="Arial" w:cs="Arial"/>
                <w:sz w:val="20"/>
                <w:szCs w:val="20"/>
                <w:lang w:val="en-GB"/>
              </w:rPr>
            </w:pPr>
            <w:r w:rsidRPr="00311E92">
              <w:rPr>
                <w:rFonts w:ascii="Arial" w:hAnsi="Arial" w:cs="Arial"/>
                <w:iCs/>
                <w:sz w:val="20"/>
                <w:szCs w:val="20"/>
                <w:lang w:val="en-GB"/>
              </w:rPr>
              <w:t>ČSN ISO 9096</w:t>
            </w:r>
          </w:p>
        </w:tc>
      </w:tr>
      <w:tr w:rsidR="00311E92" w:rsidRPr="00311E92" w14:paraId="54F5C251" w14:textId="77777777" w:rsidTr="001546DD">
        <w:trPr>
          <w:cantSplit/>
          <w:trHeight w:val="312"/>
        </w:trPr>
        <w:tc>
          <w:tcPr>
            <w:tcW w:w="3955" w:type="dxa"/>
            <w:vAlign w:val="center"/>
          </w:tcPr>
          <w:p w14:paraId="61B6EBF0" w14:textId="34E482EF"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Sulphur </w:t>
            </w:r>
            <w:r w:rsidR="00782E01" w:rsidRPr="00311E92">
              <w:rPr>
                <w:rFonts w:ascii="Arial" w:eastAsia="Times New Roman" w:hAnsi="Arial" w:cs="Arial"/>
                <w:sz w:val="20"/>
                <w:szCs w:val="20"/>
                <w:lang w:val="en-GB"/>
              </w:rPr>
              <w:t>di</w:t>
            </w:r>
            <w:r w:rsidRPr="00311E92">
              <w:rPr>
                <w:rFonts w:ascii="Arial" w:eastAsia="Times New Roman" w:hAnsi="Arial" w:cs="Arial"/>
                <w:sz w:val="20"/>
                <w:szCs w:val="20"/>
                <w:lang w:val="en-GB"/>
              </w:rPr>
              <w:t>oxide</w:t>
            </w:r>
            <w:r w:rsidR="00FB2EF6" w:rsidRPr="00311E92">
              <w:rPr>
                <w:rFonts w:ascii="Arial" w:eastAsia="Times New Roman" w:hAnsi="Arial" w:cs="Arial"/>
                <w:sz w:val="20"/>
                <w:szCs w:val="20"/>
                <w:lang w:val="en-GB"/>
              </w:rPr>
              <w:t xml:space="preserve"> SO</w:t>
            </w:r>
            <w:r w:rsidR="00FB2EF6" w:rsidRPr="00311E92">
              <w:rPr>
                <w:rFonts w:ascii="Arial" w:eastAsia="Times New Roman" w:hAnsi="Arial" w:cs="Arial"/>
                <w:sz w:val="20"/>
                <w:szCs w:val="20"/>
                <w:vertAlign w:val="subscript"/>
                <w:lang w:val="en-GB"/>
              </w:rPr>
              <w:t>2</w:t>
            </w:r>
          </w:p>
        </w:tc>
        <w:tc>
          <w:tcPr>
            <w:tcW w:w="5625" w:type="dxa"/>
            <w:vAlign w:val="center"/>
          </w:tcPr>
          <w:p w14:paraId="418636EC"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14791</w:t>
            </w:r>
          </w:p>
        </w:tc>
      </w:tr>
      <w:tr w:rsidR="00311E92" w:rsidRPr="00311E92" w14:paraId="2A61BB5D" w14:textId="77777777" w:rsidTr="001546DD">
        <w:trPr>
          <w:cantSplit/>
          <w:trHeight w:val="312"/>
        </w:trPr>
        <w:tc>
          <w:tcPr>
            <w:tcW w:w="3955" w:type="dxa"/>
            <w:vAlign w:val="center"/>
          </w:tcPr>
          <w:p w14:paraId="732C7B4F" w14:textId="1B218162"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Nitrogen oxides</w:t>
            </w:r>
            <w:r w:rsidR="00FB2EF6" w:rsidRPr="00311E92">
              <w:rPr>
                <w:rFonts w:ascii="Arial" w:eastAsia="Times New Roman" w:hAnsi="Arial" w:cs="Arial"/>
                <w:sz w:val="20"/>
                <w:szCs w:val="20"/>
                <w:lang w:val="en-GB"/>
              </w:rPr>
              <w:t xml:space="preserve"> NO</w:t>
            </w:r>
            <w:r w:rsidR="00FB2EF6" w:rsidRPr="00311E92">
              <w:rPr>
                <w:rFonts w:ascii="Arial" w:eastAsia="Times New Roman" w:hAnsi="Arial" w:cs="Arial"/>
                <w:sz w:val="20"/>
                <w:szCs w:val="20"/>
                <w:vertAlign w:val="subscript"/>
                <w:lang w:val="en-GB"/>
              </w:rPr>
              <w:t>X</w:t>
            </w:r>
          </w:p>
        </w:tc>
        <w:tc>
          <w:tcPr>
            <w:tcW w:w="5625" w:type="dxa"/>
            <w:vAlign w:val="center"/>
          </w:tcPr>
          <w:p w14:paraId="0C837665"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14792</w:t>
            </w:r>
          </w:p>
        </w:tc>
      </w:tr>
      <w:tr w:rsidR="00311E92" w:rsidRPr="00311E92" w14:paraId="3EE66BE9" w14:textId="77777777" w:rsidTr="001546DD">
        <w:trPr>
          <w:cantSplit/>
          <w:trHeight w:val="312"/>
        </w:trPr>
        <w:tc>
          <w:tcPr>
            <w:tcW w:w="3955" w:type="dxa"/>
            <w:vAlign w:val="center"/>
          </w:tcPr>
          <w:p w14:paraId="025D9AE2" w14:textId="4BE205E8"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Carbon oxide</w:t>
            </w:r>
            <w:r w:rsidR="00FB2EF6" w:rsidRPr="00311E92">
              <w:rPr>
                <w:rFonts w:ascii="Arial" w:eastAsia="Times New Roman" w:hAnsi="Arial" w:cs="Arial"/>
                <w:sz w:val="20"/>
                <w:szCs w:val="20"/>
                <w:lang w:val="en-GB"/>
              </w:rPr>
              <w:t xml:space="preserve"> CO</w:t>
            </w:r>
          </w:p>
        </w:tc>
        <w:tc>
          <w:tcPr>
            <w:tcW w:w="5625" w:type="dxa"/>
            <w:vAlign w:val="center"/>
          </w:tcPr>
          <w:p w14:paraId="5C0B7723"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15058</w:t>
            </w:r>
          </w:p>
        </w:tc>
      </w:tr>
      <w:tr w:rsidR="00311E92" w:rsidRPr="00311E92" w14:paraId="76509BB4" w14:textId="77777777" w:rsidTr="001546DD">
        <w:trPr>
          <w:cantSplit/>
          <w:trHeight w:val="312"/>
        </w:trPr>
        <w:tc>
          <w:tcPr>
            <w:tcW w:w="3955" w:type="dxa"/>
            <w:vAlign w:val="center"/>
          </w:tcPr>
          <w:p w14:paraId="28C68D3B" w14:textId="4902E73F"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Water </w:t>
            </w:r>
            <w:r w:rsidR="00FB2EF6" w:rsidRPr="00311E92">
              <w:rPr>
                <w:rFonts w:ascii="Arial" w:eastAsia="Times New Roman" w:hAnsi="Arial" w:cs="Arial"/>
                <w:sz w:val="20"/>
                <w:szCs w:val="20"/>
                <w:lang w:val="en-GB"/>
              </w:rPr>
              <w:t>H</w:t>
            </w:r>
            <w:r w:rsidR="00FB2EF6" w:rsidRPr="00311E92">
              <w:rPr>
                <w:rFonts w:ascii="Arial" w:eastAsia="Times New Roman" w:hAnsi="Arial" w:cs="Arial"/>
                <w:sz w:val="20"/>
                <w:szCs w:val="20"/>
                <w:vertAlign w:val="subscript"/>
                <w:lang w:val="en-GB"/>
              </w:rPr>
              <w:t>2</w:t>
            </w:r>
            <w:r w:rsidR="00FB2EF6" w:rsidRPr="00311E92">
              <w:rPr>
                <w:rFonts w:ascii="Arial" w:eastAsia="Times New Roman" w:hAnsi="Arial" w:cs="Arial"/>
                <w:sz w:val="20"/>
                <w:szCs w:val="20"/>
                <w:lang w:val="en-GB"/>
              </w:rPr>
              <w:t>O</w:t>
            </w:r>
          </w:p>
        </w:tc>
        <w:tc>
          <w:tcPr>
            <w:tcW w:w="5625" w:type="dxa"/>
            <w:vAlign w:val="center"/>
          </w:tcPr>
          <w:p w14:paraId="6424E42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14790</w:t>
            </w:r>
          </w:p>
        </w:tc>
      </w:tr>
      <w:tr w:rsidR="00311E92" w:rsidRPr="00311E92" w14:paraId="18F79F76" w14:textId="77777777" w:rsidTr="001546DD">
        <w:trPr>
          <w:cantSplit/>
          <w:trHeight w:val="312"/>
        </w:trPr>
        <w:tc>
          <w:tcPr>
            <w:tcW w:w="3955" w:type="dxa"/>
            <w:vAlign w:val="center"/>
          </w:tcPr>
          <w:p w14:paraId="0D7240CE" w14:textId="7113FB2C"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Oxygen</w:t>
            </w:r>
            <w:r w:rsidR="00FB2EF6" w:rsidRPr="00311E92">
              <w:rPr>
                <w:rFonts w:ascii="Arial" w:eastAsia="Times New Roman" w:hAnsi="Arial" w:cs="Arial"/>
                <w:sz w:val="20"/>
                <w:szCs w:val="20"/>
                <w:lang w:val="en-GB"/>
              </w:rPr>
              <w:t xml:space="preserve"> O</w:t>
            </w:r>
            <w:r w:rsidR="00FB2EF6" w:rsidRPr="00311E92">
              <w:rPr>
                <w:rFonts w:ascii="Arial" w:eastAsia="Times New Roman" w:hAnsi="Arial" w:cs="Arial"/>
                <w:sz w:val="20"/>
                <w:szCs w:val="20"/>
                <w:vertAlign w:val="subscript"/>
                <w:lang w:val="en-GB"/>
              </w:rPr>
              <w:t>2</w:t>
            </w:r>
          </w:p>
        </w:tc>
        <w:tc>
          <w:tcPr>
            <w:tcW w:w="5625" w:type="dxa"/>
            <w:vAlign w:val="center"/>
          </w:tcPr>
          <w:p w14:paraId="732CCE6A"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14789</w:t>
            </w:r>
          </w:p>
        </w:tc>
      </w:tr>
      <w:tr w:rsidR="00311E92" w:rsidRPr="00311E92" w14:paraId="266B46C1" w14:textId="77777777" w:rsidTr="001546DD">
        <w:trPr>
          <w:cantSplit/>
          <w:trHeight w:val="312"/>
        </w:trPr>
        <w:tc>
          <w:tcPr>
            <w:tcW w:w="3955" w:type="dxa"/>
            <w:vAlign w:val="center"/>
          </w:tcPr>
          <w:p w14:paraId="6EAD3B85" w14:textId="2F67E5BA"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Hydrogen chloride</w:t>
            </w:r>
            <w:r w:rsidR="00FB2EF6" w:rsidRPr="00311E92">
              <w:rPr>
                <w:rFonts w:ascii="Arial" w:eastAsia="Times New Roman" w:hAnsi="Arial" w:cs="Arial"/>
                <w:sz w:val="20"/>
                <w:szCs w:val="20"/>
                <w:lang w:val="en-GB"/>
              </w:rPr>
              <w:t xml:space="preserve"> HCl</w:t>
            </w:r>
          </w:p>
        </w:tc>
        <w:tc>
          <w:tcPr>
            <w:tcW w:w="5625" w:type="dxa"/>
            <w:vAlign w:val="center"/>
          </w:tcPr>
          <w:p w14:paraId="06D14C5D"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1911</w:t>
            </w:r>
          </w:p>
        </w:tc>
      </w:tr>
      <w:tr w:rsidR="00311E92" w:rsidRPr="00311E92" w14:paraId="71BA2442" w14:textId="77777777" w:rsidTr="001546DD">
        <w:trPr>
          <w:cantSplit/>
          <w:trHeight w:val="312"/>
        </w:trPr>
        <w:tc>
          <w:tcPr>
            <w:tcW w:w="3955" w:type="dxa"/>
            <w:vAlign w:val="center"/>
          </w:tcPr>
          <w:p w14:paraId="7C863213" w14:textId="63438960"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Hydrogen fluoride</w:t>
            </w:r>
            <w:r w:rsidR="00FB2EF6" w:rsidRPr="00311E92">
              <w:rPr>
                <w:rFonts w:ascii="Arial" w:eastAsia="Times New Roman" w:hAnsi="Arial" w:cs="Arial"/>
                <w:sz w:val="20"/>
                <w:szCs w:val="20"/>
                <w:lang w:val="en-GB"/>
              </w:rPr>
              <w:t xml:space="preserve"> HF</w:t>
            </w:r>
          </w:p>
        </w:tc>
        <w:tc>
          <w:tcPr>
            <w:tcW w:w="5625" w:type="dxa"/>
            <w:vAlign w:val="center"/>
          </w:tcPr>
          <w:p w14:paraId="433C0C8C"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P CEN/TS 17640</w:t>
            </w:r>
          </w:p>
        </w:tc>
      </w:tr>
      <w:tr w:rsidR="00311E92" w:rsidRPr="00311E92" w14:paraId="68E9056F" w14:textId="77777777" w:rsidTr="001546DD">
        <w:trPr>
          <w:cantSplit/>
          <w:trHeight w:val="312"/>
        </w:trPr>
        <w:tc>
          <w:tcPr>
            <w:tcW w:w="3955" w:type="dxa"/>
            <w:vAlign w:val="center"/>
          </w:tcPr>
          <w:p w14:paraId="0D0DEA2C" w14:textId="319CC2D5"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Total mercury</w:t>
            </w:r>
            <w:r w:rsidR="00FB2EF6" w:rsidRPr="00311E92">
              <w:rPr>
                <w:rFonts w:ascii="Arial" w:eastAsia="Times New Roman" w:hAnsi="Arial" w:cs="Arial"/>
                <w:sz w:val="20"/>
                <w:szCs w:val="20"/>
                <w:lang w:val="en-GB"/>
              </w:rPr>
              <w:t xml:space="preserve"> Hg</w:t>
            </w:r>
          </w:p>
        </w:tc>
        <w:tc>
          <w:tcPr>
            <w:tcW w:w="5625" w:type="dxa"/>
            <w:vAlign w:val="center"/>
          </w:tcPr>
          <w:p w14:paraId="69DD4691"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13211</w:t>
            </w:r>
          </w:p>
        </w:tc>
      </w:tr>
      <w:tr w:rsidR="00311E92" w:rsidRPr="00311E92" w14:paraId="301DA016" w14:textId="77777777" w:rsidTr="001546DD">
        <w:trPr>
          <w:cantSplit/>
          <w:trHeight w:val="312"/>
        </w:trPr>
        <w:tc>
          <w:tcPr>
            <w:tcW w:w="3955" w:type="dxa"/>
            <w:vAlign w:val="center"/>
          </w:tcPr>
          <w:p w14:paraId="4E826E95" w14:textId="224BC4A3"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Heavy metals</w:t>
            </w:r>
          </w:p>
        </w:tc>
        <w:tc>
          <w:tcPr>
            <w:tcW w:w="5625" w:type="dxa"/>
            <w:vAlign w:val="center"/>
          </w:tcPr>
          <w:p w14:paraId="7CD91C3F"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14385 </w:t>
            </w:r>
          </w:p>
        </w:tc>
      </w:tr>
      <w:tr w:rsidR="00311E92" w:rsidRPr="00311E92" w14:paraId="69A33733" w14:textId="77777777" w:rsidTr="001546DD">
        <w:trPr>
          <w:cantSplit/>
          <w:trHeight w:val="312"/>
        </w:trPr>
        <w:tc>
          <w:tcPr>
            <w:tcW w:w="3955" w:type="dxa"/>
            <w:vAlign w:val="center"/>
          </w:tcPr>
          <w:p w14:paraId="7B9347ED" w14:textId="09A32633"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Total organic carbon</w:t>
            </w:r>
            <w:r w:rsidR="00FB2EF6" w:rsidRPr="00311E92">
              <w:rPr>
                <w:rFonts w:ascii="Arial" w:eastAsia="Times New Roman" w:hAnsi="Arial" w:cs="Arial"/>
                <w:sz w:val="20"/>
                <w:szCs w:val="20"/>
                <w:lang w:val="en-GB"/>
              </w:rPr>
              <w:t xml:space="preserve"> (TOC)</w:t>
            </w:r>
          </w:p>
        </w:tc>
        <w:tc>
          <w:tcPr>
            <w:tcW w:w="5625" w:type="dxa"/>
            <w:vAlign w:val="center"/>
          </w:tcPr>
          <w:p w14:paraId="5C3B4A6E"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12619</w:t>
            </w:r>
          </w:p>
        </w:tc>
      </w:tr>
      <w:tr w:rsidR="00311E92" w:rsidRPr="00311E92" w14:paraId="6989F8FB" w14:textId="77777777" w:rsidTr="001546DD">
        <w:trPr>
          <w:cantSplit/>
          <w:trHeight w:val="312"/>
        </w:trPr>
        <w:tc>
          <w:tcPr>
            <w:tcW w:w="3955" w:type="dxa"/>
            <w:vAlign w:val="center"/>
          </w:tcPr>
          <w:p w14:paraId="3589862E"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PCDD/F</w:t>
            </w:r>
          </w:p>
        </w:tc>
        <w:tc>
          <w:tcPr>
            <w:tcW w:w="5625" w:type="dxa"/>
            <w:vAlign w:val="center"/>
          </w:tcPr>
          <w:p w14:paraId="77ED66B4"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1948</w:t>
            </w:r>
          </w:p>
        </w:tc>
      </w:tr>
      <w:tr w:rsidR="00311E92" w:rsidRPr="00311E92" w14:paraId="1AF50A2F" w14:textId="77777777" w:rsidTr="001546DD">
        <w:trPr>
          <w:cantSplit/>
          <w:trHeight w:val="312"/>
        </w:trPr>
        <w:tc>
          <w:tcPr>
            <w:tcW w:w="3955" w:type="dxa"/>
            <w:vAlign w:val="center"/>
          </w:tcPr>
          <w:p w14:paraId="6D219D1B" w14:textId="0E385E56" w:rsidR="00FB2EF6" w:rsidRPr="00311E92" w:rsidRDefault="00FB2EF6">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Am</w:t>
            </w:r>
            <w:r w:rsidR="004715DA" w:rsidRPr="00311E92">
              <w:rPr>
                <w:rFonts w:ascii="Arial" w:eastAsia="Times New Roman" w:hAnsi="Arial" w:cs="Arial"/>
                <w:sz w:val="20"/>
                <w:szCs w:val="20"/>
                <w:lang w:val="en-GB"/>
              </w:rPr>
              <w:t>monium</w:t>
            </w:r>
            <w:r w:rsidRPr="00311E92">
              <w:rPr>
                <w:rFonts w:ascii="Arial" w:eastAsia="Times New Roman" w:hAnsi="Arial" w:cs="Arial"/>
                <w:sz w:val="20"/>
                <w:szCs w:val="20"/>
                <w:lang w:val="en-GB"/>
              </w:rPr>
              <w:t xml:space="preserve"> NH</w:t>
            </w:r>
            <w:r w:rsidRPr="00311E92">
              <w:rPr>
                <w:rFonts w:ascii="Arial" w:eastAsia="Times New Roman" w:hAnsi="Arial" w:cs="Arial"/>
                <w:sz w:val="20"/>
                <w:szCs w:val="20"/>
                <w:vertAlign w:val="subscript"/>
                <w:lang w:val="en-GB"/>
              </w:rPr>
              <w:t>3</w:t>
            </w:r>
          </w:p>
        </w:tc>
        <w:tc>
          <w:tcPr>
            <w:tcW w:w="5625" w:type="dxa"/>
            <w:vAlign w:val="center"/>
          </w:tcPr>
          <w:p w14:paraId="3D95128A"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834728</w:t>
            </w:r>
          </w:p>
        </w:tc>
      </w:tr>
      <w:tr w:rsidR="00311E92" w:rsidRPr="00311E92" w14:paraId="783B885F" w14:textId="77777777" w:rsidTr="001546DD">
        <w:trPr>
          <w:cantSplit/>
          <w:trHeight w:val="312"/>
        </w:trPr>
        <w:tc>
          <w:tcPr>
            <w:tcW w:w="3955" w:type="dxa"/>
            <w:vAlign w:val="center"/>
          </w:tcPr>
          <w:p w14:paraId="45945C94" w14:textId="26E61020"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Nitro</w:t>
            </w:r>
            <w:r w:rsidR="00782E01" w:rsidRPr="00311E92">
              <w:rPr>
                <w:rFonts w:ascii="Arial" w:eastAsia="Times New Roman" w:hAnsi="Arial" w:cs="Arial"/>
                <w:sz w:val="20"/>
                <w:szCs w:val="20"/>
                <w:lang w:val="en-GB"/>
              </w:rPr>
              <w:t>us</w:t>
            </w:r>
            <w:r w:rsidRPr="00311E92">
              <w:rPr>
                <w:rFonts w:ascii="Arial" w:eastAsia="Times New Roman" w:hAnsi="Arial" w:cs="Arial"/>
                <w:sz w:val="20"/>
                <w:szCs w:val="20"/>
                <w:lang w:val="en-GB"/>
              </w:rPr>
              <w:t xml:space="preserve"> oxide</w:t>
            </w:r>
            <w:r w:rsidR="00FB2EF6" w:rsidRPr="00311E92">
              <w:rPr>
                <w:rFonts w:ascii="Arial" w:eastAsia="Times New Roman" w:hAnsi="Arial" w:cs="Arial"/>
                <w:sz w:val="20"/>
                <w:szCs w:val="20"/>
                <w:lang w:val="en-GB"/>
              </w:rPr>
              <w:t xml:space="preserve"> N</w:t>
            </w:r>
            <w:r w:rsidR="00FB2EF6" w:rsidRPr="00311E92">
              <w:rPr>
                <w:rFonts w:ascii="Arial" w:eastAsia="Times New Roman" w:hAnsi="Arial" w:cs="Arial"/>
                <w:sz w:val="20"/>
                <w:szCs w:val="20"/>
                <w:vertAlign w:val="subscript"/>
                <w:lang w:val="en-GB"/>
              </w:rPr>
              <w:t>2</w:t>
            </w:r>
            <w:r w:rsidR="00FB2EF6" w:rsidRPr="00311E92">
              <w:rPr>
                <w:rFonts w:ascii="Arial" w:eastAsia="Times New Roman" w:hAnsi="Arial" w:cs="Arial"/>
                <w:sz w:val="20"/>
                <w:szCs w:val="20"/>
                <w:lang w:val="en-GB"/>
              </w:rPr>
              <w:t>O</w:t>
            </w:r>
          </w:p>
        </w:tc>
        <w:tc>
          <w:tcPr>
            <w:tcW w:w="5625" w:type="dxa"/>
            <w:vAlign w:val="center"/>
          </w:tcPr>
          <w:p w14:paraId="67B079BF"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ISO 21258</w:t>
            </w:r>
          </w:p>
        </w:tc>
      </w:tr>
      <w:tr w:rsidR="00311E92" w:rsidRPr="00311E92" w14:paraId="2E4DE95F" w14:textId="77777777" w:rsidTr="001546DD">
        <w:trPr>
          <w:cantSplit/>
          <w:trHeight w:val="312"/>
        </w:trPr>
        <w:tc>
          <w:tcPr>
            <w:tcW w:w="3955" w:type="dxa"/>
            <w:vAlign w:val="center"/>
          </w:tcPr>
          <w:p w14:paraId="1EEBAB9C" w14:textId="15B81075" w:rsidR="00FB2EF6" w:rsidRPr="00311E92" w:rsidRDefault="008747E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w:t>
            </w:r>
            <w:r w:rsidR="004715DA" w:rsidRPr="00311E92">
              <w:rPr>
                <w:rFonts w:ascii="Arial" w:eastAsia="Times New Roman" w:hAnsi="Arial" w:cs="Arial"/>
                <w:sz w:val="20"/>
                <w:szCs w:val="20"/>
                <w:lang w:val="en-GB"/>
              </w:rPr>
              <w:t>team output</w:t>
            </w:r>
          </w:p>
        </w:tc>
        <w:tc>
          <w:tcPr>
            <w:tcW w:w="5625" w:type="dxa"/>
            <w:vAlign w:val="center"/>
          </w:tcPr>
          <w:p w14:paraId="52234654"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12952-15</w:t>
            </w:r>
          </w:p>
        </w:tc>
      </w:tr>
      <w:tr w:rsidR="00311E92" w:rsidRPr="00311E92" w14:paraId="013CB930" w14:textId="77777777" w:rsidTr="001546DD">
        <w:trPr>
          <w:cantSplit/>
          <w:trHeight w:val="312"/>
        </w:trPr>
        <w:tc>
          <w:tcPr>
            <w:tcW w:w="3955" w:type="dxa"/>
            <w:vAlign w:val="center"/>
          </w:tcPr>
          <w:p w14:paraId="7DFEA7B7" w14:textId="7536C202" w:rsidR="00FB2EF6" w:rsidRPr="00311E92" w:rsidRDefault="00FB2EF6">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lastRenderedPageBreak/>
              <w:t>Radia</w:t>
            </w:r>
            <w:r w:rsidR="004715DA" w:rsidRPr="00311E92">
              <w:rPr>
                <w:rFonts w:ascii="Arial" w:eastAsia="Times New Roman" w:hAnsi="Arial" w:cs="Arial"/>
                <w:sz w:val="20"/>
                <w:szCs w:val="20"/>
                <w:lang w:val="en-GB"/>
              </w:rPr>
              <w:t>tion</w:t>
            </w:r>
          </w:p>
        </w:tc>
        <w:tc>
          <w:tcPr>
            <w:tcW w:w="5625" w:type="dxa"/>
            <w:vAlign w:val="center"/>
          </w:tcPr>
          <w:p w14:paraId="2D751F41"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12952-15</w:t>
            </w:r>
          </w:p>
        </w:tc>
      </w:tr>
      <w:tr w:rsidR="00311E92" w:rsidRPr="00311E92" w14:paraId="2C491157" w14:textId="77777777" w:rsidTr="001546DD">
        <w:trPr>
          <w:cantSplit/>
          <w:trHeight w:val="312"/>
        </w:trPr>
        <w:tc>
          <w:tcPr>
            <w:tcW w:w="3955" w:type="dxa"/>
            <w:vAlign w:val="center"/>
          </w:tcPr>
          <w:p w14:paraId="11991F3C" w14:textId="1DF85264"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Total organic carbon </w:t>
            </w:r>
            <w:r w:rsidR="00FB2EF6" w:rsidRPr="00311E92">
              <w:rPr>
                <w:rFonts w:ascii="Arial" w:eastAsia="Times New Roman" w:hAnsi="Arial" w:cs="Arial"/>
                <w:sz w:val="20"/>
                <w:szCs w:val="20"/>
                <w:lang w:val="en-GB"/>
              </w:rPr>
              <w:t xml:space="preserve">(TOC) </w:t>
            </w:r>
            <w:r w:rsidRPr="00311E92">
              <w:rPr>
                <w:rFonts w:ascii="Arial" w:eastAsia="Times New Roman" w:hAnsi="Arial" w:cs="Arial"/>
                <w:sz w:val="20"/>
                <w:szCs w:val="20"/>
                <w:lang w:val="en-GB"/>
              </w:rPr>
              <w:t>in ash</w:t>
            </w:r>
            <w:r w:rsidR="00FB2EF6" w:rsidRPr="00311E92">
              <w:rPr>
                <w:rFonts w:ascii="Arial" w:eastAsia="Times New Roman" w:hAnsi="Arial" w:cs="Arial"/>
                <w:sz w:val="20"/>
                <w:szCs w:val="20"/>
                <w:lang w:val="en-GB"/>
              </w:rPr>
              <w:t xml:space="preserve"> </w:t>
            </w:r>
          </w:p>
        </w:tc>
        <w:tc>
          <w:tcPr>
            <w:tcW w:w="5625" w:type="dxa"/>
            <w:vAlign w:val="center"/>
          </w:tcPr>
          <w:p w14:paraId="3A500E8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13137</w:t>
            </w:r>
          </w:p>
        </w:tc>
      </w:tr>
      <w:tr w:rsidR="00311E92" w:rsidRPr="00311E92" w14:paraId="35A83B2D" w14:textId="77777777" w:rsidTr="001546DD">
        <w:trPr>
          <w:cantSplit/>
          <w:trHeight w:val="312"/>
        </w:trPr>
        <w:tc>
          <w:tcPr>
            <w:tcW w:w="3955" w:type="dxa"/>
            <w:vAlign w:val="center"/>
          </w:tcPr>
          <w:p w14:paraId="0A2B07AE" w14:textId="08DCF9E6"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Sampling</w:t>
            </w:r>
          </w:p>
        </w:tc>
        <w:tc>
          <w:tcPr>
            <w:tcW w:w="5625" w:type="dxa"/>
            <w:vAlign w:val="center"/>
          </w:tcPr>
          <w:p w14:paraId="2FD26638"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18135</w:t>
            </w:r>
          </w:p>
        </w:tc>
      </w:tr>
      <w:tr w:rsidR="00311E92" w:rsidRPr="00311E92" w14:paraId="700D527D" w14:textId="77777777" w:rsidTr="001546DD">
        <w:trPr>
          <w:cantSplit/>
          <w:trHeight w:val="312"/>
        </w:trPr>
        <w:tc>
          <w:tcPr>
            <w:tcW w:w="3955" w:type="dxa"/>
            <w:vAlign w:val="center"/>
          </w:tcPr>
          <w:p w14:paraId="11F2F61B" w14:textId="72CD2B6F"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Sample preparation</w:t>
            </w:r>
          </w:p>
        </w:tc>
        <w:tc>
          <w:tcPr>
            <w:tcW w:w="5625" w:type="dxa"/>
            <w:vAlign w:val="center"/>
          </w:tcPr>
          <w:p w14:paraId="30D82B99"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14780</w:t>
            </w:r>
          </w:p>
        </w:tc>
      </w:tr>
      <w:tr w:rsidR="00311E92" w:rsidRPr="00311E92" w14:paraId="0C2D45C7" w14:textId="77777777" w:rsidTr="001546DD">
        <w:trPr>
          <w:cantSplit/>
          <w:trHeight w:val="312"/>
        </w:trPr>
        <w:tc>
          <w:tcPr>
            <w:tcW w:w="3955" w:type="dxa"/>
            <w:vAlign w:val="center"/>
          </w:tcPr>
          <w:p w14:paraId="4A22714E" w14:textId="558F9EF8"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Humidity content</w:t>
            </w:r>
          </w:p>
        </w:tc>
        <w:tc>
          <w:tcPr>
            <w:tcW w:w="5625" w:type="dxa"/>
            <w:vAlign w:val="center"/>
          </w:tcPr>
          <w:p w14:paraId="2661ACC2"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18134</w:t>
            </w:r>
          </w:p>
        </w:tc>
      </w:tr>
      <w:tr w:rsidR="00311E92" w:rsidRPr="00311E92" w14:paraId="62E61FB4" w14:textId="77777777" w:rsidTr="001546DD">
        <w:trPr>
          <w:cantSplit/>
          <w:trHeight w:val="312"/>
        </w:trPr>
        <w:tc>
          <w:tcPr>
            <w:tcW w:w="3955" w:type="dxa"/>
            <w:vAlign w:val="center"/>
          </w:tcPr>
          <w:p w14:paraId="3FDA98B8" w14:textId="5CE4B6E2"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Combustion heat</w:t>
            </w:r>
          </w:p>
        </w:tc>
        <w:tc>
          <w:tcPr>
            <w:tcW w:w="5625" w:type="dxa"/>
            <w:vAlign w:val="center"/>
          </w:tcPr>
          <w:p w14:paraId="402191E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18125</w:t>
            </w:r>
          </w:p>
        </w:tc>
      </w:tr>
      <w:tr w:rsidR="00311E92" w:rsidRPr="00311E92" w14:paraId="5ABB00F3" w14:textId="77777777" w:rsidTr="001546DD">
        <w:trPr>
          <w:cantSplit/>
          <w:trHeight w:val="312"/>
        </w:trPr>
        <w:tc>
          <w:tcPr>
            <w:tcW w:w="3955" w:type="dxa"/>
            <w:vAlign w:val="center"/>
          </w:tcPr>
          <w:p w14:paraId="315B3AB9" w14:textId="2CBF5A65"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Ash content</w:t>
            </w:r>
          </w:p>
        </w:tc>
        <w:tc>
          <w:tcPr>
            <w:tcW w:w="5625" w:type="dxa"/>
            <w:vAlign w:val="center"/>
          </w:tcPr>
          <w:p w14:paraId="13E8882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18122</w:t>
            </w:r>
          </w:p>
        </w:tc>
      </w:tr>
      <w:tr w:rsidR="00311E92" w:rsidRPr="00311E92" w14:paraId="44A62510" w14:textId="77777777" w:rsidTr="001546DD">
        <w:trPr>
          <w:cantSplit/>
          <w:trHeight w:val="312"/>
        </w:trPr>
        <w:tc>
          <w:tcPr>
            <w:tcW w:w="3955" w:type="dxa"/>
            <w:vAlign w:val="center"/>
          </w:tcPr>
          <w:p w14:paraId="53205580" w14:textId="72A93831"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Sulphur content</w:t>
            </w:r>
          </w:p>
        </w:tc>
        <w:tc>
          <w:tcPr>
            <w:tcW w:w="5625" w:type="dxa"/>
            <w:vAlign w:val="center"/>
          </w:tcPr>
          <w:p w14:paraId="1A7CE692"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16994</w:t>
            </w:r>
          </w:p>
        </w:tc>
      </w:tr>
      <w:tr w:rsidR="00311E92" w:rsidRPr="00311E92" w14:paraId="0B51AF13" w14:textId="77777777" w:rsidTr="001546DD">
        <w:trPr>
          <w:cantSplit/>
          <w:trHeight w:val="312"/>
        </w:trPr>
        <w:tc>
          <w:tcPr>
            <w:tcW w:w="3955" w:type="dxa"/>
            <w:vAlign w:val="center"/>
          </w:tcPr>
          <w:p w14:paraId="34E8AF3B" w14:textId="553D3D0A"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Chlorine content</w:t>
            </w:r>
          </w:p>
        </w:tc>
        <w:tc>
          <w:tcPr>
            <w:tcW w:w="5625" w:type="dxa"/>
            <w:vAlign w:val="center"/>
          </w:tcPr>
          <w:p w14:paraId="5D972ACC"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16994 </w:t>
            </w:r>
          </w:p>
        </w:tc>
      </w:tr>
      <w:tr w:rsidR="00311E92" w:rsidRPr="00311E92" w14:paraId="536D2C63" w14:textId="77777777" w:rsidTr="001546DD">
        <w:trPr>
          <w:cantSplit/>
          <w:trHeight w:val="312"/>
        </w:trPr>
        <w:tc>
          <w:tcPr>
            <w:tcW w:w="3955" w:type="dxa"/>
            <w:vAlign w:val="center"/>
          </w:tcPr>
          <w:p w14:paraId="57B63302" w14:textId="287259CC"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Fluorine and bromine content</w:t>
            </w:r>
          </w:p>
        </w:tc>
        <w:tc>
          <w:tcPr>
            <w:tcW w:w="5625" w:type="dxa"/>
            <w:vAlign w:val="center"/>
          </w:tcPr>
          <w:p w14:paraId="03CFBC08"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16994 </w:t>
            </w:r>
          </w:p>
        </w:tc>
      </w:tr>
      <w:tr w:rsidR="00311E92" w:rsidRPr="00311E92" w14:paraId="5D98B74B" w14:textId="77777777" w:rsidTr="001546DD">
        <w:trPr>
          <w:cantSplit/>
          <w:trHeight w:val="312"/>
        </w:trPr>
        <w:tc>
          <w:tcPr>
            <w:tcW w:w="3955" w:type="dxa"/>
            <w:vAlign w:val="center"/>
          </w:tcPr>
          <w:p w14:paraId="1E4CB59F" w14:textId="4CE0C21B" w:rsidR="00FB2EF6" w:rsidRPr="00311E92" w:rsidRDefault="004715DA" w:rsidP="001546DD">
            <w:pPr>
              <w:tabs>
                <w:tab w:val="left" w:pos="2268"/>
              </w:tabs>
              <w:rPr>
                <w:rFonts w:ascii="Arial" w:eastAsia="Times New Roman" w:hAnsi="Arial" w:cs="Arial"/>
                <w:sz w:val="20"/>
                <w:szCs w:val="20"/>
                <w:lang w:val="de-AT"/>
              </w:rPr>
            </w:pPr>
            <w:r w:rsidRPr="00311E92">
              <w:rPr>
                <w:rFonts w:ascii="Arial" w:eastAsia="Times New Roman" w:hAnsi="Arial" w:cs="Arial"/>
                <w:sz w:val="20"/>
                <w:szCs w:val="20"/>
                <w:lang w:val="de-AT"/>
              </w:rPr>
              <w:t xml:space="preserve">Nitrogen, </w:t>
            </w:r>
            <w:proofErr w:type="spellStart"/>
            <w:r w:rsidRPr="00311E92">
              <w:rPr>
                <w:rFonts w:ascii="Arial" w:eastAsia="Times New Roman" w:hAnsi="Arial" w:cs="Arial"/>
                <w:sz w:val="20"/>
                <w:szCs w:val="20"/>
                <w:lang w:val="de-AT"/>
              </w:rPr>
              <w:t>oxygen</w:t>
            </w:r>
            <w:proofErr w:type="spellEnd"/>
            <w:r w:rsidRPr="00311E92">
              <w:rPr>
                <w:rFonts w:ascii="Arial" w:eastAsia="Times New Roman" w:hAnsi="Arial" w:cs="Arial"/>
                <w:sz w:val="20"/>
                <w:szCs w:val="20"/>
                <w:lang w:val="de-AT"/>
              </w:rPr>
              <w:t xml:space="preserve"> and hydrogen </w:t>
            </w:r>
            <w:proofErr w:type="spellStart"/>
            <w:r w:rsidRPr="00311E92">
              <w:rPr>
                <w:rFonts w:ascii="Arial" w:eastAsia="Times New Roman" w:hAnsi="Arial" w:cs="Arial"/>
                <w:sz w:val="20"/>
                <w:szCs w:val="20"/>
                <w:lang w:val="de-AT"/>
              </w:rPr>
              <w:t>content</w:t>
            </w:r>
            <w:proofErr w:type="spellEnd"/>
          </w:p>
        </w:tc>
        <w:tc>
          <w:tcPr>
            <w:tcW w:w="5625" w:type="dxa"/>
            <w:vAlign w:val="center"/>
          </w:tcPr>
          <w:p w14:paraId="7FE05E9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16948</w:t>
            </w:r>
          </w:p>
        </w:tc>
      </w:tr>
      <w:tr w:rsidR="00311E92" w:rsidRPr="00311E92" w14:paraId="528B8399" w14:textId="77777777" w:rsidTr="001546DD">
        <w:trPr>
          <w:cantSplit/>
          <w:trHeight w:val="312"/>
        </w:trPr>
        <w:tc>
          <w:tcPr>
            <w:tcW w:w="3955" w:type="dxa"/>
            <w:vAlign w:val="center"/>
          </w:tcPr>
          <w:p w14:paraId="46BC9130" w14:textId="6260E076"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Content of minority materials in ash</w:t>
            </w:r>
            <w:r w:rsidR="00FB2EF6" w:rsidRPr="00311E92">
              <w:rPr>
                <w:rFonts w:ascii="Arial" w:eastAsia="Times New Roman" w:hAnsi="Arial" w:cs="Arial"/>
                <w:sz w:val="20"/>
                <w:szCs w:val="20"/>
                <w:lang w:val="en-GB"/>
              </w:rPr>
              <w:t xml:space="preserve"> (Cd, Tl, Hg, Sb, As, Cr, Co, Cu, Mn, Ni, V, Pb, Sn, Zn)</w:t>
            </w:r>
          </w:p>
        </w:tc>
        <w:tc>
          <w:tcPr>
            <w:tcW w:w="5625" w:type="dxa"/>
            <w:vAlign w:val="center"/>
          </w:tcPr>
          <w:p w14:paraId="4B1AA937" w14:textId="77777777" w:rsidR="00FB2EF6" w:rsidRPr="00311E92" w:rsidRDefault="00FB2EF6" w:rsidP="001546DD">
            <w:pPr>
              <w:rPr>
                <w:rFonts w:ascii="Arial" w:hAnsi="Arial" w:cs="Arial"/>
                <w:sz w:val="20"/>
                <w:szCs w:val="20"/>
                <w:lang w:val="en-GB"/>
              </w:rPr>
            </w:pPr>
            <w:r w:rsidRPr="00311E92">
              <w:rPr>
                <w:rFonts w:ascii="Arial" w:hAnsi="Arial" w:cs="Arial"/>
                <w:sz w:val="20"/>
                <w:szCs w:val="20"/>
                <w:lang w:val="en-GB"/>
              </w:rPr>
              <w:t>ČSN EN 16968</w:t>
            </w:r>
          </w:p>
          <w:p w14:paraId="58DA8775" w14:textId="77777777" w:rsidR="00FB2EF6" w:rsidRPr="00311E92" w:rsidRDefault="00FB2EF6" w:rsidP="001546DD">
            <w:pPr>
              <w:rPr>
                <w:rFonts w:ascii="Arial" w:hAnsi="Arial" w:cs="Arial"/>
                <w:sz w:val="20"/>
                <w:szCs w:val="20"/>
                <w:lang w:val="en-GB"/>
              </w:rPr>
            </w:pPr>
            <w:r w:rsidRPr="00311E92">
              <w:rPr>
                <w:rFonts w:ascii="Arial" w:hAnsi="Arial" w:cs="Arial"/>
                <w:sz w:val="20"/>
                <w:szCs w:val="20"/>
                <w:lang w:val="en-GB"/>
              </w:rPr>
              <w:t>ČSN EN 1483</w:t>
            </w:r>
          </w:p>
        </w:tc>
      </w:tr>
      <w:tr w:rsidR="00311E92" w:rsidRPr="00311E92" w14:paraId="73642A8A" w14:textId="77777777" w:rsidTr="001546DD">
        <w:trPr>
          <w:cantSplit/>
          <w:trHeight w:val="312"/>
        </w:trPr>
        <w:tc>
          <w:tcPr>
            <w:tcW w:w="3955" w:type="dxa"/>
            <w:vAlign w:val="center"/>
          </w:tcPr>
          <w:p w14:paraId="4D44543B" w14:textId="3BE70FA8"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Content of majority materials in ash </w:t>
            </w:r>
            <w:r w:rsidR="00FB2EF6" w:rsidRPr="00311E92">
              <w:rPr>
                <w:rFonts w:ascii="Arial" w:eastAsia="Times New Roman" w:hAnsi="Arial" w:cs="Arial"/>
                <w:sz w:val="20"/>
                <w:szCs w:val="20"/>
                <w:lang w:val="en-GB"/>
              </w:rPr>
              <w:t xml:space="preserve">(Na, K, Ca, Mg, Si, P, Fe, Al, </w:t>
            </w:r>
            <w:proofErr w:type="spellStart"/>
            <w:proofErr w:type="gramStart"/>
            <w:r w:rsidR="00FB2EF6" w:rsidRPr="00311E92">
              <w:rPr>
                <w:rFonts w:ascii="Arial" w:eastAsia="Times New Roman" w:hAnsi="Arial" w:cs="Arial"/>
                <w:sz w:val="20"/>
                <w:szCs w:val="20"/>
                <w:lang w:val="en-GB"/>
              </w:rPr>
              <w:t>Ti,Mn</w:t>
            </w:r>
            <w:proofErr w:type="spellEnd"/>
            <w:proofErr w:type="gramEnd"/>
            <w:r w:rsidR="00FB2EF6" w:rsidRPr="00311E92">
              <w:rPr>
                <w:rFonts w:ascii="Arial" w:eastAsia="Times New Roman" w:hAnsi="Arial" w:cs="Arial"/>
                <w:sz w:val="20"/>
                <w:szCs w:val="20"/>
                <w:lang w:val="en-GB"/>
              </w:rPr>
              <w:t>)</w:t>
            </w:r>
          </w:p>
        </w:tc>
        <w:tc>
          <w:tcPr>
            <w:tcW w:w="5625" w:type="dxa"/>
            <w:vAlign w:val="center"/>
          </w:tcPr>
          <w:p w14:paraId="5160387E" w14:textId="77777777" w:rsidR="00FB2EF6" w:rsidRPr="00311E92" w:rsidRDefault="00FB2EF6" w:rsidP="001546DD">
            <w:pPr>
              <w:tabs>
                <w:tab w:val="left" w:pos="2268"/>
              </w:tabs>
              <w:rPr>
                <w:rFonts w:ascii="Arial" w:hAnsi="Arial" w:cs="Arial"/>
                <w:sz w:val="20"/>
                <w:szCs w:val="20"/>
                <w:lang w:val="en-GB"/>
              </w:rPr>
            </w:pPr>
            <w:r w:rsidRPr="00311E92">
              <w:rPr>
                <w:rFonts w:ascii="Arial" w:hAnsi="Arial" w:cs="Arial"/>
                <w:sz w:val="20"/>
                <w:szCs w:val="20"/>
                <w:lang w:val="en-GB"/>
              </w:rPr>
              <w:t xml:space="preserve">ČSN </w:t>
            </w:r>
            <w:r w:rsidRPr="00311E92">
              <w:rPr>
                <w:rFonts w:ascii="Arial" w:eastAsia="Times New Roman" w:hAnsi="Arial" w:cs="Arial"/>
                <w:sz w:val="20"/>
                <w:szCs w:val="20"/>
                <w:lang w:val="en-GB"/>
              </w:rPr>
              <w:t>EN 16967</w:t>
            </w:r>
          </w:p>
        </w:tc>
      </w:tr>
      <w:tr w:rsidR="00311E92" w:rsidRPr="00311E92" w14:paraId="3E1323B7" w14:textId="77777777" w:rsidTr="001546DD">
        <w:trPr>
          <w:cantSplit/>
          <w:trHeight w:val="312"/>
        </w:trPr>
        <w:tc>
          <w:tcPr>
            <w:tcW w:w="3955" w:type="dxa"/>
            <w:vAlign w:val="center"/>
          </w:tcPr>
          <w:p w14:paraId="64C0D822" w14:textId="54809FA1" w:rsidR="00FB2EF6" w:rsidRPr="00311E92" w:rsidRDefault="008747E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Bulk density</w:t>
            </w:r>
            <w:r w:rsidR="00FB2EF6" w:rsidRPr="00311E92">
              <w:rPr>
                <w:rFonts w:ascii="Arial" w:eastAsia="Times New Roman" w:hAnsi="Arial" w:cs="Arial"/>
                <w:sz w:val="20"/>
                <w:szCs w:val="20"/>
                <w:lang w:val="en-GB"/>
              </w:rPr>
              <w:t xml:space="preserve"> </w:t>
            </w:r>
          </w:p>
        </w:tc>
        <w:tc>
          <w:tcPr>
            <w:tcW w:w="5625" w:type="dxa"/>
            <w:vAlign w:val="center"/>
          </w:tcPr>
          <w:p w14:paraId="55306EAF"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17828 </w:t>
            </w:r>
          </w:p>
        </w:tc>
      </w:tr>
      <w:tr w:rsidR="00311E92" w:rsidRPr="00311E92" w14:paraId="2BE731D8" w14:textId="77777777" w:rsidTr="001546DD">
        <w:trPr>
          <w:cantSplit/>
          <w:trHeight w:val="312"/>
        </w:trPr>
        <w:tc>
          <w:tcPr>
            <w:tcW w:w="3955" w:type="dxa"/>
            <w:vAlign w:val="center"/>
          </w:tcPr>
          <w:p w14:paraId="7F4DEBC8" w14:textId="78A4CA08"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Size and distribution of particles</w:t>
            </w:r>
          </w:p>
        </w:tc>
        <w:tc>
          <w:tcPr>
            <w:tcW w:w="5625" w:type="dxa"/>
            <w:vAlign w:val="center"/>
          </w:tcPr>
          <w:p w14:paraId="6B5B62B9"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17827-1</w:t>
            </w:r>
          </w:p>
        </w:tc>
      </w:tr>
      <w:tr w:rsidR="00311E92" w:rsidRPr="00311E92" w14:paraId="3F20F3B4" w14:textId="77777777" w:rsidTr="001546DD">
        <w:trPr>
          <w:cantSplit/>
          <w:trHeight w:val="312"/>
        </w:trPr>
        <w:tc>
          <w:tcPr>
            <w:tcW w:w="3955" w:type="dxa"/>
            <w:vAlign w:val="center"/>
          </w:tcPr>
          <w:p w14:paraId="5F6FEED4" w14:textId="4CE79E7F"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Volatile substances</w:t>
            </w:r>
            <w:r w:rsidR="00FB2EF6" w:rsidRPr="00311E92">
              <w:rPr>
                <w:rFonts w:ascii="Arial" w:eastAsia="Times New Roman" w:hAnsi="Arial" w:cs="Arial"/>
                <w:sz w:val="20"/>
                <w:szCs w:val="20"/>
                <w:lang w:val="en-GB"/>
              </w:rPr>
              <w:t xml:space="preserve"> (VOC)</w:t>
            </w:r>
          </w:p>
        </w:tc>
        <w:tc>
          <w:tcPr>
            <w:tcW w:w="5625" w:type="dxa"/>
            <w:vAlign w:val="center"/>
          </w:tcPr>
          <w:p w14:paraId="642A202B"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EN 18123</w:t>
            </w:r>
          </w:p>
        </w:tc>
      </w:tr>
      <w:tr w:rsidR="00311E92" w:rsidRPr="00311E92" w14:paraId="4ED27B49" w14:textId="77777777" w:rsidTr="001546DD">
        <w:trPr>
          <w:cantSplit/>
          <w:trHeight w:val="312"/>
        </w:trPr>
        <w:tc>
          <w:tcPr>
            <w:tcW w:w="3955" w:type="dxa"/>
            <w:vAlign w:val="center"/>
          </w:tcPr>
          <w:p w14:paraId="6E321150" w14:textId="47FAD75C"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Ash melting temperature</w:t>
            </w:r>
          </w:p>
        </w:tc>
        <w:tc>
          <w:tcPr>
            <w:tcW w:w="5625" w:type="dxa"/>
            <w:vAlign w:val="center"/>
          </w:tcPr>
          <w:p w14:paraId="11CF0A80"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ISO 540</w:t>
            </w:r>
          </w:p>
        </w:tc>
      </w:tr>
      <w:tr w:rsidR="00311E92" w:rsidRPr="00311E92" w14:paraId="57DEC809" w14:textId="77777777" w:rsidTr="001546DD">
        <w:trPr>
          <w:cantSplit/>
          <w:trHeight w:val="312"/>
        </w:trPr>
        <w:tc>
          <w:tcPr>
            <w:tcW w:w="3955" w:type="dxa"/>
            <w:vAlign w:val="center"/>
          </w:tcPr>
          <w:p w14:paraId="7BD06E7E" w14:textId="4DB043D4"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Fuel sieving</w:t>
            </w:r>
          </w:p>
        </w:tc>
        <w:tc>
          <w:tcPr>
            <w:tcW w:w="5625" w:type="dxa"/>
            <w:vAlign w:val="center"/>
          </w:tcPr>
          <w:p w14:paraId="062BC2DA"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ISO 3310-2</w:t>
            </w:r>
          </w:p>
        </w:tc>
      </w:tr>
      <w:tr w:rsidR="00311E92" w:rsidRPr="00311E92" w14:paraId="706449F1" w14:textId="77777777" w:rsidTr="001546DD">
        <w:trPr>
          <w:cantSplit/>
          <w:trHeight w:val="312"/>
        </w:trPr>
        <w:tc>
          <w:tcPr>
            <w:tcW w:w="3955" w:type="dxa"/>
            <w:vAlign w:val="center"/>
          </w:tcPr>
          <w:p w14:paraId="18ACECDF" w14:textId="39679093" w:rsidR="00FB2EF6" w:rsidRPr="00311E92" w:rsidRDefault="00FB2EF6">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Vibra</w:t>
            </w:r>
            <w:r w:rsidR="004715DA" w:rsidRPr="00311E92">
              <w:rPr>
                <w:rFonts w:ascii="Arial" w:eastAsia="Times New Roman" w:hAnsi="Arial" w:cs="Arial"/>
                <w:sz w:val="20"/>
                <w:szCs w:val="20"/>
                <w:lang w:val="en-GB"/>
              </w:rPr>
              <w:t>tion</w:t>
            </w:r>
          </w:p>
        </w:tc>
        <w:tc>
          <w:tcPr>
            <w:tcW w:w="5625" w:type="dxa"/>
            <w:vAlign w:val="center"/>
          </w:tcPr>
          <w:p w14:paraId="3D07D432"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ISO 10816-1+3</w:t>
            </w:r>
          </w:p>
        </w:tc>
      </w:tr>
      <w:tr w:rsidR="00311E92" w:rsidRPr="00311E92" w14:paraId="36022EA0" w14:textId="77777777" w:rsidTr="001546DD">
        <w:trPr>
          <w:cantSplit/>
          <w:trHeight w:val="312"/>
        </w:trPr>
        <w:tc>
          <w:tcPr>
            <w:tcW w:w="3955" w:type="dxa"/>
            <w:vAlign w:val="center"/>
          </w:tcPr>
          <w:p w14:paraId="5275A334" w14:textId="1C3FD1AF"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Determination of internal acoustic level</w:t>
            </w:r>
          </w:p>
        </w:tc>
        <w:tc>
          <w:tcPr>
            <w:tcW w:w="5625" w:type="dxa"/>
            <w:vAlign w:val="center"/>
          </w:tcPr>
          <w:p w14:paraId="0602D717"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ISO 3744</w:t>
            </w:r>
          </w:p>
        </w:tc>
      </w:tr>
      <w:tr w:rsidR="00311E92" w:rsidRPr="00311E92" w14:paraId="70FDC67C" w14:textId="77777777" w:rsidTr="001546DD">
        <w:trPr>
          <w:cantSplit/>
          <w:trHeight w:val="312"/>
        </w:trPr>
        <w:tc>
          <w:tcPr>
            <w:tcW w:w="3955" w:type="dxa"/>
            <w:vAlign w:val="center"/>
          </w:tcPr>
          <w:p w14:paraId="0CC37C7B" w14:textId="2BBA7605" w:rsidR="00FB2EF6" w:rsidRPr="00311E92" w:rsidRDefault="004715DA">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Determination of external acoustic level</w:t>
            </w:r>
          </w:p>
        </w:tc>
        <w:tc>
          <w:tcPr>
            <w:tcW w:w="5625" w:type="dxa"/>
            <w:vAlign w:val="center"/>
          </w:tcPr>
          <w:p w14:paraId="428B31AE"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ČSN ISO 8297</w:t>
            </w:r>
          </w:p>
        </w:tc>
      </w:tr>
      <w:tr w:rsidR="00311E92" w:rsidRPr="00311E92" w14:paraId="5CAF0783" w14:textId="77777777" w:rsidTr="001546DD">
        <w:trPr>
          <w:cantSplit/>
          <w:trHeight w:val="312"/>
        </w:trPr>
        <w:tc>
          <w:tcPr>
            <w:tcW w:w="3955" w:type="dxa"/>
            <w:vAlign w:val="center"/>
          </w:tcPr>
          <w:p w14:paraId="52B480ED" w14:textId="7341604C"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Scope of load change</w:t>
            </w:r>
          </w:p>
        </w:tc>
        <w:tc>
          <w:tcPr>
            <w:tcW w:w="5625" w:type="dxa"/>
            <w:vAlign w:val="center"/>
          </w:tcPr>
          <w:p w14:paraId="71C2E3EE"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VDI/VDE 3501-3508</w:t>
            </w:r>
          </w:p>
        </w:tc>
      </w:tr>
      <w:tr w:rsidR="00311E92" w:rsidRPr="00311E92" w14:paraId="0C8730F1" w14:textId="77777777" w:rsidTr="001546DD">
        <w:trPr>
          <w:cantSplit/>
          <w:trHeight w:val="312"/>
        </w:trPr>
        <w:tc>
          <w:tcPr>
            <w:tcW w:w="3955" w:type="dxa"/>
            <w:vAlign w:val="center"/>
          </w:tcPr>
          <w:p w14:paraId="41C015B7" w14:textId="3321E2AA"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Classification of hazardous premises</w:t>
            </w:r>
            <w:r w:rsidR="00FB2EF6" w:rsidRPr="00311E92">
              <w:rPr>
                <w:rFonts w:ascii="Arial" w:eastAsia="Times New Roman" w:hAnsi="Arial" w:cs="Arial"/>
                <w:sz w:val="20"/>
                <w:szCs w:val="20"/>
                <w:lang w:val="en-GB"/>
              </w:rPr>
              <w:t xml:space="preserve"> (ATEX)</w:t>
            </w:r>
          </w:p>
        </w:tc>
        <w:tc>
          <w:tcPr>
            <w:tcW w:w="5625" w:type="dxa"/>
            <w:vAlign w:val="center"/>
          </w:tcPr>
          <w:p w14:paraId="010DE141" w14:textId="3884CEE3" w:rsidR="00FB2EF6" w:rsidRPr="00311E92" w:rsidRDefault="00FC70E3">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Directive</w:t>
            </w:r>
            <w:r w:rsidR="00FB2EF6" w:rsidRPr="00311E92">
              <w:rPr>
                <w:rFonts w:ascii="Arial" w:eastAsia="Times New Roman" w:hAnsi="Arial" w:cs="Arial"/>
                <w:sz w:val="20"/>
                <w:szCs w:val="20"/>
                <w:lang w:val="en-GB"/>
              </w:rPr>
              <w:t xml:space="preserve"> 94/9/EC a 1999/92/EC</w:t>
            </w:r>
            <w:r w:rsidRPr="00311E92">
              <w:rPr>
                <w:rFonts w:ascii="Arial" w:eastAsia="Times New Roman" w:hAnsi="Arial" w:cs="Arial"/>
                <w:sz w:val="20"/>
                <w:szCs w:val="20"/>
                <w:lang w:val="en-GB"/>
              </w:rPr>
              <w:t xml:space="preserve"> of the European Parliament and f the Council</w:t>
            </w:r>
            <w:r w:rsidR="00FB2EF6" w:rsidRPr="00311E92">
              <w:rPr>
                <w:rFonts w:ascii="Arial" w:eastAsia="Times New Roman" w:hAnsi="Arial" w:cs="Arial"/>
                <w:sz w:val="20"/>
                <w:szCs w:val="20"/>
                <w:lang w:val="en-GB"/>
              </w:rPr>
              <w:t>, ČSN EN 60079-10, ČSN EN 50281-3</w:t>
            </w:r>
          </w:p>
        </w:tc>
      </w:tr>
      <w:tr w:rsidR="00311E92" w:rsidRPr="00311E92" w14:paraId="40D53DF1" w14:textId="77777777" w:rsidTr="001546DD">
        <w:trPr>
          <w:cantSplit/>
          <w:trHeight w:val="312"/>
        </w:trPr>
        <w:tc>
          <w:tcPr>
            <w:tcW w:w="3955" w:type="dxa"/>
            <w:vAlign w:val="center"/>
          </w:tcPr>
          <w:p w14:paraId="396D351D" w14:textId="675046F0" w:rsidR="00FB2EF6" w:rsidRPr="00311E92" w:rsidRDefault="004715DA"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Oils viscosity</w:t>
            </w:r>
          </w:p>
        </w:tc>
        <w:tc>
          <w:tcPr>
            <w:tcW w:w="5625" w:type="dxa"/>
            <w:vAlign w:val="center"/>
          </w:tcPr>
          <w:p w14:paraId="2D9B7B48"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w:t>
            </w:r>
            <w:smartTag w:uri="urn:schemas-microsoft-com:office:smarttags" w:element="stockticker">
              <w:r w:rsidRPr="00311E92">
                <w:rPr>
                  <w:rFonts w:ascii="Arial" w:eastAsia="Times New Roman" w:hAnsi="Arial" w:cs="Arial"/>
                  <w:sz w:val="20"/>
                  <w:szCs w:val="20"/>
                  <w:lang w:val="en-GB"/>
                </w:rPr>
                <w:t>ISO</w:t>
              </w:r>
            </w:smartTag>
            <w:r w:rsidRPr="00311E92">
              <w:rPr>
                <w:rFonts w:ascii="Arial" w:eastAsia="Times New Roman" w:hAnsi="Arial" w:cs="Arial"/>
                <w:sz w:val="20"/>
                <w:szCs w:val="20"/>
                <w:lang w:val="en-GB"/>
              </w:rPr>
              <w:t xml:space="preserve"> 3104</w:t>
            </w:r>
          </w:p>
        </w:tc>
      </w:tr>
      <w:tr w:rsidR="00311E92" w:rsidRPr="00311E92" w14:paraId="0098099C" w14:textId="77777777" w:rsidTr="001546DD">
        <w:trPr>
          <w:cantSplit/>
          <w:trHeight w:val="312"/>
        </w:trPr>
        <w:tc>
          <w:tcPr>
            <w:tcW w:w="3955" w:type="dxa"/>
            <w:vAlign w:val="center"/>
          </w:tcPr>
          <w:p w14:paraId="4FB616A6" w14:textId="65C243EA" w:rsidR="00FB2EF6" w:rsidRPr="00311E92" w:rsidRDefault="00F12831"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Oil viscosity at</w:t>
            </w:r>
            <w:r w:rsidR="00FB2EF6" w:rsidRPr="00311E92">
              <w:rPr>
                <w:rFonts w:ascii="Arial" w:eastAsia="Times New Roman" w:hAnsi="Arial" w:cs="Arial"/>
                <w:sz w:val="20"/>
                <w:szCs w:val="20"/>
                <w:lang w:val="en-GB"/>
              </w:rPr>
              <w:t xml:space="preserve"> 15°C</w:t>
            </w:r>
          </w:p>
        </w:tc>
        <w:tc>
          <w:tcPr>
            <w:tcW w:w="5625" w:type="dxa"/>
            <w:vAlign w:val="center"/>
          </w:tcPr>
          <w:p w14:paraId="178FBED1" w14:textId="77777777" w:rsidR="00FB2EF6" w:rsidRPr="00311E92" w:rsidRDefault="00FB2EF6" w:rsidP="001546DD">
            <w:pPr>
              <w:tabs>
                <w:tab w:val="left" w:pos="2268"/>
              </w:tabs>
              <w:rPr>
                <w:rFonts w:ascii="Arial" w:eastAsia="Times New Roman" w:hAnsi="Arial" w:cs="Arial"/>
                <w:sz w:val="20"/>
                <w:szCs w:val="20"/>
                <w:lang w:val="en-GB"/>
              </w:rPr>
            </w:pPr>
            <w:r w:rsidRPr="00311E92">
              <w:rPr>
                <w:rFonts w:ascii="Arial" w:eastAsia="Times New Roman" w:hAnsi="Arial" w:cs="Arial"/>
                <w:sz w:val="20"/>
                <w:szCs w:val="20"/>
                <w:lang w:val="en-GB"/>
              </w:rPr>
              <w:t xml:space="preserve">ČSN EN </w:t>
            </w:r>
            <w:smartTag w:uri="urn:schemas-microsoft-com:office:smarttags" w:element="stockticker">
              <w:r w:rsidRPr="00311E92">
                <w:rPr>
                  <w:rFonts w:ascii="Arial" w:eastAsia="Times New Roman" w:hAnsi="Arial" w:cs="Arial"/>
                  <w:sz w:val="20"/>
                  <w:szCs w:val="20"/>
                  <w:lang w:val="en-GB"/>
                </w:rPr>
                <w:t>ISO</w:t>
              </w:r>
            </w:smartTag>
            <w:r w:rsidRPr="00311E92">
              <w:rPr>
                <w:rFonts w:ascii="Arial" w:eastAsia="Times New Roman" w:hAnsi="Arial" w:cs="Arial"/>
                <w:sz w:val="20"/>
                <w:szCs w:val="20"/>
                <w:lang w:val="en-GB"/>
              </w:rPr>
              <w:t xml:space="preserve"> 12185</w:t>
            </w:r>
          </w:p>
        </w:tc>
      </w:tr>
    </w:tbl>
    <w:p w14:paraId="065365D3" w14:textId="77777777" w:rsidR="00FB2EF6" w:rsidRPr="00F12831" w:rsidRDefault="00FB2EF6" w:rsidP="008D5B5F">
      <w:pPr>
        <w:pStyle w:val="TCBNormalni"/>
        <w:ind w:left="708"/>
        <w:rPr>
          <w:lang w:val="en-GB"/>
        </w:rPr>
      </w:pPr>
    </w:p>
    <w:p w14:paraId="7C0DB292" w14:textId="41BFEEFD" w:rsidR="00AD5BD8" w:rsidRPr="00401DB9" w:rsidRDefault="002F45B6" w:rsidP="00401DB9">
      <w:pPr>
        <w:pStyle w:val="TCBNadpis2"/>
      </w:pPr>
      <w:bookmarkStart w:id="79" w:name="_Toc171688771"/>
      <w:bookmarkStart w:id="80" w:name="_Toc2071209542"/>
      <w:r w:rsidRPr="00401DB9">
        <w:t xml:space="preserve">Preliminary measurements of some guaranteed values during COMPREHENSIVE EXAMINATIONS AND A </w:t>
      </w:r>
      <w:r w:rsidR="005B3E95" w:rsidRPr="00401DB9">
        <w:t>TRIAL RUN</w:t>
      </w:r>
      <w:bookmarkEnd w:id="79"/>
      <w:r w:rsidR="16AC951F" w:rsidRPr="00401DB9">
        <w:t xml:space="preserve"> </w:t>
      </w:r>
      <w:bookmarkEnd w:id="80"/>
    </w:p>
    <w:p w14:paraId="1F6712CE" w14:textId="20AA2E07" w:rsidR="00AD5BD8" w:rsidRPr="00401DB9" w:rsidRDefault="00287A8D" w:rsidP="00C87593">
      <w:pPr>
        <w:pStyle w:val="TCBNormalni"/>
        <w:rPr>
          <w:lang w:val="en-GB"/>
        </w:rPr>
      </w:pPr>
      <w:r w:rsidRPr="00401DB9">
        <w:rPr>
          <w:lang w:val="en-GB"/>
        </w:rPr>
        <w:t>The UNIT is operated in the manner and for the period as specified in Annex A1 for a relevant test, or in Annex A5.</w:t>
      </w:r>
    </w:p>
    <w:p w14:paraId="62B116D1" w14:textId="39ACD8C6" w:rsidR="00AD5BD8" w:rsidRPr="00401DB9" w:rsidRDefault="00287A8D" w:rsidP="00FB09ED">
      <w:pPr>
        <w:pStyle w:val="TCBNadpis3"/>
        <w:rPr>
          <w:lang w:val="en-GB"/>
        </w:rPr>
      </w:pPr>
      <w:bookmarkStart w:id="81" w:name="_Toc881956499"/>
      <w:bookmarkStart w:id="82" w:name="_Toc171688772"/>
      <w:r w:rsidRPr="00401DB9">
        <w:rPr>
          <w:lang w:val="en-GB"/>
        </w:rPr>
        <w:t>Measurement of guaranteed emission values</w:t>
      </w:r>
      <w:bookmarkEnd w:id="81"/>
      <w:bookmarkEnd w:id="82"/>
    </w:p>
    <w:p w14:paraId="568F1FC1" w14:textId="1FFD2E6B" w:rsidR="0098420F" w:rsidRPr="00401DB9" w:rsidRDefault="00287A8D" w:rsidP="00627942">
      <w:pPr>
        <w:pStyle w:val="TCBNormalni"/>
        <w:rPr>
          <w:lang w:val="en-GB"/>
        </w:rPr>
      </w:pPr>
      <w:r w:rsidRPr="00401DB9">
        <w:rPr>
          <w:lang w:val="en-GB"/>
        </w:rPr>
        <w:t xml:space="preserve">The preliminary measurements of continuously measured emissions will be carried out during the entire COMPLEX TEST and the entire </w:t>
      </w:r>
      <w:r w:rsidR="005B3E95" w:rsidRPr="00401DB9">
        <w:rPr>
          <w:lang w:val="en-GB"/>
        </w:rPr>
        <w:t>TRIAL RUN</w:t>
      </w:r>
      <w:r w:rsidRPr="00401DB9">
        <w:rPr>
          <w:lang w:val="en-GB"/>
        </w:rPr>
        <w:t xml:space="preserve"> in accordance with Decree No. 415/2012 Coll., in accordance with Methodological Instruction MZP 2019/710/462 and in accordance with BAT 2017/1442.</w:t>
      </w:r>
      <w:r w:rsidR="0098420F" w:rsidRPr="00401DB9">
        <w:rPr>
          <w:lang w:val="en-GB"/>
        </w:rPr>
        <w:t xml:space="preserve"> </w:t>
      </w:r>
    </w:p>
    <w:p w14:paraId="73D1C0F2" w14:textId="73018F6C" w:rsidR="00AD5BD8" w:rsidRPr="00401DB9" w:rsidRDefault="00287A8D" w:rsidP="00AD5BD8">
      <w:pPr>
        <w:pStyle w:val="TCBNadpis3"/>
        <w:rPr>
          <w:lang w:val="en-GB"/>
        </w:rPr>
      </w:pPr>
      <w:bookmarkStart w:id="83" w:name="_Toc110470761"/>
      <w:bookmarkStart w:id="84" w:name="_Toc171688773"/>
      <w:r w:rsidRPr="00401DB9">
        <w:rPr>
          <w:lang w:val="en-GB"/>
        </w:rPr>
        <w:lastRenderedPageBreak/>
        <w:t>Emission measuring device</w:t>
      </w:r>
      <w:bookmarkEnd w:id="83"/>
      <w:bookmarkEnd w:id="84"/>
    </w:p>
    <w:p w14:paraId="006A6E95" w14:textId="3419F8FF" w:rsidR="00293D4D" w:rsidRPr="00401DB9" w:rsidRDefault="001B7AE7" w:rsidP="00627942">
      <w:pPr>
        <w:pStyle w:val="TCBNormalni"/>
        <w:rPr>
          <w:lang w:val="en-GB"/>
        </w:rPr>
      </w:pPr>
      <w:r w:rsidRPr="00401DB9">
        <w:rPr>
          <w:lang w:val="en-GB"/>
        </w:rPr>
        <w:t>As f</w:t>
      </w:r>
      <w:r w:rsidR="00287A8D" w:rsidRPr="00401DB9">
        <w:rPr>
          <w:lang w:val="en-GB"/>
        </w:rPr>
        <w:t>or the measurement</w:t>
      </w:r>
      <w:r w:rsidRPr="00401DB9">
        <w:rPr>
          <w:lang w:val="en-GB"/>
        </w:rPr>
        <w:t xml:space="preserve"> is considered</w:t>
      </w:r>
      <w:r w:rsidR="00287A8D" w:rsidRPr="00401DB9">
        <w:rPr>
          <w:lang w:val="en-GB"/>
        </w:rPr>
        <w:t xml:space="preserve">, the measured values will be applied by continuous measurement of the emissions of </w:t>
      </w:r>
      <w:r w:rsidRPr="00401DB9">
        <w:rPr>
          <w:lang w:val="en-GB"/>
        </w:rPr>
        <w:t xml:space="preserve">the </w:t>
      </w:r>
      <w:r w:rsidR="00287A8D" w:rsidRPr="00401DB9">
        <w:rPr>
          <w:lang w:val="en-GB"/>
        </w:rPr>
        <w:t xml:space="preserve">boilers K20, K80, K90 before entering the </w:t>
      </w:r>
      <w:r w:rsidR="00650F6F">
        <w:rPr>
          <w:lang w:val="en-GB"/>
        </w:rPr>
        <w:t>stack</w:t>
      </w:r>
      <w:r w:rsidRPr="00401DB9">
        <w:rPr>
          <w:lang w:val="en-GB"/>
        </w:rPr>
        <w:t xml:space="preserve">. </w:t>
      </w:r>
    </w:p>
    <w:p w14:paraId="2EB13867" w14:textId="30514DFC" w:rsidR="00293D4D" w:rsidRPr="00401DB9" w:rsidRDefault="001B7AE7" w:rsidP="00F449AA">
      <w:pPr>
        <w:pStyle w:val="TCBNadpis3"/>
        <w:rPr>
          <w:lang w:val="en-GB"/>
        </w:rPr>
      </w:pPr>
      <w:bookmarkStart w:id="85" w:name="_Toc171688774"/>
      <w:bookmarkStart w:id="86" w:name="_Toc1483813841"/>
      <w:r w:rsidRPr="00401DB9">
        <w:rPr>
          <w:lang w:val="en-GB"/>
        </w:rPr>
        <w:t>Measurements of other guaranteed parameters</w:t>
      </w:r>
      <w:bookmarkEnd w:id="85"/>
      <w:r w:rsidRPr="00401DB9">
        <w:rPr>
          <w:lang w:val="en-GB"/>
        </w:rPr>
        <w:t xml:space="preserve"> </w:t>
      </w:r>
      <w:r w:rsidR="1AE2B23B" w:rsidRPr="00401DB9">
        <w:rPr>
          <w:lang w:val="en-GB"/>
        </w:rPr>
        <w:t xml:space="preserve"> </w:t>
      </w:r>
      <w:bookmarkEnd w:id="86"/>
    </w:p>
    <w:p w14:paraId="4370E028" w14:textId="0439A291" w:rsidR="00293D4D" w:rsidRPr="00401DB9" w:rsidRDefault="001B7AE7" w:rsidP="00627942">
      <w:pPr>
        <w:pStyle w:val="TCBNormalni"/>
        <w:rPr>
          <w:lang w:val="en-GB"/>
        </w:rPr>
      </w:pPr>
      <w:r w:rsidRPr="00401DB9">
        <w:rPr>
          <w:lang w:val="en-GB"/>
        </w:rPr>
        <w:t xml:space="preserve">The preliminary measurements of guaranteed values will be performed for parameters that will be measurable by installed operational measurements, see the table </w:t>
      </w:r>
      <w:r w:rsidRPr="00401DB9">
        <w:rPr>
          <w:rFonts w:cs="Arial"/>
          <w:cs/>
          <w:lang w:val="en-GB"/>
        </w:rPr>
        <w:t>‎</w:t>
      </w:r>
      <w:r w:rsidRPr="00401DB9">
        <w:rPr>
          <w:rtl/>
          <w:cs/>
          <w:lang w:val="en-GB"/>
        </w:rPr>
        <w:t>3.6 1 - and the table ‎</w:t>
      </w:r>
      <w:r w:rsidRPr="00401DB9">
        <w:rPr>
          <w:lang w:val="en-GB"/>
        </w:rPr>
        <w:t xml:space="preserve">3.6 </w:t>
      </w:r>
      <w:proofErr w:type="gramStart"/>
      <w:r w:rsidRPr="00401DB9">
        <w:rPr>
          <w:lang w:val="en-GB"/>
        </w:rPr>
        <w:t>2  -</w:t>
      </w:r>
      <w:proofErr w:type="gramEnd"/>
      <w:r w:rsidRPr="00401DB9">
        <w:rPr>
          <w:lang w:val="en-GB"/>
        </w:rPr>
        <w:t xml:space="preserve"> the Group of guaranteed values II.</w:t>
      </w:r>
    </w:p>
    <w:p w14:paraId="6DD59E5D" w14:textId="52303876" w:rsidR="00B81974" w:rsidRPr="00401DB9" w:rsidRDefault="001B7AE7" w:rsidP="00401DB9">
      <w:pPr>
        <w:pStyle w:val="TCBNadpis2"/>
      </w:pPr>
      <w:bookmarkStart w:id="87" w:name="_Toc171688775"/>
      <w:bookmarkStart w:id="88" w:name="_Toc559529558"/>
      <w:r w:rsidRPr="00401DB9">
        <w:t xml:space="preserve">GUARANTEE </w:t>
      </w:r>
      <w:r w:rsidR="008D5B5F">
        <w:t>MEASUREMENTS</w:t>
      </w:r>
      <w:r w:rsidRPr="00401DB9">
        <w:t xml:space="preserve"> </w:t>
      </w:r>
      <w:r w:rsidR="721388AA" w:rsidRPr="00401DB9">
        <w:t>A</w:t>
      </w:r>
      <w:bookmarkEnd w:id="87"/>
      <w:r w:rsidR="721388AA" w:rsidRPr="00401DB9">
        <w:t xml:space="preserve"> </w:t>
      </w:r>
      <w:bookmarkEnd w:id="88"/>
    </w:p>
    <w:p w14:paraId="459A3B23" w14:textId="6E487AB3" w:rsidR="00C87593" w:rsidRDefault="00F776D3" w:rsidP="00C87593">
      <w:pPr>
        <w:pStyle w:val="TCBNormalni"/>
        <w:rPr>
          <w:lang w:val="en-GB"/>
        </w:rPr>
      </w:pPr>
      <w:r w:rsidRPr="00401DB9">
        <w:rPr>
          <w:lang w:val="en-GB"/>
        </w:rPr>
        <w:t xml:space="preserve">After a successful COMPREHENSIVE TEST, the </w:t>
      </w:r>
      <w:r w:rsidR="00650F6F">
        <w:rPr>
          <w:lang w:val="en-GB"/>
        </w:rPr>
        <w:t>GUARANTEE</w:t>
      </w:r>
      <w:r w:rsidRPr="00401DB9">
        <w:rPr>
          <w:lang w:val="en-GB"/>
        </w:rPr>
        <w:t xml:space="preserve"> </w:t>
      </w:r>
      <w:r w:rsidR="008D5B5F" w:rsidRPr="008D5B5F">
        <w:rPr>
          <w:lang w:val="en-GB"/>
        </w:rPr>
        <w:t>MEASUREMENTS</w:t>
      </w:r>
      <w:r w:rsidRPr="00401DB9">
        <w:rPr>
          <w:lang w:val="en-GB"/>
        </w:rPr>
        <w:t xml:space="preserve"> A will be performed. The</w:t>
      </w:r>
      <w:r w:rsidR="009937E4" w:rsidRPr="00401DB9">
        <w:rPr>
          <w:lang w:val="en-GB"/>
        </w:rPr>
        <w:t xml:space="preserve"> T</w:t>
      </w:r>
      <w:r w:rsidRPr="00401DB9">
        <w:rPr>
          <w:lang w:val="en-GB"/>
        </w:rPr>
        <w:t xml:space="preserve">esting company will perform the </w:t>
      </w:r>
      <w:r w:rsidR="00650F6F">
        <w:rPr>
          <w:lang w:val="en-GB"/>
        </w:rPr>
        <w:t>GUARANTEE</w:t>
      </w:r>
      <w:r w:rsidRPr="00401DB9">
        <w:rPr>
          <w:lang w:val="en-GB"/>
        </w:rPr>
        <w:t xml:space="preserve"> </w:t>
      </w:r>
      <w:r w:rsidR="008D5B5F" w:rsidRPr="008D5B5F">
        <w:rPr>
          <w:lang w:val="en-GB"/>
        </w:rPr>
        <w:t>MEASUREMENTS</w:t>
      </w:r>
      <w:r w:rsidRPr="00401DB9">
        <w:rPr>
          <w:lang w:val="en-GB"/>
        </w:rPr>
        <w:t xml:space="preserve"> A</w:t>
      </w:r>
      <w:r w:rsidR="009937E4" w:rsidRPr="00401DB9">
        <w:rPr>
          <w:lang w:val="en-GB"/>
        </w:rPr>
        <w:t xml:space="preserve"> proving </w:t>
      </w:r>
      <w:r w:rsidRPr="00401DB9">
        <w:rPr>
          <w:lang w:val="en-GB"/>
        </w:rPr>
        <w:t>to the C</w:t>
      </w:r>
      <w:r w:rsidR="009937E4" w:rsidRPr="00401DB9">
        <w:rPr>
          <w:lang w:val="en-GB"/>
        </w:rPr>
        <w:t xml:space="preserve">LIENT </w:t>
      </w:r>
      <w:r w:rsidRPr="00401DB9">
        <w:rPr>
          <w:lang w:val="en-GB"/>
        </w:rPr>
        <w:t xml:space="preserve">that </w:t>
      </w:r>
      <w:r w:rsidR="009937E4" w:rsidRPr="00401DB9">
        <w:rPr>
          <w:lang w:val="en-GB"/>
        </w:rPr>
        <w:t xml:space="preserve">the </w:t>
      </w:r>
      <w:r w:rsidR="00650F6F">
        <w:rPr>
          <w:lang w:val="en-GB"/>
        </w:rPr>
        <w:t xml:space="preserve">LOT </w:t>
      </w:r>
      <w:r w:rsidR="009937E4" w:rsidRPr="00401DB9">
        <w:rPr>
          <w:lang w:val="en-GB"/>
        </w:rPr>
        <w:t>OB</w:t>
      </w:r>
      <w:r w:rsidR="00650F6F">
        <w:rPr>
          <w:lang w:val="en-GB"/>
        </w:rPr>
        <w:t xml:space="preserve"> </w:t>
      </w:r>
      <w:r w:rsidR="009937E4" w:rsidRPr="00401DB9">
        <w:rPr>
          <w:lang w:val="en-GB"/>
        </w:rPr>
        <w:t xml:space="preserve">2 </w:t>
      </w:r>
      <w:r w:rsidRPr="00401DB9">
        <w:rPr>
          <w:lang w:val="en-GB"/>
        </w:rPr>
        <w:t xml:space="preserve">meets the guaranteed parameters prescribed for </w:t>
      </w:r>
      <w:r w:rsidR="009937E4" w:rsidRPr="00401DB9">
        <w:rPr>
          <w:lang w:val="en-GB"/>
        </w:rPr>
        <w:t xml:space="preserve">the </w:t>
      </w:r>
      <w:r w:rsidR="00650F6F">
        <w:rPr>
          <w:lang w:val="en-GB"/>
        </w:rPr>
        <w:t>GUARANTEE</w:t>
      </w:r>
      <w:r w:rsidRPr="00401DB9">
        <w:rPr>
          <w:lang w:val="en-GB"/>
        </w:rPr>
        <w:t xml:space="preserve"> </w:t>
      </w:r>
      <w:r w:rsidR="008D5B5F" w:rsidRPr="008D5B5F">
        <w:rPr>
          <w:lang w:val="en-GB"/>
        </w:rPr>
        <w:t>MEASUREMENTS</w:t>
      </w:r>
      <w:r w:rsidRPr="00401DB9">
        <w:rPr>
          <w:lang w:val="en-GB"/>
        </w:rPr>
        <w:t xml:space="preserve"> A in this </w:t>
      </w:r>
      <w:r w:rsidR="009937E4" w:rsidRPr="00401DB9">
        <w:rPr>
          <w:lang w:val="en-GB"/>
        </w:rPr>
        <w:t>A</w:t>
      </w:r>
      <w:r w:rsidRPr="00401DB9">
        <w:rPr>
          <w:lang w:val="en-GB"/>
        </w:rPr>
        <w:t xml:space="preserve">ppendix and the requirements set forth in the technical appendices in accordance with the </w:t>
      </w:r>
      <w:r w:rsidR="00650F6F">
        <w:rPr>
          <w:lang w:val="en-GB"/>
        </w:rPr>
        <w:t>GUARANTEE</w:t>
      </w:r>
      <w:r w:rsidRPr="00401DB9">
        <w:rPr>
          <w:lang w:val="en-GB"/>
        </w:rPr>
        <w:t xml:space="preserve"> MEASUREMENT PROJECT.</w:t>
      </w:r>
      <w:r w:rsidR="009937E4" w:rsidRPr="00401DB9">
        <w:rPr>
          <w:lang w:val="en-GB"/>
        </w:rPr>
        <w:t xml:space="preserve"> </w:t>
      </w:r>
      <w:r w:rsidR="00C87593" w:rsidRPr="00401DB9">
        <w:rPr>
          <w:lang w:val="en-GB"/>
        </w:rPr>
        <w:t xml:space="preserve"> </w:t>
      </w:r>
    </w:p>
    <w:p w14:paraId="331CC0B2" w14:textId="0E167630" w:rsidR="00FB2EF6" w:rsidRPr="00401DB9" w:rsidRDefault="00FB2EF6" w:rsidP="00C87593">
      <w:pPr>
        <w:pStyle w:val="TCBNormalni"/>
        <w:rPr>
          <w:lang w:val="en-GB"/>
        </w:rPr>
      </w:pPr>
      <w:r>
        <w:rPr>
          <w:lang w:val="en-GB"/>
        </w:rPr>
        <w:t xml:space="preserve">The </w:t>
      </w:r>
      <w:r w:rsidR="00F428C4">
        <w:rPr>
          <w:lang w:val="en-GB"/>
        </w:rPr>
        <w:t>GUARANTEE</w:t>
      </w:r>
      <w:r>
        <w:rPr>
          <w:lang w:val="en-GB"/>
        </w:rPr>
        <w:t xml:space="preserve"> </w:t>
      </w:r>
      <w:r w:rsidR="008D5B5F" w:rsidRPr="008D5B5F">
        <w:rPr>
          <w:lang w:val="en-GB"/>
        </w:rPr>
        <w:t>MEASUREMENTS</w:t>
      </w:r>
      <w:r>
        <w:rPr>
          <w:lang w:val="en-GB"/>
        </w:rPr>
        <w:t xml:space="preserve"> A shall be carried out during the TRIAL RUN,</w:t>
      </w:r>
    </w:p>
    <w:p w14:paraId="095A8A74" w14:textId="178BC325" w:rsidR="00AC2ED0" w:rsidRPr="00401DB9" w:rsidRDefault="009937E4" w:rsidP="00401DB9">
      <w:pPr>
        <w:pStyle w:val="TCBNadpis2"/>
      </w:pPr>
      <w:bookmarkStart w:id="89" w:name="_Toc171688776"/>
      <w:bookmarkStart w:id="90" w:name="_Toc1543239023"/>
      <w:r w:rsidRPr="00401DB9">
        <w:t xml:space="preserve">Guarantee </w:t>
      </w:r>
      <w:r w:rsidR="00DA6731" w:rsidRPr="00401DB9">
        <w:t>M</w:t>
      </w:r>
      <w:r w:rsidRPr="00401DB9">
        <w:t>easurements during the GUARANTEE PERIOD</w:t>
      </w:r>
      <w:bookmarkEnd w:id="89"/>
      <w:r w:rsidR="5EB01037" w:rsidRPr="00401DB9">
        <w:t xml:space="preserve"> </w:t>
      </w:r>
      <w:bookmarkEnd w:id="90"/>
    </w:p>
    <w:p w14:paraId="60E74662" w14:textId="294E3C2F" w:rsidR="00AC2ED0" w:rsidRPr="00401DB9" w:rsidRDefault="00DA6731" w:rsidP="00572AF4">
      <w:pPr>
        <w:pStyle w:val="TCBNormalni"/>
        <w:rPr>
          <w:lang w:val="en-GB" w:eastAsia="cs-CZ"/>
        </w:rPr>
      </w:pPr>
      <w:r w:rsidRPr="00401DB9">
        <w:rPr>
          <w:lang w:val="en-GB" w:eastAsia="cs-CZ"/>
        </w:rPr>
        <w:t xml:space="preserve">The results of pollutants measurements conducting within continuous measurements will be evaluated according to Decree 415/2012 Coll., in accordance with BAT 2017/1442 and the relevant methodological instructions for the entire BASIC GUARANTEE PERIOD. </w:t>
      </w:r>
    </w:p>
    <w:p w14:paraId="6A985709" w14:textId="0A5A1FD6" w:rsidR="00326523" w:rsidRPr="00401DB9" w:rsidRDefault="00A74B9F" w:rsidP="00572AF4">
      <w:pPr>
        <w:pStyle w:val="TCBNormalni"/>
        <w:rPr>
          <w:lang w:val="en-GB" w:eastAsia="cs-CZ"/>
        </w:rPr>
      </w:pPr>
      <w:r w:rsidRPr="00401DB9">
        <w:rPr>
          <w:lang w:val="en-GB" w:eastAsia="cs-CZ"/>
        </w:rPr>
        <w:t xml:space="preserve">The results of one-time measurements, carried out during the </w:t>
      </w:r>
      <w:r w:rsidR="00650F6F">
        <w:rPr>
          <w:lang w:val="en-GB" w:eastAsia="cs-CZ"/>
        </w:rPr>
        <w:t>GUARANTEE</w:t>
      </w:r>
      <w:r w:rsidRPr="00401DB9">
        <w:rPr>
          <w:lang w:val="en-GB" w:eastAsia="cs-CZ"/>
        </w:rPr>
        <w:t xml:space="preserve"> period in the frequency and method of evaluation according to Decree 415/2012 Coll. and the relevant methodological instruction and in accordance with BAT 2017/1442. </w:t>
      </w:r>
    </w:p>
    <w:p w14:paraId="794B6AC1" w14:textId="25238AA9" w:rsidR="007D217E" w:rsidRPr="00401DB9" w:rsidRDefault="00A74B9F" w:rsidP="00572AF4">
      <w:pPr>
        <w:pStyle w:val="TCBNormalni"/>
        <w:rPr>
          <w:lang w:val="en-GB" w:eastAsia="cs-CZ"/>
        </w:rPr>
      </w:pPr>
      <w:r w:rsidRPr="00401DB9">
        <w:rPr>
          <w:lang w:val="en-GB" w:eastAsia="cs-CZ"/>
        </w:rPr>
        <w:t xml:space="preserve">The measurement of the availability of the UNIT </w:t>
      </w:r>
      <w:r w:rsidR="00650F6F">
        <w:rPr>
          <w:lang w:val="en-GB" w:eastAsia="cs-CZ"/>
        </w:rPr>
        <w:t xml:space="preserve">OB 2 </w:t>
      </w:r>
      <w:r w:rsidRPr="00401DB9">
        <w:rPr>
          <w:lang w:val="en-GB" w:eastAsia="cs-CZ"/>
        </w:rPr>
        <w:t xml:space="preserve">will be carried out within the period being evaluated. </w:t>
      </w:r>
      <w:r w:rsidR="00824BA8" w:rsidRPr="00401DB9">
        <w:rPr>
          <w:lang w:val="en-GB" w:eastAsia="cs-CZ"/>
        </w:rPr>
        <w:t xml:space="preserve"> </w:t>
      </w:r>
      <w:r w:rsidR="006C101B" w:rsidRPr="00401DB9">
        <w:rPr>
          <w:lang w:val="en-GB" w:eastAsia="cs-CZ"/>
        </w:rPr>
        <w:t xml:space="preserve"> </w:t>
      </w:r>
    </w:p>
    <w:p w14:paraId="3B862401" w14:textId="3F93FE41" w:rsidR="00326523" w:rsidRPr="00401DB9" w:rsidRDefault="00326523" w:rsidP="00401DB9">
      <w:pPr>
        <w:pStyle w:val="TCBNadpis2"/>
      </w:pPr>
      <w:bookmarkStart w:id="91" w:name="_Toc171688777"/>
      <w:r w:rsidRPr="00401DB9">
        <w:t>G</w:t>
      </w:r>
      <w:r w:rsidR="00A74B9F" w:rsidRPr="00401DB9">
        <w:t>U</w:t>
      </w:r>
      <w:r w:rsidRPr="00401DB9">
        <w:t>ARAN</w:t>
      </w:r>
      <w:r w:rsidR="00A74B9F" w:rsidRPr="00401DB9">
        <w:t>TEE</w:t>
      </w:r>
      <w:r w:rsidRPr="00401DB9">
        <w:t xml:space="preserve"> </w:t>
      </w:r>
      <w:r w:rsidR="00791661" w:rsidRPr="00791661">
        <w:t>MEASUREMENTS</w:t>
      </w:r>
      <w:r w:rsidRPr="00401DB9">
        <w:t xml:space="preserve"> B</w:t>
      </w:r>
      <w:bookmarkEnd w:id="91"/>
      <w:r w:rsidRPr="00401DB9">
        <w:t xml:space="preserve"> </w:t>
      </w:r>
    </w:p>
    <w:p w14:paraId="24200EE2" w14:textId="4F4637DB" w:rsidR="00326523" w:rsidRPr="00401DB9" w:rsidRDefault="00467243">
      <w:pPr>
        <w:pStyle w:val="TCBNormalni"/>
        <w:rPr>
          <w:lang w:val="en-GB"/>
        </w:rPr>
      </w:pPr>
      <w:r w:rsidRPr="00401DB9">
        <w:rPr>
          <w:lang w:val="en-GB"/>
        </w:rPr>
        <w:t xml:space="preserve">In accordance with the GUARANTEE MEASUREMENT PROJECT, the GUARANTEE </w:t>
      </w:r>
      <w:r w:rsidR="00791661" w:rsidRPr="00791661">
        <w:rPr>
          <w:lang w:val="en-GB"/>
        </w:rPr>
        <w:t>MEASUREMENTS</w:t>
      </w:r>
      <w:r w:rsidRPr="00401DB9">
        <w:rPr>
          <w:lang w:val="en-GB"/>
        </w:rPr>
        <w:t xml:space="preserve"> B will be performed before the BASIC GUARANTEE PERIOD within the range of guaranteed parameters defined in the Table 3.6</w:t>
      </w:r>
      <w:r w:rsidR="00791661">
        <w:rPr>
          <w:lang w:val="en-GB"/>
        </w:rPr>
        <w:t>-</w:t>
      </w:r>
      <w:proofErr w:type="gramStart"/>
      <w:r w:rsidRPr="00401DB9">
        <w:rPr>
          <w:lang w:val="en-GB"/>
        </w:rPr>
        <w:t>1</w:t>
      </w:r>
      <w:r w:rsidR="00D510B0">
        <w:rPr>
          <w:lang w:val="en-GB"/>
        </w:rPr>
        <w:t>.</w:t>
      </w:r>
      <w:r w:rsidRPr="00401DB9">
        <w:rPr>
          <w:rtl/>
          <w:cs/>
          <w:lang w:val="en-GB"/>
        </w:rPr>
        <w:t>.</w:t>
      </w:r>
      <w:proofErr w:type="gramEnd"/>
      <w:r w:rsidR="00D510B0">
        <w:rPr>
          <w:rFonts w:hint="cs"/>
          <w:rtl/>
          <w:cs/>
          <w:lang w:val="en-GB"/>
        </w:rPr>
        <w:t xml:space="preserve"> The GUARANTEE </w:t>
      </w:r>
      <w:r w:rsidR="00791661" w:rsidRPr="00791661">
        <w:rPr>
          <w:lang w:val="en-GB"/>
        </w:rPr>
        <w:t>MEASUREMENTS</w:t>
      </w:r>
      <w:r w:rsidR="00D510B0">
        <w:rPr>
          <w:rFonts w:hint="cs"/>
          <w:rtl/>
          <w:cs/>
          <w:lang w:val="en-GB"/>
        </w:rPr>
        <w:t xml:space="preserve"> B will be performed in the course of the BASIC GUARANTEE PERIOD </w:t>
      </w:r>
      <w:r w:rsidR="008747E6">
        <w:rPr>
          <w:rFonts w:hint="cs"/>
          <w:cs/>
          <w:lang w:val="en-GB"/>
        </w:rPr>
        <w:t xml:space="preserve"> </w:t>
      </w:r>
      <w:r w:rsidR="00D510B0">
        <w:rPr>
          <w:rFonts w:hint="cs"/>
          <w:rtl/>
          <w:cs/>
          <w:lang w:val="en-GB"/>
        </w:rPr>
        <w:t xml:space="preserve">ut not earlier than </w:t>
      </w:r>
      <w:r w:rsidR="00D510B0">
        <w:rPr>
          <w:rFonts w:hint="cs"/>
          <w:cs/>
          <w:lang w:val="en-GB"/>
        </w:rPr>
        <w:t xml:space="preserve">12 </w:t>
      </w:r>
      <w:r w:rsidR="00D510B0">
        <w:rPr>
          <w:rFonts w:hint="cs"/>
          <w:rtl/>
          <w:cs/>
          <w:lang w:val="en-GB"/>
        </w:rPr>
        <w:t>months after the PAC and not later than</w:t>
      </w:r>
      <w:r w:rsidR="00D510B0">
        <w:rPr>
          <w:rFonts w:hint="cs"/>
          <w:cs/>
          <w:lang w:val="en-GB"/>
        </w:rPr>
        <w:t xml:space="preserve">2 </w:t>
      </w:r>
      <w:r w:rsidR="00D510B0">
        <w:rPr>
          <w:rFonts w:hint="cs"/>
          <w:rtl/>
          <w:cs/>
          <w:lang w:val="en-GB"/>
        </w:rPr>
        <w:t>months before the expiration of the</w:t>
      </w:r>
      <w:r w:rsidR="008747E6">
        <w:rPr>
          <w:rFonts w:hint="cs"/>
          <w:cs/>
          <w:lang w:val="en-GB"/>
        </w:rPr>
        <w:t xml:space="preserve"> </w:t>
      </w:r>
      <w:r w:rsidR="008747E6">
        <w:rPr>
          <w:rFonts w:hint="cs"/>
          <w:rtl/>
          <w:cs/>
          <w:lang w:val="en-GB"/>
        </w:rPr>
        <w:t>BASIC GUARANTEE PERIOD</w:t>
      </w:r>
      <w:r w:rsidR="00D510B0">
        <w:rPr>
          <w:rFonts w:hint="cs"/>
          <w:cs/>
          <w:lang w:val="en-GB"/>
        </w:rPr>
        <w:t>.</w:t>
      </w:r>
    </w:p>
    <w:p w14:paraId="16BA7E0B" w14:textId="1C46EF93" w:rsidR="00B43ABD" w:rsidRPr="00401DB9" w:rsidRDefault="00467243">
      <w:pPr>
        <w:pStyle w:val="TCBNadpis2"/>
      </w:pPr>
      <w:bookmarkStart w:id="92" w:name="_Toc171688778"/>
      <w:bookmarkStart w:id="93" w:name="_Toc1106309007"/>
      <w:r w:rsidRPr="00401DB9">
        <w:t xml:space="preserve">The </w:t>
      </w:r>
      <w:r w:rsidR="008747E6">
        <w:t>a</w:t>
      </w:r>
      <w:r w:rsidR="008747E6" w:rsidRPr="00401DB9">
        <w:t xml:space="preserve">pplication </w:t>
      </w:r>
      <w:r w:rsidRPr="00401DB9">
        <w:t>of guaranteed measurements of guaranteed values</w:t>
      </w:r>
      <w:bookmarkEnd w:id="92"/>
      <w:r w:rsidR="4FA27191" w:rsidRPr="00401DB9">
        <w:t xml:space="preserve"> </w:t>
      </w:r>
      <w:bookmarkEnd w:id="93"/>
    </w:p>
    <w:p w14:paraId="343AF416" w14:textId="3A7A6453" w:rsidR="00CD045B" w:rsidRPr="00401DB9" w:rsidRDefault="00CD045B" w:rsidP="0003485F">
      <w:pPr>
        <w:pStyle w:val="TCBNormalni"/>
        <w:rPr>
          <w:b/>
          <w:bCs/>
          <w:lang w:val="en-GB" w:eastAsia="cs-CZ"/>
        </w:rPr>
      </w:pPr>
      <w:bookmarkStart w:id="94" w:name="_Ref62301057"/>
      <w:bookmarkStart w:id="95" w:name="_Ref132463312"/>
      <w:r w:rsidRPr="00401DB9">
        <w:rPr>
          <w:i/>
          <w:iCs/>
          <w:lang w:val="en-GB"/>
        </w:rPr>
        <w:t>Tab</w:t>
      </w:r>
      <w:r w:rsidR="00467243" w:rsidRPr="00401DB9">
        <w:rPr>
          <w:i/>
          <w:iCs/>
          <w:lang w:val="en-GB"/>
        </w:rPr>
        <w:t>le</w:t>
      </w:r>
      <w:r w:rsidRPr="00401DB9">
        <w:rPr>
          <w:i/>
          <w:iCs/>
          <w:lang w:val="en-GB"/>
        </w:rPr>
        <w:t xml:space="preserve"> </w:t>
      </w:r>
      <w:r w:rsidR="0003485F" w:rsidRPr="00401DB9">
        <w:rPr>
          <w:i/>
          <w:iCs/>
          <w:lang w:val="en-GB"/>
        </w:rPr>
        <w:fldChar w:fldCharType="begin"/>
      </w:r>
      <w:r w:rsidR="0003485F" w:rsidRPr="00401DB9">
        <w:rPr>
          <w:i/>
          <w:iCs/>
          <w:lang w:val="en-GB"/>
        </w:rPr>
        <w:instrText xml:space="preserve"> STYLEREF  \s TCB_Nadpis_2 </w:instrText>
      </w:r>
      <w:r w:rsidR="0003485F" w:rsidRPr="00401DB9">
        <w:rPr>
          <w:i/>
          <w:iCs/>
          <w:lang w:val="en-GB"/>
        </w:rPr>
        <w:fldChar w:fldCharType="separate"/>
      </w:r>
      <w:r w:rsidR="005325FF">
        <w:rPr>
          <w:i/>
          <w:iCs/>
          <w:noProof/>
          <w:lang w:val="en-GB"/>
        </w:rPr>
        <w:t>3.6</w:t>
      </w:r>
      <w:r w:rsidR="0003485F" w:rsidRPr="00401DB9">
        <w:rPr>
          <w:i/>
          <w:iCs/>
          <w:lang w:val="en-GB"/>
        </w:rPr>
        <w:fldChar w:fldCharType="end"/>
      </w:r>
      <w:r w:rsidR="0003485F" w:rsidRPr="00401DB9">
        <w:rPr>
          <w:i/>
          <w:iCs/>
          <w:lang w:val="en-GB"/>
        </w:rPr>
        <w:noBreakHyphen/>
      </w:r>
      <w:r w:rsidR="0003485F" w:rsidRPr="00401DB9">
        <w:rPr>
          <w:i/>
          <w:iCs/>
          <w:lang w:val="en-GB"/>
        </w:rPr>
        <w:fldChar w:fldCharType="begin"/>
      </w:r>
      <w:r w:rsidR="0003485F" w:rsidRPr="00401DB9">
        <w:rPr>
          <w:i/>
          <w:iCs/>
          <w:lang w:val="en-GB"/>
        </w:rPr>
        <w:instrText xml:space="preserve"> SEQ Tabulka \* ARABIC \s 2 </w:instrText>
      </w:r>
      <w:r w:rsidR="0003485F" w:rsidRPr="00401DB9">
        <w:rPr>
          <w:i/>
          <w:iCs/>
          <w:lang w:val="en-GB"/>
        </w:rPr>
        <w:fldChar w:fldCharType="separate"/>
      </w:r>
      <w:r w:rsidR="005325FF">
        <w:rPr>
          <w:i/>
          <w:iCs/>
          <w:noProof/>
          <w:lang w:val="en-GB"/>
        </w:rPr>
        <w:t>1</w:t>
      </w:r>
      <w:r w:rsidR="0003485F" w:rsidRPr="00401DB9">
        <w:rPr>
          <w:i/>
          <w:iCs/>
          <w:lang w:val="en-GB"/>
        </w:rPr>
        <w:fldChar w:fldCharType="end"/>
      </w:r>
      <w:bookmarkEnd w:id="94"/>
      <w:r w:rsidR="0003485F" w:rsidRPr="00401DB9">
        <w:rPr>
          <w:i/>
          <w:iCs/>
          <w:lang w:val="en-GB"/>
        </w:rPr>
        <w:t xml:space="preserve"> </w:t>
      </w:r>
      <w:r w:rsidR="00467243" w:rsidRPr="00401DB9">
        <w:rPr>
          <w:i/>
          <w:iCs/>
          <w:lang w:val="en-GB"/>
        </w:rPr>
        <w:t xml:space="preserve">The application of </w:t>
      </w:r>
      <w:proofErr w:type="gramStart"/>
      <w:r w:rsidR="00467243" w:rsidRPr="00401DB9">
        <w:rPr>
          <w:i/>
          <w:iCs/>
          <w:lang w:val="en-GB"/>
        </w:rPr>
        <w:t>guarantee</w:t>
      </w:r>
      <w:proofErr w:type="gramEnd"/>
      <w:r w:rsidR="00467243" w:rsidRPr="00401DB9">
        <w:rPr>
          <w:i/>
          <w:iCs/>
          <w:lang w:val="en-GB"/>
        </w:rPr>
        <w:t xml:space="preserve"> measurements and tests – the group of guaranteed values </w:t>
      </w:r>
      <w:bookmarkEnd w:id="95"/>
      <w:r w:rsidR="00467243" w:rsidRPr="00401DB9">
        <w:rPr>
          <w:i/>
          <w:iCs/>
          <w:lang w:val="en-GB"/>
        </w:rPr>
        <w:t>I</w:t>
      </w:r>
    </w:p>
    <w:tbl>
      <w:tblPr>
        <w:tblStyle w:val="Mkatabulky"/>
        <w:tblW w:w="10009" w:type="dxa"/>
        <w:tblLayout w:type="fixed"/>
        <w:tblLook w:val="04A0" w:firstRow="1" w:lastRow="0" w:firstColumn="1" w:lastColumn="0" w:noHBand="0" w:noVBand="1"/>
      </w:tblPr>
      <w:tblGrid>
        <w:gridCol w:w="972"/>
        <w:gridCol w:w="2142"/>
        <w:gridCol w:w="2268"/>
        <w:gridCol w:w="1843"/>
        <w:gridCol w:w="1786"/>
        <w:gridCol w:w="998"/>
      </w:tblGrid>
      <w:tr w:rsidR="00B32639" w:rsidRPr="00582280" w14:paraId="385C559C" w14:textId="29CB66AE" w:rsidTr="00311E92">
        <w:trPr>
          <w:trHeight w:val="1871"/>
          <w:tblHeader/>
        </w:trPr>
        <w:tc>
          <w:tcPr>
            <w:tcW w:w="972" w:type="dxa"/>
          </w:tcPr>
          <w:p w14:paraId="7F32CE5E" w14:textId="72E7B8C8" w:rsidR="00B32639" w:rsidRPr="00791661" w:rsidRDefault="00B32639" w:rsidP="003B2520">
            <w:pPr>
              <w:pStyle w:val="TCBNormalni"/>
              <w:jc w:val="center"/>
              <w:rPr>
                <w:b/>
                <w:bCs/>
                <w:sz w:val="18"/>
                <w:szCs w:val="18"/>
                <w:lang w:val="en-GB" w:eastAsia="cs-CZ"/>
              </w:rPr>
            </w:pPr>
            <w:r w:rsidRPr="00791661">
              <w:rPr>
                <w:b/>
                <w:bCs/>
                <w:sz w:val="18"/>
                <w:szCs w:val="18"/>
                <w:lang w:val="en-GB" w:eastAsia="cs-CZ"/>
              </w:rPr>
              <w:t>Number</w:t>
            </w:r>
          </w:p>
        </w:tc>
        <w:tc>
          <w:tcPr>
            <w:tcW w:w="2142" w:type="dxa"/>
          </w:tcPr>
          <w:p w14:paraId="5B23D592" w14:textId="292D8D53" w:rsidR="00B32639" w:rsidRPr="00791661" w:rsidRDefault="00B32639" w:rsidP="003B2520">
            <w:pPr>
              <w:pStyle w:val="TCBNormalni"/>
              <w:jc w:val="center"/>
              <w:rPr>
                <w:b/>
                <w:bCs/>
                <w:sz w:val="18"/>
                <w:szCs w:val="18"/>
                <w:lang w:val="en-GB" w:eastAsia="cs-CZ"/>
              </w:rPr>
            </w:pPr>
            <w:r w:rsidRPr="00791661">
              <w:rPr>
                <w:b/>
                <w:bCs/>
                <w:sz w:val="18"/>
                <w:szCs w:val="18"/>
                <w:lang w:val="en-GB" w:eastAsia="cs-CZ"/>
              </w:rPr>
              <w:t>Parameter</w:t>
            </w:r>
          </w:p>
        </w:tc>
        <w:tc>
          <w:tcPr>
            <w:tcW w:w="2268" w:type="dxa"/>
          </w:tcPr>
          <w:p w14:paraId="7EEBC44F" w14:textId="6653ADDA" w:rsidR="00B32639" w:rsidRPr="00791661" w:rsidRDefault="00B32639" w:rsidP="00B3772C">
            <w:pPr>
              <w:pStyle w:val="TCBNormalni"/>
              <w:jc w:val="center"/>
              <w:rPr>
                <w:b/>
                <w:bCs/>
                <w:sz w:val="18"/>
                <w:szCs w:val="18"/>
                <w:lang w:val="en-GB" w:eastAsia="cs-CZ"/>
              </w:rPr>
            </w:pPr>
            <w:r w:rsidRPr="00791661">
              <w:rPr>
                <w:b/>
                <w:bCs/>
                <w:sz w:val="18"/>
                <w:szCs w:val="18"/>
                <w:lang w:val="en-GB" w:eastAsia="cs-CZ"/>
              </w:rPr>
              <w:t xml:space="preserve">The preliminary measurements of guaranteed values by operational measurements during the COMPLEX TEST and the TRIAL RUN </w:t>
            </w:r>
          </w:p>
        </w:tc>
        <w:tc>
          <w:tcPr>
            <w:tcW w:w="1843" w:type="dxa"/>
          </w:tcPr>
          <w:p w14:paraId="08C531C3" w14:textId="3556160A" w:rsidR="00B32639" w:rsidRPr="00791661" w:rsidRDefault="00B32639" w:rsidP="00C132DE">
            <w:pPr>
              <w:pStyle w:val="TCBNormalni"/>
              <w:jc w:val="center"/>
              <w:rPr>
                <w:b/>
                <w:bCs/>
                <w:sz w:val="18"/>
                <w:szCs w:val="18"/>
                <w:lang w:val="en-GB" w:eastAsia="cs-CZ"/>
              </w:rPr>
            </w:pPr>
            <w:r w:rsidRPr="00791661">
              <w:rPr>
                <w:b/>
                <w:bCs/>
                <w:sz w:val="18"/>
                <w:szCs w:val="18"/>
                <w:lang w:val="en-GB" w:eastAsia="cs-CZ"/>
              </w:rPr>
              <w:t xml:space="preserve">GUARANTEE </w:t>
            </w:r>
            <w:r w:rsidR="00791661" w:rsidRPr="00791661">
              <w:rPr>
                <w:b/>
                <w:bCs/>
                <w:sz w:val="18"/>
                <w:szCs w:val="18"/>
                <w:lang w:val="en-GB" w:eastAsia="cs-CZ"/>
              </w:rPr>
              <w:t>MEASUREMENTS</w:t>
            </w:r>
            <w:r w:rsidRPr="00791661">
              <w:rPr>
                <w:b/>
                <w:bCs/>
                <w:sz w:val="18"/>
                <w:szCs w:val="18"/>
                <w:lang w:val="en-GB" w:eastAsia="cs-CZ"/>
              </w:rPr>
              <w:t xml:space="preserve"> A</w:t>
            </w:r>
          </w:p>
        </w:tc>
        <w:tc>
          <w:tcPr>
            <w:tcW w:w="1786" w:type="dxa"/>
          </w:tcPr>
          <w:p w14:paraId="1012B2A6" w14:textId="024CB08E" w:rsidR="00B32639" w:rsidRPr="00791661" w:rsidRDefault="00B32639" w:rsidP="00C132DE">
            <w:pPr>
              <w:pStyle w:val="TCBNormalni"/>
              <w:jc w:val="center"/>
              <w:rPr>
                <w:b/>
                <w:bCs/>
                <w:sz w:val="18"/>
                <w:szCs w:val="18"/>
                <w:lang w:val="en-GB" w:eastAsia="cs-CZ"/>
              </w:rPr>
            </w:pPr>
            <w:r w:rsidRPr="00791661">
              <w:rPr>
                <w:b/>
                <w:bCs/>
                <w:sz w:val="18"/>
                <w:szCs w:val="18"/>
                <w:lang w:val="en-GB" w:eastAsia="cs-CZ"/>
              </w:rPr>
              <w:t xml:space="preserve">GUARANTEE </w:t>
            </w:r>
            <w:r w:rsidR="00791661" w:rsidRPr="00791661">
              <w:rPr>
                <w:b/>
                <w:bCs/>
                <w:sz w:val="18"/>
                <w:szCs w:val="18"/>
                <w:lang w:val="en-GB" w:eastAsia="cs-CZ"/>
              </w:rPr>
              <w:t>MEASUREMENTS</w:t>
            </w:r>
            <w:r w:rsidRPr="00791661">
              <w:rPr>
                <w:b/>
                <w:bCs/>
                <w:sz w:val="18"/>
                <w:szCs w:val="18"/>
                <w:lang w:val="en-GB" w:eastAsia="cs-CZ"/>
              </w:rPr>
              <w:t xml:space="preserve"> B</w:t>
            </w:r>
          </w:p>
        </w:tc>
        <w:tc>
          <w:tcPr>
            <w:tcW w:w="998" w:type="dxa"/>
          </w:tcPr>
          <w:p w14:paraId="7B2EFA26" w14:textId="51F49DEF" w:rsidR="00B32639" w:rsidRPr="00791661" w:rsidRDefault="00B32639">
            <w:pPr>
              <w:pStyle w:val="TCBNormalni"/>
              <w:jc w:val="center"/>
              <w:rPr>
                <w:b/>
                <w:bCs/>
                <w:sz w:val="18"/>
                <w:szCs w:val="18"/>
                <w:lang w:val="en-GB" w:eastAsia="cs-CZ"/>
              </w:rPr>
            </w:pPr>
            <w:r>
              <w:rPr>
                <w:b/>
                <w:bCs/>
                <w:sz w:val="18"/>
                <w:szCs w:val="18"/>
                <w:lang w:val="en-GB" w:eastAsia="cs-CZ"/>
              </w:rPr>
              <w:t>absolute /relative</w:t>
            </w:r>
          </w:p>
        </w:tc>
      </w:tr>
      <w:tr w:rsidR="00B32639" w:rsidRPr="00401DB9" w14:paraId="7D172368" w14:textId="543F74F2" w:rsidTr="00311E92">
        <w:tc>
          <w:tcPr>
            <w:tcW w:w="972" w:type="dxa"/>
          </w:tcPr>
          <w:p w14:paraId="494D0A34" w14:textId="204FFE47"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1</w:t>
            </w:r>
          </w:p>
        </w:tc>
        <w:tc>
          <w:tcPr>
            <w:tcW w:w="2142" w:type="dxa"/>
          </w:tcPr>
          <w:p w14:paraId="2B8D4023" w14:textId="3DD28FFB" w:rsidR="00B32639" w:rsidRPr="00791661" w:rsidRDefault="00B32639" w:rsidP="00326523">
            <w:pPr>
              <w:pStyle w:val="TCBNormalni"/>
              <w:rPr>
                <w:sz w:val="18"/>
                <w:szCs w:val="18"/>
                <w:lang w:val="en-GB" w:eastAsia="cs-CZ"/>
              </w:rPr>
            </w:pPr>
            <w:r w:rsidRPr="00791661">
              <w:rPr>
                <w:sz w:val="18"/>
                <w:szCs w:val="18"/>
                <w:lang w:val="en-GB" w:eastAsia="cs-CZ"/>
              </w:rPr>
              <w:t>SP</w:t>
            </w:r>
          </w:p>
        </w:tc>
        <w:tc>
          <w:tcPr>
            <w:tcW w:w="2268" w:type="dxa"/>
          </w:tcPr>
          <w:p w14:paraId="13C788BE" w14:textId="14AE8DE9"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64E250FC" w14:textId="17C808DF"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5949BE52" w14:textId="27AC1FAB"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21764C8C" w14:textId="6716B205"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5338C3EA" w14:textId="52634829" w:rsidTr="00311E92">
        <w:tc>
          <w:tcPr>
            <w:tcW w:w="972" w:type="dxa"/>
          </w:tcPr>
          <w:p w14:paraId="7BB641E4" w14:textId="175794CA"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2</w:t>
            </w:r>
          </w:p>
        </w:tc>
        <w:tc>
          <w:tcPr>
            <w:tcW w:w="2142" w:type="dxa"/>
          </w:tcPr>
          <w:p w14:paraId="1A0AC470" w14:textId="72F4A2F5" w:rsidR="00B32639" w:rsidRPr="00791661" w:rsidRDefault="00B32639" w:rsidP="00326523">
            <w:pPr>
              <w:pStyle w:val="TCBNormalni"/>
              <w:rPr>
                <w:sz w:val="18"/>
                <w:szCs w:val="18"/>
                <w:lang w:val="en-GB" w:eastAsia="cs-CZ"/>
              </w:rPr>
            </w:pPr>
            <w:r w:rsidRPr="00791661">
              <w:rPr>
                <w:sz w:val="18"/>
                <w:szCs w:val="18"/>
                <w:lang w:val="en-GB" w:eastAsia="cs-CZ"/>
              </w:rPr>
              <w:t>NO</w:t>
            </w:r>
            <w:r w:rsidRPr="00791661">
              <w:rPr>
                <w:sz w:val="18"/>
                <w:szCs w:val="18"/>
                <w:vertAlign w:val="subscript"/>
                <w:lang w:val="en-GB" w:eastAsia="cs-CZ"/>
              </w:rPr>
              <w:t>X</w:t>
            </w:r>
          </w:p>
        </w:tc>
        <w:tc>
          <w:tcPr>
            <w:tcW w:w="2268" w:type="dxa"/>
          </w:tcPr>
          <w:p w14:paraId="65EDD5D1" w14:textId="03AB2EC6"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2A1EB2DD" w14:textId="50F6022B"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76C08845" w14:textId="00A46659"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45D43AAA" w14:textId="01FEEA74"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2AA6BF74" w14:textId="79DB6991" w:rsidTr="00311E92">
        <w:tc>
          <w:tcPr>
            <w:tcW w:w="972" w:type="dxa"/>
          </w:tcPr>
          <w:p w14:paraId="43C0C3CC" w14:textId="76C2ADC9" w:rsidR="00B32639" w:rsidRPr="00791661" w:rsidRDefault="00B32639" w:rsidP="00326523">
            <w:pPr>
              <w:pStyle w:val="TCBNormalni"/>
              <w:rPr>
                <w:sz w:val="18"/>
                <w:szCs w:val="18"/>
                <w:lang w:val="en-GB" w:eastAsia="cs-CZ"/>
              </w:rPr>
            </w:pPr>
            <w:r>
              <w:rPr>
                <w:sz w:val="18"/>
                <w:szCs w:val="18"/>
                <w:lang w:val="en-GB" w:eastAsia="cs-CZ"/>
              </w:rPr>
              <w:lastRenderedPageBreak/>
              <w:t>G</w:t>
            </w:r>
            <w:r w:rsidRPr="00791661">
              <w:rPr>
                <w:sz w:val="18"/>
                <w:szCs w:val="18"/>
                <w:lang w:val="en-GB" w:eastAsia="cs-CZ"/>
              </w:rPr>
              <w:t xml:space="preserve">3 </w:t>
            </w:r>
          </w:p>
        </w:tc>
        <w:tc>
          <w:tcPr>
            <w:tcW w:w="2142" w:type="dxa"/>
          </w:tcPr>
          <w:p w14:paraId="55243024" w14:textId="39E34785" w:rsidR="00B32639" w:rsidRPr="00791661" w:rsidRDefault="00B32639" w:rsidP="00326523">
            <w:pPr>
              <w:pStyle w:val="TCBNormalni"/>
              <w:rPr>
                <w:sz w:val="18"/>
                <w:szCs w:val="18"/>
                <w:lang w:val="en-GB" w:eastAsia="cs-CZ"/>
              </w:rPr>
            </w:pPr>
            <w:r w:rsidRPr="00791661">
              <w:rPr>
                <w:sz w:val="18"/>
                <w:szCs w:val="18"/>
                <w:lang w:val="en-GB" w:eastAsia="cs-CZ"/>
              </w:rPr>
              <w:t xml:space="preserve">CO </w:t>
            </w:r>
          </w:p>
        </w:tc>
        <w:tc>
          <w:tcPr>
            <w:tcW w:w="2268" w:type="dxa"/>
          </w:tcPr>
          <w:p w14:paraId="11F3E89C" w14:textId="4BFA2AA1"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6857B668" w14:textId="3D45956D"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07FDB21D" w14:textId="6E99D2C3"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716DC966" w14:textId="31FA8A7E"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62BB97FE" w14:textId="1BD43349" w:rsidTr="00311E92">
        <w:tc>
          <w:tcPr>
            <w:tcW w:w="972" w:type="dxa"/>
          </w:tcPr>
          <w:p w14:paraId="5A0B9277" w14:textId="2591E677"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4</w:t>
            </w:r>
          </w:p>
        </w:tc>
        <w:tc>
          <w:tcPr>
            <w:tcW w:w="2142" w:type="dxa"/>
          </w:tcPr>
          <w:p w14:paraId="08FECA75" w14:textId="347EA93C" w:rsidR="00B32639" w:rsidRPr="00791661" w:rsidRDefault="00B32639" w:rsidP="00326523">
            <w:pPr>
              <w:pStyle w:val="TCBNormalni"/>
              <w:rPr>
                <w:sz w:val="18"/>
                <w:szCs w:val="18"/>
                <w:lang w:val="en-GB" w:eastAsia="cs-CZ"/>
              </w:rPr>
            </w:pPr>
            <w:r w:rsidRPr="00791661">
              <w:rPr>
                <w:sz w:val="18"/>
                <w:szCs w:val="18"/>
                <w:lang w:val="en-GB" w:eastAsia="cs-CZ"/>
              </w:rPr>
              <w:t>SO</w:t>
            </w:r>
            <w:r w:rsidRPr="00791661">
              <w:rPr>
                <w:sz w:val="18"/>
                <w:szCs w:val="18"/>
                <w:vertAlign w:val="subscript"/>
                <w:lang w:val="en-GB" w:eastAsia="cs-CZ"/>
              </w:rPr>
              <w:t>2</w:t>
            </w:r>
          </w:p>
        </w:tc>
        <w:tc>
          <w:tcPr>
            <w:tcW w:w="2268" w:type="dxa"/>
          </w:tcPr>
          <w:p w14:paraId="177E51FE" w14:textId="527FF09B"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31A99B35" w14:textId="39786E98"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52B41CA4" w14:textId="58833076"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36C03A48" w14:textId="739FC0D6"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1BD699D8" w14:textId="0788AFEE" w:rsidTr="00311E92">
        <w:tc>
          <w:tcPr>
            <w:tcW w:w="972" w:type="dxa"/>
          </w:tcPr>
          <w:p w14:paraId="51C2D200" w14:textId="6943332D"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5</w:t>
            </w:r>
          </w:p>
        </w:tc>
        <w:tc>
          <w:tcPr>
            <w:tcW w:w="2142" w:type="dxa"/>
          </w:tcPr>
          <w:p w14:paraId="39FF24F7" w14:textId="6A49C5DF" w:rsidR="00B32639" w:rsidRPr="00791661" w:rsidRDefault="00B32639" w:rsidP="00326523">
            <w:pPr>
              <w:pStyle w:val="TCBNormalni"/>
              <w:rPr>
                <w:sz w:val="18"/>
                <w:szCs w:val="18"/>
                <w:lang w:val="en-GB" w:eastAsia="cs-CZ"/>
              </w:rPr>
            </w:pPr>
            <w:r w:rsidRPr="00791661">
              <w:rPr>
                <w:sz w:val="18"/>
                <w:szCs w:val="18"/>
                <w:lang w:val="en-GB" w:eastAsia="cs-CZ"/>
              </w:rPr>
              <w:t>HF</w:t>
            </w:r>
          </w:p>
        </w:tc>
        <w:tc>
          <w:tcPr>
            <w:tcW w:w="2268" w:type="dxa"/>
          </w:tcPr>
          <w:p w14:paraId="2B612693" w14:textId="27DFDDEB"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0C39DED7" w14:textId="1C68633F"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2326A00B" w14:textId="7A958D68"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21D1F3C9" w14:textId="0F63A98D"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19EE2D9C" w14:textId="0E8233F3" w:rsidTr="00311E92">
        <w:tc>
          <w:tcPr>
            <w:tcW w:w="972" w:type="dxa"/>
          </w:tcPr>
          <w:p w14:paraId="12D8B0C3" w14:textId="520F3E48"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6</w:t>
            </w:r>
          </w:p>
        </w:tc>
        <w:tc>
          <w:tcPr>
            <w:tcW w:w="2142" w:type="dxa"/>
          </w:tcPr>
          <w:p w14:paraId="1E01F2A6" w14:textId="014F8C7E" w:rsidR="00B32639" w:rsidRPr="00791661" w:rsidRDefault="00B32639" w:rsidP="00326523">
            <w:pPr>
              <w:pStyle w:val="TCBNormalni"/>
              <w:rPr>
                <w:sz w:val="18"/>
                <w:szCs w:val="18"/>
                <w:lang w:val="en-GB" w:eastAsia="cs-CZ"/>
              </w:rPr>
            </w:pPr>
            <w:r w:rsidRPr="00791661">
              <w:rPr>
                <w:sz w:val="18"/>
                <w:szCs w:val="18"/>
                <w:lang w:val="en-GB" w:eastAsia="cs-CZ"/>
              </w:rPr>
              <w:t>NH</w:t>
            </w:r>
            <w:r w:rsidRPr="00791661">
              <w:rPr>
                <w:sz w:val="18"/>
                <w:szCs w:val="18"/>
                <w:vertAlign w:val="subscript"/>
                <w:lang w:val="en-GB" w:eastAsia="cs-CZ"/>
              </w:rPr>
              <w:t>3</w:t>
            </w:r>
          </w:p>
        </w:tc>
        <w:tc>
          <w:tcPr>
            <w:tcW w:w="2268" w:type="dxa"/>
          </w:tcPr>
          <w:p w14:paraId="44C7C2DA" w14:textId="0D853351"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4BC67A8F" w14:textId="1C474779"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185898E4" w14:textId="58DFCB00"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340FA128" w14:textId="7D6C2CF5"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22672B1F" w14:textId="56A657FE" w:rsidTr="00311E92">
        <w:tc>
          <w:tcPr>
            <w:tcW w:w="972" w:type="dxa"/>
          </w:tcPr>
          <w:p w14:paraId="615877C9" w14:textId="2DD53071"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7</w:t>
            </w:r>
          </w:p>
        </w:tc>
        <w:tc>
          <w:tcPr>
            <w:tcW w:w="2142" w:type="dxa"/>
          </w:tcPr>
          <w:p w14:paraId="19F84A1D" w14:textId="174DA2F9" w:rsidR="00B32639" w:rsidRPr="00791661" w:rsidRDefault="00B32639" w:rsidP="00326523">
            <w:pPr>
              <w:pStyle w:val="TCBNormalni"/>
              <w:rPr>
                <w:sz w:val="18"/>
                <w:szCs w:val="18"/>
                <w:lang w:val="en-GB" w:eastAsia="cs-CZ"/>
              </w:rPr>
            </w:pPr>
            <w:r w:rsidRPr="00791661">
              <w:rPr>
                <w:sz w:val="18"/>
                <w:szCs w:val="18"/>
                <w:lang w:val="en-GB" w:eastAsia="cs-CZ"/>
              </w:rPr>
              <w:t>HCl</w:t>
            </w:r>
          </w:p>
        </w:tc>
        <w:tc>
          <w:tcPr>
            <w:tcW w:w="2268" w:type="dxa"/>
          </w:tcPr>
          <w:p w14:paraId="773878FD" w14:textId="4C4745EA"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843" w:type="dxa"/>
          </w:tcPr>
          <w:p w14:paraId="65400A2F" w14:textId="6C5FFB0A"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64D38A22" w14:textId="4CCE3252"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468A8AA8" w14:textId="3A05AFAF"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565FD801" w14:textId="4BF631A3" w:rsidTr="00311E92">
        <w:tc>
          <w:tcPr>
            <w:tcW w:w="972" w:type="dxa"/>
          </w:tcPr>
          <w:p w14:paraId="34154BE2" w14:textId="66B0222F"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8</w:t>
            </w:r>
          </w:p>
        </w:tc>
        <w:tc>
          <w:tcPr>
            <w:tcW w:w="2142" w:type="dxa"/>
          </w:tcPr>
          <w:p w14:paraId="300CF78B" w14:textId="6333AD4E" w:rsidR="00B32639" w:rsidRPr="00791661" w:rsidRDefault="00B32639" w:rsidP="00326523">
            <w:pPr>
              <w:pStyle w:val="TCBNormalni"/>
              <w:rPr>
                <w:sz w:val="18"/>
                <w:szCs w:val="18"/>
                <w:lang w:val="en-GB" w:eastAsia="cs-CZ"/>
              </w:rPr>
            </w:pPr>
            <w:r w:rsidRPr="00791661">
              <w:rPr>
                <w:sz w:val="18"/>
                <w:szCs w:val="18"/>
                <w:lang w:val="en-GB" w:eastAsia="cs-CZ"/>
              </w:rPr>
              <w:t>Hg</w:t>
            </w:r>
          </w:p>
        </w:tc>
        <w:tc>
          <w:tcPr>
            <w:tcW w:w="2268" w:type="dxa"/>
          </w:tcPr>
          <w:p w14:paraId="5CD8FFB3" w14:textId="7985D946" w:rsidR="00B32639" w:rsidRPr="00791661" w:rsidRDefault="00B32639" w:rsidP="00326523">
            <w:pPr>
              <w:pStyle w:val="TCBNormalni"/>
              <w:jc w:val="center"/>
              <w:rPr>
                <w:sz w:val="18"/>
                <w:szCs w:val="18"/>
                <w:lang w:val="en-GB" w:eastAsia="cs-CZ"/>
              </w:rPr>
            </w:pPr>
            <w:r w:rsidRPr="00791661">
              <w:rPr>
                <w:sz w:val="18"/>
                <w:szCs w:val="18"/>
                <w:lang w:val="en-GB" w:eastAsia="cs-CZ"/>
              </w:rPr>
              <w:t>No</w:t>
            </w:r>
          </w:p>
        </w:tc>
        <w:tc>
          <w:tcPr>
            <w:tcW w:w="1843" w:type="dxa"/>
          </w:tcPr>
          <w:p w14:paraId="7C814C2F" w14:textId="7B5BA273"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0754AC3A" w14:textId="530E7DD3"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3EDB158E" w14:textId="0063C426"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5A382AC9" w14:textId="75D6AC2B" w:rsidTr="00311E92">
        <w:tc>
          <w:tcPr>
            <w:tcW w:w="972" w:type="dxa"/>
          </w:tcPr>
          <w:p w14:paraId="0D7FA036" w14:textId="0E1C5BB0" w:rsidR="00B32639" w:rsidRPr="00791661" w:rsidRDefault="00B32639" w:rsidP="00FA20FA">
            <w:pPr>
              <w:pStyle w:val="TCBNormalni"/>
              <w:rPr>
                <w:sz w:val="18"/>
                <w:szCs w:val="18"/>
                <w:lang w:val="en-GB" w:eastAsia="cs-CZ"/>
              </w:rPr>
            </w:pPr>
            <w:r>
              <w:rPr>
                <w:sz w:val="18"/>
                <w:szCs w:val="18"/>
                <w:lang w:val="en-GB" w:eastAsia="cs-CZ"/>
              </w:rPr>
              <w:t>G</w:t>
            </w:r>
            <w:r w:rsidRPr="00791661">
              <w:rPr>
                <w:sz w:val="18"/>
                <w:szCs w:val="18"/>
                <w:lang w:val="en-GB" w:eastAsia="cs-CZ"/>
              </w:rPr>
              <w:t>9</w:t>
            </w:r>
          </w:p>
        </w:tc>
        <w:tc>
          <w:tcPr>
            <w:tcW w:w="2142" w:type="dxa"/>
          </w:tcPr>
          <w:p w14:paraId="7431EE76" w14:textId="0E4A954A" w:rsidR="00B32639" w:rsidRPr="00791661" w:rsidRDefault="00B32639" w:rsidP="00FA20FA">
            <w:pPr>
              <w:pStyle w:val="TCBNormalni"/>
              <w:rPr>
                <w:sz w:val="18"/>
                <w:szCs w:val="18"/>
                <w:lang w:val="en-GB" w:eastAsia="cs-CZ"/>
              </w:rPr>
            </w:pPr>
            <w:r w:rsidRPr="00791661">
              <w:rPr>
                <w:sz w:val="18"/>
                <w:szCs w:val="18"/>
                <w:lang w:val="en-GB" w:eastAsia="cs-CZ"/>
              </w:rPr>
              <w:t>K20 output, steam temperature and pressure - fuel 1</w:t>
            </w:r>
          </w:p>
        </w:tc>
        <w:tc>
          <w:tcPr>
            <w:tcW w:w="2268" w:type="dxa"/>
          </w:tcPr>
          <w:p w14:paraId="28B9593E" w14:textId="70F63704" w:rsidR="00B32639" w:rsidRPr="00791661" w:rsidRDefault="00B32639" w:rsidP="00FA20FA">
            <w:pPr>
              <w:pStyle w:val="TCBNormalni"/>
              <w:jc w:val="center"/>
              <w:rPr>
                <w:sz w:val="18"/>
                <w:szCs w:val="18"/>
                <w:lang w:val="en-GB" w:eastAsia="cs-CZ"/>
              </w:rPr>
            </w:pPr>
            <w:r>
              <w:rPr>
                <w:sz w:val="18"/>
                <w:szCs w:val="18"/>
                <w:lang w:val="en-GB" w:eastAsia="cs-CZ"/>
              </w:rPr>
              <w:t>Yes</w:t>
            </w:r>
          </w:p>
        </w:tc>
        <w:tc>
          <w:tcPr>
            <w:tcW w:w="1843" w:type="dxa"/>
          </w:tcPr>
          <w:p w14:paraId="3A962392" w14:textId="408107C8" w:rsidR="00B32639" w:rsidRPr="00791661" w:rsidRDefault="00B32639" w:rsidP="00FA20FA">
            <w:pPr>
              <w:pStyle w:val="TCBNormalni"/>
              <w:jc w:val="center"/>
              <w:rPr>
                <w:sz w:val="18"/>
                <w:szCs w:val="18"/>
                <w:lang w:val="en-GB" w:eastAsia="cs-CZ"/>
              </w:rPr>
            </w:pPr>
            <w:r w:rsidRPr="00791661">
              <w:rPr>
                <w:sz w:val="18"/>
                <w:szCs w:val="18"/>
                <w:lang w:val="en-GB" w:eastAsia="cs-CZ"/>
              </w:rPr>
              <w:t>Yes</w:t>
            </w:r>
          </w:p>
        </w:tc>
        <w:tc>
          <w:tcPr>
            <w:tcW w:w="1786" w:type="dxa"/>
          </w:tcPr>
          <w:p w14:paraId="14068C11" w14:textId="7422F084" w:rsidR="00B32639" w:rsidRPr="00791661" w:rsidRDefault="00B32639" w:rsidP="00FA20FA">
            <w:pPr>
              <w:pStyle w:val="TCBNormalni"/>
              <w:jc w:val="center"/>
              <w:rPr>
                <w:sz w:val="18"/>
                <w:szCs w:val="18"/>
                <w:lang w:val="en-GB" w:eastAsia="cs-CZ"/>
              </w:rPr>
            </w:pPr>
            <w:r w:rsidRPr="00791661">
              <w:rPr>
                <w:sz w:val="18"/>
                <w:szCs w:val="18"/>
                <w:lang w:val="en-GB" w:eastAsia="cs-CZ"/>
              </w:rPr>
              <w:t>Yes</w:t>
            </w:r>
          </w:p>
        </w:tc>
        <w:tc>
          <w:tcPr>
            <w:tcW w:w="998" w:type="dxa"/>
          </w:tcPr>
          <w:p w14:paraId="4797E7AE" w14:textId="523189F1" w:rsidR="00B32639" w:rsidRPr="00791661" w:rsidRDefault="00B32639" w:rsidP="00FA20FA">
            <w:pPr>
              <w:pStyle w:val="TCBNormalni"/>
              <w:jc w:val="center"/>
              <w:rPr>
                <w:sz w:val="18"/>
                <w:szCs w:val="18"/>
                <w:lang w:val="en-GB" w:eastAsia="cs-CZ"/>
              </w:rPr>
            </w:pPr>
            <w:r>
              <w:rPr>
                <w:sz w:val="18"/>
                <w:szCs w:val="18"/>
                <w:lang w:val="en-GB" w:eastAsia="cs-CZ"/>
              </w:rPr>
              <w:t>absolute</w:t>
            </w:r>
          </w:p>
        </w:tc>
      </w:tr>
      <w:tr w:rsidR="00B32639" w:rsidRPr="00401DB9" w14:paraId="4E73A627" w14:textId="299FD401" w:rsidTr="00311E92">
        <w:tc>
          <w:tcPr>
            <w:tcW w:w="972" w:type="dxa"/>
          </w:tcPr>
          <w:p w14:paraId="33E509E9" w14:textId="30A98A9E"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10</w:t>
            </w:r>
          </w:p>
        </w:tc>
        <w:tc>
          <w:tcPr>
            <w:tcW w:w="2142" w:type="dxa"/>
          </w:tcPr>
          <w:p w14:paraId="74B9FB52" w14:textId="116117A8" w:rsidR="00B32639" w:rsidRPr="00791661" w:rsidRDefault="00B32639" w:rsidP="00326523">
            <w:pPr>
              <w:pStyle w:val="TCBNormalni"/>
              <w:rPr>
                <w:sz w:val="18"/>
                <w:szCs w:val="18"/>
                <w:lang w:val="en-GB" w:eastAsia="cs-CZ"/>
              </w:rPr>
            </w:pPr>
            <w:r w:rsidRPr="00791661">
              <w:rPr>
                <w:sz w:val="18"/>
                <w:szCs w:val="18"/>
                <w:lang w:val="en-GB" w:eastAsia="cs-CZ"/>
              </w:rPr>
              <w:t>K80 and K90 outputs, steam temperature and pressure – fuel 1</w:t>
            </w:r>
          </w:p>
        </w:tc>
        <w:tc>
          <w:tcPr>
            <w:tcW w:w="2268" w:type="dxa"/>
          </w:tcPr>
          <w:p w14:paraId="716685B7" w14:textId="7337941B" w:rsidR="00B32639" w:rsidRPr="00791661" w:rsidRDefault="00B32639" w:rsidP="00326523">
            <w:pPr>
              <w:pStyle w:val="TCBNormalni"/>
              <w:jc w:val="center"/>
              <w:rPr>
                <w:sz w:val="18"/>
                <w:szCs w:val="18"/>
                <w:lang w:val="en-GB" w:eastAsia="cs-CZ"/>
              </w:rPr>
            </w:pPr>
            <w:r>
              <w:rPr>
                <w:sz w:val="18"/>
                <w:szCs w:val="18"/>
                <w:lang w:val="en-GB" w:eastAsia="cs-CZ"/>
              </w:rPr>
              <w:t>Yes</w:t>
            </w:r>
          </w:p>
        </w:tc>
        <w:tc>
          <w:tcPr>
            <w:tcW w:w="1843" w:type="dxa"/>
          </w:tcPr>
          <w:p w14:paraId="1DEB6FAA" w14:textId="5AB211A9"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4651E2B9" w14:textId="01235D43"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73950360" w14:textId="0279937D"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788D1EFD" w14:textId="36AF71FC" w:rsidTr="00311E92">
        <w:tc>
          <w:tcPr>
            <w:tcW w:w="972" w:type="dxa"/>
          </w:tcPr>
          <w:p w14:paraId="5D93D7E4" w14:textId="5CBBC1BD"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11</w:t>
            </w:r>
          </w:p>
        </w:tc>
        <w:tc>
          <w:tcPr>
            <w:tcW w:w="2142" w:type="dxa"/>
          </w:tcPr>
          <w:p w14:paraId="0BCE3B05" w14:textId="7E0DC098" w:rsidR="00B32639" w:rsidRPr="00791661" w:rsidRDefault="00B32639" w:rsidP="00326523">
            <w:pPr>
              <w:pStyle w:val="TCBNormalni"/>
              <w:rPr>
                <w:sz w:val="18"/>
                <w:szCs w:val="18"/>
                <w:lang w:val="en-GB" w:eastAsia="cs-CZ"/>
              </w:rPr>
            </w:pPr>
            <w:r w:rsidRPr="00791661">
              <w:rPr>
                <w:sz w:val="18"/>
                <w:szCs w:val="18"/>
                <w:lang w:val="en-GB" w:eastAsia="cs-CZ"/>
              </w:rPr>
              <w:t>K80 and K90 outputs, steam temperature and pressure – mixture of the fuel 1 and the fuel 2</w:t>
            </w:r>
          </w:p>
        </w:tc>
        <w:tc>
          <w:tcPr>
            <w:tcW w:w="2268" w:type="dxa"/>
          </w:tcPr>
          <w:p w14:paraId="6B9F4A90" w14:textId="15CDC52D" w:rsidR="00B32639" w:rsidRPr="00791661" w:rsidRDefault="00B32639" w:rsidP="00326523">
            <w:pPr>
              <w:pStyle w:val="TCBNormalni"/>
              <w:jc w:val="center"/>
              <w:rPr>
                <w:sz w:val="18"/>
                <w:szCs w:val="18"/>
                <w:lang w:val="en-GB" w:eastAsia="cs-CZ"/>
              </w:rPr>
            </w:pPr>
            <w:r>
              <w:rPr>
                <w:sz w:val="18"/>
                <w:szCs w:val="18"/>
                <w:lang w:val="en-GB" w:eastAsia="cs-CZ"/>
              </w:rPr>
              <w:t>Yes</w:t>
            </w:r>
          </w:p>
        </w:tc>
        <w:tc>
          <w:tcPr>
            <w:tcW w:w="1843" w:type="dxa"/>
          </w:tcPr>
          <w:p w14:paraId="01BAE598" w14:textId="356B574A"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6BB0CBF3" w14:textId="1A1128FA"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03B4B0FC" w14:textId="0D1BD7C3"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5142DB03" w14:textId="45F65E42" w:rsidTr="00311E92">
        <w:tc>
          <w:tcPr>
            <w:tcW w:w="972" w:type="dxa"/>
          </w:tcPr>
          <w:p w14:paraId="61732B60" w14:textId="44ABDA6B" w:rsidR="00B32639" w:rsidRPr="00791661" w:rsidRDefault="00B32639" w:rsidP="00326523">
            <w:pPr>
              <w:pStyle w:val="TCBNormalni"/>
              <w:rPr>
                <w:sz w:val="18"/>
                <w:szCs w:val="18"/>
                <w:lang w:val="en-GB" w:eastAsia="cs-CZ"/>
              </w:rPr>
            </w:pPr>
            <w:r>
              <w:rPr>
                <w:sz w:val="18"/>
                <w:szCs w:val="18"/>
                <w:lang w:val="en-GB" w:eastAsia="cs-CZ"/>
              </w:rPr>
              <w:t>G</w:t>
            </w:r>
            <w:r w:rsidRPr="00791661">
              <w:rPr>
                <w:sz w:val="18"/>
                <w:szCs w:val="18"/>
                <w:lang w:val="en-GB" w:eastAsia="cs-CZ"/>
              </w:rPr>
              <w:t>12</w:t>
            </w:r>
          </w:p>
        </w:tc>
        <w:tc>
          <w:tcPr>
            <w:tcW w:w="2142" w:type="dxa"/>
          </w:tcPr>
          <w:p w14:paraId="1A53E8AE" w14:textId="2FCFD0B6" w:rsidR="00B32639" w:rsidRPr="00791661" w:rsidRDefault="00B32639" w:rsidP="00326523">
            <w:pPr>
              <w:pStyle w:val="TCBNormalni"/>
              <w:rPr>
                <w:sz w:val="18"/>
                <w:szCs w:val="18"/>
                <w:lang w:val="en-GB" w:eastAsia="cs-CZ"/>
              </w:rPr>
            </w:pPr>
            <w:r w:rsidRPr="00791661">
              <w:rPr>
                <w:sz w:val="18"/>
                <w:szCs w:val="18"/>
                <w:lang w:val="en-GB" w:eastAsia="cs-CZ"/>
              </w:rPr>
              <w:t xml:space="preserve">Steam quality </w:t>
            </w:r>
          </w:p>
        </w:tc>
        <w:tc>
          <w:tcPr>
            <w:tcW w:w="2268" w:type="dxa"/>
          </w:tcPr>
          <w:p w14:paraId="66532F2E" w14:textId="45DBD1C2" w:rsidR="00B32639" w:rsidRPr="00791661" w:rsidRDefault="00B32639" w:rsidP="00326523">
            <w:pPr>
              <w:pStyle w:val="TCBNormalni"/>
              <w:jc w:val="center"/>
              <w:rPr>
                <w:sz w:val="18"/>
                <w:szCs w:val="18"/>
                <w:lang w:val="en-GB" w:eastAsia="cs-CZ"/>
              </w:rPr>
            </w:pPr>
            <w:r w:rsidRPr="00791661">
              <w:rPr>
                <w:sz w:val="18"/>
                <w:szCs w:val="18"/>
                <w:lang w:val="en-GB" w:eastAsia="cs-CZ"/>
              </w:rPr>
              <w:t>No</w:t>
            </w:r>
          </w:p>
        </w:tc>
        <w:tc>
          <w:tcPr>
            <w:tcW w:w="1843" w:type="dxa"/>
          </w:tcPr>
          <w:p w14:paraId="201216C8" w14:textId="69EC8F80"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1786" w:type="dxa"/>
          </w:tcPr>
          <w:p w14:paraId="43DEB141" w14:textId="3D4F4FD3"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178AD1FC" w14:textId="6F4F1DB8" w:rsidR="00B32639" w:rsidRPr="00791661" w:rsidRDefault="00B32639" w:rsidP="00326523">
            <w:pPr>
              <w:pStyle w:val="TCBNormalni"/>
              <w:jc w:val="center"/>
              <w:rPr>
                <w:sz w:val="18"/>
                <w:szCs w:val="18"/>
                <w:lang w:val="en-GB" w:eastAsia="cs-CZ"/>
              </w:rPr>
            </w:pPr>
            <w:r>
              <w:rPr>
                <w:sz w:val="18"/>
                <w:szCs w:val="18"/>
                <w:lang w:val="en-GB" w:eastAsia="cs-CZ"/>
              </w:rPr>
              <w:t>absolute</w:t>
            </w:r>
          </w:p>
        </w:tc>
      </w:tr>
      <w:tr w:rsidR="00B32639" w:rsidRPr="00401DB9" w14:paraId="3D826C51" w14:textId="4E2F666C" w:rsidTr="00311E92">
        <w:tc>
          <w:tcPr>
            <w:tcW w:w="972" w:type="dxa"/>
          </w:tcPr>
          <w:p w14:paraId="36294001" w14:textId="5A824B10" w:rsidR="00B32639" w:rsidRPr="00791661" w:rsidRDefault="00B32639">
            <w:pPr>
              <w:pStyle w:val="TCBNormalni"/>
              <w:rPr>
                <w:sz w:val="18"/>
                <w:szCs w:val="18"/>
                <w:lang w:val="en-GB" w:eastAsia="cs-CZ"/>
              </w:rPr>
            </w:pPr>
            <w:r>
              <w:rPr>
                <w:sz w:val="18"/>
                <w:szCs w:val="18"/>
                <w:lang w:val="en-GB" w:eastAsia="cs-CZ"/>
              </w:rPr>
              <w:t>G</w:t>
            </w:r>
            <w:r w:rsidRPr="00791661">
              <w:rPr>
                <w:sz w:val="18"/>
                <w:szCs w:val="18"/>
                <w:lang w:val="en-GB" w:eastAsia="cs-CZ"/>
              </w:rPr>
              <w:t>1</w:t>
            </w:r>
            <w:r>
              <w:rPr>
                <w:sz w:val="18"/>
                <w:szCs w:val="18"/>
                <w:lang w:val="en-GB" w:eastAsia="cs-CZ"/>
              </w:rPr>
              <w:t>3</w:t>
            </w:r>
          </w:p>
        </w:tc>
        <w:tc>
          <w:tcPr>
            <w:tcW w:w="2142" w:type="dxa"/>
          </w:tcPr>
          <w:p w14:paraId="67894140" w14:textId="48905053" w:rsidR="00B32639" w:rsidRPr="00791661" w:rsidRDefault="00B32639" w:rsidP="00326523">
            <w:pPr>
              <w:pStyle w:val="TCBNormalni"/>
              <w:rPr>
                <w:sz w:val="18"/>
                <w:szCs w:val="18"/>
                <w:lang w:val="en-GB" w:eastAsia="cs-CZ"/>
              </w:rPr>
            </w:pPr>
            <w:r w:rsidRPr="00791661">
              <w:rPr>
                <w:sz w:val="18"/>
                <w:szCs w:val="18"/>
                <w:lang w:val="en-GB"/>
              </w:rPr>
              <w:t xml:space="preserve">Availability *) </w:t>
            </w:r>
          </w:p>
        </w:tc>
        <w:tc>
          <w:tcPr>
            <w:tcW w:w="2268" w:type="dxa"/>
          </w:tcPr>
          <w:p w14:paraId="594CDF76" w14:textId="6CFAC60E" w:rsidR="00B32639" w:rsidRPr="00791661" w:rsidRDefault="00B32639" w:rsidP="00326523">
            <w:pPr>
              <w:pStyle w:val="TCBNormalni"/>
              <w:jc w:val="center"/>
              <w:rPr>
                <w:sz w:val="18"/>
                <w:szCs w:val="18"/>
                <w:lang w:val="en-GB" w:eastAsia="cs-CZ"/>
              </w:rPr>
            </w:pPr>
            <w:r w:rsidRPr="00791661">
              <w:rPr>
                <w:sz w:val="18"/>
                <w:szCs w:val="18"/>
                <w:lang w:val="en-GB" w:eastAsia="cs-CZ"/>
              </w:rPr>
              <w:t>No</w:t>
            </w:r>
          </w:p>
        </w:tc>
        <w:tc>
          <w:tcPr>
            <w:tcW w:w="1843" w:type="dxa"/>
          </w:tcPr>
          <w:p w14:paraId="17991AC1" w14:textId="1347451F" w:rsidR="00B32639" w:rsidRPr="00791661" w:rsidRDefault="00B32639" w:rsidP="00326523">
            <w:pPr>
              <w:pStyle w:val="TCBNormalni"/>
              <w:jc w:val="center"/>
              <w:rPr>
                <w:sz w:val="18"/>
                <w:szCs w:val="18"/>
                <w:lang w:val="en-GB" w:eastAsia="cs-CZ"/>
              </w:rPr>
            </w:pPr>
            <w:r w:rsidRPr="00791661">
              <w:rPr>
                <w:sz w:val="18"/>
                <w:szCs w:val="18"/>
                <w:lang w:val="en-GB" w:eastAsia="cs-CZ"/>
              </w:rPr>
              <w:t>No</w:t>
            </w:r>
          </w:p>
        </w:tc>
        <w:tc>
          <w:tcPr>
            <w:tcW w:w="1786" w:type="dxa"/>
          </w:tcPr>
          <w:p w14:paraId="1F0C7F75" w14:textId="11D23DEE" w:rsidR="00B32639" w:rsidRPr="00791661" w:rsidRDefault="00B32639" w:rsidP="00326523">
            <w:pPr>
              <w:pStyle w:val="TCBNormalni"/>
              <w:jc w:val="center"/>
              <w:rPr>
                <w:sz w:val="18"/>
                <w:szCs w:val="18"/>
                <w:lang w:val="en-GB" w:eastAsia="cs-CZ"/>
              </w:rPr>
            </w:pPr>
            <w:r w:rsidRPr="00791661">
              <w:rPr>
                <w:sz w:val="18"/>
                <w:szCs w:val="18"/>
                <w:lang w:val="en-GB" w:eastAsia="cs-CZ"/>
              </w:rPr>
              <w:t>Yes</w:t>
            </w:r>
          </w:p>
        </w:tc>
        <w:tc>
          <w:tcPr>
            <w:tcW w:w="998" w:type="dxa"/>
          </w:tcPr>
          <w:p w14:paraId="0B792982" w14:textId="768D26CD" w:rsidR="00B32639" w:rsidRPr="00791661" w:rsidRDefault="00B32639" w:rsidP="00326523">
            <w:pPr>
              <w:pStyle w:val="TCBNormalni"/>
              <w:jc w:val="center"/>
              <w:rPr>
                <w:sz w:val="18"/>
                <w:szCs w:val="18"/>
                <w:lang w:val="en-GB" w:eastAsia="cs-CZ"/>
              </w:rPr>
            </w:pPr>
            <w:r>
              <w:rPr>
                <w:sz w:val="18"/>
                <w:szCs w:val="18"/>
                <w:lang w:val="en-GB" w:eastAsia="cs-CZ"/>
              </w:rPr>
              <w:t>relative</w:t>
            </w:r>
          </w:p>
        </w:tc>
      </w:tr>
      <w:tr w:rsidR="00B32639" w:rsidRPr="00401DB9" w14:paraId="63F12A67" w14:textId="77777777" w:rsidTr="00311E92">
        <w:tc>
          <w:tcPr>
            <w:tcW w:w="972" w:type="dxa"/>
          </w:tcPr>
          <w:p w14:paraId="495F6E8E" w14:textId="016CB634" w:rsidR="00B32639" w:rsidRPr="00FB2EF6" w:rsidDel="00B32639" w:rsidRDefault="00B32639" w:rsidP="00B32639">
            <w:pPr>
              <w:pStyle w:val="TCBNormalni"/>
              <w:rPr>
                <w:sz w:val="18"/>
                <w:szCs w:val="18"/>
                <w:lang w:val="en-GB" w:eastAsia="cs-CZ"/>
              </w:rPr>
            </w:pPr>
            <w:r>
              <w:rPr>
                <w:sz w:val="18"/>
                <w:szCs w:val="18"/>
                <w:lang w:val="en-GB" w:eastAsia="cs-CZ"/>
              </w:rPr>
              <w:t>G14</w:t>
            </w:r>
          </w:p>
        </w:tc>
        <w:tc>
          <w:tcPr>
            <w:tcW w:w="2142" w:type="dxa"/>
          </w:tcPr>
          <w:p w14:paraId="6D212B0E" w14:textId="7C498DEB" w:rsidR="00B32639" w:rsidRPr="00FB2EF6" w:rsidRDefault="00B32639" w:rsidP="00326523">
            <w:pPr>
              <w:pStyle w:val="TCBNormalni"/>
              <w:rPr>
                <w:sz w:val="18"/>
                <w:szCs w:val="18"/>
                <w:lang w:val="en-GB"/>
              </w:rPr>
            </w:pPr>
            <w:r>
              <w:rPr>
                <w:sz w:val="18"/>
                <w:szCs w:val="18"/>
                <w:lang w:val="en-GB"/>
              </w:rPr>
              <w:t>Boiler output – fuel 1 and 2</w:t>
            </w:r>
          </w:p>
        </w:tc>
        <w:tc>
          <w:tcPr>
            <w:tcW w:w="2268" w:type="dxa"/>
          </w:tcPr>
          <w:p w14:paraId="2C7DA063" w14:textId="3AF6FA26" w:rsidR="00B32639" w:rsidRPr="00FB2EF6" w:rsidRDefault="00B32639" w:rsidP="00326523">
            <w:pPr>
              <w:pStyle w:val="TCBNormalni"/>
              <w:jc w:val="center"/>
              <w:rPr>
                <w:sz w:val="18"/>
                <w:szCs w:val="18"/>
                <w:lang w:val="en-GB" w:eastAsia="cs-CZ"/>
              </w:rPr>
            </w:pPr>
            <w:r>
              <w:rPr>
                <w:sz w:val="18"/>
                <w:szCs w:val="18"/>
                <w:lang w:val="en-GB" w:eastAsia="cs-CZ"/>
              </w:rPr>
              <w:t>No</w:t>
            </w:r>
          </w:p>
        </w:tc>
        <w:tc>
          <w:tcPr>
            <w:tcW w:w="1843" w:type="dxa"/>
          </w:tcPr>
          <w:p w14:paraId="6A7EC9CF" w14:textId="3E3BE20A" w:rsidR="00B32639" w:rsidRPr="00FB2EF6" w:rsidRDefault="00B32639" w:rsidP="00326523">
            <w:pPr>
              <w:pStyle w:val="TCBNormalni"/>
              <w:jc w:val="center"/>
              <w:rPr>
                <w:sz w:val="18"/>
                <w:szCs w:val="18"/>
                <w:lang w:val="en-GB" w:eastAsia="cs-CZ"/>
              </w:rPr>
            </w:pPr>
            <w:r>
              <w:rPr>
                <w:sz w:val="18"/>
                <w:szCs w:val="18"/>
                <w:lang w:val="en-GB" w:eastAsia="cs-CZ"/>
              </w:rPr>
              <w:t>Yes</w:t>
            </w:r>
          </w:p>
        </w:tc>
        <w:tc>
          <w:tcPr>
            <w:tcW w:w="1786" w:type="dxa"/>
          </w:tcPr>
          <w:p w14:paraId="1D10EDDB" w14:textId="77E6ABF7" w:rsidR="00B32639" w:rsidRPr="00FB2EF6" w:rsidRDefault="00B32639" w:rsidP="00326523">
            <w:pPr>
              <w:pStyle w:val="TCBNormalni"/>
              <w:jc w:val="center"/>
              <w:rPr>
                <w:sz w:val="18"/>
                <w:szCs w:val="18"/>
                <w:lang w:val="en-GB" w:eastAsia="cs-CZ"/>
              </w:rPr>
            </w:pPr>
            <w:r>
              <w:rPr>
                <w:sz w:val="18"/>
                <w:szCs w:val="18"/>
                <w:lang w:val="en-GB" w:eastAsia="cs-CZ"/>
              </w:rPr>
              <w:t>No</w:t>
            </w:r>
          </w:p>
        </w:tc>
        <w:tc>
          <w:tcPr>
            <w:tcW w:w="998" w:type="dxa"/>
          </w:tcPr>
          <w:p w14:paraId="2D81B45D" w14:textId="649D9BBC" w:rsidR="00B32639" w:rsidRDefault="00B32639" w:rsidP="00326523">
            <w:pPr>
              <w:pStyle w:val="TCBNormalni"/>
              <w:jc w:val="center"/>
              <w:rPr>
                <w:sz w:val="18"/>
                <w:szCs w:val="18"/>
                <w:lang w:val="en-GB" w:eastAsia="cs-CZ"/>
              </w:rPr>
            </w:pPr>
            <w:r>
              <w:rPr>
                <w:sz w:val="18"/>
                <w:szCs w:val="18"/>
                <w:lang w:val="en-GB" w:eastAsia="cs-CZ"/>
              </w:rPr>
              <w:t>relative</w:t>
            </w:r>
          </w:p>
        </w:tc>
      </w:tr>
      <w:tr w:rsidR="00B32639" w:rsidRPr="00401DB9" w14:paraId="6A82505E" w14:textId="77777777" w:rsidTr="00311E92">
        <w:tc>
          <w:tcPr>
            <w:tcW w:w="972" w:type="dxa"/>
          </w:tcPr>
          <w:p w14:paraId="74752E45" w14:textId="7A23CF94" w:rsidR="00B32639" w:rsidRDefault="00B32639" w:rsidP="00B32639">
            <w:pPr>
              <w:pStyle w:val="TCBNormalni"/>
              <w:rPr>
                <w:sz w:val="18"/>
                <w:szCs w:val="18"/>
                <w:lang w:val="en-GB" w:eastAsia="cs-CZ"/>
              </w:rPr>
            </w:pPr>
            <w:r>
              <w:rPr>
                <w:sz w:val="18"/>
                <w:szCs w:val="18"/>
                <w:lang w:val="en-GB" w:eastAsia="cs-CZ"/>
              </w:rPr>
              <w:t>G15</w:t>
            </w:r>
          </w:p>
        </w:tc>
        <w:tc>
          <w:tcPr>
            <w:tcW w:w="2142" w:type="dxa"/>
          </w:tcPr>
          <w:p w14:paraId="4E7CFA76" w14:textId="73E03B22" w:rsidR="00B32639" w:rsidRDefault="00B32639" w:rsidP="00B32639">
            <w:pPr>
              <w:pStyle w:val="TCBNormalni"/>
              <w:rPr>
                <w:sz w:val="18"/>
                <w:szCs w:val="18"/>
                <w:lang w:val="en-GB"/>
              </w:rPr>
            </w:pPr>
            <w:r>
              <w:rPr>
                <w:sz w:val="18"/>
                <w:szCs w:val="18"/>
                <w:lang w:val="en-GB"/>
              </w:rPr>
              <w:t>Minimum steam output of the boiler</w:t>
            </w:r>
          </w:p>
        </w:tc>
        <w:tc>
          <w:tcPr>
            <w:tcW w:w="2268" w:type="dxa"/>
          </w:tcPr>
          <w:p w14:paraId="2BA16233" w14:textId="382EF9D5"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6941167E" w14:textId="7D3337D1"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0108C30F" w14:textId="66188138"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482FBD69" w14:textId="34035E7E"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34A4A06B" w14:textId="77777777" w:rsidTr="00311E92">
        <w:tc>
          <w:tcPr>
            <w:tcW w:w="972" w:type="dxa"/>
          </w:tcPr>
          <w:p w14:paraId="70FCF395" w14:textId="7C6BBF1B" w:rsidR="00B32639" w:rsidRDefault="00B32639" w:rsidP="00B32639">
            <w:pPr>
              <w:pStyle w:val="TCBNormalni"/>
              <w:rPr>
                <w:sz w:val="18"/>
                <w:szCs w:val="18"/>
                <w:lang w:val="en-GB" w:eastAsia="cs-CZ"/>
              </w:rPr>
            </w:pPr>
            <w:r>
              <w:rPr>
                <w:sz w:val="18"/>
                <w:szCs w:val="18"/>
                <w:lang w:val="en-GB" w:eastAsia="cs-CZ"/>
              </w:rPr>
              <w:t>G16</w:t>
            </w:r>
          </w:p>
        </w:tc>
        <w:tc>
          <w:tcPr>
            <w:tcW w:w="2142" w:type="dxa"/>
          </w:tcPr>
          <w:p w14:paraId="3319860D" w14:textId="570B7AA0" w:rsidR="00B32639" w:rsidRDefault="008001A9">
            <w:pPr>
              <w:pStyle w:val="TCBNormalni"/>
              <w:rPr>
                <w:sz w:val="18"/>
                <w:szCs w:val="18"/>
                <w:lang w:val="en-GB"/>
              </w:rPr>
            </w:pPr>
            <w:r>
              <w:rPr>
                <w:sz w:val="18"/>
                <w:szCs w:val="18"/>
                <w:lang w:val="en-GB"/>
              </w:rPr>
              <w:t>Self-</w:t>
            </w:r>
            <w:r w:rsidR="00B32639">
              <w:rPr>
                <w:sz w:val="18"/>
                <w:szCs w:val="18"/>
                <w:lang w:val="en-GB"/>
              </w:rPr>
              <w:t xml:space="preserve"> consumption of </w:t>
            </w:r>
            <w:r>
              <w:rPr>
                <w:sz w:val="18"/>
                <w:szCs w:val="18"/>
                <w:lang w:val="en-GB"/>
              </w:rPr>
              <w:t xml:space="preserve">electricity by </w:t>
            </w:r>
            <w:r w:rsidR="00B32639">
              <w:rPr>
                <w:sz w:val="18"/>
                <w:szCs w:val="18"/>
                <w:lang w:val="en-GB"/>
              </w:rPr>
              <w:t>K20</w:t>
            </w:r>
          </w:p>
        </w:tc>
        <w:tc>
          <w:tcPr>
            <w:tcW w:w="2268" w:type="dxa"/>
          </w:tcPr>
          <w:p w14:paraId="7538825A" w14:textId="61E24E40"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13EDAA8A" w14:textId="41E0E73C"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1FB41CB8" w14:textId="32D4CA23"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5BBE753E" w14:textId="4B754C07"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1EF20908" w14:textId="77777777" w:rsidTr="00311E92">
        <w:tc>
          <w:tcPr>
            <w:tcW w:w="972" w:type="dxa"/>
          </w:tcPr>
          <w:p w14:paraId="681309E7" w14:textId="35CE7FAF" w:rsidR="00B32639" w:rsidRDefault="00B32639" w:rsidP="00B32639">
            <w:pPr>
              <w:pStyle w:val="TCBNormalni"/>
              <w:rPr>
                <w:sz w:val="18"/>
                <w:szCs w:val="18"/>
                <w:lang w:val="en-GB" w:eastAsia="cs-CZ"/>
              </w:rPr>
            </w:pPr>
            <w:r>
              <w:rPr>
                <w:sz w:val="18"/>
                <w:szCs w:val="18"/>
                <w:lang w:val="en-GB" w:eastAsia="cs-CZ"/>
              </w:rPr>
              <w:t>G17</w:t>
            </w:r>
          </w:p>
        </w:tc>
        <w:tc>
          <w:tcPr>
            <w:tcW w:w="2142" w:type="dxa"/>
          </w:tcPr>
          <w:p w14:paraId="3D6FCFA4" w14:textId="424EDAE1" w:rsidR="00B32639" w:rsidRDefault="00B32639" w:rsidP="00B32639">
            <w:pPr>
              <w:pStyle w:val="TCBNormalni"/>
              <w:rPr>
                <w:sz w:val="18"/>
                <w:szCs w:val="18"/>
                <w:lang w:val="en-GB"/>
              </w:rPr>
            </w:pPr>
            <w:r>
              <w:rPr>
                <w:sz w:val="18"/>
                <w:szCs w:val="18"/>
                <w:lang w:val="en-GB"/>
              </w:rPr>
              <w:t>Lime</w:t>
            </w:r>
            <w:r w:rsidR="00311E92">
              <w:rPr>
                <w:sz w:val="18"/>
                <w:szCs w:val="18"/>
                <w:lang w:val="en-GB"/>
              </w:rPr>
              <w:t>stone</w:t>
            </w:r>
            <w:r>
              <w:rPr>
                <w:sz w:val="18"/>
                <w:szCs w:val="18"/>
                <w:lang w:val="en-GB"/>
              </w:rPr>
              <w:t xml:space="preserve"> consumption</w:t>
            </w:r>
          </w:p>
        </w:tc>
        <w:tc>
          <w:tcPr>
            <w:tcW w:w="2268" w:type="dxa"/>
          </w:tcPr>
          <w:p w14:paraId="057D8F90" w14:textId="1235F21D"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3CF937A4" w14:textId="3A95FB68"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3FD86E7D" w14:textId="40DEE8A6"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6D137811" w14:textId="2B3DB45C"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64ABCE5F" w14:textId="77777777" w:rsidTr="00311E92">
        <w:tc>
          <w:tcPr>
            <w:tcW w:w="972" w:type="dxa"/>
          </w:tcPr>
          <w:p w14:paraId="2F3C95BE" w14:textId="0D276AC2" w:rsidR="00B32639" w:rsidRDefault="00B32639" w:rsidP="00B32639">
            <w:pPr>
              <w:pStyle w:val="TCBNormalni"/>
              <w:rPr>
                <w:sz w:val="18"/>
                <w:szCs w:val="18"/>
                <w:lang w:val="en-GB" w:eastAsia="cs-CZ"/>
              </w:rPr>
            </w:pPr>
            <w:r>
              <w:rPr>
                <w:sz w:val="18"/>
                <w:szCs w:val="18"/>
                <w:lang w:val="en-GB" w:eastAsia="cs-CZ"/>
              </w:rPr>
              <w:t>G18</w:t>
            </w:r>
          </w:p>
        </w:tc>
        <w:tc>
          <w:tcPr>
            <w:tcW w:w="2142" w:type="dxa"/>
          </w:tcPr>
          <w:p w14:paraId="4249566A" w14:textId="6AB19851" w:rsidR="00B32639" w:rsidRDefault="00311E92" w:rsidP="00B32639">
            <w:pPr>
              <w:pStyle w:val="TCBNormalni"/>
              <w:rPr>
                <w:sz w:val="18"/>
                <w:szCs w:val="18"/>
                <w:lang w:val="en-GB"/>
              </w:rPr>
            </w:pPr>
            <w:r>
              <w:rPr>
                <w:sz w:val="18"/>
                <w:szCs w:val="18"/>
                <w:lang w:val="en-GB"/>
              </w:rPr>
              <w:t>Hydrated lime</w:t>
            </w:r>
            <w:r w:rsidR="00B32639">
              <w:rPr>
                <w:sz w:val="18"/>
                <w:szCs w:val="18"/>
                <w:lang w:val="en-GB"/>
              </w:rPr>
              <w:t xml:space="preserve"> consumption</w:t>
            </w:r>
          </w:p>
        </w:tc>
        <w:tc>
          <w:tcPr>
            <w:tcW w:w="2268" w:type="dxa"/>
          </w:tcPr>
          <w:p w14:paraId="128509C9" w14:textId="17EAA908"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14D51F5E" w14:textId="2063555A"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4F21073B" w14:textId="535AFD4C"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411F311C" w14:textId="05251A48"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685C4A56" w14:textId="77777777" w:rsidTr="00311E92">
        <w:tc>
          <w:tcPr>
            <w:tcW w:w="972" w:type="dxa"/>
          </w:tcPr>
          <w:p w14:paraId="2F6B75ED" w14:textId="1463972F" w:rsidR="00B32639" w:rsidRDefault="00B32639" w:rsidP="00B32639">
            <w:pPr>
              <w:pStyle w:val="TCBNormalni"/>
              <w:rPr>
                <w:sz w:val="18"/>
                <w:szCs w:val="18"/>
                <w:lang w:val="en-GB" w:eastAsia="cs-CZ"/>
              </w:rPr>
            </w:pPr>
            <w:r>
              <w:rPr>
                <w:sz w:val="18"/>
                <w:szCs w:val="18"/>
                <w:lang w:val="en-GB" w:eastAsia="cs-CZ"/>
              </w:rPr>
              <w:t>G19</w:t>
            </w:r>
          </w:p>
        </w:tc>
        <w:tc>
          <w:tcPr>
            <w:tcW w:w="2142" w:type="dxa"/>
          </w:tcPr>
          <w:p w14:paraId="4897E4DB" w14:textId="77609555" w:rsidR="00B32639" w:rsidRDefault="00B32639">
            <w:pPr>
              <w:pStyle w:val="TCBNormalni"/>
              <w:rPr>
                <w:sz w:val="18"/>
                <w:szCs w:val="18"/>
                <w:lang w:val="en-GB"/>
              </w:rPr>
            </w:pPr>
            <w:r>
              <w:rPr>
                <w:sz w:val="18"/>
                <w:szCs w:val="18"/>
                <w:lang w:val="en-GB"/>
              </w:rPr>
              <w:t xml:space="preserve">Soda </w:t>
            </w:r>
            <w:r w:rsidR="00311E92">
              <w:rPr>
                <w:sz w:val="18"/>
                <w:szCs w:val="18"/>
                <w:lang w:val="en-GB"/>
              </w:rPr>
              <w:t>bi</w:t>
            </w:r>
            <w:r>
              <w:rPr>
                <w:sz w:val="18"/>
                <w:szCs w:val="18"/>
                <w:lang w:val="en-GB"/>
              </w:rPr>
              <w:t>carbonate consumption</w:t>
            </w:r>
          </w:p>
        </w:tc>
        <w:tc>
          <w:tcPr>
            <w:tcW w:w="2268" w:type="dxa"/>
          </w:tcPr>
          <w:p w14:paraId="063384A5" w14:textId="4772EBA3"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017474AE" w14:textId="1EC6AC0D"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6BACD64E" w14:textId="267D3C59"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60A656C9" w14:textId="48D85B1E"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5CAD8311" w14:textId="77777777" w:rsidTr="00311E92">
        <w:tc>
          <w:tcPr>
            <w:tcW w:w="972" w:type="dxa"/>
          </w:tcPr>
          <w:p w14:paraId="1A78FAFC" w14:textId="4CEBA098" w:rsidR="00B32639" w:rsidRDefault="00B32639" w:rsidP="00B32639">
            <w:pPr>
              <w:pStyle w:val="TCBNormalni"/>
              <w:rPr>
                <w:sz w:val="18"/>
                <w:szCs w:val="18"/>
                <w:lang w:val="en-GB" w:eastAsia="cs-CZ"/>
              </w:rPr>
            </w:pPr>
            <w:r>
              <w:rPr>
                <w:sz w:val="18"/>
                <w:szCs w:val="18"/>
                <w:lang w:val="en-GB" w:eastAsia="cs-CZ"/>
              </w:rPr>
              <w:t>G20</w:t>
            </w:r>
          </w:p>
        </w:tc>
        <w:tc>
          <w:tcPr>
            <w:tcW w:w="2142" w:type="dxa"/>
          </w:tcPr>
          <w:p w14:paraId="2E414C9F" w14:textId="149B69EF" w:rsidR="00B32639" w:rsidRDefault="00B32639" w:rsidP="00B32639">
            <w:pPr>
              <w:pStyle w:val="TCBNormalni"/>
              <w:rPr>
                <w:sz w:val="18"/>
                <w:szCs w:val="18"/>
                <w:lang w:val="en-GB"/>
              </w:rPr>
            </w:pPr>
            <w:r>
              <w:rPr>
                <w:sz w:val="18"/>
                <w:szCs w:val="18"/>
                <w:lang w:val="en-GB"/>
              </w:rPr>
              <w:t>Sand consumption</w:t>
            </w:r>
          </w:p>
        </w:tc>
        <w:tc>
          <w:tcPr>
            <w:tcW w:w="2268" w:type="dxa"/>
          </w:tcPr>
          <w:p w14:paraId="1A2536A6" w14:textId="32CB9ECD"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20AE2B57" w14:textId="4897ECC6"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54C16273" w14:textId="07633AA8"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19EAB850" w14:textId="04CDE087"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035EF0CC" w14:textId="77777777" w:rsidTr="00311E92">
        <w:tc>
          <w:tcPr>
            <w:tcW w:w="972" w:type="dxa"/>
          </w:tcPr>
          <w:p w14:paraId="00FED245" w14:textId="34A29858" w:rsidR="00B32639" w:rsidRDefault="00B32639" w:rsidP="00B32639">
            <w:pPr>
              <w:pStyle w:val="TCBNormalni"/>
              <w:rPr>
                <w:sz w:val="18"/>
                <w:szCs w:val="18"/>
                <w:lang w:val="en-GB" w:eastAsia="cs-CZ"/>
              </w:rPr>
            </w:pPr>
            <w:r>
              <w:rPr>
                <w:sz w:val="18"/>
                <w:szCs w:val="18"/>
                <w:lang w:val="en-GB" w:eastAsia="cs-CZ"/>
              </w:rPr>
              <w:t>G21</w:t>
            </w:r>
          </w:p>
        </w:tc>
        <w:tc>
          <w:tcPr>
            <w:tcW w:w="2142" w:type="dxa"/>
          </w:tcPr>
          <w:p w14:paraId="4AD55C7C" w14:textId="0F8E1463" w:rsidR="00B32639" w:rsidRDefault="00B32639" w:rsidP="00B32639">
            <w:pPr>
              <w:pStyle w:val="TCBNormalni"/>
              <w:rPr>
                <w:sz w:val="18"/>
                <w:szCs w:val="18"/>
                <w:lang w:val="en-GB"/>
              </w:rPr>
            </w:pPr>
            <w:r>
              <w:rPr>
                <w:sz w:val="18"/>
                <w:szCs w:val="18"/>
                <w:lang w:val="en-GB"/>
              </w:rPr>
              <w:t>Consumption of aqueous solution of urea</w:t>
            </w:r>
          </w:p>
        </w:tc>
        <w:tc>
          <w:tcPr>
            <w:tcW w:w="2268" w:type="dxa"/>
          </w:tcPr>
          <w:p w14:paraId="7649DC75" w14:textId="5BEDBD41"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0A9B70E3" w14:textId="4A824553"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08467C06" w14:textId="02AA4B69"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1310B791" w14:textId="5A1BAED8"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5E9548E0" w14:textId="77777777" w:rsidTr="00311E92">
        <w:tc>
          <w:tcPr>
            <w:tcW w:w="972" w:type="dxa"/>
          </w:tcPr>
          <w:p w14:paraId="4A0AABDD" w14:textId="12453EBB" w:rsidR="00B32639" w:rsidRDefault="00B32639" w:rsidP="00B32639">
            <w:pPr>
              <w:pStyle w:val="TCBNormalni"/>
              <w:rPr>
                <w:sz w:val="18"/>
                <w:szCs w:val="18"/>
                <w:lang w:val="en-GB" w:eastAsia="cs-CZ"/>
              </w:rPr>
            </w:pPr>
            <w:r>
              <w:rPr>
                <w:sz w:val="18"/>
                <w:szCs w:val="18"/>
                <w:lang w:val="en-GB" w:eastAsia="cs-CZ"/>
              </w:rPr>
              <w:t>G22</w:t>
            </w:r>
          </w:p>
        </w:tc>
        <w:tc>
          <w:tcPr>
            <w:tcW w:w="2142" w:type="dxa"/>
          </w:tcPr>
          <w:p w14:paraId="16702224" w14:textId="6F82585C" w:rsidR="00B32639" w:rsidRDefault="00B32639">
            <w:pPr>
              <w:pStyle w:val="TCBNormalni"/>
              <w:rPr>
                <w:sz w:val="18"/>
                <w:szCs w:val="18"/>
                <w:lang w:val="en-GB"/>
              </w:rPr>
            </w:pPr>
            <w:r>
              <w:rPr>
                <w:sz w:val="18"/>
                <w:szCs w:val="18"/>
                <w:lang w:val="en-GB"/>
              </w:rPr>
              <w:t>Consumption of aqueous solution of ammonium sulphate</w:t>
            </w:r>
          </w:p>
        </w:tc>
        <w:tc>
          <w:tcPr>
            <w:tcW w:w="2268" w:type="dxa"/>
          </w:tcPr>
          <w:p w14:paraId="66DA8549" w14:textId="6E97A8B9"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683822ED" w14:textId="4B30BB7D"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4CA0BD08" w14:textId="27959509"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4D80BB11" w14:textId="30833FF4" w:rsidR="00B32639" w:rsidRDefault="00B32639" w:rsidP="00B32639">
            <w:pPr>
              <w:pStyle w:val="TCBNormalni"/>
              <w:jc w:val="center"/>
              <w:rPr>
                <w:sz w:val="18"/>
                <w:szCs w:val="18"/>
                <w:lang w:val="en-GB" w:eastAsia="cs-CZ"/>
              </w:rPr>
            </w:pPr>
            <w:r>
              <w:rPr>
                <w:sz w:val="18"/>
                <w:szCs w:val="18"/>
                <w:lang w:val="en-GB" w:eastAsia="cs-CZ"/>
              </w:rPr>
              <w:t>relative</w:t>
            </w:r>
          </w:p>
        </w:tc>
      </w:tr>
      <w:tr w:rsidR="00B32639" w:rsidRPr="00401DB9" w14:paraId="1E4E5759" w14:textId="77777777" w:rsidTr="00311E92">
        <w:tc>
          <w:tcPr>
            <w:tcW w:w="972" w:type="dxa"/>
          </w:tcPr>
          <w:p w14:paraId="07C8CCBD" w14:textId="5BF687E5" w:rsidR="00B32639" w:rsidRDefault="00B32639" w:rsidP="00B32639">
            <w:pPr>
              <w:pStyle w:val="TCBNormalni"/>
              <w:rPr>
                <w:sz w:val="18"/>
                <w:szCs w:val="18"/>
                <w:lang w:val="en-GB" w:eastAsia="cs-CZ"/>
              </w:rPr>
            </w:pPr>
            <w:r>
              <w:rPr>
                <w:sz w:val="18"/>
                <w:szCs w:val="18"/>
                <w:lang w:val="en-GB" w:eastAsia="cs-CZ"/>
              </w:rPr>
              <w:t>G23</w:t>
            </w:r>
          </w:p>
        </w:tc>
        <w:tc>
          <w:tcPr>
            <w:tcW w:w="2142" w:type="dxa"/>
          </w:tcPr>
          <w:p w14:paraId="3D632E33" w14:textId="32A48B12" w:rsidR="00B32639" w:rsidRDefault="00B32639">
            <w:pPr>
              <w:pStyle w:val="TCBNormalni"/>
              <w:rPr>
                <w:sz w:val="18"/>
                <w:szCs w:val="18"/>
                <w:lang w:val="en-GB"/>
              </w:rPr>
            </w:pPr>
            <w:r>
              <w:rPr>
                <w:sz w:val="18"/>
                <w:szCs w:val="18"/>
                <w:lang w:val="en-GB"/>
              </w:rPr>
              <w:t xml:space="preserve">Consumption of aqueous solution of ammonium </w:t>
            </w:r>
          </w:p>
        </w:tc>
        <w:tc>
          <w:tcPr>
            <w:tcW w:w="2268" w:type="dxa"/>
          </w:tcPr>
          <w:p w14:paraId="20F03591" w14:textId="15F8EC38" w:rsidR="00B32639" w:rsidRDefault="00B32639" w:rsidP="00B32639">
            <w:pPr>
              <w:pStyle w:val="TCBNormalni"/>
              <w:jc w:val="center"/>
              <w:rPr>
                <w:sz w:val="18"/>
                <w:szCs w:val="18"/>
                <w:lang w:val="en-GB" w:eastAsia="cs-CZ"/>
              </w:rPr>
            </w:pPr>
            <w:r>
              <w:rPr>
                <w:sz w:val="18"/>
                <w:szCs w:val="18"/>
                <w:lang w:val="en-GB" w:eastAsia="cs-CZ"/>
              </w:rPr>
              <w:t>No</w:t>
            </w:r>
          </w:p>
        </w:tc>
        <w:tc>
          <w:tcPr>
            <w:tcW w:w="1843" w:type="dxa"/>
          </w:tcPr>
          <w:p w14:paraId="3A43C9C0" w14:textId="098AD865" w:rsidR="00B32639" w:rsidRDefault="00B32639" w:rsidP="00B32639">
            <w:pPr>
              <w:pStyle w:val="TCBNormalni"/>
              <w:jc w:val="center"/>
              <w:rPr>
                <w:sz w:val="18"/>
                <w:szCs w:val="18"/>
                <w:lang w:val="en-GB" w:eastAsia="cs-CZ"/>
              </w:rPr>
            </w:pPr>
            <w:r>
              <w:rPr>
                <w:sz w:val="18"/>
                <w:szCs w:val="18"/>
                <w:lang w:val="en-GB" w:eastAsia="cs-CZ"/>
              </w:rPr>
              <w:t>Yes</w:t>
            </w:r>
          </w:p>
        </w:tc>
        <w:tc>
          <w:tcPr>
            <w:tcW w:w="1786" w:type="dxa"/>
          </w:tcPr>
          <w:p w14:paraId="559FAEEE" w14:textId="2E9C4913" w:rsidR="00B32639" w:rsidRDefault="00B32639" w:rsidP="00B32639">
            <w:pPr>
              <w:pStyle w:val="TCBNormalni"/>
              <w:jc w:val="center"/>
              <w:rPr>
                <w:sz w:val="18"/>
                <w:szCs w:val="18"/>
                <w:lang w:val="en-GB" w:eastAsia="cs-CZ"/>
              </w:rPr>
            </w:pPr>
            <w:r>
              <w:rPr>
                <w:sz w:val="18"/>
                <w:szCs w:val="18"/>
                <w:lang w:val="en-GB" w:eastAsia="cs-CZ"/>
              </w:rPr>
              <w:t>No</w:t>
            </w:r>
          </w:p>
        </w:tc>
        <w:tc>
          <w:tcPr>
            <w:tcW w:w="998" w:type="dxa"/>
          </w:tcPr>
          <w:p w14:paraId="6A06B4AE" w14:textId="3CAC2216" w:rsidR="00B32639" w:rsidRDefault="00B32639" w:rsidP="00B32639">
            <w:pPr>
              <w:pStyle w:val="TCBNormalni"/>
              <w:jc w:val="center"/>
              <w:rPr>
                <w:sz w:val="18"/>
                <w:szCs w:val="18"/>
                <w:lang w:val="en-GB" w:eastAsia="cs-CZ"/>
              </w:rPr>
            </w:pPr>
            <w:r>
              <w:rPr>
                <w:sz w:val="18"/>
                <w:szCs w:val="18"/>
                <w:lang w:val="en-GB" w:eastAsia="cs-CZ"/>
              </w:rPr>
              <w:t>relative</w:t>
            </w:r>
          </w:p>
        </w:tc>
      </w:tr>
    </w:tbl>
    <w:p w14:paraId="50D04E1F" w14:textId="40F8F1A2" w:rsidR="009C2BBF" w:rsidRPr="00401DB9" w:rsidRDefault="009C2BBF">
      <w:pPr>
        <w:pStyle w:val="TCBNormalni"/>
        <w:rPr>
          <w:lang w:val="en-GB" w:eastAsia="cs-CZ"/>
        </w:rPr>
      </w:pPr>
    </w:p>
    <w:p w14:paraId="5774F6CA" w14:textId="3C5B2520" w:rsidR="009E5A30" w:rsidRPr="00401DB9" w:rsidRDefault="008032F4">
      <w:pPr>
        <w:rPr>
          <w:lang w:val="en-GB" w:eastAsia="cs-CZ"/>
        </w:rPr>
      </w:pPr>
      <w:r w:rsidRPr="00401DB9">
        <w:rPr>
          <w:rFonts w:asciiTheme="minorBidi" w:hAnsiTheme="minorBidi"/>
          <w:sz w:val="20"/>
          <w:szCs w:val="20"/>
          <w:lang w:val="en-GB" w:eastAsia="cs-CZ"/>
        </w:rPr>
        <w:t xml:space="preserve">*) </w:t>
      </w:r>
      <w:r w:rsidR="00662533" w:rsidRPr="00401DB9">
        <w:rPr>
          <w:rFonts w:asciiTheme="minorBidi" w:hAnsiTheme="minorBidi"/>
          <w:sz w:val="20"/>
          <w:szCs w:val="20"/>
          <w:lang w:val="en-GB" w:eastAsia="cs-CZ"/>
        </w:rPr>
        <w:t xml:space="preserve">The availability will be measured as a guaranteed value after a period preliminary handover of the </w:t>
      </w:r>
      <w:r w:rsidR="00337DB3">
        <w:rPr>
          <w:rFonts w:asciiTheme="minorBidi" w:hAnsiTheme="minorBidi"/>
          <w:sz w:val="20"/>
          <w:szCs w:val="20"/>
          <w:lang w:val="en-GB" w:eastAsia="cs-CZ"/>
        </w:rPr>
        <w:t>LOT OB 2</w:t>
      </w:r>
      <w:r w:rsidR="00662533" w:rsidRPr="00401DB9">
        <w:rPr>
          <w:rFonts w:asciiTheme="minorBidi" w:hAnsiTheme="minorBidi"/>
          <w:sz w:val="20"/>
          <w:szCs w:val="20"/>
          <w:lang w:val="en-GB" w:eastAsia="cs-CZ"/>
        </w:rPr>
        <w:t xml:space="preserve"> to the CLIENT</w:t>
      </w:r>
      <w:r w:rsidR="00C90C4F">
        <w:rPr>
          <w:rFonts w:asciiTheme="minorBidi" w:hAnsiTheme="minorBidi"/>
          <w:sz w:val="20"/>
          <w:szCs w:val="20"/>
          <w:lang w:val="en-GB" w:eastAsia="cs-CZ"/>
        </w:rPr>
        <w:t xml:space="preserve"> </w:t>
      </w:r>
      <w:proofErr w:type="gramStart"/>
      <w:r w:rsidR="00C90C4F">
        <w:rPr>
          <w:rFonts w:asciiTheme="minorBidi" w:hAnsiTheme="minorBidi"/>
          <w:sz w:val="20"/>
          <w:szCs w:val="20"/>
          <w:lang w:val="en-GB" w:eastAsia="cs-CZ"/>
        </w:rPr>
        <w:t>in the course of</w:t>
      </w:r>
      <w:proofErr w:type="gramEnd"/>
      <w:r w:rsidR="00C90C4F">
        <w:rPr>
          <w:rFonts w:asciiTheme="minorBidi" w:hAnsiTheme="minorBidi"/>
          <w:sz w:val="20"/>
          <w:szCs w:val="20"/>
          <w:lang w:val="en-GB" w:eastAsia="cs-CZ"/>
        </w:rPr>
        <w:t xml:space="preserve"> the BASIC</w:t>
      </w:r>
      <w:r w:rsidR="00662533" w:rsidRPr="00401DB9">
        <w:rPr>
          <w:rFonts w:asciiTheme="minorBidi" w:hAnsiTheme="minorBidi"/>
          <w:sz w:val="20"/>
          <w:szCs w:val="20"/>
          <w:lang w:val="en-GB" w:eastAsia="cs-CZ"/>
        </w:rPr>
        <w:t xml:space="preserve"> GUARANTEE PERIOD.</w:t>
      </w:r>
      <w:r w:rsidR="00DB1B9B" w:rsidRPr="00401DB9">
        <w:rPr>
          <w:rFonts w:asciiTheme="minorBidi" w:hAnsiTheme="minorBidi"/>
          <w:sz w:val="20"/>
          <w:szCs w:val="20"/>
          <w:lang w:val="en-GB" w:eastAsia="cs-CZ"/>
        </w:rPr>
        <w:t xml:space="preserve">  </w:t>
      </w:r>
      <w:r w:rsidRPr="00401DB9">
        <w:rPr>
          <w:rFonts w:asciiTheme="minorBidi" w:hAnsiTheme="minorBidi"/>
          <w:sz w:val="20"/>
          <w:szCs w:val="20"/>
          <w:lang w:val="en-GB" w:eastAsia="cs-CZ"/>
        </w:rPr>
        <w:t xml:space="preserve">  </w:t>
      </w:r>
    </w:p>
    <w:p w14:paraId="0DEC9196" w14:textId="637ABE7A" w:rsidR="0047531C" w:rsidRDefault="008B0024">
      <w:pPr>
        <w:pStyle w:val="TCBNadpis1"/>
        <w:rPr>
          <w:lang w:val="en-GB"/>
        </w:rPr>
      </w:pPr>
      <w:bookmarkStart w:id="96" w:name="_Toc171688779"/>
      <w:bookmarkStart w:id="97" w:name="_Toc1633237560"/>
      <w:r w:rsidRPr="00401DB9">
        <w:rPr>
          <w:lang w:val="en-GB"/>
        </w:rPr>
        <w:lastRenderedPageBreak/>
        <w:t>GUARANTEED PARAMETERS</w:t>
      </w:r>
      <w:bookmarkEnd w:id="96"/>
      <w:r w:rsidRPr="00401DB9">
        <w:rPr>
          <w:lang w:val="en-GB"/>
        </w:rPr>
        <w:t xml:space="preserve"> </w:t>
      </w:r>
      <w:bookmarkEnd w:id="97"/>
    </w:p>
    <w:p w14:paraId="1DAA52DC" w14:textId="144ADA08" w:rsidR="00C90C4F" w:rsidRDefault="00C90C4F" w:rsidP="00390716">
      <w:pPr>
        <w:rPr>
          <w:rFonts w:asciiTheme="minorBidi" w:hAnsiTheme="minorBidi"/>
          <w:sz w:val="20"/>
          <w:szCs w:val="20"/>
          <w:lang w:val="en-GB"/>
        </w:rPr>
      </w:pPr>
      <w:r w:rsidRPr="00390716">
        <w:rPr>
          <w:rFonts w:asciiTheme="minorBidi" w:hAnsiTheme="minorBidi"/>
          <w:sz w:val="20"/>
          <w:szCs w:val="20"/>
          <w:lang w:val="en-GB"/>
        </w:rPr>
        <w:t xml:space="preserve">Unless specified otherwise, the </w:t>
      </w:r>
      <w:r>
        <w:rPr>
          <w:rFonts w:asciiTheme="minorBidi" w:hAnsiTheme="minorBidi"/>
          <w:sz w:val="20"/>
          <w:szCs w:val="20"/>
          <w:lang w:val="en-GB"/>
        </w:rPr>
        <w:t xml:space="preserve">following parameters </w:t>
      </w:r>
      <w:r w:rsidR="009D2941" w:rsidRPr="00401DB9">
        <w:rPr>
          <w:rFonts w:ascii="Arial" w:hAnsi="Arial" w:cs="Arial"/>
          <w:sz w:val="20"/>
          <w:szCs w:val="20"/>
          <w:lang w:val="en-GB" w:eastAsia="cs-CZ"/>
        </w:rPr>
        <w:t xml:space="preserve">listed below </w:t>
      </w:r>
      <w:r>
        <w:rPr>
          <w:rFonts w:asciiTheme="minorBidi" w:hAnsiTheme="minorBidi"/>
          <w:sz w:val="20"/>
          <w:szCs w:val="20"/>
          <w:lang w:val="en-GB"/>
        </w:rPr>
        <w:t>are guaranteed for terms of reference defined in this document:</w:t>
      </w:r>
    </w:p>
    <w:p w14:paraId="725A0593" w14:textId="0BB5C2B4" w:rsidR="00C90C4F" w:rsidRPr="00390716" w:rsidRDefault="00C90C4F" w:rsidP="00390716">
      <w:pPr>
        <w:pStyle w:val="Odstavecseseznamem"/>
        <w:numPr>
          <w:ilvl w:val="0"/>
          <w:numId w:val="42"/>
        </w:numPr>
        <w:ind w:left="1134" w:hanging="643"/>
        <w:rPr>
          <w:rFonts w:asciiTheme="minorBidi" w:hAnsiTheme="minorBidi"/>
          <w:sz w:val="20"/>
          <w:szCs w:val="20"/>
          <w:lang w:val="en-GB"/>
        </w:rPr>
      </w:pPr>
      <w:r>
        <w:rPr>
          <w:rFonts w:asciiTheme="minorBidi" w:hAnsiTheme="minorBidi"/>
          <w:sz w:val="20"/>
          <w:szCs w:val="20"/>
          <w:lang w:val="en-GB"/>
        </w:rPr>
        <w:t>c</w:t>
      </w:r>
      <w:r>
        <w:rPr>
          <w:rFonts w:asciiTheme="minorBidi" w:hAnsiTheme="minorBidi"/>
          <w:i/>
          <w:iCs/>
          <w:sz w:val="20"/>
          <w:szCs w:val="20"/>
          <w:lang w:val="en-GB"/>
        </w:rPr>
        <w:t>hapter 2.1: Terms of Reference for GUARANTEE MEASUREMENT, and</w:t>
      </w:r>
    </w:p>
    <w:p w14:paraId="4F1F0E96" w14:textId="0A5D75B8" w:rsidR="00C90C4F" w:rsidRDefault="009D2941" w:rsidP="00390716">
      <w:pPr>
        <w:pStyle w:val="Odstavecseseznamem"/>
        <w:numPr>
          <w:ilvl w:val="0"/>
          <w:numId w:val="42"/>
        </w:numPr>
        <w:ind w:left="1134" w:hanging="643"/>
        <w:rPr>
          <w:rFonts w:asciiTheme="minorBidi" w:hAnsiTheme="minorBidi"/>
          <w:sz w:val="20"/>
          <w:szCs w:val="20"/>
          <w:lang w:val="en-GB"/>
        </w:rPr>
      </w:pPr>
      <w:r>
        <w:rPr>
          <w:rFonts w:asciiTheme="minorBidi" w:hAnsiTheme="minorBidi"/>
          <w:sz w:val="20"/>
          <w:szCs w:val="20"/>
          <w:lang w:val="en-GB"/>
        </w:rPr>
        <w:t xml:space="preserve">reference values </w:t>
      </w:r>
      <w:r w:rsidR="00C90C4F">
        <w:rPr>
          <w:rFonts w:asciiTheme="minorBidi" w:hAnsiTheme="minorBidi"/>
          <w:sz w:val="20"/>
          <w:szCs w:val="20"/>
          <w:lang w:val="en-GB"/>
        </w:rPr>
        <w:t xml:space="preserve">are considered for </w:t>
      </w:r>
      <w:proofErr w:type="gramStart"/>
      <w:r w:rsidR="00C90C4F">
        <w:rPr>
          <w:rFonts w:asciiTheme="minorBidi" w:hAnsiTheme="minorBidi"/>
          <w:sz w:val="20"/>
          <w:szCs w:val="20"/>
          <w:lang w:val="en-GB"/>
        </w:rPr>
        <w:t>guarantee</w:t>
      </w:r>
      <w:proofErr w:type="gramEnd"/>
      <w:r w:rsidR="00C90C4F">
        <w:rPr>
          <w:rFonts w:asciiTheme="minorBidi" w:hAnsiTheme="minorBidi"/>
          <w:sz w:val="20"/>
          <w:szCs w:val="20"/>
          <w:lang w:val="en-GB"/>
        </w:rPr>
        <w:t xml:space="preserve"> measurement,</w:t>
      </w:r>
    </w:p>
    <w:p w14:paraId="5848E211" w14:textId="36D402A0" w:rsidR="00C90C4F" w:rsidRPr="00390716" w:rsidRDefault="009D2941" w:rsidP="00390716">
      <w:pPr>
        <w:pStyle w:val="Odstavecseseznamem"/>
        <w:numPr>
          <w:ilvl w:val="0"/>
          <w:numId w:val="42"/>
        </w:numPr>
        <w:ind w:left="1134" w:hanging="643"/>
        <w:rPr>
          <w:rFonts w:asciiTheme="minorBidi" w:hAnsiTheme="minorBidi"/>
          <w:sz w:val="20"/>
          <w:szCs w:val="20"/>
          <w:lang w:val="en-GB"/>
        </w:rPr>
      </w:pPr>
      <w:r>
        <w:rPr>
          <w:rFonts w:asciiTheme="minorBidi" w:hAnsiTheme="minorBidi"/>
          <w:sz w:val="20"/>
          <w:szCs w:val="20"/>
          <w:lang w:val="en-GB"/>
        </w:rPr>
        <w:t>r</w:t>
      </w:r>
      <w:r w:rsidR="00C90C4F">
        <w:rPr>
          <w:rFonts w:asciiTheme="minorBidi" w:hAnsiTheme="minorBidi"/>
          <w:sz w:val="20"/>
          <w:szCs w:val="20"/>
          <w:lang w:val="en-GB"/>
        </w:rPr>
        <w:t xml:space="preserve">eference values for each medium and fuel or fuel mix stated in </w:t>
      </w:r>
      <w:r w:rsidR="00C90C4F" w:rsidRPr="00390716">
        <w:rPr>
          <w:rFonts w:asciiTheme="minorBidi" w:hAnsiTheme="minorBidi"/>
          <w:i/>
          <w:iCs/>
          <w:sz w:val="20"/>
          <w:szCs w:val="20"/>
          <w:lang w:val="en-GB"/>
        </w:rPr>
        <w:t xml:space="preserve">chapter </w:t>
      </w:r>
      <w:r w:rsidR="00C90C4F">
        <w:rPr>
          <w:rFonts w:asciiTheme="minorBidi" w:hAnsiTheme="minorBidi"/>
          <w:i/>
          <w:iCs/>
          <w:sz w:val="20"/>
          <w:szCs w:val="20"/>
          <w:lang w:val="en-GB"/>
        </w:rPr>
        <w:t xml:space="preserve">2.2 General </w:t>
      </w:r>
      <w:r>
        <w:rPr>
          <w:rFonts w:asciiTheme="minorBidi" w:hAnsiTheme="minorBidi"/>
          <w:i/>
          <w:iCs/>
          <w:sz w:val="20"/>
          <w:szCs w:val="20"/>
          <w:lang w:val="en-GB"/>
        </w:rPr>
        <w:t>conditions.</w:t>
      </w:r>
    </w:p>
    <w:p w14:paraId="3A429DC9" w14:textId="4F5F413A" w:rsidR="009C2BBF" w:rsidRPr="00401DB9" w:rsidRDefault="008B0024" w:rsidP="00401DB9">
      <w:pPr>
        <w:pStyle w:val="TCBNadpis2"/>
      </w:pPr>
      <w:bookmarkStart w:id="98" w:name="_Toc171688780"/>
      <w:bookmarkStart w:id="99" w:name="_Toc1300460979"/>
      <w:r w:rsidRPr="00401DB9">
        <w:t>Emissions</w:t>
      </w:r>
      <w:bookmarkEnd w:id="98"/>
      <w:r w:rsidR="437F4A6B" w:rsidRPr="00401DB9">
        <w:t xml:space="preserve"> </w:t>
      </w:r>
      <w:bookmarkEnd w:id="99"/>
    </w:p>
    <w:p w14:paraId="70B1AD38" w14:textId="6EF1760F" w:rsidR="003519A3" w:rsidRPr="00401DB9" w:rsidRDefault="008B0024" w:rsidP="003519A3">
      <w:pPr>
        <w:pStyle w:val="TCBNadpis3"/>
        <w:rPr>
          <w:lang w:val="en-GB"/>
        </w:rPr>
      </w:pPr>
      <w:bookmarkStart w:id="100" w:name="_Toc1009493679"/>
      <w:bookmarkStart w:id="101" w:name="_Toc171688781"/>
      <w:r w:rsidRPr="00401DB9">
        <w:rPr>
          <w:lang w:val="en-GB"/>
        </w:rPr>
        <w:t>Emissions - General conditions</w:t>
      </w:r>
      <w:bookmarkEnd w:id="100"/>
      <w:bookmarkEnd w:id="101"/>
    </w:p>
    <w:p w14:paraId="53341668" w14:textId="517888B9" w:rsidR="00941700" w:rsidRPr="00401DB9" w:rsidRDefault="001D744D" w:rsidP="00941700">
      <w:pPr>
        <w:pStyle w:val="TCBNormalni"/>
        <w:rPr>
          <w:lang w:val="en-GB"/>
        </w:rPr>
      </w:pPr>
      <w:r w:rsidRPr="00401DB9">
        <w:rPr>
          <w:lang w:val="en-GB"/>
        </w:rPr>
        <w:t xml:space="preserve">The CONTRACTOR guarantees for the </w:t>
      </w:r>
      <w:r w:rsidR="00337DB3">
        <w:rPr>
          <w:lang w:val="en-GB"/>
        </w:rPr>
        <w:t>LOT OB 2</w:t>
      </w:r>
      <w:r w:rsidRPr="00401DB9">
        <w:rPr>
          <w:lang w:val="en-GB"/>
        </w:rPr>
        <w:t xml:space="preserve">, that the guaranteed values of emissions into the atmosphere specified in this Annex will not be exceeded. </w:t>
      </w:r>
    </w:p>
    <w:p w14:paraId="428D5F0A" w14:textId="77777777" w:rsidR="001D744D" w:rsidRPr="00401DB9" w:rsidRDefault="001D744D" w:rsidP="00D36D4D">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 xml:space="preserve">The K20 boiler is classified as a new combustion unit. </w:t>
      </w:r>
    </w:p>
    <w:p w14:paraId="6D40DC1B" w14:textId="75C9009D" w:rsidR="00305CF6" w:rsidRPr="00401DB9" w:rsidRDefault="00AE791F" w:rsidP="00D36D4D">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The boilers K80 and K90 are considered as an existing combustion unit.</w:t>
      </w:r>
    </w:p>
    <w:p w14:paraId="36CF6AD2" w14:textId="6F1579AC" w:rsidR="00452A33" w:rsidRPr="00401DB9" w:rsidRDefault="00AE791F" w:rsidP="00EB7F27">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The resource has been included in the category of input power higher than 300 MW.</w:t>
      </w:r>
    </w:p>
    <w:p w14:paraId="1AC68953" w14:textId="6934DF04" w:rsidR="009C2BBF" w:rsidRPr="00401DB9" w:rsidRDefault="00AE791F" w:rsidP="57918A0B">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 xml:space="preserve">All emission values are understood at the entrance to the </w:t>
      </w:r>
      <w:r w:rsidR="00650F6F">
        <w:rPr>
          <w:rFonts w:asciiTheme="minorBidi" w:hAnsiTheme="minorBidi"/>
          <w:sz w:val="20"/>
          <w:szCs w:val="20"/>
          <w:lang w:val="en-GB" w:eastAsia="cs-CZ"/>
        </w:rPr>
        <w:t>stack</w:t>
      </w:r>
      <w:r w:rsidRPr="00401DB9">
        <w:rPr>
          <w:rFonts w:asciiTheme="minorBidi" w:hAnsiTheme="minorBidi"/>
          <w:sz w:val="20"/>
          <w:szCs w:val="20"/>
          <w:lang w:val="en-GB" w:eastAsia="cs-CZ"/>
        </w:rPr>
        <w:t>, unless defined</w:t>
      </w:r>
      <w:r w:rsidR="00337DB3">
        <w:rPr>
          <w:rFonts w:asciiTheme="minorBidi" w:hAnsiTheme="minorBidi"/>
          <w:sz w:val="20"/>
          <w:szCs w:val="20"/>
          <w:lang w:val="en-GB" w:eastAsia="cs-CZ"/>
        </w:rPr>
        <w:t xml:space="preserve"> </w:t>
      </w:r>
      <w:r w:rsidRPr="00401DB9">
        <w:rPr>
          <w:rFonts w:asciiTheme="minorBidi" w:hAnsiTheme="minorBidi"/>
          <w:sz w:val="20"/>
          <w:szCs w:val="20"/>
          <w:lang w:val="en-GB" w:eastAsia="cs-CZ"/>
        </w:rPr>
        <w:t>otherwise</w:t>
      </w:r>
      <w:r w:rsidR="00496C4F">
        <w:rPr>
          <w:rFonts w:asciiTheme="minorBidi" w:hAnsiTheme="minorBidi"/>
          <w:sz w:val="20"/>
          <w:szCs w:val="20"/>
          <w:lang w:val="en-GB" w:eastAsia="cs-CZ"/>
        </w:rPr>
        <w:t>.</w:t>
      </w:r>
      <w:r w:rsidR="00305CF6" w:rsidRPr="00401DB9">
        <w:rPr>
          <w:rFonts w:asciiTheme="minorBidi" w:hAnsiTheme="minorBidi"/>
          <w:sz w:val="20"/>
          <w:szCs w:val="20"/>
          <w:lang w:val="en-GB" w:eastAsia="cs-CZ"/>
        </w:rPr>
        <w:t xml:space="preserve"> </w:t>
      </w:r>
      <w:r w:rsidR="00462676" w:rsidRPr="00401DB9">
        <w:rPr>
          <w:rFonts w:asciiTheme="minorBidi" w:hAnsiTheme="minorBidi"/>
          <w:sz w:val="20"/>
          <w:szCs w:val="20"/>
          <w:lang w:val="en-GB" w:eastAsia="cs-CZ"/>
        </w:rPr>
        <w:t xml:space="preserve">  </w:t>
      </w:r>
    </w:p>
    <w:p w14:paraId="18B32265" w14:textId="66D2703A" w:rsidR="00824537" w:rsidRPr="00390716" w:rsidRDefault="00AE791F" w:rsidP="00D36D4D">
      <w:pPr>
        <w:pStyle w:val="Odstavecseseznamem"/>
        <w:numPr>
          <w:ilvl w:val="0"/>
          <w:numId w:val="5"/>
        </w:numPr>
        <w:spacing w:after="120" w:line="240" w:lineRule="auto"/>
        <w:jc w:val="both"/>
        <w:rPr>
          <w:rFonts w:eastAsia="Times New Roman"/>
          <w:kern w:val="28"/>
          <w:lang w:val="en-GB"/>
        </w:rPr>
      </w:pPr>
      <w:r w:rsidRPr="00401DB9">
        <w:rPr>
          <w:rFonts w:asciiTheme="minorBidi" w:hAnsiTheme="minorBidi"/>
          <w:sz w:val="20"/>
          <w:szCs w:val="20"/>
          <w:lang w:val="en-GB" w:eastAsia="cs-CZ"/>
        </w:rPr>
        <w:t xml:space="preserve">The emission values of the boiler </w:t>
      </w:r>
      <w:r w:rsidR="003C1006" w:rsidRPr="00401DB9">
        <w:rPr>
          <w:rFonts w:asciiTheme="minorBidi" w:hAnsiTheme="minorBidi"/>
          <w:sz w:val="20"/>
          <w:szCs w:val="20"/>
          <w:lang w:val="en-GB" w:eastAsia="cs-CZ"/>
        </w:rPr>
        <w:t>relate to</w:t>
      </w:r>
      <w:r w:rsidRPr="00401DB9">
        <w:rPr>
          <w:rFonts w:asciiTheme="minorBidi" w:hAnsiTheme="minorBidi"/>
          <w:sz w:val="20"/>
          <w:szCs w:val="20"/>
          <w:lang w:val="en-GB" w:eastAsia="cs-CZ"/>
        </w:rPr>
        <w:t xml:space="preserve"> reference conditions</w:t>
      </w:r>
      <w:r w:rsidR="004013C8">
        <w:rPr>
          <w:rFonts w:asciiTheme="minorBidi" w:hAnsiTheme="minorBidi"/>
          <w:sz w:val="20"/>
          <w:szCs w:val="20"/>
          <w:lang w:val="en-GB" w:eastAsia="cs-CZ"/>
        </w:rPr>
        <w:t xml:space="preserve"> which are given by valid </w:t>
      </w:r>
      <w:r w:rsidR="0008691A">
        <w:rPr>
          <w:rFonts w:asciiTheme="minorBidi" w:hAnsiTheme="minorBidi"/>
          <w:sz w:val="20"/>
          <w:szCs w:val="20"/>
          <w:lang w:val="en-GB" w:eastAsia="cs-CZ"/>
        </w:rPr>
        <w:t xml:space="preserve">legislation, in the time of publishing </w:t>
      </w:r>
      <w:r w:rsidR="00C25921">
        <w:rPr>
          <w:rFonts w:asciiTheme="minorBidi" w:hAnsiTheme="minorBidi"/>
          <w:sz w:val="20"/>
          <w:szCs w:val="20"/>
          <w:lang w:val="en-GB" w:eastAsia="cs-CZ"/>
        </w:rPr>
        <w:t>tender documentation it was</w:t>
      </w:r>
      <w:r w:rsidRPr="00401DB9">
        <w:rPr>
          <w:rFonts w:asciiTheme="minorBidi" w:hAnsiTheme="minorBidi"/>
          <w:sz w:val="20"/>
          <w:szCs w:val="20"/>
          <w:lang w:val="en-GB" w:eastAsia="cs-CZ"/>
        </w:rPr>
        <w:t>: dry gas 6</w:t>
      </w:r>
      <w:r w:rsidR="00582280">
        <w:rPr>
          <w:rFonts w:asciiTheme="minorBidi" w:hAnsiTheme="minorBidi"/>
          <w:sz w:val="20"/>
          <w:szCs w:val="20"/>
          <w:lang w:val="en-GB" w:eastAsia="cs-CZ"/>
        </w:rPr>
        <w:t xml:space="preserve"> </w:t>
      </w:r>
      <w:r w:rsidR="003C1006" w:rsidRPr="00401DB9">
        <w:rPr>
          <w:rFonts w:asciiTheme="minorBidi" w:hAnsiTheme="minorBidi"/>
          <w:sz w:val="20"/>
          <w:szCs w:val="20"/>
          <w:lang w:val="en-GB" w:eastAsia="cs-CZ"/>
        </w:rPr>
        <w:t>percent,</w:t>
      </w:r>
      <w:r w:rsidRPr="00401DB9">
        <w:rPr>
          <w:rFonts w:asciiTheme="minorBidi" w:hAnsiTheme="minorBidi"/>
          <w:sz w:val="20"/>
          <w:szCs w:val="20"/>
          <w:lang w:val="en-GB" w:eastAsia="cs-CZ"/>
        </w:rPr>
        <w:t xml:space="preserve"> O</w:t>
      </w:r>
      <w:r w:rsidRPr="00401DB9">
        <w:rPr>
          <w:rFonts w:asciiTheme="minorBidi" w:hAnsiTheme="minorBidi"/>
          <w:sz w:val="20"/>
          <w:szCs w:val="20"/>
          <w:vertAlign w:val="subscript"/>
          <w:lang w:val="en-GB" w:eastAsia="cs-CZ"/>
        </w:rPr>
        <w:t>2</w:t>
      </w:r>
      <w:r w:rsidRPr="00401DB9">
        <w:rPr>
          <w:rFonts w:asciiTheme="minorBidi" w:hAnsiTheme="minorBidi"/>
          <w:sz w:val="20"/>
          <w:szCs w:val="20"/>
          <w:lang w:val="en-GB" w:eastAsia="cs-CZ"/>
        </w:rPr>
        <w:t xml:space="preserve"> in flue gas</w:t>
      </w:r>
      <w:r w:rsidR="003C1006" w:rsidRPr="00401DB9">
        <w:rPr>
          <w:rFonts w:asciiTheme="minorBidi" w:hAnsiTheme="minorBidi"/>
          <w:sz w:val="20"/>
          <w:szCs w:val="20"/>
          <w:lang w:val="en-GB" w:eastAsia="cs-CZ"/>
        </w:rPr>
        <w:t>es</w:t>
      </w:r>
      <w:r w:rsidRPr="00401DB9">
        <w:rPr>
          <w:rFonts w:asciiTheme="minorBidi" w:hAnsiTheme="minorBidi"/>
          <w:sz w:val="20"/>
          <w:szCs w:val="20"/>
          <w:lang w:val="en-GB" w:eastAsia="cs-CZ"/>
        </w:rPr>
        <w:t>, pressure 101.325 kPa and temperature 273.15</w:t>
      </w:r>
      <w:r w:rsidR="00C90C4F">
        <w:rPr>
          <w:rFonts w:asciiTheme="minorBidi" w:hAnsiTheme="minorBidi"/>
          <w:sz w:val="20"/>
          <w:szCs w:val="20"/>
          <w:lang w:val="en-GB" w:eastAsia="cs-CZ"/>
        </w:rPr>
        <w:t xml:space="preserve"> K</w:t>
      </w:r>
      <w:r w:rsidR="003C1006" w:rsidRPr="00401DB9">
        <w:rPr>
          <w:rFonts w:asciiTheme="minorBidi" w:hAnsiTheme="minorBidi"/>
          <w:sz w:val="20"/>
          <w:szCs w:val="20"/>
          <w:lang w:val="en-GB" w:eastAsia="cs-CZ"/>
        </w:rPr>
        <w:t>.</w:t>
      </w:r>
      <w:r w:rsidRPr="00401DB9">
        <w:rPr>
          <w:rFonts w:asciiTheme="minorBidi" w:hAnsiTheme="minorBidi"/>
          <w:sz w:val="20"/>
          <w:szCs w:val="20"/>
          <w:lang w:val="en-GB" w:eastAsia="cs-CZ"/>
        </w:rPr>
        <w:t xml:space="preserve"> </w:t>
      </w:r>
    </w:p>
    <w:p w14:paraId="32283FC8" w14:textId="708E43E6" w:rsidR="00C90C4F" w:rsidRPr="00401DB9" w:rsidRDefault="00C90C4F">
      <w:pPr>
        <w:pStyle w:val="Odstavecseseznamem"/>
        <w:numPr>
          <w:ilvl w:val="0"/>
          <w:numId w:val="5"/>
        </w:numPr>
        <w:spacing w:after="120" w:line="240" w:lineRule="auto"/>
        <w:jc w:val="both"/>
        <w:rPr>
          <w:rFonts w:eastAsia="Times New Roman"/>
          <w:kern w:val="28"/>
          <w:lang w:val="en-GB"/>
        </w:rPr>
      </w:pPr>
      <w:r>
        <w:rPr>
          <w:rFonts w:asciiTheme="minorBidi" w:hAnsiTheme="minorBidi"/>
          <w:sz w:val="20"/>
          <w:szCs w:val="20"/>
          <w:lang w:val="en-GB" w:eastAsia="cs-CZ"/>
        </w:rPr>
        <w:t xml:space="preserve">Concentrations of pollutants will be documented by the installed legal measurement </w:t>
      </w:r>
      <w:r w:rsidR="008747E6">
        <w:rPr>
          <w:rFonts w:asciiTheme="minorBidi" w:hAnsiTheme="minorBidi"/>
          <w:sz w:val="20"/>
          <w:szCs w:val="20"/>
          <w:lang w:val="en-GB" w:eastAsia="cs-CZ"/>
        </w:rPr>
        <w:t xml:space="preserve">device </w:t>
      </w:r>
      <w:r>
        <w:rPr>
          <w:rFonts w:asciiTheme="minorBidi" w:hAnsiTheme="minorBidi"/>
          <w:sz w:val="20"/>
          <w:szCs w:val="20"/>
          <w:lang w:val="en-GB" w:eastAsia="cs-CZ"/>
        </w:rPr>
        <w:t>separately for each boiler in accordance with the standards listed above.</w:t>
      </w:r>
    </w:p>
    <w:p w14:paraId="58F9FF8C" w14:textId="3681A2F9" w:rsidR="00326523" w:rsidRPr="00401DB9" w:rsidRDefault="003C1006" w:rsidP="00941700">
      <w:pPr>
        <w:pStyle w:val="TCBNadpis3"/>
        <w:rPr>
          <w:lang w:val="en-GB"/>
        </w:rPr>
      </w:pPr>
      <w:bookmarkStart w:id="102" w:name="_Toc171688782"/>
      <w:r w:rsidRPr="00401DB9">
        <w:rPr>
          <w:lang w:val="en-GB"/>
        </w:rPr>
        <w:t>The assessment of emission limits measurement</w:t>
      </w:r>
      <w:bookmarkEnd w:id="102"/>
      <w:r w:rsidRPr="00401DB9">
        <w:rPr>
          <w:lang w:val="en-GB"/>
        </w:rPr>
        <w:t xml:space="preserve"> </w:t>
      </w:r>
      <w:r w:rsidR="00326523" w:rsidRPr="00401DB9">
        <w:rPr>
          <w:lang w:val="en-GB"/>
        </w:rPr>
        <w:t xml:space="preserve"> </w:t>
      </w:r>
    </w:p>
    <w:p w14:paraId="3DBF32D1" w14:textId="73E5F11E" w:rsidR="00326523" w:rsidRPr="00401DB9" w:rsidRDefault="003C1006" w:rsidP="00F27111">
      <w:pPr>
        <w:pStyle w:val="TCBNadpis4"/>
        <w:rPr>
          <w:lang w:val="en-GB"/>
        </w:rPr>
      </w:pPr>
      <w:bookmarkStart w:id="103" w:name="_Toc171688783"/>
      <w:r w:rsidRPr="00401DB9">
        <w:rPr>
          <w:lang w:val="en-GB"/>
        </w:rPr>
        <w:t>Pre-PAC Evaluation Period</w:t>
      </w:r>
      <w:bookmarkEnd w:id="103"/>
    </w:p>
    <w:p w14:paraId="6320F357" w14:textId="72EE7552" w:rsidR="00326523" w:rsidRPr="00401DB9" w:rsidRDefault="00B37AC4" w:rsidP="00326523">
      <w:pPr>
        <w:pStyle w:val="TCBNormalni"/>
        <w:rPr>
          <w:lang w:val="en-GB" w:eastAsia="cs-CZ"/>
        </w:rPr>
      </w:pPr>
      <w:r w:rsidRPr="00401DB9">
        <w:rPr>
          <w:lang w:val="en-GB" w:eastAsia="cs-CZ"/>
        </w:rPr>
        <w:t xml:space="preserve">The evaluation of fulfilment of the guaranteed values of continuously measured emissions will be carried out for the entire period of preliminary measurements of the guaranteed values during the COMPREHENSIVE </w:t>
      </w:r>
      <w:r w:rsidR="00882CCD" w:rsidRPr="00401DB9">
        <w:rPr>
          <w:lang w:val="en-GB" w:eastAsia="cs-CZ"/>
        </w:rPr>
        <w:t>TEST</w:t>
      </w:r>
      <w:r w:rsidRPr="00401DB9">
        <w:rPr>
          <w:lang w:val="en-GB" w:eastAsia="cs-CZ"/>
        </w:rPr>
        <w:t xml:space="preserve"> and the </w:t>
      </w:r>
      <w:r w:rsidR="005B3E95" w:rsidRPr="00401DB9">
        <w:rPr>
          <w:lang w:val="en-GB" w:eastAsia="cs-CZ"/>
        </w:rPr>
        <w:t>TRIAL RUN</w:t>
      </w:r>
      <w:r w:rsidRPr="00401DB9">
        <w:rPr>
          <w:lang w:val="en-GB" w:eastAsia="cs-CZ"/>
        </w:rPr>
        <w:t xml:space="preserve">, as well as the </w:t>
      </w:r>
      <w:proofErr w:type="gramStart"/>
      <w:r w:rsidRPr="00401DB9">
        <w:rPr>
          <w:lang w:val="en-GB" w:eastAsia="cs-CZ"/>
        </w:rPr>
        <w:t>guarantee</w:t>
      </w:r>
      <w:proofErr w:type="gramEnd"/>
      <w:r w:rsidRPr="00401DB9">
        <w:rPr>
          <w:lang w:val="en-GB" w:eastAsia="cs-CZ"/>
        </w:rPr>
        <w:t xml:space="preserve"> measurements during the GUARANTEE TEST A.  </w:t>
      </w:r>
    </w:p>
    <w:p w14:paraId="2BAE209A" w14:textId="12F22EC0" w:rsidR="00326523" w:rsidRPr="00401DB9" w:rsidRDefault="00B37AC4" w:rsidP="00326523">
      <w:pPr>
        <w:pStyle w:val="TCBNadpis4"/>
        <w:rPr>
          <w:lang w:val="en-GB"/>
        </w:rPr>
      </w:pPr>
      <w:bookmarkStart w:id="104" w:name="_Toc171688784"/>
      <w:r w:rsidRPr="00401DB9">
        <w:rPr>
          <w:lang w:val="en-GB"/>
        </w:rPr>
        <w:t xml:space="preserve">Pre-FAC Evaluation within </w:t>
      </w:r>
      <w:r w:rsidR="00F65095" w:rsidRPr="00401DB9">
        <w:rPr>
          <w:lang w:val="en-GB"/>
        </w:rPr>
        <w:t>the GUARANTEE PERIOD</w:t>
      </w:r>
      <w:bookmarkEnd w:id="104"/>
      <w:r w:rsidR="00F65095" w:rsidRPr="00401DB9">
        <w:rPr>
          <w:lang w:val="en-GB"/>
        </w:rPr>
        <w:t xml:space="preserve"> </w:t>
      </w:r>
    </w:p>
    <w:p w14:paraId="7162915D" w14:textId="6BB3C86B" w:rsidR="00326523" w:rsidRPr="00401DB9" w:rsidRDefault="00F65095" w:rsidP="008578B5">
      <w:pPr>
        <w:pStyle w:val="TCBNormalni"/>
        <w:rPr>
          <w:lang w:val="en-GB"/>
        </w:rPr>
      </w:pPr>
      <w:r w:rsidRPr="00401DB9">
        <w:rPr>
          <w:lang w:val="en-GB"/>
        </w:rPr>
        <w:t xml:space="preserve">The evaluation of the fulfilment of the guaranteed emission values will be carried out in accordance with Chapter 4.1.2.3. </w:t>
      </w:r>
    </w:p>
    <w:p w14:paraId="425CF157" w14:textId="2C364E26" w:rsidR="00326523" w:rsidRPr="00401DB9" w:rsidRDefault="00F65095" w:rsidP="00F27111">
      <w:pPr>
        <w:pStyle w:val="TCBNadpis4"/>
        <w:rPr>
          <w:lang w:val="en-GB"/>
        </w:rPr>
      </w:pPr>
      <w:bookmarkStart w:id="105" w:name="_Toc171688785"/>
      <w:r w:rsidRPr="00401DB9">
        <w:rPr>
          <w:lang w:val="en-GB"/>
        </w:rPr>
        <w:t>Method of Evaluation</w:t>
      </w:r>
      <w:bookmarkEnd w:id="105"/>
      <w:r w:rsidR="00326523" w:rsidRPr="00401DB9">
        <w:rPr>
          <w:lang w:val="en-GB"/>
        </w:rPr>
        <w:t xml:space="preserve"> </w:t>
      </w:r>
    </w:p>
    <w:p w14:paraId="627997E7" w14:textId="24742359" w:rsidR="00326523" w:rsidRPr="00401DB9" w:rsidRDefault="00F65095" w:rsidP="00941700">
      <w:pPr>
        <w:rPr>
          <w:rFonts w:asciiTheme="minorBidi" w:hAnsiTheme="minorBidi"/>
          <w:sz w:val="20"/>
          <w:szCs w:val="20"/>
          <w:lang w:val="en-GB" w:eastAsia="cs-CZ"/>
        </w:rPr>
      </w:pPr>
      <w:r w:rsidRPr="00401DB9">
        <w:rPr>
          <w:rFonts w:asciiTheme="minorBidi" w:hAnsiTheme="minorBidi"/>
          <w:sz w:val="20"/>
          <w:szCs w:val="20"/>
          <w:lang w:val="en-GB" w:eastAsia="cs-CZ"/>
        </w:rPr>
        <w:t>The measurement will be carried out in accordance with Act No. 201/2012 Coll.</w:t>
      </w:r>
    </w:p>
    <w:p w14:paraId="420EC25B" w14:textId="3A29A8E4" w:rsidR="00941700" w:rsidRPr="00401DB9" w:rsidRDefault="00F65095" w:rsidP="00DD6FA9">
      <w:pPr>
        <w:pStyle w:val="TCBNormalni"/>
        <w:rPr>
          <w:lang w:val="en-GB" w:eastAsia="cs-CZ"/>
        </w:rPr>
      </w:pPr>
      <w:r w:rsidRPr="00401DB9">
        <w:rPr>
          <w:lang w:val="en-GB" w:eastAsia="cs-CZ"/>
        </w:rPr>
        <w:t xml:space="preserve">The evaluation of emission limits will be carried out in accordance with Decree No. 415/2012 on the permissible level of pollution and its detection and the methodological instruction of the Ministry of the Environment </w:t>
      </w:r>
      <w:r w:rsidR="0032063E" w:rsidRPr="00401DB9">
        <w:rPr>
          <w:lang w:val="en-GB" w:eastAsia="cs-CZ"/>
        </w:rPr>
        <w:t>N</w:t>
      </w:r>
      <w:r w:rsidRPr="00401DB9">
        <w:rPr>
          <w:lang w:val="en-GB" w:eastAsia="cs-CZ"/>
        </w:rPr>
        <w:t xml:space="preserve">o. MZP/2019/710/462 – </w:t>
      </w:r>
      <w:r w:rsidR="0032063E" w:rsidRPr="00401DB9">
        <w:rPr>
          <w:lang w:val="en-GB" w:eastAsia="cs-CZ"/>
        </w:rPr>
        <w:t>the m</w:t>
      </w:r>
      <w:r w:rsidRPr="00401DB9">
        <w:rPr>
          <w:lang w:val="en-GB" w:eastAsia="cs-CZ"/>
        </w:rPr>
        <w:t>inimum emission requirements according to the emission levels associated with the best techniques for large combustion plants based on the implementation decision of the European Commission BAT 2017/1442.</w:t>
      </w:r>
      <w:r w:rsidR="00941700" w:rsidRPr="00401DB9">
        <w:rPr>
          <w:lang w:val="en-GB" w:eastAsia="cs-CZ"/>
        </w:rPr>
        <w:t xml:space="preserve"> </w:t>
      </w:r>
    </w:p>
    <w:p w14:paraId="37A32812" w14:textId="6EFAAA9C" w:rsidR="00326523" w:rsidRPr="00401DB9" w:rsidRDefault="00554DCF" w:rsidP="00DD6FA9">
      <w:pPr>
        <w:pStyle w:val="TCBNormalni"/>
        <w:rPr>
          <w:lang w:val="en-GB" w:eastAsia="cs-CZ"/>
        </w:rPr>
      </w:pPr>
      <w:r w:rsidRPr="00401DB9">
        <w:rPr>
          <w:lang w:val="en-GB" w:eastAsia="cs-CZ"/>
        </w:rPr>
        <w:t xml:space="preserve">The measured values for pollutants for which a monthly or annual limit </w:t>
      </w:r>
      <w:r w:rsidR="00A00146" w:rsidRPr="00401DB9">
        <w:rPr>
          <w:lang w:val="en-GB" w:eastAsia="cs-CZ"/>
        </w:rPr>
        <w:t>are</w:t>
      </w:r>
      <w:r w:rsidRPr="00401DB9">
        <w:rPr>
          <w:lang w:val="en-GB" w:eastAsia="cs-CZ"/>
        </w:rPr>
        <w:t xml:space="preserve"> indicated will be for the period specified in </w:t>
      </w:r>
      <w:r w:rsidR="00A00146" w:rsidRPr="00401DB9">
        <w:rPr>
          <w:lang w:val="en-GB" w:eastAsia="cs-CZ"/>
        </w:rPr>
        <w:t xml:space="preserve">the </w:t>
      </w:r>
      <w:r w:rsidRPr="00401DB9">
        <w:rPr>
          <w:lang w:val="en-GB" w:eastAsia="cs-CZ"/>
        </w:rPr>
        <w:t xml:space="preserve">chapter </w:t>
      </w:r>
      <w:r w:rsidRPr="00401DB9">
        <w:rPr>
          <w:i/>
          <w:iCs/>
          <w:lang w:val="en-GB" w:eastAsia="cs-CZ"/>
        </w:rPr>
        <w:t>4.1.2.1 The evaluated period before the PAC</w:t>
      </w:r>
      <w:r w:rsidRPr="00401DB9">
        <w:rPr>
          <w:lang w:val="en-GB" w:eastAsia="cs-CZ"/>
        </w:rPr>
        <w:t xml:space="preserve"> </w:t>
      </w:r>
      <w:r w:rsidR="00A00146" w:rsidRPr="00401DB9">
        <w:rPr>
          <w:lang w:val="en-GB" w:eastAsia="cs-CZ"/>
        </w:rPr>
        <w:t xml:space="preserve">and </w:t>
      </w:r>
      <w:r w:rsidRPr="00401DB9">
        <w:rPr>
          <w:lang w:val="en-GB" w:eastAsia="cs-CZ"/>
        </w:rPr>
        <w:t xml:space="preserve">will be compared </w:t>
      </w:r>
      <w:r w:rsidR="00A00146" w:rsidRPr="00401DB9">
        <w:rPr>
          <w:lang w:val="en-GB" w:eastAsia="cs-CZ"/>
        </w:rPr>
        <w:t xml:space="preserve">additionally </w:t>
      </w:r>
      <w:r w:rsidRPr="00401DB9">
        <w:rPr>
          <w:lang w:val="en-GB" w:eastAsia="cs-CZ"/>
        </w:rPr>
        <w:t xml:space="preserve">with the annual and monthly limits.   </w:t>
      </w:r>
      <w:r w:rsidR="005D58CD" w:rsidRPr="00401DB9">
        <w:rPr>
          <w:lang w:val="en-GB" w:eastAsia="cs-CZ"/>
        </w:rPr>
        <w:t xml:space="preserve"> </w:t>
      </w:r>
    </w:p>
    <w:p w14:paraId="4DA8CFAD" w14:textId="7340ECC8" w:rsidR="00155163" w:rsidRPr="00401DB9" w:rsidRDefault="00AA3C3A" w:rsidP="008F1C61">
      <w:pPr>
        <w:pStyle w:val="TCBNadpis3"/>
        <w:rPr>
          <w:lang w:val="en-GB"/>
        </w:rPr>
      </w:pPr>
      <w:bookmarkStart w:id="106" w:name="_Toc1231924709"/>
      <w:bookmarkStart w:id="107" w:name="_Toc171688786"/>
      <w:r w:rsidRPr="00401DB9">
        <w:rPr>
          <w:lang w:val="en-GB"/>
        </w:rPr>
        <w:lastRenderedPageBreak/>
        <w:t>Guaranteed emissions of the boilers K20, K80, K90</w:t>
      </w:r>
      <w:bookmarkEnd w:id="106"/>
      <w:bookmarkEnd w:id="107"/>
    </w:p>
    <w:p w14:paraId="622E572B" w14:textId="6FE3D481" w:rsidR="007712AF" w:rsidRPr="00401DB9" w:rsidRDefault="00AA3C3A" w:rsidP="00DD6FA9">
      <w:pPr>
        <w:pStyle w:val="TCBNormalni"/>
        <w:rPr>
          <w:lang w:val="en-GB" w:eastAsia="cs-CZ"/>
        </w:rPr>
      </w:pPr>
      <w:r w:rsidRPr="00401DB9">
        <w:rPr>
          <w:lang w:val="en-GB" w:eastAsia="cs-CZ"/>
        </w:rPr>
        <w:t>The parameters are guaranteed for the full operating range of a boiler, from the minimum to maximum boiler output, for the entire range of defined fuel quality and for entire ranges of media:</w:t>
      </w:r>
    </w:p>
    <w:p w14:paraId="0EA75D1E" w14:textId="40AA9619" w:rsidR="000334CD" w:rsidRPr="00401DB9" w:rsidRDefault="00AA3C3A" w:rsidP="00EB7F27">
      <w:pPr>
        <w:pStyle w:val="TCBNormalni"/>
        <w:numPr>
          <w:ilvl w:val="0"/>
          <w:numId w:val="12"/>
        </w:numPr>
        <w:rPr>
          <w:lang w:val="en-GB" w:eastAsia="cs-CZ"/>
        </w:rPr>
      </w:pPr>
      <w:r w:rsidRPr="00401DB9">
        <w:rPr>
          <w:lang w:val="en-GB" w:eastAsia="cs-CZ"/>
        </w:rPr>
        <w:t xml:space="preserve">in the case of K80 and K90 boilers also for the entire range of the co-combustion of fuel 1: wood chips and </w:t>
      </w:r>
      <w:r w:rsidR="00635083" w:rsidRPr="00401DB9">
        <w:rPr>
          <w:lang w:val="en-GB" w:eastAsia="cs-CZ"/>
        </w:rPr>
        <w:t xml:space="preserve">the </w:t>
      </w:r>
      <w:r w:rsidRPr="00401DB9">
        <w:rPr>
          <w:lang w:val="en-GB" w:eastAsia="cs-CZ"/>
        </w:rPr>
        <w:t xml:space="preserve">fuel 2: </w:t>
      </w:r>
      <w:r w:rsidR="006D6A9F">
        <w:rPr>
          <w:lang w:val="en-GB" w:eastAsia="cs-CZ"/>
        </w:rPr>
        <w:t>plant</w:t>
      </w:r>
      <w:r w:rsidRPr="00401DB9">
        <w:rPr>
          <w:lang w:val="en-GB" w:eastAsia="cs-CZ"/>
        </w:rPr>
        <w:t xml:space="preserve"> pellets in the range of fuel 2 co-combustion; 0-</w:t>
      </w:r>
      <w:r w:rsidR="00D77C31">
        <w:rPr>
          <w:lang w:val="en-GB" w:eastAsia="cs-CZ"/>
        </w:rPr>
        <w:t>4</w:t>
      </w:r>
      <w:r w:rsidRPr="00401DB9">
        <w:rPr>
          <w:lang w:val="en-GB" w:eastAsia="cs-CZ"/>
        </w:rPr>
        <w:t>0</w:t>
      </w:r>
      <w:r w:rsidR="00635083" w:rsidRPr="00401DB9">
        <w:rPr>
          <w:lang w:val="en-GB" w:eastAsia="cs-CZ"/>
        </w:rPr>
        <w:t xml:space="preserve">percent </w:t>
      </w:r>
      <w:r w:rsidRPr="00401DB9">
        <w:rPr>
          <w:lang w:val="en-GB" w:eastAsia="cs-CZ"/>
        </w:rPr>
        <w:t>of heat input,</w:t>
      </w:r>
    </w:p>
    <w:p w14:paraId="4DAAC35E" w14:textId="57CBB961" w:rsidR="00326523" w:rsidRPr="00401DB9" w:rsidRDefault="00326523" w:rsidP="00D36D4D">
      <w:pPr>
        <w:pStyle w:val="TCBNormalni"/>
        <w:numPr>
          <w:ilvl w:val="0"/>
          <w:numId w:val="12"/>
        </w:numPr>
        <w:rPr>
          <w:lang w:val="en-GB" w:eastAsia="cs-CZ"/>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4418"/>
        <w:gridCol w:w="1906"/>
        <w:gridCol w:w="1906"/>
        <w:gridCol w:w="51"/>
      </w:tblGrid>
      <w:tr w:rsidR="00C35E35" w:rsidRPr="00401DB9" w14:paraId="0069AC7F" w14:textId="7F31BF14" w:rsidTr="00821F55">
        <w:trPr>
          <w:gridAfter w:val="1"/>
          <w:wAfter w:w="51" w:type="dxa"/>
          <w:cantSplit/>
          <w:trHeight w:val="464"/>
        </w:trPr>
        <w:tc>
          <w:tcPr>
            <w:tcW w:w="894" w:type="dxa"/>
          </w:tcPr>
          <w:p w14:paraId="4573445A" w14:textId="77777777" w:rsidR="00C35E35" w:rsidRPr="00401DB9" w:rsidRDefault="00C35E35" w:rsidP="00821F55">
            <w:pPr>
              <w:spacing w:line="280" w:lineRule="auto"/>
              <w:ind w:left="34"/>
              <w:jc w:val="center"/>
              <w:rPr>
                <w:rFonts w:ascii="Arial" w:hAnsi="Arial" w:cs="Arial"/>
                <w:b/>
                <w:sz w:val="20"/>
                <w:szCs w:val="20"/>
                <w:lang w:val="en-GB"/>
              </w:rPr>
            </w:pPr>
          </w:p>
        </w:tc>
        <w:tc>
          <w:tcPr>
            <w:tcW w:w="4418" w:type="dxa"/>
            <w:vAlign w:val="center"/>
          </w:tcPr>
          <w:p w14:paraId="7211F9F7" w14:textId="33971894" w:rsidR="00C35E35" w:rsidRPr="00401DB9" w:rsidRDefault="00635083" w:rsidP="00821F55">
            <w:pPr>
              <w:spacing w:line="280" w:lineRule="auto"/>
              <w:ind w:left="34"/>
              <w:jc w:val="center"/>
              <w:rPr>
                <w:rFonts w:ascii="Arial" w:hAnsi="Arial" w:cs="Arial"/>
                <w:b/>
                <w:bCs/>
                <w:sz w:val="20"/>
                <w:szCs w:val="20"/>
                <w:lang w:val="en-GB"/>
              </w:rPr>
            </w:pPr>
            <w:r w:rsidRPr="00401DB9">
              <w:rPr>
                <w:rFonts w:ascii="Arial" w:hAnsi="Arial" w:cs="Arial"/>
                <w:b/>
                <w:bCs/>
                <w:sz w:val="20"/>
                <w:szCs w:val="20"/>
                <w:lang w:val="en-GB"/>
              </w:rPr>
              <w:t>Emissions from the boiler</w:t>
            </w:r>
          </w:p>
        </w:tc>
        <w:tc>
          <w:tcPr>
            <w:tcW w:w="3812" w:type="dxa"/>
            <w:gridSpan w:val="2"/>
            <w:vAlign w:val="center"/>
          </w:tcPr>
          <w:p w14:paraId="327C51FC" w14:textId="3D99A366" w:rsidR="00C35E35" w:rsidRPr="00401DB9" w:rsidRDefault="00635083" w:rsidP="00821F55">
            <w:pPr>
              <w:jc w:val="center"/>
              <w:rPr>
                <w:rFonts w:ascii="Arial" w:hAnsi="Arial" w:cs="Arial"/>
                <w:b/>
                <w:sz w:val="20"/>
                <w:szCs w:val="20"/>
                <w:lang w:val="en-GB"/>
              </w:rPr>
            </w:pPr>
            <w:r w:rsidRPr="00401DB9">
              <w:rPr>
                <w:rFonts w:ascii="Arial" w:hAnsi="Arial" w:cs="Arial"/>
                <w:b/>
                <w:sz w:val="20"/>
                <w:szCs w:val="20"/>
                <w:lang w:val="en-GB"/>
              </w:rPr>
              <w:t>L</w:t>
            </w:r>
            <w:r w:rsidR="00C35E35" w:rsidRPr="00401DB9">
              <w:rPr>
                <w:rFonts w:ascii="Arial" w:hAnsi="Arial" w:cs="Arial"/>
                <w:b/>
                <w:sz w:val="20"/>
                <w:szCs w:val="20"/>
                <w:lang w:val="en-GB"/>
              </w:rPr>
              <w:t>imit</w:t>
            </w:r>
            <w:r w:rsidRPr="00401DB9">
              <w:rPr>
                <w:rFonts w:ascii="Arial" w:hAnsi="Arial" w:cs="Arial"/>
                <w:b/>
                <w:sz w:val="20"/>
                <w:szCs w:val="20"/>
                <w:lang w:val="en-GB"/>
              </w:rPr>
              <w:t>s</w:t>
            </w:r>
          </w:p>
        </w:tc>
      </w:tr>
      <w:tr w:rsidR="00326523" w:rsidRPr="00401DB9" w14:paraId="4A2A509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710B2999" w14:textId="77777777" w:rsidR="00326523" w:rsidRPr="00401DB9" w:rsidRDefault="00326523" w:rsidP="00821F55">
            <w:pPr>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447CBE4" w14:textId="19410F63" w:rsidR="00326523" w:rsidRPr="00401DB9" w:rsidRDefault="00582280" w:rsidP="00821F55">
            <w:pPr>
              <w:jc w:val="center"/>
              <w:rPr>
                <w:rFonts w:ascii="Arial" w:hAnsi="Arial" w:cs="Arial"/>
                <w:b/>
                <w:sz w:val="20"/>
                <w:szCs w:val="20"/>
                <w:lang w:val="en-GB"/>
              </w:rPr>
            </w:pPr>
            <w:r>
              <w:rPr>
                <w:rFonts w:ascii="Arial" w:hAnsi="Arial" w:cs="Arial"/>
                <w:b/>
                <w:sz w:val="20"/>
                <w:szCs w:val="20"/>
                <w:lang w:val="en-GB"/>
              </w:rPr>
              <w:t xml:space="preserve">Particulate matter </w:t>
            </w:r>
          </w:p>
          <w:p w14:paraId="6165D50C" w14:textId="60CB2B38" w:rsidR="00326523" w:rsidRPr="00401DB9" w:rsidRDefault="009A5034" w:rsidP="00821F55">
            <w:pPr>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AAB2ACB" w14:textId="4EC25A7E" w:rsidR="00326523" w:rsidRPr="00401DB9" w:rsidRDefault="009A5034" w:rsidP="00821F55">
            <w:pPr>
              <w:spacing w:line="280" w:lineRule="auto"/>
              <w:jc w:val="center"/>
              <w:rPr>
                <w:rFonts w:ascii="Arial" w:hAnsi="Arial" w:cs="Arial"/>
                <w:sz w:val="20"/>
                <w:szCs w:val="20"/>
                <w:lang w:val="en-GB"/>
              </w:rPr>
            </w:pPr>
            <w:r w:rsidRPr="00401DB9">
              <w:rPr>
                <w:rFonts w:ascii="Arial" w:hAnsi="Arial" w:cs="Arial"/>
                <w:sz w:val="20"/>
                <w:szCs w:val="20"/>
                <w:lang w:val="en-GB"/>
              </w:rPr>
              <w:t>Annual limit</w:t>
            </w:r>
            <w:r w:rsidR="00326523" w:rsidRPr="00401DB9">
              <w:rPr>
                <w:rFonts w:ascii="Arial" w:hAnsi="Arial" w:cs="Arial"/>
                <w:sz w:val="20"/>
                <w:szCs w:val="20"/>
                <w:lang w:val="en-GB"/>
              </w:rPr>
              <w:t xml:space="preserve"> </w:t>
            </w:r>
          </w:p>
          <w:p w14:paraId="339563C5" w14:textId="2279460A" w:rsidR="00326523" w:rsidRPr="00401DB9" w:rsidRDefault="009A5034" w:rsidP="00821F55">
            <w:pPr>
              <w:spacing w:line="280" w:lineRule="auto"/>
              <w:jc w:val="center"/>
              <w:rPr>
                <w:rFonts w:ascii="Arial" w:hAnsi="Arial" w:cs="Arial"/>
                <w:b/>
                <w:sz w:val="20"/>
                <w:szCs w:val="20"/>
                <w:lang w:val="en-GB"/>
              </w:rPr>
            </w:pPr>
            <w:r w:rsidRPr="00401DB9">
              <w:rPr>
                <w:rFonts w:ascii="Arial" w:hAnsi="Arial" w:cs="Arial"/>
                <w:sz w:val="20"/>
                <w:szCs w:val="20"/>
                <w:lang w:val="en-GB"/>
              </w:rPr>
              <w:t xml:space="preserve">Value </w:t>
            </w:r>
            <w:r w:rsidR="00326523" w:rsidRPr="00401DB9">
              <w:rPr>
                <w:rFonts w:ascii="Arial" w:hAnsi="Arial" w:cs="Arial"/>
                <w:sz w:val="20"/>
                <w:szCs w:val="20"/>
                <w:lang w:val="en-GB"/>
              </w:rPr>
              <w:t>(mg/Nm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52154FC" w14:textId="12C0ABDF" w:rsidR="00326523" w:rsidRPr="00401DB9" w:rsidRDefault="009A5034" w:rsidP="00821F55">
            <w:pPr>
              <w:spacing w:line="280" w:lineRule="auto"/>
              <w:jc w:val="center"/>
              <w:rPr>
                <w:rFonts w:ascii="Arial" w:hAnsi="Arial" w:cs="Arial"/>
                <w:bCs/>
                <w:sz w:val="20"/>
                <w:szCs w:val="20"/>
                <w:lang w:val="en-GB"/>
              </w:rPr>
            </w:pPr>
            <w:r w:rsidRPr="00401DB9">
              <w:rPr>
                <w:rFonts w:ascii="Arial" w:hAnsi="Arial" w:cs="Arial"/>
                <w:bCs/>
                <w:sz w:val="20"/>
                <w:szCs w:val="20"/>
                <w:lang w:val="en-GB"/>
              </w:rPr>
              <w:t>Daily limit</w:t>
            </w:r>
          </w:p>
          <w:p w14:paraId="6AC607E8" w14:textId="11D2E2D9" w:rsidR="00326523" w:rsidRPr="00401DB9" w:rsidRDefault="009A5034" w:rsidP="45B62B77">
            <w:pPr>
              <w:spacing w:line="280" w:lineRule="auto"/>
              <w:jc w:val="center"/>
              <w:rPr>
                <w:rFonts w:ascii="Arial" w:hAnsi="Arial" w:cs="Arial"/>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 xml:space="preserve">) </w:t>
            </w:r>
          </w:p>
        </w:tc>
      </w:tr>
      <w:tr w:rsidR="00326523" w:rsidRPr="00401DB9" w14:paraId="6671150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46337EE" w14:textId="38FA8FBE" w:rsidR="00326523" w:rsidRPr="00401DB9" w:rsidRDefault="0014384F">
            <w:pPr>
              <w:spacing w:line="240" w:lineRule="auto"/>
              <w:rPr>
                <w:rFonts w:ascii="Arial" w:hAnsi="Arial" w:cs="Arial"/>
                <w:sz w:val="20"/>
                <w:szCs w:val="20"/>
                <w:lang w:val="en-GB"/>
              </w:rPr>
            </w:pPr>
            <w:r>
              <w:rPr>
                <w:rFonts w:ascii="Arial" w:hAnsi="Arial" w:cs="Arial"/>
                <w:sz w:val="20"/>
                <w:szCs w:val="20"/>
                <w:lang w:val="en-GB"/>
              </w:rPr>
              <w:t>G</w:t>
            </w:r>
            <w:r w:rsidRPr="00401DB9">
              <w:rPr>
                <w:rFonts w:ascii="Arial" w:hAnsi="Arial" w:cs="Arial"/>
                <w:sz w:val="20"/>
                <w:szCs w:val="20"/>
                <w:lang w:val="en-GB"/>
              </w:rPr>
              <w:t xml:space="preserve"> </w:t>
            </w:r>
            <w:r w:rsidR="00326523" w:rsidRPr="00401DB9">
              <w:rPr>
                <w:rFonts w:ascii="Arial" w:hAnsi="Arial" w:cs="Arial"/>
                <w:sz w:val="20"/>
                <w:szCs w:val="20"/>
                <w:lang w:val="en-GB"/>
              </w:rPr>
              <w:t>1.1</w:t>
            </w:r>
          </w:p>
        </w:tc>
        <w:tc>
          <w:tcPr>
            <w:tcW w:w="4418" w:type="dxa"/>
            <w:tcBorders>
              <w:top w:val="single" w:sz="8" w:space="0" w:color="auto"/>
              <w:left w:val="single" w:sz="8" w:space="0" w:color="auto"/>
              <w:bottom w:val="single" w:sz="8" w:space="0" w:color="auto"/>
              <w:right w:val="single" w:sz="8" w:space="0" w:color="auto"/>
            </w:tcBorders>
            <w:vAlign w:val="center"/>
          </w:tcPr>
          <w:p w14:paraId="7D657555" w14:textId="306BFE1F"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38532FD8"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6A5F55F2" w14:textId="4E264E31"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r>
      <w:tr w:rsidR="00326523" w:rsidRPr="00401DB9" w14:paraId="5B79F0BA"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9"/>
        </w:trPr>
        <w:tc>
          <w:tcPr>
            <w:tcW w:w="894" w:type="dxa"/>
            <w:tcBorders>
              <w:top w:val="single" w:sz="8" w:space="0" w:color="auto"/>
              <w:left w:val="single" w:sz="8" w:space="0" w:color="auto"/>
              <w:bottom w:val="single" w:sz="8" w:space="0" w:color="auto"/>
              <w:right w:val="single" w:sz="8" w:space="0" w:color="auto"/>
            </w:tcBorders>
          </w:tcPr>
          <w:p w14:paraId="1B3FBD61" w14:textId="7F693659"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G1.2.1</w:t>
            </w:r>
          </w:p>
        </w:tc>
        <w:tc>
          <w:tcPr>
            <w:tcW w:w="4418" w:type="dxa"/>
            <w:tcBorders>
              <w:top w:val="single" w:sz="8" w:space="0" w:color="auto"/>
              <w:left w:val="single" w:sz="8" w:space="0" w:color="auto"/>
              <w:bottom w:val="single" w:sz="8" w:space="0" w:color="auto"/>
              <w:right w:val="single" w:sz="8" w:space="0" w:color="auto"/>
            </w:tcBorders>
            <w:vAlign w:val="center"/>
          </w:tcPr>
          <w:p w14:paraId="7750E8EF" w14:textId="365A81C5"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w:t>
            </w:r>
            <w:r w:rsidR="00326523" w:rsidRPr="00401DB9">
              <w:rPr>
                <w:rFonts w:ascii="Arial" w:hAnsi="Arial" w:cs="Arial"/>
                <w:sz w:val="20"/>
                <w:szCs w:val="20"/>
                <w:lang w:val="en-GB"/>
              </w:rPr>
              <w:t>K80 a</w:t>
            </w:r>
            <w:r w:rsidRPr="00401DB9">
              <w:rPr>
                <w:rFonts w:ascii="Arial" w:hAnsi="Arial" w:cs="Arial"/>
                <w:sz w:val="20"/>
                <w:szCs w:val="20"/>
                <w:lang w:val="en-GB"/>
              </w:rPr>
              <w:t>nd</w:t>
            </w:r>
            <w:r w:rsidR="00326523" w:rsidRPr="00401DB9">
              <w:rPr>
                <w:rFonts w:ascii="Arial" w:hAnsi="Arial" w:cs="Arial"/>
                <w:sz w:val="20"/>
                <w:szCs w:val="20"/>
                <w:lang w:val="en-GB"/>
              </w:rPr>
              <w:t xml:space="preserve"> K90 </w:t>
            </w:r>
          </w:p>
          <w:p w14:paraId="76050997" w14:textId="0BACFBC3"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Fuel</w:t>
            </w:r>
            <w:r w:rsidR="00326523" w:rsidRPr="00401DB9">
              <w:rPr>
                <w:rFonts w:ascii="Arial" w:hAnsi="Arial" w:cs="Arial"/>
                <w:sz w:val="20"/>
                <w:szCs w:val="20"/>
                <w:lang w:val="en-GB"/>
              </w:rPr>
              <w:t xml:space="preserve"> 1: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3A4DCDEE"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55E208D7" w14:textId="2FD5D13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w:t>
            </w:r>
          </w:p>
        </w:tc>
      </w:tr>
      <w:tr w:rsidR="00326523" w:rsidRPr="00401DB9" w14:paraId="3A71C82D"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9"/>
        </w:trPr>
        <w:tc>
          <w:tcPr>
            <w:tcW w:w="894" w:type="dxa"/>
            <w:tcBorders>
              <w:top w:val="single" w:sz="8" w:space="0" w:color="auto"/>
              <w:left w:val="single" w:sz="8" w:space="0" w:color="auto"/>
              <w:bottom w:val="single" w:sz="8" w:space="0" w:color="auto"/>
              <w:right w:val="single" w:sz="8" w:space="0" w:color="auto"/>
            </w:tcBorders>
          </w:tcPr>
          <w:p w14:paraId="7014FA7E" w14:textId="0256FBBB" w:rsidR="00326523" w:rsidRPr="00401DB9" w:rsidRDefault="0014384F">
            <w:pPr>
              <w:spacing w:line="240" w:lineRule="auto"/>
              <w:rPr>
                <w:rFonts w:ascii="Arial" w:hAnsi="Arial" w:cs="Arial"/>
                <w:sz w:val="20"/>
                <w:szCs w:val="20"/>
                <w:lang w:val="en-GB"/>
              </w:rPr>
            </w:pPr>
            <w:r>
              <w:rPr>
                <w:rFonts w:ascii="Arial" w:hAnsi="Arial" w:cs="Arial"/>
                <w:sz w:val="20"/>
                <w:szCs w:val="20"/>
                <w:lang w:val="en-GB"/>
              </w:rPr>
              <w:t>G1.2.2</w:t>
            </w:r>
          </w:p>
        </w:tc>
        <w:tc>
          <w:tcPr>
            <w:tcW w:w="4418" w:type="dxa"/>
            <w:tcBorders>
              <w:top w:val="single" w:sz="8" w:space="0" w:color="auto"/>
              <w:left w:val="single" w:sz="8" w:space="0" w:color="auto"/>
              <w:bottom w:val="single" w:sz="8" w:space="0" w:color="auto"/>
              <w:right w:val="single" w:sz="8" w:space="0" w:color="auto"/>
            </w:tcBorders>
            <w:vAlign w:val="center"/>
          </w:tcPr>
          <w:p w14:paraId="6FDA9554" w14:textId="2EE3B750" w:rsidR="00326523" w:rsidRPr="00401DB9" w:rsidRDefault="00B6360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w:t>
            </w:r>
            <w:r w:rsidR="00326523" w:rsidRPr="00401DB9">
              <w:rPr>
                <w:rFonts w:ascii="Arial" w:hAnsi="Arial" w:cs="Arial"/>
                <w:sz w:val="20"/>
                <w:szCs w:val="20"/>
                <w:lang w:val="en-GB"/>
              </w:rPr>
              <w:t>K80 a</w:t>
            </w:r>
            <w:r w:rsidRPr="00401DB9">
              <w:rPr>
                <w:rFonts w:ascii="Arial" w:hAnsi="Arial" w:cs="Arial"/>
                <w:sz w:val="20"/>
                <w:szCs w:val="20"/>
                <w:lang w:val="en-GB"/>
              </w:rPr>
              <w:t>nd</w:t>
            </w:r>
            <w:r w:rsidR="00326523" w:rsidRPr="00401DB9">
              <w:rPr>
                <w:rFonts w:ascii="Arial" w:hAnsi="Arial" w:cs="Arial"/>
                <w:sz w:val="20"/>
                <w:szCs w:val="20"/>
                <w:lang w:val="en-GB"/>
              </w:rPr>
              <w:t xml:space="preserve"> K90 </w:t>
            </w:r>
            <w:r w:rsidRPr="00401DB9">
              <w:rPr>
                <w:rFonts w:ascii="Arial" w:hAnsi="Arial" w:cs="Arial"/>
                <w:sz w:val="20"/>
                <w:szCs w:val="20"/>
                <w:lang w:val="en-GB"/>
              </w:rPr>
              <w:t>– a mixture</w:t>
            </w:r>
            <w:r w:rsidR="00326523" w:rsidRPr="00401DB9">
              <w:rPr>
                <w:rFonts w:ascii="Arial" w:hAnsi="Arial" w:cs="Arial"/>
                <w:sz w:val="20"/>
                <w:szCs w:val="20"/>
                <w:lang w:val="en-GB"/>
              </w:rPr>
              <w:t xml:space="preserve"> </w:t>
            </w:r>
          </w:p>
          <w:p w14:paraId="2F9FA48A" w14:textId="35AF5FB8" w:rsidR="00326523" w:rsidRPr="00401DB9" w:rsidRDefault="00B6360A" w:rsidP="00821F55">
            <w:pPr>
              <w:spacing w:line="240" w:lineRule="auto"/>
              <w:rPr>
                <w:rFonts w:ascii="Arial" w:hAnsi="Arial" w:cs="Arial"/>
                <w:sz w:val="20"/>
                <w:szCs w:val="20"/>
                <w:lang w:val="en-GB"/>
              </w:rPr>
            </w:pPr>
            <w:r w:rsidRPr="00401DB9">
              <w:rPr>
                <w:rFonts w:ascii="Arial" w:hAnsi="Arial" w:cs="Arial"/>
                <w:sz w:val="20"/>
                <w:szCs w:val="20"/>
                <w:lang w:val="en-GB"/>
              </w:rPr>
              <w:t>Fuel 1</w:t>
            </w:r>
            <w:r w:rsidR="00326523" w:rsidRPr="00401DB9">
              <w:rPr>
                <w:rFonts w:ascii="Arial" w:hAnsi="Arial" w:cs="Arial"/>
                <w:sz w:val="20"/>
                <w:szCs w:val="20"/>
                <w:lang w:val="en-GB"/>
              </w:rPr>
              <w:t xml:space="preserve">: </w:t>
            </w:r>
            <w:r w:rsidRPr="00401DB9">
              <w:rPr>
                <w:rFonts w:ascii="Arial" w:hAnsi="Arial" w:cs="Arial"/>
                <w:sz w:val="20"/>
                <w:szCs w:val="20"/>
                <w:lang w:val="en-GB"/>
              </w:rPr>
              <w:t xml:space="preserve">wood chips and the fuel 2 – plant </w:t>
            </w:r>
            <w:r w:rsidR="00326523" w:rsidRPr="00401DB9">
              <w:rPr>
                <w:rFonts w:ascii="Arial" w:hAnsi="Arial" w:cs="Arial"/>
                <w:sz w:val="20"/>
                <w:szCs w:val="20"/>
                <w:lang w:val="en-GB"/>
              </w:rPr>
              <w:t>pe</w:t>
            </w:r>
            <w:r w:rsidRPr="00401DB9">
              <w:rPr>
                <w:rFonts w:ascii="Arial" w:hAnsi="Arial" w:cs="Arial"/>
                <w:sz w:val="20"/>
                <w:szCs w:val="20"/>
                <w:lang w:val="en-GB"/>
              </w:rPr>
              <w:t>l</w:t>
            </w:r>
            <w:r w:rsidR="00326523" w:rsidRPr="00401DB9">
              <w:rPr>
                <w:rFonts w:ascii="Arial" w:hAnsi="Arial" w:cs="Arial"/>
                <w:sz w:val="20"/>
                <w:szCs w:val="20"/>
                <w:lang w:val="en-GB"/>
              </w:rPr>
              <w:t>let</w:t>
            </w:r>
            <w:r w:rsidRPr="00401DB9">
              <w:rPr>
                <w:rFonts w:ascii="Arial" w:hAnsi="Arial" w:cs="Arial"/>
                <w:sz w:val="20"/>
                <w:szCs w:val="20"/>
                <w:lang w:val="en-GB"/>
              </w:rPr>
              <w:t>s</w:t>
            </w:r>
          </w:p>
        </w:tc>
        <w:tc>
          <w:tcPr>
            <w:tcW w:w="1906" w:type="dxa"/>
            <w:tcBorders>
              <w:top w:val="single" w:sz="8" w:space="0" w:color="auto"/>
              <w:left w:val="single" w:sz="8" w:space="0" w:color="auto"/>
              <w:bottom w:val="single" w:sz="8" w:space="0" w:color="auto"/>
              <w:right w:val="single" w:sz="8" w:space="0" w:color="auto"/>
            </w:tcBorders>
            <w:vAlign w:val="center"/>
          </w:tcPr>
          <w:p w14:paraId="1A7800B3"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08BFA035" w14:textId="42784004"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w:t>
            </w:r>
          </w:p>
        </w:tc>
      </w:tr>
      <w:tr w:rsidR="00326523" w:rsidRPr="00401DB9" w14:paraId="258B3F7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3A1945A8"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69219AA" w14:textId="77777777"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
                <w:sz w:val="20"/>
                <w:szCs w:val="20"/>
                <w:lang w:val="en-GB"/>
              </w:rPr>
              <w:t xml:space="preserve">NOx </w:t>
            </w:r>
          </w:p>
          <w:p w14:paraId="5DEF9494" w14:textId="473BC95D" w:rsidR="00326523" w:rsidRPr="00401DB9" w:rsidRDefault="00B6360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B23DB7D" w14:textId="3CE7D6F3" w:rsidR="00326523" w:rsidRPr="00401DB9" w:rsidRDefault="00C75BE4" w:rsidP="00C75BE4">
            <w:pPr>
              <w:spacing w:line="280" w:lineRule="auto"/>
              <w:jc w:val="center"/>
              <w:rPr>
                <w:rFonts w:ascii="Arial" w:hAnsi="Arial" w:cs="Arial"/>
                <w:sz w:val="20"/>
                <w:szCs w:val="20"/>
                <w:lang w:val="en-GB"/>
              </w:rPr>
            </w:pPr>
            <w:r w:rsidRPr="00401DB9">
              <w:rPr>
                <w:rFonts w:ascii="Arial" w:hAnsi="Arial" w:cs="Arial"/>
                <w:sz w:val="20"/>
                <w:szCs w:val="20"/>
                <w:lang w:val="en-GB"/>
              </w:rPr>
              <w:t xml:space="preserve">Annual limit </w:t>
            </w:r>
          </w:p>
          <w:p w14:paraId="39A82F90" w14:textId="3660B76B"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4358966" w14:textId="084E59CB" w:rsidR="00326523" w:rsidRPr="00401DB9" w:rsidRDefault="00C75BE4" w:rsidP="00821F55">
            <w:pPr>
              <w:spacing w:line="280" w:lineRule="auto"/>
              <w:jc w:val="center"/>
              <w:rPr>
                <w:rFonts w:ascii="Arial" w:hAnsi="Arial" w:cs="Arial"/>
                <w:bCs/>
                <w:sz w:val="20"/>
                <w:szCs w:val="20"/>
                <w:lang w:val="en-GB"/>
              </w:rPr>
            </w:pPr>
            <w:r w:rsidRPr="00401DB9">
              <w:rPr>
                <w:rFonts w:ascii="Arial" w:hAnsi="Arial" w:cs="Arial"/>
                <w:bCs/>
                <w:sz w:val="20"/>
                <w:szCs w:val="20"/>
                <w:lang w:val="en-GB"/>
              </w:rPr>
              <w:t xml:space="preserve">Daily </w:t>
            </w:r>
            <w:r w:rsidR="00326523" w:rsidRPr="00401DB9">
              <w:rPr>
                <w:rFonts w:ascii="Arial" w:hAnsi="Arial" w:cs="Arial"/>
                <w:bCs/>
                <w:sz w:val="20"/>
                <w:szCs w:val="20"/>
                <w:lang w:val="en-GB"/>
              </w:rPr>
              <w:t>limit</w:t>
            </w:r>
          </w:p>
          <w:p w14:paraId="14E4B89E" w14:textId="5A95DC86"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r>
      <w:tr w:rsidR="00326523" w:rsidRPr="00401DB9" w14:paraId="486B1C25"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6A0EAFAA" w14:textId="5E03F119" w:rsidR="00326523" w:rsidRPr="00401DB9" w:rsidRDefault="0014384F" w:rsidP="0014384F">
            <w:pPr>
              <w:spacing w:line="240" w:lineRule="auto"/>
              <w:rPr>
                <w:rFonts w:ascii="Arial" w:hAnsi="Arial" w:cs="Arial"/>
                <w:sz w:val="20"/>
                <w:szCs w:val="20"/>
                <w:lang w:val="en-GB"/>
              </w:rPr>
            </w:pPr>
            <w:r>
              <w:rPr>
                <w:rFonts w:ascii="Arial" w:hAnsi="Arial" w:cs="Arial"/>
                <w:sz w:val="20"/>
                <w:szCs w:val="20"/>
                <w:lang w:val="en-GB"/>
              </w:rPr>
              <w:t>G2.1</w:t>
            </w:r>
            <w:r w:rsidR="00326523" w:rsidRPr="00401DB9">
              <w:rPr>
                <w:rFonts w:ascii="Arial" w:hAnsi="Arial" w:cs="Arial"/>
                <w:sz w:val="20"/>
                <w:szCs w:val="20"/>
                <w:lang w:val="en-GB"/>
              </w:rPr>
              <w:t>1</w:t>
            </w:r>
          </w:p>
        </w:tc>
        <w:tc>
          <w:tcPr>
            <w:tcW w:w="4418" w:type="dxa"/>
            <w:tcBorders>
              <w:top w:val="single" w:sz="8" w:space="0" w:color="auto"/>
              <w:left w:val="single" w:sz="8" w:space="0" w:color="auto"/>
              <w:bottom w:val="single" w:sz="8" w:space="0" w:color="auto"/>
              <w:right w:val="single" w:sz="8" w:space="0" w:color="auto"/>
            </w:tcBorders>
            <w:vAlign w:val="center"/>
          </w:tcPr>
          <w:p w14:paraId="5075FB20" w14:textId="5B0D3F15"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w:t>
            </w:r>
            <w:r w:rsidR="00326523" w:rsidRPr="00401DB9">
              <w:rPr>
                <w:rFonts w:ascii="Arial" w:hAnsi="Arial" w:cs="Arial"/>
                <w:sz w:val="20"/>
                <w:szCs w:val="20"/>
                <w:lang w:val="en-GB"/>
              </w:rPr>
              <w:t>K20</w:t>
            </w:r>
            <w:r w:rsidRPr="00401DB9">
              <w:rPr>
                <w:rFonts w:ascii="Arial" w:hAnsi="Arial" w:cs="Arial"/>
                <w:sz w:val="20"/>
                <w:szCs w:val="20"/>
                <w:lang w:val="en-GB"/>
              </w:rPr>
              <w:t xml:space="preserve">, the fuel </w:t>
            </w:r>
            <w:r w:rsidR="00326523" w:rsidRPr="00401DB9">
              <w:rPr>
                <w:rFonts w:ascii="Arial" w:hAnsi="Arial" w:cs="Arial"/>
                <w:sz w:val="20"/>
                <w:szCs w:val="20"/>
                <w:lang w:val="en-GB"/>
              </w:rPr>
              <w:t xml:space="preserve">1: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592FE9D1"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140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1E29E60C" w14:textId="3A2213DD"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150</w:t>
            </w:r>
          </w:p>
        </w:tc>
      </w:tr>
      <w:tr w:rsidR="00326523" w:rsidRPr="00401DB9" w14:paraId="49A117F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023A3B6" w14:textId="5550D7D6"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G2.2.1</w:t>
            </w:r>
          </w:p>
        </w:tc>
        <w:tc>
          <w:tcPr>
            <w:tcW w:w="4418" w:type="dxa"/>
            <w:tcBorders>
              <w:top w:val="single" w:sz="8" w:space="0" w:color="auto"/>
              <w:left w:val="single" w:sz="8" w:space="0" w:color="auto"/>
              <w:bottom w:val="single" w:sz="8" w:space="0" w:color="auto"/>
              <w:right w:val="single" w:sz="8" w:space="0" w:color="auto"/>
            </w:tcBorders>
            <w:vAlign w:val="center"/>
          </w:tcPr>
          <w:p w14:paraId="18E2428A" w14:textId="77777777" w:rsidR="00C75BE4" w:rsidRPr="00401DB9" w:rsidRDefault="00C75BE4" w:rsidP="00C75BE4">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48658782" w14:textId="723FAC90"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7A0C63E3"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4860EE41" w14:textId="5F074FED"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200</w:t>
            </w:r>
          </w:p>
        </w:tc>
      </w:tr>
      <w:tr w:rsidR="00326523" w:rsidRPr="00401DB9" w14:paraId="741B8E24"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44205AB5" w14:textId="2353BBFC"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G2.2.2</w:t>
            </w:r>
          </w:p>
        </w:tc>
        <w:tc>
          <w:tcPr>
            <w:tcW w:w="4418" w:type="dxa"/>
            <w:tcBorders>
              <w:top w:val="single" w:sz="8" w:space="0" w:color="auto"/>
              <w:left w:val="single" w:sz="8" w:space="0" w:color="auto"/>
              <w:bottom w:val="single" w:sz="8" w:space="0" w:color="auto"/>
              <w:right w:val="single" w:sz="8" w:space="0" w:color="auto"/>
            </w:tcBorders>
            <w:vAlign w:val="center"/>
          </w:tcPr>
          <w:p w14:paraId="30C2E80B" w14:textId="77777777" w:rsidR="00C75BE4" w:rsidRPr="00401DB9" w:rsidRDefault="00C75BE4" w:rsidP="00C75BE4">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6D2CFB40" w14:textId="6907CD06"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71AFBE0F"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E1B305E" w14:textId="508909CC"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200</w:t>
            </w:r>
          </w:p>
        </w:tc>
      </w:tr>
      <w:tr w:rsidR="00326523" w:rsidRPr="00401DB9" w14:paraId="73E1FB1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6028EEFE"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D65601D"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CO</w:t>
            </w:r>
          </w:p>
          <w:p w14:paraId="55250A35" w14:textId="7DE759F3" w:rsidR="00326523" w:rsidRPr="00401DB9" w:rsidRDefault="00B6360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09056CA6" w14:textId="7CC4172F" w:rsidR="00326523" w:rsidRPr="00401DB9" w:rsidRDefault="00C75BE4" w:rsidP="00821F55">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3025C42B" w14:textId="2BE7CD36"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33E37160" w14:textId="6D30038D" w:rsidR="00326523" w:rsidRPr="00401DB9" w:rsidRDefault="00326523" w:rsidP="00821F55">
            <w:pPr>
              <w:spacing w:line="240" w:lineRule="auto"/>
              <w:jc w:val="center"/>
              <w:rPr>
                <w:rFonts w:ascii="Arial" w:hAnsi="Arial" w:cs="Arial"/>
                <w:bCs/>
                <w:sz w:val="20"/>
                <w:szCs w:val="20"/>
                <w:lang w:val="en-GB"/>
              </w:rPr>
            </w:pPr>
          </w:p>
          <w:p w14:paraId="37813BDA" w14:textId="77777777" w:rsidR="00326523" w:rsidRPr="00401DB9" w:rsidRDefault="00326523" w:rsidP="00821F55">
            <w:pPr>
              <w:spacing w:line="240" w:lineRule="auto"/>
              <w:jc w:val="center"/>
              <w:rPr>
                <w:rFonts w:ascii="Arial" w:hAnsi="Arial" w:cs="Arial"/>
                <w:b/>
                <w:sz w:val="20"/>
                <w:szCs w:val="20"/>
                <w:lang w:val="en-GB"/>
              </w:rPr>
            </w:pPr>
          </w:p>
        </w:tc>
      </w:tr>
      <w:tr w:rsidR="00326523" w:rsidRPr="00401DB9" w14:paraId="516C0E8B"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3F6A02C9" w14:textId="72B4126E"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G3.1</w:t>
            </w:r>
          </w:p>
        </w:tc>
        <w:tc>
          <w:tcPr>
            <w:tcW w:w="4418" w:type="dxa"/>
            <w:tcBorders>
              <w:top w:val="single" w:sz="8" w:space="0" w:color="auto"/>
              <w:left w:val="single" w:sz="8" w:space="0" w:color="auto"/>
              <w:bottom w:val="single" w:sz="8" w:space="0" w:color="auto"/>
              <w:right w:val="single" w:sz="8" w:space="0" w:color="auto"/>
            </w:tcBorders>
            <w:vAlign w:val="center"/>
          </w:tcPr>
          <w:p w14:paraId="60F9AEA9" w14:textId="63E7F3F3"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w:t>
            </w:r>
            <w:r w:rsidR="00326523" w:rsidRPr="00401DB9">
              <w:rPr>
                <w:rFonts w:ascii="Arial" w:hAnsi="Arial" w:cs="Arial"/>
                <w:sz w:val="20"/>
                <w:szCs w:val="20"/>
                <w:lang w:val="en-GB"/>
              </w:rPr>
              <w:t xml:space="preserve">K20 </w:t>
            </w:r>
            <w:r w:rsidRPr="00401DB9">
              <w:rPr>
                <w:rFonts w:ascii="Arial" w:hAnsi="Arial" w:cs="Arial"/>
                <w:sz w:val="20"/>
                <w:szCs w:val="20"/>
                <w:lang w:val="en-GB"/>
              </w:rPr>
              <w:t>– the fuel 1</w:t>
            </w:r>
            <w:r w:rsidR="00326523" w:rsidRPr="00401DB9">
              <w:rPr>
                <w:rFonts w:ascii="Arial" w:hAnsi="Arial" w:cs="Arial"/>
                <w:sz w:val="20"/>
                <w:szCs w:val="20"/>
                <w:lang w:val="en-GB"/>
              </w:rPr>
              <w:t xml:space="preserve">: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65AE7AD6" w14:textId="77777777"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1AB3DBA" w14:textId="3B51FC3E"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275</w:t>
            </w:r>
          </w:p>
        </w:tc>
      </w:tr>
      <w:tr w:rsidR="00326523" w:rsidRPr="00401DB9" w14:paraId="429C8F7A"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3976BBA5" w14:textId="4ABA0841" w:rsidR="00326523" w:rsidRPr="00401DB9" w:rsidRDefault="0014384F">
            <w:pPr>
              <w:spacing w:line="240" w:lineRule="auto"/>
              <w:rPr>
                <w:rFonts w:ascii="Arial" w:hAnsi="Arial" w:cs="Arial"/>
                <w:sz w:val="20"/>
                <w:szCs w:val="20"/>
                <w:lang w:val="en-GB"/>
              </w:rPr>
            </w:pPr>
            <w:r>
              <w:rPr>
                <w:rFonts w:ascii="Arial" w:hAnsi="Arial" w:cs="Arial"/>
                <w:sz w:val="20"/>
                <w:szCs w:val="20"/>
                <w:lang w:val="en-GB"/>
              </w:rPr>
              <w:t>G3.2.1</w:t>
            </w:r>
          </w:p>
        </w:tc>
        <w:tc>
          <w:tcPr>
            <w:tcW w:w="4418" w:type="dxa"/>
            <w:tcBorders>
              <w:top w:val="single" w:sz="8" w:space="0" w:color="auto"/>
              <w:left w:val="single" w:sz="8" w:space="0" w:color="auto"/>
              <w:bottom w:val="single" w:sz="8" w:space="0" w:color="auto"/>
              <w:right w:val="single" w:sz="8" w:space="0" w:color="auto"/>
            </w:tcBorders>
            <w:vAlign w:val="center"/>
          </w:tcPr>
          <w:p w14:paraId="1B0977EB" w14:textId="1350AF4C"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r w:rsidR="00326523" w:rsidRPr="00401DB9">
              <w:rPr>
                <w:rFonts w:ascii="Arial" w:hAnsi="Arial" w:cs="Arial"/>
                <w:sz w:val="20"/>
                <w:szCs w:val="20"/>
                <w:lang w:val="en-GB"/>
              </w:rPr>
              <w:t xml:space="preserve"> </w:t>
            </w:r>
          </w:p>
          <w:p w14:paraId="554A3714" w14:textId="445B0BF9"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B2FE9C3" w14:textId="77777777"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18279C1C" w14:textId="53469A7C"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275</w:t>
            </w:r>
          </w:p>
        </w:tc>
      </w:tr>
      <w:tr w:rsidR="00326523" w:rsidRPr="00401DB9" w14:paraId="65585CFA"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B3902BB" w14:textId="309338FF"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G3.2.2</w:t>
            </w:r>
          </w:p>
        </w:tc>
        <w:tc>
          <w:tcPr>
            <w:tcW w:w="4418" w:type="dxa"/>
            <w:tcBorders>
              <w:top w:val="single" w:sz="8" w:space="0" w:color="auto"/>
              <w:left w:val="single" w:sz="8" w:space="0" w:color="auto"/>
              <w:bottom w:val="single" w:sz="8" w:space="0" w:color="auto"/>
              <w:right w:val="single" w:sz="8" w:space="0" w:color="auto"/>
            </w:tcBorders>
            <w:vAlign w:val="center"/>
          </w:tcPr>
          <w:p w14:paraId="6594EAA0"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6932ADF6" w14:textId="190B41E3"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58489B85"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4831F65" w14:textId="56A15738"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275</w:t>
            </w:r>
          </w:p>
        </w:tc>
      </w:tr>
      <w:tr w:rsidR="00326523" w:rsidRPr="00401DB9" w14:paraId="16C20BB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09F3C342"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79665AF" w14:textId="77777777"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
                <w:sz w:val="20"/>
                <w:szCs w:val="20"/>
                <w:lang w:val="en-GB"/>
              </w:rPr>
              <w:t>SO</w:t>
            </w:r>
            <w:r w:rsidRPr="00401DB9">
              <w:rPr>
                <w:rFonts w:ascii="Arial" w:hAnsi="Arial" w:cs="Arial"/>
                <w:b/>
                <w:sz w:val="20"/>
                <w:szCs w:val="20"/>
                <w:vertAlign w:val="subscript"/>
                <w:lang w:val="en-GB"/>
              </w:rPr>
              <w:t xml:space="preserve">2 </w:t>
            </w:r>
          </w:p>
          <w:p w14:paraId="0FC7D8F2" w14:textId="281273F5" w:rsidR="00326523" w:rsidRPr="00401DB9" w:rsidRDefault="007515A3"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B55C5A6" w14:textId="77777777" w:rsidR="007515A3" w:rsidRPr="00401DB9" w:rsidRDefault="007515A3" w:rsidP="007515A3">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5A235C24" w14:textId="371EBBE9" w:rsidR="00326523" w:rsidRPr="00401DB9" w:rsidRDefault="007515A3"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C37CAF3" w14:textId="77777777" w:rsidR="007515A3" w:rsidRPr="00401DB9" w:rsidRDefault="007515A3" w:rsidP="007515A3">
            <w:pPr>
              <w:spacing w:line="280" w:lineRule="auto"/>
              <w:jc w:val="center"/>
              <w:rPr>
                <w:rFonts w:ascii="Arial" w:hAnsi="Arial" w:cs="Arial"/>
                <w:bCs/>
                <w:sz w:val="20"/>
                <w:szCs w:val="20"/>
                <w:lang w:val="en-GB"/>
              </w:rPr>
            </w:pPr>
            <w:r w:rsidRPr="00401DB9">
              <w:rPr>
                <w:rFonts w:ascii="Arial" w:hAnsi="Arial" w:cs="Arial"/>
                <w:bCs/>
                <w:sz w:val="20"/>
                <w:szCs w:val="20"/>
                <w:lang w:val="en-GB"/>
              </w:rPr>
              <w:t>Daily limit</w:t>
            </w:r>
          </w:p>
          <w:p w14:paraId="2CD8DDCF" w14:textId="5929CDCC" w:rsidR="00326523" w:rsidRPr="00401DB9" w:rsidRDefault="007515A3"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r w:rsidR="00326523" w:rsidRPr="00401DB9">
              <w:rPr>
                <w:rFonts w:ascii="Arial" w:hAnsi="Arial" w:cs="Arial"/>
                <w:bCs/>
                <w:sz w:val="20"/>
                <w:szCs w:val="20"/>
                <w:lang w:val="en-GB"/>
              </w:rPr>
              <w:t xml:space="preserve"> </w:t>
            </w:r>
          </w:p>
        </w:tc>
      </w:tr>
      <w:tr w:rsidR="00326523" w:rsidRPr="00401DB9" w14:paraId="5E4F93A0"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D484A31" w14:textId="7E1908D0"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G4.1</w:t>
            </w:r>
            <w:r w:rsidR="00326523" w:rsidRPr="00401DB9">
              <w:rPr>
                <w:rFonts w:ascii="Arial" w:hAnsi="Arial" w:cs="Arial"/>
                <w:sz w:val="20"/>
                <w:szCs w:val="20"/>
                <w:lang w:val="en-GB"/>
              </w:rPr>
              <w:t xml:space="preserve"> </w:t>
            </w:r>
          </w:p>
        </w:tc>
        <w:tc>
          <w:tcPr>
            <w:tcW w:w="4418" w:type="dxa"/>
            <w:tcBorders>
              <w:top w:val="single" w:sz="8" w:space="0" w:color="auto"/>
              <w:left w:val="single" w:sz="8" w:space="0" w:color="auto"/>
              <w:bottom w:val="single" w:sz="8" w:space="0" w:color="auto"/>
              <w:right w:val="single" w:sz="8" w:space="0" w:color="auto"/>
            </w:tcBorders>
            <w:vAlign w:val="center"/>
          </w:tcPr>
          <w:p w14:paraId="4953040E" w14:textId="16C775EB"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0CF672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35</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FB50361" w14:textId="1C57B43B"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70</w:t>
            </w:r>
          </w:p>
        </w:tc>
      </w:tr>
      <w:tr w:rsidR="00326523" w:rsidRPr="00401DB9" w14:paraId="321492C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DDF56D7" w14:textId="30E0BCDD"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G4.2.1</w:t>
            </w:r>
          </w:p>
        </w:tc>
        <w:tc>
          <w:tcPr>
            <w:tcW w:w="4418" w:type="dxa"/>
            <w:tcBorders>
              <w:top w:val="single" w:sz="8" w:space="0" w:color="auto"/>
              <w:left w:val="single" w:sz="8" w:space="0" w:color="auto"/>
              <w:bottom w:val="single" w:sz="8" w:space="0" w:color="auto"/>
              <w:right w:val="single" w:sz="8" w:space="0" w:color="auto"/>
            </w:tcBorders>
            <w:vAlign w:val="center"/>
          </w:tcPr>
          <w:p w14:paraId="35C633F2"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383D1323" w14:textId="29209D98"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lastRenderedPageBreak/>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A13E5EE"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lastRenderedPageBreak/>
              <w:t>50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0868A87E" w14:textId="1EDD570A"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85</w:t>
            </w:r>
          </w:p>
        </w:tc>
      </w:tr>
      <w:tr w:rsidR="00326523" w:rsidRPr="00401DB9" w14:paraId="32814E06"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A4F0407" w14:textId="7C24A692"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G4.2.2</w:t>
            </w:r>
            <w:r w:rsidR="00326523" w:rsidRPr="00401DB9">
              <w:rPr>
                <w:rFonts w:ascii="Arial" w:hAnsi="Arial" w:cs="Arial"/>
                <w:sz w:val="20"/>
                <w:szCs w:val="20"/>
                <w:lang w:val="en-GB"/>
              </w:rPr>
              <w:t xml:space="preserve"> </w:t>
            </w:r>
          </w:p>
        </w:tc>
        <w:tc>
          <w:tcPr>
            <w:tcW w:w="4418" w:type="dxa"/>
            <w:tcBorders>
              <w:top w:val="single" w:sz="8" w:space="0" w:color="auto"/>
              <w:left w:val="single" w:sz="8" w:space="0" w:color="auto"/>
              <w:bottom w:val="single" w:sz="8" w:space="0" w:color="auto"/>
              <w:right w:val="single" w:sz="8" w:space="0" w:color="auto"/>
            </w:tcBorders>
            <w:vAlign w:val="center"/>
          </w:tcPr>
          <w:p w14:paraId="683683F1"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39727177" w14:textId="1B001A73"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7677A849" w14:textId="3C7A95E5"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67</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677FF25A" w14:textId="559B1956" w:rsidR="00326523" w:rsidRPr="00401DB9" w:rsidRDefault="0014384F" w:rsidP="00776086">
            <w:pPr>
              <w:spacing w:line="240" w:lineRule="auto"/>
              <w:jc w:val="center"/>
              <w:rPr>
                <w:rFonts w:ascii="Arial" w:hAnsi="Arial" w:cs="Arial"/>
                <w:sz w:val="20"/>
                <w:szCs w:val="20"/>
                <w:lang w:val="en-GB"/>
              </w:rPr>
            </w:pPr>
            <w:r>
              <w:rPr>
                <w:rFonts w:ascii="Arial" w:hAnsi="Arial" w:cs="Arial"/>
                <w:sz w:val="20"/>
                <w:szCs w:val="20"/>
                <w:lang w:val="en-GB"/>
              </w:rPr>
              <w:t>128</w:t>
            </w:r>
          </w:p>
        </w:tc>
      </w:tr>
      <w:tr w:rsidR="00326523" w:rsidRPr="00401DB9" w14:paraId="67BA863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259B022A"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6AED1C2"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HF</w:t>
            </w:r>
          </w:p>
          <w:p w14:paraId="33888BF7" w14:textId="714C310C"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A5C16D" w14:textId="089FB3EA" w:rsidR="00326523" w:rsidRPr="00401DB9" w:rsidRDefault="00ED2465" w:rsidP="00ED2465">
            <w:pPr>
              <w:spacing w:line="240" w:lineRule="auto"/>
              <w:jc w:val="center"/>
              <w:rPr>
                <w:rFonts w:ascii="Arial" w:hAnsi="Arial" w:cs="Arial"/>
                <w:b/>
                <w:sz w:val="20"/>
                <w:szCs w:val="20"/>
                <w:lang w:val="en-GB"/>
              </w:rPr>
            </w:pPr>
            <w:r w:rsidRPr="00401DB9">
              <w:rPr>
                <w:rFonts w:ascii="Arial" w:hAnsi="Arial" w:cs="Arial"/>
                <w:sz w:val="20"/>
                <w:szCs w:val="20"/>
                <w:lang w:val="en-GB"/>
              </w:rPr>
              <w:t>Average 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33DCF5D7" w14:textId="77777777" w:rsidR="0014384F" w:rsidRPr="00401DB9" w:rsidRDefault="0014384F" w:rsidP="0014384F">
            <w:pPr>
              <w:spacing w:line="280" w:lineRule="auto"/>
              <w:jc w:val="center"/>
              <w:rPr>
                <w:rFonts w:ascii="Arial" w:hAnsi="Arial" w:cs="Arial"/>
                <w:bCs/>
                <w:sz w:val="20"/>
                <w:szCs w:val="20"/>
                <w:lang w:val="en-GB"/>
              </w:rPr>
            </w:pPr>
            <w:r w:rsidRPr="00401DB9">
              <w:rPr>
                <w:rFonts w:ascii="Arial" w:hAnsi="Arial" w:cs="Arial"/>
                <w:bCs/>
                <w:sz w:val="20"/>
                <w:szCs w:val="20"/>
                <w:lang w:val="en-GB"/>
              </w:rPr>
              <w:t>Daily limit</w:t>
            </w:r>
          </w:p>
          <w:p w14:paraId="5DFA55CD" w14:textId="3ED01245" w:rsidR="00326523" w:rsidRPr="00401DB9" w:rsidRDefault="0014384F" w:rsidP="0014384F">
            <w:pPr>
              <w:spacing w:line="240" w:lineRule="auto"/>
              <w:jc w:val="center"/>
              <w:rPr>
                <w:rFonts w:ascii="Arial" w:hAnsi="Arial" w:cs="Arial"/>
                <w:bCs/>
                <w:sz w:val="20"/>
                <w:szCs w:val="20"/>
                <w:lang w:val="en-GB"/>
              </w:rPr>
            </w:pPr>
            <w:r w:rsidRPr="00401DB9">
              <w:rPr>
                <w:rFonts w:ascii="Arial" w:hAnsi="Arial" w:cs="Arial"/>
                <w:sz w:val="20"/>
                <w:szCs w:val="20"/>
                <w:lang w:val="en-GB"/>
              </w:rPr>
              <w:t>Value (mg/Nm</w:t>
            </w:r>
            <w:r w:rsidRPr="00401DB9">
              <w:rPr>
                <w:rFonts w:ascii="Arial" w:hAnsi="Arial" w:cs="Arial"/>
                <w:sz w:val="20"/>
                <w:szCs w:val="20"/>
                <w:vertAlign w:val="superscript"/>
                <w:lang w:val="en-GB"/>
              </w:rPr>
              <w:t>3</w:t>
            </w:r>
            <w:r w:rsidRPr="00401DB9">
              <w:rPr>
                <w:rFonts w:ascii="Arial" w:hAnsi="Arial" w:cs="Arial"/>
                <w:sz w:val="20"/>
                <w:szCs w:val="20"/>
                <w:lang w:val="en-GB"/>
              </w:rPr>
              <w:t>)</w:t>
            </w:r>
          </w:p>
        </w:tc>
      </w:tr>
      <w:tr w:rsidR="00326523" w:rsidRPr="00401DB9" w14:paraId="34F7BC62"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9BAF524" w14:textId="41156323"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G5.1</w:t>
            </w:r>
          </w:p>
        </w:tc>
        <w:tc>
          <w:tcPr>
            <w:tcW w:w="4418" w:type="dxa"/>
            <w:tcBorders>
              <w:top w:val="single" w:sz="8" w:space="0" w:color="auto"/>
              <w:left w:val="single" w:sz="8" w:space="0" w:color="auto"/>
              <w:bottom w:val="single" w:sz="8" w:space="0" w:color="auto"/>
              <w:right w:val="single" w:sz="8" w:space="0" w:color="auto"/>
            </w:tcBorders>
            <w:vAlign w:val="center"/>
          </w:tcPr>
          <w:p w14:paraId="145B6323" w14:textId="1D5BD751"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r w:rsidR="00521C83">
              <w:rPr>
                <w:rFonts w:ascii="Arial" w:hAnsi="Arial" w:cs="Arial"/>
                <w:sz w:val="20"/>
                <w:szCs w:val="20"/>
                <w:lang w:val="en-GB"/>
              </w:rPr>
              <w:t xml:space="preserve">- </w:t>
            </w:r>
            <w:r w:rsidR="00521C83" w:rsidRPr="00521C83">
              <w:rPr>
                <w:rFonts w:ascii="Arial" w:hAnsi="Arial" w:cs="Arial"/>
                <w:b/>
                <w:bCs/>
                <w:sz w:val="20"/>
                <w:szCs w:val="20"/>
                <w:lang w:val="en-GB"/>
              </w:rPr>
              <w:t>One-time measurement</w:t>
            </w:r>
          </w:p>
        </w:tc>
        <w:tc>
          <w:tcPr>
            <w:tcW w:w="1906" w:type="dxa"/>
            <w:tcBorders>
              <w:top w:val="single" w:sz="8" w:space="0" w:color="auto"/>
              <w:left w:val="single" w:sz="8" w:space="0" w:color="auto"/>
              <w:bottom w:val="single" w:sz="8" w:space="0" w:color="auto"/>
              <w:right w:val="single" w:sz="8" w:space="0" w:color="auto"/>
            </w:tcBorders>
            <w:vAlign w:val="center"/>
          </w:tcPr>
          <w:p w14:paraId="10F6EF57" w14:textId="4F28B82F"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6C4883DE" w14:textId="18CADD0A"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1</w:t>
            </w:r>
          </w:p>
        </w:tc>
      </w:tr>
      <w:tr w:rsidR="00326523" w:rsidRPr="00401DB9" w14:paraId="0545A293"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1F02C243" w14:textId="597A72EA"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G5.2.1</w:t>
            </w:r>
          </w:p>
        </w:tc>
        <w:tc>
          <w:tcPr>
            <w:tcW w:w="4418" w:type="dxa"/>
            <w:tcBorders>
              <w:top w:val="single" w:sz="8" w:space="0" w:color="auto"/>
              <w:left w:val="single" w:sz="8" w:space="0" w:color="auto"/>
              <w:bottom w:val="single" w:sz="8" w:space="0" w:color="auto"/>
              <w:right w:val="single" w:sz="8" w:space="0" w:color="auto"/>
            </w:tcBorders>
            <w:vAlign w:val="center"/>
          </w:tcPr>
          <w:p w14:paraId="2CD58552" w14:textId="65CC7FB5" w:rsidR="00ED2465" w:rsidRPr="00401DB9" w:rsidRDefault="00ED2465" w:rsidP="00ED2465">
            <w:pPr>
              <w:spacing w:line="240" w:lineRule="auto"/>
              <w:rPr>
                <w:rFonts w:ascii="Arial" w:hAnsi="Arial" w:cs="Arial"/>
                <w:sz w:val="20"/>
                <w:szCs w:val="20"/>
                <w:lang w:val="en-GB"/>
              </w:rPr>
            </w:pPr>
            <w:r w:rsidRPr="00401DB9">
              <w:rPr>
                <w:rFonts w:ascii="Arial" w:hAnsi="Arial" w:cs="Arial"/>
                <w:sz w:val="20"/>
                <w:szCs w:val="20"/>
                <w:lang w:val="en-GB"/>
              </w:rPr>
              <w:t>The boilers K80 and K90</w:t>
            </w:r>
            <w:r w:rsidR="00521C83">
              <w:rPr>
                <w:rFonts w:ascii="Arial" w:hAnsi="Arial" w:cs="Arial"/>
                <w:sz w:val="20"/>
                <w:szCs w:val="20"/>
                <w:lang w:val="en-GB"/>
              </w:rPr>
              <w:t xml:space="preserve"> - </w:t>
            </w:r>
            <w:r w:rsidR="00521C83" w:rsidRPr="00521C83">
              <w:rPr>
                <w:rFonts w:ascii="Arial" w:hAnsi="Arial" w:cs="Arial"/>
                <w:b/>
                <w:bCs/>
                <w:sz w:val="20"/>
                <w:szCs w:val="20"/>
                <w:lang w:val="en-GB"/>
              </w:rPr>
              <w:t xml:space="preserve">Continuous measurement   </w:t>
            </w:r>
          </w:p>
          <w:p w14:paraId="7487AB95" w14:textId="10788BB6"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3CE7AE7" w14:textId="364D09B4"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34DA87C" w14:textId="16460239"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1</w:t>
            </w:r>
          </w:p>
        </w:tc>
      </w:tr>
      <w:tr w:rsidR="00326523" w:rsidRPr="00401DB9" w14:paraId="25313447" w14:textId="77777777" w:rsidTr="003907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B7A88E3" w14:textId="309FE47C" w:rsidR="00326523" w:rsidRPr="00401DB9" w:rsidRDefault="0014384F" w:rsidP="00821F55">
            <w:pPr>
              <w:spacing w:line="240" w:lineRule="auto"/>
              <w:rPr>
                <w:rFonts w:ascii="Arial" w:hAnsi="Arial" w:cs="Arial"/>
                <w:sz w:val="20"/>
                <w:szCs w:val="20"/>
                <w:lang w:val="en-GB"/>
              </w:rPr>
            </w:pPr>
            <w:r>
              <w:rPr>
                <w:rFonts w:ascii="Arial" w:hAnsi="Arial" w:cs="Arial"/>
                <w:sz w:val="20"/>
                <w:szCs w:val="20"/>
                <w:lang w:val="en-GB"/>
              </w:rPr>
              <w:t>G5.2.2</w:t>
            </w:r>
            <w:r w:rsidR="00205237">
              <w:rPr>
                <w:rFonts w:ascii="Arial" w:hAnsi="Arial" w:cs="Arial"/>
                <w:sz w:val="20"/>
                <w:szCs w:val="20"/>
                <w:lang w:val="en-GB"/>
              </w:rPr>
              <w:t xml:space="preserve"> </w:t>
            </w:r>
          </w:p>
        </w:tc>
        <w:tc>
          <w:tcPr>
            <w:tcW w:w="4418" w:type="dxa"/>
            <w:tcBorders>
              <w:top w:val="single" w:sz="8" w:space="0" w:color="auto"/>
              <w:left w:val="single" w:sz="8" w:space="0" w:color="auto"/>
              <w:bottom w:val="single" w:sz="8" w:space="0" w:color="auto"/>
              <w:right w:val="single" w:sz="8" w:space="0" w:color="auto"/>
            </w:tcBorders>
            <w:vAlign w:val="center"/>
          </w:tcPr>
          <w:p w14:paraId="2C6D8F01" w14:textId="13ED7993" w:rsidR="00ED2465" w:rsidRPr="00401DB9" w:rsidRDefault="00ED2465" w:rsidP="00ED2465">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r w:rsidR="00521C83">
              <w:rPr>
                <w:rFonts w:ascii="Arial" w:hAnsi="Arial" w:cs="Arial"/>
                <w:sz w:val="20"/>
                <w:szCs w:val="20"/>
                <w:lang w:val="en-GB"/>
              </w:rPr>
              <w:t xml:space="preserve">- </w:t>
            </w:r>
            <w:r w:rsidR="00521C83" w:rsidRPr="00401DB9">
              <w:rPr>
                <w:rFonts w:ascii="Arial" w:hAnsi="Arial" w:cs="Arial"/>
                <w:b/>
                <w:sz w:val="20"/>
                <w:szCs w:val="20"/>
                <w:lang w:val="en-GB"/>
              </w:rPr>
              <w:t xml:space="preserve">Continuous measurement   </w:t>
            </w:r>
          </w:p>
          <w:p w14:paraId="35DA6007" w14:textId="689A731A"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15A2CB8E" w14:textId="3F5406BB"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2167C65A" w14:textId="46A9EFA1" w:rsidR="00326523" w:rsidRPr="00401DB9" w:rsidRDefault="0014384F" w:rsidP="00821F55">
            <w:pPr>
              <w:spacing w:line="240" w:lineRule="auto"/>
              <w:jc w:val="center"/>
              <w:rPr>
                <w:rFonts w:ascii="Arial" w:hAnsi="Arial" w:cs="Arial"/>
                <w:sz w:val="20"/>
                <w:szCs w:val="20"/>
                <w:lang w:val="en-GB"/>
              </w:rPr>
            </w:pPr>
            <w:r>
              <w:rPr>
                <w:rFonts w:ascii="Arial" w:hAnsi="Arial" w:cs="Arial"/>
                <w:sz w:val="20"/>
                <w:szCs w:val="20"/>
                <w:lang w:val="en-GB"/>
              </w:rPr>
              <w:t>1</w:t>
            </w:r>
          </w:p>
        </w:tc>
      </w:tr>
      <w:tr w:rsidR="00326523" w:rsidRPr="00401DB9" w14:paraId="30577F55"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6BAF4981"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EA3BF2B" w14:textId="77777777" w:rsidR="00326523" w:rsidRPr="00401DB9" w:rsidRDefault="00326523" w:rsidP="00821F55">
            <w:pPr>
              <w:spacing w:line="240" w:lineRule="auto"/>
              <w:jc w:val="center"/>
              <w:rPr>
                <w:rFonts w:ascii="Arial" w:hAnsi="Arial" w:cs="Arial"/>
                <w:b/>
                <w:bCs/>
                <w:sz w:val="20"/>
                <w:szCs w:val="20"/>
                <w:vertAlign w:val="subscript"/>
                <w:lang w:val="en-GB"/>
              </w:rPr>
            </w:pPr>
            <w:r w:rsidRPr="00401DB9">
              <w:rPr>
                <w:rFonts w:ascii="Arial" w:hAnsi="Arial" w:cs="Arial"/>
                <w:b/>
                <w:bCs/>
                <w:sz w:val="20"/>
                <w:szCs w:val="20"/>
                <w:lang w:val="en-GB"/>
              </w:rPr>
              <w:t>NH</w:t>
            </w:r>
            <w:r w:rsidRPr="00401DB9">
              <w:rPr>
                <w:rFonts w:ascii="Arial" w:hAnsi="Arial" w:cs="Arial"/>
                <w:b/>
                <w:bCs/>
                <w:sz w:val="20"/>
                <w:szCs w:val="20"/>
                <w:vertAlign w:val="subscript"/>
                <w:lang w:val="en-GB"/>
              </w:rPr>
              <w:t>3</w:t>
            </w:r>
          </w:p>
          <w:p w14:paraId="2AE99E47" w14:textId="0780BC5B" w:rsidR="00326523" w:rsidRPr="00401DB9" w:rsidRDefault="00ED2465"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7FEACB6" w14:textId="77777777" w:rsidR="00ED2465" w:rsidRPr="00401DB9" w:rsidRDefault="00ED2465" w:rsidP="00ED2465">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79BC4D23" w14:textId="25C89038"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sz w:val="20"/>
                <w:szCs w:val="20"/>
                <w:lang w:val="en-GB"/>
              </w:rPr>
              <w:t xml:space="preserve"> </w:t>
            </w:r>
            <w:r w:rsidR="00ED2465" w:rsidRPr="00401DB9">
              <w:rPr>
                <w:rFonts w:ascii="Arial" w:hAnsi="Arial" w:cs="Arial"/>
                <w:sz w:val="20"/>
                <w:szCs w:val="20"/>
                <w:lang w:val="en-GB"/>
              </w:rPr>
              <w:t xml:space="preserve">Value </w:t>
            </w:r>
            <w:r w:rsidRPr="00401DB9">
              <w:rPr>
                <w:rFonts w:ascii="Arial" w:hAnsi="Arial" w:cs="Arial"/>
                <w:sz w:val="20"/>
                <w:szCs w:val="20"/>
                <w:lang w:val="en-GB"/>
              </w:rPr>
              <w:t>(mg/Nm</w:t>
            </w:r>
            <w:r w:rsidRPr="00401DB9">
              <w:rPr>
                <w:rFonts w:ascii="Arial" w:hAnsi="Arial" w:cs="Arial"/>
                <w:sz w:val="20"/>
                <w:szCs w:val="20"/>
                <w:vertAlign w:val="superscript"/>
                <w:lang w:val="en-GB"/>
              </w:rPr>
              <w:t>3</w:t>
            </w:r>
            <w:r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47E8281B" w14:textId="5BA82F8B"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Cs/>
                <w:sz w:val="20"/>
                <w:szCs w:val="20"/>
                <w:lang w:val="en-GB"/>
              </w:rPr>
              <w:t xml:space="preserve"> </w:t>
            </w:r>
          </w:p>
        </w:tc>
      </w:tr>
      <w:tr w:rsidR="00326523" w:rsidRPr="00401DB9" w14:paraId="3DEC0D9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7BCAC75" w14:textId="0CFE6AEF" w:rsidR="00326523" w:rsidRPr="00401DB9" w:rsidRDefault="00205237" w:rsidP="00821F55">
            <w:pPr>
              <w:spacing w:line="240" w:lineRule="auto"/>
              <w:rPr>
                <w:rFonts w:ascii="Arial" w:hAnsi="Arial" w:cs="Arial"/>
                <w:sz w:val="20"/>
                <w:szCs w:val="20"/>
                <w:lang w:val="en-GB"/>
              </w:rPr>
            </w:pPr>
            <w:r>
              <w:rPr>
                <w:rFonts w:ascii="Arial" w:hAnsi="Arial" w:cs="Arial"/>
                <w:sz w:val="20"/>
                <w:szCs w:val="20"/>
                <w:lang w:val="en-GB"/>
              </w:rPr>
              <w:t>G6.1</w:t>
            </w:r>
          </w:p>
        </w:tc>
        <w:tc>
          <w:tcPr>
            <w:tcW w:w="4418" w:type="dxa"/>
            <w:tcBorders>
              <w:top w:val="single" w:sz="8" w:space="0" w:color="auto"/>
              <w:left w:val="single" w:sz="8" w:space="0" w:color="auto"/>
              <w:bottom w:val="single" w:sz="8" w:space="0" w:color="auto"/>
              <w:right w:val="single" w:sz="8" w:space="0" w:color="auto"/>
            </w:tcBorders>
            <w:vAlign w:val="center"/>
          </w:tcPr>
          <w:p w14:paraId="0C30D069" w14:textId="7F62E5CF"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7B7FFB2"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78D9284D" w14:textId="06D80686" w:rsidR="00326523" w:rsidRPr="00401DB9" w:rsidRDefault="00326523" w:rsidP="00821F55">
            <w:pPr>
              <w:spacing w:line="240" w:lineRule="auto"/>
              <w:jc w:val="center"/>
              <w:rPr>
                <w:rFonts w:ascii="Arial" w:hAnsi="Arial" w:cs="Arial"/>
                <w:sz w:val="20"/>
                <w:szCs w:val="20"/>
                <w:lang w:val="en-GB"/>
              </w:rPr>
            </w:pPr>
          </w:p>
        </w:tc>
      </w:tr>
      <w:tr w:rsidR="00326523" w:rsidRPr="00401DB9" w14:paraId="10E11B09"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3D2C20F" w14:textId="77FFDB4F" w:rsidR="00326523" w:rsidRPr="00401DB9" w:rsidRDefault="00205237">
            <w:pPr>
              <w:spacing w:line="240" w:lineRule="auto"/>
              <w:rPr>
                <w:rFonts w:ascii="Arial" w:hAnsi="Arial" w:cs="Arial"/>
                <w:sz w:val="20"/>
                <w:szCs w:val="20"/>
                <w:lang w:val="en-GB"/>
              </w:rPr>
            </w:pPr>
            <w:r>
              <w:rPr>
                <w:rFonts w:ascii="Arial" w:hAnsi="Arial" w:cs="Arial"/>
                <w:sz w:val="20"/>
                <w:szCs w:val="20"/>
                <w:lang w:val="en-GB"/>
              </w:rPr>
              <w:t>G5.2.1</w:t>
            </w:r>
          </w:p>
        </w:tc>
        <w:tc>
          <w:tcPr>
            <w:tcW w:w="4418" w:type="dxa"/>
            <w:tcBorders>
              <w:top w:val="single" w:sz="8" w:space="0" w:color="auto"/>
              <w:left w:val="single" w:sz="8" w:space="0" w:color="auto"/>
              <w:bottom w:val="single" w:sz="8" w:space="0" w:color="auto"/>
              <w:right w:val="single" w:sz="8" w:space="0" w:color="auto"/>
            </w:tcBorders>
            <w:vAlign w:val="center"/>
          </w:tcPr>
          <w:p w14:paraId="472B1C0C"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247175E5" w14:textId="710B220F"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2FC48F56"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22BB921D" w14:textId="4B6065EC" w:rsidR="00326523" w:rsidRPr="00401DB9" w:rsidRDefault="00326523" w:rsidP="00821F55">
            <w:pPr>
              <w:spacing w:line="240" w:lineRule="auto"/>
              <w:jc w:val="center"/>
              <w:rPr>
                <w:rFonts w:ascii="Arial" w:hAnsi="Arial" w:cs="Arial"/>
                <w:sz w:val="20"/>
                <w:szCs w:val="20"/>
                <w:lang w:val="en-GB"/>
              </w:rPr>
            </w:pPr>
          </w:p>
        </w:tc>
      </w:tr>
      <w:tr w:rsidR="00326523" w:rsidRPr="00401DB9" w14:paraId="3DADE8E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6D6DA19" w14:textId="159368DB" w:rsidR="00326523" w:rsidRPr="00401DB9" w:rsidRDefault="00205237">
            <w:pPr>
              <w:spacing w:line="240" w:lineRule="auto"/>
              <w:rPr>
                <w:rFonts w:ascii="Arial" w:hAnsi="Arial" w:cs="Arial"/>
                <w:sz w:val="20"/>
                <w:szCs w:val="20"/>
                <w:lang w:val="en-GB"/>
              </w:rPr>
            </w:pPr>
            <w:r>
              <w:rPr>
                <w:rFonts w:ascii="Arial" w:hAnsi="Arial" w:cs="Arial"/>
                <w:sz w:val="20"/>
                <w:szCs w:val="20"/>
                <w:lang w:val="en-GB"/>
              </w:rPr>
              <w:t>G6.2.2</w:t>
            </w:r>
          </w:p>
        </w:tc>
        <w:tc>
          <w:tcPr>
            <w:tcW w:w="4418" w:type="dxa"/>
            <w:tcBorders>
              <w:top w:val="single" w:sz="8" w:space="0" w:color="auto"/>
              <w:left w:val="single" w:sz="8" w:space="0" w:color="auto"/>
              <w:bottom w:val="single" w:sz="8" w:space="0" w:color="auto"/>
              <w:right w:val="single" w:sz="8" w:space="0" w:color="auto"/>
            </w:tcBorders>
            <w:vAlign w:val="center"/>
          </w:tcPr>
          <w:p w14:paraId="73B6DFD7"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2936FF3F" w14:textId="7A201981"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3DEAD9DF"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75B50C83" w14:textId="62F7DA61" w:rsidR="00326523" w:rsidRPr="00401DB9" w:rsidRDefault="00326523" w:rsidP="00821F55">
            <w:pPr>
              <w:spacing w:line="240" w:lineRule="auto"/>
              <w:jc w:val="center"/>
              <w:rPr>
                <w:rFonts w:ascii="Arial" w:hAnsi="Arial" w:cs="Arial"/>
                <w:sz w:val="20"/>
                <w:szCs w:val="20"/>
                <w:lang w:val="en-GB"/>
              </w:rPr>
            </w:pPr>
          </w:p>
        </w:tc>
      </w:tr>
      <w:tr w:rsidR="00326523" w:rsidRPr="00401DB9" w14:paraId="49EF377F"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53CC2A80"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A8748C4"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HCl</w:t>
            </w:r>
          </w:p>
          <w:p w14:paraId="12FF5FFF" w14:textId="11906219" w:rsidR="00326523" w:rsidRPr="00401DB9" w:rsidRDefault="009462C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Pr="00401DB9">
              <w:rPr>
                <w:rFonts w:ascii="Arial" w:hAnsi="Arial" w:cs="Arial"/>
                <w:b/>
                <w:bCs/>
                <w:sz w:val="20"/>
                <w:szCs w:val="20"/>
                <w:lang w:val="en-GB"/>
              </w:rPr>
              <w:t xml:space="preserve"> </w:t>
            </w:r>
            <w:r w:rsidR="00326523"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51C62A1" w14:textId="77777777" w:rsidR="009462CA" w:rsidRPr="00401DB9" w:rsidRDefault="009462CA" w:rsidP="009462CA">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6158130A" w14:textId="3C73EBD2"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8B2EBBE" w14:textId="77777777" w:rsidR="009462CA" w:rsidRPr="00401DB9" w:rsidRDefault="00326523" w:rsidP="009462CA">
            <w:pPr>
              <w:spacing w:line="280" w:lineRule="auto"/>
              <w:jc w:val="center"/>
              <w:rPr>
                <w:rFonts w:ascii="Arial" w:hAnsi="Arial" w:cs="Arial"/>
                <w:bCs/>
                <w:sz w:val="20"/>
                <w:szCs w:val="20"/>
                <w:lang w:val="en-GB"/>
              </w:rPr>
            </w:pPr>
            <w:r w:rsidRPr="00401DB9">
              <w:rPr>
                <w:rFonts w:ascii="Arial" w:hAnsi="Arial" w:cs="Arial"/>
                <w:bCs/>
                <w:sz w:val="20"/>
                <w:szCs w:val="20"/>
                <w:lang w:val="en-GB"/>
              </w:rPr>
              <w:t xml:space="preserve"> </w:t>
            </w:r>
            <w:r w:rsidR="009462CA" w:rsidRPr="00401DB9">
              <w:rPr>
                <w:rFonts w:ascii="Arial" w:hAnsi="Arial" w:cs="Arial"/>
                <w:bCs/>
                <w:sz w:val="20"/>
                <w:szCs w:val="20"/>
                <w:lang w:val="en-GB"/>
              </w:rPr>
              <w:t>Daily limit</w:t>
            </w:r>
          </w:p>
          <w:p w14:paraId="34F22E83" w14:textId="77E420CD"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r>
      <w:tr w:rsidR="00326523" w:rsidRPr="00401DB9" w14:paraId="43C57F0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930F027" w14:textId="2598ACA8" w:rsidR="00326523" w:rsidRPr="00401DB9" w:rsidRDefault="00205237" w:rsidP="00821F55">
            <w:pPr>
              <w:spacing w:line="240" w:lineRule="auto"/>
              <w:rPr>
                <w:rFonts w:ascii="Arial" w:hAnsi="Arial" w:cs="Arial"/>
                <w:sz w:val="20"/>
                <w:szCs w:val="20"/>
                <w:lang w:val="en-GB"/>
              </w:rPr>
            </w:pPr>
            <w:r>
              <w:rPr>
                <w:rFonts w:ascii="Arial" w:hAnsi="Arial" w:cs="Arial"/>
                <w:sz w:val="20"/>
                <w:szCs w:val="20"/>
                <w:lang w:val="en-GB"/>
              </w:rPr>
              <w:t>G7.1</w:t>
            </w:r>
          </w:p>
        </w:tc>
        <w:tc>
          <w:tcPr>
            <w:tcW w:w="4418" w:type="dxa"/>
            <w:tcBorders>
              <w:top w:val="single" w:sz="8" w:space="0" w:color="auto"/>
              <w:left w:val="single" w:sz="8" w:space="0" w:color="auto"/>
              <w:bottom w:val="single" w:sz="8" w:space="0" w:color="auto"/>
              <w:right w:val="single" w:sz="8" w:space="0" w:color="auto"/>
            </w:tcBorders>
            <w:vAlign w:val="center"/>
          </w:tcPr>
          <w:p w14:paraId="657A1362" w14:textId="33526D63"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7468353" w14:textId="16645F7B"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r w:rsidR="00BB5338">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tcPr>
          <w:p w14:paraId="0728D023" w14:textId="38B37CC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12</w:t>
            </w:r>
            <w:r w:rsidR="00205237">
              <w:rPr>
                <w:rFonts w:ascii="Arial" w:hAnsi="Arial" w:cs="Arial"/>
                <w:sz w:val="20"/>
                <w:szCs w:val="20"/>
                <w:lang w:val="en-GB"/>
              </w:rPr>
              <w:t>***</w:t>
            </w:r>
          </w:p>
        </w:tc>
      </w:tr>
      <w:tr w:rsidR="00326523" w:rsidRPr="00401DB9" w14:paraId="41F2088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AA7A8E8" w14:textId="2743FA62" w:rsidR="00326523" w:rsidRPr="00401DB9" w:rsidRDefault="00205237" w:rsidP="00821F55">
            <w:pPr>
              <w:spacing w:line="240" w:lineRule="auto"/>
              <w:rPr>
                <w:rFonts w:ascii="Arial" w:hAnsi="Arial" w:cs="Arial"/>
                <w:sz w:val="20"/>
                <w:szCs w:val="20"/>
                <w:lang w:val="en-GB"/>
              </w:rPr>
            </w:pPr>
            <w:r>
              <w:rPr>
                <w:rFonts w:ascii="Arial" w:hAnsi="Arial" w:cs="Arial"/>
                <w:sz w:val="20"/>
                <w:szCs w:val="20"/>
                <w:lang w:val="en-GB"/>
              </w:rPr>
              <w:t>G7.2.1</w:t>
            </w:r>
          </w:p>
        </w:tc>
        <w:tc>
          <w:tcPr>
            <w:tcW w:w="4418" w:type="dxa"/>
            <w:tcBorders>
              <w:top w:val="single" w:sz="8" w:space="0" w:color="auto"/>
              <w:left w:val="single" w:sz="8" w:space="0" w:color="auto"/>
              <w:bottom w:val="single" w:sz="8" w:space="0" w:color="auto"/>
              <w:right w:val="single" w:sz="8" w:space="0" w:color="auto"/>
            </w:tcBorders>
            <w:vAlign w:val="center"/>
          </w:tcPr>
          <w:p w14:paraId="14602C07"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069CE60B" w14:textId="32498628"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C31FA34" w14:textId="1C8F700D"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r w:rsidR="00BB5338">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34587E4C" w14:textId="58C6B030" w:rsidR="00326523" w:rsidRPr="00401DB9" w:rsidRDefault="00326523" w:rsidP="0086622F">
            <w:pPr>
              <w:spacing w:line="240" w:lineRule="auto"/>
              <w:jc w:val="center"/>
              <w:rPr>
                <w:rFonts w:ascii="Arial" w:hAnsi="Arial" w:cs="Arial"/>
                <w:sz w:val="20"/>
                <w:szCs w:val="20"/>
                <w:lang w:val="en-GB"/>
              </w:rPr>
            </w:pPr>
            <w:r w:rsidRPr="00401DB9">
              <w:rPr>
                <w:rFonts w:ascii="Arial" w:hAnsi="Arial" w:cs="Arial"/>
                <w:sz w:val="20"/>
                <w:szCs w:val="20"/>
                <w:lang w:val="en-GB"/>
              </w:rPr>
              <w:t>12</w:t>
            </w:r>
            <w:r w:rsidR="00205237">
              <w:rPr>
                <w:rFonts w:ascii="Arial" w:hAnsi="Arial" w:cs="Arial"/>
                <w:sz w:val="20"/>
                <w:szCs w:val="20"/>
                <w:lang w:val="en-GB"/>
              </w:rPr>
              <w:t>***</w:t>
            </w:r>
          </w:p>
        </w:tc>
      </w:tr>
      <w:tr w:rsidR="00326523" w:rsidRPr="00401DB9" w14:paraId="62D1292E"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D3E9BA7" w14:textId="6CB7C575" w:rsidR="00326523" w:rsidRPr="00401DB9" w:rsidRDefault="00205237" w:rsidP="00821F55">
            <w:pPr>
              <w:spacing w:line="240" w:lineRule="auto"/>
              <w:rPr>
                <w:rFonts w:ascii="Arial" w:hAnsi="Arial" w:cs="Arial"/>
                <w:sz w:val="20"/>
                <w:szCs w:val="20"/>
                <w:lang w:val="en-GB"/>
              </w:rPr>
            </w:pPr>
            <w:r>
              <w:rPr>
                <w:rFonts w:ascii="Arial" w:hAnsi="Arial" w:cs="Arial"/>
                <w:sz w:val="20"/>
                <w:szCs w:val="20"/>
                <w:lang w:val="en-GB"/>
              </w:rPr>
              <w:t>G7.2.2</w:t>
            </w:r>
          </w:p>
        </w:tc>
        <w:tc>
          <w:tcPr>
            <w:tcW w:w="4418" w:type="dxa"/>
            <w:tcBorders>
              <w:top w:val="single" w:sz="8" w:space="0" w:color="auto"/>
              <w:left w:val="single" w:sz="8" w:space="0" w:color="auto"/>
              <w:bottom w:val="single" w:sz="8" w:space="0" w:color="auto"/>
              <w:right w:val="single" w:sz="8" w:space="0" w:color="auto"/>
            </w:tcBorders>
            <w:vAlign w:val="center"/>
          </w:tcPr>
          <w:p w14:paraId="50A024CF"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4EA772B5" w14:textId="691EEAB5"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08E8798D" w14:textId="1C0B0B4C"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r w:rsidR="00BB5338">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598BC9FF" w14:textId="59620FBB" w:rsidR="00326523" w:rsidRPr="00401DB9" w:rsidRDefault="00326523" w:rsidP="0086622F">
            <w:pPr>
              <w:spacing w:line="240" w:lineRule="auto"/>
              <w:jc w:val="center"/>
              <w:rPr>
                <w:rFonts w:ascii="Arial" w:hAnsi="Arial" w:cs="Arial"/>
                <w:sz w:val="20"/>
                <w:szCs w:val="20"/>
                <w:lang w:val="en-GB"/>
              </w:rPr>
            </w:pPr>
            <w:r w:rsidRPr="00401DB9">
              <w:rPr>
                <w:rFonts w:ascii="Arial" w:hAnsi="Arial" w:cs="Arial"/>
                <w:sz w:val="20"/>
                <w:szCs w:val="20"/>
                <w:lang w:val="en-GB"/>
              </w:rPr>
              <w:t>12</w:t>
            </w:r>
            <w:r w:rsidR="00205237">
              <w:rPr>
                <w:rFonts w:ascii="Arial" w:hAnsi="Arial" w:cs="Arial"/>
                <w:sz w:val="20"/>
                <w:szCs w:val="20"/>
                <w:lang w:val="en-GB"/>
              </w:rPr>
              <w:t>***</w:t>
            </w:r>
          </w:p>
        </w:tc>
      </w:tr>
      <w:tr w:rsidR="00205237" w:rsidRPr="00401DB9" w14:paraId="4DDA3C21" w14:textId="77777777" w:rsidTr="009D29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9175" w:type="dxa"/>
            <w:gridSpan w:val="5"/>
            <w:tcBorders>
              <w:top w:val="single" w:sz="8" w:space="0" w:color="auto"/>
              <w:left w:val="single" w:sz="8" w:space="0" w:color="auto"/>
              <w:bottom w:val="single" w:sz="8" w:space="0" w:color="auto"/>
              <w:right w:val="single" w:sz="8" w:space="0" w:color="auto"/>
            </w:tcBorders>
          </w:tcPr>
          <w:p w14:paraId="6DF147BE" w14:textId="47EAC061" w:rsidR="00205237" w:rsidRDefault="00205237" w:rsidP="00390716">
            <w:pPr>
              <w:spacing w:line="240" w:lineRule="auto"/>
              <w:jc w:val="both"/>
              <w:rPr>
                <w:rFonts w:ascii="Arial" w:hAnsi="Arial" w:cs="Arial"/>
                <w:sz w:val="20"/>
                <w:szCs w:val="20"/>
                <w:lang w:val="en-GB"/>
              </w:rPr>
            </w:pPr>
            <w:r>
              <w:rPr>
                <w:rFonts w:ascii="Arial" w:hAnsi="Arial" w:cs="Arial"/>
                <w:sz w:val="20"/>
                <w:szCs w:val="20"/>
                <w:lang w:val="en-GB"/>
              </w:rPr>
              <w:t>*</w:t>
            </w:r>
            <w:proofErr w:type="gramStart"/>
            <w:r>
              <w:rPr>
                <w:rFonts w:ascii="Arial" w:hAnsi="Arial" w:cs="Arial"/>
                <w:sz w:val="20"/>
                <w:szCs w:val="20"/>
                <w:lang w:val="en-GB"/>
              </w:rPr>
              <w:t>an</w:t>
            </w:r>
            <w:proofErr w:type="gramEnd"/>
            <w:r>
              <w:rPr>
                <w:rFonts w:ascii="Arial" w:hAnsi="Arial" w:cs="Arial"/>
                <w:sz w:val="20"/>
                <w:szCs w:val="20"/>
                <w:lang w:val="en-GB"/>
              </w:rPr>
              <w:t xml:space="preserve"> exception for 15</w:t>
            </w:r>
            <w:r w:rsidR="009D2941">
              <w:rPr>
                <w:rFonts w:ascii="Arial" w:hAnsi="Arial" w:cs="Arial"/>
                <w:sz w:val="20"/>
                <w:szCs w:val="20"/>
                <w:lang w:val="en-GB"/>
              </w:rPr>
              <w:t>m</w:t>
            </w:r>
            <w:r>
              <w:rPr>
                <w:rFonts w:ascii="Arial" w:hAnsi="Arial" w:cs="Arial"/>
                <w:sz w:val="20"/>
                <w:szCs w:val="20"/>
                <w:lang w:val="en-GB"/>
              </w:rPr>
              <w:t>g/Nm</w:t>
            </w:r>
            <w:r w:rsidRPr="00390716">
              <w:rPr>
                <w:rFonts w:ascii="Arial" w:hAnsi="Arial" w:cs="Arial"/>
                <w:sz w:val="20"/>
                <w:szCs w:val="20"/>
                <w:vertAlign w:val="superscript"/>
                <w:lang w:val="en-GB"/>
              </w:rPr>
              <w:t>3</w:t>
            </w:r>
            <w:r w:rsidR="009D2941">
              <w:rPr>
                <w:rFonts w:ascii="Arial" w:hAnsi="Arial" w:cs="Arial"/>
                <w:sz w:val="20"/>
                <w:szCs w:val="20"/>
                <w:lang w:val="en-GB"/>
              </w:rPr>
              <w:t xml:space="preserve"> in case of use of the aqueous solution ammonium sulphur in the SNCR technology may be applied</w:t>
            </w:r>
          </w:p>
          <w:p w14:paraId="0B25878C" w14:textId="757295D3" w:rsidR="009D2941" w:rsidRDefault="009D2941" w:rsidP="00390716">
            <w:pPr>
              <w:spacing w:line="240" w:lineRule="auto"/>
              <w:jc w:val="both"/>
              <w:rPr>
                <w:rFonts w:ascii="Arial" w:hAnsi="Arial" w:cs="Arial"/>
                <w:sz w:val="20"/>
                <w:szCs w:val="20"/>
                <w:lang w:val="en-GB"/>
              </w:rPr>
            </w:pPr>
            <w:r>
              <w:rPr>
                <w:rFonts w:ascii="Arial" w:hAnsi="Arial" w:cs="Arial"/>
                <w:sz w:val="20"/>
                <w:szCs w:val="20"/>
                <w:lang w:val="en-GB"/>
              </w:rPr>
              <w:t>**an exception for 25mg/Nm</w:t>
            </w:r>
            <w:r w:rsidRPr="00583D47">
              <w:rPr>
                <w:rFonts w:ascii="Arial" w:hAnsi="Arial" w:cs="Arial"/>
                <w:sz w:val="20"/>
                <w:szCs w:val="20"/>
                <w:vertAlign w:val="superscript"/>
                <w:lang w:val="en-GB"/>
              </w:rPr>
              <w:t>3</w:t>
            </w:r>
            <w:r>
              <w:rPr>
                <w:rFonts w:ascii="Arial" w:hAnsi="Arial" w:cs="Arial"/>
                <w:sz w:val="20"/>
                <w:szCs w:val="20"/>
                <w:lang w:val="en-GB"/>
              </w:rPr>
              <w:t xml:space="preserve"> in case of use of the aqueous solution ammonium sulphur in the SNCR technology may be applied</w:t>
            </w:r>
          </w:p>
          <w:p w14:paraId="406DC2E2" w14:textId="090FAEA0" w:rsidR="009D2941" w:rsidRPr="00401DB9" w:rsidRDefault="009D2941" w:rsidP="00390716">
            <w:pPr>
              <w:spacing w:line="240" w:lineRule="auto"/>
              <w:jc w:val="both"/>
              <w:rPr>
                <w:rFonts w:ascii="Arial" w:hAnsi="Arial" w:cs="Arial"/>
                <w:sz w:val="20"/>
                <w:szCs w:val="20"/>
                <w:lang w:val="en-GB"/>
              </w:rPr>
            </w:pPr>
            <w:r>
              <w:rPr>
                <w:rFonts w:ascii="Arial" w:hAnsi="Arial" w:cs="Arial"/>
                <w:sz w:val="20"/>
                <w:szCs w:val="20"/>
                <w:lang w:val="en-GB"/>
              </w:rPr>
              <w:t xml:space="preserve">***it is possible to apply an exception in case of use of the aqueous solution ammonium sulphur in the SNCR technology where this value will not be required </w:t>
            </w:r>
          </w:p>
        </w:tc>
      </w:tr>
      <w:tr w:rsidR="00326523" w:rsidRPr="00401DB9" w14:paraId="5064F74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0D25B8FC"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B3644E7" w14:textId="2CE00CAB" w:rsidR="00326523" w:rsidRPr="00401DB9" w:rsidRDefault="009462CA"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 xml:space="preserve">Annual </w:t>
            </w:r>
            <w:r w:rsidR="00326523" w:rsidRPr="00401DB9">
              <w:rPr>
                <w:rFonts w:ascii="Arial" w:hAnsi="Arial" w:cs="Arial"/>
                <w:b/>
                <w:bCs/>
                <w:sz w:val="20"/>
                <w:szCs w:val="20"/>
                <w:lang w:val="en-GB"/>
              </w:rPr>
              <w:t>limit Hg</w:t>
            </w:r>
          </w:p>
          <w:p w14:paraId="45F654E9" w14:textId="6DB33307" w:rsidR="009462CA" w:rsidRPr="00401DB9" w:rsidRDefault="009462CA" w:rsidP="009462CA">
            <w:pPr>
              <w:spacing w:line="240" w:lineRule="auto"/>
              <w:jc w:val="center"/>
              <w:rPr>
                <w:rFonts w:ascii="Arial" w:hAnsi="Arial" w:cs="Arial"/>
                <w:b/>
                <w:bCs/>
                <w:sz w:val="20"/>
                <w:szCs w:val="20"/>
                <w:lang w:val="en-GB"/>
              </w:rPr>
            </w:pPr>
            <w:r w:rsidRPr="00401DB9">
              <w:rPr>
                <w:rFonts w:ascii="Arial" w:hAnsi="Arial" w:cs="Arial"/>
                <w:b/>
                <w:bCs/>
                <w:sz w:val="20"/>
                <w:szCs w:val="20"/>
                <w:lang w:val="en-GB"/>
              </w:rPr>
              <w:lastRenderedPageBreak/>
              <w:t xml:space="preserve">One-time measurement </w:t>
            </w:r>
          </w:p>
          <w:p w14:paraId="6BFE5C4F" w14:textId="2DCB5CC8"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8282F6C" w14:textId="1EDC22A4" w:rsidR="00326523" w:rsidRPr="00401DB9" w:rsidRDefault="009462CA" w:rsidP="00821F55">
            <w:pPr>
              <w:spacing w:line="240" w:lineRule="auto"/>
              <w:jc w:val="center"/>
              <w:rPr>
                <w:rFonts w:ascii="Arial" w:hAnsi="Arial" w:cs="Arial"/>
                <w:sz w:val="20"/>
                <w:szCs w:val="20"/>
                <w:lang w:val="en-GB"/>
              </w:rPr>
            </w:pPr>
            <w:r w:rsidRPr="00401DB9">
              <w:rPr>
                <w:rFonts w:ascii="Arial" w:hAnsi="Arial" w:cs="Arial"/>
                <w:sz w:val="20"/>
                <w:szCs w:val="20"/>
                <w:lang w:val="en-GB"/>
              </w:rPr>
              <w:lastRenderedPageBreak/>
              <w:t xml:space="preserve">Annual </w:t>
            </w:r>
            <w:r w:rsidR="00326523" w:rsidRPr="00401DB9">
              <w:rPr>
                <w:rFonts w:ascii="Arial" w:hAnsi="Arial" w:cs="Arial"/>
                <w:sz w:val="20"/>
                <w:szCs w:val="20"/>
                <w:lang w:val="en-GB"/>
              </w:rPr>
              <w:t xml:space="preserve">limit </w:t>
            </w:r>
          </w:p>
          <w:p w14:paraId="58B00B4A" w14:textId="5AE6ACA4"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lastRenderedPageBreak/>
              <w:t>Value</w:t>
            </w:r>
            <w:r w:rsidR="00326523" w:rsidRPr="00401DB9">
              <w:rPr>
                <w:rFonts w:ascii="Arial" w:hAnsi="Arial" w:cs="Arial"/>
                <w:sz w:val="20"/>
                <w:szCs w:val="20"/>
                <w:lang w:val="en-GB"/>
              </w:rPr>
              <w:t xml:space="preserve"> (µg/Nm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74ADF38A" w14:textId="4DF997AD" w:rsidR="00326523" w:rsidRPr="00401DB9" w:rsidRDefault="00326523" w:rsidP="00821F55">
            <w:pPr>
              <w:spacing w:line="240" w:lineRule="auto"/>
              <w:jc w:val="center"/>
              <w:rPr>
                <w:rFonts w:ascii="Arial" w:hAnsi="Arial" w:cs="Arial"/>
                <w:b/>
                <w:sz w:val="20"/>
                <w:szCs w:val="20"/>
                <w:lang w:val="en-GB"/>
              </w:rPr>
            </w:pPr>
          </w:p>
        </w:tc>
      </w:tr>
      <w:tr w:rsidR="00326523" w:rsidRPr="00401DB9" w14:paraId="6675E08E"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4C6F72A0" w14:textId="654BBB69" w:rsidR="00326523" w:rsidRPr="00401DB9" w:rsidRDefault="009D2941" w:rsidP="00821F55">
            <w:pPr>
              <w:spacing w:line="240" w:lineRule="auto"/>
              <w:rPr>
                <w:rFonts w:ascii="Arial" w:hAnsi="Arial" w:cs="Arial"/>
                <w:sz w:val="20"/>
                <w:szCs w:val="20"/>
                <w:lang w:val="en-GB"/>
              </w:rPr>
            </w:pPr>
            <w:r>
              <w:rPr>
                <w:rFonts w:ascii="Arial" w:hAnsi="Arial" w:cs="Arial"/>
                <w:sz w:val="20"/>
                <w:szCs w:val="20"/>
                <w:lang w:val="en-GB"/>
              </w:rPr>
              <w:t>G8.1</w:t>
            </w:r>
          </w:p>
        </w:tc>
        <w:tc>
          <w:tcPr>
            <w:tcW w:w="4418" w:type="dxa"/>
            <w:tcBorders>
              <w:top w:val="single" w:sz="8" w:space="0" w:color="auto"/>
              <w:left w:val="single" w:sz="8" w:space="0" w:color="auto"/>
              <w:bottom w:val="single" w:sz="8" w:space="0" w:color="auto"/>
              <w:right w:val="single" w:sz="8" w:space="0" w:color="auto"/>
            </w:tcBorders>
            <w:vAlign w:val="center"/>
          </w:tcPr>
          <w:p w14:paraId="6A8D4C6C" w14:textId="3C8C5FA0"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9B9C571"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76D863B4" w14:textId="0D971A9A" w:rsidR="00326523" w:rsidRPr="00401DB9" w:rsidRDefault="00326523" w:rsidP="00821F55">
            <w:pPr>
              <w:spacing w:line="240" w:lineRule="auto"/>
              <w:rPr>
                <w:rFonts w:ascii="Arial" w:hAnsi="Arial" w:cs="Arial"/>
                <w:sz w:val="20"/>
                <w:szCs w:val="20"/>
                <w:lang w:val="en-GB"/>
              </w:rPr>
            </w:pPr>
          </w:p>
        </w:tc>
      </w:tr>
      <w:tr w:rsidR="00326523" w:rsidRPr="00401DB9" w14:paraId="04D8A8F2"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334A4A4" w14:textId="28147789" w:rsidR="00326523" w:rsidRPr="00401DB9" w:rsidRDefault="009D2941" w:rsidP="00821F55">
            <w:pPr>
              <w:spacing w:line="240" w:lineRule="auto"/>
              <w:rPr>
                <w:rFonts w:ascii="Arial" w:hAnsi="Arial" w:cs="Arial"/>
                <w:sz w:val="20"/>
                <w:szCs w:val="20"/>
                <w:lang w:val="en-GB"/>
              </w:rPr>
            </w:pPr>
            <w:r>
              <w:rPr>
                <w:rFonts w:ascii="Arial" w:hAnsi="Arial" w:cs="Arial"/>
                <w:sz w:val="20"/>
                <w:szCs w:val="20"/>
                <w:lang w:val="en-GB"/>
              </w:rPr>
              <w:t>G8.2.1</w:t>
            </w:r>
          </w:p>
        </w:tc>
        <w:tc>
          <w:tcPr>
            <w:tcW w:w="4418" w:type="dxa"/>
            <w:tcBorders>
              <w:top w:val="single" w:sz="8" w:space="0" w:color="auto"/>
              <w:left w:val="single" w:sz="8" w:space="0" w:color="auto"/>
              <w:bottom w:val="single" w:sz="8" w:space="0" w:color="auto"/>
              <w:right w:val="single" w:sz="8" w:space="0" w:color="auto"/>
            </w:tcBorders>
            <w:vAlign w:val="center"/>
          </w:tcPr>
          <w:p w14:paraId="6CDF9FB3"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14350D12" w14:textId="761E389A"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52432A0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75B03B1C" w14:textId="293A4E37" w:rsidR="00326523" w:rsidRPr="00401DB9" w:rsidRDefault="00326523" w:rsidP="00821F55">
            <w:pPr>
              <w:spacing w:line="240" w:lineRule="auto"/>
              <w:rPr>
                <w:rFonts w:ascii="Arial" w:hAnsi="Arial" w:cs="Arial"/>
                <w:sz w:val="20"/>
                <w:szCs w:val="20"/>
                <w:lang w:val="en-GB"/>
              </w:rPr>
            </w:pPr>
          </w:p>
        </w:tc>
      </w:tr>
      <w:tr w:rsidR="00326523" w:rsidRPr="00401DB9" w14:paraId="0E289A39"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6D6047D" w14:textId="39584D64" w:rsidR="00326523" w:rsidRPr="00401DB9" w:rsidRDefault="009D2941" w:rsidP="00821F55">
            <w:pPr>
              <w:spacing w:line="240" w:lineRule="auto"/>
              <w:rPr>
                <w:rFonts w:ascii="Arial" w:hAnsi="Arial" w:cs="Arial"/>
                <w:sz w:val="20"/>
                <w:szCs w:val="20"/>
                <w:lang w:val="en-GB"/>
              </w:rPr>
            </w:pPr>
            <w:r>
              <w:rPr>
                <w:rFonts w:ascii="Arial" w:hAnsi="Arial" w:cs="Arial"/>
                <w:sz w:val="20"/>
                <w:szCs w:val="20"/>
                <w:lang w:val="en-GB"/>
              </w:rPr>
              <w:t>G8.2.2</w:t>
            </w:r>
          </w:p>
        </w:tc>
        <w:tc>
          <w:tcPr>
            <w:tcW w:w="4418" w:type="dxa"/>
            <w:tcBorders>
              <w:top w:val="single" w:sz="8" w:space="0" w:color="auto"/>
              <w:left w:val="single" w:sz="8" w:space="0" w:color="auto"/>
              <w:bottom w:val="single" w:sz="8" w:space="0" w:color="auto"/>
              <w:right w:val="single" w:sz="8" w:space="0" w:color="auto"/>
            </w:tcBorders>
            <w:vAlign w:val="center"/>
          </w:tcPr>
          <w:p w14:paraId="549DD461"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7BB706F4" w14:textId="5DEE1853"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3792A658"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1004406F" w14:textId="2DEEC9BC" w:rsidR="00326523" w:rsidRPr="00401DB9" w:rsidRDefault="00326523" w:rsidP="00821F55">
            <w:pPr>
              <w:spacing w:line="240" w:lineRule="auto"/>
              <w:rPr>
                <w:rFonts w:ascii="Arial" w:hAnsi="Arial" w:cs="Arial"/>
                <w:sz w:val="20"/>
                <w:szCs w:val="20"/>
                <w:lang w:val="en-GB"/>
              </w:rPr>
            </w:pPr>
          </w:p>
        </w:tc>
      </w:tr>
    </w:tbl>
    <w:p w14:paraId="7DD34177" w14:textId="0F8D2B3C" w:rsidR="008578B5" w:rsidRPr="00401DB9" w:rsidRDefault="008578B5">
      <w:pPr>
        <w:rPr>
          <w:lang w:val="en-GB" w:eastAsia="cs-CZ"/>
        </w:rPr>
      </w:pPr>
    </w:p>
    <w:p w14:paraId="6EB5D2C1" w14:textId="5710F562" w:rsidR="0040336B" w:rsidRPr="00401DB9" w:rsidRDefault="00B7532A" w:rsidP="00401DB9">
      <w:pPr>
        <w:pStyle w:val="TCBNadpis2"/>
      </w:pPr>
      <w:bookmarkStart w:id="108" w:name="_Toc171688787"/>
      <w:bookmarkStart w:id="109" w:name="_Toc1154460010"/>
      <w:r w:rsidRPr="00401DB9">
        <w:t>Nominal parameters of the boiler</w:t>
      </w:r>
      <w:bookmarkEnd w:id="108"/>
      <w:r w:rsidR="7ADADBF1" w:rsidRPr="00401DB9">
        <w:t xml:space="preserve"> </w:t>
      </w:r>
      <w:bookmarkEnd w:id="109"/>
    </w:p>
    <w:p w14:paraId="5CD45489" w14:textId="1C7C9991" w:rsidR="00F8736C" w:rsidRPr="0008003D" w:rsidRDefault="00CF6B71" w:rsidP="0008003D">
      <w:pPr>
        <w:rPr>
          <w:rFonts w:ascii="Arial" w:hAnsi="Arial" w:cs="Arial"/>
          <w:sz w:val="20"/>
          <w:szCs w:val="20"/>
          <w:lang w:val="en-GB" w:eastAsia="cs-CZ"/>
        </w:rPr>
      </w:pPr>
      <w:r>
        <w:rPr>
          <w:rFonts w:ascii="Arial" w:hAnsi="Arial" w:cs="Arial"/>
          <w:sz w:val="20"/>
          <w:szCs w:val="20"/>
          <w:lang w:val="en-GB" w:eastAsia="cs-CZ"/>
        </w:rPr>
        <w:t>Meters</w:t>
      </w:r>
      <w:r w:rsidR="009D2941">
        <w:rPr>
          <w:rFonts w:ascii="Arial" w:hAnsi="Arial" w:cs="Arial"/>
          <w:sz w:val="20"/>
          <w:szCs w:val="20"/>
          <w:lang w:val="en-GB" w:eastAsia="cs-CZ"/>
        </w:rPr>
        <w:t xml:space="preserve"> certified by ČMI (Czech Institute of Metrology) will be used for steam measurements at the output from the boiler before the</w:t>
      </w:r>
      <w:r w:rsidR="00F51E94">
        <w:rPr>
          <w:rFonts w:ascii="Arial" w:hAnsi="Arial" w:cs="Arial"/>
          <w:sz w:val="20"/>
          <w:szCs w:val="20"/>
          <w:lang w:val="en-GB" w:eastAsia="cs-CZ"/>
        </w:rPr>
        <w:t xml:space="preserve"> </w:t>
      </w:r>
      <w:r w:rsidR="009D2941">
        <w:rPr>
          <w:rFonts w:ascii="Arial" w:hAnsi="Arial" w:cs="Arial"/>
          <w:sz w:val="20"/>
          <w:szCs w:val="20"/>
          <w:lang w:val="en-GB" w:eastAsia="cs-CZ"/>
        </w:rPr>
        <w:t xml:space="preserve">joint steam </w:t>
      </w:r>
      <w:r w:rsidR="00F51E94">
        <w:rPr>
          <w:rFonts w:ascii="Arial" w:hAnsi="Arial" w:cs="Arial"/>
          <w:sz w:val="20"/>
          <w:szCs w:val="20"/>
          <w:lang w:val="en-GB" w:eastAsia="cs-CZ"/>
        </w:rPr>
        <w:t>busbar in the machine room. Average value from max. 5 minutes intervals will be used for the evaluation.</w:t>
      </w:r>
    </w:p>
    <w:tbl>
      <w:tblPr>
        <w:tblStyle w:val="Mkatabulky"/>
        <w:tblW w:w="8784" w:type="dxa"/>
        <w:tblLook w:val="04A0" w:firstRow="1" w:lastRow="0" w:firstColumn="1" w:lastColumn="0" w:noHBand="0" w:noVBand="1"/>
      </w:tblPr>
      <w:tblGrid>
        <w:gridCol w:w="1271"/>
        <w:gridCol w:w="4394"/>
        <w:gridCol w:w="1440"/>
        <w:gridCol w:w="1679"/>
      </w:tblGrid>
      <w:tr w:rsidR="009D57D6" w:rsidRPr="00401DB9" w14:paraId="36317525" w14:textId="77777777" w:rsidTr="00821F55">
        <w:trPr>
          <w:trHeight w:val="300"/>
        </w:trPr>
        <w:tc>
          <w:tcPr>
            <w:tcW w:w="1271" w:type="dxa"/>
          </w:tcPr>
          <w:p w14:paraId="791B8779" w14:textId="77777777" w:rsidR="009D57D6" w:rsidRPr="00401DB9" w:rsidRDefault="009D57D6" w:rsidP="00821F55">
            <w:pPr>
              <w:rPr>
                <w:rFonts w:ascii="Arial" w:hAnsi="Arial" w:cs="Arial"/>
                <w:b/>
                <w:bCs/>
                <w:sz w:val="20"/>
                <w:szCs w:val="20"/>
                <w:lang w:val="en-GB" w:eastAsia="cs-CZ"/>
              </w:rPr>
            </w:pPr>
          </w:p>
        </w:tc>
        <w:tc>
          <w:tcPr>
            <w:tcW w:w="4394" w:type="dxa"/>
          </w:tcPr>
          <w:p w14:paraId="30293195" w14:textId="42CF6A8F" w:rsidR="009D57D6" w:rsidRPr="00401DB9" w:rsidRDefault="00B7532A" w:rsidP="00821F55">
            <w:pPr>
              <w:rPr>
                <w:rFonts w:ascii="Arial" w:hAnsi="Arial" w:cs="Arial"/>
                <w:b/>
                <w:bCs/>
                <w:sz w:val="20"/>
                <w:szCs w:val="20"/>
                <w:lang w:val="en-GB" w:eastAsia="cs-CZ"/>
              </w:rPr>
            </w:pPr>
            <w:r w:rsidRPr="00401DB9">
              <w:rPr>
                <w:rFonts w:ascii="Arial" w:hAnsi="Arial" w:cs="Arial"/>
                <w:b/>
                <w:bCs/>
                <w:sz w:val="20"/>
                <w:szCs w:val="20"/>
                <w:lang w:val="en-GB" w:eastAsia="cs-CZ"/>
              </w:rPr>
              <w:t>Parameters at connecti</w:t>
            </w:r>
            <w:r w:rsidR="00184B31" w:rsidRPr="00401DB9">
              <w:rPr>
                <w:rFonts w:ascii="Arial" w:hAnsi="Arial" w:cs="Arial"/>
                <w:b/>
                <w:bCs/>
                <w:sz w:val="20"/>
                <w:szCs w:val="20"/>
                <w:lang w:val="en-GB" w:eastAsia="cs-CZ"/>
              </w:rPr>
              <w:t xml:space="preserve">on </w:t>
            </w:r>
            <w:r w:rsidRPr="00401DB9">
              <w:rPr>
                <w:rFonts w:ascii="Arial" w:hAnsi="Arial" w:cs="Arial"/>
                <w:b/>
                <w:bCs/>
                <w:sz w:val="20"/>
                <w:szCs w:val="20"/>
                <w:lang w:val="en-GB" w:eastAsia="cs-CZ"/>
              </w:rPr>
              <w:t>points</w:t>
            </w:r>
          </w:p>
        </w:tc>
        <w:tc>
          <w:tcPr>
            <w:tcW w:w="1440" w:type="dxa"/>
          </w:tcPr>
          <w:p w14:paraId="375FE816" w14:textId="7B9C1A2B" w:rsidR="009D57D6" w:rsidRPr="00401DB9" w:rsidRDefault="00B7532A"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79" w:type="dxa"/>
          </w:tcPr>
          <w:p w14:paraId="75576E5A" w14:textId="2F03E770" w:rsidR="009D57D6" w:rsidRPr="00401DB9" w:rsidRDefault="00B7532A"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Value</w:t>
            </w:r>
          </w:p>
        </w:tc>
      </w:tr>
      <w:tr w:rsidR="009D57D6" w:rsidRPr="00401DB9" w14:paraId="5A74EA7F" w14:textId="77777777" w:rsidTr="00821F55">
        <w:trPr>
          <w:trHeight w:val="300"/>
        </w:trPr>
        <w:tc>
          <w:tcPr>
            <w:tcW w:w="1271" w:type="dxa"/>
            <w:shd w:val="clear" w:color="auto" w:fill="FFC000" w:themeFill="accent4"/>
          </w:tcPr>
          <w:p w14:paraId="2267EF6C" w14:textId="740BA36B"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0858DA0E" w14:textId="18D6144D" w:rsidR="009D57D6" w:rsidRPr="00401DB9" w:rsidRDefault="00184B31" w:rsidP="00E62958">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9D57D6" w:rsidRPr="00401DB9">
              <w:rPr>
                <w:rFonts w:ascii="Arial" w:hAnsi="Arial" w:cs="Arial"/>
                <w:b/>
                <w:bCs/>
                <w:sz w:val="20"/>
                <w:szCs w:val="20"/>
                <w:lang w:val="en-GB" w:eastAsia="cs-CZ"/>
              </w:rPr>
              <w:t>K20</w:t>
            </w:r>
            <w:r w:rsidRPr="00401DB9">
              <w:rPr>
                <w:rFonts w:ascii="Arial" w:hAnsi="Arial" w:cs="Arial"/>
                <w:b/>
                <w:bCs/>
                <w:sz w:val="20"/>
                <w:szCs w:val="20"/>
                <w:lang w:val="en-GB" w:eastAsia="cs-CZ"/>
              </w:rPr>
              <w:t>- the fuel 1</w:t>
            </w:r>
          </w:p>
        </w:tc>
        <w:tc>
          <w:tcPr>
            <w:tcW w:w="1440" w:type="dxa"/>
            <w:shd w:val="clear" w:color="auto" w:fill="FFC000" w:themeFill="accent4"/>
          </w:tcPr>
          <w:p w14:paraId="53B1FA11"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6DD333BE"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6C0CCF33" w14:textId="77777777" w:rsidTr="00821F55">
        <w:trPr>
          <w:trHeight w:val="300"/>
        </w:trPr>
        <w:tc>
          <w:tcPr>
            <w:tcW w:w="1271" w:type="dxa"/>
          </w:tcPr>
          <w:p w14:paraId="5254E852" w14:textId="04ADCC73"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G9.1</w:t>
            </w:r>
          </w:p>
        </w:tc>
        <w:tc>
          <w:tcPr>
            <w:tcW w:w="4394" w:type="dxa"/>
          </w:tcPr>
          <w:p w14:paraId="1E6177FE" w14:textId="12355D9A" w:rsidR="009D57D6" w:rsidRPr="00401DB9" w:rsidRDefault="00184B31">
            <w:pPr>
              <w:spacing w:after="160"/>
              <w:jc w:val="lowKashida"/>
              <w:rPr>
                <w:rFonts w:ascii="Arial" w:hAnsi="Arial" w:cs="Arial"/>
                <w:sz w:val="20"/>
                <w:szCs w:val="20"/>
                <w:lang w:val="en-GB"/>
              </w:rPr>
            </w:pPr>
            <w:r w:rsidRPr="00401DB9">
              <w:rPr>
                <w:rFonts w:ascii="Arial" w:hAnsi="Arial" w:cs="Arial"/>
                <w:sz w:val="20"/>
                <w:szCs w:val="20"/>
                <w:lang w:val="en-GB"/>
              </w:rPr>
              <w:t xml:space="preserve">The nominal output of the boiler K20 at the nominal steam parameters at the connection point for fuel 1: wood chips </w:t>
            </w:r>
          </w:p>
        </w:tc>
        <w:tc>
          <w:tcPr>
            <w:tcW w:w="1440" w:type="dxa"/>
          </w:tcPr>
          <w:p w14:paraId="1C451BD3"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22492B3F"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80</w:t>
            </w:r>
          </w:p>
        </w:tc>
      </w:tr>
      <w:tr w:rsidR="009D57D6" w:rsidRPr="00401DB9" w14:paraId="59F86952" w14:textId="77777777" w:rsidTr="00821F55">
        <w:trPr>
          <w:trHeight w:val="300"/>
        </w:trPr>
        <w:tc>
          <w:tcPr>
            <w:tcW w:w="1271" w:type="dxa"/>
          </w:tcPr>
          <w:p w14:paraId="4275C406" w14:textId="0DB906DC"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G9.3</w:t>
            </w:r>
          </w:p>
        </w:tc>
        <w:tc>
          <w:tcPr>
            <w:tcW w:w="4394" w:type="dxa"/>
          </w:tcPr>
          <w:p w14:paraId="3AEDF49E" w14:textId="5437D558" w:rsidR="009D57D6" w:rsidRPr="00401DB9" w:rsidRDefault="00CB73B1">
            <w:pPr>
              <w:rPr>
                <w:rFonts w:ascii="Arial" w:hAnsi="Arial" w:cs="Arial"/>
                <w:sz w:val="20"/>
                <w:szCs w:val="20"/>
                <w:lang w:val="en-GB" w:eastAsia="cs-CZ"/>
              </w:rPr>
            </w:pPr>
            <w:r w:rsidRPr="00401DB9">
              <w:rPr>
                <w:rFonts w:ascii="Arial" w:hAnsi="Arial" w:cs="Arial"/>
                <w:sz w:val="20"/>
                <w:szCs w:val="20"/>
                <w:lang w:val="en-GB" w:eastAsia="cs-CZ"/>
              </w:rPr>
              <w:t xml:space="preserve">The nominal steam temperatures of the boiler K20 for fuel 1: wood chips </w:t>
            </w:r>
          </w:p>
        </w:tc>
        <w:tc>
          <w:tcPr>
            <w:tcW w:w="1440" w:type="dxa"/>
          </w:tcPr>
          <w:p w14:paraId="55CE3474"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62BF24EC"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7739A1F3" w14:textId="77777777" w:rsidTr="00821F55">
        <w:trPr>
          <w:trHeight w:val="300"/>
        </w:trPr>
        <w:tc>
          <w:tcPr>
            <w:tcW w:w="1271" w:type="dxa"/>
          </w:tcPr>
          <w:p w14:paraId="29ED44BC"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9.1.3</w:t>
            </w:r>
          </w:p>
        </w:tc>
        <w:tc>
          <w:tcPr>
            <w:tcW w:w="4394" w:type="dxa"/>
          </w:tcPr>
          <w:p w14:paraId="0E72A0E3" w14:textId="53DF355B" w:rsidR="009D57D6" w:rsidRPr="00401DB9" w:rsidRDefault="003A3BA3">
            <w:pPr>
              <w:rPr>
                <w:rFonts w:ascii="Arial" w:hAnsi="Arial" w:cs="Arial"/>
                <w:sz w:val="20"/>
                <w:szCs w:val="20"/>
                <w:lang w:val="en-GB" w:eastAsia="cs-CZ"/>
              </w:rPr>
            </w:pPr>
            <w:r w:rsidRPr="00401DB9">
              <w:rPr>
                <w:rFonts w:ascii="Arial" w:hAnsi="Arial" w:cs="Arial"/>
                <w:sz w:val="20"/>
                <w:szCs w:val="20"/>
                <w:lang w:val="en-GB" w:eastAsia="cs-CZ"/>
              </w:rPr>
              <w:t>The nominal steam pressure of the boiler K20 in fuel 1: wood chips</w:t>
            </w:r>
          </w:p>
        </w:tc>
        <w:tc>
          <w:tcPr>
            <w:tcW w:w="1440" w:type="dxa"/>
          </w:tcPr>
          <w:p w14:paraId="5E92EDF8"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45C02433" w14:textId="00D554EF"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CB73B1" w:rsidRPr="00401DB9">
              <w:rPr>
                <w:rFonts w:ascii="Arial" w:hAnsi="Arial" w:cs="Arial"/>
                <w:sz w:val="20"/>
                <w:szCs w:val="20"/>
                <w:lang w:val="en-GB" w:eastAsia="cs-CZ"/>
              </w:rPr>
              <w:t>.</w:t>
            </w:r>
            <w:r w:rsidRPr="00401DB9">
              <w:rPr>
                <w:rFonts w:ascii="Arial" w:hAnsi="Arial" w:cs="Arial"/>
                <w:sz w:val="20"/>
                <w:szCs w:val="20"/>
                <w:lang w:val="en-GB" w:eastAsia="cs-CZ"/>
              </w:rPr>
              <w:t>5±0</w:t>
            </w:r>
            <w:r w:rsidR="00CB73B1" w:rsidRPr="00401DB9">
              <w:rPr>
                <w:rFonts w:ascii="Arial" w:hAnsi="Arial" w:cs="Arial"/>
                <w:sz w:val="20"/>
                <w:szCs w:val="20"/>
                <w:lang w:val="en-GB" w:eastAsia="cs-CZ"/>
              </w:rPr>
              <w:t>.</w:t>
            </w:r>
            <w:r w:rsidRPr="00401DB9">
              <w:rPr>
                <w:rFonts w:ascii="Arial" w:hAnsi="Arial" w:cs="Arial"/>
                <w:sz w:val="20"/>
                <w:szCs w:val="20"/>
                <w:lang w:val="en-GB" w:eastAsia="cs-CZ"/>
              </w:rPr>
              <w:t>3</w:t>
            </w:r>
          </w:p>
        </w:tc>
      </w:tr>
      <w:tr w:rsidR="009D57D6" w:rsidRPr="00401DB9" w14:paraId="26FEE4DE" w14:textId="77777777" w:rsidTr="00821F55">
        <w:trPr>
          <w:trHeight w:val="300"/>
        </w:trPr>
        <w:tc>
          <w:tcPr>
            <w:tcW w:w="1271" w:type="dxa"/>
            <w:shd w:val="clear" w:color="auto" w:fill="FFC000" w:themeFill="accent4"/>
          </w:tcPr>
          <w:p w14:paraId="7906D6EB" w14:textId="77777777"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166FE817" w14:textId="666CBC7A" w:rsidR="009D57D6" w:rsidRPr="00401DB9" w:rsidRDefault="003A3BA3" w:rsidP="00BF3D0B">
            <w:pPr>
              <w:jc w:val="center"/>
              <w:rPr>
                <w:rFonts w:ascii="Arial" w:hAnsi="Arial" w:cs="Arial"/>
                <w:b/>
                <w:bCs/>
                <w:sz w:val="20"/>
                <w:szCs w:val="20"/>
                <w:lang w:val="en-GB" w:eastAsia="cs-CZ"/>
              </w:rPr>
            </w:pPr>
            <w:r w:rsidRPr="00401DB9">
              <w:rPr>
                <w:rFonts w:ascii="Arial" w:hAnsi="Arial" w:cs="Arial"/>
                <w:b/>
                <w:bCs/>
                <w:sz w:val="20"/>
                <w:szCs w:val="20"/>
                <w:lang w:val="en-GB" w:eastAsia="cs-CZ"/>
              </w:rPr>
              <w:t>The boilers</w:t>
            </w:r>
            <w:r w:rsidR="009D57D6" w:rsidRPr="00401DB9">
              <w:rPr>
                <w:rFonts w:ascii="Arial" w:hAnsi="Arial" w:cs="Arial"/>
                <w:b/>
                <w:bCs/>
                <w:sz w:val="20"/>
                <w:szCs w:val="20"/>
                <w:lang w:val="en-GB" w:eastAsia="cs-CZ"/>
              </w:rPr>
              <w:t xml:space="preserve"> K80 a</w:t>
            </w:r>
            <w:r w:rsidRPr="00401DB9">
              <w:rPr>
                <w:rFonts w:ascii="Arial" w:hAnsi="Arial" w:cs="Arial"/>
                <w:b/>
                <w:bCs/>
                <w:sz w:val="20"/>
                <w:szCs w:val="20"/>
                <w:lang w:val="en-GB" w:eastAsia="cs-CZ"/>
              </w:rPr>
              <w:t>nd</w:t>
            </w:r>
            <w:r w:rsidR="009D57D6" w:rsidRPr="00401DB9">
              <w:rPr>
                <w:rFonts w:ascii="Arial" w:hAnsi="Arial" w:cs="Arial"/>
                <w:b/>
                <w:bCs/>
                <w:sz w:val="20"/>
                <w:szCs w:val="20"/>
                <w:lang w:val="en-GB" w:eastAsia="cs-CZ"/>
              </w:rPr>
              <w:t xml:space="preserve"> K90</w:t>
            </w:r>
            <w:r w:rsidRPr="00401DB9">
              <w:rPr>
                <w:rFonts w:ascii="Arial" w:hAnsi="Arial" w:cs="Arial"/>
                <w:b/>
                <w:bCs/>
                <w:sz w:val="20"/>
                <w:szCs w:val="20"/>
                <w:lang w:val="en-GB" w:eastAsia="cs-CZ"/>
              </w:rPr>
              <w:t xml:space="preserve"> – the fuel </w:t>
            </w:r>
            <w:r w:rsidR="009D57D6" w:rsidRPr="00401DB9">
              <w:rPr>
                <w:rFonts w:ascii="Arial" w:hAnsi="Arial" w:cs="Arial"/>
                <w:b/>
                <w:bCs/>
                <w:sz w:val="20"/>
                <w:szCs w:val="20"/>
                <w:lang w:val="en-GB" w:eastAsia="cs-CZ"/>
              </w:rPr>
              <w:t>1</w:t>
            </w:r>
          </w:p>
        </w:tc>
        <w:tc>
          <w:tcPr>
            <w:tcW w:w="1440" w:type="dxa"/>
            <w:shd w:val="clear" w:color="auto" w:fill="FFC000" w:themeFill="accent4"/>
          </w:tcPr>
          <w:p w14:paraId="5E27716D"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2A374FD8"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58815730" w14:textId="77777777" w:rsidTr="00821F55">
        <w:trPr>
          <w:trHeight w:val="300"/>
        </w:trPr>
        <w:tc>
          <w:tcPr>
            <w:tcW w:w="1271" w:type="dxa"/>
          </w:tcPr>
          <w:p w14:paraId="1B9ED27F" w14:textId="72E461D1"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G10.1</w:t>
            </w:r>
          </w:p>
        </w:tc>
        <w:tc>
          <w:tcPr>
            <w:tcW w:w="4394" w:type="dxa"/>
          </w:tcPr>
          <w:p w14:paraId="36FE0E4E" w14:textId="124B5341" w:rsidR="009D57D6" w:rsidRPr="00401DB9" w:rsidRDefault="00180EC9">
            <w:pPr>
              <w:rPr>
                <w:rFonts w:ascii="Arial" w:hAnsi="Arial" w:cs="Arial"/>
                <w:sz w:val="20"/>
                <w:szCs w:val="20"/>
                <w:lang w:val="en-GB" w:eastAsia="cs-CZ"/>
              </w:rPr>
            </w:pPr>
            <w:r w:rsidRPr="00401DB9">
              <w:rPr>
                <w:rFonts w:ascii="Arial" w:hAnsi="Arial" w:cs="Arial"/>
                <w:sz w:val="20"/>
                <w:szCs w:val="20"/>
                <w:lang w:val="en-GB" w:eastAsia="cs-CZ"/>
              </w:rPr>
              <w:t>The nominal steam pressure</w:t>
            </w:r>
            <w:r w:rsidR="00F51E94">
              <w:rPr>
                <w:rFonts w:ascii="Arial" w:hAnsi="Arial" w:cs="Arial"/>
                <w:sz w:val="20"/>
                <w:szCs w:val="20"/>
                <w:lang w:val="en-GB" w:eastAsia="cs-CZ"/>
              </w:rPr>
              <w:t xml:space="preserve"> for each of the K80 and K90 boilers</w:t>
            </w:r>
            <w:r w:rsidRPr="00401DB9">
              <w:rPr>
                <w:rFonts w:ascii="Arial" w:hAnsi="Arial" w:cs="Arial"/>
                <w:sz w:val="20"/>
                <w:szCs w:val="20"/>
                <w:lang w:val="en-GB" w:eastAsia="cs-CZ"/>
              </w:rPr>
              <w:t xml:space="preserve"> K20 </w:t>
            </w:r>
            <w:r w:rsidR="00F51E94">
              <w:rPr>
                <w:rFonts w:ascii="Arial" w:hAnsi="Arial" w:cs="Arial"/>
                <w:sz w:val="20"/>
                <w:szCs w:val="20"/>
                <w:lang w:val="en-GB" w:eastAsia="cs-CZ"/>
              </w:rPr>
              <w:t>at the</w:t>
            </w:r>
            <w:r w:rsidRPr="00401DB9">
              <w:rPr>
                <w:rFonts w:ascii="Arial" w:hAnsi="Arial" w:cs="Arial"/>
                <w:sz w:val="20"/>
                <w:szCs w:val="20"/>
                <w:lang w:val="en-GB" w:eastAsia="cs-CZ"/>
              </w:rPr>
              <w:t xml:space="preserve"> output for t fuel 1: wood chips</w:t>
            </w:r>
          </w:p>
        </w:tc>
        <w:tc>
          <w:tcPr>
            <w:tcW w:w="1440" w:type="dxa"/>
          </w:tcPr>
          <w:p w14:paraId="4B779AB4"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4676D976"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100</w:t>
            </w:r>
          </w:p>
        </w:tc>
      </w:tr>
      <w:tr w:rsidR="009D57D6" w:rsidRPr="00401DB9" w14:paraId="35C2B87E" w14:textId="77777777" w:rsidTr="00821F55">
        <w:trPr>
          <w:trHeight w:val="300"/>
        </w:trPr>
        <w:tc>
          <w:tcPr>
            <w:tcW w:w="1271" w:type="dxa"/>
          </w:tcPr>
          <w:p w14:paraId="74FAA5AD" w14:textId="7D9DC89D"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G10.2</w:t>
            </w:r>
          </w:p>
        </w:tc>
        <w:tc>
          <w:tcPr>
            <w:tcW w:w="4394" w:type="dxa"/>
          </w:tcPr>
          <w:p w14:paraId="4EB2C480" w14:textId="53394427" w:rsidR="009D57D6" w:rsidRPr="00401DB9" w:rsidRDefault="00992BFE">
            <w:pPr>
              <w:rPr>
                <w:rFonts w:ascii="Arial" w:hAnsi="Arial" w:cs="Arial"/>
                <w:sz w:val="20"/>
                <w:szCs w:val="20"/>
                <w:lang w:val="en-GB" w:eastAsia="cs-CZ"/>
              </w:rPr>
            </w:pPr>
            <w:r w:rsidRPr="00401DB9">
              <w:rPr>
                <w:rFonts w:ascii="Arial" w:hAnsi="Arial" w:cs="Arial"/>
                <w:sz w:val="20"/>
                <w:szCs w:val="20"/>
                <w:lang w:val="en-GB" w:eastAsia="cs-CZ"/>
              </w:rPr>
              <w:t xml:space="preserve">The steam </w:t>
            </w:r>
            <w:r w:rsidR="00180EC9" w:rsidRPr="00401DB9">
              <w:rPr>
                <w:rFonts w:ascii="Arial" w:hAnsi="Arial" w:cs="Arial"/>
                <w:sz w:val="20"/>
                <w:szCs w:val="20"/>
                <w:lang w:val="en-GB" w:eastAsia="cs-CZ"/>
              </w:rPr>
              <w:t xml:space="preserve">rated temperatures of each of the K80 and K90 boilers for fuel 1: wood chips </w:t>
            </w:r>
          </w:p>
        </w:tc>
        <w:tc>
          <w:tcPr>
            <w:tcW w:w="1440" w:type="dxa"/>
          </w:tcPr>
          <w:p w14:paraId="3B2936A5"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3722311B"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3FCF6321" w14:textId="77777777" w:rsidTr="00821F55">
        <w:trPr>
          <w:trHeight w:val="300"/>
        </w:trPr>
        <w:tc>
          <w:tcPr>
            <w:tcW w:w="1271" w:type="dxa"/>
          </w:tcPr>
          <w:p w14:paraId="0A2C91E5" w14:textId="0936FE01"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G10.3</w:t>
            </w:r>
          </w:p>
        </w:tc>
        <w:tc>
          <w:tcPr>
            <w:tcW w:w="4394" w:type="dxa"/>
          </w:tcPr>
          <w:p w14:paraId="6AE5A2AE" w14:textId="55F7F6A9" w:rsidR="009D57D6" w:rsidRPr="00401DB9" w:rsidRDefault="00731C9B">
            <w:pPr>
              <w:rPr>
                <w:rFonts w:ascii="Arial" w:hAnsi="Arial" w:cs="Arial"/>
                <w:sz w:val="20"/>
                <w:szCs w:val="20"/>
                <w:lang w:val="en-GB" w:eastAsia="cs-CZ"/>
              </w:rPr>
            </w:pPr>
            <w:r w:rsidRPr="00401DB9">
              <w:rPr>
                <w:rFonts w:ascii="Arial" w:hAnsi="Arial" w:cs="Arial"/>
                <w:sz w:val="20"/>
                <w:szCs w:val="20"/>
                <w:lang w:val="en-GB" w:eastAsia="cs-CZ"/>
              </w:rPr>
              <w:t>The nominal steam pressure of each of the K80 and K90 boilers for fuel 1: wood chips</w:t>
            </w:r>
            <w:r w:rsidR="00DE5EA0" w:rsidRPr="00401DB9">
              <w:rPr>
                <w:rFonts w:ascii="Arial" w:hAnsi="Arial" w:cs="Arial"/>
                <w:sz w:val="20"/>
                <w:szCs w:val="20"/>
                <w:lang w:val="en-GB" w:eastAsia="cs-CZ"/>
              </w:rPr>
              <w:t xml:space="preserve"> </w:t>
            </w:r>
          </w:p>
        </w:tc>
        <w:tc>
          <w:tcPr>
            <w:tcW w:w="1440" w:type="dxa"/>
          </w:tcPr>
          <w:p w14:paraId="069ED8A9"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16EA9128" w14:textId="2ADE96D5"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180EC9" w:rsidRPr="00401DB9">
              <w:rPr>
                <w:rFonts w:ascii="Arial" w:hAnsi="Arial" w:cs="Arial"/>
                <w:sz w:val="20"/>
                <w:szCs w:val="20"/>
                <w:lang w:val="en-GB" w:eastAsia="cs-CZ"/>
              </w:rPr>
              <w:t>.</w:t>
            </w:r>
            <w:r w:rsidRPr="00401DB9">
              <w:rPr>
                <w:rFonts w:ascii="Arial" w:hAnsi="Arial" w:cs="Arial"/>
                <w:sz w:val="20"/>
                <w:szCs w:val="20"/>
                <w:lang w:val="en-GB" w:eastAsia="cs-CZ"/>
              </w:rPr>
              <w:t>5</w:t>
            </w:r>
            <w:bookmarkStart w:id="110" w:name="_Hlk61883109"/>
            <w:r w:rsidRPr="00401DB9">
              <w:rPr>
                <w:rFonts w:ascii="Arial" w:hAnsi="Arial" w:cs="Arial"/>
                <w:sz w:val="20"/>
                <w:szCs w:val="20"/>
                <w:lang w:val="en-GB" w:eastAsia="cs-CZ"/>
              </w:rPr>
              <w:t>±0</w:t>
            </w:r>
            <w:r w:rsidR="00180EC9" w:rsidRPr="00401DB9">
              <w:rPr>
                <w:rFonts w:ascii="Arial" w:hAnsi="Arial" w:cs="Arial"/>
                <w:sz w:val="20"/>
                <w:szCs w:val="20"/>
                <w:lang w:val="en-GB" w:eastAsia="cs-CZ"/>
              </w:rPr>
              <w:t>.</w:t>
            </w:r>
            <w:r w:rsidRPr="00401DB9">
              <w:rPr>
                <w:rFonts w:ascii="Arial" w:hAnsi="Arial" w:cs="Arial"/>
                <w:sz w:val="20"/>
                <w:szCs w:val="20"/>
                <w:lang w:val="en-GB" w:eastAsia="cs-CZ"/>
              </w:rPr>
              <w:t>3</w:t>
            </w:r>
            <w:bookmarkEnd w:id="110"/>
          </w:p>
        </w:tc>
      </w:tr>
      <w:tr w:rsidR="009D57D6" w:rsidRPr="00401DB9" w14:paraId="5D70C1B5" w14:textId="77777777" w:rsidTr="00821F55">
        <w:trPr>
          <w:trHeight w:val="300"/>
        </w:trPr>
        <w:tc>
          <w:tcPr>
            <w:tcW w:w="1271" w:type="dxa"/>
            <w:shd w:val="clear" w:color="auto" w:fill="FFC000" w:themeFill="accent4"/>
          </w:tcPr>
          <w:p w14:paraId="121ABA4A" w14:textId="77777777"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66484D90" w14:textId="5052189D" w:rsidR="00731C9B" w:rsidRPr="00401DB9" w:rsidRDefault="00731C9B" w:rsidP="00731C9B">
            <w:pPr>
              <w:jc w:val="center"/>
              <w:rPr>
                <w:rFonts w:ascii="Arial" w:hAnsi="Arial" w:cs="Arial"/>
                <w:b/>
                <w:bCs/>
                <w:sz w:val="20"/>
                <w:szCs w:val="20"/>
                <w:lang w:val="en-GB" w:eastAsia="cs-CZ"/>
              </w:rPr>
            </w:pPr>
            <w:r w:rsidRPr="00401DB9">
              <w:rPr>
                <w:rFonts w:ascii="Arial" w:hAnsi="Arial" w:cs="Arial"/>
                <w:b/>
                <w:bCs/>
                <w:sz w:val="20"/>
                <w:szCs w:val="20"/>
                <w:lang w:val="en-GB" w:eastAsia="cs-CZ"/>
              </w:rPr>
              <w:t>The boilers K80 and K90</w:t>
            </w:r>
          </w:p>
          <w:p w14:paraId="26695F6F" w14:textId="73C084CD" w:rsidR="009D57D6" w:rsidRPr="00401DB9" w:rsidRDefault="00731C9B" w:rsidP="00731C9B">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for a mixture of fuels based on heat input </w:t>
            </w:r>
          </w:p>
        </w:tc>
        <w:tc>
          <w:tcPr>
            <w:tcW w:w="1440" w:type="dxa"/>
            <w:shd w:val="clear" w:color="auto" w:fill="FFC000" w:themeFill="accent4"/>
          </w:tcPr>
          <w:p w14:paraId="337EE1CB"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25A8F2A1"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231847FF" w14:textId="77777777" w:rsidTr="00821F55">
        <w:trPr>
          <w:trHeight w:val="300"/>
        </w:trPr>
        <w:tc>
          <w:tcPr>
            <w:tcW w:w="1271" w:type="dxa"/>
          </w:tcPr>
          <w:p w14:paraId="49C437F0" w14:textId="6C9AEA34"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G11.1</w:t>
            </w:r>
          </w:p>
        </w:tc>
        <w:tc>
          <w:tcPr>
            <w:tcW w:w="4394" w:type="dxa"/>
          </w:tcPr>
          <w:p w14:paraId="07A2BD58" w14:textId="5F9AA002" w:rsidR="009D57D6" w:rsidRPr="00401DB9" w:rsidRDefault="000C1D77">
            <w:pPr>
              <w:rPr>
                <w:rFonts w:ascii="Arial" w:hAnsi="Arial" w:cs="Arial"/>
                <w:sz w:val="20"/>
                <w:szCs w:val="20"/>
                <w:lang w:val="en-GB" w:eastAsia="cs-CZ"/>
              </w:rPr>
            </w:pPr>
            <w:r w:rsidRPr="00401DB9">
              <w:rPr>
                <w:rFonts w:ascii="Arial" w:hAnsi="Arial" w:cs="Arial"/>
                <w:sz w:val="20"/>
                <w:szCs w:val="20"/>
                <w:lang w:val="en-GB" w:eastAsia="cs-CZ"/>
              </w:rPr>
              <w:t xml:space="preserve">The </w:t>
            </w:r>
            <w:r w:rsidR="00731C9B" w:rsidRPr="00401DB9">
              <w:rPr>
                <w:rFonts w:ascii="Arial" w:hAnsi="Arial" w:cs="Arial"/>
                <w:sz w:val="20"/>
                <w:szCs w:val="20"/>
                <w:lang w:val="en-GB" w:eastAsia="cs-CZ"/>
              </w:rPr>
              <w:t xml:space="preserve">nominal output of each of the K80 and K90 boilers for fuel 1: wood chips </w:t>
            </w:r>
            <w:r w:rsidR="009C16C9">
              <w:rPr>
                <w:rFonts w:ascii="Arial" w:hAnsi="Arial" w:cs="Arial"/>
                <w:sz w:val="20"/>
                <w:szCs w:val="20"/>
                <w:lang w:val="en-GB" w:eastAsia="cs-CZ"/>
              </w:rPr>
              <w:t>6</w:t>
            </w:r>
            <w:r w:rsidR="00731C9B" w:rsidRPr="00401DB9">
              <w:rPr>
                <w:rFonts w:ascii="Arial" w:hAnsi="Arial" w:cs="Arial"/>
                <w:sz w:val="20"/>
                <w:szCs w:val="20"/>
                <w:lang w:val="en-GB" w:eastAsia="cs-CZ"/>
              </w:rPr>
              <w:t>0</w:t>
            </w:r>
            <w:r w:rsidRPr="00401DB9">
              <w:rPr>
                <w:rFonts w:ascii="Arial" w:hAnsi="Arial" w:cs="Arial"/>
                <w:sz w:val="20"/>
                <w:szCs w:val="20"/>
                <w:lang w:val="en-GB" w:eastAsia="cs-CZ"/>
              </w:rPr>
              <w:t xml:space="preserve">percent </w:t>
            </w:r>
            <w:r w:rsidR="00731C9B" w:rsidRPr="00401DB9">
              <w:rPr>
                <w:rFonts w:ascii="Arial" w:hAnsi="Arial" w:cs="Arial"/>
                <w:sz w:val="20"/>
                <w:szCs w:val="20"/>
                <w:lang w:val="en-GB" w:eastAsia="cs-CZ"/>
              </w:rPr>
              <w:t xml:space="preserve">and fuel 2: plant pellets – </w:t>
            </w:r>
            <w:r w:rsidR="009C16C9">
              <w:rPr>
                <w:rFonts w:ascii="Arial" w:hAnsi="Arial" w:cs="Arial"/>
                <w:sz w:val="20"/>
                <w:szCs w:val="20"/>
                <w:lang w:val="en-GB" w:eastAsia="cs-CZ"/>
              </w:rPr>
              <w:t>4</w:t>
            </w:r>
            <w:r w:rsidR="00731C9B" w:rsidRPr="00401DB9">
              <w:rPr>
                <w:rFonts w:ascii="Arial" w:hAnsi="Arial" w:cs="Arial"/>
                <w:sz w:val="20"/>
                <w:szCs w:val="20"/>
                <w:lang w:val="en-GB" w:eastAsia="cs-CZ"/>
              </w:rPr>
              <w:t>0</w:t>
            </w:r>
            <w:r w:rsidRPr="00401DB9">
              <w:rPr>
                <w:rFonts w:ascii="Arial" w:hAnsi="Arial" w:cs="Arial"/>
                <w:sz w:val="20"/>
                <w:szCs w:val="20"/>
                <w:lang w:val="en-GB" w:eastAsia="cs-CZ"/>
              </w:rPr>
              <w:t>percent</w:t>
            </w:r>
          </w:p>
        </w:tc>
        <w:tc>
          <w:tcPr>
            <w:tcW w:w="1440" w:type="dxa"/>
          </w:tcPr>
          <w:p w14:paraId="09469391"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7397D6CC"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100</w:t>
            </w:r>
          </w:p>
        </w:tc>
      </w:tr>
      <w:tr w:rsidR="009D57D6" w:rsidRPr="00401DB9" w14:paraId="146EF73B" w14:textId="77777777" w:rsidTr="00821F55">
        <w:trPr>
          <w:trHeight w:val="300"/>
        </w:trPr>
        <w:tc>
          <w:tcPr>
            <w:tcW w:w="1271" w:type="dxa"/>
          </w:tcPr>
          <w:p w14:paraId="758ECD16" w14:textId="2694EF08"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G11.2</w:t>
            </w:r>
          </w:p>
        </w:tc>
        <w:tc>
          <w:tcPr>
            <w:tcW w:w="4394" w:type="dxa"/>
          </w:tcPr>
          <w:p w14:paraId="025EC1D4" w14:textId="1BE71581" w:rsidR="009D57D6" w:rsidRPr="00401DB9" w:rsidRDefault="003265E5">
            <w:pPr>
              <w:rPr>
                <w:rFonts w:ascii="Arial" w:hAnsi="Arial" w:cs="Arial"/>
                <w:sz w:val="20"/>
                <w:szCs w:val="20"/>
                <w:lang w:val="en-GB" w:eastAsia="cs-CZ"/>
              </w:rPr>
            </w:pPr>
            <w:r w:rsidRPr="00401DB9">
              <w:rPr>
                <w:rFonts w:ascii="Arial" w:hAnsi="Arial" w:cs="Arial"/>
                <w:sz w:val="20"/>
                <w:szCs w:val="20"/>
                <w:lang w:val="en-GB" w:eastAsia="cs-CZ"/>
              </w:rPr>
              <w:t xml:space="preserve">The nominal steam temperatures of each of the K80 and K90 boilers </w:t>
            </w:r>
            <w:r w:rsidR="00F51E94">
              <w:rPr>
                <w:rFonts w:ascii="Arial" w:hAnsi="Arial" w:cs="Arial"/>
                <w:sz w:val="20"/>
                <w:szCs w:val="20"/>
                <w:lang w:val="en-GB" w:eastAsia="cs-CZ"/>
              </w:rPr>
              <w:t xml:space="preserve">for </w:t>
            </w:r>
            <w:r w:rsidRPr="00401DB9">
              <w:rPr>
                <w:rFonts w:ascii="Arial" w:hAnsi="Arial" w:cs="Arial"/>
                <w:sz w:val="20"/>
                <w:szCs w:val="20"/>
                <w:lang w:val="en-GB" w:eastAsia="cs-CZ"/>
              </w:rPr>
              <w:t xml:space="preserve">fuel 1: wood chips </w:t>
            </w:r>
            <w:r w:rsidR="009C16C9">
              <w:rPr>
                <w:rFonts w:ascii="Arial" w:hAnsi="Arial" w:cs="Arial"/>
                <w:sz w:val="20"/>
                <w:szCs w:val="20"/>
                <w:lang w:val="en-GB" w:eastAsia="cs-CZ"/>
              </w:rPr>
              <w:t>6</w:t>
            </w:r>
            <w:r w:rsidRPr="00401DB9">
              <w:rPr>
                <w:rFonts w:ascii="Arial" w:hAnsi="Arial" w:cs="Arial"/>
                <w:sz w:val="20"/>
                <w:szCs w:val="20"/>
                <w:lang w:val="en-GB" w:eastAsia="cs-CZ"/>
              </w:rPr>
              <w:t xml:space="preserve">0percent and fuel 2: </w:t>
            </w:r>
            <w:r w:rsidR="00123DF0">
              <w:rPr>
                <w:rFonts w:ascii="Arial" w:hAnsi="Arial" w:cs="Arial"/>
                <w:sz w:val="20"/>
                <w:szCs w:val="20"/>
                <w:lang w:val="en-GB" w:eastAsia="cs-CZ"/>
              </w:rPr>
              <w:t>plant</w:t>
            </w:r>
            <w:r w:rsidRPr="00401DB9">
              <w:rPr>
                <w:rFonts w:ascii="Arial" w:hAnsi="Arial" w:cs="Arial"/>
                <w:sz w:val="20"/>
                <w:szCs w:val="20"/>
                <w:lang w:val="en-GB" w:eastAsia="cs-CZ"/>
              </w:rPr>
              <w:t xml:space="preserve"> pellets – </w:t>
            </w:r>
            <w:r w:rsidR="009C16C9">
              <w:rPr>
                <w:rFonts w:ascii="Arial" w:hAnsi="Arial" w:cs="Arial"/>
                <w:sz w:val="20"/>
                <w:szCs w:val="20"/>
                <w:lang w:val="en-GB" w:eastAsia="cs-CZ"/>
              </w:rPr>
              <w:t>4</w:t>
            </w:r>
            <w:r w:rsidRPr="00401DB9">
              <w:rPr>
                <w:rFonts w:ascii="Arial" w:hAnsi="Arial" w:cs="Arial"/>
                <w:sz w:val="20"/>
                <w:szCs w:val="20"/>
                <w:lang w:val="en-GB" w:eastAsia="cs-CZ"/>
              </w:rPr>
              <w:t>0percent</w:t>
            </w:r>
          </w:p>
        </w:tc>
        <w:tc>
          <w:tcPr>
            <w:tcW w:w="1440" w:type="dxa"/>
          </w:tcPr>
          <w:p w14:paraId="083E86CF"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61C66DCB"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5558396D" w14:textId="77777777" w:rsidTr="00821F55">
        <w:trPr>
          <w:trHeight w:val="300"/>
        </w:trPr>
        <w:tc>
          <w:tcPr>
            <w:tcW w:w="1271" w:type="dxa"/>
          </w:tcPr>
          <w:p w14:paraId="000F4B9C" w14:textId="0BDAB613" w:rsidR="009D57D6" w:rsidRPr="00401DB9" w:rsidRDefault="00F51E94" w:rsidP="00821F55">
            <w:pPr>
              <w:rPr>
                <w:rFonts w:ascii="Arial" w:hAnsi="Arial" w:cs="Arial"/>
                <w:sz w:val="20"/>
                <w:szCs w:val="20"/>
                <w:lang w:val="en-GB" w:eastAsia="cs-CZ"/>
              </w:rPr>
            </w:pPr>
            <w:r>
              <w:rPr>
                <w:rFonts w:ascii="Arial" w:hAnsi="Arial" w:cs="Arial"/>
                <w:sz w:val="20"/>
                <w:szCs w:val="20"/>
                <w:lang w:val="en-GB" w:eastAsia="cs-CZ"/>
              </w:rPr>
              <w:t>G11.3</w:t>
            </w:r>
          </w:p>
        </w:tc>
        <w:tc>
          <w:tcPr>
            <w:tcW w:w="4394" w:type="dxa"/>
          </w:tcPr>
          <w:p w14:paraId="5F2219CF" w14:textId="6EEF661A" w:rsidR="00F51E94" w:rsidRDefault="003265E5">
            <w:pPr>
              <w:rPr>
                <w:rFonts w:ascii="Arial" w:hAnsi="Arial" w:cs="Arial"/>
                <w:sz w:val="20"/>
                <w:szCs w:val="20"/>
                <w:lang w:val="en-GB" w:eastAsia="cs-CZ"/>
              </w:rPr>
            </w:pPr>
            <w:r w:rsidRPr="00401DB9">
              <w:rPr>
                <w:rFonts w:ascii="Arial" w:hAnsi="Arial" w:cs="Arial"/>
                <w:sz w:val="20"/>
                <w:szCs w:val="20"/>
                <w:lang w:val="en-GB" w:eastAsia="cs-CZ"/>
              </w:rPr>
              <w:t xml:space="preserve">The nominal steam pressure of each of the K80 and K90 boilers </w:t>
            </w:r>
          </w:p>
          <w:p w14:paraId="65D4437C" w14:textId="0D4D0353" w:rsidR="009D57D6" w:rsidRPr="00401DB9" w:rsidRDefault="003265E5">
            <w:pPr>
              <w:rPr>
                <w:rFonts w:ascii="Arial" w:hAnsi="Arial" w:cs="Arial"/>
                <w:sz w:val="20"/>
                <w:szCs w:val="20"/>
                <w:lang w:val="en-GB" w:eastAsia="cs-CZ"/>
              </w:rPr>
            </w:pPr>
            <w:r w:rsidRPr="00401DB9">
              <w:rPr>
                <w:rFonts w:ascii="Arial" w:hAnsi="Arial" w:cs="Arial"/>
                <w:sz w:val="20"/>
                <w:szCs w:val="20"/>
                <w:lang w:val="en-GB" w:eastAsia="cs-CZ"/>
              </w:rPr>
              <w:t xml:space="preserve">fuel 2: </w:t>
            </w:r>
            <w:r w:rsidR="00123DF0">
              <w:rPr>
                <w:rFonts w:ascii="Arial" w:hAnsi="Arial" w:cs="Arial"/>
                <w:sz w:val="20"/>
                <w:szCs w:val="20"/>
                <w:lang w:val="en-GB" w:eastAsia="cs-CZ"/>
              </w:rPr>
              <w:t>plant</w:t>
            </w:r>
            <w:r w:rsidRPr="00401DB9">
              <w:rPr>
                <w:rFonts w:ascii="Arial" w:hAnsi="Arial" w:cs="Arial"/>
                <w:sz w:val="20"/>
                <w:szCs w:val="20"/>
                <w:lang w:val="en-GB" w:eastAsia="cs-CZ"/>
              </w:rPr>
              <w:t xml:space="preserve"> pellets </w:t>
            </w:r>
            <w:r w:rsidR="00A32DAB" w:rsidRPr="00401DB9">
              <w:rPr>
                <w:rFonts w:ascii="Arial" w:hAnsi="Arial" w:cs="Arial"/>
                <w:sz w:val="20"/>
                <w:szCs w:val="20"/>
                <w:lang w:val="en-GB" w:eastAsia="cs-CZ"/>
              </w:rPr>
              <w:t>–</w:t>
            </w:r>
            <w:r w:rsidRPr="00401DB9">
              <w:rPr>
                <w:rFonts w:ascii="Arial" w:hAnsi="Arial" w:cs="Arial"/>
                <w:sz w:val="20"/>
                <w:szCs w:val="20"/>
                <w:lang w:val="en-GB" w:eastAsia="cs-CZ"/>
              </w:rPr>
              <w:t xml:space="preserve"> </w:t>
            </w:r>
            <w:r w:rsidR="009C16C9">
              <w:rPr>
                <w:rFonts w:ascii="Arial" w:hAnsi="Arial" w:cs="Arial"/>
                <w:sz w:val="20"/>
                <w:szCs w:val="20"/>
                <w:lang w:val="en-GB" w:eastAsia="cs-CZ"/>
              </w:rPr>
              <w:t>4</w:t>
            </w:r>
            <w:r w:rsidRPr="00401DB9">
              <w:rPr>
                <w:rFonts w:ascii="Arial" w:hAnsi="Arial" w:cs="Arial"/>
                <w:sz w:val="20"/>
                <w:szCs w:val="20"/>
                <w:lang w:val="en-GB" w:eastAsia="cs-CZ"/>
              </w:rPr>
              <w:t>0</w:t>
            </w:r>
            <w:r w:rsidR="00A32DAB" w:rsidRPr="00401DB9">
              <w:rPr>
                <w:rFonts w:ascii="Arial" w:hAnsi="Arial" w:cs="Arial"/>
                <w:sz w:val="20"/>
                <w:szCs w:val="20"/>
                <w:lang w:val="en-GB" w:eastAsia="cs-CZ"/>
              </w:rPr>
              <w:t>percent</w:t>
            </w:r>
          </w:p>
        </w:tc>
        <w:tc>
          <w:tcPr>
            <w:tcW w:w="1440" w:type="dxa"/>
          </w:tcPr>
          <w:p w14:paraId="1B2DE582"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4ACA7E33" w14:textId="0686F0E1"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0C1D77" w:rsidRPr="00401DB9">
              <w:rPr>
                <w:rFonts w:ascii="Arial" w:hAnsi="Arial" w:cs="Arial"/>
                <w:sz w:val="20"/>
                <w:szCs w:val="20"/>
                <w:lang w:val="en-GB" w:eastAsia="cs-CZ"/>
              </w:rPr>
              <w:t>.</w:t>
            </w:r>
            <w:r w:rsidRPr="00401DB9">
              <w:rPr>
                <w:rFonts w:ascii="Arial" w:hAnsi="Arial" w:cs="Arial"/>
                <w:sz w:val="20"/>
                <w:szCs w:val="20"/>
                <w:lang w:val="en-GB" w:eastAsia="cs-CZ"/>
              </w:rPr>
              <w:t>5±0</w:t>
            </w:r>
            <w:r w:rsidR="000C1D77" w:rsidRPr="00401DB9">
              <w:rPr>
                <w:rFonts w:ascii="Arial" w:hAnsi="Arial" w:cs="Arial"/>
                <w:sz w:val="20"/>
                <w:szCs w:val="20"/>
                <w:lang w:val="en-GB" w:eastAsia="cs-CZ"/>
              </w:rPr>
              <w:t>.</w:t>
            </w:r>
            <w:r w:rsidRPr="00401DB9">
              <w:rPr>
                <w:rFonts w:ascii="Arial" w:hAnsi="Arial" w:cs="Arial"/>
                <w:sz w:val="20"/>
                <w:szCs w:val="20"/>
                <w:lang w:val="en-GB" w:eastAsia="cs-CZ"/>
              </w:rPr>
              <w:t>3</w:t>
            </w:r>
          </w:p>
        </w:tc>
      </w:tr>
    </w:tbl>
    <w:p w14:paraId="0E6B7276" w14:textId="388FF24E" w:rsidR="00A30E74" w:rsidRPr="00401DB9" w:rsidRDefault="00A30E74">
      <w:pPr>
        <w:rPr>
          <w:rFonts w:ascii="Arial" w:eastAsia="Times New Roman" w:hAnsi="Arial" w:cs="Arial"/>
          <w:b/>
          <w:iCs/>
          <w:sz w:val="24"/>
          <w:szCs w:val="28"/>
          <w:lang w:val="en-GB" w:eastAsia="cs-CZ"/>
        </w:rPr>
      </w:pPr>
    </w:p>
    <w:p w14:paraId="0125659E" w14:textId="21B36730" w:rsidR="00083D67" w:rsidRPr="00395F63" w:rsidRDefault="00A32DAB" w:rsidP="002429E4">
      <w:pPr>
        <w:pStyle w:val="TCBNadpis2"/>
      </w:pPr>
      <w:bookmarkStart w:id="111" w:name="_Toc171688788"/>
      <w:r w:rsidRPr="00395F63">
        <w:rPr>
          <w:bCs/>
        </w:rPr>
        <w:lastRenderedPageBreak/>
        <w:t>The guaranteed quality of superheated steam at the connection point</w:t>
      </w:r>
      <w:bookmarkEnd w:id="111"/>
      <w:r w:rsidR="00083D67" w:rsidRPr="00395F63">
        <w:rPr>
          <w:bCs/>
        </w:rPr>
        <w:t xml:space="preserve"> </w:t>
      </w:r>
    </w:p>
    <w:tbl>
      <w:tblPr>
        <w:tblStyle w:val="Mkatabulky"/>
        <w:tblW w:w="0" w:type="auto"/>
        <w:tblLook w:val="04A0" w:firstRow="1" w:lastRow="0" w:firstColumn="1" w:lastColumn="0" w:noHBand="0" w:noVBand="1"/>
      </w:tblPr>
      <w:tblGrid>
        <w:gridCol w:w="1812"/>
        <w:gridCol w:w="1812"/>
        <w:gridCol w:w="1812"/>
        <w:gridCol w:w="1813"/>
        <w:gridCol w:w="1813"/>
      </w:tblGrid>
      <w:tr w:rsidR="003515A3" w:rsidRPr="00401DB9" w14:paraId="671F5FD7" w14:textId="77777777" w:rsidTr="00F8736C">
        <w:tc>
          <w:tcPr>
            <w:tcW w:w="1812" w:type="dxa"/>
            <w:vAlign w:val="center"/>
          </w:tcPr>
          <w:p w14:paraId="274FD648" w14:textId="154F7F76" w:rsidR="003515A3" w:rsidRPr="00401DB9" w:rsidRDefault="00A32DAB" w:rsidP="00F8736C">
            <w:pPr>
              <w:pStyle w:val="TCBNormalni"/>
              <w:jc w:val="center"/>
              <w:rPr>
                <w:lang w:val="en-GB"/>
              </w:rPr>
            </w:pPr>
            <w:r w:rsidRPr="00401DB9">
              <w:rPr>
                <w:lang w:val="en-GB"/>
              </w:rPr>
              <w:t>Superheated steam</w:t>
            </w:r>
          </w:p>
        </w:tc>
        <w:tc>
          <w:tcPr>
            <w:tcW w:w="1812" w:type="dxa"/>
            <w:vAlign w:val="center"/>
          </w:tcPr>
          <w:p w14:paraId="3CDC4A3F" w14:textId="1B0EB765" w:rsidR="003515A3" w:rsidRPr="00F8736C" w:rsidRDefault="003D276D" w:rsidP="00F8736C">
            <w:pPr>
              <w:pStyle w:val="TCBNormalni"/>
              <w:jc w:val="center"/>
              <w:rPr>
                <w:vertAlign w:val="subscript"/>
                <w:lang w:val="en-GB"/>
              </w:rPr>
            </w:pPr>
            <w:r w:rsidRPr="00401DB9">
              <w:rPr>
                <w:lang w:val="en-GB"/>
              </w:rPr>
              <w:t xml:space="preserve">Cathexis conductivity </w:t>
            </w:r>
            <w:r w:rsidR="003515A3" w:rsidRPr="00401DB9">
              <w:rPr>
                <w:lang w:val="en-GB"/>
              </w:rPr>
              <w:t>CC λ</w:t>
            </w:r>
            <w:r w:rsidR="003515A3" w:rsidRPr="00401DB9">
              <w:rPr>
                <w:vertAlign w:val="subscript"/>
                <w:lang w:val="en-GB"/>
              </w:rPr>
              <w:t>25°C</w:t>
            </w:r>
          </w:p>
        </w:tc>
        <w:tc>
          <w:tcPr>
            <w:tcW w:w="1812" w:type="dxa"/>
            <w:vAlign w:val="center"/>
          </w:tcPr>
          <w:p w14:paraId="6A191CB0" w14:textId="7D190322" w:rsidR="003515A3" w:rsidRPr="00401DB9" w:rsidRDefault="00A00BAD" w:rsidP="00F8736C">
            <w:pPr>
              <w:pStyle w:val="TCBNormalni"/>
              <w:jc w:val="center"/>
              <w:rPr>
                <w:lang w:val="en-GB"/>
              </w:rPr>
            </w:pPr>
            <w:r w:rsidRPr="00401DB9">
              <w:rPr>
                <w:lang w:val="en-GB"/>
              </w:rPr>
              <w:t>Fe</w:t>
            </w:r>
          </w:p>
        </w:tc>
        <w:tc>
          <w:tcPr>
            <w:tcW w:w="1813" w:type="dxa"/>
            <w:vAlign w:val="center"/>
          </w:tcPr>
          <w:p w14:paraId="606E88EB" w14:textId="0E71116D" w:rsidR="003515A3" w:rsidRPr="00401DB9" w:rsidRDefault="00A00BAD" w:rsidP="00F8736C">
            <w:pPr>
              <w:pStyle w:val="TCBNormalni"/>
              <w:jc w:val="center"/>
              <w:rPr>
                <w:vertAlign w:val="subscript"/>
                <w:lang w:val="en-GB"/>
              </w:rPr>
            </w:pPr>
            <w:r w:rsidRPr="00401DB9">
              <w:rPr>
                <w:lang w:val="en-GB"/>
              </w:rPr>
              <w:t>SiO</w:t>
            </w:r>
            <w:r w:rsidRPr="00401DB9">
              <w:rPr>
                <w:vertAlign w:val="subscript"/>
                <w:lang w:val="en-GB"/>
              </w:rPr>
              <w:t>2</w:t>
            </w:r>
          </w:p>
        </w:tc>
        <w:tc>
          <w:tcPr>
            <w:tcW w:w="1813" w:type="dxa"/>
            <w:vAlign w:val="center"/>
          </w:tcPr>
          <w:p w14:paraId="3B1C89A6" w14:textId="1E9E646D" w:rsidR="003515A3" w:rsidRPr="00401DB9" w:rsidRDefault="003D276D" w:rsidP="00F8736C">
            <w:pPr>
              <w:pStyle w:val="TCBNormalni"/>
              <w:jc w:val="center"/>
              <w:rPr>
                <w:lang w:val="en-GB"/>
              </w:rPr>
            </w:pPr>
            <w:r w:rsidRPr="00401DB9">
              <w:rPr>
                <w:lang w:val="en-GB"/>
              </w:rPr>
              <w:t>Sodium and Potassium</w:t>
            </w:r>
          </w:p>
          <w:p w14:paraId="0B877851" w14:textId="41BA2810" w:rsidR="000B1C2B" w:rsidRPr="00401DB9" w:rsidRDefault="000B1C2B" w:rsidP="00F8736C">
            <w:pPr>
              <w:pStyle w:val="TCBNormalni"/>
              <w:jc w:val="center"/>
              <w:rPr>
                <w:lang w:val="en-GB"/>
              </w:rPr>
            </w:pPr>
            <w:r w:rsidRPr="00401DB9">
              <w:rPr>
                <w:lang w:val="en-GB"/>
              </w:rPr>
              <w:t>(Na</w:t>
            </w:r>
            <w:r w:rsidRPr="00401DB9">
              <w:rPr>
                <w:vertAlign w:val="superscript"/>
                <w:lang w:val="en-GB"/>
              </w:rPr>
              <w:t xml:space="preserve">+ </w:t>
            </w:r>
            <w:r w:rsidRPr="00401DB9">
              <w:rPr>
                <w:lang w:val="en-GB"/>
              </w:rPr>
              <w:t>+ K</w:t>
            </w:r>
            <w:r w:rsidRPr="00401DB9">
              <w:rPr>
                <w:vertAlign w:val="superscript"/>
                <w:lang w:val="en-GB"/>
              </w:rPr>
              <w:t>+</w:t>
            </w:r>
            <w:r w:rsidRPr="00401DB9">
              <w:rPr>
                <w:lang w:val="en-GB"/>
              </w:rPr>
              <w:t>)</w:t>
            </w:r>
          </w:p>
        </w:tc>
      </w:tr>
      <w:tr w:rsidR="003515A3" w:rsidRPr="00401DB9" w14:paraId="56B8ADC2" w14:textId="77777777" w:rsidTr="00F8736C">
        <w:tc>
          <w:tcPr>
            <w:tcW w:w="1812" w:type="dxa"/>
            <w:vAlign w:val="center"/>
          </w:tcPr>
          <w:p w14:paraId="39AC9F96" w14:textId="0D2C0C6A" w:rsidR="003515A3" w:rsidRPr="00401DB9" w:rsidRDefault="00F51E94" w:rsidP="00F8736C">
            <w:pPr>
              <w:pStyle w:val="TCBNormalni"/>
              <w:jc w:val="center"/>
              <w:rPr>
                <w:lang w:val="en-GB"/>
              </w:rPr>
            </w:pPr>
            <w:r>
              <w:rPr>
                <w:lang w:val="en-GB"/>
              </w:rPr>
              <w:t>G12</w:t>
            </w:r>
          </w:p>
        </w:tc>
        <w:tc>
          <w:tcPr>
            <w:tcW w:w="1812" w:type="dxa"/>
            <w:vAlign w:val="center"/>
          </w:tcPr>
          <w:p w14:paraId="2E730739" w14:textId="19973931" w:rsidR="003515A3" w:rsidRPr="00401DB9" w:rsidRDefault="003515A3" w:rsidP="00F8736C">
            <w:pPr>
              <w:pStyle w:val="TCBNormalni"/>
              <w:jc w:val="center"/>
              <w:rPr>
                <w:lang w:val="en-GB"/>
              </w:rPr>
            </w:pPr>
            <w:r w:rsidRPr="00401DB9">
              <w:rPr>
                <w:lang w:val="en-GB"/>
              </w:rPr>
              <w:t>(µS/cm)</w:t>
            </w:r>
          </w:p>
        </w:tc>
        <w:tc>
          <w:tcPr>
            <w:tcW w:w="1812" w:type="dxa"/>
            <w:vAlign w:val="center"/>
          </w:tcPr>
          <w:p w14:paraId="0DE8E55C" w14:textId="36A68F9D" w:rsidR="003515A3" w:rsidRPr="00401DB9" w:rsidRDefault="00A00BAD" w:rsidP="00F8736C">
            <w:pPr>
              <w:pStyle w:val="TCBNormalni"/>
              <w:jc w:val="center"/>
              <w:rPr>
                <w:lang w:val="en-GB"/>
              </w:rPr>
            </w:pPr>
            <w:r w:rsidRPr="00401DB9">
              <w:rPr>
                <w:lang w:val="en-GB"/>
              </w:rPr>
              <w:t>(ug/l)</w:t>
            </w:r>
          </w:p>
        </w:tc>
        <w:tc>
          <w:tcPr>
            <w:tcW w:w="1813" w:type="dxa"/>
            <w:vAlign w:val="center"/>
          </w:tcPr>
          <w:p w14:paraId="3AB3B11F" w14:textId="6E0D234B" w:rsidR="003515A3" w:rsidRPr="00401DB9" w:rsidRDefault="00A00BAD" w:rsidP="00F8736C">
            <w:pPr>
              <w:pStyle w:val="TCBNormalni"/>
              <w:jc w:val="center"/>
              <w:rPr>
                <w:lang w:val="en-GB"/>
              </w:rPr>
            </w:pPr>
            <w:r w:rsidRPr="00401DB9">
              <w:rPr>
                <w:lang w:val="en-GB"/>
              </w:rPr>
              <w:t>(ug/l)</w:t>
            </w:r>
          </w:p>
        </w:tc>
        <w:tc>
          <w:tcPr>
            <w:tcW w:w="1813" w:type="dxa"/>
            <w:vAlign w:val="center"/>
          </w:tcPr>
          <w:p w14:paraId="1A9EBCAB" w14:textId="5A36124B" w:rsidR="003515A3" w:rsidRPr="00401DB9" w:rsidRDefault="000B1C2B" w:rsidP="00F8736C">
            <w:pPr>
              <w:pStyle w:val="TCBNormalni"/>
              <w:jc w:val="center"/>
              <w:rPr>
                <w:lang w:val="en-GB"/>
              </w:rPr>
            </w:pPr>
            <w:r w:rsidRPr="00401DB9">
              <w:rPr>
                <w:lang w:val="en-GB"/>
              </w:rPr>
              <w:t>(ug/l)</w:t>
            </w:r>
          </w:p>
        </w:tc>
      </w:tr>
      <w:tr w:rsidR="003515A3" w:rsidRPr="00401DB9" w14:paraId="5A55CB61" w14:textId="77777777" w:rsidTr="003515A3">
        <w:tc>
          <w:tcPr>
            <w:tcW w:w="1812" w:type="dxa"/>
          </w:tcPr>
          <w:p w14:paraId="0E5984D8" w14:textId="1B4A18AE" w:rsidR="00A00BAD" w:rsidRPr="00401DB9" w:rsidRDefault="00A00BAD" w:rsidP="00A00BAD">
            <w:pPr>
              <w:pStyle w:val="TCBNormalni"/>
              <w:jc w:val="center"/>
              <w:rPr>
                <w:lang w:val="en-GB"/>
              </w:rPr>
            </w:pPr>
            <w:r w:rsidRPr="00401DB9">
              <w:rPr>
                <w:lang w:val="en-GB"/>
              </w:rPr>
              <w:t>ČSN 07 74 03</w:t>
            </w:r>
          </w:p>
          <w:p w14:paraId="05EEC9D1" w14:textId="162993DD" w:rsidR="003515A3" w:rsidRPr="00401DB9" w:rsidRDefault="003515A3" w:rsidP="00A00BAD">
            <w:pPr>
              <w:pStyle w:val="TCBNormalni"/>
              <w:jc w:val="center"/>
              <w:rPr>
                <w:lang w:val="en-GB"/>
              </w:rPr>
            </w:pPr>
          </w:p>
        </w:tc>
        <w:tc>
          <w:tcPr>
            <w:tcW w:w="1812" w:type="dxa"/>
          </w:tcPr>
          <w:p w14:paraId="34C0FE57" w14:textId="1D48C996" w:rsidR="003515A3" w:rsidRPr="00401DB9" w:rsidRDefault="00A00BAD" w:rsidP="00A00BAD">
            <w:pPr>
              <w:pStyle w:val="TCBNormalni"/>
              <w:jc w:val="center"/>
              <w:rPr>
                <w:lang w:val="en-GB"/>
              </w:rPr>
            </w:pPr>
            <w:r w:rsidRPr="00401DB9">
              <w:rPr>
                <w:lang w:val="en-GB"/>
              </w:rPr>
              <w:t>&lt;0</w:t>
            </w:r>
            <w:r w:rsidR="004140FA">
              <w:rPr>
                <w:lang w:val="en-GB"/>
              </w:rPr>
              <w:t>.</w:t>
            </w:r>
            <w:r w:rsidRPr="00401DB9">
              <w:rPr>
                <w:lang w:val="en-GB"/>
              </w:rPr>
              <w:t>3</w:t>
            </w:r>
          </w:p>
        </w:tc>
        <w:tc>
          <w:tcPr>
            <w:tcW w:w="1812" w:type="dxa"/>
          </w:tcPr>
          <w:p w14:paraId="6AEA17E9" w14:textId="1D78EA1E" w:rsidR="003515A3" w:rsidRPr="00401DB9" w:rsidRDefault="00A00BAD" w:rsidP="00A00BAD">
            <w:pPr>
              <w:pStyle w:val="TCBNormalni"/>
              <w:jc w:val="center"/>
              <w:rPr>
                <w:lang w:val="en-GB"/>
              </w:rPr>
            </w:pPr>
            <w:r w:rsidRPr="00401DB9">
              <w:rPr>
                <w:lang w:val="en-GB"/>
              </w:rPr>
              <w:t>&lt;20</w:t>
            </w:r>
          </w:p>
        </w:tc>
        <w:tc>
          <w:tcPr>
            <w:tcW w:w="1813" w:type="dxa"/>
          </w:tcPr>
          <w:p w14:paraId="31A42A59" w14:textId="06CC4545" w:rsidR="003515A3" w:rsidRPr="00401DB9" w:rsidRDefault="00A00BAD" w:rsidP="00A00BAD">
            <w:pPr>
              <w:pStyle w:val="TCBNormalni"/>
              <w:jc w:val="center"/>
              <w:rPr>
                <w:lang w:val="en-GB"/>
              </w:rPr>
            </w:pPr>
            <w:r w:rsidRPr="00401DB9">
              <w:rPr>
                <w:lang w:val="en-GB"/>
              </w:rPr>
              <w:t>&lt;20</w:t>
            </w:r>
          </w:p>
        </w:tc>
        <w:tc>
          <w:tcPr>
            <w:tcW w:w="1813" w:type="dxa"/>
          </w:tcPr>
          <w:p w14:paraId="01F976F8" w14:textId="0E771E12" w:rsidR="003515A3" w:rsidRPr="00401DB9" w:rsidRDefault="000B1C2B" w:rsidP="00A00BAD">
            <w:pPr>
              <w:pStyle w:val="TCBNormalni"/>
              <w:jc w:val="center"/>
              <w:rPr>
                <w:lang w:val="en-GB"/>
              </w:rPr>
            </w:pPr>
            <w:r w:rsidRPr="00401DB9">
              <w:rPr>
                <w:lang w:val="en-GB"/>
              </w:rPr>
              <w:t>&lt;10</w:t>
            </w:r>
          </w:p>
        </w:tc>
      </w:tr>
    </w:tbl>
    <w:p w14:paraId="17EADB69" w14:textId="77777777" w:rsidR="002429E4" w:rsidRPr="00401DB9" w:rsidRDefault="002429E4" w:rsidP="002429E4">
      <w:pPr>
        <w:pStyle w:val="TCBNormalni"/>
        <w:rPr>
          <w:lang w:val="en-GB"/>
        </w:rPr>
      </w:pPr>
    </w:p>
    <w:p w14:paraId="3C776886" w14:textId="5EA2E435" w:rsidR="002429E4" w:rsidRPr="00401DB9" w:rsidRDefault="002F1594" w:rsidP="00123DF0">
      <w:pPr>
        <w:pStyle w:val="TCBNadpis2"/>
      </w:pPr>
      <w:bookmarkStart w:id="112" w:name="_Toc171688789"/>
      <w:r w:rsidRPr="00401DB9">
        <w:t>Availability</w:t>
      </w:r>
      <w:bookmarkEnd w:id="112"/>
      <w:r w:rsidR="002429E4" w:rsidRPr="00401DB9">
        <w:t xml:space="preserve"> </w:t>
      </w:r>
    </w:p>
    <w:p w14:paraId="52C58CA8" w14:textId="01CFF81A" w:rsidR="00334142" w:rsidRPr="003A4197" w:rsidRDefault="00334142">
      <w:pPr>
        <w:pStyle w:val="TCBNormalni"/>
        <w:rPr>
          <w:kern w:val="28"/>
          <w:lang w:val="en-GB"/>
        </w:rPr>
      </w:pPr>
      <w:r w:rsidRPr="003A4197">
        <w:rPr>
          <w:kern w:val="28"/>
          <w:lang w:val="en-GB"/>
        </w:rPr>
        <w:t xml:space="preserve">The measurement of availability will be carried </w:t>
      </w:r>
      <w:r w:rsidR="00AD4D32" w:rsidRPr="003A4197">
        <w:rPr>
          <w:kern w:val="28"/>
          <w:lang w:val="en-GB"/>
        </w:rPr>
        <w:t>out</w:t>
      </w:r>
      <w:r w:rsidRPr="003A4197">
        <w:rPr>
          <w:kern w:val="28"/>
          <w:lang w:val="en-GB"/>
        </w:rPr>
        <w:t xml:space="preserve"> </w:t>
      </w:r>
      <w:proofErr w:type="gramStart"/>
      <w:r w:rsidRPr="003A4197">
        <w:rPr>
          <w:kern w:val="28"/>
          <w:lang w:val="en-GB"/>
        </w:rPr>
        <w:t>in the course of</w:t>
      </w:r>
      <w:proofErr w:type="gramEnd"/>
      <w:r w:rsidRPr="003A4197">
        <w:rPr>
          <w:kern w:val="28"/>
          <w:lang w:val="en-GB"/>
        </w:rPr>
        <w:t xml:space="preserve"> the BASIC GUARANTEE PERIOD for e period of one year. </w:t>
      </w:r>
      <w:r w:rsidR="00AD4D32" w:rsidRPr="003A4197">
        <w:rPr>
          <w:kern w:val="28"/>
          <w:lang w:val="en-GB"/>
        </w:rPr>
        <w:t xml:space="preserve">The measurement will start not later than 3 months after </w:t>
      </w:r>
      <w:r w:rsidRPr="003A4197">
        <w:rPr>
          <w:kern w:val="28"/>
          <w:lang w:val="en-GB"/>
        </w:rPr>
        <w:t xml:space="preserve">PAC </w:t>
      </w:r>
      <w:r w:rsidR="00AD4D32" w:rsidRPr="003A4197">
        <w:rPr>
          <w:kern w:val="28"/>
          <w:lang w:val="en-GB"/>
        </w:rPr>
        <w:t>upon written notice of the OB 2 CONTRACTOR</w:t>
      </w:r>
      <w:r w:rsidRPr="003A4197">
        <w:rPr>
          <w:kern w:val="28"/>
          <w:lang w:val="en-GB"/>
        </w:rPr>
        <w:t xml:space="preserve">. </w:t>
      </w:r>
    </w:p>
    <w:p w14:paraId="7FB1FC44" w14:textId="1BB514C8" w:rsidR="00334142" w:rsidRPr="003A4197" w:rsidRDefault="00D85D1C">
      <w:pPr>
        <w:pStyle w:val="TCBNormalni"/>
        <w:rPr>
          <w:kern w:val="28"/>
          <w:lang w:val="en-GB"/>
        </w:rPr>
      </w:pPr>
      <w:r w:rsidRPr="003A4197">
        <w:rPr>
          <w:kern w:val="28"/>
          <w:lang w:val="en-GB"/>
        </w:rPr>
        <w:t xml:space="preserve">During the </w:t>
      </w:r>
      <w:r w:rsidR="00693D11" w:rsidRPr="003A4197">
        <w:rPr>
          <w:kern w:val="28"/>
          <w:lang w:val="en-GB"/>
        </w:rPr>
        <w:t>availability</w:t>
      </w:r>
      <w:r w:rsidRPr="003A4197">
        <w:rPr>
          <w:kern w:val="28"/>
          <w:lang w:val="en-GB"/>
        </w:rPr>
        <w:t xml:space="preserve"> measurement period, the OB 2 CONTRACTOR will be entitled to planned shut-</w:t>
      </w:r>
      <w:r w:rsidR="00CF6B71" w:rsidRPr="003A4197">
        <w:rPr>
          <w:kern w:val="28"/>
          <w:lang w:val="en-GB"/>
        </w:rPr>
        <w:t>off</w:t>
      </w:r>
      <w:r w:rsidRPr="003A4197">
        <w:rPr>
          <w:kern w:val="28"/>
          <w:lang w:val="en-GB"/>
        </w:rPr>
        <w:t xml:space="preserve"> for an agreed period allowing to perform all checks and maintenance works</w:t>
      </w:r>
      <w:r w:rsidR="00334142" w:rsidRPr="003A4197">
        <w:rPr>
          <w:kern w:val="28"/>
          <w:lang w:val="en-GB"/>
        </w:rPr>
        <w:t xml:space="preserve">. </w:t>
      </w:r>
      <w:r w:rsidRPr="003A4197">
        <w:rPr>
          <w:kern w:val="28"/>
          <w:lang w:val="en-GB"/>
        </w:rPr>
        <w:t>This shut-off period</w:t>
      </w:r>
      <w:r w:rsidR="00CF6B71" w:rsidRPr="003A4197">
        <w:rPr>
          <w:kern w:val="28"/>
          <w:lang w:val="en-GB"/>
        </w:rPr>
        <w:t>,</w:t>
      </w:r>
      <w:r w:rsidRPr="003A4197">
        <w:rPr>
          <w:kern w:val="28"/>
          <w:lang w:val="en-GB"/>
        </w:rPr>
        <w:t xml:space="preserve"> all necessary preparatory works preceding the shut-off and all necessary works performed during the shut-off period shall be agreed and planned between the CLIENT and the OB 2 CONTRACTOR in a way permitting effective preventive maintenance and repairs of the equipment with the aim of ensuring maximum availability</w:t>
      </w:r>
      <w:r w:rsidR="00334142" w:rsidRPr="003A4197">
        <w:rPr>
          <w:kern w:val="28"/>
          <w:lang w:val="en-GB"/>
        </w:rPr>
        <w:t>.</w:t>
      </w:r>
    </w:p>
    <w:p w14:paraId="6A27CAD7" w14:textId="3368EF31" w:rsidR="00334142" w:rsidRPr="003A4197" w:rsidRDefault="00693D11">
      <w:pPr>
        <w:spacing w:after="117"/>
        <w:ind w:left="-5" w:right="14"/>
        <w:rPr>
          <w:rFonts w:ascii="Arial" w:hAnsi="Arial" w:cs="Arial"/>
          <w:sz w:val="20"/>
          <w:szCs w:val="20"/>
          <w:lang w:val="en-GB"/>
        </w:rPr>
      </w:pPr>
      <w:r w:rsidRPr="003A4197">
        <w:rPr>
          <w:rFonts w:ascii="Arial" w:hAnsi="Arial" w:cs="Arial"/>
          <w:sz w:val="20"/>
          <w:szCs w:val="20"/>
          <w:lang w:val="en-GB"/>
        </w:rPr>
        <w:t xml:space="preserve">Availability means the relative period during which the unit is operated in a </w:t>
      </w:r>
      <w:r w:rsidRPr="003A4197">
        <w:rPr>
          <w:rFonts w:ascii="Arial" w:hAnsi="Arial" w:cs="Arial"/>
          <w:b/>
          <w:bCs/>
          <w:sz w:val="20"/>
          <w:szCs w:val="20"/>
          <w:lang w:val="en-GB"/>
        </w:rPr>
        <w:t xml:space="preserve">regulated scope </w:t>
      </w:r>
      <w:r w:rsidRPr="003A4197">
        <w:rPr>
          <w:rFonts w:ascii="Arial" w:hAnsi="Arial" w:cs="Arial"/>
          <w:sz w:val="20"/>
          <w:szCs w:val="20"/>
          <w:lang w:val="en-GB"/>
        </w:rPr>
        <w:t>and is capable of operation at the nominal value and nominal parameters</w:t>
      </w:r>
      <w:r w:rsidR="00334142" w:rsidRPr="003A4197">
        <w:rPr>
          <w:rFonts w:ascii="Arial" w:hAnsi="Arial" w:cs="Arial"/>
          <w:sz w:val="20"/>
          <w:szCs w:val="20"/>
          <w:lang w:val="en-GB"/>
        </w:rPr>
        <w:t xml:space="preserve">. </w:t>
      </w:r>
    </w:p>
    <w:p w14:paraId="139D89FA" w14:textId="275D5B0E" w:rsidR="00334142" w:rsidRPr="003A4197" w:rsidRDefault="00693D11">
      <w:pPr>
        <w:spacing w:after="50"/>
        <w:ind w:left="-5" w:right="14"/>
        <w:rPr>
          <w:rFonts w:ascii="Arial" w:hAnsi="Arial" w:cs="Arial"/>
          <w:sz w:val="20"/>
          <w:szCs w:val="20"/>
          <w:lang w:val="en-GB"/>
        </w:rPr>
      </w:pPr>
      <w:r w:rsidRPr="003A4197">
        <w:rPr>
          <w:rFonts w:ascii="Arial" w:hAnsi="Arial" w:cs="Arial"/>
          <w:sz w:val="20"/>
          <w:szCs w:val="20"/>
          <w:lang w:val="en-GB"/>
        </w:rPr>
        <w:t>Annual availability is</w:t>
      </w:r>
      <w:r w:rsidR="00334142" w:rsidRPr="003A4197">
        <w:rPr>
          <w:rFonts w:ascii="Arial" w:hAnsi="Arial" w:cs="Arial"/>
          <w:sz w:val="20"/>
          <w:szCs w:val="20"/>
          <w:lang w:val="en-GB"/>
        </w:rPr>
        <w:t xml:space="preserve"> </w:t>
      </w:r>
      <w:r w:rsidRPr="003A4197">
        <w:rPr>
          <w:rFonts w:ascii="Arial" w:hAnsi="Arial" w:cs="Arial"/>
          <w:sz w:val="20"/>
          <w:szCs w:val="20"/>
          <w:lang w:val="en-GB"/>
        </w:rPr>
        <w:t>represented by the following relation</w:t>
      </w:r>
      <w:r w:rsidR="00334142" w:rsidRPr="003A4197">
        <w:rPr>
          <w:rFonts w:ascii="Arial" w:hAnsi="Arial" w:cs="Arial"/>
          <w:sz w:val="20"/>
          <w:szCs w:val="20"/>
          <w:lang w:val="en-GB"/>
        </w:rPr>
        <w:t xml:space="preserve">: </w:t>
      </w:r>
    </w:p>
    <w:p w14:paraId="1DC2F691" w14:textId="77777777" w:rsidR="00334142" w:rsidRPr="003A4197" w:rsidRDefault="005325FF" w:rsidP="00334142">
      <w:pPr>
        <w:pStyle w:val="TCBNormalni"/>
        <w:rPr>
          <w:rFonts w:ascii="Arial" w:hAnsi="Arial" w:cs="Arial"/>
          <w:kern w:val="28"/>
          <w:lang w:val="en-GB"/>
        </w:rPr>
      </w:pPr>
      <m:oMathPara>
        <m:oMath>
          <m:sSub>
            <m:sSubPr>
              <m:ctrlPr>
                <w:rPr>
                  <w:rFonts w:ascii="Cambria Math" w:hAnsi="Cambria Math" w:cs="Arial"/>
                  <w:i/>
                  <w:kern w:val="28"/>
                  <w:lang w:val="en-GB"/>
                </w:rPr>
              </m:ctrlPr>
            </m:sSubPr>
            <m:e>
              <m:r>
                <w:rPr>
                  <w:rFonts w:ascii="Cambria Math" w:hAnsi="Cambria Math" w:cs="Arial"/>
                  <w:kern w:val="28"/>
                  <w:lang w:val="en-GB"/>
                </w:rPr>
                <m:t>D</m:t>
              </m:r>
            </m:e>
            <m:sub>
              <m:r>
                <w:rPr>
                  <w:rFonts w:ascii="Cambria Math" w:hAnsi="Cambria Math" w:cs="Arial"/>
                  <w:kern w:val="28"/>
                  <w:lang w:val="en-GB"/>
                </w:rPr>
                <m:t>K</m:t>
              </m:r>
            </m:sub>
          </m:sSub>
          <m:r>
            <w:rPr>
              <w:rFonts w:ascii="Cambria Math" w:hAnsi="Cambria Math" w:cs="Arial"/>
              <w:kern w:val="28"/>
              <w:lang w:val="en-GB"/>
            </w:rPr>
            <m:t>=</m:t>
          </m:r>
          <m:f>
            <m:fPr>
              <m:ctrlPr>
                <w:rPr>
                  <w:rFonts w:ascii="Cambria Math" w:hAnsi="Cambria Math" w:cs="Arial"/>
                  <w:i/>
                  <w:kern w:val="28"/>
                  <w:lang w:val="en-GB"/>
                </w:rPr>
              </m:ctrlPr>
            </m:fPr>
            <m:num>
              <m:r>
                <w:rPr>
                  <w:rFonts w:ascii="Cambria Math" w:hAnsi="Cambria Math" w:cs="Arial"/>
                  <w:kern w:val="28"/>
                  <w:lang w:val="en-GB"/>
                </w:rPr>
                <m:t>100∙</m:t>
              </m:r>
              <m:sSub>
                <m:sSubPr>
                  <m:ctrlPr>
                    <w:rPr>
                      <w:rFonts w:ascii="Cambria Math" w:hAnsi="Cambria Math" w:cs="Arial"/>
                      <w:i/>
                      <w:kern w:val="28"/>
                      <w:lang w:val="en-GB"/>
                    </w:rPr>
                  </m:ctrlPr>
                </m:sSubPr>
                <m:e>
                  <m:r>
                    <w:rPr>
                      <w:rFonts w:ascii="Cambria Math" w:hAnsi="Cambria Math" w:cs="Arial"/>
                      <w:kern w:val="28"/>
                      <w:lang w:val="en-GB"/>
                    </w:rPr>
                    <m:t>t</m:t>
                  </m:r>
                </m:e>
                <m:sub>
                  <m:r>
                    <w:rPr>
                      <w:rFonts w:ascii="Cambria Math" w:hAnsi="Cambria Math" w:cs="Arial"/>
                      <w:kern w:val="28"/>
                      <w:lang w:val="en-GB"/>
                    </w:rPr>
                    <m:t>p</m:t>
                  </m:r>
                </m:sub>
              </m:sSub>
            </m:num>
            <m:den>
              <m:sSub>
                <m:sSubPr>
                  <m:ctrlPr>
                    <w:rPr>
                      <w:rFonts w:ascii="Cambria Math" w:hAnsi="Cambria Math" w:cs="Arial"/>
                      <w:i/>
                      <w:kern w:val="28"/>
                      <w:lang w:val="en-GB"/>
                    </w:rPr>
                  </m:ctrlPr>
                </m:sSubPr>
                <m:e>
                  <m:r>
                    <w:rPr>
                      <w:rFonts w:ascii="Cambria Math" w:hAnsi="Cambria Math" w:cs="Arial"/>
                      <w:kern w:val="28"/>
                      <w:lang w:val="en-GB"/>
                    </w:rPr>
                    <m:t>t</m:t>
                  </m:r>
                </m:e>
                <m:sub>
                  <m:r>
                    <w:rPr>
                      <w:rFonts w:ascii="Cambria Math" w:hAnsi="Cambria Math" w:cs="Arial"/>
                      <w:kern w:val="28"/>
                      <w:lang w:val="en-GB"/>
                    </w:rPr>
                    <m:t>c</m:t>
                  </m:r>
                </m:sub>
              </m:sSub>
            </m:den>
          </m:f>
          <m:r>
            <w:rPr>
              <w:rFonts w:ascii="Cambria Math" w:hAnsi="Cambria Math" w:cs="Arial"/>
              <w:kern w:val="28"/>
              <w:lang w:val="en-GB"/>
            </w:rPr>
            <m:t xml:space="preserve"> </m:t>
          </m:r>
          <m:d>
            <m:dPr>
              <m:begChr m:val="["/>
              <m:endChr m:val="]"/>
              <m:ctrlPr>
                <w:rPr>
                  <w:rFonts w:ascii="Cambria Math" w:hAnsi="Cambria Math" w:cs="Arial"/>
                  <w:i/>
                  <w:kern w:val="28"/>
                  <w:lang w:val="en-GB"/>
                </w:rPr>
              </m:ctrlPr>
            </m:dPr>
            <m:e>
              <m:r>
                <w:rPr>
                  <w:rFonts w:ascii="Cambria Math" w:hAnsi="Cambria Math" w:cs="Arial"/>
                  <w:kern w:val="28"/>
                  <w:lang w:val="en-GB"/>
                </w:rPr>
                <m:t>%</m:t>
              </m:r>
            </m:e>
          </m:d>
        </m:oMath>
      </m:oMathPara>
    </w:p>
    <w:p w14:paraId="5B79DBBC" w14:textId="452E5770" w:rsidR="00334142" w:rsidRPr="003A4197" w:rsidRDefault="00693D11" w:rsidP="00334142">
      <w:pPr>
        <w:pStyle w:val="TCBNormalni"/>
        <w:rPr>
          <w:rFonts w:ascii="Arial" w:hAnsi="Arial" w:cs="Arial"/>
          <w:kern w:val="28"/>
          <w:lang w:val="en-GB"/>
        </w:rPr>
      </w:pPr>
      <w:r w:rsidRPr="003A4197">
        <w:rPr>
          <w:rFonts w:ascii="Arial" w:hAnsi="Arial" w:cs="Arial"/>
          <w:kern w:val="28"/>
          <w:lang w:val="en-GB"/>
        </w:rPr>
        <w:t>where</w:t>
      </w:r>
      <w:r w:rsidR="00334142" w:rsidRPr="003A4197">
        <w:rPr>
          <w:rFonts w:ascii="Arial" w:hAnsi="Arial" w:cs="Arial"/>
          <w:kern w:val="28"/>
          <w:lang w:val="en-GB"/>
        </w:rPr>
        <w:t>:</w:t>
      </w:r>
    </w:p>
    <w:p w14:paraId="6CEFAAF0" w14:textId="5214DAFF" w:rsidR="00334142" w:rsidRPr="003A4197" w:rsidRDefault="00334142">
      <w:pPr>
        <w:pStyle w:val="TCBNormalni"/>
        <w:rPr>
          <w:rFonts w:ascii="Arial" w:hAnsi="Arial" w:cs="Arial"/>
          <w:kern w:val="28"/>
          <w:lang w:val="en-GB"/>
        </w:rPr>
      </w:pPr>
      <w:r w:rsidRPr="003A4197">
        <w:rPr>
          <w:rFonts w:ascii="Arial" w:hAnsi="Arial" w:cs="Arial"/>
          <w:i/>
          <w:iCs/>
          <w:kern w:val="28"/>
          <w:lang w:val="en-GB"/>
        </w:rPr>
        <w:t>D</w:t>
      </w:r>
      <w:r w:rsidRPr="003A4197">
        <w:rPr>
          <w:rFonts w:ascii="Arial" w:hAnsi="Arial" w:cs="Arial"/>
          <w:i/>
          <w:iCs/>
          <w:kern w:val="28"/>
          <w:vertAlign w:val="subscript"/>
          <w:lang w:val="en-GB"/>
        </w:rPr>
        <w:t>K</w:t>
      </w:r>
      <w:r w:rsidRPr="003A4197">
        <w:rPr>
          <w:rFonts w:ascii="Arial" w:hAnsi="Arial" w:cs="Arial"/>
          <w:i/>
          <w:iCs/>
          <w:kern w:val="28"/>
          <w:lang w:val="en-GB"/>
        </w:rPr>
        <w:t xml:space="preserve"> </w:t>
      </w:r>
      <w:r w:rsidR="00693D11" w:rsidRPr="003A4197">
        <w:rPr>
          <w:rFonts w:ascii="Arial" w:hAnsi="Arial" w:cs="Arial"/>
          <w:kern w:val="28"/>
          <w:lang w:val="en-GB"/>
        </w:rPr>
        <w:t>is the availability of the relevant boiler</w:t>
      </w:r>
      <w:r w:rsidRPr="003A4197">
        <w:rPr>
          <w:rFonts w:ascii="Arial" w:hAnsi="Arial" w:cs="Arial"/>
          <w:kern w:val="28"/>
          <w:lang w:val="en-GB"/>
        </w:rPr>
        <w:t xml:space="preserve"> (K20, K80, K90),</w:t>
      </w:r>
    </w:p>
    <w:p w14:paraId="417DABC1" w14:textId="7138AD77" w:rsidR="00334142" w:rsidRPr="003A4197" w:rsidRDefault="00334142">
      <w:pPr>
        <w:pStyle w:val="TCBNormalni"/>
        <w:rPr>
          <w:rFonts w:ascii="Arial" w:hAnsi="Arial" w:cs="Arial"/>
          <w:kern w:val="28"/>
          <w:lang w:val="en-GB"/>
        </w:rPr>
      </w:pPr>
      <w:proofErr w:type="spellStart"/>
      <w:r w:rsidRPr="003A4197">
        <w:rPr>
          <w:rFonts w:ascii="Arial" w:hAnsi="Arial" w:cs="Arial"/>
          <w:i/>
          <w:iCs/>
          <w:kern w:val="28"/>
          <w:lang w:val="en-GB"/>
        </w:rPr>
        <w:t>t</w:t>
      </w:r>
      <w:r w:rsidRPr="003A4197">
        <w:rPr>
          <w:rFonts w:ascii="Arial" w:hAnsi="Arial" w:cs="Arial"/>
          <w:i/>
          <w:iCs/>
          <w:kern w:val="28"/>
          <w:vertAlign w:val="subscript"/>
          <w:lang w:val="en-GB"/>
        </w:rPr>
        <w:t>p</w:t>
      </w:r>
      <w:proofErr w:type="spellEnd"/>
      <w:r w:rsidRPr="003A4197">
        <w:rPr>
          <w:rFonts w:ascii="Arial" w:hAnsi="Arial" w:cs="Arial"/>
          <w:kern w:val="28"/>
          <w:lang w:val="en-GB"/>
        </w:rPr>
        <w:t xml:space="preserve"> </w:t>
      </w:r>
      <w:r w:rsidR="00693D11" w:rsidRPr="003A4197">
        <w:rPr>
          <w:rFonts w:ascii="Arial" w:hAnsi="Arial" w:cs="Arial"/>
          <w:kern w:val="28"/>
          <w:lang w:val="en-GB"/>
        </w:rPr>
        <w:t>is the total length of the evaluated period during which the boiler is ready for operation.</w:t>
      </w:r>
      <w:r w:rsidRPr="003A4197">
        <w:rPr>
          <w:rFonts w:ascii="Arial" w:hAnsi="Arial" w:cs="Arial"/>
          <w:kern w:val="28"/>
          <w:lang w:val="en-GB"/>
        </w:rPr>
        <w:t xml:space="preserve"> </w:t>
      </w:r>
      <w:r w:rsidR="00693D11" w:rsidRPr="003A4197">
        <w:rPr>
          <w:rFonts w:ascii="Arial" w:hAnsi="Arial" w:cs="Arial"/>
          <w:kern w:val="28"/>
          <w:lang w:val="en-GB"/>
        </w:rPr>
        <w:t xml:space="preserve">In case of any </w:t>
      </w:r>
      <w:r w:rsidR="00CF6B71" w:rsidRPr="003A4197">
        <w:rPr>
          <w:rFonts w:ascii="Arial" w:hAnsi="Arial" w:cs="Arial"/>
          <w:kern w:val="28"/>
          <w:lang w:val="en-GB"/>
        </w:rPr>
        <w:t>impediments</w:t>
      </w:r>
      <w:r w:rsidR="00693D11" w:rsidRPr="003A4197">
        <w:rPr>
          <w:rFonts w:ascii="Arial" w:hAnsi="Arial" w:cs="Arial"/>
          <w:kern w:val="28"/>
          <w:lang w:val="en-GB"/>
        </w:rPr>
        <w:t xml:space="preserve"> or of the </w:t>
      </w:r>
      <w:r w:rsidR="00693D11" w:rsidRPr="003A4197">
        <w:rPr>
          <w:rFonts w:ascii="Arial" w:hAnsi="Arial" w:cs="Arial"/>
          <w:caps/>
          <w:kern w:val="28"/>
          <w:lang w:val="en-GB"/>
        </w:rPr>
        <w:t>Client</w:t>
      </w:r>
      <w:r w:rsidR="00693D11" w:rsidRPr="003A4197">
        <w:rPr>
          <w:rFonts w:ascii="Arial" w:hAnsi="Arial" w:cs="Arial"/>
          <w:kern w:val="28"/>
          <w:lang w:val="en-GB"/>
        </w:rPr>
        <w:t xml:space="preserve">'s decision (e.g. due to human errors on the </w:t>
      </w:r>
      <w:r w:rsidR="00693D11" w:rsidRPr="003A4197">
        <w:rPr>
          <w:rFonts w:ascii="Arial" w:hAnsi="Arial" w:cs="Arial"/>
          <w:caps/>
          <w:kern w:val="28"/>
          <w:lang w:val="en-GB"/>
        </w:rPr>
        <w:t>Client</w:t>
      </w:r>
      <w:r w:rsidR="00693D11" w:rsidRPr="003A4197">
        <w:rPr>
          <w:rFonts w:ascii="Arial" w:hAnsi="Arial" w:cs="Arial"/>
          <w:kern w:val="28"/>
          <w:lang w:val="en-GB"/>
        </w:rPr>
        <w:t>'s side</w:t>
      </w:r>
      <w:r w:rsidRPr="003A4197">
        <w:rPr>
          <w:rFonts w:ascii="Arial" w:hAnsi="Arial" w:cs="Arial"/>
          <w:kern w:val="28"/>
          <w:lang w:val="en-GB"/>
        </w:rPr>
        <w:t xml:space="preserve">), </w:t>
      </w:r>
      <w:r w:rsidR="00693D11" w:rsidRPr="003A4197">
        <w:rPr>
          <w:rFonts w:ascii="Arial" w:hAnsi="Arial" w:cs="Arial"/>
          <w:kern w:val="28"/>
          <w:lang w:val="en-GB"/>
        </w:rPr>
        <w:t xml:space="preserve">the above period will not include hours </w:t>
      </w:r>
      <w:r w:rsidR="00CF6B71" w:rsidRPr="003A4197">
        <w:rPr>
          <w:rFonts w:ascii="Arial" w:hAnsi="Arial" w:cs="Arial"/>
          <w:kern w:val="28"/>
          <w:lang w:val="en-GB"/>
        </w:rPr>
        <w:t>during which</w:t>
      </w:r>
      <w:r w:rsidR="00693D11" w:rsidRPr="003A4197">
        <w:rPr>
          <w:rFonts w:ascii="Arial" w:hAnsi="Arial" w:cs="Arial"/>
          <w:kern w:val="28"/>
          <w:lang w:val="en-GB"/>
        </w:rPr>
        <w:t xml:space="preserve"> the hourly availability will be</w:t>
      </w:r>
      <w:r w:rsidR="00CF6B71" w:rsidRPr="003A4197">
        <w:rPr>
          <w:rFonts w:ascii="Arial" w:hAnsi="Arial" w:cs="Arial"/>
          <w:kern w:val="28"/>
          <w:lang w:val="en-GB"/>
        </w:rPr>
        <w:t xml:space="preserve"> </w:t>
      </w:r>
      <w:r w:rsidR="00693D11" w:rsidRPr="003A4197">
        <w:rPr>
          <w:rFonts w:ascii="Arial" w:hAnsi="Arial" w:cs="Arial"/>
          <w:kern w:val="28"/>
          <w:lang w:val="en-GB"/>
        </w:rPr>
        <w:t>less than</w:t>
      </w:r>
      <w:r w:rsidRPr="003A4197">
        <w:rPr>
          <w:rFonts w:ascii="Arial" w:hAnsi="Arial" w:cs="Arial"/>
          <w:kern w:val="28"/>
          <w:lang w:val="en-GB"/>
        </w:rPr>
        <w:t xml:space="preserve"> 100%</w:t>
      </w:r>
      <w:r w:rsidR="00CF6B71" w:rsidRPr="003A4197">
        <w:rPr>
          <w:rFonts w:ascii="Arial" w:hAnsi="Arial" w:cs="Arial"/>
          <w:kern w:val="28"/>
          <w:lang w:val="en-GB"/>
        </w:rPr>
        <w:t xml:space="preserve"> due to such reasons</w:t>
      </w:r>
      <w:r w:rsidRPr="003A4197">
        <w:rPr>
          <w:rFonts w:ascii="Arial" w:hAnsi="Arial" w:cs="Arial"/>
          <w:kern w:val="28"/>
          <w:lang w:val="en-GB"/>
        </w:rPr>
        <w:t xml:space="preserve">. </w:t>
      </w:r>
      <w:r w:rsidR="00693D11" w:rsidRPr="003A4197">
        <w:rPr>
          <w:rFonts w:ascii="Arial" w:hAnsi="Arial" w:cs="Arial"/>
          <w:kern w:val="28"/>
          <w:lang w:val="en-GB"/>
        </w:rPr>
        <w:t>Neither will the calculated period include any interruptions caused outside the equipment falling within the scope of the OB 2 CONTRACTOR</w:t>
      </w:r>
      <w:r w:rsidRPr="003A4197">
        <w:rPr>
          <w:rFonts w:ascii="Arial" w:hAnsi="Arial" w:cs="Arial"/>
          <w:kern w:val="28"/>
          <w:lang w:val="en-GB"/>
        </w:rPr>
        <w:t>.</w:t>
      </w:r>
    </w:p>
    <w:p w14:paraId="0D32DA9E" w14:textId="27B7A395" w:rsidR="00334142" w:rsidRPr="003A4197" w:rsidRDefault="00334142">
      <w:pPr>
        <w:pStyle w:val="TCBNormalni"/>
        <w:rPr>
          <w:rFonts w:ascii="Arial" w:hAnsi="Arial" w:cs="Arial"/>
          <w:kern w:val="28"/>
          <w:lang w:val="en-GB"/>
        </w:rPr>
      </w:pPr>
      <w:proofErr w:type="spellStart"/>
      <w:r w:rsidRPr="003A4197">
        <w:rPr>
          <w:rFonts w:ascii="Arial" w:hAnsi="Arial" w:cs="Arial"/>
          <w:i/>
          <w:iCs/>
          <w:kern w:val="28"/>
          <w:lang w:val="en-GB"/>
        </w:rPr>
        <w:t>t</w:t>
      </w:r>
      <w:r w:rsidRPr="003A4197">
        <w:rPr>
          <w:rFonts w:ascii="Arial" w:hAnsi="Arial" w:cs="Arial"/>
          <w:i/>
          <w:iCs/>
          <w:kern w:val="28"/>
          <w:vertAlign w:val="subscript"/>
          <w:lang w:val="en-GB"/>
        </w:rPr>
        <w:t>c</w:t>
      </w:r>
      <w:proofErr w:type="spellEnd"/>
      <w:r w:rsidRPr="003A4197">
        <w:rPr>
          <w:rFonts w:ascii="Arial" w:hAnsi="Arial" w:cs="Arial"/>
          <w:kern w:val="28"/>
          <w:lang w:val="en-GB"/>
        </w:rPr>
        <w:t xml:space="preserve"> </w:t>
      </w:r>
      <w:r w:rsidR="00693D11" w:rsidRPr="003A4197">
        <w:rPr>
          <w:rFonts w:ascii="Arial" w:hAnsi="Arial" w:cs="Arial"/>
          <w:kern w:val="28"/>
          <w:lang w:val="en-GB"/>
        </w:rPr>
        <w:t>means the maximum possible fond of the operating period of the boiler or the measured period</w:t>
      </w:r>
      <w:r w:rsidRPr="003A4197">
        <w:rPr>
          <w:rFonts w:ascii="Arial" w:hAnsi="Arial" w:cs="Arial"/>
          <w:kern w:val="28"/>
          <w:lang w:val="en-GB"/>
        </w:rPr>
        <w:t xml:space="preserve"> (8760 ho</w:t>
      </w:r>
      <w:r w:rsidR="00693D11" w:rsidRPr="003A4197">
        <w:rPr>
          <w:rFonts w:ascii="Arial" w:hAnsi="Arial" w:cs="Arial"/>
          <w:kern w:val="28"/>
          <w:lang w:val="en-GB"/>
        </w:rPr>
        <w:t>urs</w:t>
      </w:r>
      <w:r w:rsidRPr="003A4197">
        <w:rPr>
          <w:rFonts w:ascii="Arial" w:hAnsi="Arial" w:cs="Arial"/>
          <w:kern w:val="28"/>
          <w:lang w:val="en-GB"/>
        </w:rPr>
        <w:t>.)</w:t>
      </w:r>
    </w:p>
    <w:p w14:paraId="69E95F8A" w14:textId="602A7417" w:rsidR="00334142" w:rsidRPr="003A4197" w:rsidRDefault="00CA4A4E">
      <w:pPr>
        <w:pStyle w:val="TCBNormalni"/>
        <w:rPr>
          <w:kern w:val="28"/>
          <w:lang w:val="en-GB"/>
        </w:rPr>
      </w:pPr>
      <w:r w:rsidRPr="003A4197">
        <w:rPr>
          <w:kern w:val="28"/>
          <w:lang w:val="en-GB"/>
        </w:rPr>
        <w:t>Conditions of gathering evidence (testing conditions)</w:t>
      </w:r>
      <w:r w:rsidR="00334142" w:rsidRPr="003A4197">
        <w:rPr>
          <w:kern w:val="28"/>
          <w:lang w:val="en-GB"/>
        </w:rPr>
        <w:t>:</w:t>
      </w:r>
    </w:p>
    <w:p w14:paraId="39031876" w14:textId="7F91C92B" w:rsidR="00334142" w:rsidRPr="003A4197" w:rsidRDefault="00CA4A4E">
      <w:pPr>
        <w:pStyle w:val="TCBNormalni"/>
        <w:numPr>
          <w:ilvl w:val="0"/>
          <w:numId w:val="43"/>
        </w:numPr>
        <w:rPr>
          <w:kern w:val="28"/>
          <w:lang w:val="en-GB"/>
        </w:rPr>
      </w:pPr>
      <w:r w:rsidRPr="003A4197">
        <w:rPr>
          <w:kern w:val="28"/>
          <w:lang w:val="en-GB"/>
        </w:rPr>
        <w:t xml:space="preserve">the availability will be evaluated by the CLIENT with the </w:t>
      </w:r>
      <w:proofErr w:type="spellStart"/>
      <w:r w:rsidRPr="003A4197">
        <w:rPr>
          <w:kern w:val="28"/>
          <w:lang w:val="en-GB"/>
        </w:rPr>
        <w:t>CONTRACTORʽs</w:t>
      </w:r>
      <w:proofErr w:type="spellEnd"/>
      <w:r w:rsidRPr="003A4197">
        <w:rPr>
          <w:kern w:val="28"/>
          <w:lang w:val="en-GB"/>
        </w:rPr>
        <w:t xml:space="preserve"> participation </w:t>
      </w:r>
      <w:proofErr w:type="gramStart"/>
      <w:r w:rsidRPr="003A4197">
        <w:rPr>
          <w:kern w:val="28"/>
          <w:lang w:val="en-GB"/>
        </w:rPr>
        <w:t>on the basis of</w:t>
      </w:r>
      <w:proofErr w:type="gramEnd"/>
      <w:r w:rsidRPr="003A4197">
        <w:rPr>
          <w:kern w:val="28"/>
          <w:lang w:val="en-GB"/>
        </w:rPr>
        <w:t xml:space="preserve"> the operating records of the equipment</w:t>
      </w:r>
      <w:r w:rsidR="00334142" w:rsidRPr="003A4197">
        <w:rPr>
          <w:kern w:val="28"/>
          <w:lang w:val="en-GB"/>
        </w:rPr>
        <w:t>,</w:t>
      </w:r>
    </w:p>
    <w:p w14:paraId="46CE2CDA" w14:textId="66C78812" w:rsidR="00334142" w:rsidRPr="003A4197" w:rsidRDefault="00334142">
      <w:pPr>
        <w:pStyle w:val="TCBNormalni"/>
        <w:numPr>
          <w:ilvl w:val="0"/>
          <w:numId w:val="43"/>
        </w:numPr>
        <w:rPr>
          <w:kern w:val="28"/>
          <w:lang w:val="en-GB"/>
        </w:rPr>
      </w:pPr>
      <w:proofErr w:type="spellStart"/>
      <w:r w:rsidRPr="003A4197">
        <w:rPr>
          <w:i/>
          <w:iCs/>
          <w:kern w:val="28"/>
          <w:lang w:val="en-GB"/>
        </w:rPr>
        <w:t>t</w:t>
      </w:r>
      <w:r w:rsidRPr="003A4197">
        <w:rPr>
          <w:i/>
          <w:iCs/>
          <w:kern w:val="28"/>
          <w:vertAlign w:val="subscript"/>
          <w:lang w:val="en-GB"/>
        </w:rPr>
        <w:t>p</w:t>
      </w:r>
      <w:proofErr w:type="spellEnd"/>
      <w:r w:rsidRPr="003A4197">
        <w:rPr>
          <w:kern w:val="28"/>
          <w:lang w:val="en-GB"/>
        </w:rPr>
        <w:t xml:space="preserve"> </w:t>
      </w:r>
      <w:r w:rsidR="00CA4A4E" w:rsidRPr="003A4197">
        <w:rPr>
          <w:kern w:val="28"/>
          <w:lang w:val="en-GB"/>
        </w:rPr>
        <w:t>will not include the period from the moment of shut-off of the equipment due to its malfunction</w:t>
      </w:r>
      <w:r w:rsidRPr="003A4197">
        <w:rPr>
          <w:kern w:val="28"/>
          <w:lang w:val="en-GB"/>
        </w:rPr>
        <w:t xml:space="preserve"> </w:t>
      </w:r>
      <w:r w:rsidR="00CA4A4E" w:rsidRPr="003A4197">
        <w:rPr>
          <w:kern w:val="28"/>
          <w:lang w:val="en-GB"/>
        </w:rPr>
        <w:t>or failure</w:t>
      </w:r>
      <w:r w:rsidRPr="003A4197">
        <w:rPr>
          <w:kern w:val="28"/>
          <w:lang w:val="en-GB"/>
        </w:rPr>
        <w:t>,</w:t>
      </w:r>
    </w:p>
    <w:p w14:paraId="6E9B73B2" w14:textId="6D891D43" w:rsidR="00334142" w:rsidRPr="003A4197" w:rsidRDefault="00334142">
      <w:pPr>
        <w:pStyle w:val="TCBNormalni"/>
        <w:numPr>
          <w:ilvl w:val="0"/>
          <w:numId w:val="43"/>
        </w:numPr>
        <w:rPr>
          <w:kern w:val="28"/>
          <w:lang w:val="en-GB"/>
        </w:rPr>
      </w:pPr>
      <w:proofErr w:type="spellStart"/>
      <w:r w:rsidRPr="003A4197">
        <w:rPr>
          <w:i/>
          <w:iCs/>
          <w:kern w:val="28"/>
          <w:lang w:val="en-GB"/>
        </w:rPr>
        <w:t>t</w:t>
      </w:r>
      <w:r w:rsidRPr="003A4197">
        <w:rPr>
          <w:i/>
          <w:iCs/>
          <w:kern w:val="28"/>
          <w:vertAlign w:val="subscript"/>
          <w:lang w:val="en-GB"/>
        </w:rPr>
        <w:t>p</w:t>
      </w:r>
      <w:proofErr w:type="spellEnd"/>
      <w:r w:rsidRPr="003A4197">
        <w:rPr>
          <w:kern w:val="28"/>
          <w:lang w:val="en-GB"/>
        </w:rPr>
        <w:t xml:space="preserve"> </w:t>
      </w:r>
      <w:r w:rsidR="00CA4A4E" w:rsidRPr="003A4197">
        <w:rPr>
          <w:kern w:val="28"/>
          <w:lang w:val="en-GB"/>
        </w:rPr>
        <w:t xml:space="preserve">will include periods required for start-up from </w:t>
      </w:r>
      <w:r w:rsidR="008001A9" w:rsidRPr="003A4197">
        <w:rPr>
          <w:kern w:val="28"/>
          <w:lang w:val="en-GB"/>
        </w:rPr>
        <w:t>idle time and the idle time caused by external factors, force majeure, incorrect operation (failure to comply with operating regulations)</w:t>
      </w:r>
      <w:r w:rsidR="00CF6B71" w:rsidRPr="003A4197">
        <w:rPr>
          <w:kern w:val="28"/>
          <w:lang w:val="en-GB"/>
        </w:rPr>
        <w:t>,</w:t>
      </w:r>
      <w:r w:rsidR="008001A9" w:rsidRPr="003A4197">
        <w:rPr>
          <w:kern w:val="28"/>
          <w:lang w:val="en-GB"/>
        </w:rPr>
        <w:t xml:space="preserve"> by a failure of equipment outside the scope of the OB 2 LOT, by a decision or reasons on </w:t>
      </w:r>
      <w:proofErr w:type="gramStart"/>
      <w:r w:rsidR="008001A9" w:rsidRPr="003A4197">
        <w:rPr>
          <w:kern w:val="28"/>
          <w:lang w:val="en-GB"/>
        </w:rPr>
        <w:t xml:space="preserve">the </w:t>
      </w:r>
      <w:r w:rsidRPr="003A4197">
        <w:rPr>
          <w:kern w:val="28"/>
          <w:lang w:val="en-GB"/>
        </w:rPr>
        <w:t xml:space="preserve"> </w:t>
      </w:r>
      <w:r w:rsidR="008001A9" w:rsidRPr="003A4197">
        <w:rPr>
          <w:rFonts w:ascii="Arial" w:hAnsi="Arial" w:cs="Arial"/>
          <w:caps/>
          <w:kern w:val="28"/>
          <w:lang w:val="en-GB"/>
        </w:rPr>
        <w:t>Client</w:t>
      </w:r>
      <w:r w:rsidR="008001A9" w:rsidRPr="003A4197">
        <w:rPr>
          <w:rFonts w:ascii="Arial" w:hAnsi="Arial" w:cs="Arial"/>
          <w:kern w:val="28"/>
          <w:lang w:val="en-GB"/>
        </w:rPr>
        <w:t>'s</w:t>
      </w:r>
      <w:proofErr w:type="gramEnd"/>
      <w:r w:rsidR="008001A9" w:rsidRPr="003A4197">
        <w:rPr>
          <w:rFonts w:ascii="Arial" w:hAnsi="Arial" w:cs="Arial"/>
          <w:kern w:val="28"/>
          <w:lang w:val="en-GB"/>
        </w:rPr>
        <w:t xml:space="preserve"> side</w:t>
      </w:r>
      <w:r w:rsidRPr="003A4197">
        <w:rPr>
          <w:kern w:val="28"/>
          <w:lang w:val="en-GB"/>
        </w:rPr>
        <w:t>.</w:t>
      </w:r>
    </w:p>
    <w:p w14:paraId="5CB25EF6" w14:textId="4A402B03" w:rsidR="00334142" w:rsidRPr="003A4197" w:rsidRDefault="008001A9">
      <w:pPr>
        <w:pStyle w:val="TCBNormalni"/>
        <w:rPr>
          <w:kern w:val="28"/>
          <w:lang w:val="en-GB"/>
        </w:rPr>
      </w:pPr>
      <w:r w:rsidRPr="003A4197">
        <w:rPr>
          <w:kern w:val="28"/>
          <w:lang w:val="en-GB"/>
        </w:rPr>
        <w:lastRenderedPageBreak/>
        <w:t>The OB 2 CONTRACTOR is obliged to ensure that the availability of all boilers will not be less than</w:t>
      </w:r>
      <w:r w:rsidR="00334142" w:rsidRPr="003A4197">
        <w:rPr>
          <w:kern w:val="28"/>
          <w:lang w:val="en-GB"/>
        </w:rPr>
        <w:t xml:space="preserve"> 91%</w:t>
      </w:r>
      <w:r w:rsidRPr="003A4197">
        <w:rPr>
          <w:kern w:val="28"/>
          <w:lang w:val="en-GB"/>
        </w:rPr>
        <w:t xml:space="preserve"> The minimum availability of the </w:t>
      </w:r>
      <w:r w:rsidR="00CF6B71" w:rsidRPr="003A4197">
        <w:rPr>
          <w:kern w:val="28"/>
          <w:lang w:val="en-GB"/>
        </w:rPr>
        <w:t>boilers</w:t>
      </w:r>
      <w:r w:rsidRPr="003A4197">
        <w:rPr>
          <w:kern w:val="28"/>
          <w:lang w:val="en-GB"/>
        </w:rPr>
        <w:t xml:space="preserve"> is defined as follows</w:t>
      </w:r>
      <w:r w:rsidR="00334142" w:rsidRPr="003A4197">
        <w:rPr>
          <w:kern w:val="28"/>
          <w:lang w:val="en-GB"/>
        </w:rPr>
        <w:t>:</w:t>
      </w:r>
    </w:p>
    <w:p w14:paraId="41F1E167" w14:textId="378B3A16" w:rsidR="00334142" w:rsidRPr="003A4197" w:rsidRDefault="00334142">
      <w:pPr>
        <w:pStyle w:val="TCBNormalni"/>
        <w:rPr>
          <w:kern w:val="28"/>
          <w:lang w:val="en-GB"/>
        </w:rPr>
      </w:pPr>
      <w:r w:rsidRPr="003A4197">
        <w:rPr>
          <w:kern w:val="28"/>
          <w:lang w:val="en-GB"/>
        </w:rPr>
        <w:t>G13.1</w:t>
      </w:r>
      <w:r w:rsidRPr="003A4197">
        <w:rPr>
          <w:kern w:val="28"/>
          <w:lang w:val="en-GB"/>
        </w:rPr>
        <w:tab/>
      </w:r>
      <w:r w:rsidRPr="003A4197">
        <w:rPr>
          <w:kern w:val="28"/>
          <w:lang w:val="en-GB"/>
        </w:rPr>
        <w:tab/>
      </w:r>
      <w:r w:rsidRPr="003A4197">
        <w:rPr>
          <w:b/>
          <w:bCs/>
          <w:kern w:val="28"/>
          <w:lang w:val="en-GB"/>
        </w:rPr>
        <w:t>K20</w:t>
      </w:r>
      <w:r w:rsidR="00CA4A4E" w:rsidRPr="003A4197">
        <w:rPr>
          <w:b/>
          <w:bCs/>
          <w:kern w:val="28"/>
          <w:lang w:val="en-GB"/>
        </w:rPr>
        <w:t xml:space="preserve"> availability:</w:t>
      </w:r>
      <w:r w:rsidRPr="003A4197">
        <w:rPr>
          <w:b/>
          <w:bCs/>
          <w:kern w:val="28"/>
          <w:lang w:val="en-GB"/>
        </w:rPr>
        <w:t xml:space="preserve"> 91 %</w:t>
      </w:r>
    </w:p>
    <w:p w14:paraId="776104AE" w14:textId="2A9F7617" w:rsidR="00334142" w:rsidRPr="003A4197" w:rsidRDefault="00334142">
      <w:pPr>
        <w:pStyle w:val="TCBNormalni"/>
        <w:rPr>
          <w:b/>
          <w:bCs/>
          <w:kern w:val="28"/>
          <w:lang w:val="en-GB"/>
        </w:rPr>
      </w:pPr>
      <w:r w:rsidRPr="003A4197">
        <w:rPr>
          <w:kern w:val="28"/>
          <w:lang w:val="en-GB"/>
        </w:rPr>
        <w:t>G13.2</w:t>
      </w:r>
      <w:r w:rsidRPr="003A4197">
        <w:rPr>
          <w:kern w:val="28"/>
          <w:lang w:val="en-GB"/>
        </w:rPr>
        <w:tab/>
      </w:r>
      <w:r w:rsidRPr="003A4197">
        <w:rPr>
          <w:kern w:val="28"/>
          <w:lang w:val="en-GB"/>
        </w:rPr>
        <w:tab/>
      </w:r>
      <w:r w:rsidR="00CA4A4E" w:rsidRPr="003A4197">
        <w:rPr>
          <w:b/>
          <w:bCs/>
          <w:kern w:val="28"/>
          <w:lang w:val="en-GB"/>
        </w:rPr>
        <w:t xml:space="preserve">K80 availability: </w:t>
      </w:r>
      <w:r w:rsidRPr="003A4197">
        <w:rPr>
          <w:b/>
          <w:bCs/>
          <w:kern w:val="28"/>
          <w:lang w:val="en-GB"/>
        </w:rPr>
        <w:t>91 %</w:t>
      </w:r>
    </w:p>
    <w:p w14:paraId="5FFD865D" w14:textId="00D3F3C3" w:rsidR="00334142" w:rsidRPr="003A4197" w:rsidRDefault="00334142" w:rsidP="00CA4A4E">
      <w:pPr>
        <w:pStyle w:val="TCBNormalni"/>
        <w:rPr>
          <w:b/>
          <w:bCs/>
          <w:kern w:val="28"/>
          <w:lang w:val="en-GB"/>
        </w:rPr>
      </w:pPr>
      <w:r w:rsidRPr="003A4197">
        <w:rPr>
          <w:kern w:val="28"/>
          <w:lang w:val="en-GB"/>
        </w:rPr>
        <w:t>G13.3</w:t>
      </w:r>
      <w:r w:rsidRPr="003A4197">
        <w:rPr>
          <w:kern w:val="28"/>
          <w:lang w:val="en-GB"/>
        </w:rPr>
        <w:tab/>
      </w:r>
      <w:r w:rsidRPr="003A4197">
        <w:rPr>
          <w:kern w:val="28"/>
          <w:lang w:val="en-GB"/>
        </w:rPr>
        <w:tab/>
      </w:r>
      <w:r w:rsidR="00CA4A4E" w:rsidRPr="003A4197">
        <w:rPr>
          <w:b/>
          <w:bCs/>
          <w:kern w:val="28"/>
          <w:lang w:val="en-GB"/>
        </w:rPr>
        <w:t xml:space="preserve">K920 availability: </w:t>
      </w:r>
      <w:r w:rsidRPr="003A4197">
        <w:rPr>
          <w:b/>
          <w:bCs/>
          <w:kern w:val="28"/>
          <w:lang w:val="en-GB"/>
        </w:rPr>
        <w:t>91 %</w:t>
      </w:r>
    </w:p>
    <w:p w14:paraId="4A98BDE9" w14:textId="30ACDD9D" w:rsidR="009B1DFB" w:rsidRPr="00401DB9" w:rsidRDefault="00E20A72" w:rsidP="00401DB9">
      <w:pPr>
        <w:pStyle w:val="TCBNadpis2"/>
        <w:rPr>
          <w:sz w:val="20"/>
          <w:szCs w:val="20"/>
        </w:rPr>
      </w:pPr>
      <w:bookmarkStart w:id="113" w:name="_Toc171688790"/>
      <w:bookmarkStart w:id="114" w:name="_Toc1869175224"/>
      <w:r w:rsidRPr="00401DB9">
        <w:t>The Boiler Efficiencies</w:t>
      </w:r>
      <w:bookmarkEnd w:id="113"/>
      <w:r w:rsidR="66F62109" w:rsidRPr="00401DB9">
        <w:t xml:space="preserve"> </w:t>
      </w:r>
      <w:bookmarkEnd w:id="114"/>
    </w:p>
    <w:p w14:paraId="0147F9AD" w14:textId="61292391" w:rsidR="003B6A82" w:rsidRPr="00401DB9" w:rsidRDefault="00E20A72" w:rsidP="008B2357">
      <w:pPr>
        <w:rPr>
          <w:rFonts w:ascii="Arial" w:hAnsi="Arial" w:cs="Arial"/>
          <w:sz w:val="20"/>
          <w:szCs w:val="20"/>
          <w:lang w:val="en-GB" w:eastAsia="cs-CZ"/>
        </w:rPr>
      </w:pPr>
      <w:r w:rsidRPr="00401DB9">
        <w:rPr>
          <w:rFonts w:ascii="Arial" w:hAnsi="Arial" w:cs="Arial"/>
          <w:sz w:val="20"/>
          <w:szCs w:val="20"/>
          <w:lang w:val="en-GB" w:eastAsia="cs-CZ"/>
        </w:rPr>
        <w:t xml:space="preserve">The indirect method according to ČSN EN 12 952 will be used to determine the guaranteed efficiency. </w:t>
      </w:r>
      <w:r w:rsidR="003B6A82" w:rsidRPr="00401DB9">
        <w:rPr>
          <w:rFonts w:ascii="Arial" w:hAnsi="Arial" w:cs="Arial"/>
          <w:sz w:val="20"/>
          <w:szCs w:val="20"/>
          <w:lang w:val="en-GB" w:eastAsia="cs-CZ"/>
        </w:rPr>
        <w:t xml:space="preserve">  </w:t>
      </w:r>
    </w:p>
    <w:tbl>
      <w:tblPr>
        <w:tblStyle w:val="Mkatabulky"/>
        <w:tblW w:w="0" w:type="auto"/>
        <w:tblLook w:val="04A0" w:firstRow="1" w:lastRow="0" w:firstColumn="1" w:lastColumn="0" w:noHBand="0" w:noVBand="1"/>
      </w:tblPr>
      <w:tblGrid>
        <w:gridCol w:w="1016"/>
        <w:gridCol w:w="2975"/>
        <w:gridCol w:w="1251"/>
        <w:gridCol w:w="1607"/>
        <w:gridCol w:w="2213"/>
      </w:tblGrid>
      <w:tr w:rsidR="00E20A72" w:rsidRPr="00401DB9" w14:paraId="6731B57E" w14:textId="77777777" w:rsidTr="001754AD">
        <w:trPr>
          <w:trHeight w:val="735"/>
          <w:tblHeader/>
        </w:trPr>
        <w:tc>
          <w:tcPr>
            <w:tcW w:w="1016" w:type="dxa"/>
          </w:tcPr>
          <w:p w14:paraId="6DDD3730" w14:textId="77777777" w:rsidR="00D21F1B" w:rsidRPr="00401DB9" w:rsidRDefault="00D21F1B" w:rsidP="00821F55">
            <w:pPr>
              <w:rPr>
                <w:rFonts w:ascii="Arial" w:hAnsi="Arial" w:cs="Arial"/>
                <w:b/>
                <w:bCs/>
                <w:sz w:val="20"/>
                <w:szCs w:val="20"/>
                <w:lang w:val="en-GB" w:eastAsia="cs-CZ"/>
              </w:rPr>
            </w:pPr>
          </w:p>
        </w:tc>
        <w:tc>
          <w:tcPr>
            <w:tcW w:w="2975" w:type="dxa"/>
          </w:tcPr>
          <w:p w14:paraId="5A9B1B7B" w14:textId="0B5F38D8" w:rsidR="00D21F1B" w:rsidRPr="00401DB9" w:rsidRDefault="00E20A72"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D21F1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D21F1B" w:rsidRPr="00401DB9">
              <w:rPr>
                <w:rFonts w:ascii="Arial" w:hAnsi="Arial" w:cs="Arial"/>
                <w:b/>
                <w:bCs/>
                <w:sz w:val="20"/>
                <w:szCs w:val="20"/>
                <w:lang w:val="en-GB" w:eastAsia="cs-CZ"/>
              </w:rPr>
              <w:t>r</w:t>
            </w:r>
          </w:p>
        </w:tc>
        <w:tc>
          <w:tcPr>
            <w:tcW w:w="1251" w:type="dxa"/>
          </w:tcPr>
          <w:p w14:paraId="0B7A1F05" w14:textId="0DC29710"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07" w:type="dxa"/>
          </w:tcPr>
          <w:p w14:paraId="6704B46B" w14:textId="33EF8DD7"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2213" w:type="dxa"/>
          </w:tcPr>
          <w:p w14:paraId="3A8A5027" w14:textId="41C5CCB6"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LIMIT VALUE OF THE GUARANTEED PARAMETER </w:t>
            </w:r>
          </w:p>
        </w:tc>
      </w:tr>
      <w:tr w:rsidR="00E20A72" w:rsidRPr="00401DB9" w14:paraId="3AB04AF2" w14:textId="77777777" w:rsidTr="00821F55">
        <w:trPr>
          <w:trHeight w:val="245"/>
        </w:trPr>
        <w:tc>
          <w:tcPr>
            <w:tcW w:w="1016" w:type="dxa"/>
            <w:shd w:val="clear" w:color="auto" w:fill="FFC000"/>
          </w:tcPr>
          <w:p w14:paraId="790C8DFE"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cPr>
          <w:p w14:paraId="71B046B3" w14:textId="0636B80B" w:rsidR="00D21F1B" w:rsidRPr="00401DB9" w:rsidRDefault="00E20A72"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D21F1B" w:rsidRPr="00401DB9">
              <w:rPr>
                <w:rFonts w:ascii="Arial" w:hAnsi="Arial" w:cs="Arial"/>
                <w:b/>
                <w:bCs/>
                <w:sz w:val="20"/>
                <w:szCs w:val="20"/>
                <w:lang w:val="en-GB" w:eastAsia="cs-CZ"/>
              </w:rPr>
              <w:t xml:space="preserve">K20 </w:t>
            </w:r>
            <w:r w:rsidRPr="00401DB9">
              <w:rPr>
                <w:rFonts w:ascii="Arial" w:hAnsi="Arial" w:cs="Arial"/>
                <w:b/>
                <w:bCs/>
                <w:sz w:val="20"/>
                <w:szCs w:val="20"/>
                <w:lang w:val="en-GB" w:eastAsia="cs-CZ"/>
              </w:rPr>
              <w:t>- Fuel</w:t>
            </w:r>
            <w:r w:rsidR="00D21F1B" w:rsidRPr="00401DB9">
              <w:rPr>
                <w:rFonts w:ascii="Arial" w:hAnsi="Arial" w:cs="Arial"/>
                <w:b/>
                <w:bCs/>
                <w:sz w:val="20"/>
                <w:szCs w:val="20"/>
                <w:lang w:val="en-GB" w:eastAsia="cs-CZ"/>
              </w:rPr>
              <w:t xml:space="preserve"> 1</w:t>
            </w:r>
          </w:p>
        </w:tc>
        <w:tc>
          <w:tcPr>
            <w:tcW w:w="1251" w:type="dxa"/>
            <w:shd w:val="clear" w:color="auto" w:fill="FFC000"/>
          </w:tcPr>
          <w:p w14:paraId="129543EE"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cPr>
          <w:p w14:paraId="035BC187" w14:textId="77777777" w:rsidR="00D21F1B" w:rsidRPr="00401DB9" w:rsidRDefault="00D21F1B" w:rsidP="00821F55">
            <w:pPr>
              <w:jc w:val="center"/>
              <w:rPr>
                <w:rFonts w:ascii="Arial" w:hAnsi="Arial" w:cs="Arial"/>
                <w:b/>
                <w:bCs/>
                <w:sz w:val="20"/>
                <w:szCs w:val="20"/>
                <w:lang w:val="en-GB" w:eastAsia="cs-CZ"/>
              </w:rPr>
            </w:pPr>
          </w:p>
        </w:tc>
        <w:tc>
          <w:tcPr>
            <w:tcW w:w="2213" w:type="dxa"/>
            <w:shd w:val="clear" w:color="auto" w:fill="FFC000"/>
          </w:tcPr>
          <w:p w14:paraId="721C1721"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282F204E" w14:textId="77777777" w:rsidTr="00821F55">
        <w:trPr>
          <w:trHeight w:val="735"/>
        </w:trPr>
        <w:tc>
          <w:tcPr>
            <w:tcW w:w="1016" w:type="dxa"/>
          </w:tcPr>
          <w:p w14:paraId="1837E66E" w14:textId="51448CDE" w:rsidR="00D21F1B" w:rsidRPr="00401DB9" w:rsidRDefault="008001A9" w:rsidP="00821F55">
            <w:pPr>
              <w:rPr>
                <w:rFonts w:ascii="Arial" w:hAnsi="Arial" w:cs="Arial"/>
                <w:sz w:val="20"/>
                <w:szCs w:val="20"/>
                <w:lang w:val="en-GB" w:eastAsia="cs-CZ"/>
              </w:rPr>
            </w:pPr>
            <w:r>
              <w:rPr>
                <w:rFonts w:ascii="Arial" w:hAnsi="Arial" w:cs="Arial"/>
                <w:sz w:val="20"/>
                <w:szCs w:val="20"/>
                <w:lang w:val="en-GB" w:eastAsia="cs-CZ"/>
              </w:rPr>
              <w:t>G14.</w:t>
            </w:r>
            <w:r w:rsidR="00D21F1B" w:rsidRPr="00401DB9">
              <w:rPr>
                <w:rFonts w:ascii="Arial" w:hAnsi="Arial" w:cs="Arial"/>
                <w:sz w:val="20"/>
                <w:szCs w:val="20"/>
                <w:lang w:val="en-GB" w:eastAsia="cs-CZ"/>
              </w:rPr>
              <w:t>1</w:t>
            </w:r>
          </w:p>
        </w:tc>
        <w:tc>
          <w:tcPr>
            <w:tcW w:w="2975" w:type="dxa"/>
          </w:tcPr>
          <w:p w14:paraId="338FCC80" w14:textId="5D88D316" w:rsidR="00D21F1B" w:rsidRPr="00401DB9" w:rsidRDefault="009569C7" w:rsidP="00821F55">
            <w:pPr>
              <w:rPr>
                <w:rFonts w:ascii="Arial" w:hAnsi="Arial" w:cs="Arial"/>
                <w:sz w:val="20"/>
                <w:szCs w:val="20"/>
                <w:lang w:val="en-GB" w:eastAsia="cs-CZ"/>
              </w:rPr>
            </w:pPr>
            <w:r w:rsidRPr="00401DB9">
              <w:rPr>
                <w:rFonts w:ascii="Arial" w:hAnsi="Arial" w:cs="Arial"/>
                <w:sz w:val="20"/>
                <w:szCs w:val="20"/>
                <w:lang w:val="en-GB" w:eastAsia="cs-CZ"/>
              </w:rPr>
              <w:t>The average boiler efficiency at nominal boiler output for fuel 1: wood chips</w:t>
            </w:r>
          </w:p>
        </w:tc>
        <w:tc>
          <w:tcPr>
            <w:tcW w:w="1251" w:type="dxa"/>
          </w:tcPr>
          <w:p w14:paraId="2EA5095E" w14:textId="77777777" w:rsidR="00D21F1B" w:rsidRPr="00401DB9" w:rsidRDefault="00D21F1B"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0C651DD7" w14:textId="70D15F3F" w:rsidR="00D21F1B" w:rsidRPr="00401DB9" w:rsidRDefault="00334142" w:rsidP="00821F55">
            <w:pPr>
              <w:jc w:val="center"/>
              <w:rPr>
                <w:rFonts w:ascii="Arial" w:hAnsi="Arial" w:cs="Arial"/>
                <w:i/>
                <w:iCs/>
                <w:color w:val="FF0000"/>
                <w:sz w:val="20"/>
                <w:szCs w:val="20"/>
                <w:highlight w:val="yellow"/>
                <w:lang w:val="en-GB" w:eastAsia="cs-CZ"/>
              </w:rPr>
            </w:pPr>
            <w:r>
              <w:rPr>
                <w:i/>
                <w:iCs/>
                <w:color w:val="FF0000"/>
                <w:kern w:val="28"/>
                <w:highlight w:val="yellow"/>
                <w:lang w:val="en-GB"/>
              </w:rPr>
              <w:t xml:space="preserve"> TO BE ADDED</w:t>
            </w:r>
            <w:r w:rsidR="008B023F" w:rsidRPr="00401DB9">
              <w:rPr>
                <w:rFonts w:ascii="Arial" w:hAnsi="Arial" w:cs="Arial"/>
                <w:i/>
                <w:iCs/>
                <w:color w:val="FF0000"/>
                <w:sz w:val="20"/>
                <w:szCs w:val="20"/>
                <w:highlight w:val="yellow"/>
                <w:lang w:val="en-GB" w:eastAsia="cs-CZ"/>
              </w:rPr>
              <w:t xml:space="preserve"> </w:t>
            </w:r>
          </w:p>
        </w:tc>
        <w:tc>
          <w:tcPr>
            <w:tcW w:w="2213" w:type="dxa"/>
          </w:tcPr>
          <w:p w14:paraId="1E36678C" w14:textId="004ECF2A"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min. 91</w:t>
            </w:r>
          </w:p>
        </w:tc>
      </w:tr>
      <w:tr w:rsidR="00E20A72" w:rsidRPr="00401DB9" w14:paraId="4F4A56A9" w14:textId="77777777" w:rsidTr="00821F55">
        <w:trPr>
          <w:trHeight w:val="245"/>
        </w:trPr>
        <w:tc>
          <w:tcPr>
            <w:tcW w:w="1016" w:type="dxa"/>
            <w:shd w:val="clear" w:color="auto" w:fill="FFC000"/>
          </w:tcPr>
          <w:p w14:paraId="03AFD5B7"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cPr>
          <w:p w14:paraId="0BA6842F" w14:textId="6C32CEE2" w:rsidR="00D21F1B" w:rsidRPr="00401DB9" w:rsidRDefault="009569C7"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D21F1B" w:rsidRPr="00401DB9">
              <w:rPr>
                <w:rFonts w:ascii="Arial" w:hAnsi="Arial" w:cs="Arial"/>
                <w:b/>
                <w:bCs/>
                <w:sz w:val="20"/>
                <w:szCs w:val="20"/>
                <w:lang w:val="en-GB" w:eastAsia="cs-CZ"/>
              </w:rPr>
              <w:t>K80 a</w:t>
            </w:r>
            <w:r w:rsidRPr="00401DB9">
              <w:rPr>
                <w:rFonts w:ascii="Arial" w:hAnsi="Arial" w:cs="Arial"/>
                <w:b/>
                <w:bCs/>
                <w:sz w:val="20"/>
                <w:szCs w:val="20"/>
                <w:lang w:val="en-GB" w:eastAsia="cs-CZ"/>
              </w:rPr>
              <w:t xml:space="preserve">nd </w:t>
            </w:r>
            <w:r w:rsidR="00D21F1B" w:rsidRPr="00401DB9">
              <w:rPr>
                <w:rFonts w:ascii="Arial" w:hAnsi="Arial" w:cs="Arial"/>
                <w:b/>
                <w:bCs/>
                <w:sz w:val="20"/>
                <w:szCs w:val="20"/>
                <w:lang w:val="en-GB" w:eastAsia="cs-CZ"/>
              </w:rPr>
              <w:t>K90</w:t>
            </w:r>
            <w:r w:rsidRPr="00401DB9">
              <w:rPr>
                <w:rFonts w:ascii="Arial" w:hAnsi="Arial" w:cs="Arial"/>
                <w:b/>
                <w:bCs/>
                <w:sz w:val="20"/>
                <w:szCs w:val="20"/>
                <w:lang w:val="en-GB" w:eastAsia="cs-CZ"/>
              </w:rPr>
              <w:t xml:space="preserve"> -Fuel</w:t>
            </w:r>
            <w:r w:rsidR="00D21F1B" w:rsidRPr="00401DB9">
              <w:rPr>
                <w:rFonts w:ascii="Arial" w:hAnsi="Arial" w:cs="Arial"/>
                <w:b/>
                <w:bCs/>
                <w:sz w:val="20"/>
                <w:szCs w:val="20"/>
                <w:lang w:val="en-GB" w:eastAsia="cs-CZ"/>
              </w:rPr>
              <w:t xml:space="preserve"> 1</w:t>
            </w:r>
          </w:p>
        </w:tc>
        <w:tc>
          <w:tcPr>
            <w:tcW w:w="1251" w:type="dxa"/>
            <w:shd w:val="clear" w:color="auto" w:fill="FFC000"/>
          </w:tcPr>
          <w:p w14:paraId="0E29A31E"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cPr>
          <w:p w14:paraId="6E637788" w14:textId="77777777" w:rsidR="00D21F1B" w:rsidRPr="00401DB9" w:rsidRDefault="00D21F1B" w:rsidP="00821F55">
            <w:pPr>
              <w:jc w:val="center"/>
              <w:rPr>
                <w:rFonts w:ascii="Arial" w:hAnsi="Arial" w:cs="Arial"/>
                <w:b/>
                <w:bCs/>
                <w:i/>
                <w:iCs/>
                <w:color w:val="FF0000"/>
                <w:sz w:val="20"/>
                <w:szCs w:val="20"/>
                <w:highlight w:val="yellow"/>
                <w:lang w:val="en-GB" w:eastAsia="cs-CZ"/>
              </w:rPr>
            </w:pPr>
          </w:p>
        </w:tc>
        <w:tc>
          <w:tcPr>
            <w:tcW w:w="2213" w:type="dxa"/>
            <w:shd w:val="clear" w:color="auto" w:fill="FFC000"/>
          </w:tcPr>
          <w:p w14:paraId="78EDA11A"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32CB9ED1" w14:textId="77777777" w:rsidTr="00821F55">
        <w:trPr>
          <w:trHeight w:val="735"/>
        </w:trPr>
        <w:tc>
          <w:tcPr>
            <w:tcW w:w="1016" w:type="dxa"/>
          </w:tcPr>
          <w:p w14:paraId="71EB60BE" w14:textId="00166767" w:rsidR="00D21F1B" w:rsidRPr="00401DB9" w:rsidRDefault="008001A9">
            <w:pPr>
              <w:rPr>
                <w:rFonts w:ascii="Arial" w:hAnsi="Arial" w:cs="Arial"/>
                <w:sz w:val="20"/>
                <w:szCs w:val="20"/>
                <w:lang w:val="en-GB" w:eastAsia="cs-CZ"/>
              </w:rPr>
            </w:pPr>
            <w:r>
              <w:rPr>
                <w:rFonts w:ascii="Arial" w:hAnsi="Arial" w:cs="Arial"/>
                <w:sz w:val="20"/>
                <w:szCs w:val="20"/>
                <w:lang w:val="en-GB" w:eastAsia="cs-CZ"/>
              </w:rPr>
              <w:t>G14.2.1</w:t>
            </w:r>
          </w:p>
        </w:tc>
        <w:tc>
          <w:tcPr>
            <w:tcW w:w="2975" w:type="dxa"/>
          </w:tcPr>
          <w:p w14:paraId="6DEB4092" w14:textId="09F4181B" w:rsidR="00D21F1B" w:rsidRPr="00401DB9" w:rsidRDefault="00F13DC2" w:rsidP="00821F55">
            <w:pPr>
              <w:rPr>
                <w:rFonts w:ascii="Arial" w:hAnsi="Arial" w:cs="Arial"/>
                <w:sz w:val="20"/>
                <w:szCs w:val="20"/>
                <w:lang w:val="en-GB" w:eastAsia="cs-CZ"/>
              </w:rPr>
            </w:pPr>
            <w:r w:rsidRPr="00401DB9">
              <w:rPr>
                <w:rFonts w:ascii="Arial" w:hAnsi="Arial" w:cs="Arial"/>
                <w:sz w:val="20"/>
                <w:szCs w:val="20"/>
                <w:lang w:val="en-GB" w:eastAsia="cs-CZ"/>
              </w:rPr>
              <w:t xml:space="preserve">The average boiler efficiency at the boiler nominal output for the fuel 1: wood chips - for the duration of 24 hours </w:t>
            </w:r>
            <w:r w:rsidR="00D21F1B" w:rsidRPr="00401DB9">
              <w:rPr>
                <w:rFonts w:ascii="Arial" w:hAnsi="Arial" w:cs="Arial"/>
                <w:sz w:val="20"/>
                <w:szCs w:val="20"/>
                <w:lang w:val="en-GB" w:eastAsia="cs-CZ"/>
              </w:rPr>
              <w:t xml:space="preserve"> </w:t>
            </w:r>
          </w:p>
        </w:tc>
        <w:tc>
          <w:tcPr>
            <w:tcW w:w="1251" w:type="dxa"/>
          </w:tcPr>
          <w:p w14:paraId="75192270" w14:textId="77777777" w:rsidR="00D21F1B" w:rsidRPr="00401DB9" w:rsidRDefault="00D21F1B"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604B1733" w14:textId="445F90FB" w:rsidR="00D21F1B" w:rsidRPr="00401DB9" w:rsidRDefault="00334142" w:rsidP="00821F55">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p>
        </w:tc>
        <w:tc>
          <w:tcPr>
            <w:tcW w:w="2213" w:type="dxa"/>
          </w:tcPr>
          <w:p w14:paraId="3BC5EAC0" w14:textId="538A8BA9"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 xml:space="preserve">min. </w:t>
            </w:r>
            <w:r w:rsidR="0024394E">
              <w:rPr>
                <w:rFonts w:ascii="Arial" w:hAnsi="Arial" w:cs="Arial"/>
                <w:sz w:val="20"/>
                <w:szCs w:val="20"/>
                <w:lang w:val="en-GB" w:eastAsia="cs-CZ"/>
              </w:rPr>
              <w:t>89</w:t>
            </w:r>
          </w:p>
        </w:tc>
      </w:tr>
      <w:tr w:rsidR="00E20A72" w:rsidRPr="00401DB9" w14:paraId="7192A53A" w14:textId="77777777" w:rsidTr="00821F55">
        <w:trPr>
          <w:trHeight w:val="245"/>
        </w:trPr>
        <w:tc>
          <w:tcPr>
            <w:tcW w:w="1016" w:type="dxa"/>
            <w:shd w:val="clear" w:color="auto" w:fill="FFC000" w:themeFill="accent4"/>
          </w:tcPr>
          <w:p w14:paraId="218495DF"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hemeFill="accent4"/>
          </w:tcPr>
          <w:p w14:paraId="767655F7" w14:textId="2B5A4922" w:rsidR="00D21F1B" w:rsidRPr="00401DB9" w:rsidRDefault="0089634F"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 of fuel 1: wood chips – </w:t>
            </w:r>
            <w:r w:rsidR="00284025">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w:t>
            </w:r>
            <w:r w:rsidR="006D6A9F">
              <w:rPr>
                <w:rFonts w:ascii="Arial" w:hAnsi="Arial" w:cs="Arial"/>
                <w:b/>
                <w:bCs/>
                <w:sz w:val="20"/>
                <w:szCs w:val="20"/>
                <w:lang w:val="en-GB" w:eastAsia="cs-CZ"/>
              </w:rPr>
              <w:t>plant</w:t>
            </w:r>
            <w:r w:rsidRPr="00401DB9">
              <w:rPr>
                <w:rFonts w:ascii="Arial" w:hAnsi="Arial" w:cs="Arial"/>
                <w:b/>
                <w:bCs/>
                <w:sz w:val="20"/>
                <w:szCs w:val="20"/>
                <w:lang w:val="en-GB" w:eastAsia="cs-CZ"/>
              </w:rPr>
              <w:t xml:space="preserve"> pellets – </w:t>
            </w:r>
            <w:r w:rsidR="00284025">
              <w:rPr>
                <w:rFonts w:ascii="Arial" w:hAnsi="Arial" w:cs="Arial"/>
                <w:b/>
                <w:bCs/>
                <w:sz w:val="20"/>
                <w:szCs w:val="20"/>
                <w:lang w:val="en-GB" w:eastAsia="cs-CZ"/>
              </w:rPr>
              <w:t>4</w:t>
            </w:r>
            <w:r w:rsidRPr="00401DB9">
              <w:rPr>
                <w:rFonts w:ascii="Arial" w:hAnsi="Arial" w:cs="Arial"/>
                <w:b/>
                <w:bCs/>
                <w:sz w:val="20"/>
                <w:szCs w:val="20"/>
                <w:lang w:val="en-GB" w:eastAsia="cs-CZ"/>
              </w:rPr>
              <w:t>0percent</w:t>
            </w:r>
            <w:r w:rsidR="00D21F1B" w:rsidRPr="00401DB9">
              <w:rPr>
                <w:rFonts w:ascii="Arial" w:hAnsi="Arial" w:cs="Arial"/>
                <w:b/>
                <w:bCs/>
                <w:sz w:val="20"/>
                <w:szCs w:val="20"/>
                <w:lang w:val="en-GB" w:eastAsia="cs-CZ"/>
              </w:rPr>
              <w:t xml:space="preserve">  </w:t>
            </w:r>
          </w:p>
        </w:tc>
        <w:tc>
          <w:tcPr>
            <w:tcW w:w="1251" w:type="dxa"/>
            <w:shd w:val="clear" w:color="auto" w:fill="FFC000" w:themeFill="accent4"/>
          </w:tcPr>
          <w:p w14:paraId="34CCC949"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hemeFill="accent4"/>
          </w:tcPr>
          <w:p w14:paraId="2F52C65E" w14:textId="77777777" w:rsidR="00D21F1B" w:rsidRPr="00401DB9" w:rsidRDefault="00D21F1B" w:rsidP="00821F55">
            <w:pPr>
              <w:jc w:val="center"/>
              <w:rPr>
                <w:rFonts w:ascii="Arial" w:hAnsi="Arial" w:cs="Arial"/>
                <w:b/>
                <w:bCs/>
                <w:i/>
                <w:iCs/>
                <w:color w:val="FF0000"/>
                <w:sz w:val="20"/>
                <w:szCs w:val="20"/>
                <w:highlight w:val="yellow"/>
                <w:lang w:val="en-GB" w:eastAsia="cs-CZ"/>
              </w:rPr>
            </w:pPr>
          </w:p>
        </w:tc>
        <w:tc>
          <w:tcPr>
            <w:tcW w:w="2213" w:type="dxa"/>
            <w:shd w:val="clear" w:color="auto" w:fill="FFC000" w:themeFill="accent4"/>
          </w:tcPr>
          <w:p w14:paraId="1590DD9E"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5F85158B" w14:textId="77777777" w:rsidTr="00821F55">
        <w:trPr>
          <w:trHeight w:val="735"/>
        </w:trPr>
        <w:tc>
          <w:tcPr>
            <w:tcW w:w="1016" w:type="dxa"/>
          </w:tcPr>
          <w:p w14:paraId="21D99011" w14:textId="7DA38B64" w:rsidR="00D21F1B" w:rsidRPr="00401DB9" w:rsidRDefault="008001A9">
            <w:pPr>
              <w:rPr>
                <w:rFonts w:ascii="Arial" w:hAnsi="Arial" w:cs="Arial"/>
                <w:sz w:val="20"/>
                <w:szCs w:val="20"/>
                <w:lang w:val="en-GB" w:eastAsia="cs-CZ"/>
              </w:rPr>
            </w:pPr>
            <w:r>
              <w:rPr>
                <w:rFonts w:ascii="Arial" w:hAnsi="Arial" w:cs="Arial"/>
                <w:sz w:val="20"/>
                <w:szCs w:val="20"/>
                <w:lang w:val="en-GB" w:eastAsia="cs-CZ"/>
              </w:rPr>
              <w:t>G14.2.2</w:t>
            </w:r>
          </w:p>
        </w:tc>
        <w:tc>
          <w:tcPr>
            <w:tcW w:w="2975" w:type="dxa"/>
          </w:tcPr>
          <w:p w14:paraId="3278A887" w14:textId="53A697B4" w:rsidR="00D21F1B" w:rsidRPr="00401DB9" w:rsidRDefault="0089634F" w:rsidP="00821F55">
            <w:pPr>
              <w:rPr>
                <w:rFonts w:ascii="Arial" w:hAnsi="Arial" w:cs="Arial"/>
                <w:sz w:val="20"/>
                <w:szCs w:val="20"/>
                <w:lang w:val="en-GB" w:eastAsia="cs-CZ"/>
              </w:rPr>
            </w:pPr>
            <w:r w:rsidRPr="00401DB9">
              <w:rPr>
                <w:rFonts w:ascii="Arial" w:hAnsi="Arial" w:cs="Arial"/>
                <w:sz w:val="20"/>
                <w:szCs w:val="20"/>
                <w:lang w:val="en-GB" w:eastAsia="cs-CZ"/>
              </w:rPr>
              <w:t xml:space="preserve">The average boiler efficiency at the boiler nominal output for the fuel mixture </w:t>
            </w:r>
          </w:p>
        </w:tc>
        <w:tc>
          <w:tcPr>
            <w:tcW w:w="1251" w:type="dxa"/>
          </w:tcPr>
          <w:p w14:paraId="59E62067" w14:textId="3BD7020D" w:rsidR="00D21F1B" w:rsidRPr="00401DB9" w:rsidRDefault="00284025"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6C75F5B1" w14:textId="331FA923" w:rsidR="00D21F1B" w:rsidRPr="00401DB9" w:rsidRDefault="008001A9" w:rsidP="00821F55">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p>
        </w:tc>
        <w:tc>
          <w:tcPr>
            <w:tcW w:w="2213" w:type="dxa"/>
          </w:tcPr>
          <w:p w14:paraId="045F852F" w14:textId="19F107DF"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 xml:space="preserve">min. </w:t>
            </w:r>
            <w:r w:rsidR="0024394E">
              <w:rPr>
                <w:rFonts w:ascii="Arial" w:hAnsi="Arial" w:cs="Arial"/>
                <w:sz w:val="20"/>
                <w:szCs w:val="20"/>
                <w:lang w:val="en-GB" w:eastAsia="cs-CZ"/>
              </w:rPr>
              <w:t>89</w:t>
            </w:r>
          </w:p>
        </w:tc>
      </w:tr>
    </w:tbl>
    <w:p w14:paraId="7BF5E26C" w14:textId="77777777" w:rsidR="008B2377" w:rsidRPr="00401DB9" w:rsidRDefault="008B2377" w:rsidP="008B2377">
      <w:pPr>
        <w:rPr>
          <w:lang w:val="en-GB" w:eastAsia="cs-CZ"/>
        </w:rPr>
      </w:pPr>
    </w:p>
    <w:p w14:paraId="3C8D9255" w14:textId="60A87C6E" w:rsidR="00E163C1" w:rsidRPr="00401DB9" w:rsidRDefault="00D4535F" w:rsidP="00401DB9">
      <w:pPr>
        <w:pStyle w:val="TCBNadpis2"/>
      </w:pPr>
      <w:bookmarkStart w:id="115" w:name="_Toc9222348"/>
      <w:bookmarkStart w:id="116" w:name="_Toc171688791"/>
      <w:r w:rsidRPr="00401DB9">
        <w:t xml:space="preserve">Minimum </w:t>
      </w:r>
      <w:r w:rsidR="008001A9">
        <w:t xml:space="preserve">Steam </w:t>
      </w:r>
      <w:r w:rsidRPr="00401DB9">
        <w:t xml:space="preserve">Output </w:t>
      </w:r>
      <w:bookmarkEnd w:id="115"/>
      <w:r w:rsidR="008001A9">
        <w:t>of the Boiler</w:t>
      </w:r>
      <w:bookmarkEnd w:id="116"/>
    </w:p>
    <w:p w14:paraId="3CD1EE37" w14:textId="591DCFFB" w:rsidR="00E163C1" w:rsidRDefault="00D4535F" w:rsidP="00E163C1">
      <w:pPr>
        <w:rPr>
          <w:rFonts w:ascii="Arial" w:hAnsi="Arial" w:cs="Arial"/>
          <w:sz w:val="20"/>
          <w:szCs w:val="20"/>
          <w:lang w:val="en-GB" w:eastAsia="cs-CZ"/>
        </w:rPr>
      </w:pPr>
      <w:r w:rsidRPr="00401DB9">
        <w:rPr>
          <w:rFonts w:ascii="Arial" w:hAnsi="Arial" w:cs="Arial"/>
          <w:sz w:val="20"/>
          <w:szCs w:val="20"/>
          <w:lang w:val="en-GB" w:eastAsia="cs-CZ"/>
        </w:rPr>
        <w:t>It is applied to reference fuel</w:t>
      </w:r>
      <w:r w:rsidR="0054404C" w:rsidRPr="00401DB9">
        <w:rPr>
          <w:rFonts w:ascii="Arial" w:hAnsi="Arial" w:cs="Arial"/>
          <w:sz w:val="20"/>
          <w:szCs w:val="20"/>
          <w:lang w:val="en-GB" w:eastAsia="cs-CZ"/>
        </w:rPr>
        <w:t>s</w:t>
      </w:r>
      <w:r w:rsidRPr="00401DB9">
        <w:rPr>
          <w:rFonts w:ascii="Arial" w:hAnsi="Arial" w:cs="Arial"/>
          <w:sz w:val="20"/>
          <w:szCs w:val="20"/>
          <w:lang w:val="en-GB" w:eastAsia="cs-CZ"/>
        </w:rPr>
        <w:t>, reference feed water temperature and reference conditions.</w:t>
      </w:r>
      <w:r w:rsidR="00E163C1" w:rsidRPr="00401DB9">
        <w:rPr>
          <w:rFonts w:ascii="Arial" w:hAnsi="Arial" w:cs="Arial"/>
          <w:sz w:val="20"/>
          <w:szCs w:val="20"/>
          <w:lang w:val="en-GB" w:eastAsia="cs-CZ"/>
        </w:rPr>
        <w:t xml:space="preserve"> </w:t>
      </w:r>
    </w:p>
    <w:tbl>
      <w:tblPr>
        <w:tblStyle w:val="Mkatabulky1"/>
        <w:tblW w:w="9062" w:type="dxa"/>
        <w:jc w:val="center"/>
        <w:tblLook w:val="04A0" w:firstRow="1" w:lastRow="0" w:firstColumn="1" w:lastColumn="0" w:noHBand="0" w:noVBand="1"/>
      </w:tblPr>
      <w:tblGrid>
        <w:gridCol w:w="1036"/>
        <w:gridCol w:w="5756"/>
        <w:gridCol w:w="1143"/>
        <w:gridCol w:w="1127"/>
      </w:tblGrid>
      <w:tr w:rsidR="002C62E7" w:rsidRPr="00806F12" w14:paraId="60233832" w14:textId="5B1DF6E6" w:rsidTr="000232BD">
        <w:trPr>
          <w:trHeight w:val="300"/>
          <w:jc w:val="center"/>
        </w:trPr>
        <w:tc>
          <w:tcPr>
            <w:tcW w:w="1036" w:type="dxa"/>
          </w:tcPr>
          <w:p w14:paraId="64882147" w14:textId="77777777" w:rsidR="002C62E7" w:rsidRPr="000232BD" w:rsidRDefault="002C62E7" w:rsidP="00EA249C">
            <w:pPr>
              <w:rPr>
                <w:rFonts w:ascii="Arial" w:hAnsi="Arial" w:cs="Arial"/>
                <w:b/>
                <w:bCs/>
                <w:sz w:val="20"/>
                <w:szCs w:val="20"/>
                <w:lang w:val="en-GB" w:eastAsia="cs-CZ"/>
              </w:rPr>
            </w:pPr>
          </w:p>
        </w:tc>
        <w:tc>
          <w:tcPr>
            <w:tcW w:w="5756" w:type="dxa"/>
          </w:tcPr>
          <w:p w14:paraId="55718007" w14:textId="1DA6B4C5" w:rsidR="002C62E7" w:rsidRPr="000232BD" w:rsidRDefault="002C62E7">
            <w:pPr>
              <w:rPr>
                <w:rFonts w:ascii="Arial" w:hAnsi="Arial" w:cs="Arial"/>
                <w:b/>
                <w:bCs/>
                <w:sz w:val="20"/>
                <w:szCs w:val="20"/>
                <w:lang w:val="en-GB" w:eastAsia="cs-CZ"/>
              </w:rPr>
            </w:pPr>
            <w:r w:rsidRPr="000232BD">
              <w:rPr>
                <w:rFonts w:ascii="Arial" w:hAnsi="Arial" w:cs="Arial"/>
                <w:b/>
                <w:bCs/>
                <w:sz w:val="20"/>
                <w:szCs w:val="20"/>
                <w:lang w:val="en-GB" w:eastAsia="cs-CZ"/>
              </w:rPr>
              <w:t xml:space="preserve">Parameters </w:t>
            </w:r>
            <w:r>
              <w:rPr>
                <w:rFonts w:ascii="Arial" w:hAnsi="Arial" w:cs="Arial"/>
                <w:b/>
                <w:bCs/>
                <w:sz w:val="20"/>
                <w:szCs w:val="20"/>
                <w:lang w:val="en-GB" w:eastAsia="cs-CZ"/>
              </w:rPr>
              <w:t>at the connecting points</w:t>
            </w:r>
          </w:p>
        </w:tc>
        <w:tc>
          <w:tcPr>
            <w:tcW w:w="1143" w:type="dxa"/>
          </w:tcPr>
          <w:p w14:paraId="7E496135" w14:textId="70322608" w:rsidR="002C62E7" w:rsidRPr="00806F12" w:rsidRDefault="002C62E7" w:rsidP="00EA249C">
            <w:pPr>
              <w:jc w:val="center"/>
              <w:rPr>
                <w:rFonts w:ascii="Arial" w:hAnsi="Arial" w:cs="Arial"/>
                <w:b/>
                <w:bCs/>
                <w:sz w:val="20"/>
                <w:szCs w:val="20"/>
                <w:lang w:eastAsia="cs-CZ"/>
              </w:rPr>
            </w:pPr>
            <w:proofErr w:type="spellStart"/>
            <w:r>
              <w:rPr>
                <w:rFonts w:ascii="Arial" w:hAnsi="Arial" w:cs="Arial"/>
                <w:b/>
                <w:bCs/>
                <w:sz w:val="20"/>
                <w:szCs w:val="20"/>
                <w:lang w:eastAsia="cs-CZ"/>
              </w:rPr>
              <w:t>Units</w:t>
            </w:r>
            <w:proofErr w:type="spellEnd"/>
          </w:p>
        </w:tc>
        <w:tc>
          <w:tcPr>
            <w:tcW w:w="1127" w:type="dxa"/>
          </w:tcPr>
          <w:p w14:paraId="2795C892" w14:textId="639032ED" w:rsidR="002C62E7" w:rsidRDefault="002C62E7" w:rsidP="00EA249C">
            <w:pPr>
              <w:jc w:val="center"/>
              <w:rPr>
                <w:rFonts w:ascii="Arial" w:hAnsi="Arial" w:cs="Arial"/>
                <w:b/>
                <w:bCs/>
                <w:sz w:val="20"/>
                <w:szCs w:val="20"/>
                <w:lang w:eastAsia="cs-CZ"/>
              </w:rPr>
            </w:pPr>
            <w:proofErr w:type="spellStart"/>
            <w:r>
              <w:rPr>
                <w:rFonts w:ascii="Arial" w:hAnsi="Arial" w:cs="Arial"/>
                <w:b/>
                <w:bCs/>
                <w:sz w:val="20"/>
                <w:szCs w:val="20"/>
                <w:lang w:eastAsia="cs-CZ"/>
              </w:rPr>
              <w:t>Value</w:t>
            </w:r>
            <w:proofErr w:type="spellEnd"/>
          </w:p>
        </w:tc>
      </w:tr>
      <w:tr w:rsidR="002C62E7" w:rsidRPr="00806F12" w14:paraId="26D7FD64" w14:textId="383C5BE9" w:rsidTr="000232BD">
        <w:trPr>
          <w:trHeight w:val="300"/>
          <w:jc w:val="center"/>
        </w:trPr>
        <w:tc>
          <w:tcPr>
            <w:tcW w:w="1036" w:type="dxa"/>
            <w:shd w:val="clear" w:color="auto" w:fill="FFC000" w:themeFill="accent4"/>
          </w:tcPr>
          <w:p w14:paraId="422FBF70" w14:textId="77777777" w:rsidR="002C62E7" w:rsidRPr="000232BD" w:rsidRDefault="002C62E7" w:rsidP="00EA249C">
            <w:pPr>
              <w:rPr>
                <w:rFonts w:ascii="Arial" w:hAnsi="Arial" w:cs="Arial"/>
                <w:b/>
                <w:bCs/>
                <w:sz w:val="20"/>
                <w:szCs w:val="20"/>
                <w:lang w:val="en-GB" w:eastAsia="cs-CZ"/>
              </w:rPr>
            </w:pPr>
          </w:p>
        </w:tc>
        <w:tc>
          <w:tcPr>
            <w:tcW w:w="5756" w:type="dxa"/>
            <w:shd w:val="clear" w:color="auto" w:fill="FFC000" w:themeFill="accent4"/>
          </w:tcPr>
          <w:p w14:paraId="3CD00D65" w14:textId="20B0A899" w:rsidR="002C62E7" w:rsidRPr="000232BD" w:rsidRDefault="002C62E7">
            <w:pPr>
              <w:jc w:val="center"/>
              <w:rPr>
                <w:rFonts w:ascii="Arial" w:hAnsi="Arial" w:cs="Arial"/>
                <w:b/>
                <w:bCs/>
                <w:sz w:val="20"/>
                <w:szCs w:val="20"/>
                <w:lang w:val="en-GB" w:eastAsia="cs-CZ"/>
              </w:rPr>
            </w:pPr>
            <w:r>
              <w:rPr>
                <w:rFonts w:ascii="Arial" w:hAnsi="Arial" w:cs="Arial"/>
                <w:b/>
                <w:bCs/>
                <w:sz w:val="20"/>
                <w:szCs w:val="20"/>
                <w:lang w:val="en-GB" w:eastAsia="cs-CZ"/>
              </w:rPr>
              <w:t>Boiler</w:t>
            </w:r>
            <w:r w:rsidRPr="000232BD">
              <w:rPr>
                <w:rFonts w:ascii="Arial" w:hAnsi="Arial" w:cs="Arial"/>
                <w:b/>
                <w:bCs/>
                <w:sz w:val="20"/>
                <w:szCs w:val="20"/>
                <w:lang w:val="en-GB" w:eastAsia="cs-CZ"/>
              </w:rPr>
              <w:t xml:space="preserve"> K20</w:t>
            </w:r>
            <w:r>
              <w:rPr>
                <w:rFonts w:ascii="Arial" w:hAnsi="Arial" w:cs="Arial"/>
                <w:b/>
                <w:bCs/>
                <w:sz w:val="20"/>
                <w:szCs w:val="20"/>
                <w:lang w:val="en-GB" w:eastAsia="cs-CZ"/>
              </w:rPr>
              <w:t>,</w:t>
            </w:r>
            <w:r w:rsidRPr="000232BD">
              <w:rPr>
                <w:rFonts w:ascii="Arial" w:hAnsi="Arial" w:cs="Arial"/>
                <w:b/>
                <w:bCs/>
                <w:sz w:val="20"/>
                <w:szCs w:val="20"/>
                <w:lang w:val="en-GB" w:eastAsia="cs-CZ"/>
              </w:rPr>
              <w:t xml:space="preserve"> </w:t>
            </w:r>
            <w:r>
              <w:rPr>
                <w:rFonts w:ascii="Arial" w:hAnsi="Arial" w:cs="Arial"/>
                <w:b/>
                <w:bCs/>
                <w:sz w:val="20"/>
                <w:szCs w:val="20"/>
                <w:lang w:val="en-GB" w:eastAsia="cs-CZ"/>
              </w:rPr>
              <w:t>fuel</w:t>
            </w:r>
            <w:r w:rsidRPr="000232BD">
              <w:rPr>
                <w:rFonts w:ascii="Arial" w:hAnsi="Arial" w:cs="Arial"/>
                <w:b/>
                <w:bCs/>
                <w:sz w:val="20"/>
                <w:szCs w:val="20"/>
                <w:lang w:val="en-GB" w:eastAsia="cs-CZ"/>
              </w:rPr>
              <w:t xml:space="preserve"> 1</w:t>
            </w:r>
          </w:p>
        </w:tc>
        <w:tc>
          <w:tcPr>
            <w:tcW w:w="1143" w:type="dxa"/>
            <w:shd w:val="clear" w:color="auto" w:fill="FFC000" w:themeFill="accent4"/>
          </w:tcPr>
          <w:p w14:paraId="149EB023" w14:textId="77777777" w:rsidR="002C62E7" w:rsidRPr="00806F12" w:rsidRDefault="002C62E7" w:rsidP="00EA249C">
            <w:pPr>
              <w:jc w:val="center"/>
              <w:rPr>
                <w:rFonts w:ascii="Arial" w:hAnsi="Arial" w:cs="Arial"/>
                <w:b/>
                <w:bCs/>
                <w:sz w:val="20"/>
                <w:szCs w:val="20"/>
                <w:lang w:eastAsia="cs-CZ"/>
              </w:rPr>
            </w:pPr>
          </w:p>
        </w:tc>
        <w:tc>
          <w:tcPr>
            <w:tcW w:w="1127" w:type="dxa"/>
            <w:shd w:val="clear" w:color="auto" w:fill="FFC000" w:themeFill="accent4"/>
          </w:tcPr>
          <w:p w14:paraId="7E9ECF6F" w14:textId="71744E60" w:rsidR="002C62E7" w:rsidRPr="00806F12" w:rsidRDefault="002C62E7" w:rsidP="00EA249C">
            <w:pPr>
              <w:jc w:val="center"/>
              <w:rPr>
                <w:rFonts w:ascii="Arial" w:hAnsi="Arial" w:cs="Arial"/>
                <w:b/>
                <w:bCs/>
                <w:sz w:val="20"/>
                <w:szCs w:val="20"/>
                <w:lang w:eastAsia="cs-CZ"/>
              </w:rPr>
            </w:pPr>
          </w:p>
        </w:tc>
      </w:tr>
      <w:tr w:rsidR="002C62E7" w:rsidRPr="00806F12" w14:paraId="0F4712A7" w14:textId="2D88D4B4" w:rsidTr="000232BD">
        <w:trPr>
          <w:trHeight w:val="300"/>
          <w:jc w:val="center"/>
        </w:trPr>
        <w:tc>
          <w:tcPr>
            <w:tcW w:w="1036" w:type="dxa"/>
          </w:tcPr>
          <w:p w14:paraId="4720B487"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G15.1.1</w:t>
            </w:r>
          </w:p>
        </w:tc>
        <w:tc>
          <w:tcPr>
            <w:tcW w:w="5756" w:type="dxa"/>
          </w:tcPr>
          <w:p w14:paraId="4CBA78A8" w14:textId="2803AB6E" w:rsidR="002C62E7" w:rsidRPr="000232BD" w:rsidRDefault="00CF6B71">
            <w:pPr>
              <w:spacing w:after="160"/>
              <w:jc w:val="lowKashida"/>
              <w:rPr>
                <w:rFonts w:ascii="Arial" w:hAnsi="Arial" w:cs="Arial"/>
                <w:sz w:val="20"/>
                <w:szCs w:val="20"/>
                <w:lang w:val="en-GB"/>
              </w:rPr>
            </w:pPr>
            <w:r>
              <w:rPr>
                <w:rFonts w:ascii="Arial" w:hAnsi="Arial" w:cs="Arial"/>
                <w:sz w:val="20"/>
                <w:szCs w:val="20"/>
                <w:lang w:val="en-GB"/>
              </w:rPr>
              <w:t>Minimum</w:t>
            </w:r>
            <w:r w:rsidR="002C62E7">
              <w:rPr>
                <w:rFonts w:ascii="Arial" w:hAnsi="Arial" w:cs="Arial"/>
                <w:sz w:val="20"/>
                <w:szCs w:val="20"/>
                <w:lang w:val="en-GB"/>
              </w:rPr>
              <w:t xml:space="preserve"> steam output of the boiler</w:t>
            </w:r>
            <w:r w:rsidR="002C62E7" w:rsidRPr="000232BD">
              <w:rPr>
                <w:rFonts w:ascii="Arial" w:hAnsi="Arial" w:cs="Arial"/>
                <w:sz w:val="20"/>
                <w:szCs w:val="20"/>
                <w:lang w:val="en-GB"/>
              </w:rPr>
              <w:t xml:space="preserve"> K20 </w:t>
            </w:r>
            <w:r w:rsidR="002C62E7">
              <w:rPr>
                <w:rFonts w:ascii="Arial" w:hAnsi="Arial" w:cs="Arial"/>
                <w:sz w:val="20"/>
                <w:szCs w:val="20"/>
                <w:lang w:val="en-GB"/>
              </w:rPr>
              <w:t>at the connecting point</w:t>
            </w:r>
            <w:r w:rsidR="002C62E7" w:rsidRPr="000232BD">
              <w:rPr>
                <w:rFonts w:ascii="Arial" w:hAnsi="Arial" w:cs="Arial"/>
                <w:sz w:val="20"/>
                <w:szCs w:val="20"/>
                <w:lang w:val="en-GB"/>
              </w:rPr>
              <w:t xml:space="preserve"> </w:t>
            </w:r>
          </w:p>
        </w:tc>
        <w:tc>
          <w:tcPr>
            <w:tcW w:w="1143" w:type="dxa"/>
          </w:tcPr>
          <w:p w14:paraId="28B3A82A" w14:textId="77777777" w:rsidR="002C62E7" w:rsidRPr="00806F12" w:rsidRDefault="002C62E7" w:rsidP="00EA249C">
            <w:pPr>
              <w:jc w:val="center"/>
              <w:rPr>
                <w:rFonts w:ascii="Arial" w:hAnsi="Arial" w:cs="Arial"/>
                <w:sz w:val="20"/>
                <w:szCs w:val="20"/>
                <w:lang w:eastAsia="cs-CZ"/>
              </w:rPr>
            </w:pPr>
            <w:r>
              <w:rPr>
                <w:rFonts w:ascii="Arial" w:hAnsi="Arial" w:cs="Arial"/>
                <w:sz w:val="20"/>
                <w:szCs w:val="20"/>
                <w:lang w:eastAsia="cs-CZ"/>
              </w:rPr>
              <w:t>%</w:t>
            </w:r>
          </w:p>
        </w:tc>
        <w:tc>
          <w:tcPr>
            <w:tcW w:w="1127" w:type="dxa"/>
          </w:tcPr>
          <w:p w14:paraId="7554CF22" w14:textId="15EFAF57" w:rsidR="002C62E7" w:rsidRDefault="002C62E7" w:rsidP="00EA249C">
            <w:pPr>
              <w:jc w:val="center"/>
              <w:rPr>
                <w:rFonts w:ascii="Arial" w:hAnsi="Arial" w:cs="Arial"/>
                <w:sz w:val="20"/>
                <w:szCs w:val="20"/>
                <w:lang w:eastAsia="cs-CZ"/>
              </w:rPr>
            </w:pPr>
            <w:r>
              <w:rPr>
                <w:rFonts w:ascii="Arial" w:hAnsi="Arial" w:cs="Arial"/>
                <w:sz w:val="20"/>
                <w:szCs w:val="20"/>
                <w:lang w:eastAsia="cs-CZ"/>
              </w:rPr>
              <w:t>40</w:t>
            </w:r>
          </w:p>
        </w:tc>
      </w:tr>
      <w:tr w:rsidR="002C62E7" w:rsidRPr="00806F12" w14:paraId="206C35EE" w14:textId="519B5212" w:rsidTr="000232BD">
        <w:trPr>
          <w:trHeight w:val="300"/>
          <w:jc w:val="center"/>
        </w:trPr>
        <w:tc>
          <w:tcPr>
            <w:tcW w:w="1036" w:type="dxa"/>
          </w:tcPr>
          <w:p w14:paraId="34A33768"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G15.1.2</w:t>
            </w:r>
          </w:p>
        </w:tc>
        <w:tc>
          <w:tcPr>
            <w:tcW w:w="5756" w:type="dxa"/>
          </w:tcPr>
          <w:p w14:paraId="74916719" w14:textId="3B5FCF83" w:rsidR="002C62E7" w:rsidRPr="000232BD" w:rsidRDefault="002C62E7">
            <w:pPr>
              <w:rPr>
                <w:rFonts w:ascii="Arial" w:hAnsi="Arial" w:cs="Arial"/>
                <w:sz w:val="20"/>
                <w:szCs w:val="20"/>
                <w:lang w:val="en-GB" w:eastAsia="cs-CZ"/>
              </w:rPr>
            </w:pPr>
            <w:r>
              <w:rPr>
                <w:rFonts w:ascii="Arial" w:hAnsi="Arial" w:cs="Arial"/>
                <w:sz w:val="20"/>
                <w:szCs w:val="20"/>
                <w:lang w:val="en-GB" w:eastAsia="cs-CZ"/>
              </w:rPr>
              <w:t>the</w:t>
            </w:r>
            <w:r w:rsidRPr="000232BD">
              <w:rPr>
                <w:rFonts w:ascii="Arial" w:hAnsi="Arial" w:cs="Arial"/>
                <w:sz w:val="20"/>
                <w:szCs w:val="20"/>
                <w:lang w:val="en-GB" w:eastAsia="cs-CZ"/>
              </w:rPr>
              <w:t xml:space="preserve"> K20 </w:t>
            </w:r>
            <w:r>
              <w:rPr>
                <w:rFonts w:ascii="Arial" w:hAnsi="Arial" w:cs="Arial"/>
                <w:sz w:val="20"/>
                <w:szCs w:val="20"/>
                <w:lang w:val="en-GB" w:eastAsia="cs-CZ"/>
              </w:rPr>
              <w:t>boiler at the minimum steam output of the boiler</w:t>
            </w:r>
          </w:p>
        </w:tc>
        <w:tc>
          <w:tcPr>
            <w:tcW w:w="1143" w:type="dxa"/>
          </w:tcPr>
          <w:p w14:paraId="092D0D84" w14:textId="77777777" w:rsidR="002C62E7" w:rsidRPr="00806F12" w:rsidRDefault="002C62E7" w:rsidP="00EA249C">
            <w:pPr>
              <w:jc w:val="center"/>
              <w:rPr>
                <w:rFonts w:ascii="Arial" w:hAnsi="Arial" w:cs="Arial"/>
                <w:sz w:val="20"/>
                <w:szCs w:val="20"/>
                <w:lang w:eastAsia="cs-CZ"/>
              </w:rPr>
            </w:pPr>
            <w:r w:rsidRPr="00806F12">
              <w:rPr>
                <w:rFonts w:ascii="Arial" w:hAnsi="Arial" w:cs="Arial"/>
                <w:sz w:val="20"/>
                <w:szCs w:val="20"/>
                <w:lang w:eastAsia="cs-CZ"/>
              </w:rPr>
              <w:t>°C</w:t>
            </w:r>
          </w:p>
        </w:tc>
        <w:tc>
          <w:tcPr>
            <w:tcW w:w="1127" w:type="dxa"/>
          </w:tcPr>
          <w:p w14:paraId="4EA86D28" w14:textId="272656D4" w:rsidR="002C62E7" w:rsidRPr="00806F12" w:rsidRDefault="002C62E7" w:rsidP="00EA249C">
            <w:pPr>
              <w:jc w:val="center"/>
              <w:rPr>
                <w:rFonts w:ascii="Arial" w:hAnsi="Arial" w:cs="Arial"/>
                <w:sz w:val="20"/>
                <w:szCs w:val="20"/>
                <w:lang w:eastAsia="cs-CZ"/>
              </w:rPr>
            </w:pPr>
            <w:r>
              <w:rPr>
                <w:rFonts w:ascii="Arial" w:hAnsi="Arial" w:cs="Arial"/>
                <w:sz w:val="20"/>
                <w:szCs w:val="20"/>
                <w:lang w:eastAsia="cs-CZ"/>
              </w:rPr>
              <w:t>520</w:t>
            </w:r>
          </w:p>
        </w:tc>
      </w:tr>
      <w:tr w:rsidR="002C62E7" w:rsidRPr="00806F12" w14:paraId="3B1711C1" w14:textId="2E707199" w:rsidTr="000232BD">
        <w:trPr>
          <w:trHeight w:val="300"/>
          <w:jc w:val="center"/>
        </w:trPr>
        <w:tc>
          <w:tcPr>
            <w:tcW w:w="1036" w:type="dxa"/>
          </w:tcPr>
          <w:p w14:paraId="725DAF0B"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G15.1.3</w:t>
            </w:r>
          </w:p>
        </w:tc>
        <w:tc>
          <w:tcPr>
            <w:tcW w:w="5756" w:type="dxa"/>
          </w:tcPr>
          <w:p w14:paraId="0F11330F" w14:textId="0D7D7BD8"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 xml:space="preserve">K20 </w:t>
            </w:r>
            <w:r>
              <w:rPr>
                <w:rFonts w:ascii="Arial" w:hAnsi="Arial" w:cs="Arial"/>
                <w:sz w:val="20"/>
                <w:szCs w:val="20"/>
                <w:lang w:val="en-GB" w:eastAsia="cs-CZ"/>
              </w:rPr>
              <w:t>steam pressure at the minimum steam output of the boiler</w:t>
            </w:r>
          </w:p>
        </w:tc>
        <w:tc>
          <w:tcPr>
            <w:tcW w:w="1143" w:type="dxa"/>
          </w:tcPr>
          <w:p w14:paraId="21E075E2" w14:textId="77777777" w:rsidR="002C62E7" w:rsidRPr="00806F12" w:rsidRDefault="002C62E7" w:rsidP="00EA249C">
            <w:pPr>
              <w:jc w:val="center"/>
              <w:rPr>
                <w:rFonts w:ascii="Arial" w:hAnsi="Arial" w:cs="Arial"/>
                <w:sz w:val="20"/>
                <w:szCs w:val="20"/>
                <w:lang w:eastAsia="cs-CZ"/>
              </w:rPr>
            </w:pPr>
            <w:proofErr w:type="spellStart"/>
            <w:r w:rsidRPr="00806F12">
              <w:rPr>
                <w:rFonts w:ascii="Arial" w:hAnsi="Arial" w:cs="Arial"/>
                <w:sz w:val="20"/>
                <w:szCs w:val="20"/>
                <w:lang w:eastAsia="cs-CZ"/>
              </w:rPr>
              <w:t>MPa</w:t>
            </w:r>
            <w:proofErr w:type="spellEnd"/>
            <w:r w:rsidRPr="00806F12">
              <w:rPr>
                <w:rFonts w:ascii="Arial" w:hAnsi="Arial" w:cs="Arial"/>
                <w:sz w:val="20"/>
                <w:szCs w:val="20"/>
                <w:lang w:eastAsia="cs-CZ"/>
              </w:rPr>
              <w:t>(g)</w:t>
            </w:r>
          </w:p>
        </w:tc>
        <w:tc>
          <w:tcPr>
            <w:tcW w:w="1127" w:type="dxa"/>
          </w:tcPr>
          <w:p w14:paraId="2AC2BACC" w14:textId="23CEF42F" w:rsidR="002C62E7" w:rsidRPr="00806F12" w:rsidRDefault="002C62E7" w:rsidP="00EA249C">
            <w:pPr>
              <w:jc w:val="center"/>
              <w:rPr>
                <w:rFonts w:ascii="Arial" w:hAnsi="Arial" w:cs="Arial"/>
                <w:sz w:val="20"/>
                <w:szCs w:val="20"/>
                <w:lang w:eastAsia="cs-CZ"/>
              </w:rPr>
            </w:pPr>
            <w:r>
              <w:rPr>
                <w:rFonts w:ascii="Arial" w:hAnsi="Arial" w:cs="Arial"/>
                <w:sz w:val="20"/>
                <w:szCs w:val="20"/>
                <w:lang w:eastAsia="cs-CZ"/>
              </w:rPr>
              <w:t>12</w:t>
            </w:r>
          </w:p>
        </w:tc>
      </w:tr>
      <w:tr w:rsidR="002C62E7" w:rsidRPr="00806F12" w14:paraId="5A408435" w14:textId="0B84F124" w:rsidTr="000232BD">
        <w:trPr>
          <w:trHeight w:val="300"/>
          <w:jc w:val="center"/>
        </w:trPr>
        <w:tc>
          <w:tcPr>
            <w:tcW w:w="1036" w:type="dxa"/>
            <w:shd w:val="clear" w:color="auto" w:fill="FFC000" w:themeFill="accent4"/>
          </w:tcPr>
          <w:p w14:paraId="7F10EADB" w14:textId="77777777" w:rsidR="002C62E7" w:rsidRPr="000232BD" w:rsidRDefault="002C62E7" w:rsidP="00EA249C">
            <w:pPr>
              <w:rPr>
                <w:rFonts w:ascii="Arial" w:hAnsi="Arial" w:cs="Arial"/>
                <w:b/>
                <w:bCs/>
                <w:sz w:val="20"/>
                <w:szCs w:val="20"/>
                <w:lang w:val="en-GB" w:eastAsia="cs-CZ"/>
              </w:rPr>
            </w:pPr>
          </w:p>
        </w:tc>
        <w:tc>
          <w:tcPr>
            <w:tcW w:w="5756" w:type="dxa"/>
            <w:shd w:val="clear" w:color="auto" w:fill="FFC000" w:themeFill="accent4"/>
          </w:tcPr>
          <w:p w14:paraId="470EDA48" w14:textId="0201CE32" w:rsidR="002C62E7" w:rsidRPr="000232BD" w:rsidRDefault="002C62E7">
            <w:pPr>
              <w:jc w:val="center"/>
              <w:rPr>
                <w:rFonts w:ascii="Arial" w:hAnsi="Arial" w:cs="Arial"/>
                <w:b/>
                <w:bCs/>
                <w:sz w:val="20"/>
                <w:szCs w:val="20"/>
                <w:lang w:val="en-GB" w:eastAsia="cs-CZ"/>
              </w:rPr>
            </w:pPr>
            <w:r>
              <w:rPr>
                <w:rFonts w:ascii="Arial" w:hAnsi="Arial" w:cs="Arial"/>
                <w:b/>
                <w:bCs/>
                <w:sz w:val="20"/>
                <w:szCs w:val="20"/>
                <w:lang w:val="en-GB" w:eastAsia="cs-CZ"/>
              </w:rPr>
              <w:t>Boilers</w:t>
            </w:r>
            <w:r w:rsidRPr="00583D47">
              <w:rPr>
                <w:rFonts w:ascii="Arial" w:hAnsi="Arial" w:cs="Arial"/>
                <w:b/>
                <w:bCs/>
                <w:sz w:val="20"/>
                <w:szCs w:val="20"/>
                <w:lang w:val="en-GB" w:eastAsia="cs-CZ"/>
              </w:rPr>
              <w:t xml:space="preserve"> K</w:t>
            </w:r>
            <w:r>
              <w:rPr>
                <w:rFonts w:ascii="Arial" w:hAnsi="Arial" w:cs="Arial"/>
                <w:b/>
                <w:bCs/>
                <w:sz w:val="20"/>
                <w:szCs w:val="20"/>
                <w:lang w:val="en-GB" w:eastAsia="cs-CZ"/>
              </w:rPr>
              <w:t>80 and</w:t>
            </w:r>
            <w:r w:rsidRPr="00583D47">
              <w:rPr>
                <w:rFonts w:ascii="Arial" w:hAnsi="Arial" w:cs="Arial"/>
                <w:b/>
                <w:bCs/>
                <w:sz w:val="20"/>
                <w:szCs w:val="20"/>
                <w:lang w:val="en-GB" w:eastAsia="cs-CZ"/>
              </w:rPr>
              <w:t xml:space="preserve"> </w:t>
            </w:r>
            <w:r>
              <w:rPr>
                <w:rFonts w:ascii="Arial" w:hAnsi="Arial" w:cs="Arial"/>
                <w:b/>
                <w:bCs/>
                <w:sz w:val="20"/>
                <w:szCs w:val="20"/>
                <w:lang w:val="en-GB" w:eastAsia="cs-CZ"/>
              </w:rPr>
              <w:t>K90, fuel</w:t>
            </w:r>
            <w:r w:rsidRPr="00583D47">
              <w:rPr>
                <w:rFonts w:ascii="Arial" w:hAnsi="Arial" w:cs="Arial"/>
                <w:b/>
                <w:bCs/>
                <w:sz w:val="20"/>
                <w:szCs w:val="20"/>
                <w:lang w:val="en-GB" w:eastAsia="cs-CZ"/>
              </w:rPr>
              <w:t xml:space="preserve"> 1</w:t>
            </w:r>
          </w:p>
        </w:tc>
        <w:tc>
          <w:tcPr>
            <w:tcW w:w="1143" w:type="dxa"/>
            <w:shd w:val="clear" w:color="auto" w:fill="FFC000" w:themeFill="accent4"/>
          </w:tcPr>
          <w:p w14:paraId="1FD8C66A" w14:textId="77777777" w:rsidR="002C62E7" w:rsidRPr="00806F12" w:rsidRDefault="002C62E7" w:rsidP="00EA249C">
            <w:pPr>
              <w:jc w:val="center"/>
              <w:rPr>
                <w:rFonts w:ascii="Arial" w:hAnsi="Arial" w:cs="Arial"/>
                <w:b/>
                <w:bCs/>
                <w:sz w:val="20"/>
                <w:szCs w:val="20"/>
                <w:lang w:eastAsia="cs-CZ"/>
              </w:rPr>
            </w:pPr>
          </w:p>
        </w:tc>
        <w:tc>
          <w:tcPr>
            <w:tcW w:w="1127" w:type="dxa"/>
            <w:shd w:val="clear" w:color="auto" w:fill="FFC000" w:themeFill="accent4"/>
          </w:tcPr>
          <w:p w14:paraId="06239B11" w14:textId="77777777" w:rsidR="002C62E7" w:rsidRPr="00806F12" w:rsidRDefault="002C62E7" w:rsidP="00EA249C">
            <w:pPr>
              <w:jc w:val="center"/>
              <w:rPr>
                <w:rFonts w:ascii="Arial" w:hAnsi="Arial" w:cs="Arial"/>
                <w:b/>
                <w:bCs/>
                <w:sz w:val="20"/>
                <w:szCs w:val="20"/>
                <w:lang w:eastAsia="cs-CZ"/>
              </w:rPr>
            </w:pPr>
          </w:p>
        </w:tc>
      </w:tr>
      <w:tr w:rsidR="002C62E7" w:rsidRPr="00806F12" w14:paraId="757CF989" w14:textId="1F009C5E" w:rsidTr="00275FBF">
        <w:trPr>
          <w:trHeight w:val="448"/>
          <w:jc w:val="center"/>
        </w:trPr>
        <w:tc>
          <w:tcPr>
            <w:tcW w:w="1036" w:type="dxa"/>
          </w:tcPr>
          <w:p w14:paraId="781CCBD4"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G15.2.1</w:t>
            </w:r>
          </w:p>
        </w:tc>
        <w:tc>
          <w:tcPr>
            <w:tcW w:w="5756" w:type="dxa"/>
          </w:tcPr>
          <w:p w14:paraId="03C47769" w14:textId="6F51C17A" w:rsidR="002C62E7" w:rsidRPr="000232BD" w:rsidRDefault="00275FBF">
            <w:pPr>
              <w:rPr>
                <w:rFonts w:ascii="Arial" w:hAnsi="Arial" w:cs="Arial"/>
                <w:sz w:val="20"/>
                <w:szCs w:val="20"/>
                <w:lang w:val="en-GB" w:eastAsia="cs-CZ"/>
              </w:rPr>
            </w:pPr>
            <w:r>
              <w:rPr>
                <w:rFonts w:ascii="Arial" w:hAnsi="Arial" w:cs="Arial"/>
                <w:sz w:val="20"/>
                <w:szCs w:val="20"/>
                <w:lang w:val="en-GB" w:eastAsia="cs-CZ"/>
              </w:rPr>
              <w:t>Steam output of 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boilers at the boiler outlet for fuel</w:t>
            </w:r>
            <w:r w:rsidRPr="00583D47">
              <w:rPr>
                <w:rFonts w:ascii="Arial" w:hAnsi="Arial" w:cs="Arial"/>
                <w:sz w:val="20"/>
                <w:szCs w:val="20"/>
                <w:lang w:val="en-GB" w:eastAsia="cs-CZ"/>
              </w:rPr>
              <w:t xml:space="preserve"> 1: </w:t>
            </w:r>
            <w:r>
              <w:rPr>
                <w:rFonts w:ascii="Arial" w:hAnsi="Arial" w:cs="Arial"/>
                <w:sz w:val="20"/>
                <w:szCs w:val="20"/>
                <w:lang w:val="en-GB" w:eastAsia="cs-CZ"/>
              </w:rPr>
              <w:t>wood chips</w:t>
            </w:r>
          </w:p>
        </w:tc>
        <w:tc>
          <w:tcPr>
            <w:tcW w:w="1143" w:type="dxa"/>
          </w:tcPr>
          <w:p w14:paraId="2325A022" w14:textId="77777777" w:rsidR="002C62E7" w:rsidRPr="00806F12" w:rsidRDefault="002C62E7" w:rsidP="00EA249C">
            <w:pPr>
              <w:jc w:val="center"/>
              <w:rPr>
                <w:rFonts w:ascii="Arial" w:hAnsi="Arial" w:cs="Arial"/>
                <w:sz w:val="20"/>
                <w:szCs w:val="20"/>
                <w:lang w:eastAsia="cs-CZ"/>
              </w:rPr>
            </w:pPr>
            <w:r>
              <w:rPr>
                <w:rFonts w:ascii="Arial" w:hAnsi="Arial" w:cs="Arial"/>
                <w:sz w:val="20"/>
                <w:szCs w:val="20"/>
                <w:lang w:eastAsia="cs-CZ"/>
              </w:rPr>
              <w:t>%</w:t>
            </w:r>
          </w:p>
        </w:tc>
        <w:tc>
          <w:tcPr>
            <w:tcW w:w="1127" w:type="dxa"/>
          </w:tcPr>
          <w:p w14:paraId="757B76AC" w14:textId="28560044" w:rsidR="002C62E7" w:rsidRDefault="00CE4B9A" w:rsidP="00EA249C">
            <w:pPr>
              <w:jc w:val="center"/>
              <w:rPr>
                <w:rFonts w:ascii="Arial" w:hAnsi="Arial" w:cs="Arial"/>
                <w:sz w:val="20"/>
                <w:szCs w:val="20"/>
                <w:lang w:eastAsia="cs-CZ"/>
              </w:rPr>
            </w:pPr>
            <w:r>
              <w:rPr>
                <w:rFonts w:ascii="Arial" w:hAnsi="Arial" w:cs="Arial"/>
                <w:sz w:val="20"/>
                <w:szCs w:val="20"/>
                <w:lang w:eastAsia="cs-CZ"/>
              </w:rPr>
              <w:t>60</w:t>
            </w:r>
          </w:p>
        </w:tc>
      </w:tr>
      <w:tr w:rsidR="002C62E7" w:rsidRPr="00806F12" w14:paraId="3DF38131" w14:textId="1C848AFD" w:rsidTr="000232BD">
        <w:trPr>
          <w:trHeight w:val="300"/>
          <w:jc w:val="center"/>
        </w:trPr>
        <w:tc>
          <w:tcPr>
            <w:tcW w:w="1036" w:type="dxa"/>
          </w:tcPr>
          <w:p w14:paraId="567DFE05"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G15.2.2</w:t>
            </w:r>
          </w:p>
        </w:tc>
        <w:tc>
          <w:tcPr>
            <w:tcW w:w="5756" w:type="dxa"/>
          </w:tcPr>
          <w:p w14:paraId="3A86EC65" w14:textId="4FC15AE9" w:rsidR="002C62E7" w:rsidRPr="000232BD" w:rsidRDefault="002C62E7" w:rsidP="00EA249C">
            <w:pPr>
              <w:rPr>
                <w:rFonts w:ascii="Arial" w:hAnsi="Arial" w:cs="Arial"/>
                <w:sz w:val="20"/>
                <w:szCs w:val="20"/>
                <w:lang w:val="en-GB" w:eastAsia="cs-CZ"/>
              </w:rPr>
            </w:pPr>
            <w:r>
              <w:rPr>
                <w:rFonts w:ascii="Arial" w:hAnsi="Arial" w:cs="Arial"/>
                <w:sz w:val="20"/>
                <w:szCs w:val="20"/>
                <w:lang w:val="en-GB" w:eastAsia="cs-CZ"/>
              </w:rPr>
              <w:t>Steam temperature of</w:t>
            </w:r>
            <w:r w:rsidRPr="002C62E7">
              <w:rPr>
                <w:rFonts w:ascii="Arial" w:hAnsi="Arial" w:cs="Arial"/>
                <w:sz w:val="20"/>
                <w:szCs w:val="20"/>
                <w:lang w:val="en-GB" w:eastAsia="cs-CZ"/>
              </w:rPr>
              <w:t xml:space="preserve"> </w:t>
            </w:r>
            <w:r>
              <w:rPr>
                <w:rFonts w:ascii="Arial" w:hAnsi="Arial" w:cs="Arial"/>
                <w:sz w:val="20"/>
                <w:szCs w:val="20"/>
                <w:lang w:val="en-GB" w:eastAsia="cs-CZ"/>
              </w:rPr>
              <w:t>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 xml:space="preserve">boilers at the minimum steam output for fuel </w:t>
            </w:r>
            <w:r w:rsidRPr="000232BD">
              <w:rPr>
                <w:rFonts w:ascii="Arial" w:hAnsi="Arial" w:cs="Arial"/>
                <w:sz w:val="20"/>
                <w:szCs w:val="20"/>
                <w:lang w:val="en-GB" w:eastAsia="cs-CZ"/>
              </w:rPr>
              <w:t xml:space="preserve">1: </w:t>
            </w:r>
            <w:r>
              <w:rPr>
                <w:rFonts w:ascii="Arial" w:hAnsi="Arial" w:cs="Arial"/>
                <w:sz w:val="20"/>
                <w:szCs w:val="20"/>
                <w:lang w:val="en-GB" w:eastAsia="cs-CZ"/>
              </w:rPr>
              <w:t>wood chips</w:t>
            </w:r>
          </w:p>
        </w:tc>
        <w:tc>
          <w:tcPr>
            <w:tcW w:w="1143" w:type="dxa"/>
          </w:tcPr>
          <w:p w14:paraId="6527ABB7" w14:textId="77777777" w:rsidR="002C62E7" w:rsidRPr="00806F12" w:rsidRDefault="002C62E7" w:rsidP="00EA249C">
            <w:pPr>
              <w:jc w:val="center"/>
              <w:rPr>
                <w:rFonts w:ascii="Arial" w:hAnsi="Arial" w:cs="Arial"/>
                <w:sz w:val="20"/>
                <w:szCs w:val="20"/>
                <w:lang w:eastAsia="cs-CZ"/>
              </w:rPr>
            </w:pPr>
            <w:r w:rsidRPr="00806F12">
              <w:rPr>
                <w:rFonts w:ascii="Arial" w:hAnsi="Arial" w:cs="Arial"/>
                <w:sz w:val="20"/>
                <w:szCs w:val="20"/>
                <w:lang w:eastAsia="cs-CZ"/>
              </w:rPr>
              <w:t>°C</w:t>
            </w:r>
          </w:p>
        </w:tc>
        <w:tc>
          <w:tcPr>
            <w:tcW w:w="1127" w:type="dxa"/>
          </w:tcPr>
          <w:p w14:paraId="23D4D1F8" w14:textId="0654FF02" w:rsidR="002C62E7" w:rsidRPr="00806F12" w:rsidRDefault="00CE4B9A" w:rsidP="00EA249C">
            <w:pPr>
              <w:jc w:val="center"/>
              <w:rPr>
                <w:rFonts w:ascii="Arial" w:hAnsi="Arial" w:cs="Arial"/>
                <w:sz w:val="20"/>
                <w:szCs w:val="20"/>
                <w:lang w:eastAsia="cs-CZ"/>
              </w:rPr>
            </w:pPr>
            <w:r>
              <w:rPr>
                <w:rFonts w:ascii="Arial" w:hAnsi="Arial" w:cs="Arial"/>
                <w:sz w:val="20"/>
                <w:szCs w:val="20"/>
                <w:lang w:eastAsia="cs-CZ"/>
              </w:rPr>
              <w:t>520</w:t>
            </w:r>
          </w:p>
        </w:tc>
      </w:tr>
      <w:tr w:rsidR="002C62E7" w:rsidRPr="00806F12" w14:paraId="46C6F9E9" w14:textId="3687EA91" w:rsidTr="000232BD">
        <w:trPr>
          <w:trHeight w:val="300"/>
          <w:jc w:val="center"/>
        </w:trPr>
        <w:tc>
          <w:tcPr>
            <w:tcW w:w="1036" w:type="dxa"/>
          </w:tcPr>
          <w:p w14:paraId="41B01C5A" w14:textId="77777777" w:rsidR="002C62E7" w:rsidRPr="000232BD" w:rsidRDefault="002C62E7" w:rsidP="00EA249C">
            <w:pPr>
              <w:rPr>
                <w:rFonts w:ascii="Arial" w:hAnsi="Arial" w:cs="Arial"/>
                <w:sz w:val="20"/>
                <w:szCs w:val="20"/>
                <w:lang w:val="en-GB" w:eastAsia="cs-CZ"/>
              </w:rPr>
            </w:pPr>
            <w:r w:rsidRPr="000232BD">
              <w:rPr>
                <w:rFonts w:ascii="Arial" w:hAnsi="Arial" w:cs="Arial"/>
                <w:sz w:val="20"/>
                <w:szCs w:val="20"/>
                <w:lang w:val="en-GB" w:eastAsia="cs-CZ"/>
              </w:rPr>
              <w:t>G15.2.3</w:t>
            </w:r>
          </w:p>
        </w:tc>
        <w:tc>
          <w:tcPr>
            <w:tcW w:w="5756" w:type="dxa"/>
          </w:tcPr>
          <w:p w14:paraId="1C3C8396" w14:textId="04B3CE86" w:rsidR="002C62E7" w:rsidRPr="000232BD" w:rsidRDefault="002C62E7">
            <w:pPr>
              <w:rPr>
                <w:rFonts w:ascii="Arial" w:hAnsi="Arial" w:cs="Arial"/>
                <w:sz w:val="20"/>
                <w:szCs w:val="20"/>
                <w:lang w:val="en-GB" w:eastAsia="cs-CZ"/>
              </w:rPr>
            </w:pPr>
            <w:r>
              <w:rPr>
                <w:rFonts w:ascii="Arial" w:hAnsi="Arial" w:cs="Arial"/>
                <w:sz w:val="20"/>
                <w:szCs w:val="20"/>
                <w:lang w:val="en-GB" w:eastAsia="cs-CZ"/>
              </w:rPr>
              <w:t>Steam pressure of</w:t>
            </w:r>
            <w:r w:rsidRPr="00583D47">
              <w:rPr>
                <w:rFonts w:ascii="Arial" w:hAnsi="Arial" w:cs="Arial"/>
                <w:sz w:val="20"/>
                <w:szCs w:val="20"/>
                <w:lang w:val="en-GB" w:eastAsia="cs-CZ"/>
              </w:rPr>
              <w:t xml:space="preserve"> </w:t>
            </w:r>
            <w:r>
              <w:rPr>
                <w:rFonts w:ascii="Arial" w:hAnsi="Arial" w:cs="Arial"/>
                <w:sz w:val="20"/>
                <w:szCs w:val="20"/>
                <w:lang w:val="en-GB" w:eastAsia="cs-CZ"/>
              </w:rPr>
              <w:t>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 xml:space="preserve">boilers at the minimum steam output for fuel </w:t>
            </w:r>
            <w:r w:rsidRPr="00583D47">
              <w:rPr>
                <w:rFonts w:ascii="Arial" w:hAnsi="Arial" w:cs="Arial"/>
                <w:sz w:val="20"/>
                <w:szCs w:val="20"/>
                <w:lang w:val="en-GB" w:eastAsia="cs-CZ"/>
              </w:rPr>
              <w:t xml:space="preserve">1: </w:t>
            </w:r>
            <w:r>
              <w:rPr>
                <w:rFonts w:ascii="Arial" w:hAnsi="Arial" w:cs="Arial"/>
                <w:sz w:val="20"/>
                <w:szCs w:val="20"/>
                <w:lang w:val="en-GB" w:eastAsia="cs-CZ"/>
              </w:rPr>
              <w:t>wood chips</w:t>
            </w:r>
          </w:p>
        </w:tc>
        <w:tc>
          <w:tcPr>
            <w:tcW w:w="1143" w:type="dxa"/>
          </w:tcPr>
          <w:p w14:paraId="5890D1A1" w14:textId="77777777" w:rsidR="002C62E7" w:rsidRPr="00806F12" w:rsidRDefault="002C62E7" w:rsidP="00EA249C">
            <w:pPr>
              <w:jc w:val="center"/>
              <w:rPr>
                <w:rFonts w:ascii="Arial" w:hAnsi="Arial" w:cs="Arial"/>
                <w:sz w:val="20"/>
                <w:szCs w:val="20"/>
                <w:lang w:eastAsia="cs-CZ"/>
              </w:rPr>
            </w:pPr>
            <w:proofErr w:type="spellStart"/>
            <w:r w:rsidRPr="00806F12">
              <w:rPr>
                <w:rFonts w:ascii="Arial" w:hAnsi="Arial" w:cs="Arial"/>
                <w:sz w:val="20"/>
                <w:szCs w:val="20"/>
                <w:lang w:eastAsia="cs-CZ"/>
              </w:rPr>
              <w:t>MPa</w:t>
            </w:r>
            <w:proofErr w:type="spellEnd"/>
            <w:r w:rsidRPr="00806F12">
              <w:rPr>
                <w:rFonts w:ascii="Arial" w:hAnsi="Arial" w:cs="Arial"/>
                <w:sz w:val="20"/>
                <w:szCs w:val="20"/>
                <w:lang w:eastAsia="cs-CZ"/>
              </w:rPr>
              <w:t>(g)</w:t>
            </w:r>
          </w:p>
        </w:tc>
        <w:tc>
          <w:tcPr>
            <w:tcW w:w="1127" w:type="dxa"/>
          </w:tcPr>
          <w:p w14:paraId="173E7D7E" w14:textId="05C79C17" w:rsidR="002C62E7" w:rsidRPr="00806F12" w:rsidRDefault="00CE4B9A" w:rsidP="00EA249C">
            <w:pPr>
              <w:jc w:val="center"/>
              <w:rPr>
                <w:rFonts w:ascii="Arial" w:hAnsi="Arial" w:cs="Arial"/>
                <w:sz w:val="20"/>
                <w:szCs w:val="20"/>
                <w:lang w:eastAsia="cs-CZ"/>
              </w:rPr>
            </w:pPr>
            <w:r>
              <w:rPr>
                <w:rFonts w:ascii="Arial" w:hAnsi="Arial" w:cs="Arial"/>
                <w:sz w:val="20"/>
                <w:szCs w:val="20"/>
                <w:lang w:eastAsia="cs-CZ"/>
              </w:rPr>
              <w:t>12</w:t>
            </w:r>
          </w:p>
        </w:tc>
      </w:tr>
      <w:tr w:rsidR="002C62E7" w:rsidRPr="00806F12" w14:paraId="0BF205C2" w14:textId="536102D2" w:rsidTr="000232BD">
        <w:trPr>
          <w:trHeight w:val="300"/>
          <w:jc w:val="center"/>
        </w:trPr>
        <w:tc>
          <w:tcPr>
            <w:tcW w:w="1036" w:type="dxa"/>
            <w:shd w:val="clear" w:color="auto" w:fill="FFC000" w:themeFill="accent4"/>
          </w:tcPr>
          <w:p w14:paraId="5A6E331D" w14:textId="77777777" w:rsidR="002C62E7" w:rsidRPr="000232BD" w:rsidRDefault="002C62E7" w:rsidP="00EA249C">
            <w:pPr>
              <w:rPr>
                <w:rFonts w:ascii="Arial" w:hAnsi="Arial" w:cs="Arial"/>
                <w:b/>
                <w:bCs/>
                <w:sz w:val="20"/>
                <w:szCs w:val="20"/>
                <w:lang w:val="en-GB" w:eastAsia="cs-CZ"/>
              </w:rPr>
            </w:pPr>
          </w:p>
        </w:tc>
        <w:tc>
          <w:tcPr>
            <w:tcW w:w="5756" w:type="dxa"/>
            <w:shd w:val="clear" w:color="auto" w:fill="FFC000" w:themeFill="accent4"/>
          </w:tcPr>
          <w:p w14:paraId="50ABC6B6" w14:textId="3AB36BDA" w:rsidR="002C62E7" w:rsidRPr="000232BD" w:rsidRDefault="002C62E7" w:rsidP="00EA249C">
            <w:pPr>
              <w:jc w:val="center"/>
              <w:rPr>
                <w:rFonts w:ascii="Arial" w:hAnsi="Arial" w:cs="Arial"/>
                <w:b/>
                <w:bCs/>
                <w:sz w:val="20"/>
                <w:szCs w:val="20"/>
                <w:lang w:val="en-GB" w:eastAsia="cs-CZ"/>
              </w:rPr>
            </w:pPr>
            <w:r>
              <w:rPr>
                <w:rFonts w:ascii="Arial" w:hAnsi="Arial" w:cs="Arial"/>
                <w:b/>
                <w:bCs/>
                <w:sz w:val="20"/>
                <w:szCs w:val="20"/>
                <w:lang w:val="en-GB" w:eastAsia="cs-CZ"/>
              </w:rPr>
              <w:t>Boilers</w:t>
            </w:r>
            <w:r w:rsidRPr="00583D47">
              <w:rPr>
                <w:rFonts w:ascii="Arial" w:hAnsi="Arial" w:cs="Arial"/>
                <w:b/>
                <w:bCs/>
                <w:sz w:val="20"/>
                <w:szCs w:val="20"/>
                <w:lang w:val="en-GB" w:eastAsia="cs-CZ"/>
              </w:rPr>
              <w:t xml:space="preserve"> K</w:t>
            </w:r>
            <w:r>
              <w:rPr>
                <w:rFonts w:ascii="Arial" w:hAnsi="Arial" w:cs="Arial"/>
                <w:b/>
                <w:bCs/>
                <w:sz w:val="20"/>
                <w:szCs w:val="20"/>
                <w:lang w:val="en-GB" w:eastAsia="cs-CZ"/>
              </w:rPr>
              <w:t>80 and</w:t>
            </w:r>
            <w:r w:rsidRPr="00583D47">
              <w:rPr>
                <w:rFonts w:ascii="Arial" w:hAnsi="Arial" w:cs="Arial"/>
                <w:b/>
                <w:bCs/>
                <w:sz w:val="20"/>
                <w:szCs w:val="20"/>
                <w:lang w:val="en-GB" w:eastAsia="cs-CZ"/>
              </w:rPr>
              <w:t xml:space="preserve"> </w:t>
            </w:r>
            <w:r>
              <w:rPr>
                <w:rFonts w:ascii="Arial" w:hAnsi="Arial" w:cs="Arial"/>
                <w:b/>
                <w:bCs/>
                <w:sz w:val="20"/>
                <w:szCs w:val="20"/>
                <w:lang w:val="en-GB" w:eastAsia="cs-CZ"/>
              </w:rPr>
              <w:t>K90</w:t>
            </w:r>
          </w:p>
          <w:p w14:paraId="1BECDEE7" w14:textId="77777777" w:rsidR="002C62E7" w:rsidRDefault="002C62E7">
            <w:pPr>
              <w:jc w:val="center"/>
              <w:rPr>
                <w:rFonts w:ascii="Arial" w:hAnsi="Arial" w:cs="Arial"/>
                <w:b/>
                <w:bCs/>
                <w:sz w:val="20"/>
                <w:szCs w:val="20"/>
                <w:lang w:val="en-GB" w:eastAsia="cs-CZ"/>
              </w:rPr>
            </w:pPr>
            <w:r>
              <w:rPr>
                <w:rFonts w:ascii="Arial" w:hAnsi="Arial" w:cs="Arial"/>
                <w:b/>
                <w:bCs/>
                <w:sz w:val="20"/>
                <w:szCs w:val="20"/>
                <w:lang w:val="en-GB" w:eastAsia="cs-CZ"/>
              </w:rPr>
              <w:t xml:space="preserve">fuel mix based on heat </w:t>
            </w:r>
            <w:proofErr w:type="gramStart"/>
            <w:r>
              <w:rPr>
                <w:rFonts w:ascii="Arial" w:hAnsi="Arial" w:cs="Arial"/>
                <w:b/>
                <w:bCs/>
                <w:sz w:val="20"/>
                <w:szCs w:val="20"/>
                <w:lang w:val="en-GB" w:eastAsia="cs-CZ"/>
              </w:rPr>
              <w:t>input</w:t>
            </w:r>
            <w:proofErr w:type="gramEnd"/>
            <w:r w:rsidRPr="000232BD">
              <w:rPr>
                <w:rFonts w:ascii="Arial" w:hAnsi="Arial" w:cs="Arial"/>
                <w:b/>
                <w:bCs/>
                <w:sz w:val="20"/>
                <w:szCs w:val="20"/>
                <w:lang w:val="en-GB" w:eastAsia="cs-CZ"/>
              </w:rPr>
              <w:t xml:space="preserve"> </w:t>
            </w:r>
          </w:p>
          <w:p w14:paraId="501A99C9" w14:textId="5838F3C6" w:rsidR="00CE4B9A" w:rsidRPr="000232BD" w:rsidRDefault="00CE4B9A">
            <w:pPr>
              <w:jc w:val="center"/>
              <w:rPr>
                <w:rFonts w:ascii="Arial" w:hAnsi="Arial" w:cs="Arial"/>
                <w:b/>
                <w:bCs/>
                <w:sz w:val="20"/>
                <w:szCs w:val="20"/>
                <w:lang w:val="en-GB" w:eastAsia="cs-CZ"/>
              </w:rPr>
            </w:pPr>
          </w:p>
        </w:tc>
        <w:tc>
          <w:tcPr>
            <w:tcW w:w="1143" w:type="dxa"/>
            <w:shd w:val="clear" w:color="auto" w:fill="FFC000" w:themeFill="accent4"/>
          </w:tcPr>
          <w:p w14:paraId="278A9E92" w14:textId="77777777" w:rsidR="002C62E7" w:rsidRPr="00806F12" w:rsidRDefault="002C62E7" w:rsidP="00EA249C">
            <w:pPr>
              <w:jc w:val="center"/>
              <w:rPr>
                <w:rFonts w:ascii="Arial" w:hAnsi="Arial" w:cs="Arial"/>
                <w:b/>
                <w:bCs/>
                <w:sz w:val="20"/>
                <w:szCs w:val="20"/>
                <w:lang w:eastAsia="cs-CZ"/>
              </w:rPr>
            </w:pPr>
          </w:p>
        </w:tc>
        <w:tc>
          <w:tcPr>
            <w:tcW w:w="1127" w:type="dxa"/>
            <w:shd w:val="clear" w:color="auto" w:fill="FFC000" w:themeFill="accent4"/>
          </w:tcPr>
          <w:p w14:paraId="4BB60708" w14:textId="77777777" w:rsidR="002C62E7" w:rsidRPr="00806F12" w:rsidRDefault="002C62E7" w:rsidP="00EA249C">
            <w:pPr>
              <w:jc w:val="center"/>
              <w:rPr>
                <w:rFonts w:ascii="Arial" w:hAnsi="Arial" w:cs="Arial"/>
                <w:b/>
                <w:bCs/>
                <w:sz w:val="20"/>
                <w:szCs w:val="20"/>
                <w:lang w:eastAsia="cs-CZ"/>
              </w:rPr>
            </w:pPr>
          </w:p>
        </w:tc>
      </w:tr>
      <w:tr w:rsidR="00CE4B9A" w:rsidRPr="00806F12" w14:paraId="116B21F7" w14:textId="2138A875" w:rsidTr="000232BD">
        <w:trPr>
          <w:trHeight w:val="300"/>
          <w:jc w:val="center"/>
        </w:trPr>
        <w:tc>
          <w:tcPr>
            <w:tcW w:w="1036" w:type="dxa"/>
          </w:tcPr>
          <w:p w14:paraId="5ED39839" w14:textId="77777777" w:rsidR="00CE4B9A" w:rsidRPr="000232BD" w:rsidRDefault="00CE4B9A" w:rsidP="00CE4B9A">
            <w:pPr>
              <w:rPr>
                <w:rFonts w:ascii="Arial" w:hAnsi="Arial" w:cs="Arial"/>
                <w:sz w:val="20"/>
                <w:szCs w:val="20"/>
                <w:lang w:val="en-GB" w:eastAsia="cs-CZ"/>
              </w:rPr>
            </w:pPr>
            <w:r w:rsidRPr="000232BD">
              <w:rPr>
                <w:rFonts w:ascii="Arial" w:hAnsi="Arial" w:cs="Arial"/>
                <w:sz w:val="20"/>
                <w:szCs w:val="20"/>
                <w:lang w:val="en-GB" w:eastAsia="cs-CZ"/>
              </w:rPr>
              <w:t>G15.3.1</w:t>
            </w:r>
          </w:p>
        </w:tc>
        <w:tc>
          <w:tcPr>
            <w:tcW w:w="5756" w:type="dxa"/>
          </w:tcPr>
          <w:p w14:paraId="7683BE1C" w14:textId="05E744EC" w:rsidR="00CE4B9A" w:rsidRPr="000232BD" w:rsidRDefault="00CE4B9A">
            <w:pPr>
              <w:rPr>
                <w:rFonts w:ascii="Arial" w:hAnsi="Arial" w:cs="Arial"/>
                <w:sz w:val="20"/>
                <w:szCs w:val="20"/>
                <w:lang w:val="en-GB" w:eastAsia="cs-CZ"/>
              </w:rPr>
            </w:pPr>
            <w:r>
              <w:rPr>
                <w:rFonts w:ascii="Arial" w:hAnsi="Arial" w:cs="Arial"/>
                <w:sz w:val="20"/>
                <w:szCs w:val="20"/>
                <w:lang w:val="en-GB" w:eastAsia="cs-CZ"/>
              </w:rPr>
              <w:t>Steam output of 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boilers at the boiler outlet for fuel</w:t>
            </w:r>
            <w:r w:rsidRPr="00583D47">
              <w:rPr>
                <w:rFonts w:ascii="Arial" w:hAnsi="Arial" w:cs="Arial"/>
                <w:sz w:val="20"/>
                <w:szCs w:val="20"/>
                <w:lang w:val="en-GB" w:eastAsia="cs-CZ"/>
              </w:rPr>
              <w:t xml:space="preserve"> 1: </w:t>
            </w:r>
            <w:r>
              <w:rPr>
                <w:rFonts w:ascii="Arial" w:hAnsi="Arial" w:cs="Arial"/>
                <w:sz w:val="20"/>
                <w:szCs w:val="20"/>
                <w:lang w:val="en-GB" w:eastAsia="cs-CZ"/>
              </w:rPr>
              <w:t>wood chips</w:t>
            </w:r>
            <w:r w:rsidRPr="002C62E7">
              <w:rPr>
                <w:rFonts w:ascii="Arial" w:hAnsi="Arial" w:cs="Arial"/>
                <w:sz w:val="20"/>
                <w:szCs w:val="20"/>
                <w:lang w:val="en-GB" w:eastAsia="cs-CZ"/>
              </w:rPr>
              <w:t xml:space="preserve"> </w:t>
            </w:r>
            <w:r>
              <w:rPr>
                <w:rFonts w:ascii="Arial" w:hAnsi="Arial" w:cs="Arial"/>
                <w:sz w:val="20"/>
                <w:szCs w:val="20"/>
                <w:lang w:val="en-GB" w:eastAsia="cs-CZ"/>
              </w:rPr>
              <w:t xml:space="preserve">- </w:t>
            </w:r>
            <w:r w:rsidRPr="000232BD">
              <w:rPr>
                <w:rFonts w:ascii="Arial" w:hAnsi="Arial" w:cs="Arial"/>
                <w:sz w:val="20"/>
                <w:szCs w:val="20"/>
                <w:lang w:val="en-GB" w:eastAsia="cs-CZ"/>
              </w:rPr>
              <w:t xml:space="preserve">60% </w:t>
            </w:r>
            <w:r>
              <w:rPr>
                <w:rFonts w:ascii="Arial" w:hAnsi="Arial" w:cs="Arial"/>
                <w:sz w:val="20"/>
                <w:szCs w:val="20"/>
                <w:lang w:val="en-GB" w:eastAsia="cs-CZ"/>
              </w:rPr>
              <w:t>and fuel</w:t>
            </w:r>
            <w:r w:rsidRPr="000232BD">
              <w:rPr>
                <w:rFonts w:ascii="Arial" w:hAnsi="Arial" w:cs="Arial"/>
                <w:sz w:val="20"/>
                <w:szCs w:val="20"/>
                <w:lang w:val="en-GB" w:eastAsia="cs-CZ"/>
              </w:rPr>
              <w:t xml:space="preserve"> 2: </w:t>
            </w:r>
            <w:r>
              <w:rPr>
                <w:rFonts w:ascii="Arial" w:hAnsi="Arial" w:cs="Arial"/>
                <w:sz w:val="20"/>
                <w:szCs w:val="20"/>
                <w:lang w:val="en-GB" w:eastAsia="cs-CZ"/>
              </w:rPr>
              <w:t>plant pellets</w:t>
            </w:r>
            <w:r w:rsidRPr="000232BD">
              <w:rPr>
                <w:rFonts w:ascii="Arial" w:hAnsi="Arial" w:cs="Arial"/>
                <w:sz w:val="20"/>
                <w:szCs w:val="20"/>
                <w:lang w:val="en-GB" w:eastAsia="cs-CZ"/>
              </w:rPr>
              <w:t xml:space="preserve"> – 40%</w:t>
            </w:r>
          </w:p>
        </w:tc>
        <w:tc>
          <w:tcPr>
            <w:tcW w:w="1143" w:type="dxa"/>
          </w:tcPr>
          <w:p w14:paraId="37213E98" w14:textId="77777777" w:rsidR="00CE4B9A" w:rsidRPr="00806F12" w:rsidRDefault="00CE4B9A" w:rsidP="00CE4B9A">
            <w:pPr>
              <w:jc w:val="center"/>
              <w:rPr>
                <w:rFonts w:ascii="Arial" w:hAnsi="Arial" w:cs="Arial"/>
                <w:sz w:val="20"/>
                <w:szCs w:val="20"/>
                <w:lang w:eastAsia="cs-CZ"/>
              </w:rPr>
            </w:pPr>
            <w:r>
              <w:rPr>
                <w:rFonts w:ascii="Arial" w:hAnsi="Arial" w:cs="Arial"/>
                <w:sz w:val="20"/>
                <w:szCs w:val="20"/>
                <w:lang w:eastAsia="cs-CZ"/>
              </w:rPr>
              <w:t>%</w:t>
            </w:r>
          </w:p>
        </w:tc>
        <w:tc>
          <w:tcPr>
            <w:tcW w:w="1127" w:type="dxa"/>
          </w:tcPr>
          <w:p w14:paraId="15A34F39" w14:textId="6F3785A5" w:rsidR="00CE4B9A" w:rsidRDefault="00CE4B9A" w:rsidP="00CE4B9A">
            <w:pPr>
              <w:jc w:val="center"/>
              <w:rPr>
                <w:rFonts w:ascii="Arial" w:hAnsi="Arial" w:cs="Arial"/>
                <w:sz w:val="20"/>
                <w:szCs w:val="20"/>
                <w:lang w:eastAsia="cs-CZ"/>
              </w:rPr>
            </w:pPr>
            <w:r>
              <w:rPr>
                <w:rFonts w:ascii="Arial" w:hAnsi="Arial" w:cs="Arial"/>
                <w:sz w:val="20"/>
                <w:szCs w:val="20"/>
                <w:lang w:eastAsia="cs-CZ"/>
              </w:rPr>
              <w:t>60</w:t>
            </w:r>
          </w:p>
        </w:tc>
      </w:tr>
      <w:tr w:rsidR="00CE4B9A" w:rsidRPr="00806F12" w14:paraId="042D05DB" w14:textId="3522F275" w:rsidTr="000232BD">
        <w:trPr>
          <w:trHeight w:val="300"/>
          <w:jc w:val="center"/>
        </w:trPr>
        <w:tc>
          <w:tcPr>
            <w:tcW w:w="1036" w:type="dxa"/>
          </w:tcPr>
          <w:p w14:paraId="5602C4EA" w14:textId="77777777" w:rsidR="00CE4B9A" w:rsidRPr="000232BD" w:rsidRDefault="00CE4B9A" w:rsidP="00CE4B9A">
            <w:pPr>
              <w:rPr>
                <w:rFonts w:ascii="Arial" w:hAnsi="Arial" w:cs="Arial"/>
                <w:sz w:val="20"/>
                <w:szCs w:val="20"/>
                <w:lang w:val="en-GB" w:eastAsia="cs-CZ"/>
              </w:rPr>
            </w:pPr>
            <w:r w:rsidRPr="000232BD">
              <w:rPr>
                <w:rFonts w:ascii="Arial" w:hAnsi="Arial" w:cs="Arial"/>
                <w:sz w:val="20"/>
                <w:szCs w:val="20"/>
                <w:lang w:val="en-GB" w:eastAsia="cs-CZ"/>
              </w:rPr>
              <w:t>G15.3.2</w:t>
            </w:r>
          </w:p>
        </w:tc>
        <w:tc>
          <w:tcPr>
            <w:tcW w:w="5756" w:type="dxa"/>
          </w:tcPr>
          <w:p w14:paraId="43492A16" w14:textId="49AE3B73" w:rsidR="00CE4B9A" w:rsidRPr="000232BD" w:rsidRDefault="00CE4B9A" w:rsidP="00CE4B9A">
            <w:pPr>
              <w:rPr>
                <w:rFonts w:ascii="Arial" w:hAnsi="Arial" w:cs="Arial"/>
                <w:sz w:val="20"/>
                <w:szCs w:val="20"/>
                <w:lang w:val="en-GB" w:eastAsia="cs-CZ"/>
              </w:rPr>
            </w:pPr>
            <w:r>
              <w:rPr>
                <w:rFonts w:ascii="Arial" w:hAnsi="Arial" w:cs="Arial"/>
                <w:sz w:val="20"/>
                <w:szCs w:val="20"/>
                <w:lang w:val="en-GB" w:eastAsia="cs-CZ"/>
              </w:rPr>
              <w:t>Steam temperature of</w:t>
            </w:r>
            <w:r w:rsidRPr="00583D47">
              <w:rPr>
                <w:rFonts w:ascii="Arial" w:hAnsi="Arial" w:cs="Arial"/>
                <w:sz w:val="20"/>
                <w:szCs w:val="20"/>
                <w:lang w:val="en-GB" w:eastAsia="cs-CZ"/>
              </w:rPr>
              <w:t xml:space="preserve"> </w:t>
            </w:r>
            <w:r>
              <w:rPr>
                <w:rFonts w:ascii="Arial" w:hAnsi="Arial" w:cs="Arial"/>
                <w:sz w:val="20"/>
                <w:szCs w:val="20"/>
                <w:lang w:val="en-GB" w:eastAsia="cs-CZ"/>
              </w:rPr>
              <w:t>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 xml:space="preserve">boilers at the minimum steam output for fuel </w:t>
            </w:r>
            <w:r w:rsidRPr="00583D47">
              <w:rPr>
                <w:rFonts w:ascii="Arial" w:hAnsi="Arial" w:cs="Arial"/>
                <w:sz w:val="20"/>
                <w:szCs w:val="20"/>
                <w:lang w:val="en-GB" w:eastAsia="cs-CZ"/>
              </w:rPr>
              <w:t xml:space="preserve">1: </w:t>
            </w:r>
            <w:r>
              <w:rPr>
                <w:rFonts w:ascii="Arial" w:hAnsi="Arial" w:cs="Arial"/>
                <w:sz w:val="20"/>
                <w:szCs w:val="20"/>
                <w:lang w:val="en-GB" w:eastAsia="cs-CZ"/>
              </w:rPr>
              <w:t xml:space="preserve">wood chips - </w:t>
            </w:r>
            <w:r w:rsidRPr="00583D47">
              <w:rPr>
                <w:rFonts w:ascii="Arial" w:hAnsi="Arial" w:cs="Arial"/>
                <w:sz w:val="20"/>
                <w:szCs w:val="20"/>
                <w:lang w:val="en-GB" w:eastAsia="cs-CZ"/>
              </w:rPr>
              <w:t xml:space="preserve">60% </w:t>
            </w:r>
            <w:r>
              <w:rPr>
                <w:rFonts w:ascii="Arial" w:hAnsi="Arial" w:cs="Arial"/>
                <w:sz w:val="20"/>
                <w:szCs w:val="20"/>
                <w:lang w:val="en-GB" w:eastAsia="cs-CZ"/>
              </w:rPr>
              <w:t>and fuel</w:t>
            </w:r>
            <w:r w:rsidRPr="00583D47">
              <w:rPr>
                <w:rFonts w:ascii="Arial" w:hAnsi="Arial" w:cs="Arial"/>
                <w:sz w:val="20"/>
                <w:szCs w:val="20"/>
                <w:lang w:val="en-GB" w:eastAsia="cs-CZ"/>
              </w:rPr>
              <w:t xml:space="preserve"> 2: </w:t>
            </w:r>
            <w:r>
              <w:rPr>
                <w:rFonts w:ascii="Arial" w:hAnsi="Arial" w:cs="Arial"/>
                <w:sz w:val="20"/>
                <w:szCs w:val="20"/>
                <w:lang w:val="en-GB" w:eastAsia="cs-CZ"/>
              </w:rPr>
              <w:t>plant pellets</w:t>
            </w:r>
            <w:r w:rsidRPr="00583D47">
              <w:rPr>
                <w:rFonts w:ascii="Arial" w:hAnsi="Arial" w:cs="Arial"/>
                <w:sz w:val="20"/>
                <w:szCs w:val="20"/>
                <w:lang w:val="en-GB" w:eastAsia="cs-CZ"/>
              </w:rPr>
              <w:t xml:space="preserve"> – 40%</w:t>
            </w:r>
          </w:p>
        </w:tc>
        <w:tc>
          <w:tcPr>
            <w:tcW w:w="1143" w:type="dxa"/>
          </w:tcPr>
          <w:p w14:paraId="68E0691A" w14:textId="77777777" w:rsidR="00CE4B9A" w:rsidRPr="00806F12" w:rsidRDefault="00CE4B9A" w:rsidP="00CE4B9A">
            <w:pPr>
              <w:jc w:val="center"/>
              <w:rPr>
                <w:rFonts w:ascii="Arial" w:hAnsi="Arial" w:cs="Arial"/>
                <w:sz w:val="20"/>
                <w:szCs w:val="20"/>
                <w:lang w:eastAsia="cs-CZ"/>
              </w:rPr>
            </w:pPr>
            <w:r w:rsidRPr="00806F12">
              <w:rPr>
                <w:rFonts w:ascii="Arial" w:hAnsi="Arial" w:cs="Arial"/>
                <w:sz w:val="20"/>
                <w:szCs w:val="20"/>
                <w:lang w:eastAsia="cs-CZ"/>
              </w:rPr>
              <w:t>°C</w:t>
            </w:r>
          </w:p>
        </w:tc>
        <w:tc>
          <w:tcPr>
            <w:tcW w:w="1127" w:type="dxa"/>
          </w:tcPr>
          <w:p w14:paraId="18BC478D" w14:textId="400F0B12" w:rsidR="00CE4B9A" w:rsidRPr="00806F12" w:rsidRDefault="00CE4B9A" w:rsidP="00CE4B9A">
            <w:pPr>
              <w:jc w:val="center"/>
              <w:rPr>
                <w:rFonts w:ascii="Arial" w:hAnsi="Arial" w:cs="Arial"/>
                <w:sz w:val="20"/>
                <w:szCs w:val="20"/>
                <w:lang w:eastAsia="cs-CZ"/>
              </w:rPr>
            </w:pPr>
            <w:r>
              <w:rPr>
                <w:rFonts w:ascii="Arial" w:hAnsi="Arial" w:cs="Arial"/>
                <w:sz w:val="20"/>
                <w:szCs w:val="20"/>
                <w:lang w:eastAsia="cs-CZ"/>
              </w:rPr>
              <w:t>520</w:t>
            </w:r>
          </w:p>
        </w:tc>
      </w:tr>
      <w:tr w:rsidR="00CE4B9A" w:rsidRPr="00806F12" w14:paraId="37ECF29B" w14:textId="0A11A5EC" w:rsidTr="000232BD">
        <w:trPr>
          <w:trHeight w:val="300"/>
          <w:jc w:val="center"/>
        </w:trPr>
        <w:tc>
          <w:tcPr>
            <w:tcW w:w="1036" w:type="dxa"/>
          </w:tcPr>
          <w:p w14:paraId="4E465C41" w14:textId="77777777" w:rsidR="00CE4B9A" w:rsidRPr="000232BD" w:rsidRDefault="00CE4B9A" w:rsidP="00CE4B9A">
            <w:pPr>
              <w:rPr>
                <w:rFonts w:ascii="Arial" w:hAnsi="Arial" w:cs="Arial"/>
                <w:sz w:val="20"/>
                <w:szCs w:val="20"/>
                <w:lang w:val="en-GB" w:eastAsia="cs-CZ"/>
              </w:rPr>
            </w:pPr>
            <w:r w:rsidRPr="000232BD">
              <w:rPr>
                <w:rFonts w:ascii="Arial" w:hAnsi="Arial" w:cs="Arial"/>
                <w:sz w:val="20"/>
                <w:szCs w:val="20"/>
                <w:lang w:val="en-GB" w:eastAsia="cs-CZ"/>
              </w:rPr>
              <w:t>G15.3.3</w:t>
            </w:r>
          </w:p>
        </w:tc>
        <w:tc>
          <w:tcPr>
            <w:tcW w:w="5756" w:type="dxa"/>
          </w:tcPr>
          <w:p w14:paraId="7C4DFE34" w14:textId="1306E8FD" w:rsidR="00CE4B9A" w:rsidRPr="000232BD" w:rsidRDefault="00CE4B9A" w:rsidP="00CE4B9A">
            <w:pPr>
              <w:rPr>
                <w:rFonts w:ascii="Arial" w:hAnsi="Arial" w:cs="Arial"/>
                <w:sz w:val="20"/>
                <w:szCs w:val="20"/>
                <w:lang w:val="en-GB" w:eastAsia="cs-CZ"/>
              </w:rPr>
            </w:pPr>
            <w:r>
              <w:rPr>
                <w:rFonts w:ascii="Arial" w:hAnsi="Arial" w:cs="Arial"/>
                <w:sz w:val="20"/>
                <w:szCs w:val="20"/>
                <w:lang w:val="en-GB" w:eastAsia="cs-CZ"/>
              </w:rPr>
              <w:t>Steam pressure of</w:t>
            </w:r>
            <w:r w:rsidRPr="00583D47">
              <w:rPr>
                <w:rFonts w:ascii="Arial" w:hAnsi="Arial" w:cs="Arial"/>
                <w:sz w:val="20"/>
                <w:szCs w:val="20"/>
                <w:lang w:val="en-GB" w:eastAsia="cs-CZ"/>
              </w:rPr>
              <w:t xml:space="preserve"> </w:t>
            </w:r>
            <w:r>
              <w:rPr>
                <w:rFonts w:ascii="Arial" w:hAnsi="Arial" w:cs="Arial"/>
                <w:sz w:val="20"/>
                <w:szCs w:val="20"/>
                <w:lang w:val="en-GB" w:eastAsia="cs-CZ"/>
              </w:rPr>
              <w:t>each of the</w:t>
            </w:r>
            <w:r w:rsidRPr="00583D47">
              <w:rPr>
                <w:rFonts w:ascii="Arial" w:hAnsi="Arial" w:cs="Arial"/>
                <w:sz w:val="20"/>
                <w:szCs w:val="20"/>
                <w:lang w:val="en-GB" w:eastAsia="cs-CZ"/>
              </w:rPr>
              <w:t xml:space="preserve"> K80 a</w:t>
            </w:r>
            <w:r>
              <w:rPr>
                <w:rFonts w:ascii="Arial" w:hAnsi="Arial" w:cs="Arial"/>
                <w:sz w:val="20"/>
                <w:szCs w:val="20"/>
                <w:lang w:val="en-GB" w:eastAsia="cs-CZ"/>
              </w:rPr>
              <w:t>nd</w:t>
            </w:r>
            <w:r w:rsidRPr="00583D47">
              <w:rPr>
                <w:rFonts w:ascii="Arial" w:hAnsi="Arial" w:cs="Arial"/>
                <w:sz w:val="20"/>
                <w:szCs w:val="20"/>
                <w:lang w:val="en-GB" w:eastAsia="cs-CZ"/>
              </w:rPr>
              <w:t xml:space="preserve"> K90 </w:t>
            </w:r>
            <w:r>
              <w:rPr>
                <w:rFonts w:ascii="Arial" w:hAnsi="Arial" w:cs="Arial"/>
                <w:sz w:val="20"/>
                <w:szCs w:val="20"/>
                <w:lang w:val="en-GB" w:eastAsia="cs-CZ"/>
              </w:rPr>
              <w:t xml:space="preserve">boilers at the minimum steam output for fuel </w:t>
            </w:r>
            <w:r w:rsidRPr="00583D47">
              <w:rPr>
                <w:rFonts w:ascii="Arial" w:hAnsi="Arial" w:cs="Arial"/>
                <w:sz w:val="20"/>
                <w:szCs w:val="20"/>
                <w:lang w:val="en-GB" w:eastAsia="cs-CZ"/>
              </w:rPr>
              <w:t xml:space="preserve">1: </w:t>
            </w:r>
            <w:r>
              <w:rPr>
                <w:rFonts w:ascii="Arial" w:hAnsi="Arial" w:cs="Arial"/>
                <w:sz w:val="20"/>
                <w:szCs w:val="20"/>
                <w:lang w:val="en-GB" w:eastAsia="cs-CZ"/>
              </w:rPr>
              <w:t xml:space="preserve">wood chips- </w:t>
            </w:r>
            <w:r w:rsidRPr="00583D47">
              <w:rPr>
                <w:rFonts w:ascii="Arial" w:hAnsi="Arial" w:cs="Arial"/>
                <w:sz w:val="20"/>
                <w:szCs w:val="20"/>
                <w:lang w:val="en-GB" w:eastAsia="cs-CZ"/>
              </w:rPr>
              <w:t xml:space="preserve">60% </w:t>
            </w:r>
            <w:r>
              <w:rPr>
                <w:rFonts w:ascii="Arial" w:hAnsi="Arial" w:cs="Arial"/>
                <w:sz w:val="20"/>
                <w:szCs w:val="20"/>
                <w:lang w:val="en-GB" w:eastAsia="cs-CZ"/>
              </w:rPr>
              <w:t>and fuel</w:t>
            </w:r>
            <w:r w:rsidRPr="00583D47">
              <w:rPr>
                <w:rFonts w:ascii="Arial" w:hAnsi="Arial" w:cs="Arial"/>
                <w:sz w:val="20"/>
                <w:szCs w:val="20"/>
                <w:lang w:val="en-GB" w:eastAsia="cs-CZ"/>
              </w:rPr>
              <w:t xml:space="preserve"> 2: </w:t>
            </w:r>
            <w:r>
              <w:rPr>
                <w:rFonts w:ascii="Arial" w:hAnsi="Arial" w:cs="Arial"/>
                <w:sz w:val="20"/>
                <w:szCs w:val="20"/>
                <w:lang w:val="en-GB" w:eastAsia="cs-CZ"/>
              </w:rPr>
              <w:t>plant pellets</w:t>
            </w:r>
            <w:r w:rsidRPr="00583D47">
              <w:rPr>
                <w:rFonts w:ascii="Arial" w:hAnsi="Arial" w:cs="Arial"/>
                <w:sz w:val="20"/>
                <w:szCs w:val="20"/>
                <w:lang w:val="en-GB" w:eastAsia="cs-CZ"/>
              </w:rPr>
              <w:t xml:space="preserve"> – 40%</w:t>
            </w:r>
          </w:p>
        </w:tc>
        <w:tc>
          <w:tcPr>
            <w:tcW w:w="1143" w:type="dxa"/>
          </w:tcPr>
          <w:p w14:paraId="571E13DD" w14:textId="77777777" w:rsidR="00CE4B9A" w:rsidRPr="00806F12" w:rsidRDefault="00CE4B9A" w:rsidP="00CE4B9A">
            <w:pPr>
              <w:jc w:val="center"/>
              <w:rPr>
                <w:rFonts w:ascii="Arial" w:hAnsi="Arial" w:cs="Arial"/>
                <w:sz w:val="20"/>
                <w:szCs w:val="20"/>
                <w:lang w:eastAsia="cs-CZ"/>
              </w:rPr>
            </w:pPr>
            <w:proofErr w:type="spellStart"/>
            <w:r w:rsidRPr="00806F12">
              <w:rPr>
                <w:rFonts w:ascii="Arial" w:hAnsi="Arial" w:cs="Arial"/>
                <w:sz w:val="20"/>
                <w:szCs w:val="20"/>
                <w:lang w:eastAsia="cs-CZ"/>
              </w:rPr>
              <w:t>MPa</w:t>
            </w:r>
            <w:proofErr w:type="spellEnd"/>
            <w:r w:rsidRPr="00806F12">
              <w:rPr>
                <w:rFonts w:ascii="Arial" w:hAnsi="Arial" w:cs="Arial"/>
                <w:sz w:val="20"/>
                <w:szCs w:val="20"/>
                <w:lang w:eastAsia="cs-CZ"/>
              </w:rPr>
              <w:t>(g)</w:t>
            </w:r>
          </w:p>
        </w:tc>
        <w:tc>
          <w:tcPr>
            <w:tcW w:w="1127" w:type="dxa"/>
          </w:tcPr>
          <w:p w14:paraId="6216FCF7" w14:textId="1C287C65" w:rsidR="00CE4B9A" w:rsidRPr="00806F12" w:rsidRDefault="00CE4B9A" w:rsidP="00CE4B9A">
            <w:pPr>
              <w:jc w:val="center"/>
              <w:rPr>
                <w:rFonts w:ascii="Arial" w:hAnsi="Arial" w:cs="Arial"/>
                <w:sz w:val="20"/>
                <w:szCs w:val="20"/>
                <w:lang w:eastAsia="cs-CZ"/>
              </w:rPr>
            </w:pPr>
            <w:r>
              <w:rPr>
                <w:rFonts w:ascii="Arial" w:hAnsi="Arial" w:cs="Arial"/>
                <w:sz w:val="20"/>
                <w:szCs w:val="20"/>
                <w:lang w:eastAsia="cs-CZ"/>
              </w:rPr>
              <w:t>12</w:t>
            </w:r>
          </w:p>
        </w:tc>
      </w:tr>
    </w:tbl>
    <w:p w14:paraId="31B01CA5" w14:textId="7EFF375B" w:rsidR="00E163C1" w:rsidRPr="00401DB9" w:rsidRDefault="0091539C" w:rsidP="00401DB9">
      <w:pPr>
        <w:pStyle w:val="TCBNadpis2"/>
      </w:pPr>
      <w:bookmarkStart w:id="117" w:name="_Toc171688792"/>
      <w:r>
        <w:t>Self-consumption of electricity of K20</w:t>
      </w:r>
      <w:bookmarkEnd w:id="117"/>
    </w:p>
    <w:p w14:paraId="7E3448E6" w14:textId="77777777" w:rsidR="00F13ADA" w:rsidRPr="00F13ADA" w:rsidRDefault="00F13ADA" w:rsidP="00F13ADA">
      <w:pPr>
        <w:rPr>
          <w:rFonts w:ascii="Arial" w:hAnsi="Arial" w:cs="Arial"/>
          <w:sz w:val="20"/>
          <w:szCs w:val="20"/>
          <w:lang w:val="en-US" w:eastAsia="cs-CZ"/>
        </w:rPr>
      </w:pPr>
      <w:r w:rsidRPr="00F13ADA">
        <w:rPr>
          <w:rFonts w:ascii="Arial" w:hAnsi="Arial" w:cs="Arial"/>
          <w:sz w:val="20"/>
          <w:szCs w:val="20"/>
          <w:lang w:val="en-US" w:eastAsia="cs-CZ"/>
        </w:rPr>
        <w:t>This is the self-consumption of the UNIT OB 2 defined part of the K20 boiler part, from the fuel input to the operating silo to the output from the boiler smoke exhaust fan and the ash output on the filter hoppers.</w:t>
      </w:r>
    </w:p>
    <w:p w14:paraId="17E296EF" w14:textId="7623794C" w:rsidR="00E163C1" w:rsidRDefault="00F13ADA">
      <w:pPr>
        <w:rPr>
          <w:rFonts w:ascii="Arial" w:hAnsi="Arial" w:cs="Arial"/>
          <w:sz w:val="20"/>
          <w:szCs w:val="20"/>
          <w:lang w:val="en-US" w:eastAsia="cs-CZ"/>
        </w:rPr>
      </w:pPr>
      <w:r w:rsidRPr="00F13ADA">
        <w:rPr>
          <w:rFonts w:ascii="Arial" w:hAnsi="Arial" w:cs="Arial"/>
          <w:sz w:val="20"/>
          <w:szCs w:val="20"/>
          <w:lang w:val="en-US" w:eastAsia="cs-CZ"/>
        </w:rPr>
        <w:t xml:space="preserve">The </w:t>
      </w:r>
      <w:r w:rsidR="00CE4B9A">
        <w:rPr>
          <w:rFonts w:ascii="Arial" w:hAnsi="Arial" w:cs="Arial"/>
          <w:sz w:val="20"/>
          <w:szCs w:val="20"/>
          <w:lang w:val="en-US" w:eastAsia="cs-CZ"/>
        </w:rPr>
        <w:t>BIDDER</w:t>
      </w:r>
      <w:r w:rsidR="00CE4B9A" w:rsidRPr="00F13ADA">
        <w:rPr>
          <w:rFonts w:ascii="Arial" w:hAnsi="Arial" w:cs="Arial"/>
          <w:sz w:val="20"/>
          <w:szCs w:val="20"/>
          <w:lang w:val="en-US" w:eastAsia="cs-CZ"/>
        </w:rPr>
        <w:t xml:space="preserve"> </w:t>
      </w:r>
      <w:r w:rsidRPr="00F13ADA">
        <w:rPr>
          <w:rFonts w:ascii="Arial" w:hAnsi="Arial" w:cs="Arial"/>
          <w:sz w:val="20"/>
          <w:szCs w:val="20"/>
          <w:lang w:val="en-US" w:eastAsia="cs-CZ"/>
        </w:rPr>
        <w:t>will list the appliances in their offer.</w:t>
      </w:r>
    </w:p>
    <w:tbl>
      <w:tblPr>
        <w:tblStyle w:val="Mkatabulky"/>
        <w:tblW w:w="9411" w:type="dxa"/>
        <w:tblLook w:val="04A0" w:firstRow="1" w:lastRow="0" w:firstColumn="1" w:lastColumn="0" w:noHBand="0" w:noVBand="1"/>
      </w:tblPr>
      <w:tblGrid>
        <w:gridCol w:w="792"/>
        <w:gridCol w:w="2579"/>
        <w:gridCol w:w="1373"/>
        <w:gridCol w:w="1650"/>
        <w:gridCol w:w="3017"/>
      </w:tblGrid>
      <w:tr w:rsidR="00F13ADA" w:rsidRPr="00401DB9" w14:paraId="0D9E9BCF" w14:textId="77777777" w:rsidTr="004C37EF">
        <w:trPr>
          <w:trHeight w:val="698"/>
        </w:trPr>
        <w:tc>
          <w:tcPr>
            <w:tcW w:w="792" w:type="dxa"/>
          </w:tcPr>
          <w:p w14:paraId="11B03562" w14:textId="77777777" w:rsidR="00F13ADA" w:rsidRPr="00401DB9" w:rsidRDefault="00F13ADA" w:rsidP="00D36D4D">
            <w:pPr>
              <w:rPr>
                <w:rFonts w:ascii="Arial" w:hAnsi="Arial" w:cs="Arial"/>
                <w:b/>
                <w:bCs/>
                <w:sz w:val="20"/>
                <w:szCs w:val="20"/>
                <w:lang w:val="en-GB" w:eastAsia="cs-CZ"/>
              </w:rPr>
            </w:pPr>
          </w:p>
        </w:tc>
        <w:tc>
          <w:tcPr>
            <w:tcW w:w="2579" w:type="dxa"/>
          </w:tcPr>
          <w:p w14:paraId="2FFC9BE9" w14:textId="77777777" w:rsidR="00F13ADA" w:rsidRPr="00401DB9" w:rsidRDefault="00F13ADA" w:rsidP="00D36D4D">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73" w:type="dxa"/>
          </w:tcPr>
          <w:p w14:paraId="08F6130A" w14:textId="77777777" w:rsidR="00F13ADA" w:rsidRPr="00401DB9" w:rsidRDefault="00F13ADA" w:rsidP="00D36D4D">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63450E7E" w14:textId="77777777" w:rsidR="00F13ADA" w:rsidRPr="00401DB9" w:rsidRDefault="00F13ADA" w:rsidP="00D36D4D">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3017" w:type="dxa"/>
          </w:tcPr>
          <w:p w14:paraId="6B49E9E3" w14:textId="06A324A9" w:rsidR="00F13ADA" w:rsidRPr="00401DB9" w:rsidRDefault="00CE4B9A" w:rsidP="00D36D4D">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F13ADA" w:rsidRPr="00401DB9" w14:paraId="5EA5671E" w14:textId="77777777" w:rsidTr="004C37EF">
        <w:trPr>
          <w:trHeight w:val="931"/>
        </w:trPr>
        <w:tc>
          <w:tcPr>
            <w:tcW w:w="792" w:type="dxa"/>
          </w:tcPr>
          <w:p w14:paraId="18CC0EDF" w14:textId="0C4DFBA2" w:rsidR="00F13ADA" w:rsidRPr="00401DB9" w:rsidRDefault="00CF6B71" w:rsidP="00D36D4D">
            <w:pPr>
              <w:rPr>
                <w:rFonts w:ascii="Arial" w:hAnsi="Arial" w:cs="Arial"/>
                <w:sz w:val="20"/>
                <w:szCs w:val="20"/>
                <w:lang w:val="en-GB" w:eastAsia="cs-CZ"/>
              </w:rPr>
            </w:pPr>
            <w:r>
              <w:rPr>
                <w:rFonts w:ascii="Arial" w:hAnsi="Arial" w:cs="Arial"/>
                <w:sz w:val="20"/>
                <w:szCs w:val="20"/>
                <w:lang w:val="en-GB" w:eastAsia="cs-CZ"/>
              </w:rPr>
              <w:t>G16</w:t>
            </w:r>
            <w:r w:rsidR="00F13ADA" w:rsidRPr="00401DB9">
              <w:rPr>
                <w:rFonts w:ascii="Arial" w:hAnsi="Arial" w:cs="Arial"/>
                <w:sz w:val="20"/>
                <w:szCs w:val="20"/>
                <w:lang w:val="en-GB" w:eastAsia="cs-CZ"/>
              </w:rPr>
              <w:t xml:space="preserve"> </w:t>
            </w:r>
          </w:p>
        </w:tc>
        <w:tc>
          <w:tcPr>
            <w:tcW w:w="2579" w:type="dxa"/>
          </w:tcPr>
          <w:p w14:paraId="652C0235" w14:textId="6FA08A72" w:rsidR="00F13ADA" w:rsidRPr="00401DB9" w:rsidRDefault="008001A9" w:rsidP="00692170">
            <w:pPr>
              <w:rPr>
                <w:rFonts w:ascii="Arial" w:hAnsi="Arial" w:cs="Arial"/>
                <w:sz w:val="20"/>
                <w:szCs w:val="20"/>
                <w:lang w:val="en-GB" w:eastAsia="cs-CZ"/>
              </w:rPr>
            </w:pPr>
            <w:r>
              <w:rPr>
                <w:rFonts w:ascii="Arial" w:hAnsi="Arial" w:cs="Arial"/>
                <w:sz w:val="20"/>
                <w:szCs w:val="20"/>
                <w:lang w:val="en-GB" w:eastAsia="cs-CZ"/>
              </w:rPr>
              <w:t>Self-</w:t>
            </w:r>
            <w:r w:rsidR="00F13ADA" w:rsidRPr="00401DB9">
              <w:rPr>
                <w:rFonts w:ascii="Arial" w:hAnsi="Arial" w:cs="Arial"/>
                <w:sz w:val="20"/>
                <w:szCs w:val="20"/>
                <w:lang w:val="en-GB" w:eastAsia="cs-CZ"/>
              </w:rPr>
              <w:t xml:space="preserve"> consumption of electricity at the nominal output of the K20 boiler as an hourly average over 4 hours of operation. </w:t>
            </w:r>
          </w:p>
        </w:tc>
        <w:tc>
          <w:tcPr>
            <w:tcW w:w="1373" w:type="dxa"/>
          </w:tcPr>
          <w:p w14:paraId="645D9D71" w14:textId="77777777" w:rsidR="00F13ADA" w:rsidRPr="00401DB9" w:rsidRDefault="00F13ADA" w:rsidP="00D36D4D">
            <w:pPr>
              <w:jc w:val="center"/>
              <w:rPr>
                <w:rFonts w:ascii="Arial" w:hAnsi="Arial" w:cs="Arial"/>
                <w:sz w:val="20"/>
                <w:szCs w:val="20"/>
                <w:lang w:val="en-GB" w:eastAsia="cs-CZ"/>
              </w:rPr>
            </w:pPr>
            <w:r w:rsidRPr="00401DB9">
              <w:rPr>
                <w:rFonts w:ascii="Arial" w:hAnsi="Arial" w:cs="Arial"/>
                <w:sz w:val="20"/>
                <w:szCs w:val="20"/>
                <w:lang w:val="en-GB" w:eastAsia="cs-CZ"/>
              </w:rPr>
              <w:t xml:space="preserve">kWh/h </w:t>
            </w:r>
          </w:p>
        </w:tc>
        <w:tc>
          <w:tcPr>
            <w:tcW w:w="1650" w:type="dxa"/>
          </w:tcPr>
          <w:p w14:paraId="766DF15B" w14:textId="44E826C9" w:rsidR="00F13ADA" w:rsidRPr="00401DB9" w:rsidRDefault="00CE4B9A" w:rsidP="00D36D4D">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00F13ADA" w:rsidRPr="00401DB9">
              <w:rPr>
                <w:rFonts w:ascii="Arial" w:hAnsi="Arial" w:cs="Arial"/>
                <w:i/>
                <w:iCs/>
                <w:color w:val="FF0000"/>
                <w:sz w:val="20"/>
                <w:szCs w:val="20"/>
                <w:highlight w:val="yellow"/>
                <w:lang w:val="en-GB" w:eastAsia="cs-CZ"/>
              </w:rPr>
              <w:t xml:space="preserve"> </w:t>
            </w:r>
          </w:p>
        </w:tc>
        <w:tc>
          <w:tcPr>
            <w:tcW w:w="3017" w:type="dxa"/>
          </w:tcPr>
          <w:p w14:paraId="72D1332E" w14:textId="75CFFF99" w:rsidR="00F13ADA" w:rsidRPr="00401DB9" w:rsidRDefault="00692170" w:rsidP="00D36D4D">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70C78415" w14:textId="5ABC1419" w:rsidR="00F13ADA" w:rsidRPr="00401DB9" w:rsidRDefault="008001A9" w:rsidP="00F13ADA">
      <w:pPr>
        <w:pStyle w:val="TCBNormalni"/>
        <w:rPr>
          <w:lang w:val="en-GB" w:eastAsia="cs-CZ"/>
        </w:rPr>
      </w:pPr>
      <w:r>
        <w:rPr>
          <w:lang w:val="en-GB" w:eastAsia="cs-CZ"/>
        </w:rPr>
        <w:t>Self-</w:t>
      </w:r>
      <w:r w:rsidR="00F13ADA" w:rsidRPr="00401DB9">
        <w:rPr>
          <w:lang w:val="en-GB" w:eastAsia="cs-CZ"/>
        </w:rPr>
        <w:t xml:space="preserve"> consumption includes all appliances located within the K20 boiler house, including air conditioning, heating, lighting, including the flue gas and air system of the K20 boiler, flue gas cleaning, ash removal, small cooling circuit. </w:t>
      </w:r>
    </w:p>
    <w:p w14:paraId="1B9DA390" w14:textId="522A2F05" w:rsidR="00F13ADA" w:rsidRPr="00F13ADA" w:rsidRDefault="00F13ADA" w:rsidP="00F13ADA">
      <w:pPr>
        <w:pStyle w:val="TCBNormalni"/>
        <w:rPr>
          <w:lang w:val="en-GB" w:eastAsia="cs-CZ"/>
        </w:rPr>
      </w:pPr>
      <w:r w:rsidRPr="00401DB9">
        <w:rPr>
          <w:lang w:val="en-GB" w:eastAsia="cs-CZ"/>
        </w:rPr>
        <w:t>The air compressor station, a supply of belt conveyors within the OB</w:t>
      </w:r>
      <w:r>
        <w:rPr>
          <w:lang w:val="en-GB" w:eastAsia="cs-CZ"/>
        </w:rPr>
        <w:t xml:space="preserve"> </w:t>
      </w:r>
      <w:r w:rsidRPr="00401DB9">
        <w:rPr>
          <w:lang w:val="en-GB" w:eastAsia="cs-CZ"/>
        </w:rPr>
        <w:t>1 and the fuel management ventilation systems within the OB</w:t>
      </w:r>
      <w:r>
        <w:rPr>
          <w:lang w:val="en-GB" w:eastAsia="cs-CZ"/>
        </w:rPr>
        <w:t xml:space="preserve"> </w:t>
      </w:r>
      <w:r w:rsidRPr="00401DB9">
        <w:rPr>
          <w:lang w:val="en-GB" w:eastAsia="cs-CZ"/>
        </w:rPr>
        <w:t xml:space="preserve">1 are excluded from this evaluated group. </w:t>
      </w:r>
    </w:p>
    <w:p w14:paraId="0399975C" w14:textId="766EE639" w:rsidR="00CC73E3" w:rsidRPr="00401DB9" w:rsidRDefault="003E4F91" w:rsidP="00334142">
      <w:pPr>
        <w:pStyle w:val="TCBNadpis2"/>
      </w:pPr>
      <w:bookmarkStart w:id="118" w:name="_Toc1374649983"/>
      <w:bookmarkStart w:id="119" w:name="_Toc171688793"/>
      <w:r>
        <w:t>S</w:t>
      </w:r>
      <w:r w:rsidR="00A8133F" w:rsidRPr="00401DB9">
        <w:t xml:space="preserve">pecific consumption of </w:t>
      </w:r>
      <w:bookmarkEnd w:id="118"/>
      <w:r w:rsidR="00334142">
        <w:t>lime</w:t>
      </w:r>
      <w:bookmarkEnd w:id="119"/>
      <w:r w:rsidR="00334142"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8752C0" w:rsidRPr="00401DB9" w14:paraId="45DF264A" w14:textId="77777777" w:rsidTr="006B5595">
        <w:tc>
          <w:tcPr>
            <w:tcW w:w="921" w:type="dxa"/>
          </w:tcPr>
          <w:p w14:paraId="435317EE" w14:textId="77777777" w:rsidR="00E211CB" w:rsidRPr="00401DB9" w:rsidRDefault="00E211CB" w:rsidP="00821F55">
            <w:pPr>
              <w:rPr>
                <w:rFonts w:ascii="Arial" w:hAnsi="Arial" w:cs="Arial"/>
                <w:b/>
                <w:bCs/>
                <w:sz w:val="20"/>
                <w:szCs w:val="20"/>
                <w:lang w:val="en-GB" w:eastAsia="cs-CZ"/>
              </w:rPr>
            </w:pPr>
          </w:p>
        </w:tc>
        <w:tc>
          <w:tcPr>
            <w:tcW w:w="3043" w:type="dxa"/>
          </w:tcPr>
          <w:p w14:paraId="65C9CB4B" w14:textId="41D2FB0C" w:rsidR="00E211CB" w:rsidRPr="00401DB9" w:rsidRDefault="00A8133F"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365" w:type="dxa"/>
          </w:tcPr>
          <w:p w14:paraId="0988F82E" w14:textId="14E7A972" w:rsidR="00E211CB" w:rsidRPr="00401DB9" w:rsidRDefault="00A8133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66A5C0D2" w14:textId="4189E91D" w:rsidR="00E211CB" w:rsidRPr="00401DB9" w:rsidRDefault="00A8133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7FE31665" w14:textId="3324E92C" w:rsidR="00E211CB" w:rsidRPr="00401DB9" w:rsidRDefault="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8752C0" w:rsidRPr="00401DB9" w14:paraId="30D30687" w14:textId="77777777" w:rsidTr="006B5595">
        <w:tc>
          <w:tcPr>
            <w:tcW w:w="921" w:type="dxa"/>
            <w:shd w:val="clear" w:color="auto" w:fill="FFC000"/>
          </w:tcPr>
          <w:p w14:paraId="1CCCB9A1" w14:textId="77777777" w:rsidR="00E211CB" w:rsidRPr="00401DB9" w:rsidRDefault="00E211CB" w:rsidP="00821F55">
            <w:pPr>
              <w:rPr>
                <w:rFonts w:ascii="Arial" w:hAnsi="Arial" w:cs="Arial"/>
                <w:b/>
                <w:bCs/>
                <w:sz w:val="20"/>
                <w:szCs w:val="20"/>
                <w:lang w:val="en-GB" w:eastAsia="cs-CZ"/>
              </w:rPr>
            </w:pPr>
          </w:p>
        </w:tc>
        <w:tc>
          <w:tcPr>
            <w:tcW w:w="3043" w:type="dxa"/>
            <w:shd w:val="clear" w:color="auto" w:fill="FFC000"/>
          </w:tcPr>
          <w:p w14:paraId="74FA19AC" w14:textId="0D7BE1F3" w:rsidR="00E211CB" w:rsidRPr="00401DB9" w:rsidRDefault="00C61B46">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8752C0" w:rsidRPr="00401DB9">
              <w:rPr>
                <w:rFonts w:ascii="Arial" w:hAnsi="Arial" w:cs="Arial"/>
                <w:b/>
                <w:bCs/>
                <w:sz w:val="20"/>
                <w:szCs w:val="20"/>
                <w:lang w:val="en-GB" w:eastAsia="cs-CZ"/>
              </w:rPr>
              <w:t xml:space="preserve">K20 </w:t>
            </w:r>
            <w:r w:rsidRPr="00401DB9">
              <w:rPr>
                <w:rFonts w:ascii="Arial" w:hAnsi="Arial" w:cs="Arial"/>
                <w:b/>
                <w:bCs/>
                <w:sz w:val="20"/>
                <w:szCs w:val="20"/>
                <w:lang w:val="en-GB" w:eastAsia="cs-CZ"/>
              </w:rPr>
              <w:t xml:space="preserve">– </w:t>
            </w:r>
            <w:r w:rsidR="00334142">
              <w:rPr>
                <w:rFonts w:ascii="Arial" w:hAnsi="Arial" w:cs="Arial"/>
                <w:b/>
                <w:bCs/>
                <w:sz w:val="20"/>
                <w:szCs w:val="20"/>
                <w:lang w:val="en-GB" w:eastAsia="cs-CZ"/>
              </w:rPr>
              <w:t>fuel</w:t>
            </w:r>
            <w:r w:rsidRPr="00401DB9">
              <w:rPr>
                <w:rFonts w:ascii="Arial" w:hAnsi="Arial" w:cs="Arial"/>
                <w:b/>
                <w:bCs/>
                <w:sz w:val="20"/>
                <w:szCs w:val="20"/>
                <w:lang w:val="en-GB" w:eastAsia="cs-CZ"/>
              </w:rPr>
              <w:t xml:space="preserve"> </w:t>
            </w:r>
            <w:r w:rsidR="00E211CB" w:rsidRPr="00401DB9">
              <w:rPr>
                <w:rFonts w:ascii="Arial" w:hAnsi="Arial" w:cs="Arial"/>
                <w:b/>
                <w:bCs/>
                <w:sz w:val="20"/>
                <w:szCs w:val="20"/>
                <w:lang w:val="en-GB" w:eastAsia="cs-CZ"/>
              </w:rPr>
              <w:t>1</w:t>
            </w:r>
            <w:r w:rsidR="008752C0" w:rsidRPr="00401DB9">
              <w:rPr>
                <w:rFonts w:ascii="Arial" w:hAnsi="Arial" w:cs="Arial"/>
                <w:b/>
                <w:bCs/>
                <w:sz w:val="20"/>
                <w:szCs w:val="20"/>
                <w:lang w:val="en-GB" w:eastAsia="cs-CZ"/>
              </w:rPr>
              <w:t xml:space="preserve">: </w:t>
            </w:r>
            <w:r w:rsidRPr="00401DB9">
              <w:rPr>
                <w:rFonts w:ascii="Arial" w:hAnsi="Arial" w:cs="Arial"/>
                <w:b/>
                <w:bCs/>
                <w:sz w:val="20"/>
                <w:szCs w:val="20"/>
                <w:lang w:val="en-GB" w:eastAsia="cs-CZ"/>
              </w:rPr>
              <w:t>wood chips</w:t>
            </w:r>
            <w:r w:rsidR="008752C0" w:rsidRPr="00401DB9">
              <w:rPr>
                <w:rFonts w:ascii="Arial" w:hAnsi="Arial" w:cs="Arial"/>
                <w:b/>
                <w:bCs/>
                <w:sz w:val="20"/>
                <w:szCs w:val="20"/>
                <w:lang w:val="en-GB" w:eastAsia="cs-CZ"/>
              </w:rPr>
              <w:t xml:space="preserve"> </w:t>
            </w:r>
          </w:p>
        </w:tc>
        <w:tc>
          <w:tcPr>
            <w:tcW w:w="1365" w:type="dxa"/>
            <w:shd w:val="clear" w:color="auto" w:fill="FFC000"/>
          </w:tcPr>
          <w:p w14:paraId="39B7C090" w14:textId="77777777" w:rsidR="00E211CB" w:rsidRPr="00401DB9" w:rsidRDefault="00E211CB" w:rsidP="00821F55">
            <w:pPr>
              <w:jc w:val="center"/>
              <w:rPr>
                <w:rFonts w:ascii="Arial" w:hAnsi="Arial" w:cs="Arial"/>
                <w:b/>
                <w:bCs/>
                <w:sz w:val="20"/>
                <w:szCs w:val="20"/>
                <w:lang w:val="en-GB" w:eastAsia="cs-CZ"/>
              </w:rPr>
            </w:pPr>
          </w:p>
        </w:tc>
        <w:tc>
          <w:tcPr>
            <w:tcW w:w="1650" w:type="dxa"/>
            <w:shd w:val="clear" w:color="auto" w:fill="FFC000"/>
          </w:tcPr>
          <w:p w14:paraId="59632F80" w14:textId="77777777" w:rsidR="00E211CB" w:rsidRPr="00401DB9" w:rsidRDefault="00E211CB" w:rsidP="00821F55">
            <w:pPr>
              <w:jc w:val="center"/>
              <w:rPr>
                <w:rFonts w:ascii="Arial" w:hAnsi="Arial" w:cs="Arial"/>
                <w:b/>
                <w:bCs/>
                <w:sz w:val="20"/>
                <w:szCs w:val="20"/>
                <w:lang w:val="en-GB" w:eastAsia="cs-CZ"/>
              </w:rPr>
            </w:pPr>
          </w:p>
        </w:tc>
        <w:tc>
          <w:tcPr>
            <w:tcW w:w="2083" w:type="dxa"/>
            <w:shd w:val="clear" w:color="auto" w:fill="FFC000"/>
          </w:tcPr>
          <w:p w14:paraId="4D221D83" w14:textId="77777777" w:rsidR="00E211CB" w:rsidRPr="00401DB9" w:rsidRDefault="00E211CB" w:rsidP="00821F55">
            <w:pPr>
              <w:jc w:val="center"/>
              <w:rPr>
                <w:rFonts w:ascii="Arial" w:hAnsi="Arial" w:cs="Arial"/>
                <w:b/>
                <w:bCs/>
                <w:sz w:val="20"/>
                <w:szCs w:val="20"/>
                <w:lang w:val="en-GB" w:eastAsia="cs-CZ"/>
              </w:rPr>
            </w:pPr>
          </w:p>
        </w:tc>
      </w:tr>
      <w:tr w:rsidR="008752C0" w:rsidRPr="00401DB9" w14:paraId="4F72DB50" w14:textId="77777777" w:rsidTr="006B5595">
        <w:tc>
          <w:tcPr>
            <w:tcW w:w="921" w:type="dxa"/>
          </w:tcPr>
          <w:p w14:paraId="2AAE3E03" w14:textId="552C84F6" w:rsidR="00E211CB" w:rsidRPr="00401DB9" w:rsidRDefault="00334142">
            <w:pPr>
              <w:rPr>
                <w:rFonts w:ascii="Arial" w:hAnsi="Arial" w:cs="Arial"/>
                <w:sz w:val="20"/>
                <w:szCs w:val="20"/>
                <w:lang w:val="en-GB" w:eastAsia="cs-CZ"/>
              </w:rPr>
            </w:pPr>
            <w:r>
              <w:rPr>
                <w:rFonts w:ascii="Arial" w:hAnsi="Arial" w:cs="Arial"/>
                <w:sz w:val="20"/>
                <w:szCs w:val="20"/>
                <w:lang w:val="en-GB" w:eastAsia="cs-CZ"/>
              </w:rPr>
              <w:t>G17.1</w:t>
            </w:r>
          </w:p>
        </w:tc>
        <w:tc>
          <w:tcPr>
            <w:tcW w:w="3043" w:type="dxa"/>
          </w:tcPr>
          <w:p w14:paraId="795BA63F" w14:textId="48F61F3A" w:rsidR="00E211CB" w:rsidRPr="00401DB9" w:rsidRDefault="00697DE7">
            <w:pPr>
              <w:rPr>
                <w:rFonts w:ascii="Arial" w:hAnsi="Arial" w:cs="Arial"/>
                <w:sz w:val="20"/>
                <w:szCs w:val="20"/>
                <w:lang w:val="en-GB" w:eastAsia="cs-CZ"/>
              </w:rPr>
            </w:pPr>
            <w:r>
              <w:rPr>
                <w:rFonts w:ascii="Arial" w:hAnsi="Arial" w:cs="Arial"/>
                <w:sz w:val="20"/>
                <w:szCs w:val="20"/>
                <w:lang w:val="en-GB" w:eastAsia="cs-CZ"/>
              </w:rPr>
              <w:t>S</w:t>
            </w:r>
            <w:r w:rsidR="00C61B46" w:rsidRPr="00401DB9">
              <w:rPr>
                <w:rFonts w:ascii="Arial" w:hAnsi="Arial" w:cs="Arial"/>
                <w:sz w:val="20"/>
                <w:szCs w:val="20"/>
                <w:lang w:val="en-GB" w:eastAsia="cs-CZ"/>
              </w:rPr>
              <w:t xml:space="preserve">pecific consumption of </w:t>
            </w:r>
            <w:r w:rsidR="00334142" w:rsidRPr="003B7165">
              <w:rPr>
                <w:rFonts w:ascii="Arial" w:hAnsi="Arial" w:cs="Arial"/>
                <w:sz w:val="20"/>
                <w:szCs w:val="20"/>
                <w:lang w:val="en-GB" w:eastAsia="cs-CZ"/>
              </w:rPr>
              <w:t>lime</w:t>
            </w:r>
            <w:r w:rsidR="003B7165" w:rsidRPr="003B7165">
              <w:rPr>
                <w:rFonts w:ascii="Arial" w:hAnsi="Arial" w:cs="Arial"/>
                <w:sz w:val="20"/>
                <w:szCs w:val="20"/>
                <w:lang w:val="en-GB" w:eastAsia="cs-CZ"/>
              </w:rPr>
              <w:t>stone</w:t>
            </w:r>
            <w:r w:rsidR="00AD4D32" w:rsidRPr="003B7165">
              <w:rPr>
                <w:rFonts w:ascii="Arial" w:hAnsi="Arial" w:cs="Arial"/>
                <w:color w:val="FF0000"/>
                <w:sz w:val="20"/>
                <w:szCs w:val="20"/>
                <w:lang w:val="en-GB" w:eastAsia="cs-CZ"/>
              </w:rPr>
              <w:t xml:space="preserve"> </w:t>
            </w:r>
            <w:r w:rsidR="00C61B46" w:rsidRPr="003B7165">
              <w:rPr>
                <w:rFonts w:ascii="Arial" w:hAnsi="Arial" w:cs="Arial"/>
                <w:sz w:val="20"/>
                <w:szCs w:val="20"/>
                <w:lang w:val="en-GB" w:eastAsia="cs-CZ"/>
              </w:rPr>
              <w:t>as</w:t>
            </w:r>
            <w:r w:rsidRPr="003B7165">
              <w:rPr>
                <w:rFonts w:ascii="Arial" w:hAnsi="Arial" w:cs="Arial"/>
                <w:sz w:val="20"/>
                <w:szCs w:val="20"/>
                <w:lang w:val="en-GB" w:eastAsia="cs-CZ"/>
              </w:rPr>
              <w:t xml:space="preserve"> </w:t>
            </w:r>
            <w:r w:rsidR="00AD4D32" w:rsidRPr="003B7165">
              <w:rPr>
                <w:rFonts w:ascii="Arial" w:hAnsi="Arial" w:cs="Arial"/>
                <w:sz w:val="20"/>
                <w:szCs w:val="20"/>
                <w:lang w:val="en-GB" w:eastAsia="cs-CZ"/>
              </w:rPr>
              <w:t xml:space="preserve">a </w:t>
            </w:r>
            <w:proofErr w:type="gramStart"/>
            <w:r w:rsidR="00AD4D32" w:rsidRPr="003B7165">
              <w:rPr>
                <w:rFonts w:ascii="Arial" w:hAnsi="Arial" w:cs="Arial"/>
                <w:sz w:val="20"/>
                <w:szCs w:val="20"/>
                <w:lang w:val="en-GB" w:eastAsia="cs-CZ"/>
              </w:rPr>
              <w:t>one hour</w:t>
            </w:r>
            <w:proofErr w:type="gramEnd"/>
            <w:r w:rsidR="00AD4D32" w:rsidRPr="003B7165">
              <w:rPr>
                <w:rFonts w:ascii="Arial" w:hAnsi="Arial" w:cs="Arial"/>
                <w:sz w:val="20"/>
                <w:szCs w:val="20"/>
                <w:lang w:val="en-GB" w:eastAsia="cs-CZ"/>
              </w:rPr>
              <w:t xml:space="preserve"> average</w:t>
            </w:r>
            <w:r w:rsidR="00C61B46" w:rsidRPr="003B7165">
              <w:rPr>
                <w:rFonts w:ascii="Arial" w:hAnsi="Arial" w:cs="Arial"/>
                <w:sz w:val="20"/>
                <w:szCs w:val="20"/>
                <w:lang w:val="en-GB" w:eastAsia="cs-CZ"/>
              </w:rPr>
              <w:t xml:space="preserve"> over 4 hours</w:t>
            </w:r>
            <w:r w:rsidR="00C61B46" w:rsidRPr="00401DB9">
              <w:rPr>
                <w:rFonts w:ascii="Arial" w:hAnsi="Arial" w:cs="Arial"/>
                <w:sz w:val="20"/>
                <w:szCs w:val="20"/>
                <w:lang w:val="en-GB" w:eastAsia="cs-CZ"/>
              </w:rPr>
              <w:t xml:space="preserve"> at the boiler nominal output </w:t>
            </w:r>
          </w:p>
          <w:p w14:paraId="578CD754" w14:textId="77777777" w:rsidR="008752C0" w:rsidRPr="00401DB9" w:rsidRDefault="008752C0" w:rsidP="00821F55">
            <w:pPr>
              <w:rPr>
                <w:rFonts w:ascii="Arial" w:hAnsi="Arial" w:cs="Arial"/>
                <w:sz w:val="20"/>
                <w:szCs w:val="20"/>
                <w:lang w:val="en-GB" w:eastAsia="cs-CZ"/>
              </w:rPr>
            </w:pPr>
          </w:p>
          <w:p w14:paraId="798DD22D" w14:textId="0FFCB30B" w:rsidR="008752C0" w:rsidRPr="00401DB9" w:rsidRDefault="008752C0" w:rsidP="00D06E81">
            <w:pPr>
              <w:rPr>
                <w:rFonts w:ascii="Arial" w:hAnsi="Arial" w:cs="Arial"/>
                <w:sz w:val="20"/>
                <w:szCs w:val="20"/>
                <w:lang w:val="en-GB" w:eastAsia="cs-CZ"/>
              </w:rPr>
            </w:pPr>
          </w:p>
        </w:tc>
        <w:tc>
          <w:tcPr>
            <w:tcW w:w="1365" w:type="dxa"/>
          </w:tcPr>
          <w:p w14:paraId="50C5076D" w14:textId="0329C62D"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kg/</w:t>
            </w:r>
            <w:r w:rsidR="005D30D0">
              <w:rPr>
                <w:rFonts w:ascii="Arial" w:hAnsi="Arial" w:cs="Arial"/>
                <w:sz w:val="20"/>
                <w:szCs w:val="20"/>
                <w:lang w:val="en-GB" w:eastAsia="cs-CZ"/>
              </w:rPr>
              <w:t>h</w:t>
            </w:r>
          </w:p>
        </w:tc>
        <w:tc>
          <w:tcPr>
            <w:tcW w:w="1650" w:type="dxa"/>
          </w:tcPr>
          <w:p w14:paraId="31BABCD6" w14:textId="3A0E6ECE" w:rsidR="00E211CB" w:rsidRPr="00401DB9" w:rsidRDefault="00334142" w:rsidP="00821F55">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00D06E81" w:rsidRPr="00401DB9">
              <w:rPr>
                <w:rFonts w:ascii="Arial" w:hAnsi="Arial" w:cs="Arial"/>
                <w:i/>
                <w:iCs/>
                <w:color w:val="FF0000"/>
                <w:sz w:val="20"/>
                <w:szCs w:val="20"/>
                <w:highlight w:val="yellow"/>
                <w:lang w:val="en-GB" w:eastAsia="cs-CZ"/>
              </w:rPr>
              <w:t xml:space="preserve"> </w:t>
            </w:r>
          </w:p>
        </w:tc>
        <w:tc>
          <w:tcPr>
            <w:tcW w:w="2083" w:type="dxa"/>
          </w:tcPr>
          <w:p w14:paraId="63EB2838" w14:textId="539FD048" w:rsidR="00E211CB"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8752C0" w:rsidRPr="00401DB9" w14:paraId="2E553E65" w14:textId="77777777" w:rsidTr="006B5595">
        <w:tc>
          <w:tcPr>
            <w:tcW w:w="921" w:type="dxa"/>
            <w:shd w:val="clear" w:color="auto" w:fill="FFC000"/>
          </w:tcPr>
          <w:p w14:paraId="04546648" w14:textId="77777777" w:rsidR="00E211CB" w:rsidRPr="00401DB9" w:rsidRDefault="00E211CB" w:rsidP="00821F55">
            <w:pPr>
              <w:rPr>
                <w:rFonts w:ascii="Arial" w:hAnsi="Arial" w:cs="Arial"/>
                <w:b/>
                <w:bCs/>
                <w:sz w:val="20"/>
                <w:szCs w:val="20"/>
                <w:lang w:val="en-GB" w:eastAsia="cs-CZ"/>
              </w:rPr>
            </w:pPr>
          </w:p>
        </w:tc>
        <w:tc>
          <w:tcPr>
            <w:tcW w:w="3043" w:type="dxa"/>
            <w:shd w:val="clear" w:color="auto" w:fill="FFC000"/>
          </w:tcPr>
          <w:p w14:paraId="34E47FF2" w14:textId="05C0410B" w:rsidR="00E211CB" w:rsidRPr="00401DB9" w:rsidRDefault="00C61B46"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8752C0" w:rsidRPr="00401DB9">
              <w:rPr>
                <w:rFonts w:ascii="Arial" w:hAnsi="Arial" w:cs="Arial"/>
                <w:b/>
                <w:bCs/>
                <w:sz w:val="20"/>
                <w:szCs w:val="20"/>
                <w:lang w:val="en-GB" w:eastAsia="cs-CZ"/>
              </w:rPr>
              <w:t xml:space="preserve">K80 </w:t>
            </w:r>
            <w:r w:rsidRPr="00401DB9">
              <w:rPr>
                <w:rFonts w:ascii="Arial" w:hAnsi="Arial" w:cs="Arial"/>
                <w:b/>
                <w:bCs/>
                <w:sz w:val="20"/>
                <w:szCs w:val="20"/>
                <w:lang w:val="en-GB" w:eastAsia="cs-CZ"/>
              </w:rPr>
              <w:t>and</w:t>
            </w:r>
            <w:r w:rsidR="008752C0"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-Fuel 1</w:t>
            </w:r>
            <w:r w:rsidR="008752C0" w:rsidRPr="00401DB9">
              <w:rPr>
                <w:rFonts w:ascii="Arial" w:hAnsi="Arial" w:cs="Arial"/>
                <w:b/>
                <w:bCs/>
                <w:sz w:val="20"/>
                <w:szCs w:val="20"/>
                <w:lang w:val="en-GB" w:eastAsia="cs-CZ"/>
              </w:rPr>
              <w:t xml:space="preserve">: </w:t>
            </w:r>
            <w:r w:rsidRPr="00401DB9">
              <w:rPr>
                <w:rFonts w:ascii="Arial" w:hAnsi="Arial" w:cs="Arial"/>
                <w:b/>
                <w:bCs/>
                <w:sz w:val="20"/>
                <w:szCs w:val="20"/>
                <w:lang w:val="en-GB" w:eastAsia="cs-CZ"/>
              </w:rPr>
              <w:t>wood chips</w:t>
            </w:r>
            <w:r w:rsidR="008752C0" w:rsidRPr="00401DB9">
              <w:rPr>
                <w:rFonts w:ascii="Arial" w:hAnsi="Arial" w:cs="Arial"/>
                <w:b/>
                <w:bCs/>
                <w:sz w:val="20"/>
                <w:szCs w:val="20"/>
                <w:lang w:val="en-GB" w:eastAsia="cs-CZ"/>
              </w:rPr>
              <w:t xml:space="preserve"> </w:t>
            </w:r>
          </w:p>
        </w:tc>
        <w:tc>
          <w:tcPr>
            <w:tcW w:w="1365" w:type="dxa"/>
            <w:shd w:val="clear" w:color="auto" w:fill="FFC000"/>
          </w:tcPr>
          <w:p w14:paraId="3D0D2BB3" w14:textId="77777777" w:rsidR="00E211CB" w:rsidRPr="00401DB9" w:rsidRDefault="00E211CB" w:rsidP="00821F55">
            <w:pPr>
              <w:jc w:val="center"/>
              <w:rPr>
                <w:rFonts w:ascii="Arial" w:hAnsi="Arial" w:cs="Arial"/>
                <w:b/>
                <w:bCs/>
                <w:sz w:val="20"/>
                <w:szCs w:val="20"/>
                <w:lang w:val="en-GB" w:eastAsia="cs-CZ"/>
              </w:rPr>
            </w:pPr>
          </w:p>
        </w:tc>
        <w:tc>
          <w:tcPr>
            <w:tcW w:w="1650" w:type="dxa"/>
            <w:shd w:val="clear" w:color="auto" w:fill="FFC000"/>
          </w:tcPr>
          <w:p w14:paraId="3D524220"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083" w:type="dxa"/>
            <w:shd w:val="clear" w:color="auto" w:fill="FFC000"/>
          </w:tcPr>
          <w:p w14:paraId="17BFA623" w14:textId="77777777" w:rsidR="00E211CB" w:rsidRPr="00401DB9" w:rsidRDefault="00E211CB" w:rsidP="00821F55">
            <w:pPr>
              <w:jc w:val="center"/>
              <w:rPr>
                <w:rFonts w:ascii="Arial" w:hAnsi="Arial" w:cs="Arial"/>
                <w:b/>
                <w:bCs/>
                <w:sz w:val="20"/>
                <w:szCs w:val="20"/>
                <w:lang w:val="en-GB" w:eastAsia="cs-CZ"/>
              </w:rPr>
            </w:pPr>
          </w:p>
        </w:tc>
      </w:tr>
      <w:tr w:rsidR="008752C0" w:rsidRPr="00401DB9" w14:paraId="51D11953" w14:textId="77777777" w:rsidTr="006B5595">
        <w:tc>
          <w:tcPr>
            <w:tcW w:w="921" w:type="dxa"/>
          </w:tcPr>
          <w:p w14:paraId="17476C94" w14:textId="4B9207D9" w:rsidR="00E211CB" w:rsidRPr="00401DB9" w:rsidRDefault="00334142" w:rsidP="00821F55">
            <w:pPr>
              <w:rPr>
                <w:rFonts w:ascii="Arial" w:hAnsi="Arial" w:cs="Arial"/>
                <w:sz w:val="20"/>
                <w:szCs w:val="20"/>
                <w:lang w:val="en-GB" w:eastAsia="cs-CZ"/>
              </w:rPr>
            </w:pPr>
            <w:r>
              <w:rPr>
                <w:rFonts w:ascii="Arial" w:hAnsi="Arial" w:cs="Arial"/>
                <w:sz w:val="20"/>
                <w:szCs w:val="20"/>
                <w:lang w:val="en-GB" w:eastAsia="cs-CZ"/>
              </w:rPr>
              <w:t>G17.2</w:t>
            </w:r>
          </w:p>
        </w:tc>
        <w:tc>
          <w:tcPr>
            <w:tcW w:w="3043" w:type="dxa"/>
          </w:tcPr>
          <w:p w14:paraId="37DAEC40" w14:textId="634A11CB" w:rsidR="00E459EF" w:rsidRPr="00401DB9" w:rsidRDefault="00E459EF">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sidR="00334142">
              <w:rPr>
                <w:rFonts w:ascii="Arial" w:hAnsi="Arial" w:cs="Arial"/>
                <w:sz w:val="20"/>
                <w:szCs w:val="20"/>
                <w:lang w:val="en-GB" w:eastAsia="cs-CZ"/>
              </w:rPr>
              <w:t>lime</w:t>
            </w:r>
            <w:r w:rsidR="003B7165">
              <w:rPr>
                <w:rFonts w:ascii="Arial" w:hAnsi="Arial" w:cs="Arial"/>
                <w:sz w:val="20"/>
                <w:szCs w:val="20"/>
                <w:lang w:val="en-GB" w:eastAsia="cs-CZ"/>
              </w:rPr>
              <w:t>stone</w:t>
            </w:r>
            <w:r w:rsidRPr="00401DB9">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w:t>
            </w:r>
            <w:r w:rsidR="00AD4D32">
              <w:rPr>
                <w:rFonts w:ascii="Arial" w:hAnsi="Arial" w:cs="Arial"/>
                <w:sz w:val="20"/>
                <w:szCs w:val="20"/>
                <w:lang w:val="en-GB" w:eastAsia="cs-CZ"/>
              </w:rPr>
              <w:t xml:space="preserve">a </w:t>
            </w:r>
            <w:proofErr w:type="gramStart"/>
            <w:r w:rsidR="00AD4D32">
              <w:rPr>
                <w:rFonts w:ascii="Arial" w:hAnsi="Arial" w:cs="Arial"/>
                <w:sz w:val="20"/>
                <w:szCs w:val="20"/>
                <w:lang w:val="en-GB" w:eastAsia="cs-CZ"/>
              </w:rPr>
              <w:t>one hour</w:t>
            </w:r>
            <w:proofErr w:type="gramEnd"/>
            <w:r w:rsidR="00AD4D32">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64A61256" w14:textId="77777777" w:rsidR="00E459EF" w:rsidRPr="00401DB9" w:rsidRDefault="00E459EF" w:rsidP="00E459EF">
            <w:pPr>
              <w:rPr>
                <w:rFonts w:ascii="Arial" w:hAnsi="Arial" w:cs="Arial"/>
                <w:sz w:val="20"/>
                <w:szCs w:val="20"/>
                <w:lang w:val="en-GB" w:eastAsia="cs-CZ"/>
              </w:rPr>
            </w:pPr>
          </w:p>
          <w:p w14:paraId="2A1D32F9" w14:textId="4CF65C33" w:rsidR="00E211CB" w:rsidRPr="00401DB9" w:rsidRDefault="00E211CB" w:rsidP="00E459EF">
            <w:pPr>
              <w:rPr>
                <w:rFonts w:ascii="Arial" w:hAnsi="Arial" w:cs="Arial"/>
                <w:sz w:val="20"/>
                <w:szCs w:val="20"/>
                <w:lang w:val="en-GB" w:eastAsia="cs-CZ"/>
              </w:rPr>
            </w:pPr>
          </w:p>
        </w:tc>
        <w:tc>
          <w:tcPr>
            <w:tcW w:w="1365" w:type="dxa"/>
          </w:tcPr>
          <w:p w14:paraId="3D393FB1" w14:textId="4B0ED15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lastRenderedPageBreak/>
              <w:t>kg/</w:t>
            </w:r>
            <w:r w:rsidR="005D30D0">
              <w:rPr>
                <w:rFonts w:ascii="Arial" w:hAnsi="Arial" w:cs="Arial"/>
                <w:sz w:val="20"/>
                <w:szCs w:val="20"/>
                <w:lang w:val="en-GB" w:eastAsia="cs-CZ"/>
              </w:rPr>
              <w:t>h</w:t>
            </w:r>
          </w:p>
        </w:tc>
        <w:tc>
          <w:tcPr>
            <w:tcW w:w="1650" w:type="dxa"/>
          </w:tcPr>
          <w:p w14:paraId="584D3CD8" w14:textId="03CDE64A" w:rsidR="00E211CB" w:rsidRPr="00401DB9" w:rsidRDefault="00334142" w:rsidP="00821F55">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00D06E81" w:rsidRPr="00401DB9">
              <w:rPr>
                <w:rFonts w:ascii="Arial" w:hAnsi="Arial" w:cs="Arial"/>
                <w:i/>
                <w:iCs/>
                <w:color w:val="FF0000"/>
                <w:sz w:val="20"/>
                <w:szCs w:val="20"/>
                <w:highlight w:val="yellow"/>
                <w:lang w:val="en-GB" w:eastAsia="cs-CZ"/>
              </w:rPr>
              <w:t xml:space="preserve"> </w:t>
            </w:r>
          </w:p>
        </w:tc>
        <w:tc>
          <w:tcPr>
            <w:tcW w:w="2083" w:type="dxa"/>
          </w:tcPr>
          <w:p w14:paraId="2624189E" w14:textId="132201CC" w:rsidR="00E211CB"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 xml:space="preserve">according to the value entered in Annex J of the </w:t>
            </w:r>
            <w:r w:rsidRPr="00692170">
              <w:rPr>
                <w:rFonts w:ascii="Arial" w:hAnsi="Arial" w:cs="Arial"/>
                <w:sz w:val="20"/>
                <w:szCs w:val="20"/>
                <w:lang w:val="en-GB" w:eastAsia="cs-CZ"/>
              </w:rPr>
              <w:lastRenderedPageBreak/>
              <w:t>tender documentation</w:t>
            </w:r>
          </w:p>
        </w:tc>
      </w:tr>
      <w:tr w:rsidR="008752C0" w:rsidRPr="00401DB9" w14:paraId="248804EA" w14:textId="77777777" w:rsidTr="006B5595">
        <w:tc>
          <w:tcPr>
            <w:tcW w:w="921" w:type="dxa"/>
            <w:shd w:val="clear" w:color="auto" w:fill="FFC000"/>
          </w:tcPr>
          <w:p w14:paraId="34E71743" w14:textId="77777777" w:rsidR="008752C0" w:rsidRPr="00401DB9" w:rsidRDefault="008752C0" w:rsidP="00821F55">
            <w:pPr>
              <w:rPr>
                <w:rFonts w:ascii="Arial" w:hAnsi="Arial" w:cs="Arial"/>
                <w:b/>
                <w:bCs/>
                <w:sz w:val="20"/>
                <w:szCs w:val="20"/>
                <w:lang w:val="en-GB" w:eastAsia="cs-CZ"/>
              </w:rPr>
            </w:pPr>
          </w:p>
        </w:tc>
        <w:tc>
          <w:tcPr>
            <w:tcW w:w="3043" w:type="dxa"/>
            <w:shd w:val="clear" w:color="auto" w:fill="FFC000"/>
          </w:tcPr>
          <w:p w14:paraId="2074227C" w14:textId="02CF8997" w:rsidR="008752C0" w:rsidRPr="00401DB9" w:rsidRDefault="00624B62"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sidR="005D30D0">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sidR="005D30D0">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225BC1EB" w14:textId="77777777" w:rsidR="008752C0" w:rsidRPr="00401DB9" w:rsidRDefault="008752C0" w:rsidP="006B5595">
            <w:pPr>
              <w:rPr>
                <w:rFonts w:ascii="Arial" w:hAnsi="Arial" w:cs="Arial"/>
                <w:b/>
                <w:bCs/>
                <w:sz w:val="20"/>
                <w:szCs w:val="20"/>
                <w:lang w:val="en-GB" w:eastAsia="cs-CZ"/>
              </w:rPr>
            </w:pPr>
          </w:p>
        </w:tc>
        <w:tc>
          <w:tcPr>
            <w:tcW w:w="1650" w:type="dxa"/>
            <w:shd w:val="clear" w:color="auto" w:fill="FFC000"/>
          </w:tcPr>
          <w:p w14:paraId="352B2A2A" w14:textId="77777777" w:rsidR="008752C0" w:rsidRPr="00401DB9" w:rsidRDefault="008752C0" w:rsidP="006B5595">
            <w:pPr>
              <w:rPr>
                <w:rFonts w:ascii="Arial" w:hAnsi="Arial" w:cs="Arial"/>
                <w:b/>
                <w:bCs/>
                <w:sz w:val="20"/>
                <w:szCs w:val="20"/>
                <w:lang w:val="en-GB" w:eastAsia="cs-CZ"/>
              </w:rPr>
            </w:pPr>
          </w:p>
        </w:tc>
        <w:tc>
          <w:tcPr>
            <w:tcW w:w="2083" w:type="dxa"/>
            <w:shd w:val="clear" w:color="auto" w:fill="FFC000"/>
          </w:tcPr>
          <w:p w14:paraId="53FD6646" w14:textId="77777777" w:rsidR="008752C0" w:rsidRPr="00401DB9" w:rsidRDefault="008752C0" w:rsidP="006B5595">
            <w:pPr>
              <w:rPr>
                <w:rFonts w:ascii="Arial" w:hAnsi="Arial" w:cs="Arial"/>
                <w:b/>
                <w:bCs/>
                <w:sz w:val="20"/>
                <w:szCs w:val="20"/>
                <w:lang w:val="en-GB" w:eastAsia="cs-CZ"/>
              </w:rPr>
            </w:pPr>
          </w:p>
        </w:tc>
      </w:tr>
      <w:tr w:rsidR="008752C0" w:rsidRPr="00401DB9" w14:paraId="467916C0" w14:textId="77777777" w:rsidTr="006B5595">
        <w:tc>
          <w:tcPr>
            <w:tcW w:w="921" w:type="dxa"/>
          </w:tcPr>
          <w:p w14:paraId="088867B6" w14:textId="7B03B917" w:rsidR="008752C0" w:rsidRPr="00401DB9" w:rsidRDefault="00334142" w:rsidP="00821F55">
            <w:pPr>
              <w:rPr>
                <w:rFonts w:ascii="Arial" w:hAnsi="Arial" w:cs="Arial"/>
                <w:sz w:val="20"/>
                <w:szCs w:val="20"/>
                <w:lang w:val="en-GB" w:eastAsia="cs-CZ"/>
              </w:rPr>
            </w:pPr>
            <w:r>
              <w:rPr>
                <w:rFonts w:ascii="Arial" w:hAnsi="Arial" w:cs="Arial"/>
                <w:sz w:val="20"/>
                <w:szCs w:val="20"/>
                <w:lang w:val="en-GB" w:eastAsia="cs-CZ"/>
              </w:rPr>
              <w:t>G17.3</w:t>
            </w:r>
          </w:p>
        </w:tc>
        <w:tc>
          <w:tcPr>
            <w:tcW w:w="3043" w:type="dxa"/>
          </w:tcPr>
          <w:p w14:paraId="711FD3BE" w14:textId="3279EED3" w:rsidR="00E459EF" w:rsidRPr="00401DB9" w:rsidRDefault="00E459EF">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sidR="00334142">
              <w:rPr>
                <w:rFonts w:ascii="Arial" w:hAnsi="Arial" w:cs="Arial"/>
                <w:sz w:val="20"/>
                <w:szCs w:val="20"/>
                <w:lang w:val="en-GB" w:eastAsia="cs-CZ"/>
              </w:rPr>
              <w:t>lime</w:t>
            </w:r>
            <w:r w:rsidR="003B7165">
              <w:rPr>
                <w:rFonts w:ascii="Arial" w:hAnsi="Arial" w:cs="Arial"/>
                <w:sz w:val="20"/>
                <w:szCs w:val="20"/>
                <w:lang w:val="en-GB" w:eastAsia="cs-CZ"/>
              </w:rPr>
              <w:t xml:space="preserve">stone </w:t>
            </w:r>
            <w:r w:rsidRPr="00401DB9">
              <w:rPr>
                <w:rFonts w:ascii="Arial" w:hAnsi="Arial" w:cs="Arial"/>
                <w:sz w:val="20"/>
                <w:szCs w:val="20"/>
                <w:lang w:val="en-GB" w:eastAsia="cs-CZ"/>
              </w:rPr>
              <w:t>as</w:t>
            </w:r>
            <w:r>
              <w:rPr>
                <w:rFonts w:ascii="Arial" w:hAnsi="Arial" w:cs="Arial"/>
                <w:sz w:val="20"/>
                <w:szCs w:val="20"/>
                <w:lang w:val="en-GB" w:eastAsia="cs-CZ"/>
              </w:rPr>
              <w:t xml:space="preserve"> </w:t>
            </w:r>
            <w:r w:rsidR="00AD4D32">
              <w:rPr>
                <w:rFonts w:ascii="Arial" w:hAnsi="Arial" w:cs="Arial"/>
                <w:sz w:val="20"/>
                <w:szCs w:val="20"/>
                <w:lang w:val="en-GB" w:eastAsia="cs-CZ"/>
              </w:rPr>
              <w:t xml:space="preserve">a </w:t>
            </w:r>
            <w:proofErr w:type="gramStart"/>
            <w:r w:rsidR="00AD4D32">
              <w:rPr>
                <w:rFonts w:ascii="Arial" w:hAnsi="Arial" w:cs="Arial"/>
                <w:sz w:val="20"/>
                <w:szCs w:val="20"/>
                <w:lang w:val="en-GB" w:eastAsia="cs-CZ"/>
              </w:rPr>
              <w:t>one hour</w:t>
            </w:r>
            <w:proofErr w:type="gramEnd"/>
            <w:r w:rsidR="00AD4D32">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6D0B1210" w14:textId="77777777" w:rsidR="00E459EF" w:rsidRPr="00401DB9" w:rsidRDefault="00E459EF" w:rsidP="00E459EF">
            <w:pPr>
              <w:rPr>
                <w:rFonts w:ascii="Arial" w:hAnsi="Arial" w:cs="Arial"/>
                <w:sz w:val="20"/>
                <w:szCs w:val="20"/>
                <w:lang w:val="en-GB" w:eastAsia="cs-CZ"/>
              </w:rPr>
            </w:pPr>
          </w:p>
          <w:p w14:paraId="445DEB4D" w14:textId="447EDB8A" w:rsidR="008752C0" w:rsidRPr="00401DB9" w:rsidRDefault="008752C0" w:rsidP="00E459EF">
            <w:pPr>
              <w:rPr>
                <w:rFonts w:ascii="Arial" w:hAnsi="Arial" w:cs="Arial"/>
                <w:sz w:val="20"/>
                <w:szCs w:val="20"/>
                <w:lang w:val="en-GB" w:eastAsia="cs-CZ"/>
              </w:rPr>
            </w:pPr>
          </w:p>
        </w:tc>
        <w:tc>
          <w:tcPr>
            <w:tcW w:w="1365" w:type="dxa"/>
          </w:tcPr>
          <w:p w14:paraId="6218D372" w14:textId="5F92C39F" w:rsidR="008752C0" w:rsidRPr="00401DB9" w:rsidRDefault="008752C0" w:rsidP="00821F55">
            <w:pPr>
              <w:jc w:val="center"/>
              <w:rPr>
                <w:rFonts w:ascii="Arial" w:hAnsi="Arial" w:cs="Arial"/>
                <w:sz w:val="20"/>
                <w:szCs w:val="20"/>
                <w:lang w:val="en-GB" w:eastAsia="cs-CZ"/>
              </w:rPr>
            </w:pPr>
            <w:r w:rsidRPr="00401DB9">
              <w:rPr>
                <w:rFonts w:ascii="Arial" w:hAnsi="Arial" w:cs="Arial"/>
                <w:sz w:val="20"/>
                <w:szCs w:val="20"/>
                <w:lang w:val="en-GB" w:eastAsia="cs-CZ"/>
              </w:rPr>
              <w:t>kg/</w:t>
            </w:r>
            <w:r w:rsidR="005D30D0">
              <w:rPr>
                <w:rFonts w:ascii="Arial" w:hAnsi="Arial" w:cs="Arial"/>
                <w:sz w:val="20"/>
                <w:szCs w:val="20"/>
                <w:lang w:val="en-GB" w:eastAsia="cs-CZ"/>
              </w:rPr>
              <w:t>h</w:t>
            </w:r>
          </w:p>
        </w:tc>
        <w:tc>
          <w:tcPr>
            <w:tcW w:w="1650" w:type="dxa"/>
          </w:tcPr>
          <w:p w14:paraId="6D749A86" w14:textId="71563DC4" w:rsidR="008752C0" w:rsidRPr="00401DB9" w:rsidRDefault="00334142" w:rsidP="00821F55">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00D06E81" w:rsidRPr="00401DB9">
              <w:rPr>
                <w:rFonts w:ascii="Arial" w:hAnsi="Arial" w:cs="Arial"/>
                <w:i/>
                <w:iCs/>
                <w:color w:val="FF0000"/>
                <w:sz w:val="20"/>
                <w:szCs w:val="20"/>
                <w:highlight w:val="yellow"/>
                <w:lang w:val="en-GB" w:eastAsia="cs-CZ"/>
              </w:rPr>
              <w:t xml:space="preserve"> </w:t>
            </w:r>
          </w:p>
        </w:tc>
        <w:tc>
          <w:tcPr>
            <w:tcW w:w="2083" w:type="dxa"/>
          </w:tcPr>
          <w:p w14:paraId="2D58E5EA" w14:textId="48BF8839" w:rsidR="008752C0"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3E96D452" w14:textId="7660EAE7" w:rsidR="00334142" w:rsidRDefault="00334142">
      <w:pPr>
        <w:rPr>
          <w:rFonts w:ascii="Arial" w:hAnsi="Arial" w:cs="Arial"/>
          <w:sz w:val="20"/>
          <w:szCs w:val="20"/>
          <w:lang w:val="en-GB" w:eastAsia="cs-CZ"/>
        </w:rPr>
      </w:pPr>
    </w:p>
    <w:p w14:paraId="4A9C2389" w14:textId="35FBC05F" w:rsidR="00AD4D32" w:rsidRPr="00401DB9" w:rsidRDefault="00AD4D32" w:rsidP="003B7165">
      <w:pPr>
        <w:pStyle w:val="TCBNadpis2"/>
      </w:pPr>
      <w:bookmarkStart w:id="120" w:name="_Toc171688794"/>
      <w:r>
        <w:t>S</w:t>
      </w:r>
      <w:r w:rsidRPr="00401DB9">
        <w:t xml:space="preserve">pecific consumption of </w:t>
      </w:r>
      <w:r w:rsidR="002E7D93">
        <w:t>hydrated lime</w:t>
      </w:r>
      <w:bookmarkEnd w:id="120"/>
      <w:r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4F85411A" w14:textId="77777777" w:rsidTr="00AD4D32">
        <w:tc>
          <w:tcPr>
            <w:tcW w:w="921" w:type="dxa"/>
          </w:tcPr>
          <w:p w14:paraId="630C2C17" w14:textId="77777777" w:rsidR="00AD4D32" w:rsidRPr="00401DB9" w:rsidRDefault="00AD4D32" w:rsidP="00AD4D32">
            <w:pPr>
              <w:rPr>
                <w:rFonts w:ascii="Arial" w:hAnsi="Arial" w:cs="Arial"/>
                <w:b/>
                <w:bCs/>
                <w:sz w:val="20"/>
                <w:szCs w:val="20"/>
                <w:lang w:val="en-GB" w:eastAsia="cs-CZ"/>
              </w:rPr>
            </w:pPr>
          </w:p>
        </w:tc>
        <w:tc>
          <w:tcPr>
            <w:tcW w:w="3043" w:type="dxa"/>
          </w:tcPr>
          <w:p w14:paraId="650448B8"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706696EE"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2AB90B5E"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17F5E600"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0A03CC64" w14:textId="77777777" w:rsidTr="00AD4D32">
        <w:tc>
          <w:tcPr>
            <w:tcW w:w="921" w:type="dxa"/>
            <w:shd w:val="clear" w:color="auto" w:fill="FFC000"/>
          </w:tcPr>
          <w:p w14:paraId="461F57A4"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3B71F636"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1DFF41F9"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6492A474"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68BBDC6A"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6B805885" w14:textId="77777777" w:rsidTr="00AD4D32">
        <w:tc>
          <w:tcPr>
            <w:tcW w:w="921" w:type="dxa"/>
          </w:tcPr>
          <w:p w14:paraId="4EC4D1CC"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G18.1</w:t>
            </w:r>
          </w:p>
        </w:tc>
        <w:tc>
          <w:tcPr>
            <w:tcW w:w="3043" w:type="dxa"/>
          </w:tcPr>
          <w:p w14:paraId="6FB16529"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w:t>
            </w:r>
            <w:proofErr w:type="gramStart"/>
            <w:r w:rsidRPr="00401DB9">
              <w:rPr>
                <w:rFonts w:ascii="Arial" w:hAnsi="Arial" w:cs="Arial"/>
                <w:sz w:val="20"/>
                <w:szCs w:val="20"/>
                <w:lang w:val="en-GB" w:eastAsia="cs-CZ"/>
              </w:rPr>
              <w:t xml:space="preserve">of </w:t>
            </w:r>
            <w:r>
              <w:rPr>
                <w:rFonts w:ascii="Arial" w:hAnsi="Arial" w:cs="Arial"/>
                <w:sz w:val="20"/>
                <w:szCs w:val="20"/>
                <w:lang w:val="en-GB" w:eastAsia="cs-CZ"/>
              </w:rPr>
              <w:t xml:space="preserve"> lime</w:t>
            </w:r>
            <w:proofErr w:type="gramEnd"/>
            <w:r>
              <w:rPr>
                <w:rFonts w:ascii="Arial" w:hAnsi="Arial" w:cs="Arial"/>
                <w:sz w:val="20"/>
                <w:szCs w:val="20"/>
                <w:lang w:val="en-GB" w:eastAsia="cs-CZ"/>
              </w:rPr>
              <w:t xml:space="preserve"> hydrate </w:t>
            </w:r>
            <w:r w:rsidRPr="00401DB9">
              <w:rPr>
                <w:rFonts w:ascii="Arial" w:hAnsi="Arial" w:cs="Arial"/>
                <w:sz w:val="20"/>
                <w:szCs w:val="20"/>
                <w:lang w:val="en-GB" w:eastAsia="cs-CZ"/>
              </w:rPr>
              <w:t>as</w:t>
            </w:r>
            <w:r>
              <w:rPr>
                <w:rFonts w:ascii="Arial" w:hAnsi="Arial" w:cs="Arial"/>
                <w:sz w:val="20"/>
                <w:szCs w:val="20"/>
                <w:lang w:val="en-GB" w:eastAsia="cs-CZ"/>
              </w:rPr>
              <w:t xml:space="preserve"> a one hour average</w:t>
            </w:r>
            <w:r w:rsidRPr="00401DB9">
              <w:rPr>
                <w:rFonts w:ascii="Arial" w:hAnsi="Arial" w:cs="Arial"/>
                <w:sz w:val="20"/>
                <w:szCs w:val="20"/>
                <w:lang w:val="en-GB" w:eastAsia="cs-CZ"/>
              </w:rPr>
              <w:t xml:space="preserve"> over 4 hours at the boiler nominal output </w:t>
            </w:r>
          </w:p>
          <w:p w14:paraId="0382BEE0" w14:textId="77777777" w:rsidR="00AD4D32" w:rsidRPr="00401DB9" w:rsidRDefault="00AD4D32" w:rsidP="00AD4D32">
            <w:pPr>
              <w:rPr>
                <w:rFonts w:ascii="Arial" w:hAnsi="Arial" w:cs="Arial"/>
                <w:sz w:val="20"/>
                <w:szCs w:val="20"/>
                <w:lang w:val="en-GB" w:eastAsia="cs-CZ"/>
              </w:rPr>
            </w:pPr>
          </w:p>
          <w:p w14:paraId="49E136EB" w14:textId="77777777" w:rsidR="00AD4D32" w:rsidRPr="00401DB9" w:rsidRDefault="00AD4D32" w:rsidP="00AD4D32">
            <w:pPr>
              <w:rPr>
                <w:rFonts w:ascii="Arial" w:hAnsi="Arial" w:cs="Arial"/>
                <w:sz w:val="20"/>
                <w:szCs w:val="20"/>
                <w:lang w:val="en-GB" w:eastAsia="cs-CZ"/>
              </w:rPr>
            </w:pPr>
          </w:p>
        </w:tc>
        <w:tc>
          <w:tcPr>
            <w:tcW w:w="1365" w:type="dxa"/>
          </w:tcPr>
          <w:p w14:paraId="6004C144"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31773D1F"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4670ABEC"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102D709F" w14:textId="77777777" w:rsidTr="00AD4D32">
        <w:tc>
          <w:tcPr>
            <w:tcW w:w="921" w:type="dxa"/>
            <w:shd w:val="clear" w:color="auto" w:fill="FFC000"/>
          </w:tcPr>
          <w:p w14:paraId="35D0D3B6"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2756CE73"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483AE9BE"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1726014E"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280CDAAA"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56FA8A41" w14:textId="77777777" w:rsidTr="00AD4D32">
        <w:tc>
          <w:tcPr>
            <w:tcW w:w="921" w:type="dxa"/>
          </w:tcPr>
          <w:p w14:paraId="3A463477"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G18.2</w:t>
            </w:r>
          </w:p>
        </w:tc>
        <w:tc>
          <w:tcPr>
            <w:tcW w:w="3043" w:type="dxa"/>
          </w:tcPr>
          <w:p w14:paraId="3257959E" w14:textId="3497AEDD"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sidR="002E7D93">
              <w:rPr>
                <w:rFonts w:ascii="Arial" w:hAnsi="Arial" w:cs="Arial"/>
                <w:sz w:val="20"/>
                <w:szCs w:val="20"/>
                <w:lang w:val="en-GB" w:eastAsia="cs-CZ"/>
              </w:rPr>
              <w:t>hydrated lime</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6513A6D0" w14:textId="77777777" w:rsidR="00AD4D32" w:rsidRPr="00401DB9" w:rsidRDefault="00AD4D32" w:rsidP="00AD4D32">
            <w:pPr>
              <w:rPr>
                <w:rFonts w:ascii="Arial" w:hAnsi="Arial" w:cs="Arial"/>
                <w:sz w:val="20"/>
                <w:szCs w:val="20"/>
                <w:lang w:val="en-GB" w:eastAsia="cs-CZ"/>
              </w:rPr>
            </w:pPr>
          </w:p>
          <w:p w14:paraId="3DF3604A" w14:textId="77777777" w:rsidR="00AD4D32" w:rsidRPr="00401DB9" w:rsidRDefault="00AD4D32" w:rsidP="00AD4D32">
            <w:pPr>
              <w:rPr>
                <w:rFonts w:ascii="Arial" w:hAnsi="Arial" w:cs="Arial"/>
                <w:sz w:val="20"/>
                <w:szCs w:val="20"/>
                <w:lang w:val="en-GB" w:eastAsia="cs-CZ"/>
              </w:rPr>
            </w:pPr>
          </w:p>
        </w:tc>
        <w:tc>
          <w:tcPr>
            <w:tcW w:w="1365" w:type="dxa"/>
          </w:tcPr>
          <w:p w14:paraId="3CC1D1D9"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729C38F0"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6E41377C"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02A9550D" w14:textId="77777777" w:rsidTr="00AD4D32">
        <w:tc>
          <w:tcPr>
            <w:tcW w:w="921" w:type="dxa"/>
            <w:shd w:val="clear" w:color="auto" w:fill="FFC000"/>
          </w:tcPr>
          <w:p w14:paraId="6496C357"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06D0D7BF"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14F16686"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0BF6D5A2"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176E6F1C" w14:textId="77777777" w:rsidR="00AD4D32" w:rsidRPr="00401DB9" w:rsidRDefault="00AD4D32" w:rsidP="00AD4D32">
            <w:pPr>
              <w:rPr>
                <w:rFonts w:ascii="Arial" w:hAnsi="Arial" w:cs="Arial"/>
                <w:b/>
                <w:bCs/>
                <w:sz w:val="20"/>
                <w:szCs w:val="20"/>
                <w:lang w:val="en-GB" w:eastAsia="cs-CZ"/>
              </w:rPr>
            </w:pPr>
          </w:p>
        </w:tc>
      </w:tr>
      <w:tr w:rsidR="00AD4D32" w:rsidRPr="00401DB9" w14:paraId="157036AF" w14:textId="77777777" w:rsidTr="00AD4D32">
        <w:tc>
          <w:tcPr>
            <w:tcW w:w="921" w:type="dxa"/>
          </w:tcPr>
          <w:p w14:paraId="353078F7"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G18.3</w:t>
            </w:r>
          </w:p>
        </w:tc>
        <w:tc>
          <w:tcPr>
            <w:tcW w:w="3043" w:type="dxa"/>
          </w:tcPr>
          <w:p w14:paraId="1F9D59C7" w14:textId="31917ED2"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sidR="00D77A6B">
              <w:rPr>
                <w:rFonts w:ascii="Arial" w:hAnsi="Arial" w:cs="Arial"/>
                <w:sz w:val="20"/>
                <w:szCs w:val="20"/>
                <w:lang w:val="en-GB" w:eastAsia="cs-CZ"/>
              </w:rPr>
              <w:t>hydrated lime</w:t>
            </w:r>
            <w:r>
              <w:rPr>
                <w:rFonts w:ascii="Arial" w:hAnsi="Arial" w:cs="Arial"/>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hours at the boiler nominal output  </w:t>
            </w:r>
          </w:p>
          <w:p w14:paraId="7289DAB1" w14:textId="77777777" w:rsidR="00AD4D32" w:rsidRPr="00401DB9" w:rsidRDefault="00AD4D32" w:rsidP="00AD4D32">
            <w:pPr>
              <w:rPr>
                <w:rFonts w:ascii="Arial" w:hAnsi="Arial" w:cs="Arial"/>
                <w:sz w:val="20"/>
                <w:szCs w:val="20"/>
                <w:lang w:val="en-GB" w:eastAsia="cs-CZ"/>
              </w:rPr>
            </w:pPr>
          </w:p>
          <w:p w14:paraId="2D97A95E" w14:textId="77777777" w:rsidR="00AD4D32" w:rsidRPr="00401DB9" w:rsidRDefault="00AD4D32" w:rsidP="00AD4D32">
            <w:pPr>
              <w:rPr>
                <w:rFonts w:ascii="Arial" w:hAnsi="Arial" w:cs="Arial"/>
                <w:sz w:val="20"/>
                <w:szCs w:val="20"/>
                <w:lang w:val="en-GB" w:eastAsia="cs-CZ"/>
              </w:rPr>
            </w:pPr>
          </w:p>
        </w:tc>
        <w:tc>
          <w:tcPr>
            <w:tcW w:w="1365" w:type="dxa"/>
          </w:tcPr>
          <w:p w14:paraId="2E4958BC"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4EDDF91D"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34AABF0D" w14:textId="0232E5C5"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0CEE8CB4" w14:textId="77777777" w:rsidR="00AD4D32" w:rsidRDefault="00AD4D32" w:rsidP="00AD4D32">
      <w:pPr>
        <w:rPr>
          <w:rFonts w:ascii="Arial" w:hAnsi="Arial" w:cs="Arial"/>
          <w:sz w:val="20"/>
          <w:szCs w:val="20"/>
          <w:lang w:val="en-GB" w:eastAsia="cs-CZ"/>
        </w:rPr>
      </w:pPr>
    </w:p>
    <w:p w14:paraId="6716837A" w14:textId="465BA8F7" w:rsidR="00AD4D32" w:rsidRPr="00401DB9" w:rsidRDefault="00AD4D32" w:rsidP="002E7D93">
      <w:pPr>
        <w:pStyle w:val="TCBNadpis2"/>
      </w:pPr>
      <w:bookmarkStart w:id="121" w:name="_Toc171688795"/>
      <w:r>
        <w:t>S</w:t>
      </w:r>
      <w:r w:rsidRPr="00401DB9">
        <w:t xml:space="preserve">pecific consumption of </w:t>
      </w:r>
      <w:r>
        <w:t xml:space="preserve">sodium </w:t>
      </w:r>
      <w:r w:rsidR="003B6796">
        <w:t>bi</w:t>
      </w:r>
      <w:r>
        <w:t>carbonate</w:t>
      </w:r>
      <w:bookmarkEnd w:id="121"/>
      <w:r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76220A51" w14:textId="77777777" w:rsidTr="00AD4D32">
        <w:tc>
          <w:tcPr>
            <w:tcW w:w="921" w:type="dxa"/>
          </w:tcPr>
          <w:p w14:paraId="65BEBE7A" w14:textId="77777777" w:rsidR="00AD4D32" w:rsidRPr="00401DB9" w:rsidRDefault="00AD4D32" w:rsidP="00AD4D32">
            <w:pPr>
              <w:rPr>
                <w:rFonts w:ascii="Arial" w:hAnsi="Arial" w:cs="Arial"/>
                <w:b/>
                <w:bCs/>
                <w:sz w:val="20"/>
                <w:szCs w:val="20"/>
                <w:lang w:val="en-GB" w:eastAsia="cs-CZ"/>
              </w:rPr>
            </w:pPr>
          </w:p>
        </w:tc>
        <w:tc>
          <w:tcPr>
            <w:tcW w:w="3043" w:type="dxa"/>
          </w:tcPr>
          <w:p w14:paraId="619E4262"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0F65914E"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46841FCC"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55C4B35E"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462F3EAD" w14:textId="77777777" w:rsidTr="00AD4D32">
        <w:tc>
          <w:tcPr>
            <w:tcW w:w="921" w:type="dxa"/>
            <w:shd w:val="clear" w:color="auto" w:fill="FFC000"/>
          </w:tcPr>
          <w:p w14:paraId="12F2B838"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0491FA50"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6F3C8ADA"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00A7CB74"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4034D72A"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5A4325F6" w14:textId="77777777" w:rsidTr="00AD4D32">
        <w:tc>
          <w:tcPr>
            <w:tcW w:w="921" w:type="dxa"/>
          </w:tcPr>
          <w:p w14:paraId="1D843EAD"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lastRenderedPageBreak/>
              <w:t>G19.1</w:t>
            </w:r>
          </w:p>
        </w:tc>
        <w:tc>
          <w:tcPr>
            <w:tcW w:w="3043" w:type="dxa"/>
          </w:tcPr>
          <w:p w14:paraId="756545CA" w14:textId="425A9BA1"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sodium </w:t>
            </w:r>
            <w:r w:rsidR="003B6796">
              <w:rPr>
                <w:rFonts w:ascii="Arial" w:hAnsi="Arial" w:cs="Arial"/>
                <w:sz w:val="20"/>
                <w:szCs w:val="20"/>
                <w:lang w:val="en-GB" w:eastAsia="cs-CZ"/>
              </w:rPr>
              <w:t>bi</w:t>
            </w:r>
            <w:r>
              <w:rPr>
                <w:rFonts w:ascii="Arial" w:hAnsi="Arial" w:cs="Arial"/>
                <w:sz w:val="20"/>
                <w:szCs w:val="20"/>
                <w:lang w:val="en-GB" w:eastAsia="cs-CZ"/>
              </w:rPr>
              <w:t xml:space="preserve">carbonate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49335982" w14:textId="77777777" w:rsidR="00AD4D32" w:rsidRPr="00401DB9" w:rsidRDefault="00AD4D32" w:rsidP="00AD4D32">
            <w:pPr>
              <w:rPr>
                <w:rFonts w:ascii="Arial" w:hAnsi="Arial" w:cs="Arial"/>
                <w:sz w:val="20"/>
                <w:szCs w:val="20"/>
                <w:lang w:val="en-GB" w:eastAsia="cs-CZ"/>
              </w:rPr>
            </w:pPr>
          </w:p>
          <w:p w14:paraId="51FDA545" w14:textId="77777777" w:rsidR="00AD4D32" w:rsidRPr="00401DB9" w:rsidRDefault="00AD4D32" w:rsidP="00AD4D32">
            <w:pPr>
              <w:rPr>
                <w:rFonts w:ascii="Arial" w:hAnsi="Arial" w:cs="Arial"/>
                <w:sz w:val="20"/>
                <w:szCs w:val="20"/>
                <w:lang w:val="en-GB" w:eastAsia="cs-CZ"/>
              </w:rPr>
            </w:pPr>
          </w:p>
        </w:tc>
        <w:tc>
          <w:tcPr>
            <w:tcW w:w="1365" w:type="dxa"/>
          </w:tcPr>
          <w:p w14:paraId="0ABA2821"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22A22839"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41EDC8F5"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1A5DEE6B" w14:textId="77777777" w:rsidTr="00AD4D32">
        <w:tc>
          <w:tcPr>
            <w:tcW w:w="921" w:type="dxa"/>
            <w:shd w:val="clear" w:color="auto" w:fill="FFC000"/>
          </w:tcPr>
          <w:p w14:paraId="5D1428BB"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696B6A05"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58CF24B8"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1DC09E0F"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017C588E"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1BE7460C" w14:textId="77777777" w:rsidTr="00AD4D32">
        <w:tc>
          <w:tcPr>
            <w:tcW w:w="921" w:type="dxa"/>
          </w:tcPr>
          <w:p w14:paraId="20904682"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G19.2</w:t>
            </w:r>
          </w:p>
        </w:tc>
        <w:tc>
          <w:tcPr>
            <w:tcW w:w="3043" w:type="dxa"/>
          </w:tcPr>
          <w:p w14:paraId="59ED9AB7" w14:textId="39A7E3E9"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sodium </w:t>
            </w:r>
            <w:r w:rsidR="003B6796">
              <w:rPr>
                <w:rFonts w:ascii="Arial" w:hAnsi="Arial" w:cs="Arial"/>
                <w:sz w:val="20"/>
                <w:szCs w:val="20"/>
                <w:lang w:val="en-GB" w:eastAsia="cs-CZ"/>
              </w:rPr>
              <w:t>bi</w:t>
            </w:r>
            <w:r>
              <w:rPr>
                <w:rFonts w:ascii="Arial" w:hAnsi="Arial" w:cs="Arial"/>
                <w:sz w:val="20"/>
                <w:szCs w:val="20"/>
                <w:lang w:val="en-GB" w:eastAsia="cs-CZ"/>
              </w:rPr>
              <w:t>carbonate</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0B554A7E" w14:textId="77777777" w:rsidR="00AD4D32" w:rsidRPr="00401DB9" w:rsidRDefault="00AD4D32" w:rsidP="00AD4D32">
            <w:pPr>
              <w:rPr>
                <w:rFonts w:ascii="Arial" w:hAnsi="Arial" w:cs="Arial"/>
                <w:sz w:val="20"/>
                <w:szCs w:val="20"/>
                <w:lang w:val="en-GB" w:eastAsia="cs-CZ"/>
              </w:rPr>
            </w:pPr>
          </w:p>
          <w:p w14:paraId="6217840F" w14:textId="77777777" w:rsidR="00AD4D32" w:rsidRPr="00401DB9" w:rsidRDefault="00AD4D32" w:rsidP="00AD4D32">
            <w:pPr>
              <w:rPr>
                <w:rFonts w:ascii="Arial" w:hAnsi="Arial" w:cs="Arial"/>
                <w:sz w:val="20"/>
                <w:szCs w:val="20"/>
                <w:lang w:val="en-GB" w:eastAsia="cs-CZ"/>
              </w:rPr>
            </w:pPr>
          </w:p>
        </w:tc>
        <w:tc>
          <w:tcPr>
            <w:tcW w:w="1365" w:type="dxa"/>
          </w:tcPr>
          <w:p w14:paraId="3B322DCF"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0F14296E"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13862287"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0A07D208" w14:textId="77777777" w:rsidTr="00AD4D32">
        <w:tc>
          <w:tcPr>
            <w:tcW w:w="921" w:type="dxa"/>
            <w:shd w:val="clear" w:color="auto" w:fill="FFC000"/>
          </w:tcPr>
          <w:p w14:paraId="12770C42"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7C1E07E8"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27223782"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66B8432D"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45F60417" w14:textId="77777777" w:rsidR="00AD4D32" w:rsidRPr="00401DB9" w:rsidRDefault="00AD4D32" w:rsidP="00AD4D32">
            <w:pPr>
              <w:rPr>
                <w:rFonts w:ascii="Arial" w:hAnsi="Arial" w:cs="Arial"/>
                <w:b/>
                <w:bCs/>
                <w:sz w:val="20"/>
                <w:szCs w:val="20"/>
                <w:lang w:val="en-GB" w:eastAsia="cs-CZ"/>
              </w:rPr>
            </w:pPr>
          </w:p>
        </w:tc>
      </w:tr>
      <w:tr w:rsidR="00AD4D32" w:rsidRPr="00401DB9" w14:paraId="4CD757A0" w14:textId="77777777" w:rsidTr="00AD4D32">
        <w:tc>
          <w:tcPr>
            <w:tcW w:w="921" w:type="dxa"/>
          </w:tcPr>
          <w:p w14:paraId="6911310E" w14:textId="7777777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G19.3</w:t>
            </w:r>
          </w:p>
        </w:tc>
        <w:tc>
          <w:tcPr>
            <w:tcW w:w="3043" w:type="dxa"/>
          </w:tcPr>
          <w:p w14:paraId="5393D01C" w14:textId="737187C0"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sodium </w:t>
            </w:r>
            <w:r w:rsidR="003B6796">
              <w:rPr>
                <w:rFonts w:ascii="Arial" w:hAnsi="Arial" w:cs="Arial"/>
                <w:sz w:val="20"/>
                <w:szCs w:val="20"/>
                <w:lang w:val="en-GB" w:eastAsia="cs-CZ"/>
              </w:rPr>
              <w:t>bi</w:t>
            </w:r>
            <w:r>
              <w:rPr>
                <w:rFonts w:ascii="Arial" w:hAnsi="Arial" w:cs="Arial"/>
                <w:sz w:val="20"/>
                <w:szCs w:val="20"/>
                <w:lang w:val="en-GB" w:eastAsia="cs-CZ"/>
              </w:rPr>
              <w:t xml:space="preserve">carbonate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hours at the boiler nominal output  </w:t>
            </w:r>
          </w:p>
          <w:p w14:paraId="68A39CD5" w14:textId="77777777" w:rsidR="00AD4D32" w:rsidRPr="00401DB9" w:rsidRDefault="00AD4D32" w:rsidP="00AD4D32">
            <w:pPr>
              <w:rPr>
                <w:rFonts w:ascii="Arial" w:hAnsi="Arial" w:cs="Arial"/>
                <w:sz w:val="20"/>
                <w:szCs w:val="20"/>
                <w:lang w:val="en-GB" w:eastAsia="cs-CZ"/>
              </w:rPr>
            </w:pPr>
          </w:p>
          <w:p w14:paraId="67C48F56" w14:textId="77777777" w:rsidR="00AD4D32" w:rsidRPr="00401DB9" w:rsidRDefault="00AD4D32" w:rsidP="00AD4D32">
            <w:pPr>
              <w:rPr>
                <w:rFonts w:ascii="Arial" w:hAnsi="Arial" w:cs="Arial"/>
                <w:sz w:val="20"/>
                <w:szCs w:val="20"/>
                <w:lang w:val="en-GB" w:eastAsia="cs-CZ"/>
              </w:rPr>
            </w:pPr>
          </w:p>
        </w:tc>
        <w:tc>
          <w:tcPr>
            <w:tcW w:w="1365" w:type="dxa"/>
          </w:tcPr>
          <w:p w14:paraId="7ABBCF06"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120211E4"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74752347" w14:textId="04D4A04B"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7C496046" w14:textId="77777777" w:rsidR="00AD4D32" w:rsidRDefault="00AD4D32" w:rsidP="00AD4D32">
      <w:pPr>
        <w:rPr>
          <w:rFonts w:ascii="Arial" w:hAnsi="Arial" w:cs="Arial"/>
          <w:sz w:val="20"/>
          <w:szCs w:val="20"/>
          <w:lang w:val="en-GB" w:eastAsia="cs-CZ"/>
        </w:rPr>
      </w:pPr>
    </w:p>
    <w:p w14:paraId="4646789F" w14:textId="5C11D027" w:rsidR="00AD4D32" w:rsidRPr="00401DB9" w:rsidRDefault="00AD4D32" w:rsidP="003B6796">
      <w:pPr>
        <w:pStyle w:val="TCBNadpis2"/>
      </w:pPr>
      <w:bookmarkStart w:id="122" w:name="_Toc171688796"/>
      <w:r>
        <w:t>S</w:t>
      </w:r>
      <w:r w:rsidRPr="00401DB9">
        <w:t xml:space="preserve">pecific consumption of </w:t>
      </w:r>
      <w:r>
        <w:t>sand</w:t>
      </w:r>
      <w:bookmarkEnd w:id="122"/>
      <w:r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7BF33C0C" w14:textId="77777777" w:rsidTr="00AD4D32">
        <w:tc>
          <w:tcPr>
            <w:tcW w:w="921" w:type="dxa"/>
          </w:tcPr>
          <w:p w14:paraId="188E5470" w14:textId="77777777" w:rsidR="00AD4D32" w:rsidRPr="00401DB9" w:rsidRDefault="00AD4D32" w:rsidP="00AD4D32">
            <w:pPr>
              <w:rPr>
                <w:rFonts w:ascii="Arial" w:hAnsi="Arial" w:cs="Arial"/>
                <w:b/>
                <w:bCs/>
                <w:sz w:val="20"/>
                <w:szCs w:val="20"/>
                <w:lang w:val="en-GB" w:eastAsia="cs-CZ"/>
              </w:rPr>
            </w:pPr>
          </w:p>
        </w:tc>
        <w:tc>
          <w:tcPr>
            <w:tcW w:w="3043" w:type="dxa"/>
          </w:tcPr>
          <w:p w14:paraId="274A1D03"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6147CB23"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1A48EFC2"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7B22AA7B"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51EEECCC" w14:textId="77777777" w:rsidTr="00AD4D32">
        <w:tc>
          <w:tcPr>
            <w:tcW w:w="921" w:type="dxa"/>
            <w:shd w:val="clear" w:color="auto" w:fill="FFC000"/>
          </w:tcPr>
          <w:p w14:paraId="3D5392DE"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4A3627E3"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1AA5161F"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4A4E50E5"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39822C6C"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5CAD26E0" w14:textId="77777777" w:rsidTr="00AD4D32">
        <w:tc>
          <w:tcPr>
            <w:tcW w:w="921" w:type="dxa"/>
          </w:tcPr>
          <w:p w14:paraId="55FF257A" w14:textId="5AE0D517"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G20.1</w:t>
            </w:r>
          </w:p>
        </w:tc>
        <w:tc>
          <w:tcPr>
            <w:tcW w:w="3043" w:type="dxa"/>
          </w:tcPr>
          <w:p w14:paraId="384D8B38" w14:textId="6640C2AB"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pecific consumption of</w:t>
            </w:r>
            <w:r>
              <w:rPr>
                <w:rFonts w:ascii="Arial" w:hAnsi="Arial" w:cs="Arial"/>
                <w:sz w:val="20"/>
                <w:szCs w:val="20"/>
                <w:lang w:val="en-GB" w:eastAsia="cs-CZ"/>
              </w:rPr>
              <w:t xml:space="preserve"> sand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11E2AB47" w14:textId="77777777" w:rsidR="00AD4D32" w:rsidRPr="00401DB9" w:rsidRDefault="00AD4D32" w:rsidP="00AD4D32">
            <w:pPr>
              <w:rPr>
                <w:rFonts w:ascii="Arial" w:hAnsi="Arial" w:cs="Arial"/>
                <w:sz w:val="20"/>
                <w:szCs w:val="20"/>
                <w:lang w:val="en-GB" w:eastAsia="cs-CZ"/>
              </w:rPr>
            </w:pPr>
          </w:p>
          <w:p w14:paraId="3FD184A8" w14:textId="77777777" w:rsidR="00AD4D32" w:rsidRPr="00401DB9" w:rsidRDefault="00AD4D32" w:rsidP="00AD4D32">
            <w:pPr>
              <w:rPr>
                <w:rFonts w:ascii="Arial" w:hAnsi="Arial" w:cs="Arial"/>
                <w:sz w:val="20"/>
                <w:szCs w:val="20"/>
                <w:lang w:val="en-GB" w:eastAsia="cs-CZ"/>
              </w:rPr>
            </w:pPr>
          </w:p>
        </w:tc>
        <w:tc>
          <w:tcPr>
            <w:tcW w:w="1365" w:type="dxa"/>
          </w:tcPr>
          <w:p w14:paraId="63DAEDE8"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60E5C50E"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69C599E0"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52975D85" w14:textId="77777777" w:rsidTr="00AD4D32">
        <w:tc>
          <w:tcPr>
            <w:tcW w:w="921" w:type="dxa"/>
            <w:shd w:val="clear" w:color="auto" w:fill="FFC000"/>
          </w:tcPr>
          <w:p w14:paraId="79B94CEB"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54C8C2A3"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34DFDD61"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0B3C96E0"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2E74D18A"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31F9764E" w14:textId="77777777" w:rsidTr="00AD4D32">
        <w:tc>
          <w:tcPr>
            <w:tcW w:w="921" w:type="dxa"/>
          </w:tcPr>
          <w:p w14:paraId="13EB8E9C" w14:textId="21DE9CFF"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G20.2</w:t>
            </w:r>
          </w:p>
        </w:tc>
        <w:tc>
          <w:tcPr>
            <w:tcW w:w="3043" w:type="dxa"/>
          </w:tcPr>
          <w:p w14:paraId="4ECAC199" w14:textId="100CC85B"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sand</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5371FCFF" w14:textId="77777777" w:rsidR="00AD4D32" w:rsidRPr="00401DB9" w:rsidRDefault="00AD4D32" w:rsidP="00AD4D32">
            <w:pPr>
              <w:rPr>
                <w:rFonts w:ascii="Arial" w:hAnsi="Arial" w:cs="Arial"/>
                <w:sz w:val="20"/>
                <w:szCs w:val="20"/>
                <w:lang w:val="en-GB" w:eastAsia="cs-CZ"/>
              </w:rPr>
            </w:pPr>
          </w:p>
          <w:p w14:paraId="5703AA7C" w14:textId="77777777" w:rsidR="00AD4D32" w:rsidRPr="00401DB9" w:rsidRDefault="00AD4D32" w:rsidP="00AD4D32">
            <w:pPr>
              <w:rPr>
                <w:rFonts w:ascii="Arial" w:hAnsi="Arial" w:cs="Arial"/>
                <w:sz w:val="20"/>
                <w:szCs w:val="20"/>
                <w:lang w:val="en-GB" w:eastAsia="cs-CZ"/>
              </w:rPr>
            </w:pPr>
          </w:p>
        </w:tc>
        <w:tc>
          <w:tcPr>
            <w:tcW w:w="1365" w:type="dxa"/>
          </w:tcPr>
          <w:p w14:paraId="42B04DCF"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00A5D439"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74CB2FE6"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491C8A9E" w14:textId="77777777" w:rsidTr="00AD4D32">
        <w:tc>
          <w:tcPr>
            <w:tcW w:w="921" w:type="dxa"/>
            <w:shd w:val="clear" w:color="auto" w:fill="FFC000"/>
          </w:tcPr>
          <w:p w14:paraId="4A3C54FE"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07957921"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0C54AD33"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27853893"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3CD817F9" w14:textId="77777777" w:rsidR="00AD4D32" w:rsidRPr="00401DB9" w:rsidRDefault="00AD4D32" w:rsidP="00AD4D32">
            <w:pPr>
              <w:rPr>
                <w:rFonts w:ascii="Arial" w:hAnsi="Arial" w:cs="Arial"/>
                <w:b/>
                <w:bCs/>
                <w:sz w:val="20"/>
                <w:szCs w:val="20"/>
                <w:lang w:val="en-GB" w:eastAsia="cs-CZ"/>
              </w:rPr>
            </w:pPr>
          </w:p>
        </w:tc>
      </w:tr>
      <w:tr w:rsidR="00AD4D32" w:rsidRPr="00401DB9" w14:paraId="46A274F1" w14:textId="77777777" w:rsidTr="00AD4D32">
        <w:tc>
          <w:tcPr>
            <w:tcW w:w="921" w:type="dxa"/>
          </w:tcPr>
          <w:p w14:paraId="66FE9D19" w14:textId="638DC22F"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G20.3</w:t>
            </w:r>
          </w:p>
        </w:tc>
        <w:tc>
          <w:tcPr>
            <w:tcW w:w="3043" w:type="dxa"/>
          </w:tcPr>
          <w:p w14:paraId="50DDAFC8" w14:textId="2E93A0B3"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sand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w:t>
            </w:r>
            <w:r w:rsidRPr="00401DB9">
              <w:rPr>
                <w:rFonts w:ascii="Arial" w:hAnsi="Arial" w:cs="Arial"/>
                <w:sz w:val="20"/>
                <w:szCs w:val="20"/>
                <w:lang w:val="en-GB" w:eastAsia="cs-CZ"/>
              </w:rPr>
              <w:lastRenderedPageBreak/>
              <w:t xml:space="preserve">hours at the boiler nominal output  </w:t>
            </w:r>
          </w:p>
          <w:p w14:paraId="63AD747B" w14:textId="77777777" w:rsidR="00AD4D32" w:rsidRPr="00401DB9" w:rsidRDefault="00AD4D32" w:rsidP="00AD4D32">
            <w:pPr>
              <w:rPr>
                <w:rFonts w:ascii="Arial" w:hAnsi="Arial" w:cs="Arial"/>
                <w:sz w:val="20"/>
                <w:szCs w:val="20"/>
                <w:lang w:val="en-GB" w:eastAsia="cs-CZ"/>
              </w:rPr>
            </w:pPr>
          </w:p>
          <w:p w14:paraId="105A70F2" w14:textId="77777777" w:rsidR="00AD4D32" w:rsidRPr="00401DB9" w:rsidRDefault="00AD4D32" w:rsidP="00AD4D32">
            <w:pPr>
              <w:rPr>
                <w:rFonts w:ascii="Arial" w:hAnsi="Arial" w:cs="Arial"/>
                <w:sz w:val="20"/>
                <w:szCs w:val="20"/>
                <w:lang w:val="en-GB" w:eastAsia="cs-CZ"/>
              </w:rPr>
            </w:pPr>
          </w:p>
        </w:tc>
        <w:tc>
          <w:tcPr>
            <w:tcW w:w="1365" w:type="dxa"/>
          </w:tcPr>
          <w:p w14:paraId="78ABBAB8"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lastRenderedPageBreak/>
              <w:t>kg/</w:t>
            </w:r>
            <w:r>
              <w:rPr>
                <w:rFonts w:ascii="Arial" w:hAnsi="Arial" w:cs="Arial"/>
                <w:sz w:val="20"/>
                <w:szCs w:val="20"/>
                <w:lang w:val="en-GB" w:eastAsia="cs-CZ"/>
              </w:rPr>
              <w:t>h</w:t>
            </w:r>
          </w:p>
        </w:tc>
        <w:tc>
          <w:tcPr>
            <w:tcW w:w="1650" w:type="dxa"/>
          </w:tcPr>
          <w:p w14:paraId="6F2717A2"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49C2862E" w14:textId="1126F7A3"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 xml:space="preserve">according to the value entered in Annex J of the </w:t>
            </w:r>
            <w:r w:rsidRPr="00692170">
              <w:rPr>
                <w:rFonts w:ascii="Arial" w:hAnsi="Arial" w:cs="Arial"/>
                <w:sz w:val="20"/>
                <w:szCs w:val="20"/>
                <w:lang w:val="en-GB" w:eastAsia="cs-CZ"/>
              </w:rPr>
              <w:lastRenderedPageBreak/>
              <w:t>tender documentation</w:t>
            </w:r>
          </w:p>
        </w:tc>
      </w:tr>
    </w:tbl>
    <w:p w14:paraId="616D2069" w14:textId="77777777" w:rsidR="00AD4D32" w:rsidRDefault="00AD4D32" w:rsidP="00AD4D32">
      <w:pPr>
        <w:rPr>
          <w:rFonts w:ascii="Arial" w:hAnsi="Arial" w:cs="Arial"/>
          <w:sz w:val="20"/>
          <w:szCs w:val="20"/>
          <w:lang w:val="en-GB" w:eastAsia="cs-CZ"/>
        </w:rPr>
      </w:pPr>
    </w:p>
    <w:p w14:paraId="505F6E7F" w14:textId="168B1A4C" w:rsidR="00AD4D32" w:rsidRPr="00401DB9" w:rsidRDefault="00AD4D32" w:rsidP="003B6796">
      <w:pPr>
        <w:pStyle w:val="TCBNadpis2"/>
      </w:pPr>
      <w:bookmarkStart w:id="123" w:name="_Toc171688797"/>
      <w:r>
        <w:t>S</w:t>
      </w:r>
      <w:r w:rsidRPr="00401DB9">
        <w:t xml:space="preserve">pecific consumption of </w:t>
      </w:r>
      <w:r>
        <w:t>the aqueous solution of urea</w:t>
      </w:r>
      <w:bookmarkEnd w:id="123"/>
      <w:r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4DFBDD6D" w14:textId="77777777" w:rsidTr="00AD4D32">
        <w:tc>
          <w:tcPr>
            <w:tcW w:w="921" w:type="dxa"/>
          </w:tcPr>
          <w:p w14:paraId="781EEDC7" w14:textId="77777777" w:rsidR="00AD4D32" w:rsidRPr="00401DB9" w:rsidRDefault="00AD4D32" w:rsidP="00AD4D32">
            <w:pPr>
              <w:rPr>
                <w:rFonts w:ascii="Arial" w:hAnsi="Arial" w:cs="Arial"/>
                <w:b/>
                <w:bCs/>
                <w:sz w:val="20"/>
                <w:szCs w:val="20"/>
                <w:lang w:val="en-GB" w:eastAsia="cs-CZ"/>
              </w:rPr>
            </w:pPr>
          </w:p>
        </w:tc>
        <w:tc>
          <w:tcPr>
            <w:tcW w:w="3043" w:type="dxa"/>
          </w:tcPr>
          <w:p w14:paraId="5594DDDB"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4B10106C"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4252CE5C"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7DC37210"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44D07A19" w14:textId="77777777" w:rsidTr="00AD4D32">
        <w:tc>
          <w:tcPr>
            <w:tcW w:w="921" w:type="dxa"/>
            <w:shd w:val="clear" w:color="auto" w:fill="FFC000"/>
          </w:tcPr>
          <w:p w14:paraId="526A8420"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5B5B9E2F"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64D053C1"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2729F56C"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0FB8EFB4"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1191CA81" w14:textId="77777777" w:rsidTr="00AD4D32">
        <w:tc>
          <w:tcPr>
            <w:tcW w:w="921" w:type="dxa"/>
          </w:tcPr>
          <w:p w14:paraId="0CE8E348" w14:textId="53D18993"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G21.1</w:t>
            </w:r>
          </w:p>
        </w:tc>
        <w:tc>
          <w:tcPr>
            <w:tcW w:w="3043" w:type="dxa"/>
          </w:tcPr>
          <w:p w14:paraId="5D63FE99" w14:textId="1A09924A"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the aqueous solution of urea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602B0B52" w14:textId="77777777" w:rsidR="00AD4D32" w:rsidRPr="00401DB9" w:rsidRDefault="00AD4D32" w:rsidP="00AD4D32">
            <w:pPr>
              <w:rPr>
                <w:rFonts w:ascii="Arial" w:hAnsi="Arial" w:cs="Arial"/>
                <w:sz w:val="20"/>
                <w:szCs w:val="20"/>
                <w:lang w:val="en-GB" w:eastAsia="cs-CZ"/>
              </w:rPr>
            </w:pPr>
          </w:p>
          <w:p w14:paraId="6E5E3D86" w14:textId="77777777" w:rsidR="00AD4D32" w:rsidRPr="00401DB9" w:rsidRDefault="00AD4D32" w:rsidP="00AD4D32">
            <w:pPr>
              <w:rPr>
                <w:rFonts w:ascii="Arial" w:hAnsi="Arial" w:cs="Arial"/>
                <w:sz w:val="20"/>
                <w:szCs w:val="20"/>
                <w:lang w:val="en-GB" w:eastAsia="cs-CZ"/>
              </w:rPr>
            </w:pPr>
          </w:p>
        </w:tc>
        <w:tc>
          <w:tcPr>
            <w:tcW w:w="1365" w:type="dxa"/>
          </w:tcPr>
          <w:p w14:paraId="306B3DBC"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1D2C191C"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3FCC0969"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34150906" w14:textId="77777777" w:rsidTr="00AD4D32">
        <w:tc>
          <w:tcPr>
            <w:tcW w:w="921" w:type="dxa"/>
            <w:shd w:val="clear" w:color="auto" w:fill="FFC000"/>
          </w:tcPr>
          <w:p w14:paraId="211263AC"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598688C9"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193A75EB"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72CA6540"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599B40E2"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74F3B4E5" w14:textId="77777777" w:rsidTr="00AD4D32">
        <w:tc>
          <w:tcPr>
            <w:tcW w:w="921" w:type="dxa"/>
          </w:tcPr>
          <w:p w14:paraId="26080CBD" w14:textId="5DABE05D"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G21.2</w:t>
            </w:r>
          </w:p>
        </w:tc>
        <w:tc>
          <w:tcPr>
            <w:tcW w:w="3043" w:type="dxa"/>
          </w:tcPr>
          <w:p w14:paraId="1DDD752C" w14:textId="6CAA697A"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the aqueous solution of urea</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53E4C989" w14:textId="77777777" w:rsidR="00AD4D32" w:rsidRPr="00401DB9" w:rsidRDefault="00AD4D32" w:rsidP="00AD4D32">
            <w:pPr>
              <w:rPr>
                <w:rFonts w:ascii="Arial" w:hAnsi="Arial" w:cs="Arial"/>
                <w:sz w:val="20"/>
                <w:szCs w:val="20"/>
                <w:lang w:val="en-GB" w:eastAsia="cs-CZ"/>
              </w:rPr>
            </w:pPr>
          </w:p>
          <w:p w14:paraId="0B148196" w14:textId="77777777" w:rsidR="00AD4D32" w:rsidRPr="00401DB9" w:rsidRDefault="00AD4D32" w:rsidP="00AD4D32">
            <w:pPr>
              <w:rPr>
                <w:rFonts w:ascii="Arial" w:hAnsi="Arial" w:cs="Arial"/>
                <w:sz w:val="20"/>
                <w:szCs w:val="20"/>
                <w:lang w:val="en-GB" w:eastAsia="cs-CZ"/>
              </w:rPr>
            </w:pPr>
          </w:p>
        </w:tc>
        <w:tc>
          <w:tcPr>
            <w:tcW w:w="1365" w:type="dxa"/>
          </w:tcPr>
          <w:p w14:paraId="2CBC11CA"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460331FF"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03A1E5A6"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637E4DC5" w14:textId="77777777" w:rsidTr="00AD4D32">
        <w:tc>
          <w:tcPr>
            <w:tcW w:w="921" w:type="dxa"/>
            <w:shd w:val="clear" w:color="auto" w:fill="FFC000"/>
          </w:tcPr>
          <w:p w14:paraId="446F99BF"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086A053D"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6657A842"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4BDEE788"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41653A67" w14:textId="77777777" w:rsidR="00AD4D32" w:rsidRPr="00401DB9" w:rsidRDefault="00AD4D32" w:rsidP="00AD4D32">
            <w:pPr>
              <w:rPr>
                <w:rFonts w:ascii="Arial" w:hAnsi="Arial" w:cs="Arial"/>
                <w:b/>
                <w:bCs/>
                <w:sz w:val="20"/>
                <w:szCs w:val="20"/>
                <w:lang w:val="en-GB" w:eastAsia="cs-CZ"/>
              </w:rPr>
            </w:pPr>
          </w:p>
        </w:tc>
      </w:tr>
      <w:tr w:rsidR="00AD4D32" w:rsidRPr="00401DB9" w14:paraId="7C88883A" w14:textId="77777777" w:rsidTr="00AD4D32">
        <w:tc>
          <w:tcPr>
            <w:tcW w:w="921" w:type="dxa"/>
          </w:tcPr>
          <w:p w14:paraId="7F7A5BEC" w14:textId="02C5BA3A"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G21.3</w:t>
            </w:r>
          </w:p>
        </w:tc>
        <w:tc>
          <w:tcPr>
            <w:tcW w:w="3043" w:type="dxa"/>
          </w:tcPr>
          <w:p w14:paraId="14257961" w14:textId="6B939D42"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the aqueous solution of urea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hours at the boiler nominal output  </w:t>
            </w:r>
          </w:p>
          <w:p w14:paraId="7CAE2F76" w14:textId="77777777" w:rsidR="00AD4D32" w:rsidRPr="00401DB9" w:rsidRDefault="00AD4D32" w:rsidP="00AD4D32">
            <w:pPr>
              <w:rPr>
                <w:rFonts w:ascii="Arial" w:hAnsi="Arial" w:cs="Arial"/>
                <w:sz w:val="20"/>
                <w:szCs w:val="20"/>
                <w:lang w:val="en-GB" w:eastAsia="cs-CZ"/>
              </w:rPr>
            </w:pPr>
          </w:p>
          <w:p w14:paraId="415FCF08" w14:textId="77777777" w:rsidR="00AD4D32" w:rsidRPr="00401DB9" w:rsidRDefault="00AD4D32" w:rsidP="00AD4D32">
            <w:pPr>
              <w:rPr>
                <w:rFonts w:ascii="Arial" w:hAnsi="Arial" w:cs="Arial"/>
                <w:sz w:val="20"/>
                <w:szCs w:val="20"/>
                <w:lang w:val="en-GB" w:eastAsia="cs-CZ"/>
              </w:rPr>
            </w:pPr>
          </w:p>
        </w:tc>
        <w:tc>
          <w:tcPr>
            <w:tcW w:w="1365" w:type="dxa"/>
          </w:tcPr>
          <w:p w14:paraId="139647D7"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074EC618"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74124907" w14:textId="086AF0D0"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1CDF0E7C" w14:textId="77777777" w:rsidR="00AD4D32" w:rsidRDefault="00AD4D32" w:rsidP="00AD4D32">
      <w:pPr>
        <w:rPr>
          <w:rFonts w:ascii="Arial" w:hAnsi="Arial" w:cs="Arial"/>
          <w:sz w:val="20"/>
          <w:szCs w:val="20"/>
          <w:lang w:val="en-GB" w:eastAsia="cs-CZ"/>
        </w:rPr>
      </w:pPr>
    </w:p>
    <w:p w14:paraId="472C504A" w14:textId="7BECBF8D" w:rsidR="00AD4D32" w:rsidRPr="00401DB9" w:rsidRDefault="003B517B" w:rsidP="003B6796">
      <w:pPr>
        <w:pStyle w:val="TCBNadpis2"/>
      </w:pPr>
      <w:bookmarkStart w:id="124" w:name="_Toc171688798"/>
      <w:r w:rsidRPr="00AD4D32">
        <w:rPr>
          <w:sz w:val="20"/>
          <w:szCs w:val="20"/>
        </w:rPr>
        <w:t>.</w:t>
      </w:r>
      <w:r w:rsidR="00AD4D32" w:rsidRPr="00AD4D32">
        <w:t xml:space="preserve"> </w:t>
      </w:r>
      <w:r w:rsidR="00AD4D32">
        <w:t>S</w:t>
      </w:r>
      <w:r w:rsidR="00AD4D32" w:rsidRPr="00401DB9">
        <w:t xml:space="preserve">pecific consumption of </w:t>
      </w:r>
      <w:r w:rsidR="00AD4D32">
        <w:t>the aqueous solution of ammonium sulphate</w:t>
      </w:r>
      <w:bookmarkEnd w:id="124"/>
      <w:r w:rsidR="00AD4D32"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3777ED38" w14:textId="77777777" w:rsidTr="00AD4D32">
        <w:tc>
          <w:tcPr>
            <w:tcW w:w="921" w:type="dxa"/>
          </w:tcPr>
          <w:p w14:paraId="0A110F30" w14:textId="77777777" w:rsidR="00AD4D32" w:rsidRPr="00401DB9" w:rsidRDefault="00AD4D32" w:rsidP="00AD4D32">
            <w:pPr>
              <w:rPr>
                <w:rFonts w:ascii="Arial" w:hAnsi="Arial" w:cs="Arial"/>
                <w:b/>
                <w:bCs/>
                <w:sz w:val="20"/>
                <w:szCs w:val="20"/>
                <w:lang w:val="en-GB" w:eastAsia="cs-CZ"/>
              </w:rPr>
            </w:pPr>
          </w:p>
        </w:tc>
        <w:tc>
          <w:tcPr>
            <w:tcW w:w="3043" w:type="dxa"/>
          </w:tcPr>
          <w:p w14:paraId="4B8051EB"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14D38807"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12163E5A"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7A62B2F2"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2ABE2661" w14:textId="77777777" w:rsidTr="00AD4D32">
        <w:tc>
          <w:tcPr>
            <w:tcW w:w="921" w:type="dxa"/>
            <w:shd w:val="clear" w:color="auto" w:fill="FFC000"/>
          </w:tcPr>
          <w:p w14:paraId="0ED44833"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00E2919E"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0EF8F9A6"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008DFEF8"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627B2EC5"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0E31CBF1" w14:textId="77777777" w:rsidTr="00AD4D32">
        <w:tc>
          <w:tcPr>
            <w:tcW w:w="921" w:type="dxa"/>
          </w:tcPr>
          <w:p w14:paraId="5BD326A9" w14:textId="469D811E"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G22.1</w:t>
            </w:r>
          </w:p>
        </w:tc>
        <w:tc>
          <w:tcPr>
            <w:tcW w:w="3043" w:type="dxa"/>
          </w:tcPr>
          <w:p w14:paraId="4E7F0FEA" w14:textId="1254B535"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the aqueous solution of ammonium sulphate</w:t>
            </w:r>
            <w:r w:rsidRPr="00401DB9">
              <w:rPr>
                <w:rFonts w:ascii="Arial" w:hAnsi="Arial" w:cs="Arial"/>
                <w:sz w:val="20"/>
                <w:szCs w:val="20"/>
                <w:lang w:val="en-GB" w:eastAsia="cs-CZ"/>
              </w:rPr>
              <w:t xml:space="preserve"> 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7B925AC5" w14:textId="77777777" w:rsidR="00AD4D32" w:rsidRPr="00401DB9" w:rsidRDefault="00AD4D32" w:rsidP="00AD4D32">
            <w:pPr>
              <w:rPr>
                <w:rFonts w:ascii="Arial" w:hAnsi="Arial" w:cs="Arial"/>
                <w:sz w:val="20"/>
                <w:szCs w:val="20"/>
                <w:lang w:val="en-GB" w:eastAsia="cs-CZ"/>
              </w:rPr>
            </w:pPr>
          </w:p>
          <w:p w14:paraId="38B144CF" w14:textId="77777777" w:rsidR="00AD4D32" w:rsidRPr="00401DB9" w:rsidRDefault="00AD4D32" w:rsidP="00AD4D32">
            <w:pPr>
              <w:rPr>
                <w:rFonts w:ascii="Arial" w:hAnsi="Arial" w:cs="Arial"/>
                <w:sz w:val="20"/>
                <w:szCs w:val="20"/>
                <w:lang w:val="en-GB" w:eastAsia="cs-CZ"/>
              </w:rPr>
            </w:pPr>
          </w:p>
        </w:tc>
        <w:tc>
          <w:tcPr>
            <w:tcW w:w="1365" w:type="dxa"/>
          </w:tcPr>
          <w:p w14:paraId="03A97BD1"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17FFA066"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44B9279F"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0DFD752F" w14:textId="77777777" w:rsidTr="00AD4D32">
        <w:tc>
          <w:tcPr>
            <w:tcW w:w="921" w:type="dxa"/>
            <w:shd w:val="clear" w:color="auto" w:fill="FFC000"/>
          </w:tcPr>
          <w:p w14:paraId="2769937A"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184B6845"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1FEBD458"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353DED11"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23BC6863"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5B73820E" w14:textId="77777777" w:rsidTr="00AD4D32">
        <w:tc>
          <w:tcPr>
            <w:tcW w:w="921" w:type="dxa"/>
          </w:tcPr>
          <w:p w14:paraId="4F855009" w14:textId="7D1F9D4F"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lastRenderedPageBreak/>
              <w:t>G22.2</w:t>
            </w:r>
          </w:p>
        </w:tc>
        <w:tc>
          <w:tcPr>
            <w:tcW w:w="3043" w:type="dxa"/>
          </w:tcPr>
          <w:p w14:paraId="485C3971" w14:textId="627EF194"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the aqueous solution of ammonium sulphate</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15148B88" w14:textId="77777777" w:rsidR="00AD4D32" w:rsidRPr="00401DB9" w:rsidRDefault="00AD4D32" w:rsidP="00AD4D32">
            <w:pPr>
              <w:rPr>
                <w:rFonts w:ascii="Arial" w:hAnsi="Arial" w:cs="Arial"/>
                <w:sz w:val="20"/>
                <w:szCs w:val="20"/>
                <w:lang w:val="en-GB" w:eastAsia="cs-CZ"/>
              </w:rPr>
            </w:pPr>
          </w:p>
          <w:p w14:paraId="50398DF6" w14:textId="77777777" w:rsidR="00AD4D32" w:rsidRPr="00401DB9" w:rsidRDefault="00AD4D32" w:rsidP="00AD4D32">
            <w:pPr>
              <w:rPr>
                <w:rFonts w:ascii="Arial" w:hAnsi="Arial" w:cs="Arial"/>
                <w:sz w:val="20"/>
                <w:szCs w:val="20"/>
                <w:lang w:val="en-GB" w:eastAsia="cs-CZ"/>
              </w:rPr>
            </w:pPr>
          </w:p>
        </w:tc>
        <w:tc>
          <w:tcPr>
            <w:tcW w:w="1365" w:type="dxa"/>
          </w:tcPr>
          <w:p w14:paraId="4B0800FD"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0D1AD5F6"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598EEEFF"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3590A174" w14:textId="77777777" w:rsidTr="00AD4D32">
        <w:tc>
          <w:tcPr>
            <w:tcW w:w="921" w:type="dxa"/>
            <w:shd w:val="clear" w:color="auto" w:fill="FFC000"/>
          </w:tcPr>
          <w:p w14:paraId="79512F9F"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3A9CCD1D"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2C75B02C"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39F44B45"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6BF87440" w14:textId="77777777" w:rsidR="00AD4D32" w:rsidRPr="00401DB9" w:rsidRDefault="00AD4D32" w:rsidP="00AD4D32">
            <w:pPr>
              <w:rPr>
                <w:rFonts w:ascii="Arial" w:hAnsi="Arial" w:cs="Arial"/>
                <w:b/>
                <w:bCs/>
                <w:sz w:val="20"/>
                <w:szCs w:val="20"/>
                <w:lang w:val="en-GB" w:eastAsia="cs-CZ"/>
              </w:rPr>
            </w:pPr>
          </w:p>
        </w:tc>
      </w:tr>
      <w:tr w:rsidR="00AD4D32" w:rsidRPr="00401DB9" w14:paraId="6DA8CC58" w14:textId="77777777" w:rsidTr="00AD4D32">
        <w:tc>
          <w:tcPr>
            <w:tcW w:w="921" w:type="dxa"/>
          </w:tcPr>
          <w:p w14:paraId="088EAFB1" w14:textId="5C975CF0"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G22.3</w:t>
            </w:r>
          </w:p>
        </w:tc>
        <w:tc>
          <w:tcPr>
            <w:tcW w:w="3043" w:type="dxa"/>
          </w:tcPr>
          <w:p w14:paraId="64F6D6E4" w14:textId="1E376DF6"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the aqueous solution of ammonium sulphate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hours at the boiler nominal output  </w:t>
            </w:r>
          </w:p>
          <w:p w14:paraId="6C9ECE81" w14:textId="77777777" w:rsidR="00AD4D32" w:rsidRPr="00401DB9" w:rsidRDefault="00AD4D32" w:rsidP="00AD4D32">
            <w:pPr>
              <w:rPr>
                <w:rFonts w:ascii="Arial" w:hAnsi="Arial" w:cs="Arial"/>
                <w:sz w:val="20"/>
                <w:szCs w:val="20"/>
                <w:lang w:val="en-GB" w:eastAsia="cs-CZ"/>
              </w:rPr>
            </w:pPr>
          </w:p>
          <w:p w14:paraId="2365175D" w14:textId="77777777" w:rsidR="00AD4D32" w:rsidRPr="00401DB9" w:rsidRDefault="00AD4D32" w:rsidP="00AD4D32">
            <w:pPr>
              <w:rPr>
                <w:rFonts w:ascii="Arial" w:hAnsi="Arial" w:cs="Arial"/>
                <w:sz w:val="20"/>
                <w:szCs w:val="20"/>
                <w:lang w:val="en-GB" w:eastAsia="cs-CZ"/>
              </w:rPr>
            </w:pPr>
          </w:p>
        </w:tc>
        <w:tc>
          <w:tcPr>
            <w:tcW w:w="1365" w:type="dxa"/>
          </w:tcPr>
          <w:p w14:paraId="783DFEDB"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7D6720F9"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7868F5C0" w14:textId="3A98C8E9"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7FB44713" w14:textId="77777777" w:rsidR="00AD4D32" w:rsidRDefault="00AD4D32" w:rsidP="00AD4D32">
      <w:pPr>
        <w:rPr>
          <w:rFonts w:ascii="Arial" w:hAnsi="Arial" w:cs="Arial"/>
          <w:sz w:val="20"/>
          <w:szCs w:val="20"/>
          <w:lang w:val="en-GB" w:eastAsia="cs-CZ"/>
        </w:rPr>
      </w:pPr>
    </w:p>
    <w:p w14:paraId="0BBD0D05" w14:textId="7A18748A" w:rsidR="00AD4D32" w:rsidRPr="00401DB9" w:rsidRDefault="00AD4D32" w:rsidP="00E04A20">
      <w:pPr>
        <w:pStyle w:val="TCBNadpis2"/>
      </w:pPr>
      <w:bookmarkStart w:id="125" w:name="_Toc171688799"/>
      <w:r>
        <w:t>S</w:t>
      </w:r>
      <w:r w:rsidRPr="00401DB9">
        <w:t xml:space="preserve">pecific consumption of </w:t>
      </w:r>
      <w:r>
        <w:t>the aqueous solution of ammonium</w:t>
      </w:r>
      <w:bookmarkEnd w:id="125"/>
    </w:p>
    <w:tbl>
      <w:tblPr>
        <w:tblStyle w:val="Mkatabulky"/>
        <w:tblW w:w="0" w:type="auto"/>
        <w:tblLook w:val="04A0" w:firstRow="1" w:lastRow="0" w:firstColumn="1" w:lastColumn="0" w:noHBand="0" w:noVBand="1"/>
      </w:tblPr>
      <w:tblGrid>
        <w:gridCol w:w="921"/>
        <w:gridCol w:w="3043"/>
        <w:gridCol w:w="1365"/>
        <w:gridCol w:w="1650"/>
        <w:gridCol w:w="2083"/>
      </w:tblGrid>
      <w:tr w:rsidR="00AD4D32" w:rsidRPr="00401DB9" w14:paraId="226DAB68" w14:textId="77777777" w:rsidTr="00AD4D32">
        <w:tc>
          <w:tcPr>
            <w:tcW w:w="921" w:type="dxa"/>
          </w:tcPr>
          <w:p w14:paraId="6EA93D60" w14:textId="77777777" w:rsidR="00AD4D32" w:rsidRPr="00401DB9" w:rsidRDefault="00AD4D32" w:rsidP="00AD4D32">
            <w:pPr>
              <w:rPr>
                <w:rFonts w:ascii="Arial" w:hAnsi="Arial" w:cs="Arial"/>
                <w:b/>
                <w:bCs/>
                <w:sz w:val="20"/>
                <w:szCs w:val="20"/>
                <w:lang w:val="en-GB" w:eastAsia="cs-CZ"/>
              </w:rPr>
            </w:pPr>
          </w:p>
        </w:tc>
        <w:tc>
          <w:tcPr>
            <w:tcW w:w="3043" w:type="dxa"/>
          </w:tcPr>
          <w:p w14:paraId="6DA46D6E"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65" w:type="dxa"/>
          </w:tcPr>
          <w:p w14:paraId="580701FB"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1FE3DF1D" w14:textId="77777777" w:rsidR="00AD4D32" w:rsidRPr="00401DB9" w:rsidRDefault="00AD4D32" w:rsidP="00AD4D32">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03F328B7" w14:textId="77777777" w:rsidR="00AD4D32" w:rsidRPr="00401DB9" w:rsidRDefault="00AD4D32" w:rsidP="00AD4D32">
            <w:pPr>
              <w:jc w:val="center"/>
              <w:rPr>
                <w:rFonts w:ascii="Arial" w:hAnsi="Arial" w:cs="Arial"/>
                <w:b/>
                <w:bCs/>
                <w:sz w:val="20"/>
                <w:szCs w:val="20"/>
                <w:lang w:val="en-GB" w:eastAsia="cs-CZ"/>
              </w:rPr>
            </w:pPr>
            <w:r>
              <w:rPr>
                <w:rFonts w:ascii="Arial" w:hAnsi="Arial" w:cs="Arial"/>
                <w:b/>
                <w:bCs/>
                <w:sz w:val="20"/>
                <w:szCs w:val="20"/>
                <w:lang w:val="en-GB" w:eastAsia="cs-CZ"/>
              </w:rPr>
              <w:t>Note</w:t>
            </w:r>
          </w:p>
        </w:tc>
      </w:tr>
      <w:tr w:rsidR="00AD4D32" w:rsidRPr="00401DB9" w14:paraId="3D030647" w14:textId="77777777" w:rsidTr="00AD4D32">
        <w:tc>
          <w:tcPr>
            <w:tcW w:w="921" w:type="dxa"/>
            <w:shd w:val="clear" w:color="auto" w:fill="FFC000"/>
          </w:tcPr>
          <w:p w14:paraId="64556DBA"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3C5F5435"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K20 – </w:t>
            </w:r>
            <w:r>
              <w:rPr>
                <w:rFonts w:ascii="Arial" w:hAnsi="Arial" w:cs="Arial"/>
                <w:b/>
                <w:bCs/>
                <w:sz w:val="20"/>
                <w:szCs w:val="20"/>
                <w:lang w:val="en-GB" w:eastAsia="cs-CZ"/>
              </w:rPr>
              <w:t>fuel</w:t>
            </w:r>
            <w:r w:rsidRPr="00401DB9">
              <w:rPr>
                <w:rFonts w:ascii="Arial" w:hAnsi="Arial" w:cs="Arial"/>
                <w:b/>
                <w:bCs/>
                <w:sz w:val="20"/>
                <w:szCs w:val="20"/>
                <w:lang w:val="en-GB" w:eastAsia="cs-CZ"/>
              </w:rPr>
              <w:t xml:space="preserve"> 1: wood chips </w:t>
            </w:r>
          </w:p>
        </w:tc>
        <w:tc>
          <w:tcPr>
            <w:tcW w:w="1365" w:type="dxa"/>
            <w:shd w:val="clear" w:color="auto" w:fill="FFC000"/>
          </w:tcPr>
          <w:p w14:paraId="302E54B7"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7C74B3B0" w14:textId="77777777" w:rsidR="00AD4D32" w:rsidRPr="00401DB9" w:rsidRDefault="00AD4D32" w:rsidP="00AD4D32">
            <w:pPr>
              <w:jc w:val="center"/>
              <w:rPr>
                <w:rFonts w:ascii="Arial" w:hAnsi="Arial" w:cs="Arial"/>
                <w:b/>
                <w:bCs/>
                <w:sz w:val="20"/>
                <w:szCs w:val="20"/>
                <w:lang w:val="en-GB" w:eastAsia="cs-CZ"/>
              </w:rPr>
            </w:pPr>
          </w:p>
        </w:tc>
        <w:tc>
          <w:tcPr>
            <w:tcW w:w="2083" w:type="dxa"/>
            <w:shd w:val="clear" w:color="auto" w:fill="FFC000"/>
          </w:tcPr>
          <w:p w14:paraId="241E6485"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213FF066" w14:textId="77777777" w:rsidTr="00AD4D32">
        <w:tc>
          <w:tcPr>
            <w:tcW w:w="921" w:type="dxa"/>
          </w:tcPr>
          <w:p w14:paraId="3814A1F8" w14:textId="49E1A2B2"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G23.1</w:t>
            </w:r>
          </w:p>
        </w:tc>
        <w:tc>
          <w:tcPr>
            <w:tcW w:w="3043" w:type="dxa"/>
          </w:tcPr>
          <w:p w14:paraId="0A966836" w14:textId="7601F19A" w:rsidR="00AD4D32" w:rsidRPr="00401DB9" w:rsidRDefault="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the aqueous solution of ammonium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47288D2C" w14:textId="77777777" w:rsidR="00AD4D32" w:rsidRPr="00401DB9" w:rsidRDefault="00AD4D32" w:rsidP="00AD4D32">
            <w:pPr>
              <w:rPr>
                <w:rFonts w:ascii="Arial" w:hAnsi="Arial" w:cs="Arial"/>
                <w:sz w:val="20"/>
                <w:szCs w:val="20"/>
                <w:lang w:val="en-GB" w:eastAsia="cs-CZ"/>
              </w:rPr>
            </w:pPr>
          </w:p>
          <w:p w14:paraId="79BCBB9B" w14:textId="77777777" w:rsidR="00AD4D32" w:rsidRPr="00401DB9" w:rsidRDefault="00AD4D32" w:rsidP="00AD4D32">
            <w:pPr>
              <w:rPr>
                <w:rFonts w:ascii="Arial" w:hAnsi="Arial" w:cs="Arial"/>
                <w:sz w:val="20"/>
                <w:szCs w:val="20"/>
                <w:lang w:val="en-GB" w:eastAsia="cs-CZ"/>
              </w:rPr>
            </w:pPr>
          </w:p>
        </w:tc>
        <w:tc>
          <w:tcPr>
            <w:tcW w:w="1365" w:type="dxa"/>
          </w:tcPr>
          <w:p w14:paraId="5876155B"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451E1B33" w14:textId="77777777" w:rsidR="00AD4D32" w:rsidRPr="00401DB9" w:rsidRDefault="00AD4D32" w:rsidP="00AD4D32">
            <w:pPr>
              <w:jc w:val="center"/>
              <w:rPr>
                <w:rFonts w:ascii="Arial" w:hAnsi="Arial" w:cs="Arial"/>
                <w:i/>
                <w:iCs/>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2F0656E2"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7DA83C22" w14:textId="77777777" w:rsidTr="00AD4D32">
        <w:tc>
          <w:tcPr>
            <w:tcW w:w="921" w:type="dxa"/>
            <w:shd w:val="clear" w:color="auto" w:fill="FFC000"/>
          </w:tcPr>
          <w:p w14:paraId="2CF639CB"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7D13F82F"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K90 -Fuel 1: wood chips </w:t>
            </w:r>
          </w:p>
        </w:tc>
        <w:tc>
          <w:tcPr>
            <w:tcW w:w="1365" w:type="dxa"/>
            <w:shd w:val="clear" w:color="auto" w:fill="FFC000"/>
          </w:tcPr>
          <w:p w14:paraId="0225224E" w14:textId="77777777" w:rsidR="00AD4D32" w:rsidRPr="00401DB9" w:rsidRDefault="00AD4D32" w:rsidP="00AD4D32">
            <w:pPr>
              <w:jc w:val="center"/>
              <w:rPr>
                <w:rFonts w:ascii="Arial" w:hAnsi="Arial" w:cs="Arial"/>
                <w:b/>
                <w:bCs/>
                <w:sz w:val="20"/>
                <w:szCs w:val="20"/>
                <w:lang w:val="en-GB" w:eastAsia="cs-CZ"/>
              </w:rPr>
            </w:pPr>
          </w:p>
        </w:tc>
        <w:tc>
          <w:tcPr>
            <w:tcW w:w="1650" w:type="dxa"/>
            <w:shd w:val="clear" w:color="auto" w:fill="FFC000"/>
          </w:tcPr>
          <w:p w14:paraId="65A1CE4B" w14:textId="77777777" w:rsidR="00AD4D32" w:rsidRPr="00401DB9" w:rsidRDefault="00AD4D32" w:rsidP="00AD4D32">
            <w:pPr>
              <w:jc w:val="center"/>
              <w:rPr>
                <w:rFonts w:ascii="Arial" w:hAnsi="Arial" w:cs="Arial"/>
                <w:b/>
                <w:bCs/>
                <w:color w:val="FF0000"/>
                <w:sz w:val="20"/>
                <w:szCs w:val="20"/>
                <w:highlight w:val="yellow"/>
                <w:lang w:val="en-GB" w:eastAsia="cs-CZ"/>
              </w:rPr>
            </w:pPr>
          </w:p>
        </w:tc>
        <w:tc>
          <w:tcPr>
            <w:tcW w:w="2083" w:type="dxa"/>
            <w:shd w:val="clear" w:color="auto" w:fill="FFC000"/>
          </w:tcPr>
          <w:p w14:paraId="0B7409CA" w14:textId="77777777" w:rsidR="00AD4D32" w:rsidRPr="00401DB9" w:rsidRDefault="00AD4D32" w:rsidP="00AD4D32">
            <w:pPr>
              <w:jc w:val="center"/>
              <w:rPr>
                <w:rFonts w:ascii="Arial" w:hAnsi="Arial" w:cs="Arial"/>
                <w:b/>
                <w:bCs/>
                <w:sz w:val="20"/>
                <w:szCs w:val="20"/>
                <w:lang w:val="en-GB" w:eastAsia="cs-CZ"/>
              </w:rPr>
            </w:pPr>
          </w:p>
        </w:tc>
      </w:tr>
      <w:tr w:rsidR="00AD4D32" w:rsidRPr="00401DB9" w14:paraId="59436696" w14:textId="77777777" w:rsidTr="00AD4D32">
        <w:tc>
          <w:tcPr>
            <w:tcW w:w="921" w:type="dxa"/>
          </w:tcPr>
          <w:p w14:paraId="3A17D592" w14:textId="4CD13323"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G23.2</w:t>
            </w:r>
          </w:p>
        </w:tc>
        <w:tc>
          <w:tcPr>
            <w:tcW w:w="3043" w:type="dxa"/>
          </w:tcPr>
          <w:p w14:paraId="3F690733" w14:textId="3D23F4CD"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the aqueous solution of ammonium</w:t>
            </w:r>
            <w:r>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Pr>
                <w:rFonts w:ascii="Arial" w:hAnsi="Arial" w:cs="Arial"/>
                <w:sz w:val="20"/>
                <w:szCs w:val="20"/>
                <w:lang w:val="en-GB" w:eastAsia="cs-CZ"/>
              </w:rPr>
              <w:t xml:space="preserve"> average</w:t>
            </w:r>
            <w:r w:rsidRPr="00401DB9">
              <w:rPr>
                <w:rFonts w:ascii="Arial" w:hAnsi="Arial" w:cs="Arial"/>
                <w:sz w:val="20"/>
                <w:szCs w:val="20"/>
                <w:lang w:val="en-GB" w:eastAsia="cs-CZ"/>
              </w:rPr>
              <w:t xml:space="preserve"> over 4 hours at the boiler nominal output  </w:t>
            </w:r>
          </w:p>
          <w:p w14:paraId="3B45FC1B" w14:textId="77777777" w:rsidR="00AD4D32" w:rsidRPr="00401DB9" w:rsidRDefault="00AD4D32" w:rsidP="00AD4D32">
            <w:pPr>
              <w:rPr>
                <w:rFonts w:ascii="Arial" w:hAnsi="Arial" w:cs="Arial"/>
                <w:sz w:val="20"/>
                <w:szCs w:val="20"/>
                <w:lang w:val="en-GB" w:eastAsia="cs-CZ"/>
              </w:rPr>
            </w:pPr>
          </w:p>
          <w:p w14:paraId="06E563B7" w14:textId="77777777" w:rsidR="00AD4D32" w:rsidRPr="00401DB9" w:rsidRDefault="00AD4D32" w:rsidP="00AD4D32">
            <w:pPr>
              <w:rPr>
                <w:rFonts w:ascii="Arial" w:hAnsi="Arial" w:cs="Arial"/>
                <w:sz w:val="20"/>
                <w:szCs w:val="20"/>
                <w:lang w:val="en-GB" w:eastAsia="cs-CZ"/>
              </w:rPr>
            </w:pPr>
          </w:p>
        </w:tc>
        <w:tc>
          <w:tcPr>
            <w:tcW w:w="1365" w:type="dxa"/>
          </w:tcPr>
          <w:p w14:paraId="292F1708"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0E93668D"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47D1DE21" w14:textId="77777777"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r w:rsidR="00AD4D32" w:rsidRPr="00401DB9" w14:paraId="24E0CEC8" w14:textId="77777777" w:rsidTr="00AD4D32">
        <w:tc>
          <w:tcPr>
            <w:tcW w:w="921" w:type="dxa"/>
            <w:shd w:val="clear" w:color="auto" w:fill="FFC000"/>
          </w:tcPr>
          <w:p w14:paraId="09C37717" w14:textId="77777777" w:rsidR="00AD4D32" w:rsidRPr="00401DB9" w:rsidRDefault="00AD4D32" w:rsidP="00AD4D32">
            <w:pPr>
              <w:rPr>
                <w:rFonts w:ascii="Arial" w:hAnsi="Arial" w:cs="Arial"/>
                <w:b/>
                <w:bCs/>
                <w:sz w:val="20"/>
                <w:szCs w:val="20"/>
                <w:lang w:val="en-GB" w:eastAsia="cs-CZ"/>
              </w:rPr>
            </w:pPr>
          </w:p>
        </w:tc>
        <w:tc>
          <w:tcPr>
            <w:tcW w:w="3043" w:type="dxa"/>
            <w:shd w:val="clear" w:color="auto" w:fill="FFC000"/>
          </w:tcPr>
          <w:p w14:paraId="2ABC64BB" w14:textId="77777777" w:rsidR="00AD4D32" w:rsidRPr="00401DB9" w:rsidRDefault="00AD4D32" w:rsidP="00AD4D32">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18711654" w14:textId="77777777" w:rsidR="00AD4D32" w:rsidRPr="00401DB9" w:rsidRDefault="00AD4D32" w:rsidP="00AD4D32">
            <w:pPr>
              <w:rPr>
                <w:rFonts w:ascii="Arial" w:hAnsi="Arial" w:cs="Arial"/>
                <w:b/>
                <w:bCs/>
                <w:sz w:val="20"/>
                <w:szCs w:val="20"/>
                <w:lang w:val="en-GB" w:eastAsia="cs-CZ"/>
              </w:rPr>
            </w:pPr>
          </w:p>
        </w:tc>
        <w:tc>
          <w:tcPr>
            <w:tcW w:w="1650" w:type="dxa"/>
            <w:shd w:val="clear" w:color="auto" w:fill="FFC000"/>
          </w:tcPr>
          <w:p w14:paraId="4572576D" w14:textId="77777777" w:rsidR="00AD4D32" w:rsidRPr="00401DB9" w:rsidRDefault="00AD4D32" w:rsidP="00AD4D32">
            <w:pPr>
              <w:rPr>
                <w:rFonts w:ascii="Arial" w:hAnsi="Arial" w:cs="Arial"/>
                <w:b/>
                <w:bCs/>
                <w:sz w:val="20"/>
                <w:szCs w:val="20"/>
                <w:lang w:val="en-GB" w:eastAsia="cs-CZ"/>
              </w:rPr>
            </w:pPr>
          </w:p>
        </w:tc>
        <w:tc>
          <w:tcPr>
            <w:tcW w:w="2083" w:type="dxa"/>
            <w:shd w:val="clear" w:color="auto" w:fill="FFC000"/>
          </w:tcPr>
          <w:p w14:paraId="4E90D24E" w14:textId="77777777" w:rsidR="00AD4D32" w:rsidRPr="00401DB9" w:rsidRDefault="00AD4D32" w:rsidP="00AD4D32">
            <w:pPr>
              <w:rPr>
                <w:rFonts w:ascii="Arial" w:hAnsi="Arial" w:cs="Arial"/>
                <w:b/>
                <w:bCs/>
                <w:sz w:val="20"/>
                <w:szCs w:val="20"/>
                <w:lang w:val="en-GB" w:eastAsia="cs-CZ"/>
              </w:rPr>
            </w:pPr>
          </w:p>
        </w:tc>
      </w:tr>
      <w:tr w:rsidR="00AD4D32" w:rsidRPr="00401DB9" w14:paraId="2EFA8B48" w14:textId="77777777" w:rsidTr="00AD4D32">
        <w:tc>
          <w:tcPr>
            <w:tcW w:w="921" w:type="dxa"/>
          </w:tcPr>
          <w:p w14:paraId="5F699D54" w14:textId="6F74E488"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G23.3</w:t>
            </w:r>
          </w:p>
        </w:tc>
        <w:tc>
          <w:tcPr>
            <w:tcW w:w="3043" w:type="dxa"/>
          </w:tcPr>
          <w:p w14:paraId="71C59513" w14:textId="7B5A6099" w:rsidR="00AD4D32" w:rsidRPr="00401DB9" w:rsidRDefault="00AD4D32" w:rsidP="00AD4D32">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 xml:space="preserve">the aqueous solution of ammonium </w:t>
            </w:r>
            <w:r w:rsidRPr="00401DB9">
              <w:rPr>
                <w:rFonts w:ascii="Arial" w:hAnsi="Arial" w:cs="Arial"/>
                <w:sz w:val="20"/>
                <w:szCs w:val="20"/>
                <w:lang w:val="en-GB" w:eastAsia="cs-CZ"/>
              </w:rPr>
              <w:t>as</w:t>
            </w:r>
            <w:r>
              <w:rPr>
                <w:rFonts w:ascii="Arial" w:hAnsi="Arial" w:cs="Arial"/>
                <w:sz w:val="20"/>
                <w:szCs w:val="20"/>
                <w:lang w:val="en-GB" w:eastAsia="cs-CZ"/>
              </w:rPr>
              <w:t xml:space="preserve"> a </w:t>
            </w:r>
            <w:proofErr w:type="gramStart"/>
            <w:r>
              <w:rPr>
                <w:rFonts w:ascii="Arial" w:hAnsi="Arial" w:cs="Arial"/>
                <w:sz w:val="20"/>
                <w:szCs w:val="20"/>
                <w:lang w:val="en-GB" w:eastAsia="cs-CZ"/>
              </w:rPr>
              <w:t>one hour</w:t>
            </w:r>
            <w:proofErr w:type="gramEnd"/>
            <w:r w:rsidRPr="00401DB9">
              <w:rPr>
                <w:rFonts w:ascii="Arial" w:hAnsi="Arial" w:cs="Arial"/>
                <w:sz w:val="20"/>
                <w:szCs w:val="20"/>
                <w:lang w:val="en-GB" w:eastAsia="cs-CZ"/>
              </w:rPr>
              <w:t xml:space="preserve"> average over 4 hours at the boiler nominal output  </w:t>
            </w:r>
          </w:p>
          <w:p w14:paraId="43F4F9E1" w14:textId="77777777" w:rsidR="00AD4D32" w:rsidRPr="00401DB9" w:rsidRDefault="00AD4D32" w:rsidP="00AD4D32">
            <w:pPr>
              <w:rPr>
                <w:rFonts w:ascii="Arial" w:hAnsi="Arial" w:cs="Arial"/>
                <w:sz w:val="20"/>
                <w:szCs w:val="20"/>
                <w:lang w:val="en-GB" w:eastAsia="cs-CZ"/>
              </w:rPr>
            </w:pPr>
          </w:p>
          <w:p w14:paraId="28230FDF" w14:textId="77777777" w:rsidR="00AD4D32" w:rsidRPr="00401DB9" w:rsidRDefault="00AD4D32" w:rsidP="00AD4D32">
            <w:pPr>
              <w:rPr>
                <w:rFonts w:ascii="Arial" w:hAnsi="Arial" w:cs="Arial"/>
                <w:sz w:val="20"/>
                <w:szCs w:val="20"/>
                <w:lang w:val="en-GB" w:eastAsia="cs-CZ"/>
              </w:rPr>
            </w:pPr>
          </w:p>
        </w:tc>
        <w:tc>
          <w:tcPr>
            <w:tcW w:w="1365" w:type="dxa"/>
          </w:tcPr>
          <w:p w14:paraId="64249D66" w14:textId="77777777" w:rsidR="00AD4D32" w:rsidRPr="00401DB9" w:rsidRDefault="00AD4D32" w:rsidP="00AD4D32">
            <w:pPr>
              <w:jc w:val="center"/>
              <w:rPr>
                <w:rFonts w:ascii="Arial" w:hAnsi="Arial" w:cs="Arial"/>
                <w:sz w:val="20"/>
                <w:szCs w:val="20"/>
                <w:lang w:val="en-GB" w:eastAsia="cs-CZ"/>
              </w:rPr>
            </w:pPr>
            <w:r w:rsidRPr="00401DB9">
              <w:rPr>
                <w:rFonts w:ascii="Arial" w:hAnsi="Arial" w:cs="Arial"/>
                <w:sz w:val="20"/>
                <w:szCs w:val="20"/>
                <w:lang w:val="en-GB" w:eastAsia="cs-CZ"/>
              </w:rPr>
              <w:t>kg/</w:t>
            </w:r>
            <w:r>
              <w:rPr>
                <w:rFonts w:ascii="Arial" w:hAnsi="Arial" w:cs="Arial"/>
                <w:sz w:val="20"/>
                <w:szCs w:val="20"/>
                <w:lang w:val="en-GB" w:eastAsia="cs-CZ"/>
              </w:rPr>
              <w:t>h</w:t>
            </w:r>
          </w:p>
        </w:tc>
        <w:tc>
          <w:tcPr>
            <w:tcW w:w="1650" w:type="dxa"/>
          </w:tcPr>
          <w:p w14:paraId="6BB74584" w14:textId="77777777" w:rsidR="00AD4D32" w:rsidRPr="00401DB9" w:rsidRDefault="00AD4D32" w:rsidP="00AD4D32">
            <w:pPr>
              <w:jc w:val="center"/>
              <w:rPr>
                <w:rFonts w:ascii="Arial" w:hAnsi="Arial" w:cs="Arial"/>
                <w:color w:val="FF0000"/>
                <w:sz w:val="20"/>
                <w:szCs w:val="20"/>
                <w:highlight w:val="yellow"/>
                <w:lang w:val="en-GB" w:eastAsia="cs-CZ"/>
              </w:rPr>
            </w:pPr>
            <w:r>
              <w:rPr>
                <w:i/>
                <w:iCs/>
                <w:color w:val="FF0000"/>
                <w:kern w:val="28"/>
                <w:highlight w:val="yellow"/>
                <w:lang w:val="en-GB"/>
              </w:rPr>
              <w:t>TO BE ADDED</w:t>
            </w:r>
            <w:r w:rsidRPr="00401DB9">
              <w:rPr>
                <w:rFonts w:ascii="Arial" w:hAnsi="Arial" w:cs="Arial"/>
                <w:i/>
                <w:iCs/>
                <w:color w:val="FF0000"/>
                <w:sz w:val="20"/>
                <w:szCs w:val="20"/>
                <w:highlight w:val="yellow"/>
                <w:lang w:val="en-GB" w:eastAsia="cs-CZ"/>
              </w:rPr>
              <w:t xml:space="preserve"> </w:t>
            </w:r>
          </w:p>
        </w:tc>
        <w:tc>
          <w:tcPr>
            <w:tcW w:w="2083" w:type="dxa"/>
          </w:tcPr>
          <w:p w14:paraId="70F2D5A2" w14:textId="707A3D41" w:rsidR="00AD4D32" w:rsidRPr="00401DB9" w:rsidRDefault="00AD4D32" w:rsidP="00AD4D32">
            <w:pPr>
              <w:jc w:val="center"/>
              <w:rPr>
                <w:rFonts w:ascii="Arial" w:hAnsi="Arial" w:cs="Arial"/>
                <w:sz w:val="20"/>
                <w:szCs w:val="20"/>
                <w:lang w:val="en-GB" w:eastAsia="cs-CZ"/>
              </w:rPr>
            </w:pPr>
            <w:r w:rsidRPr="00692170">
              <w:rPr>
                <w:rFonts w:ascii="Arial" w:hAnsi="Arial" w:cs="Arial"/>
                <w:sz w:val="20"/>
                <w:szCs w:val="20"/>
                <w:lang w:val="en-GB" w:eastAsia="cs-CZ"/>
              </w:rPr>
              <w:t>according to the value entered in Annex J of the tender documentation</w:t>
            </w:r>
          </w:p>
        </w:tc>
      </w:tr>
    </w:tbl>
    <w:p w14:paraId="5CBE247E" w14:textId="77777777" w:rsidR="00AD4D32" w:rsidRDefault="00AD4D32" w:rsidP="00AD4D32">
      <w:pPr>
        <w:rPr>
          <w:rFonts w:ascii="Arial" w:hAnsi="Arial" w:cs="Arial"/>
          <w:sz w:val="20"/>
          <w:szCs w:val="20"/>
          <w:lang w:val="en-GB" w:eastAsia="cs-CZ"/>
        </w:rPr>
      </w:pPr>
    </w:p>
    <w:p w14:paraId="73C97774" w14:textId="62BC888C" w:rsidR="00AD4D32" w:rsidRPr="00E04A20" w:rsidRDefault="00CE4B9A" w:rsidP="00E04A20">
      <w:pPr>
        <w:keepNext/>
        <w:keepLines/>
        <w:numPr>
          <w:ilvl w:val="0"/>
          <w:numId w:val="2"/>
        </w:numPr>
        <w:spacing w:before="240" w:after="240" w:line="240" w:lineRule="auto"/>
        <w:ind w:left="0"/>
        <w:jc w:val="left"/>
        <w:outlineLvl w:val="0"/>
        <w:rPr>
          <w:rFonts w:ascii="Arial" w:eastAsia="Times New Roman" w:hAnsi="Arial" w:cs="Arial"/>
          <w:b/>
          <w:color w:val="70AD47" w:themeColor="accent6"/>
          <w:sz w:val="24"/>
          <w:szCs w:val="24"/>
          <w:lang w:val="en-GB" w:eastAsia="cs-CZ"/>
        </w:rPr>
      </w:pPr>
      <w:bookmarkStart w:id="126" w:name="_Toc170113368"/>
      <w:bookmarkStart w:id="127" w:name="_Toc171688800"/>
      <w:r>
        <w:rPr>
          <w:rFonts w:ascii="Arial" w:eastAsia="Times New Roman" w:hAnsi="Arial" w:cs="Arial"/>
          <w:b/>
          <w:color w:val="70AD47" w:themeColor="accent6"/>
          <w:sz w:val="24"/>
          <w:szCs w:val="24"/>
          <w:lang w:val="en-GB" w:eastAsia="cs-CZ"/>
        </w:rPr>
        <w:lastRenderedPageBreak/>
        <w:t>GUARANTEE AND GUARANTEE CONDITIONS</w:t>
      </w:r>
      <w:bookmarkEnd w:id="126"/>
      <w:bookmarkEnd w:id="127"/>
    </w:p>
    <w:p w14:paraId="12F88DB0" w14:textId="40012FDD" w:rsidR="00AD4D32" w:rsidRPr="004C37EF" w:rsidRDefault="00CE4B9A">
      <w:pPr>
        <w:spacing w:after="80"/>
        <w:rPr>
          <w:rFonts w:asciiTheme="minorBidi" w:hAnsiTheme="minorBidi"/>
          <w:sz w:val="20"/>
          <w:szCs w:val="20"/>
          <w:lang w:val="en-GB"/>
        </w:rPr>
      </w:pPr>
      <w:r w:rsidRPr="004C37EF">
        <w:rPr>
          <w:rFonts w:asciiTheme="minorBidi" w:hAnsiTheme="minorBidi"/>
          <w:sz w:val="20"/>
          <w:szCs w:val="20"/>
          <w:lang w:val="en-GB"/>
        </w:rPr>
        <w:t>The guarantees provided in the contract tor for work apply subject to the following</w:t>
      </w:r>
      <w:r w:rsidR="00AD4D32" w:rsidRPr="004C37EF">
        <w:rPr>
          <w:rFonts w:asciiTheme="minorBidi" w:hAnsiTheme="minorBidi"/>
          <w:sz w:val="20"/>
          <w:szCs w:val="20"/>
          <w:lang w:val="en-GB"/>
        </w:rPr>
        <w:t>:</w:t>
      </w:r>
    </w:p>
    <w:p w14:paraId="646045D1" w14:textId="0E98F608" w:rsidR="00AD4D32" w:rsidRPr="004C37EF" w:rsidRDefault="00CE4B9A">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 xml:space="preserve">The equipment is operated, </w:t>
      </w:r>
      <w:proofErr w:type="gramStart"/>
      <w:r w:rsidRPr="004C37EF">
        <w:rPr>
          <w:rFonts w:asciiTheme="minorBidi" w:hAnsiTheme="minorBidi"/>
          <w:sz w:val="20"/>
          <w:szCs w:val="20"/>
          <w:lang w:val="en-GB"/>
        </w:rPr>
        <w:t>checked</w:t>
      </w:r>
      <w:proofErr w:type="gramEnd"/>
      <w:r w:rsidRPr="004C37EF">
        <w:rPr>
          <w:rFonts w:asciiTheme="minorBidi" w:hAnsiTheme="minorBidi"/>
          <w:sz w:val="20"/>
          <w:szCs w:val="20"/>
          <w:lang w:val="en-GB"/>
        </w:rPr>
        <w:t xml:space="preserve"> and maintained (including preventive maintenance) in accordance with standard international industrial procedures and with procedures defined by the OB 2 CONTRACTOR</w:t>
      </w:r>
      <w:r w:rsidR="00AD4D32" w:rsidRPr="004C37EF">
        <w:rPr>
          <w:rFonts w:asciiTheme="minorBidi" w:hAnsiTheme="minorBidi"/>
          <w:sz w:val="20"/>
          <w:szCs w:val="20"/>
          <w:lang w:val="en-GB"/>
        </w:rPr>
        <w:t>.</w:t>
      </w:r>
    </w:p>
    <w:p w14:paraId="5C635B8F" w14:textId="182C994C" w:rsidR="00AD4D32" w:rsidRPr="004C37EF" w:rsidRDefault="00CE4B9A">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The input materials (fuel, air, water, additives, e</w:t>
      </w:r>
      <w:r w:rsidR="00E04A20" w:rsidRPr="004C37EF">
        <w:rPr>
          <w:rFonts w:asciiTheme="minorBidi" w:hAnsiTheme="minorBidi"/>
          <w:sz w:val="20"/>
          <w:szCs w:val="20"/>
          <w:lang w:val="en-GB"/>
        </w:rPr>
        <w:t>t</w:t>
      </w:r>
      <w:r w:rsidRPr="004C37EF">
        <w:rPr>
          <w:rFonts w:asciiTheme="minorBidi" w:hAnsiTheme="minorBidi"/>
          <w:sz w:val="20"/>
          <w:szCs w:val="20"/>
          <w:lang w:val="en-GB"/>
        </w:rPr>
        <w:t xml:space="preserve">c.) used </w:t>
      </w:r>
      <w:proofErr w:type="gramStart"/>
      <w:r w:rsidRPr="004C37EF">
        <w:rPr>
          <w:rFonts w:asciiTheme="minorBidi" w:hAnsiTheme="minorBidi"/>
          <w:sz w:val="20"/>
          <w:szCs w:val="20"/>
          <w:lang w:val="en-GB"/>
        </w:rPr>
        <w:t>in the course of</w:t>
      </w:r>
      <w:proofErr w:type="gramEnd"/>
      <w:r w:rsidRPr="004C37EF">
        <w:rPr>
          <w:rFonts w:asciiTheme="minorBidi" w:hAnsiTheme="minorBidi"/>
          <w:sz w:val="20"/>
          <w:szCs w:val="20"/>
          <w:lang w:val="en-GB"/>
        </w:rPr>
        <w:t xml:space="preserve"> the guarantee period comply with the parameters defined by this document</w:t>
      </w:r>
      <w:r w:rsidR="00AD4D32" w:rsidRPr="004C37EF">
        <w:rPr>
          <w:rFonts w:asciiTheme="minorBidi" w:hAnsiTheme="minorBidi"/>
          <w:sz w:val="20"/>
          <w:szCs w:val="20"/>
          <w:lang w:val="en-GB"/>
        </w:rPr>
        <w:t>.</w:t>
      </w:r>
    </w:p>
    <w:p w14:paraId="6ABC67B8" w14:textId="6FF3C6FA" w:rsidR="00AD4D32" w:rsidRPr="004C37EF" w:rsidRDefault="00CE4B9A">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No changes of the equipment supplied by the OB 2 CONTRACTOR are made without his consent</w:t>
      </w:r>
      <w:r w:rsidR="00AD4D32" w:rsidRPr="004C37EF">
        <w:rPr>
          <w:rFonts w:asciiTheme="minorBidi" w:hAnsiTheme="minorBidi"/>
          <w:sz w:val="20"/>
          <w:szCs w:val="20"/>
          <w:lang w:val="en-GB"/>
        </w:rPr>
        <w:t>.</w:t>
      </w:r>
    </w:p>
    <w:p w14:paraId="58E3F7D3" w14:textId="5A0E617B" w:rsidR="00AD4D32" w:rsidRPr="004C37EF" w:rsidRDefault="00CE4B9A">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 xml:space="preserve">The CLIENT shall notify the OB 2 CONTRACTOR without </w:t>
      </w:r>
      <w:r w:rsidR="00CF6B71" w:rsidRPr="004C37EF">
        <w:rPr>
          <w:rFonts w:asciiTheme="minorBidi" w:hAnsiTheme="minorBidi"/>
          <w:sz w:val="20"/>
          <w:szCs w:val="20"/>
          <w:lang w:val="en-GB"/>
        </w:rPr>
        <w:t>undue</w:t>
      </w:r>
      <w:r w:rsidRPr="004C37EF">
        <w:rPr>
          <w:rFonts w:asciiTheme="minorBidi" w:hAnsiTheme="minorBidi"/>
          <w:sz w:val="20"/>
          <w:szCs w:val="20"/>
          <w:lang w:val="en-GB"/>
        </w:rPr>
        <w:t xml:space="preserve"> delay of any circumstances indicating possible failures of the equipment that </w:t>
      </w:r>
      <w:r w:rsidR="00CF6B71" w:rsidRPr="004C37EF">
        <w:rPr>
          <w:rFonts w:asciiTheme="minorBidi" w:hAnsiTheme="minorBidi"/>
          <w:sz w:val="20"/>
          <w:szCs w:val="20"/>
          <w:lang w:val="en-GB"/>
        </w:rPr>
        <w:t>forms</w:t>
      </w:r>
      <w:r w:rsidRPr="004C37EF">
        <w:rPr>
          <w:rFonts w:asciiTheme="minorBidi" w:hAnsiTheme="minorBidi"/>
          <w:sz w:val="20"/>
          <w:szCs w:val="20"/>
          <w:lang w:val="en-GB"/>
        </w:rPr>
        <w:t xml:space="preserve"> part of the OB LOT (such as minor leaks of tubes), which may result in major damage or in the shut-off of the boiler. Thereafter, the CLIENT shall begin implementing remedial and preventive measures in coordination with the CONTRACTOR</w:t>
      </w:r>
      <w:r w:rsidR="00AD4D32" w:rsidRPr="004C37EF">
        <w:rPr>
          <w:rFonts w:asciiTheme="minorBidi" w:hAnsiTheme="minorBidi"/>
          <w:sz w:val="20"/>
          <w:szCs w:val="20"/>
          <w:lang w:val="en-GB"/>
        </w:rPr>
        <w:t>.</w:t>
      </w:r>
    </w:p>
    <w:p w14:paraId="3CA74EC4" w14:textId="45DFD9B4" w:rsidR="00AD4D32" w:rsidRPr="004C37EF" w:rsidRDefault="00534104">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 xml:space="preserve">The CLIENT possesses and </w:t>
      </w:r>
      <w:r w:rsidR="00F6038E" w:rsidRPr="004C37EF">
        <w:rPr>
          <w:rFonts w:asciiTheme="minorBidi" w:hAnsiTheme="minorBidi"/>
          <w:sz w:val="20"/>
          <w:szCs w:val="20"/>
          <w:lang w:val="en-GB"/>
        </w:rPr>
        <w:t>proceeds in accordance with</w:t>
      </w:r>
      <w:r w:rsidRPr="004C37EF">
        <w:rPr>
          <w:rFonts w:asciiTheme="minorBidi" w:hAnsiTheme="minorBidi"/>
          <w:sz w:val="20"/>
          <w:szCs w:val="20"/>
          <w:lang w:val="en-GB"/>
        </w:rPr>
        <w:t xml:space="preserve"> an internal fuel quality control system </w:t>
      </w:r>
      <w:r w:rsidR="00F6038E" w:rsidRPr="004C37EF">
        <w:rPr>
          <w:rFonts w:asciiTheme="minorBidi" w:hAnsiTheme="minorBidi"/>
          <w:sz w:val="20"/>
          <w:szCs w:val="20"/>
          <w:lang w:val="en-GB"/>
        </w:rPr>
        <w:t xml:space="preserve">(fuel sampling and testing </w:t>
      </w:r>
      <w:r w:rsidR="0003481F" w:rsidRPr="004C37EF">
        <w:rPr>
          <w:rFonts w:asciiTheme="minorBidi" w:hAnsiTheme="minorBidi"/>
          <w:sz w:val="20"/>
          <w:szCs w:val="20"/>
          <w:lang w:val="en-GB"/>
        </w:rPr>
        <w:t xml:space="preserve">is carried out in accordance with applicable operating regulations or with the standards listed above) </w:t>
      </w:r>
      <w:r w:rsidR="00E04A20" w:rsidRPr="004C37EF">
        <w:rPr>
          <w:rFonts w:asciiTheme="minorBidi" w:hAnsiTheme="minorBidi"/>
          <w:sz w:val="20"/>
          <w:szCs w:val="20"/>
          <w:lang w:val="en-GB"/>
        </w:rPr>
        <w:t>or</w:t>
      </w:r>
      <w:r w:rsidR="0003481F" w:rsidRPr="004C37EF">
        <w:rPr>
          <w:rFonts w:asciiTheme="minorBidi" w:hAnsiTheme="minorBidi"/>
          <w:sz w:val="20"/>
          <w:szCs w:val="20"/>
          <w:lang w:val="en-GB"/>
        </w:rPr>
        <w:t xml:space="preserve"> ensure that the </w:t>
      </w:r>
      <w:r w:rsidR="00CF6B71" w:rsidRPr="004C37EF">
        <w:rPr>
          <w:rFonts w:asciiTheme="minorBidi" w:hAnsiTheme="minorBidi"/>
          <w:sz w:val="20"/>
          <w:szCs w:val="20"/>
          <w:lang w:val="en-GB"/>
        </w:rPr>
        <w:t>fuel</w:t>
      </w:r>
      <w:r w:rsidR="0003481F" w:rsidRPr="004C37EF">
        <w:rPr>
          <w:rFonts w:asciiTheme="minorBidi" w:hAnsiTheme="minorBidi"/>
          <w:sz w:val="20"/>
          <w:szCs w:val="20"/>
          <w:lang w:val="en-GB"/>
        </w:rPr>
        <w:t xml:space="preserve"> burned in the boilers corresponds to the definitions set forth in this document</w:t>
      </w:r>
      <w:r w:rsidR="00AD4D32" w:rsidRPr="004C37EF">
        <w:rPr>
          <w:rFonts w:asciiTheme="minorBidi" w:hAnsiTheme="minorBidi"/>
          <w:sz w:val="20"/>
          <w:szCs w:val="20"/>
          <w:lang w:val="en-GB"/>
        </w:rPr>
        <w:t>.</w:t>
      </w:r>
    </w:p>
    <w:p w14:paraId="79858B5E" w14:textId="3C0348AB" w:rsidR="00AD4D32" w:rsidRPr="004C37EF" w:rsidRDefault="0003481F">
      <w:pPr>
        <w:numPr>
          <w:ilvl w:val="0"/>
          <w:numId w:val="51"/>
        </w:numPr>
        <w:spacing w:after="80"/>
        <w:rPr>
          <w:rFonts w:asciiTheme="minorBidi" w:hAnsiTheme="minorBidi"/>
          <w:sz w:val="20"/>
          <w:szCs w:val="20"/>
          <w:lang w:val="en-GB"/>
        </w:rPr>
      </w:pPr>
      <w:r w:rsidRPr="004C37EF">
        <w:rPr>
          <w:rFonts w:asciiTheme="minorBidi" w:hAnsiTheme="minorBidi"/>
          <w:sz w:val="20"/>
          <w:szCs w:val="20"/>
          <w:lang w:val="en-GB"/>
        </w:rPr>
        <w:t>The CLIENT keeps records of all failures, records, quantity and quality of fuel and additives, as well as all operating data as required by the OB 2 CONTRACTOR</w:t>
      </w:r>
      <w:r w:rsidR="00AD4D32" w:rsidRPr="004C37EF">
        <w:rPr>
          <w:rFonts w:asciiTheme="minorBidi" w:hAnsiTheme="minorBidi"/>
          <w:sz w:val="20"/>
          <w:szCs w:val="20"/>
          <w:lang w:val="en-GB"/>
        </w:rPr>
        <w:t xml:space="preserve">. </w:t>
      </w:r>
      <w:r w:rsidRPr="004C37EF">
        <w:rPr>
          <w:rFonts w:asciiTheme="minorBidi" w:hAnsiTheme="minorBidi"/>
          <w:sz w:val="20"/>
          <w:szCs w:val="20"/>
          <w:lang w:val="en-GB"/>
        </w:rPr>
        <w:t xml:space="preserve">The CLIENT </w:t>
      </w:r>
      <w:r w:rsidR="00CF6B71" w:rsidRPr="004C37EF">
        <w:rPr>
          <w:rFonts w:asciiTheme="minorBidi" w:hAnsiTheme="minorBidi"/>
          <w:sz w:val="20"/>
          <w:szCs w:val="20"/>
          <w:lang w:val="en-GB"/>
        </w:rPr>
        <w:t>shall</w:t>
      </w:r>
      <w:r w:rsidRPr="004C37EF">
        <w:rPr>
          <w:rFonts w:asciiTheme="minorBidi" w:hAnsiTheme="minorBidi"/>
          <w:sz w:val="20"/>
          <w:szCs w:val="20"/>
          <w:lang w:val="en-GB"/>
        </w:rPr>
        <w:t xml:space="preserve"> allow to OB 2 CONTRACTOR access to such </w:t>
      </w:r>
      <w:proofErr w:type="gramStart"/>
      <w:r w:rsidRPr="004C37EF">
        <w:rPr>
          <w:rFonts w:asciiTheme="minorBidi" w:hAnsiTheme="minorBidi"/>
          <w:sz w:val="20"/>
          <w:szCs w:val="20"/>
          <w:lang w:val="en-GB"/>
        </w:rPr>
        <w:t>data</w:t>
      </w:r>
      <w:proofErr w:type="gramEnd"/>
      <w:r w:rsidRPr="004C37EF">
        <w:rPr>
          <w:rFonts w:asciiTheme="minorBidi" w:hAnsiTheme="minorBidi"/>
          <w:sz w:val="20"/>
          <w:szCs w:val="20"/>
          <w:lang w:val="en-GB"/>
        </w:rPr>
        <w:t xml:space="preserve"> or such data shall be sent to the OB 2 CONTRACTOR in agreed intervals</w:t>
      </w:r>
      <w:r w:rsidR="00AD4D32" w:rsidRPr="004C37EF">
        <w:rPr>
          <w:rFonts w:asciiTheme="minorBidi" w:hAnsiTheme="minorBidi"/>
          <w:sz w:val="20"/>
          <w:szCs w:val="20"/>
          <w:lang w:val="en-GB"/>
        </w:rPr>
        <w:t>.</w:t>
      </w:r>
    </w:p>
    <w:p w14:paraId="13409102" w14:textId="05B30736" w:rsidR="00AD4D32" w:rsidRPr="004C37EF" w:rsidRDefault="0003481F" w:rsidP="00AD4D32">
      <w:pPr>
        <w:spacing w:after="80"/>
        <w:rPr>
          <w:rFonts w:asciiTheme="minorBidi" w:hAnsiTheme="minorBidi"/>
          <w:sz w:val="20"/>
          <w:szCs w:val="20"/>
          <w:lang w:val="en-GB"/>
        </w:rPr>
      </w:pPr>
      <w:r w:rsidRPr="004C37EF">
        <w:rPr>
          <w:rFonts w:asciiTheme="minorBidi" w:hAnsiTheme="minorBidi"/>
          <w:sz w:val="20"/>
          <w:szCs w:val="20"/>
          <w:lang w:val="en-GB"/>
        </w:rPr>
        <w:t>The guarantee does not apply to</w:t>
      </w:r>
      <w:r w:rsidR="00AD4D32" w:rsidRPr="004C37EF">
        <w:rPr>
          <w:rFonts w:asciiTheme="minorBidi" w:hAnsiTheme="minorBidi"/>
          <w:sz w:val="20"/>
          <w:szCs w:val="20"/>
          <w:lang w:val="en-GB"/>
        </w:rPr>
        <w:t>:</w:t>
      </w:r>
    </w:p>
    <w:p w14:paraId="2F07B6F2" w14:textId="2E9D4A95" w:rsidR="00AD4D32" w:rsidRPr="004C37EF" w:rsidRDefault="0003481F">
      <w:pPr>
        <w:numPr>
          <w:ilvl w:val="0"/>
          <w:numId w:val="53"/>
        </w:numPr>
        <w:spacing w:after="80"/>
        <w:rPr>
          <w:rFonts w:asciiTheme="minorBidi" w:hAnsiTheme="minorBidi"/>
          <w:sz w:val="20"/>
          <w:szCs w:val="20"/>
          <w:lang w:val="en-GB"/>
        </w:rPr>
      </w:pPr>
      <w:r w:rsidRPr="004C37EF">
        <w:rPr>
          <w:rFonts w:asciiTheme="minorBidi" w:hAnsiTheme="minorBidi"/>
          <w:sz w:val="20"/>
          <w:szCs w:val="20"/>
          <w:lang w:val="en-GB"/>
        </w:rPr>
        <w:t>any equipment that did not fall within the scope of the OB 2 LOT</w:t>
      </w:r>
      <w:r w:rsidR="00AD4D32" w:rsidRPr="004C37EF">
        <w:rPr>
          <w:rFonts w:asciiTheme="minorBidi" w:hAnsiTheme="minorBidi"/>
          <w:sz w:val="20"/>
          <w:szCs w:val="20"/>
          <w:lang w:val="en-GB"/>
        </w:rPr>
        <w:t xml:space="preserve">, </w:t>
      </w:r>
    </w:p>
    <w:p w14:paraId="560224C0" w14:textId="6CBDBB9A" w:rsidR="00AD4D32" w:rsidRPr="004C37EF" w:rsidRDefault="0003481F">
      <w:pPr>
        <w:numPr>
          <w:ilvl w:val="0"/>
          <w:numId w:val="52"/>
        </w:numPr>
        <w:spacing w:after="80"/>
        <w:rPr>
          <w:rFonts w:asciiTheme="minorBidi" w:hAnsiTheme="minorBidi"/>
          <w:sz w:val="20"/>
          <w:szCs w:val="20"/>
          <w:lang w:val="en-GB"/>
        </w:rPr>
      </w:pPr>
      <w:r w:rsidRPr="004C37EF">
        <w:rPr>
          <w:rFonts w:asciiTheme="minorBidi" w:hAnsiTheme="minorBidi"/>
          <w:sz w:val="20"/>
          <w:szCs w:val="20"/>
          <w:lang w:val="en-GB"/>
        </w:rPr>
        <w:t>defects and shortcomings</w:t>
      </w:r>
      <w:r w:rsidR="00AD4D32" w:rsidRPr="004C37EF">
        <w:rPr>
          <w:rFonts w:asciiTheme="minorBidi" w:hAnsiTheme="minorBidi"/>
          <w:sz w:val="20"/>
          <w:szCs w:val="20"/>
          <w:lang w:val="en-GB"/>
        </w:rPr>
        <w:t>:</w:t>
      </w:r>
    </w:p>
    <w:p w14:paraId="2B48B47D" w14:textId="6A473E21" w:rsidR="00AD4D32" w:rsidRPr="004C37EF" w:rsidRDefault="0003481F">
      <w:pPr>
        <w:numPr>
          <w:ilvl w:val="1"/>
          <w:numId w:val="52"/>
        </w:numPr>
        <w:spacing w:after="80"/>
        <w:rPr>
          <w:rFonts w:asciiTheme="minorBidi" w:hAnsiTheme="minorBidi"/>
          <w:sz w:val="20"/>
          <w:szCs w:val="20"/>
          <w:lang w:val="en-GB"/>
        </w:rPr>
      </w:pPr>
      <w:r w:rsidRPr="004C37EF">
        <w:rPr>
          <w:rFonts w:asciiTheme="minorBidi" w:hAnsiTheme="minorBidi"/>
          <w:sz w:val="20"/>
          <w:szCs w:val="20"/>
          <w:lang w:val="en-GB"/>
        </w:rPr>
        <w:t>of the equipment that did not fall within the scope of the OB 2 LOT, or</w:t>
      </w:r>
    </w:p>
    <w:p w14:paraId="1F40F7FA" w14:textId="6460A252" w:rsidR="00AD4D32" w:rsidRPr="004C37EF" w:rsidRDefault="0003481F">
      <w:pPr>
        <w:numPr>
          <w:ilvl w:val="1"/>
          <w:numId w:val="52"/>
        </w:numPr>
        <w:spacing w:after="80"/>
        <w:rPr>
          <w:rFonts w:asciiTheme="minorBidi" w:hAnsiTheme="minorBidi"/>
          <w:sz w:val="20"/>
          <w:szCs w:val="20"/>
          <w:lang w:val="en-GB"/>
        </w:rPr>
      </w:pPr>
      <w:r w:rsidRPr="004C37EF">
        <w:rPr>
          <w:rFonts w:asciiTheme="minorBidi" w:hAnsiTheme="minorBidi"/>
          <w:sz w:val="20"/>
          <w:szCs w:val="20"/>
          <w:lang w:val="en-GB"/>
        </w:rPr>
        <w:t xml:space="preserve">caused by incorrect operation, </w:t>
      </w:r>
      <w:proofErr w:type="gramStart"/>
      <w:r w:rsidRPr="004C37EF">
        <w:rPr>
          <w:rFonts w:asciiTheme="minorBidi" w:hAnsiTheme="minorBidi"/>
          <w:sz w:val="20"/>
          <w:szCs w:val="20"/>
          <w:lang w:val="en-GB"/>
        </w:rPr>
        <w:t>handling</w:t>
      </w:r>
      <w:proofErr w:type="gramEnd"/>
      <w:r w:rsidRPr="004C37EF">
        <w:rPr>
          <w:rFonts w:asciiTheme="minorBidi" w:hAnsiTheme="minorBidi"/>
          <w:sz w:val="20"/>
          <w:szCs w:val="20"/>
          <w:lang w:val="en-GB"/>
        </w:rPr>
        <w:t xml:space="preserve"> or storage by the CLIENT Ain conflict with common industrial practice or OB 2 </w:t>
      </w:r>
      <w:proofErr w:type="spellStart"/>
      <w:r w:rsidRPr="004C37EF">
        <w:rPr>
          <w:rFonts w:asciiTheme="minorBidi" w:hAnsiTheme="minorBidi"/>
          <w:sz w:val="20"/>
          <w:szCs w:val="20"/>
          <w:lang w:val="en-GB"/>
        </w:rPr>
        <w:t>CONTRACTORʽs</w:t>
      </w:r>
      <w:proofErr w:type="spellEnd"/>
      <w:r w:rsidRPr="004C37EF">
        <w:rPr>
          <w:rFonts w:asciiTheme="minorBidi" w:hAnsiTheme="minorBidi"/>
          <w:sz w:val="20"/>
          <w:szCs w:val="20"/>
          <w:lang w:val="en-GB"/>
        </w:rPr>
        <w:t xml:space="preserve"> instructions</w:t>
      </w:r>
      <w:r w:rsidR="00AD4D32" w:rsidRPr="004C37EF">
        <w:rPr>
          <w:rFonts w:asciiTheme="minorBidi" w:hAnsiTheme="minorBidi"/>
          <w:sz w:val="20"/>
          <w:szCs w:val="20"/>
          <w:lang w:val="en-GB"/>
        </w:rPr>
        <w:t>,</w:t>
      </w:r>
    </w:p>
    <w:p w14:paraId="1A76001F" w14:textId="5180E5D3" w:rsidR="00AD4D32" w:rsidRPr="004C37EF" w:rsidRDefault="0003481F">
      <w:pPr>
        <w:numPr>
          <w:ilvl w:val="1"/>
          <w:numId w:val="52"/>
        </w:numPr>
        <w:spacing w:after="80"/>
        <w:rPr>
          <w:rFonts w:asciiTheme="minorBidi" w:hAnsiTheme="minorBidi"/>
          <w:sz w:val="20"/>
          <w:szCs w:val="20"/>
          <w:lang w:val="en-GB"/>
        </w:rPr>
      </w:pPr>
      <w:r w:rsidRPr="004C37EF">
        <w:rPr>
          <w:rFonts w:asciiTheme="minorBidi" w:hAnsiTheme="minorBidi"/>
          <w:sz w:val="20"/>
          <w:szCs w:val="20"/>
          <w:lang w:val="en-GB"/>
        </w:rPr>
        <w:t>defects resulting from any modifications or repairs carried out by the CLIENT or a third party without an express consent of the OB 2 CONTRACTOR</w:t>
      </w:r>
      <w:r w:rsidR="00AD4D32" w:rsidRPr="004C37EF">
        <w:rPr>
          <w:rFonts w:asciiTheme="minorBidi" w:hAnsiTheme="minorBidi"/>
          <w:sz w:val="20"/>
          <w:szCs w:val="20"/>
          <w:lang w:val="en-GB"/>
        </w:rPr>
        <w:t>,</w:t>
      </w:r>
    </w:p>
    <w:p w14:paraId="3BEF77FC" w14:textId="08954926" w:rsidR="00AD4D32" w:rsidRPr="004C37EF" w:rsidRDefault="0003481F">
      <w:pPr>
        <w:numPr>
          <w:ilvl w:val="0"/>
          <w:numId w:val="52"/>
        </w:numPr>
        <w:spacing w:after="80"/>
        <w:rPr>
          <w:rFonts w:asciiTheme="minorBidi" w:hAnsiTheme="minorBidi"/>
          <w:sz w:val="20"/>
          <w:szCs w:val="20"/>
          <w:lang w:val="en-GB"/>
        </w:rPr>
      </w:pPr>
      <w:r w:rsidRPr="004C37EF">
        <w:rPr>
          <w:rFonts w:asciiTheme="minorBidi" w:hAnsiTheme="minorBidi"/>
          <w:sz w:val="20"/>
          <w:szCs w:val="20"/>
          <w:lang w:val="en-GB"/>
        </w:rPr>
        <w:t>defects that could be caused by fuel deviating from the above specification</w:t>
      </w:r>
      <w:r w:rsidR="00AD4D32" w:rsidRPr="004C37EF">
        <w:rPr>
          <w:rFonts w:asciiTheme="minorBidi" w:hAnsiTheme="minorBidi"/>
          <w:sz w:val="20"/>
          <w:szCs w:val="20"/>
          <w:lang w:val="en-GB"/>
        </w:rPr>
        <w:t>,</w:t>
      </w:r>
    </w:p>
    <w:p w14:paraId="6CDAC667" w14:textId="4B62FD05" w:rsidR="00AD4D32" w:rsidRPr="004C37EF" w:rsidRDefault="0003481F">
      <w:pPr>
        <w:numPr>
          <w:ilvl w:val="0"/>
          <w:numId w:val="52"/>
        </w:numPr>
        <w:spacing w:after="80"/>
        <w:rPr>
          <w:rFonts w:asciiTheme="minorBidi" w:hAnsiTheme="minorBidi"/>
          <w:sz w:val="20"/>
          <w:szCs w:val="20"/>
          <w:lang w:val="en-GB"/>
        </w:rPr>
      </w:pPr>
      <w:r w:rsidRPr="004C37EF">
        <w:rPr>
          <w:rFonts w:asciiTheme="minorBidi" w:hAnsiTheme="minorBidi"/>
          <w:sz w:val="20"/>
          <w:szCs w:val="20"/>
          <w:lang w:val="en-GB"/>
        </w:rPr>
        <w:t xml:space="preserve">parts subject to wears and tear – replacement of those </w:t>
      </w:r>
      <w:r w:rsidR="00CF6B71" w:rsidRPr="004C37EF">
        <w:rPr>
          <w:rFonts w:asciiTheme="minorBidi" w:hAnsiTheme="minorBidi"/>
          <w:sz w:val="20"/>
          <w:szCs w:val="20"/>
          <w:lang w:val="en-GB"/>
        </w:rPr>
        <w:t>parts</w:t>
      </w:r>
      <w:r w:rsidRPr="004C37EF">
        <w:rPr>
          <w:rFonts w:asciiTheme="minorBidi" w:hAnsiTheme="minorBidi"/>
          <w:sz w:val="20"/>
          <w:szCs w:val="20"/>
          <w:lang w:val="en-GB"/>
        </w:rPr>
        <w:t xml:space="preserve"> is considered routine maintenance not covered by the guarantee</w:t>
      </w:r>
      <w:r w:rsidR="00AD4D32" w:rsidRPr="004C37EF">
        <w:rPr>
          <w:rFonts w:asciiTheme="minorBidi" w:hAnsiTheme="minorBidi"/>
          <w:sz w:val="20"/>
          <w:szCs w:val="20"/>
          <w:lang w:val="en-GB"/>
        </w:rPr>
        <w:t>,</w:t>
      </w:r>
    </w:p>
    <w:p w14:paraId="1FFA3EAD" w14:textId="1B978D28" w:rsidR="00AD4D32" w:rsidRPr="004C37EF" w:rsidRDefault="0003481F">
      <w:pPr>
        <w:numPr>
          <w:ilvl w:val="0"/>
          <w:numId w:val="52"/>
        </w:numPr>
        <w:spacing w:after="80"/>
        <w:rPr>
          <w:rFonts w:asciiTheme="minorBidi" w:hAnsiTheme="minorBidi"/>
          <w:sz w:val="20"/>
          <w:szCs w:val="20"/>
          <w:lang w:val="en-GB"/>
        </w:rPr>
      </w:pPr>
      <w:r w:rsidRPr="004C37EF">
        <w:rPr>
          <w:rFonts w:asciiTheme="minorBidi" w:hAnsiTheme="minorBidi"/>
          <w:sz w:val="20"/>
          <w:szCs w:val="20"/>
          <w:lang w:val="en-GB"/>
        </w:rPr>
        <w:t xml:space="preserve">goods qualified as </w:t>
      </w:r>
      <w:r w:rsidR="00EA249C" w:rsidRPr="004C37EF">
        <w:rPr>
          <w:rFonts w:asciiTheme="minorBidi" w:hAnsiTheme="minorBidi"/>
          <w:sz w:val="20"/>
          <w:szCs w:val="20"/>
          <w:lang w:val="en-GB"/>
        </w:rPr>
        <w:t>consumables</w:t>
      </w:r>
      <w:r w:rsidR="00AD4D32" w:rsidRPr="004C37EF">
        <w:rPr>
          <w:rFonts w:asciiTheme="minorBidi" w:hAnsiTheme="minorBidi"/>
          <w:sz w:val="20"/>
          <w:szCs w:val="20"/>
          <w:lang w:val="en-GB"/>
        </w:rPr>
        <w:t>,</w:t>
      </w:r>
    </w:p>
    <w:p w14:paraId="5E4343FE" w14:textId="66B24140" w:rsidR="00AD4D32" w:rsidRPr="004C37EF" w:rsidRDefault="0003481F">
      <w:pPr>
        <w:numPr>
          <w:ilvl w:val="0"/>
          <w:numId w:val="52"/>
        </w:numPr>
        <w:spacing w:after="80"/>
        <w:rPr>
          <w:rFonts w:asciiTheme="minorBidi" w:hAnsiTheme="minorBidi"/>
          <w:sz w:val="20"/>
          <w:szCs w:val="20"/>
          <w:lang w:val="en-GB"/>
        </w:rPr>
      </w:pPr>
      <w:r w:rsidRPr="004C37EF">
        <w:rPr>
          <w:rFonts w:asciiTheme="minorBidi" w:hAnsiTheme="minorBidi"/>
          <w:b/>
          <w:bCs/>
          <w:sz w:val="20"/>
          <w:szCs w:val="20"/>
          <w:lang w:val="en-GB"/>
        </w:rPr>
        <w:t>ordinary</w:t>
      </w:r>
      <w:r w:rsidR="00AD4D32" w:rsidRPr="004C37EF">
        <w:rPr>
          <w:rFonts w:asciiTheme="minorBidi" w:hAnsiTheme="minorBidi"/>
          <w:sz w:val="20"/>
          <w:szCs w:val="20"/>
          <w:lang w:val="en-GB"/>
        </w:rPr>
        <w:t xml:space="preserve"> </w:t>
      </w:r>
      <w:r w:rsidR="00EA249C" w:rsidRPr="004C37EF">
        <w:rPr>
          <w:rFonts w:asciiTheme="minorBidi" w:hAnsiTheme="minorBidi"/>
          <w:sz w:val="20"/>
          <w:szCs w:val="20"/>
          <w:lang w:val="en-GB"/>
        </w:rPr>
        <w:t>wear</w:t>
      </w:r>
      <w:r w:rsidRPr="004C37EF">
        <w:rPr>
          <w:rFonts w:asciiTheme="minorBidi" w:hAnsiTheme="minorBidi"/>
          <w:sz w:val="20"/>
          <w:szCs w:val="20"/>
          <w:lang w:val="en-GB"/>
        </w:rPr>
        <w:t xml:space="preserve"> and tear, damage, corrosion or erosion of the equipment; </w:t>
      </w:r>
      <w:proofErr w:type="gramStart"/>
      <w:r w:rsidRPr="004C37EF">
        <w:rPr>
          <w:rFonts w:asciiTheme="minorBidi" w:hAnsiTheme="minorBidi"/>
          <w:sz w:val="20"/>
          <w:szCs w:val="20"/>
          <w:lang w:val="en-GB"/>
        </w:rPr>
        <w:t>if,</w:t>
      </w:r>
      <w:proofErr w:type="gramEnd"/>
      <w:r w:rsidRPr="004C37EF">
        <w:rPr>
          <w:rFonts w:asciiTheme="minorBidi" w:hAnsiTheme="minorBidi"/>
          <w:sz w:val="20"/>
          <w:szCs w:val="20"/>
          <w:lang w:val="en-GB"/>
        </w:rPr>
        <w:t xml:space="preserve"> however the thickness of the tube wall in the pressure parts of the boiler is </w:t>
      </w:r>
      <w:r w:rsidR="00EA249C" w:rsidRPr="004C37EF">
        <w:rPr>
          <w:rFonts w:asciiTheme="minorBidi" w:hAnsiTheme="minorBidi"/>
          <w:sz w:val="20"/>
          <w:szCs w:val="20"/>
          <w:lang w:val="en-GB"/>
        </w:rPr>
        <w:t>le</w:t>
      </w:r>
      <w:r w:rsidR="00CF6B71" w:rsidRPr="004C37EF">
        <w:rPr>
          <w:rFonts w:asciiTheme="minorBidi" w:hAnsiTheme="minorBidi"/>
          <w:sz w:val="20"/>
          <w:szCs w:val="20"/>
          <w:lang w:val="en-GB"/>
        </w:rPr>
        <w:t>s</w:t>
      </w:r>
      <w:r w:rsidR="00EA249C" w:rsidRPr="004C37EF">
        <w:rPr>
          <w:rFonts w:asciiTheme="minorBidi" w:hAnsiTheme="minorBidi"/>
          <w:sz w:val="20"/>
          <w:szCs w:val="20"/>
          <w:lang w:val="en-GB"/>
        </w:rPr>
        <w:t xml:space="preserve">s at the end of the </w:t>
      </w:r>
      <w:r w:rsidR="00CF6B71" w:rsidRPr="004C37EF">
        <w:rPr>
          <w:rFonts w:asciiTheme="minorBidi" w:hAnsiTheme="minorBidi"/>
          <w:sz w:val="20"/>
          <w:szCs w:val="20"/>
          <w:lang w:val="en-GB"/>
        </w:rPr>
        <w:t>BASIC</w:t>
      </w:r>
      <w:r w:rsidR="00EA249C" w:rsidRPr="004C37EF">
        <w:rPr>
          <w:rFonts w:asciiTheme="minorBidi" w:hAnsiTheme="minorBidi"/>
          <w:sz w:val="20"/>
          <w:szCs w:val="20"/>
          <w:lang w:val="en-GB"/>
        </w:rPr>
        <w:t xml:space="preserve"> GUARANTEE PERIOD tha</w:t>
      </w:r>
      <w:r w:rsidR="00CF6B71" w:rsidRPr="004C37EF">
        <w:rPr>
          <w:rFonts w:asciiTheme="minorBidi" w:hAnsiTheme="minorBidi"/>
          <w:sz w:val="20"/>
          <w:szCs w:val="20"/>
          <w:lang w:val="en-GB"/>
        </w:rPr>
        <w:t>n</w:t>
      </w:r>
      <w:r w:rsidR="00EA249C" w:rsidRPr="004C37EF">
        <w:rPr>
          <w:rFonts w:asciiTheme="minorBidi" w:hAnsiTheme="minorBidi"/>
          <w:sz w:val="20"/>
          <w:szCs w:val="20"/>
          <w:lang w:val="en-GB"/>
        </w:rPr>
        <w:t xml:space="preserve"> the thickness defined in accordance with harmonized standards, the supplier shall repair or replace such defective parts</w:t>
      </w:r>
      <w:r w:rsidR="00AD4D32" w:rsidRPr="004C37EF">
        <w:rPr>
          <w:rFonts w:asciiTheme="minorBidi" w:hAnsiTheme="minorBidi"/>
          <w:sz w:val="20"/>
          <w:szCs w:val="20"/>
          <w:lang w:val="en-GB"/>
        </w:rPr>
        <w:t>.</w:t>
      </w:r>
    </w:p>
    <w:p w14:paraId="55945C9C" w14:textId="09CDDAE7" w:rsidR="00AD4D32" w:rsidRPr="00E04A20" w:rsidRDefault="00EA249C" w:rsidP="00AD4D32">
      <w:pPr>
        <w:keepNext/>
        <w:keepLines/>
        <w:numPr>
          <w:ilvl w:val="0"/>
          <w:numId w:val="2"/>
        </w:numPr>
        <w:spacing w:before="240" w:after="240" w:line="240" w:lineRule="auto"/>
        <w:ind w:left="0"/>
        <w:jc w:val="left"/>
        <w:outlineLvl w:val="0"/>
        <w:rPr>
          <w:rFonts w:ascii="Arial" w:eastAsia="Times New Roman" w:hAnsi="Arial" w:cs="Arial"/>
          <w:b/>
          <w:color w:val="70AD47" w:themeColor="accent6"/>
          <w:sz w:val="24"/>
          <w:szCs w:val="24"/>
          <w:lang w:val="en-GB" w:eastAsia="cs-CZ"/>
        </w:rPr>
      </w:pPr>
      <w:bookmarkStart w:id="128" w:name="_Toc171688801"/>
      <w:r>
        <w:rPr>
          <w:rFonts w:ascii="Arial" w:eastAsia="Times New Roman" w:hAnsi="Arial" w:cs="Arial"/>
          <w:b/>
          <w:color w:val="70AD47" w:themeColor="accent6"/>
          <w:sz w:val="24"/>
          <w:szCs w:val="24"/>
          <w:lang w:val="en-GB" w:eastAsia="cs-CZ"/>
        </w:rPr>
        <w:t>CONTRACTUAL FINE FOR GUARANTEED VALUES</w:t>
      </w:r>
      <w:bookmarkEnd w:id="128"/>
    </w:p>
    <w:p w14:paraId="37B1B7BF" w14:textId="0EA75E2D" w:rsidR="00AD4D32" w:rsidRPr="00061F5F" w:rsidRDefault="00EA249C" w:rsidP="00061F5F">
      <w:pPr>
        <w:tabs>
          <w:tab w:val="left" w:pos="2268"/>
        </w:tabs>
        <w:spacing w:after="80" w:line="240" w:lineRule="auto"/>
        <w:jc w:val="both"/>
        <w:rPr>
          <w:rFonts w:ascii="Arial" w:eastAsia="Times New Roman" w:hAnsi="Arial" w:cs="Times New Roman"/>
          <w:sz w:val="20"/>
          <w:szCs w:val="20"/>
          <w:lang w:val="en-GB"/>
        </w:rPr>
      </w:pPr>
      <w:r w:rsidRPr="00061F5F">
        <w:rPr>
          <w:rFonts w:ascii="Arial" w:eastAsia="Times New Roman" w:hAnsi="Arial" w:cs="Times New Roman"/>
          <w:sz w:val="20"/>
          <w:szCs w:val="20"/>
          <w:lang w:val="en-GB"/>
        </w:rPr>
        <w:t>If the OB 2 CONTRACTOR fails to achieve some of the valued guaranteed below which are designated as “relative</w:t>
      </w:r>
      <w:r w:rsidR="00EB1D12">
        <w:rPr>
          <w:rFonts w:ascii="Arial" w:eastAsia="Times New Roman" w:hAnsi="Arial" w:cs="Times New Roman"/>
          <w:sz w:val="20"/>
          <w:szCs w:val="20"/>
          <w:lang w:val="en-GB"/>
        </w:rPr>
        <w:t>”</w:t>
      </w:r>
      <w:r w:rsidRPr="00061F5F">
        <w:rPr>
          <w:rFonts w:ascii="Arial" w:eastAsia="Times New Roman" w:hAnsi="Arial" w:cs="Times New Roman"/>
          <w:sz w:val="20"/>
          <w:szCs w:val="20"/>
          <w:lang w:val="en-GB"/>
        </w:rPr>
        <w:t xml:space="preserve"> in the </w:t>
      </w:r>
      <w:r w:rsidR="008A3D4A" w:rsidRPr="00061F5F">
        <w:rPr>
          <w:rFonts w:ascii="Arial" w:eastAsia="Times New Roman" w:hAnsi="Arial" w:cs="Times New Roman"/>
          <w:sz w:val="20"/>
          <w:szCs w:val="20"/>
          <w:lang w:val="en-GB"/>
        </w:rPr>
        <w:t xml:space="preserve">Application of </w:t>
      </w:r>
      <w:proofErr w:type="gramStart"/>
      <w:r w:rsidR="008A3D4A" w:rsidRPr="00061F5F">
        <w:rPr>
          <w:rFonts w:ascii="Arial" w:eastAsia="Times New Roman" w:hAnsi="Arial" w:cs="Times New Roman"/>
          <w:sz w:val="20"/>
          <w:szCs w:val="20"/>
          <w:lang w:val="en-GB"/>
        </w:rPr>
        <w:t>guarantee</w:t>
      </w:r>
      <w:proofErr w:type="gramEnd"/>
      <w:r w:rsidR="008A3D4A" w:rsidRPr="00061F5F">
        <w:rPr>
          <w:rFonts w:ascii="Arial" w:eastAsia="Times New Roman" w:hAnsi="Arial" w:cs="Times New Roman"/>
          <w:sz w:val="20"/>
          <w:szCs w:val="20"/>
          <w:lang w:val="en-GB"/>
        </w:rPr>
        <w:t xml:space="preserve"> measurements and tests – guaranteed values group</w:t>
      </w:r>
      <w:r w:rsidRPr="00061F5F">
        <w:rPr>
          <w:rFonts w:ascii="Arial" w:eastAsia="Times New Roman" w:hAnsi="Arial" w:cs="Times New Roman"/>
          <w:sz w:val="20"/>
          <w:szCs w:val="20"/>
          <w:lang w:val="en-GB"/>
        </w:rPr>
        <w:t xml:space="preserve">, the </w:t>
      </w:r>
      <w:r w:rsidRPr="00061F5F">
        <w:rPr>
          <w:rFonts w:ascii="Arial" w:eastAsia="Times New Roman" w:hAnsi="Arial" w:cs="Times New Roman"/>
          <w:sz w:val="20"/>
          <w:szCs w:val="20"/>
          <w:lang w:val="en-GB"/>
        </w:rPr>
        <w:lastRenderedPageBreak/>
        <w:t xml:space="preserve">OB 2 CONTRACTOR may repeat at his own discretion the </w:t>
      </w:r>
      <w:r w:rsidR="00CF6B71" w:rsidRPr="00061F5F">
        <w:rPr>
          <w:rFonts w:ascii="Arial" w:eastAsia="Times New Roman" w:hAnsi="Arial" w:cs="Times New Roman"/>
          <w:sz w:val="20"/>
          <w:szCs w:val="20"/>
          <w:lang w:val="en-GB"/>
        </w:rPr>
        <w:t>guarantee</w:t>
      </w:r>
      <w:r w:rsidRPr="00061F5F">
        <w:rPr>
          <w:rFonts w:ascii="Arial" w:eastAsia="Times New Roman" w:hAnsi="Arial" w:cs="Times New Roman"/>
          <w:sz w:val="20"/>
          <w:szCs w:val="20"/>
          <w:lang w:val="en-GB"/>
        </w:rPr>
        <w:t xml:space="preserve"> measurement or pay the contractual fine specified in the following table</w:t>
      </w:r>
      <w:r w:rsidR="00AD4D32" w:rsidRPr="00061F5F">
        <w:rPr>
          <w:rFonts w:ascii="Arial" w:eastAsia="Times New Roman" w:hAnsi="Arial" w:cs="Times New Roman"/>
          <w:sz w:val="20"/>
          <w:szCs w:val="20"/>
          <w:lang w:val="en-GB"/>
        </w:rPr>
        <w:t>:</w:t>
      </w:r>
    </w:p>
    <w:tbl>
      <w:tblPr>
        <w:tblW w:w="9781" w:type="dxa"/>
        <w:jc w:val="center"/>
        <w:tblCellMar>
          <w:left w:w="70" w:type="dxa"/>
          <w:right w:w="70" w:type="dxa"/>
        </w:tblCellMar>
        <w:tblLook w:val="04A0" w:firstRow="1" w:lastRow="0" w:firstColumn="1" w:lastColumn="0" w:noHBand="0" w:noVBand="1"/>
      </w:tblPr>
      <w:tblGrid>
        <w:gridCol w:w="1445"/>
        <w:gridCol w:w="3517"/>
        <w:gridCol w:w="1008"/>
        <w:gridCol w:w="933"/>
        <w:gridCol w:w="1276"/>
        <w:gridCol w:w="1602"/>
      </w:tblGrid>
      <w:tr w:rsidR="00061F5F" w:rsidRPr="00061F5F" w14:paraId="6A7A9F77" w14:textId="77777777" w:rsidTr="00E04A20">
        <w:trPr>
          <w:trHeight w:val="264"/>
          <w:jc w:val="center"/>
        </w:trPr>
        <w:tc>
          <w:tcPr>
            <w:tcW w:w="1445" w:type="dxa"/>
            <w:tcBorders>
              <w:top w:val="single" w:sz="4" w:space="0" w:color="auto"/>
              <w:left w:val="nil"/>
              <w:bottom w:val="single" w:sz="4" w:space="0" w:color="auto"/>
              <w:right w:val="nil"/>
            </w:tcBorders>
          </w:tcPr>
          <w:p w14:paraId="37E2E384"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p>
        </w:tc>
        <w:tc>
          <w:tcPr>
            <w:tcW w:w="3517" w:type="dxa"/>
            <w:tcBorders>
              <w:top w:val="single" w:sz="4" w:space="0" w:color="auto"/>
              <w:left w:val="nil"/>
              <w:bottom w:val="single" w:sz="4" w:space="0" w:color="auto"/>
              <w:right w:val="nil"/>
            </w:tcBorders>
            <w:shd w:val="clear" w:color="auto" w:fill="auto"/>
            <w:noWrap/>
            <w:vAlign w:val="bottom"/>
            <w:hideMark/>
          </w:tcPr>
          <w:p w14:paraId="163F2396" w14:textId="1B6B2EA5" w:rsidR="00AD4D32" w:rsidRPr="00061F5F" w:rsidRDefault="00EA249C"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Guaranteed value</w:t>
            </w:r>
            <w:r w:rsidR="00AD4D32" w:rsidRPr="00061F5F">
              <w:rPr>
                <w:rFonts w:ascii="Arial" w:eastAsia="Times New Roman" w:hAnsi="Arial" w:cs="Arial"/>
                <w:sz w:val="20"/>
                <w:szCs w:val="20"/>
                <w:lang w:val="en-GB" w:eastAsia="cs-CZ"/>
              </w:rPr>
              <w:t> </w:t>
            </w:r>
          </w:p>
        </w:tc>
        <w:tc>
          <w:tcPr>
            <w:tcW w:w="1008" w:type="dxa"/>
            <w:tcBorders>
              <w:top w:val="single" w:sz="4" w:space="0" w:color="auto"/>
              <w:left w:val="nil"/>
              <w:bottom w:val="single" w:sz="4" w:space="0" w:color="auto"/>
              <w:right w:val="nil"/>
            </w:tcBorders>
            <w:shd w:val="clear" w:color="auto" w:fill="auto"/>
            <w:noWrap/>
            <w:vAlign w:val="bottom"/>
            <w:hideMark/>
          </w:tcPr>
          <w:p w14:paraId="0F44E2CC" w14:textId="57EBB926" w:rsidR="00AD4D32" w:rsidRPr="00061F5F" w:rsidRDefault="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 </w:t>
            </w:r>
            <w:r w:rsidR="00EA249C" w:rsidRPr="00061F5F">
              <w:rPr>
                <w:rFonts w:ascii="Arial" w:eastAsia="Times New Roman" w:hAnsi="Arial" w:cs="Arial"/>
                <w:sz w:val="20"/>
                <w:szCs w:val="20"/>
                <w:lang w:val="en-GB" w:eastAsia="cs-CZ"/>
              </w:rPr>
              <w:t>Unit</w:t>
            </w:r>
          </w:p>
        </w:tc>
        <w:tc>
          <w:tcPr>
            <w:tcW w:w="933" w:type="dxa"/>
            <w:tcBorders>
              <w:top w:val="single" w:sz="4" w:space="0" w:color="auto"/>
              <w:left w:val="nil"/>
              <w:bottom w:val="single" w:sz="4" w:space="0" w:color="auto"/>
              <w:right w:val="nil"/>
            </w:tcBorders>
            <w:shd w:val="clear" w:color="auto" w:fill="auto"/>
            <w:noWrap/>
            <w:vAlign w:val="bottom"/>
            <w:hideMark/>
          </w:tcPr>
          <w:p w14:paraId="60BD7384" w14:textId="507DA3AC" w:rsidR="00AD4D32" w:rsidRPr="00061F5F" w:rsidRDefault="00EA249C"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Value</w:t>
            </w:r>
          </w:p>
        </w:tc>
        <w:tc>
          <w:tcPr>
            <w:tcW w:w="1276" w:type="dxa"/>
            <w:tcBorders>
              <w:top w:val="single" w:sz="4" w:space="0" w:color="auto"/>
              <w:left w:val="nil"/>
              <w:bottom w:val="single" w:sz="4" w:space="0" w:color="auto"/>
              <w:right w:val="nil"/>
            </w:tcBorders>
            <w:shd w:val="clear" w:color="auto" w:fill="auto"/>
            <w:noWrap/>
            <w:vAlign w:val="bottom"/>
            <w:hideMark/>
          </w:tcPr>
          <w:p w14:paraId="5F056CC3" w14:textId="7BD74925" w:rsidR="00AD4D32" w:rsidRPr="00061F5F" w:rsidRDefault="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 xml:space="preserve">EUR </w:t>
            </w:r>
            <w:r w:rsidR="00EA249C" w:rsidRPr="00061F5F">
              <w:rPr>
                <w:rFonts w:ascii="Arial" w:eastAsia="Times New Roman" w:hAnsi="Arial" w:cs="Arial"/>
                <w:sz w:val="20"/>
                <w:szCs w:val="20"/>
                <w:lang w:val="en-GB" w:eastAsia="cs-CZ"/>
              </w:rPr>
              <w:t>for each wh</w:t>
            </w:r>
            <w:r w:rsidR="00CF6B71" w:rsidRPr="00061F5F">
              <w:rPr>
                <w:rFonts w:ascii="Arial" w:eastAsia="Times New Roman" w:hAnsi="Arial" w:cs="Arial"/>
                <w:sz w:val="20"/>
                <w:szCs w:val="20"/>
                <w:lang w:val="en-GB" w:eastAsia="cs-CZ"/>
              </w:rPr>
              <w:t>o</w:t>
            </w:r>
            <w:r w:rsidR="00EA249C" w:rsidRPr="00061F5F">
              <w:rPr>
                <w:rFonts w:ascii="Arial" w:eastAsia="Times New Roman" w:hAnsi="Arial" w:cs="Arial"/>
                <w:sz w:val="20"/>
                <w:szCs w:val="20"/>
                <w:lang w:val="en-GB" w:eastAsia="cs-CZ"/>
              </w:rPr>
              <w:t xml:space="preserve">le unit </w:t>
            </w:r>
            <w:r w:rsidR="00CF6B71" w:rsidRPr="00061F5F">
              <w:rPr>
                <w:rFonts w:ascii="Arial" w:eastAsia="Times New Roman" w:hAnsi="Arial" w:cs="Arial"/>
                <w:sz w:val="20"/>
                <w:szCs w:val="20"/>
                <w:lang w:val="en-GB" w:eastAsia="cs-CZ"/>
              </w:rPr>
              <w:t>value</w:t>
            </w:r>
          </w:p>
        </w:tc>
        <w:tc>
          <w:tcPr>
            <w:tcW w:w="1602" w:type="dxa"/>
            <w:tcBorders>
              <w:top w:val="single" w:sz="4" w:space="0" w:color="auto"/>
              <w:left w:val="nil"/>
              <w:bottom w:val="single" w:sz="4" w:space="0" w:color="auto"/>
              <w:right w:val="nil"/>
            </w:tcBorders>
          </w:tcPr>
          <w:p w14:paraId="6E2A5E90" w14:textId="41FBE68B" w:rsidR="00AD4D32" w:rsidRPr="00061F5F" w:rsidRDefault="00EA249C">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 xml:space="preserve">Limit </w:t>
            </w:r>
            <w:r w:rsidR="00CF6B71" w:rsidRPr="00061F5F">
              <w:rPr>
                <w:rFonts w:ascii="Arial" w:eastAsia="Times New Roman" w:hAnsi="Arial" w:cs="Arial"/>
                <w:sz w:val="20"/>
                <w:szCs w:val="20"/>
                <w:lang w:val="en-GB" w:eastAsia="cs-CZ"/>
              </w:rPr>
              <w:t>on</w:t>
            </w:r>
            <w:r w:rsidRPr="00061F5F">
              <w:rPr>
                <w:rFonts w:ascii="Arial" w:eastAsia="Times New Roman" w:hAnsi="Arial" w:cs="Arial"/>
                <w:sz w:val="20"/>
                <w:szCs w:val="20"/>
                <w:lang w:val="en-GB" w:eastAsia="cs-CZ"/>
              </w:rPr>
              <w:t xml:space="preserve"> </w:t>
            </w:r>
            <w:r w:rsidR="00CF6B71" w:rsidRPr="00061F5F">
              <w:rPr>
                <w:rFonts w:ascii="Arial" w:eastAsia="Times New Roman" w:hAnsi="Arial" w:cs="Arial"/>
                <w:sz w:val="20"/>
                <w:szCs w:val="20"/>
                <w:lang w:val="en-GB" w:eastAsia="cs-CZ"/>
              </w:rPr>
              <w:t>compensation</w:t>
            </w:r>
            <w:r w:rsidRPr="00061F5F">
              <w:rPr>
                <w:rFonts w:ascii="Arial" w:eastAsia="Times New Roman" w:hAnsi="Arial" w:cs="Arial"/>
                <w:sz w:val="20"/>
                <w:szCs w:val="20"/>
                <w:lang w:val="en-GB" w:eastAsia="cs-CZ"/>
              </w:rPr>
              <w:t xml:space="preserve"> with contractual fine</w:t>
            </w:r>
          </w:p>
        </w:tc>
      </w:tr>
      <w:tr w:rsidR="00061F5F" w:rsidRPr="00061F5F" w14:paraId="626D5FD2" w14:textId="77777777" w:rsidTr="00E04A20">
        <w:trPr>
          <w:trHeight w:val="264"/>
          <w:jc w:val="center"/>
        </w:trPr>
        <w:tc>
          <w:tcPr>
            <w:tcW w:w="1445" w:type="dxa"/>
            <w:tcBorders>
              <w:top w:val="nil"/>
              <w:left w:val="nil"/>
              <w:bottom w:val="nil"/>
              <w:right w:val="nil"/>
            </w:tcBorders>
          </w:tcPr>
          <w:p w14:paraId="7D447A75"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G14.1</w:t>
            </w:r>
          </w:p>
        </w:tc>
        <w:tc>
          <w:tcPr>
            <w:tcW w:w="3517" w:type="dxa"/>
            <w:tcBorders>
              <w:top w:val="nil"/>
              <w:left w:val="nil"/>
              <w:bottom w:val="nil"/>
              <w:right w:val="nil"/>
            </w:tcBorders>
            <w:shd w:val="clear" w:color="auto" w:fill="auto"/>
            <w:noWrap/>
            <w:vAlign w:val="bottom"/>
            <w:hideMark/>
          </w:tcPr>
          <w:p w14:paraId="471ADFBA" w14:textId="28C17EC1"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Boiler effectiveness</w:t>
            </w:r>
            <w:r w:rsidR="00AD4D32" w:rsidRPr="00061F5F">
              <w:rPr>
                <w:rFonts w:ascii="Arial" w:eastAsia="Times New Roman" w:hAnsi="Arial" w:cs="Arial"/>
                <w:sz w:val="20"/>
                <w:szCs w:val="20"/>
                <w:lang w:val="en-GB" w:eastAsia="cs-CZ"/>
              </w:rPr>
              <w:t xml:space="preserve"> - K20</w:t>
            </w:r>
          </w:p>
        </w:tc>
        <w:tc>
          <w:tcPr>
            <w:tcW w:w="1008" w:type="dxa"/>
            <w:tcBorders>
              <w:top w:val="nil"/>
              <w:left w:val="nil"/>
              <w:bottom w:val="nil"/>
              <w:right w:val="nil"/>
            </w:tcBorders>
            <w:shd w:val="clear" w:color="auto" w:fill="auto"/>
            <w:noWrap/>
            <w:vAlign w:val="bottom"/>
            <w:hideMark/>
          </w:tcPr>
          <w:p w14:paraId="6D05BAE9"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w:t>
            </w:r>
          </w:p>
        </w:tc>
        <w:tc>
          <w:tcPr>
            <w:tcW w:w="933" w:type="dxa"/>
            <w:tcBorders>
              <w:top w:val="nil"/>
              <w:left w:val="nil"/>
              <w:bottom w:val="nil"/>
              <w:right w:val="nil"/>
            </w:tcBorders>
            <w:shd w:val="clear" w:color="auto" w:fill="auto"/>
            <w:noWrap/>
            <w:vAlign w:val="bottom"/>
            <w:hideMark/>
          </w:tcPr>
          <w:p w14:paraId="0FE05C68"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0,1</w:t>
            </w:r>
          </w:p>
        </w:tc>
        <w:tc>
          <w:tcPr>
            <w:tcW w:w="1276" w:type="dxa"/>
            <w:tcBorders>
              <w:top w:val="nil"/>
              <w:left w:val="nil"/>
              <w:bottom w:val="nil"/>
              <w:right w:val="nil"/>
            </w:tcBorders>
            <w:shd w:val="clear" w:color="auto" w:fill="auto"/>
            <w:noWrap/>
            <w:vAlign w:val="bottom"/>
            <w:hideMark/>
          </w:tcPr>
          <w:p w14:paraId="2D45BAA7"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60 000</w:t>
            </w:r>
          </w:p>
        </w:tc>
        <w:tc>
          <w:tcPr>
            <w:tcW w:w="1602" w:type="dxa"/>
            <w:tcBorders>
              <w:top w:val="nil"/>
              <w:left w:val="nil"/>
              <w:bottom w:val="nil"/>
              <w:right w:val="nil"/>
            </w:tcBorders>
          </w:tcPr>
          <w:p w14:paraId="67166D56"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min 91 %</w:t>
            </w:r>
          </w:p>
        </w:tc>
      </w:tr>
      <w:tr w:rsidR="00061F5F" w:rsidRPr="00061F5F" w14:paraId="3687288A" w14:textId="77777777" w:rsidTr="00E04A20">
        <w:trPr>
          <w:trHeight w:val="264"/>
          <w:jc w:val="center"/>
        </w:trPr>
        <w:tc>
          <w:tcPr>
            <w:tcW w:w="1445" w:type="dxa"/>
            <w:tcBorders>
              <w:top w:val="nil"/>
              <w:left w:val="nil"/>
              <w:bottom w:val="nil"/>
              <w:right w:val="nil"/>
            </w:tcBorders>
          </w:tcPr>
          <w:p w14:paraId="1901E47E"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G14.2</w:t>
            </w:r>
          </w:p>
        </w:tc>
        <w:tc>
          <w:tcPr>
            <w:tcW w:w="3517" w:type="dxa"/>
            <w:tcBorders>
              <w:top w:val="nil"/>
              <w:left w:val="nil"/>
              <w:bottom w:val="nil"/>
              <w:right w:val="nil"/>
            </w:tcBorders>
            <w:shd w:val="clear" w:color="auto" w:fill="auto"/>
            <w:noWrap/>
            <w:vAlign w:val="bottom"/>
            <w:hideMark/>
          </w:tcPr>
          <w:p w14:paraId="78A76A25" w14:textId="26CB52B8"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 xml:space="preserve">Boiler effectiveness </w:t>
            </w:r>
            <w:r w:rsidR="00AD4D32" w:rsidRPr="00061F5F">
              <w:rPr>
                <w:rFonts w:ascii="Arial" w:eastAsia="Times New Roman" w:hAnsi="Arial" w:cs="Arial"/>
                <w:sz w:val="20"/>
                <w:szCs w:val="20"/>
                <w:lang w:val="en-GB" w:eastAsia="cs-CZ"/>
              </w:rPr>
              <w:t>- K80/90</w:t>
            </w:r>
          </w:p>
        </w:tc>
        <w:tc>
          <w:tcPr>
            <w:tcW w:w="1008" w:type="dxa"/>
            <w:tcBorders>
              <w:top w:val="nil"/>
              <w:left w:val="nil"/>
              <w:bottom w:val="nil"/>
              <w:right w:val="nil"/>
            </w:tcBorders>
            <w:shd w:val="clear" w:color="auto" w:fill="auto"/>
            <w:noWrap/>
            <w:vAlign w:val="bottom"/>
            <w:hideMark/>
          </w:tcPr>
          <w:p w14:paraId="49A00C5F"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w:t>
            </w:r>
          </w:p>
        </w:tc>
        <w:tc>
          <w:tcPr>
            <w:tcW w:w="933" w:type="dxa"/>
            <w:tcBorders>
              <w:top w:val="nil"/>
              <w:left w:val="nil"/>
              <w:bottom w:val="nil"/>
              <w:right w:val="nil"/>
            </w:tcBorders>
            <w:shd w:val="clear" w:color="auto" w:fill="auto"/>
            <w:noWrap/>
            <w:vAlign w:val="bottom"/>
            <w:hideMark/>
          </w:tcPr>
          <w:p w14:paraId="1C0766F7"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0,1</w:t>
            </w:r>
          </w:p>
        </w:tc>
        <w:tc>
          <w:tcPr>
            <w:tcW w:w="1276" w:type="dxa"/>
            <w:tcBorders>
              <w:top w:val="nil"/>
              <w:left w:val="nil"/>
              <w:bottom w:val="nil"/>
              <w:right w:val="nil"/>
            </w:tcBorders>
            <w:shd w:val="clear" w:color="auto" w:fill="auto"/>
            <w:noWrap/>
            <w:vAlign w:val="bottom"/>
            <w:hideMark/>
          </w:tcPr>
          <w:p w14:paraId="6305CC06"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75 000</w:t>
            </w:r>
          </w:p>
        </w:tc>
        <w:tc>
          <w:tcPr>
            <w:tcW w:w="1602" w:type="dxa"/>
            <w:tcBorders>
              <w:top w:val="nil"/>
              <w:left w:val="nil"/>
              <w:bottom w:val="nil"/>
              <w:right w:val="nil"/>
            </w:tcBorders>
          </w:tcPr>
          <w:p w14:paraId="7070E828"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min 89 %</w:t>
            </w:r>
          </w:p>
        </w:tc>
      </w:tr>
      <w:tr w:rsidR="00061F5F" w:rsidRPr="00061F5F" w14:paraId="72E3EDD9" w14:textId="77777777" w:rsidTr="00E04A20">
        <w:trPr>
          <w:trHeight w:val="264"/>
          <w:jc w:val="center"/>
        </w:trPr>
        <w:tc>
          <w:tcPr>
            <w:tcW w:w="1445" w:type="dxa"/>
            <w:tcBorders>
              <w:top w:val="nil"/>
              <w:left w:val="nil"/>
              <w:bottom w:val="nil"/>
              <w:right w:val="nil"/>
            </w:tcBorders>
          </w:tcPr>
          <w:p w14:paraId="7A2B0015"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G15</w:t>
            </w:r>
          </w:p>
        </w:tc>
        <w:tc>
          <w:tcPr>
            <w:tcW w:w="3517" w:type="dxa"/>
            <w:tcBorders>
              <w:top w:val="nil"/>
              <w:left w:val="nil"/>
              <w:bottom w:val="nil"/>
              <w:right w:val="nil"/>
            </w:tcBorders>
            <w:shd w:val="clear" w:color="auto" w:fill="auto"/>
            <w:noWrap/>
            <w:vAlign w:val="bottom"/>
            <w:hideMark/>
          </w:tcPr>
          <w:p w14:paraId="5EAF308B" w14:textId="1AEDB678" w:rsidR="00AD4D32" w:rsidRPr="00061F5F" w:rsidRDefault="00EA249C">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Minimum steam output of the boiler</w:t>
            </w:r>
          </w:p>
        </w:tc>
        <w:tc>
          <w:tcPr>
            <w:tcW w:w="1008" w:type="dxa"/>
            <w:tcBorders>
              <w:top w:val="nil"/>
              <w:left w:val="nil"/>
              <w:bottom w:val="nil"/>
              <w:right w:val="nil"/>
            </w:tcBorders>
            <w:shd w:val="clear" w:color="auto" w:fill="auto"/>
            <w:noWrap/>
            <w:vAlign w:val="bottom"/>
            <w:hideMark/>
          </w:tcPr>
          <w:p w14:paraId="01E63BB6"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w:t>
            </w:r>
          </w:p>
        </w:tc>
        <w:tc>
          <w:tcPr>
            <w:tcW w:w="933" w:type="dxa"/>
            <w:tcBorders>
              <w:top w:val="nil"/>
              <w:left w:val="nil"/>
              <w:bottom w:val="nil"/>
              <w:right w:val="nil"/>
            </w:tcBorders>
            <w:shd w:val="clear" w:color="auto" w:fill="auto"/>
            <w:noWrap/>
            <w:vAlign w:val="bottom"/>
            <w:hideMark/>
          </w:tcPr>
          <w:p w14:paraId="788D6837"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w:t>
            </w:r>
          </w:p>
        </w:tc>
        <w:tc>
          <w:tcPr>
            <w:tcW w:w="1276" w:type="dxa"/>
            <w:tcBorders>
              <w:top w:val="nil"/>
              <w:left w:val="nil"/>
              <w:bottom w:val="nil"/>
              <w:right w:val="nil"/>
            </w:tcBorders>
            <w:shd w:val="clear" w:color="auto" w:fill="auto"/>
            <w:noWrap/>
            <w:vAlign w:val="bottom"/>
            <w:hideMark/>
          </w:tcPr>
          <w:p w14:paraId="63E4018A"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15 000</w:t>
            </w:r>
          </w:p>
        </w:tc>
        <w:tc>
          <w:tcPr>
            <w:tcW w:w="1602" w:type="dxa"/>
            <w:tcBorders>
              <w:top w:val="nil"/>
              <w:left w:val="nil"/>
              <w:bottom w:val="nil"/>
              <w:right w:val="nil"/>
            </w:tcBorders>
          </w:tcPr>
          <w:p w14:paraId="3D1BE9C5"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06F89311" w14:textId="77777777" w:rsidTr="00E04A20">
        <w:trPr>
          <w:trHeight w:val="264"/>
          <w:jc w:val="center"/>
        </w:trPr>
        <w:tc>
          <w:tcPr>
            <w:tcW w:w="1445" w:type="dxa"/>
            <w:tcBorders>
              <w:top w:val="nil"/>
              <w:left w:val="nil"/>
              <w:bottom w:val="nil"/>
              <w:right w:val="nil"/>
            </w:tcBorders>
          </w:tcPr>
          <w:p w14:paraId="2D28A262"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G13.1</w:t>
            </w:r>
          </w:p>
        </w:tc>
        <w:tc>
          <w:tcPr>
            <w:tcW w:w="3517" w:type="dxa"/>
            <w:tcBorders>
              <w:top w:val="nil"/>
              <w:left w:val="nil"/>
              <w:bottom w:val="nil"/>
              <w:right w:val="nil"/>
            </w:tcBorders>
            <w:shd w:val="clear" w:color="auto" w:fill="auto"/>
            <w:noWrap/>
            <w:vAlign w:val="bottom"/>
            <w:hideMark/>
          </w:tcPr>
          <w:p w14:paraId="0AEA4985" w14:textId="2BD43B36"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Availability of</w:t>
            </w:r>
            <w:r w:rsidR="00AD4D32" w:rsidRPr="00061F5F">
              <w:rPr>
                <w:rFonts w:ascii="Arial" w:eastAsia="Times New Roman" w:hAnsi="Arial" w:cs="Arial"/>
                <w:sz w:val="20"/>
                <w:szCs w:val="20"/>
                <w:lang w:val="en-GB" w:eastAsia="cs-CZ"/>
              </w:rPr>
              <w:t xml:space="preserve"> K20</w:t>
            </w:r>
          </w:p>
        </w:tc>
        <w:tc>
          <w:tcPr>
            <w:tcW w:w="1008" w:type="dxa"/>
            <w:tcBorders>
              <w:top w:val="nil"/>
              <w:left w:val="nil"/>
              <w:bottom w:val="nil"/>
              <w:right w:val="nil"/>
            </w:tcBorders>
            <w:shd w:val="clear" w:color="auto" w:fill="auto"/>
            <w:noWrap/>
            <w:vAlign w:val="bottom"/>
            <w:hideMark/>
          </w:tcPr>
          <w:p w14:paraId="59132478"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w:t>
            </w:r>
          </w:p>
        </w:tc>
        <w:tc>
          <w:tcPr>
            <w:tcW w:w="933" w:type="dxa"/>
            <w:tcBorders>
              <w:top w:val="nil"/>
              <w:left w:val="nil"/>
              <w:bottom w:val="nil"/>
              <w:right w:val="nil"/>
            </w:tcBorders>
            <w:shd w:val="clear" w:color="auto" w:fill="auto"/>
            <w:noWrap/>
            <w:vAlign w:val="bottom"/>
            <w:hideMark/>
          </w:tcPr>
          <w:p w14:paraId="4E6AEF6D"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w:t>
            </w:r>
          </w:p>
        </w:tc>
        <w:tc>
          <w:tcPr>
            <w:tcW w:w="1276" w:type="dxa"/>
            <w:tcBorders>
              <w:top w:val="nil"/>
              <w:left w:val="nil"/>
              <w:bottom w:val="nil"/>
              <w:right w:val="nil"/>
            </w:tcBorders>
            <w:shd w:val="clear" w:color="auto" w:fill="auto"/>
            <w:noWrap/>
            <w:vAlign w:val="bottom"/>
            <w:hideMark/>
          </w:tcPr>
          <w:p w14:paraId="77700EA6"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110 000</w:t>
            </w:r>
          </w:p>
        </w:tc>
        <w:tc>
          <w:tcPr>
            <w:tcW w:w="1602" w:type="dxa"/>
            <w:tcBorders>
              <w:top w:val="nil"/>
              <w:left w:val="nil"/>
              <w:bottom w:val="nil"/>
              <w:right w:val="nil"/>
            </w:tcBorders>
          </w:tcPr>
          <w:p w14:paraId="20EEDF48"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0014E3DC" w14:textId="77777777" w:rsidTr="00E04A20">
        <w:trPr>
          <w:trHeight w:val="264"/>
          <w:jc w:val="center"/>
        </w:trPr>
        <w:tc>
          <w:tcPr>
            <w:tcW w:w="1445" w:type="dxa"/>
            <w:tcBorders>
              <w:top w:val="nil"/>
              <w:left w:val="nil"/>
              <w:bottom w:val="nil"/>
              <w:right w:val="nil"/>
            </w:tcBorders>
          </w:tcPr>
          <w:p w14:paraId="092EB8B7"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G13.2+G13.3</w:t>
            </w:r>
          </w:p>
        </w:tc>
        <w:tc>
          <w:tcPr>
            <w:tcW w:w="3517" w:type="dxa"/>
            <w:tcBorders>
              <w:top w:val="nil"/>
              <w:left w:val="nil"/>
              <w:bottom w:val="nil"/>
              <w:right w:val="nil"/>
            </w:tcBorders>
            <w:shd w:val="clear" w:color="auto" w:fill="auto"/>
            <w:noWrap/>
            <w:vAlign w:val="bottom"/>
            <w:hideMark/>
          </w:tcPr>
          <w:p w14:paraId="6070E72C" w14:textId="6AB2964F"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Availability of</w:t>
            </w:r>
            <w:r w:rsidR="00AD4D32" w:rsidRPr="00061F5F">
              <w:rPr>
                <w:rFonts w:ascii="Arial" w:eastAsia="Times New Roman" w:hAnsi="Arial" w:cs="Arial"/>
                <w:sz w:val="20"/>
                <w:szCs w:val="20"/>
                <w:lang w:val="en-GB" w:eastAsia="cs-CZ"/>
              </w:rPr>
              <w:t xml:space="preserve"> K80/90</w:t>
            </w:r>
          </w:p>
        </w:tc>
        <w:tc>
          <w:tcPr>
            <w:tcW w:w="1008" w:type="dxa"/>
            <w:tcBorders>
              <w:top w:val="nil"/>
              <w:left w:val="nil"/>
              <w:bottom w:val="nil"/>
              <w:right w:val="nil"/>
            </w:tcBorders>
            <w:shd w:val="clear" w:color="auto" w:fill="auto"/>
            <w:noWrap/>
            <w:vAlign w:val="bottom"/>
            <w:hideMark/>
          </w:tcPr>
          <w:p w14:paraId="666160A5"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w:t>
            </w:r>
          </w:p>
        </w:tc>
        <w:tc>
          <w:tcPr>
            <w:tcW w:w="933" w:type="dxa"/>
            <w:tcBorders>
              <w:top w:val="nil"/>
              <w:left w:val="nil"/>
              <w:bottom w:val="nil"/>
              <w:right w:val="nil"/>
            </w:tcBorders>
            <w:shd w:val="clear" w:color="auto" w:fill="auto"/>
            <w:noWrap/>
            <w:vAlign w:val="bottom"/>
            <w:hideMark/>
          </w:tcPr>
          <w:p w14:paraId="40C575BB"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w:t>
            </w:r>
          </w:p>
        </w:tc>
        <w:tc>
          <w:tcPr>
            <w:tcW w:w="1276" w:type="dxa"/>
            <w:tcBorders>
              <w:top w:val="nil"/>
              <w:left w:val="nil"/>
              <w:bottom w:val="nil"/>
              <w:right w:val="nil"/>
            </w:tcBorders>
            <w:shd w:val="clear" w:color="auto" w:fill="auto"/>
            <w:noWrap/>
            <w:vAlign w:val="bottom"/>
            <w:hideMark/>
          </w:tcPr>
          <w:p w14:paraId="72424DF6"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140 000</w:t>
            </w:r>
          </w:p>
        </w:tc>
        <w:tc>
          <w:tcPr>
            <w:tcW w:w="1602" w:type="dxa"/>
            <w:tcBorders>
              <w:top w:val="nil"/>
              <w:left w:val="nil"/>
              <w:bottom w:val="nil"/>
              <w:right w:val="nil"/>
            </w:tcBorders>
          </w:tcPr>
          <w:p w14:paraId="74B5DE0F"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08FB3444" w14:textId="77777777" w:rsidTr="00E04A20">
        <w:trPr>
          <w:trHeight w:val="264"/>
          <w:jc w:val="center"/>
        </w:trPr>
        <w:tc>
          <w:tcPr>
            <w:tcW w:w="1445" w:type="dxa"/>
            <w:tcBorders>
              <w:top w:val="nil"/>
              <w:left w:val="nil"/>
              <w:bottom w:val="nil"/>
              <w:right w:val="nil"/>
            </w:tcBorders>
          </w:tcPr>
          <w:p w14:paraId="3C760C85"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G16</w:t>
            </w:r>
          </w:p>
        </w:tc>
        <w:tc>
          <w:tcPr>
            <w:tcW w:w="3517" w:type="dxa"/>
            <w:tcBorders>
              <w:top w:val="nil"/>
              <w:left w:val="nil"/>
              <w:bottom w:val="nil"/>
              <w:right w:val="nil"/>
            </w:tcBorders>
            <w:shd w:val="clear" w:color="auto" w:fill="auto"/>
            <w:noWrap/>
            <w:vAlign w:val="bottom"/>
            <w:hideMark/>
          </w:tcPr>
          <w:p w14:paraId="17CB1A7E" w14:textId="29828979"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Self-consumption of electricity by</w:t>
            </w:r>
            <w:r w:rsidR="00AD4D32" w:rsidRPr="00061F5F">
              <w:rPr>
                <w:rFonts w:ascii="Arial" w:eastAsia="Times New Roman" w:hAnsi="Arial" w:cs="Arial"/>
                <w:sz w:val="20"/>
                <w:szCs w:val="20"/>
                <w:lang w:val="en-GB" w:eastAsia="cs-CZ"/>
              </w:rPr>
              <w:t xml:space="preserve"> K20 </w:t>
            </w:r>
          </w:p>
        </w:tc>
        <w:tc>
          <w:tcPr>
            <w:tcW w:w="1008" w:type="dxa"/>
            <w:tcBorders>
              <w:top w:val="nil"/>
              <w:left w:val="nil"/>
              <w:bottom w:val="nil"/>
              <w:right w:val="nil"/>
            </w:tcBorders>
            <w:shd w:val="clear" w:color="auto" w:fill="auto"/>
            <w:noWrap/>
            <w:vAlign w:val="bottom"/>
            <w:hideMark/>
          </w:tcPr>
          <w:p w14:paraId="65C42285"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kW</w:t>
            </w:r>
          </w:p>
        </w:tc>
        <w:tc>
          <w:tcPr>
            <w:tcW w:w="933" w:type="dxa"/>
            <w:tcBorders>
              <w:top w:val="nil"/>
              <w:left w:val="nil"/>
              <w:bottom w:val="nil"/>
              <w:right w:val="nil"/>
            </w:tcBorders>
            <w:shd w:val="clear" w:color="auto" w:fill="auto"/>
            <w:noWrap/>
            <w:vAlign w:val="bottom"/>
            <w:hideMark/>
          </w:tcPr>
          <w:p w14:paraId="306D44D9"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10</w:t>
            </w:r>
          </w:p>
        </w:tc>
        <w:tc>
          <w:tcPr>
            <w:tcW w:w="1276" w:type="dxa"/>
            <w:tcBorders>
              <w:top w:val="nil"/>
              <w:left w:val="nil"/>
              <w:bottom w:val="nil"/>
              <w:right w:val="nil"/>
            </w:tcBorders>
            <w:shd w:val="clear" w:color="auto" w:fill="auto"/>
            <w:noWrap/>
            <w:vAlign w:val="bottom"/>
            <w:hideMark/>
          </w:tcPr>
          <w:p w14:paraId="6AF70E53"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30 000</w:t>
            </w:r>
          </w:p>
        </w:tc>
        <w:tc>
          <w:tcPr>
            <w:tcW w:w="1602" w:type="dxa"/>
            <w:tcBorders>
              <w:top w:val="nil"/>
              <w:left w:val="nil"/>
              <w:bottom w:val="nil"/>
              <w:right w:val="nil"/>
            </w:tcBorders>
          </w:tcPr>
          <w:p w14:paraId="22ED69A9"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16703F17" w14:textId="77777777" w:rsidTr="00E04A20">
        <w:trPr>
          <w:trHeight w:val="264"/>
          <w:jc w:val="center"/>
        </w:trPr>
        <w:tc>
          <w:tcPr>
            <w:tcW w:w="1445" w:type="dxa"/>
            <w:tcBorders>
              <w:top w:val="nil"/>
              <w:left w:val="nil"/>
              <w:bottom w:val="nil"/>
              <w:right w:val="nil"/>
            </w:tcBorders>
          </w:tcPr>
          <w:p w14:paraId="2810CD33"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G17</w:t>
            </w:r>
          </w:p>
        </w:tc>
        <w:tc>
          <w:tcPr>
            <w:tcW w:w="3517" w:type="dxa"/>
            <w:tcBorders>
              <w:top w:val="nil"/>
              <w:left w:val="nil"/>
              <w:bottom w:val="nil"/>
              <w:right w:val="nil"/>
            </w:tcBorders>
            <w:shd w:val="clear" w:color="auto" w:fill="auto"/>
            <w:noWrap/>
            <w:vAlign w:val="bottom"/>
            <w:hideMark/>
          </w:tcPr>
          <w:p w14:paraId="279CF5B8" w14:textId="76885DD3"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Lime consumption</w:t>
            </w:r>
          </w:p>
        </w:tc>
        <w:tc>
          <w:tcPr>
            <w:tcW w:w="1008" w:type="dxa"/>
            <w:tcBorders>
              <w:top w:val="nil"/>
              <w:left w:val="nil"/>
              <w:bottom w:val="nil"/>
              <w:right w:val="nil"/>
            </w:tcBorders>
            <w:shd w:val="clear" w:color="auto" w:fill="auto"/>
            <w:noWrap/>
            <w:vAlign w:val="bottom"/>
            <w:hideMark/>
          </w:tcPr>
          <w:p w14:paraId="4B8B65AA"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3DC81216"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10</w:t>
            </w:r>
          </w:p>
        </w:tc>
        <w:tc>
          <w:tcPr>
            <w:tcW w:w="1276" w:type="dxa"/>
            <w:tcBorders>
              <w:top w:val="nil"/>
              <w:left w:val="nil"/>
              <w:bottom w:val="nil"/>
              <w:right w:val="nil"/>
            </w:tcBorders>
            <w:shd w:val="clear" w:color="auto" w:fill="auto"/>
            <w:noWrap/>
            <w:vAlign w:val="bottom"/>
            <w:hideMark/>
          </w:tcPr>
          <w:p w14:paraId="3F6A9BFA"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14 000</w:t>
            </w:r>
          </w:p>
        </w:tc>
        <w:tc>
          <w:tcPr>
            <w:tcW w:w="1602" w:type="dxa"/>
            <w:tcBorders>
              <w:top w:val="nil"/>
              <w:left w:val="nil"/>
              <w:bottom w:val="nil"/>
              <w:right w:val="nil"/>
            </w:tcBorders>
          </w:tcPr>
          <w:p w14:paraId="77EE9252"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473EAC6F" w14:textId="77777777" w:rsidTr="00E04A20">
        <w:trPr>
          <w:trHeight w:val="264"/>
          <w:jc w:val="center"/>
        </w:trPr>
        <w:tc>
          <w:tcPr>
            <w:tcW w:w="1445" w:type="dxa"/>
            <w:tcBorders>
              <w:top w:val="nil"/>
              <w:left w:val="nil"/>
              <w:bottom w:val="nil"/>
              <w:right w:val="nil"/>
            </w:tcBorders>
          </w:tcPr>
          <w:p w14:paraId="6B310D06"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G18</w:t>
            </w:r>
          </w:p>
        </w:tc>
        <w:tc>
          <w:tcPr>
            <w:tcW w:w="3517" w:type="dxa"/>
            <w:tcBorders>
              <w:top w:val="nil"/>
              <w:left w:val="nil"/>
              <w:bottom w:val="nil"/>
              <w:right w:val="nil"/>
            </w:tcBorders>
            <w:shd w:val="clear" w:color="auto" w:fill="auto"/>
            <w:noWrap/>
            <w:vAlign w:val="bottom"/>
            <w:hideMark/>
          </w:tcPr>
          <w:p w14:paraId="53CD9DCF" w14:textId="5F5B6A24"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Lime hydrate consumption</w:t>
            </w:r>
          </w:p>
        </w:tc>
        <w:tc>
          <w:tcPr>
            <w:tcW w:w="1008" w:type="dxa"/>
            <w:tcBorders>
              <w:top w:val="nil"/>
              <w:left w:val="nil"/>
              <w:bottom w:val="nil"/>
              <w:right w:val="nil"/>
            </w:tcBorders>
            <w:shd w:val="clear" w:color="auto" w:fill="auto"/>
            <w:noWrap/>
            <w:vAlign w:val="bottom"/>
            <w:hideMark/>
          </w:tcPr>
          <w:p w14:paraId="122BE724"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394F1ADB"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10</w:t>
            </w:r>
          </w:p>
        </w:tc>
        <w:tc>
          <w:tcPr>
            <w:tcW w:w="1276" w:type="dxa"/>
            <w:tcBorders>
              <w:top w:val="nil"/>
              <w:left w:val="nil"/>
              <w:bottom w:val="nil"/>
              <w:right w:val="nil"/>
            </w:tcBorders>
            <w:shd w:val="clear" w:color="auto" w:fill="auto"/>
            <w:noWrap/>
            <w:vAlign w:val="bottom"/>
            <w:hideMark/>
          </w:tcPr>
          <w:p w14:paraId="2AC6280A"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95 000</w:t>
            </w:r>
          </w:p>
        </w:tc>
        <w:tc>
          <w:tcPr>
            <w:tcW w:w="1602" w:type="dxa"/>
            <w:tcBorders>
              <w:top w:val="nil"/>
              <w:left w:val="nil"/>
              <w:bottom w:val="nil"/>
              <w:right w:val="nil"/>
            </w:tcBorders>
          </w:tcPr>
          <w:p w14:paraId="0EFAD15E"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0A6314E2" w14:textId="77777777" w:rsidTr="00E04A20">
        <w:trPr>
          <w:trHeight w:val="264"/>
          <w:jc w:val="center"/>
        </w:trPr>
        <w:tc>
          <w:tcPr>
            <w:tcW w:w="1445" w:type="dxa"/>
            <w:tcBorders>
              <w:top w:val="nil"/>
              <w:left w:val="nil"/>
              <w:bottom w:val="nil"/>
              <w:right w:val="nil"/>
            </w:tcBorders>
          </w:tcPr>
          <w:p w14:paraId="4A69FB63"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G19</w:t>
            </w:r>
          </w:p>
        </w:tc>
        <w:tc>
          <w:tcPr>
            <w:tcW w:w="3517" w:type="dxa"/>
            <w:tcBorders>
              <w:top w:val="nil"/>
              <w:left w:val="nil"/>
              <w:bottom w:val="nil"/>
              <w:right w:val="nil"/>
            </w:tcBorders>
            <w:shd w:val="clear" w:color="auto" w:fill="auto"/>
            <w:noWrap/>
            <w:vAlign w:val="bottom"/>
            <w:hideMark/>
          </w:tcPr>
          <w:p w14:paraId="5EDDCF5E" w14:textId="0336CD24"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 xml:space="preserve">Sodium </w:t>
            </w:r>
            <w:r w:rsidR="00E04A20" w:rsidRPr="00061F5F">
              <w:rPr>
                <w:rFonts w:ascii="Arial" w:eastAsia="Times New Roman" w:hAnsi="Arial" w:cs="Arial"/>
                <w:sz w:val="20"/>
                <w:szCs w:val="20"/>
                <w:lang w:val="en-GB" w:eastAsia="cs-CZ"/>
              </w:rPr>
              <w:t>bi</w:t>
            </w:r>
            <w:r w:rsidRPr="00061F5F">
              <w:rPr>
                <w:rFonts w:ascii="Arial" w:eastAsia="Times New Roman" w:hAnsi="Arial" w:cs="Arial"/>
                <w:sz w:val="20"/>
                <w:szCs w:val="20"/>
                <w:lang w:val="en-GB" w:eastAsia="cs-CZ"/>
              </w:rPr>
              <w:t>carbonate consumption</w:t>
            </w:r>
          </w:p>
        </w:tc>
        <w:tc>
          <w:tcPr>
            <w:tcW w:w="1008" w:type="dxa"/>
            <w:tcBorders>
              <w:top w:val="nil"/>
              <w:left w:val="nil"/>
              <w:bottom w:val="nil"/>
              <w:right w:val="nil"/>
            </w:tcBorders>
            <w:shd w:val="clear" w:color="auto" w:fill="auto"/>
            <w:noWrap/>
            <w:vAlign w:val="bottom"/>
            <w:hideMark/>
          </w:tcPr>
          <w:p w14:paraId="7E693125"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248F5D24"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10</w:t>
            </w:r>
          </w:p>
        </w:tc>
        <w:tc>
          <w:tcPr>
            <w:tcW w:w="1276" w:type="dxa"/>
            <w:tcBorders>
              <w:top w:val="nil"/>
              <w:left w:val="nil"/>
              <w:bottom w:val="nil"/>
              <w:right w:val="nil"/>
            </w:tcBorders>
            <w:shd w:val="clear" w:color="auto" w:fill="auto"/>
            <w:noWrap/>
            <w:vAlign w:val="bottom"/>
            <w:hideMark/>
          </w:tcPr>
          <w:p w14:paraId="2AF4FBEE"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155 000</w:t>
            </w:r>
          </w:p>
        </w:tc>
        <w:tc>
          <w:tcPr>
            <w:tcW w:w="1602" w:type="dxa"/>
            <w:tcBorders>
              <w:top w:val="nil"/>
              <w:left w:val="nil"/>
              <w:bottom w:val="nil"/>
              <w:right w:val="nil"/>
            </w:tcBorders>
          </w:tcPr>
          <w:p w14:paraId="1371A8BD"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556FEE5B" w14:textId="77777777" w:rsidTr="00E04A20">
        <w:trPr>
          <w:trHeight w:val="264"/>
          <w:jc w:val="center"/>
        </w:trPr>
        <w:tc>
          <w:tcPr>
            <w:tcW w:w="1445" w:type="dxa"/>
            <w:tcBorders>
              <w:top w:val="nil"/>
              <w:left w:val="nil"/>
              <w:bottom w:val="nil"/>
              <w:right w:val="nil"/>
            </w:tcBorders>
          </w:tcPr>
          <w:p w14:paraId="1624DAC0"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G20</w:t>
            </w:r>
          </w:p>
        </w:tc>
        <w:tc>
          <w:tcPr>
            <w:tcW w:w="3517" w:type="dxa"/>
            <w:tcBorders>
              <w:top w:val="nil"/>
              <w:left w:val="nil"/>
              <w:bottom w:val="nil"/>
              <w:right w:val="nil"/>
            </w:tcBorders>
            <w:shd w:val="clear" w:color="auto" w:fill="auto"/>
            <w:noWrap/>
            <w:vAlign w:val="bottom"/>
            <w:hideMark/>
          </w:tcPr>
          <w:p w14:paraId="1EE8B784" w14:textId="53D04970"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Sand consumption</w:t>
            </w:r>
          </w:p>
        </w:tc>
        <w:tc>
          <w:tcPr>
            <w:tcW w:w="1008" w:type="dxa"/>
            <w:tcBorders>
              <w:top w:val="nil"/>
              <w:left w:val="nil"/>
              <w:bottom w:val="nil"/>
              <w:right w:val="nil"/>
            </w:tcBorders>
            <w:shd w:val="clear" w:color="auto" w:fill="auto"/>
            <w:noWrap/>
            <w:vAlign w:val="bottom"/>
            <w:hideMark/>
          </w:tcPr>
          <w:p w14:paraId="60D50C88"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684EA57B"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10</w:t>
            </w:r>
          </w:p>
        </w:tc>
        <w:tc>
          <w:tcPr>
            <w:tcW w:w="1276" w:type="dxa"/>
            <w:tcBorders>
              <w:top w:val="nil"/>
              <w:left w:val="nil"/>
              <w:bottom w:val="nil"/>
              <w:right w:val="nil"/>
            </w:tcBorders>
            <w:shd w:val="clear" w:color="auto" w:fill="auto"/>
            <w:noWrap/>
            <w:vAlign w:val="bottom"/>
            <w:hideMark/>
          </w:tcPr>
          <w:p w14:paraId="2C2F44FD"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6 500</w:t>
            </w:r>
          </w:p>
        </w:tc>
        <w:tc>
          <w:tcPr>
            <w:tcW w:w="1602" w:type="dxa"/>
            <w:tcBorders>
              <w:top w:val="nil"/>
              <w:left w:val="nil"/>
              <w:bottom w:val="nil"/>
              <w:right w:val="nil"/>
            </w:tcBorders>
          </w:tcPr>
          <w:p w14:paraId="2C766791"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2CF42FD8" w14:textId="77777777" w:rsidTr="00E04A20">
        <w:trPr>
          <w:trHeight w:val="264"/>
          <w:jc w:val="center"/>
        </w:trPr>
        <w:tc>
          <w:tcPr>
            <w:tcW w:w="1445" w:type="dxa"/>
            <w:tcBorders>
              <w:top w:val="nil"/>
              <w:left w:val="nil"/>
              <w:bottom w:val="nil"/>
              <w:right w:val="nil"/>
            </w:tcBorders>
          </w:tcPr>
          <w:p w14:paraId="4217FA3E"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G21</w:t>
            </w:r>
          </w:p>
        </w:tc>
        <w:tc>
          <w:tcPr>
            <w:tcW w:w="3517" w:type="dxa"/>
            <w:tcBorders>
              <w:top w:val="nil"/>
              <w:left w:val="nil"/>
              <w:bottom w:val="nil"/>
              <w:right w:val="nil"/>
            </w:tcBorders>
            <w:shd w:val="clear" w:color="auto" w:fill="auto"/>
            <w:noWrap/>
            <w:vAlign w:val="bottom"/>
            <w:hideMark/>
          </w:tcPr>
          <w:p w14:paraId="2CE7E68E" w14:textId="46237265" w:rsidR="00AD4D32" w:rsidRPr="00061F5F" w:rsidRDefault="00EA249C">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Consumption of aqueous solution of urea</w:t>
            </w:r>
          </w:p>
        </w:tc>
        <w:tc>
          <w:tcPr>
            <w:tcW w:w="1008" w:type="dxa"/>
            <w:tcBorders>
              <w:top w:val="nil"/>
              <w:left w:val="nil"/>
              <w:bottom w:val="nil"/>
              <w:right w:val="nil"/>
            </w:tcBorders>
            <w:shd w:val="clear" w:color="auto" w:fill="auto"/>
            <w:noWrap/>
            <w:vAlign w:val="bottom"/>
            <w:hideMark/>
          </w:tcPr>
          <w:p w14:paraId="57849ABE"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15315DF7"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5</w:t>
            </w:r>
          </w:p>
        </w:tc>
        <w:tc>
          <w:tcPr>
            <w:tcW w:w="1276" w:type="dxa"/>
            <w:tcBorders>
              <w:top w:val="nil"/>
              <w:left w:val="nil"/>
              <w:bottom w:val="nil"/>
              <w:right w:val="nil"/>
            </w:tcBorders>
            <w:shd w:val="clear" w:color="auto" w:fill="auto"/>
            <w:noWrap/>
            <w:vAlign w:val="bottom"/>
            <w:hideMark/>
          </w:tcPr>
          <w:p w14:paraId="21EE98A3"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52 000</w:t>
            </w:r>
          </w:p>
        </w:tc>
        <w:tc>
          <w:tcPr>
            <w:tcW w:w="1602" w:type="dxa"/>
            <w:tcBorders>
              <w:top w:val="nil"/>
              <w:left w:val="nil"/>
              <w:bottom w:val="nil"/>
              <w:right w:val="nil"/>
            </w:tcBorders>
          </w:tcPr>
          <w:p w14:paraId="596258C4"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7C9FC989" w14:textId="77777777" w:rsidTr="00E04A20">
        <w:trPr>
          <w:trHeight w:val="264"/>
          <w:jc w:val="center"/>
        </w:trPr>
        <w:tc>
          <w:tcPr>
            <w:tcW w:w="1445" w:type="dxa"/>
            <w:tcBorders>
              <w:top w:val="nil"/>
              <w:left w:val="nil"/>
              <w:bottom w:val="nil"/>
              <w:right w:val="nil"/>
            </w:tcBorders>
          </w:tcPr>
          <w:p w14:paraId="2EDC46BD"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G22</w:t>
            </w:r>
          </w:p>
        </w:tc>
        <w:tc>
          <w:tcPr>
            <w:tcW w:w="3517" w:type="dxa"/>
            <w:tcBorders>
              <w:top w:val="nil"/>
              <w:left w:val="nil"/>
              <w:bottom w:val="nil"/>
              <w:right w:val="nil"/>
            </w:tcBorders>
            <w:shd w:val="clear" w:color="auto" w:fill="auto"/>
            <w:noWrap/>
            <w:vAlign w:val="bottom"/>
            <w:hideMark/>
          </w:tcPr>
          <w:p w14:paraId="53928F42" w14:textId="188F1BC2" w:rsidR="00AD4D32" w:rsidRPr="00061F5F" w:rsidRDefault="00EA249C">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Consumption of aqueous solution of ammonium sulphate</w:t>
            </w:r>
          </w:p>
        </w:tc>
        <w:tc>
          <w:tcPr>
            <w:tcW w:w="1008" w:type="dxa"/>
            <w:tcBorders>
              <w:top w:val="nil"/>
              <w:left w:val="nil"/>
              <w:bottom w:val="nil"/>
              <w:right w:val="nil"/>
            </w:tcBorders>
            <w:shd w:val="clear" w:color="auto" w:fill="auto"/>
            <w:noWrap/>
            <w:vAlign w:val="bottom"/>
            <w:hideMark/>
          </w:tcPr>
          <w:p w14:paraId="388EC592"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nil"/>
              <w:right w:val="nil"/>
            </w:tcBorders>
            <w:shd w:val="clear" w:color="auto" w:fill="auto"/>
            <w:noWrap/>
            <w:vAlign w:val="bottom"/>
            <w:hideMark/>
          </w:tcPr>
          <w:p w14:paraId="583E4FC6"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5</w:t>
            </w:r>
          </w:p>
        </w:tc>
        <w:tc>
          <w:tcPr>
            <w:tcW w:w="1276" w:type="dxa"/>
            <w:tcBorders>
              <w:top w:val="nil"/>
              <w:left w:val="nil"/>
              <w:bottom w:val="nil"/>
              <w:right w:val="nil"/>
            </w:tcBorders>
            <w:shd w:val="clear" w:color="auto" w:fill="auto"/>
            <w:noWrap/>
            <w:vAlign w:val="bottom"/>
            <w:hideMark/>
          </w:tcPr>
          <w:p w14:paraId="698741AF"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50 000</w:t>
            </w:r>
          </w:p>
        </w:tc>
        <w:tc>
          <w:tcPr>
            <w:tcW w:w="1602" w:type="dxa"/>
            <w:tcBorders>
              <w:top w:val="nil"/>
              <w:left w:val="nil"/>
              <w:bottom w:val="nil"/>
              <w:right w:val="nil"/>
            </w:tcBorders>
          </w:tcPr>
          <w:p w14:paraId="04EFBFDA"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r w:rsidR="00061F5F" w:rsidRPr="00061F5F" w14:paraId="53A35459" w14:textId="77777777" w:rsidTr="00E04A20">
        <w:trPr>
          <w:trHeight w:val="264"/>
          <w:jc w:val="center"/>
        </w:trPr>
        <w:tc>
          <w:tcPr>
            <w:tcW w:w="1445" w:type="dxa"/>
            <w:tcBorders>
              <w:top w:val="nil"/>
              <w:left w:val="nil"/>
              <w:bottom w:val="single" w:sz="4" w:space="0" w:color="auto"/>
              <w:right w:val="nil"/>
            </w:tcBorders>
          </w:tcPr>
          <w:p w14:paraId="19038794" w14:textId="77777777" w:rsidR="00AD4D32" w:rsidRPr="00061F5F" w:rsidRDefault="00AD4D32"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G23</w:t>
            </w:r>
          </w:p>
        </w:tc>
        <w:tc>
          <w:tcPr>
            <w:tcW w:w="3517" w:type="dxa"/>
            <w:tcBorders>
              <w:top w:val="nil"/>
              <w:left w:val="nil"/>
              <w:bottom w:val="single" w:sz="4" w:space="0" w:color="auto"/>
              <w:right w:val="nil"/>
            </w:tcBorders>
            <w:shd w:val="clear" w:color="auto" w:fill="auto"/>
            <w:noWrap/>
            <w:vAlign w:val="bottom"/>
            <w:hideMark/>
          </w:tcPr>
          <w:p w14:paraId="37750784" w14:textId="6BE6996F" w:rsidR="00AD4D32" w:rsidRPr="00061F5F" w:rsidRDefault="00EA249C" w:rsidP="00AD4D32">
            <w:pPr>
              <w:spacing w:after="0" w:line="240" w:lineRule="auto"/>
              <w:jc w:val="left"/>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Consumption of aqueous solution of ammonium</w:t>
            </w:r>
          </w:p>
        </w:tc>
        <w:tc>
          <w:tcPr>
            <w:tcW w:w="1008" w:type="dxa"/>
            <w:tcBorders>
              <w:top w:val="nil"/>
              <w:left w:val="nil"/>
              <w:bottom w:val="single" w:sz="4" w:space="0" w:color="auto"/>
              <w:right w:val="nil"/>
            </w:tcBorders>
            <w:shd w:val="clear" w:color="auto" w:fill="auto"/>
            <w:noWrap/>
            <w:vAlign w:val="bottom"/>
            <w:hideMark/>
          </w:tcPr>
          <w:p w14:paraId="1FAE291F"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kg/h</w:t>
            </w:r>
          </w:p>
        </w:tc>
        <w:tc>
          <w:tcPr>
            <w:tcW w:w="933" w:type="dxa"/>
            <w:tcBorders>
              <w:top w:val="nil"/>
              <w:left w:val="nil"/>
              <w:bottom w:val="single" w:sz="4" w:space="0" w:color="auto"/>
              <w:right w:val="nil"/>
            </w:tcBorders>
            <w:shd w:val="clear" w:color="auto" w:fill="auto"/>
            <w:noWrap/>
            <w:vAlign w:val="bottom"/>
            <w:hideMark/>
          </w:tcPr>
          <w:p w14:paraId="776C5FC0" w14:textId="77777777" w:rsidR="00AD4D32" w:rsidRPr="00061F5F" w:rsidRDefault="00AD4D32" w:rsidP="00AD4D32">
            <w:pPr>
              <w:spacing w:after="0" w:line="240" w:lineRule="auto"/>
              <w:jc w:val="center"/>
              <w:rPr>
                <w:rFonts w:ascii="Arial" w:eastAsia="Times New Roman" w:hAnsi="Arial" w:cs="Arial"/>
                <w:sz w:val="20"/>
                <w:szCs w:val="20"/>
                <w:lang w:val="en-GB" w:eastAsia="cs-CZ"/>
              </w:rPr>
            </w:pPr>
            <w:r w:rsidRPr="00061F5F">
              <w:rPr>
                <w:rFonts w:ascii="Arial" w:eastAsia="Times New Roman" w:hAnsi="Arial" w:cs="Arial"/>
                <w:sz w:val="20"/>
                <w:szCs w:val="20"/>
                <w:lang w:val="en-GB" w:eastAsia="cs-CZ"/>
              </w:rPr>
              <w:t>5</w:t>
            </w:r>
          </w:p>
        </w:tc>
        <w:tc>
          <w:tcPr>
            <w:tcW w:w="1276" w:type="dxa"/>
            <w:tcBorders>
              <w:top w:val="nil"/>
              <w:left w:val="nil"/>
              <w:bottom w:val="single" w:sz="4" w:space="0" w:color="auto"/>
              <w:right w:val="nil"/>
            </w:tcBorders>
            <w:shd w:val="clear" w:color="auto" w:fill="auto"/>
            <w:noWrap/>
            <w:vAlign w:val="bottom"/>
            <w:hideMark/>
          </w:tcPr>
          <w:p w14:paraId="13A2529F" w14:textId="77777777" w:rsidR="00AD4D32" w:rsidRPr="00061F5F" w:rsidRDefault="00AD4D32" w:rsidP="00AD4D32">
            <w:pPr>
              <w:spacing w:after="0" w:line="240" w:lineRule="auto"/>
              <w:jc w:val="right"/>
              <w:rPr>
                <w:rFonts w:ascii="Arial" w:eastAsia="Times New Roman" w:hAnsi="Arial" w:cs="Arial"/>
                <w:b/>
                <w:bCs/>
                <w:sz w:val="20"/>
                <w:szCs w:val="20"/>
                <w:lang w:val="en-GB" w:eastAsia="cs-CZ"/>
              </w:rPr>
            </w:pPr>
            <w:r w:rsidRPr="00061F5F">
              <w:rPr>
                <w:rFonts w:ascii="Arial" w:eastAsia="Times New Roman" w:hAnsi="Arial" w:cs="Arial"/>
                <w:b/>
                <w:bCs/>
                <w:sz w:val="20"/>
                <w:szCs w:val="20"/>
                <w:lang w:val="en-GB" w:eastAsia="cs-CZ"/>
              </w:rPr>
              <w:t>32 500</w:t>
            </w:r>
          </w:p>
        </w:tc>
        <w:tc>
          <w:tcPr>
            <w:tcW w:w="1602" w:type="dxa"/>
            <w:tcBorders>
              <w:top w:val="nil"/>
              <w:left w:val="nil"/>
              <w:bottom w:val="single" w:sz="4" w:space="0" w:color="auto"/>
              <w:right w:val="nil"/>
            </w:tcBorders>
          </w:tcPr>
          <w:p w14:paraId="554859A1" w14:textId="77777777" w:rsidR="00AD4D32" w:rsidRPr="00061F5F" w:rsidRDefault="00AD4D32" w:rsidP="00AD4D32">
            <w:pPr>
              <w:spacing w:after="0" w:line="240" w:lineRule="auto"/>
              <w:jc w:val="right"/>
              <w:rPr>
                <w:rFonts w:ascii="Arial" w:eastAsia="Times New Roman" w:hAnsi="Arial" w:cs="Arial"/>
                <w:sz w:val="20"/>
                <w:szCs w:val="20"/>
                <w:lang w:val="en-GB" w:eastAsia="cs-CZ"/>
              </w:rPr>
            </w:pPr>
          </w:p>
        </w:tc>
      </w:tr>
    </w:tbl>
    <w:p w14:paraId="3BE7B286" w14:textId="77777777" w:rsidR="00AD4D32" w:rsidRPr="00061F5F" w:rsidRDefault="00AD4D32" w:rsidP="00AD4D32">
      <w:pPr>
        <w:rPr>
          <w:lang w:val="en-GB"/>
        </w:rPr>
      </w:pPr>
    </w:p>
    <w:p w14:paraId="42B89080" w14:textId="0B57B7E3" w:rsidR="00AD4D32" w:rsidRPr="00061F5F" w:rsidRDefault="00EA249C">
      <w:pPr>
        <w:spacing w:after="80"/>
        <w:jc w:val="both"/>
        <w:rPr>
          <w:rFonts w:ascii="Arial" w:hAnsi="Arial" w:cs="Arial"/>
          <w:sz w:val="20"/>
          <w:szCs w:val="20"/>
          <w:lang w:val="en-GB"/>
        </w:rPr>
      </w:pPr>
      <w:r w:rsidRPr="00061F5F">
        <w:rPr>
          <w:rFonts w:ascii="Arial" w:hAnsi="Arial" w:cs="Arial"/>
          <w:sz w:val="20"/>
          <w:szCs w:val="20"/>
          <w:lang w:val="en-GB"/>
        </w:rPr>
        <w:t xml:space="preserve">The OB 2 CONTRACTOR </w:t>
      </w:r>
      <w:r w:rsidR="00CF6B71" w:rsidRPr="00061F5F">
        <w:rPr>
          <w:rFonts w:ascii="Arial" w:hAnsi="Arial" w:cs="Arial"/>
          <w:sz w:val="20"/>
          <w:szCs w:val="20"/>
          <w:lang w:val="en-GB"/>
        </w:rPr>
        <w:t>acknowledges</w:t>
      </w:r>
      <w:r w:rsidRPr="00061F5F">
        <w:rPr>
          <w:rFonts w:ascii="Arial" w:hAnsi="Arial" w:cs="Arial"/>
          <w:sz w:val="20"/>
          <w:szCs w:val="20"/>
          <w:lang w:val="en-GB"/>
        </w:rPr>
        <w:t xml:space="preserve"> that the minimum limits defined for values of effectiveness and availability must always be complied with</w:t>
      </w:r>
      <w:r w:rsidR="00AD4D32" w:rsidRPr="00061F5F">
        <w:rPr>
          <w:rFonts w:ascii="Arial" w:hAnsi="Arial" w:cs="Arial"/>
          <w:sz w:val="20"/>
          <w:szCs w:val="20"/>
          <w:lang w:val="en-GB"/>
        </w:rPr>
        <w:t xml:space="preserve"> (</w:t>
      </w:r>
      <w:r w:rsidRPr="00061F5F">
        <w:rPr>
          <w:rFonts w:ascii="Arial" w:hAnsi="Arial" w:cs="Arial"/>
          <w:sz w:val="20"/>
          <w:szCs w:val="20"/>
          <w:lang w:val="en-GB"/>
        </w:rPr>
        <w:t>the columns “Limit o</w:t>
      </w:r>
      <w:r w:rsidR="00CF6B71" w:rsidRPr="00061F5F">
        <w:rPr>
          <w:rFonts w:ascii="Arial" w:hAnsi="Arial" w:cs="Arial"/>
          <w:sz w:val="20"/>
          <w:szCs w:val="20"/>
          <w:lang w:val="en-GB"/>
        </w:rPr>
        <w:t>n</w:t>
      </w:r>
      <w:r w:rsidRPr="00061F5F">
        <w:rPr>
          <w:rFonts w:ascii="Arial" w:hAnsi="Arial" w:cs="Arial"/>
          <w:sz w:val="20"/>
          <w:szCs w:val="20"/>
          <w:lang w:val="en-GB"/>
        </w:rPr>
        <w:t xml:space="preserve"> </w:t>
      </w:r>
      <w:r w:rsidR="00CF6B71" w:rsidRPr="00061F5F">
        <w:rPr>
          <w:rFonts w:ascii="Arial" w:hAnsi="Arial" w:cs="Arial"/>
          <w:sz w:val="20"/>
          <w:szCs w:val="20"/>
          <w:lang w:val="en-GB"/>
        </w:rPr>
        <w:t>compensation with</w:t>
      </w:r>
      <w:r w:rsidRPr="00061F5F">
        <w:rPr>
          <w:rFonts w:ascii="Arial" w:hAnsi="Arial" w:cs="Arial"/>
          <w:sz w:val="20"/>
          <w:szCs w:val="20"/>
          <w:lang w:val="en-GB"/>
        </w:rPr>
        <w:t xml:space="preserve"> contractual fine”), i.e. the failure to comply with them during the GUARANTEE MEASUREMENT </w:t>
      </w:r>
      <w:r w:rsidR="00CF6B71" w:rsidRPr="00061F5F">
        <w:rPr>
          <w:rFonts w:ascii="Arial" w:hAnsi="Arial" w:cs="Arial"/>
          <w:sz w:val="20"/>
          <w:szCs w:val="20"/>
          <w:lang w:val="en-GB"/>
        </w:rPr>
        <w:t>cannot</w:t>
      </w:r>
      <w:r w:rsidRPr="00061F5F">
        <w:rPr>
          <w:rFonts w:ascii="Arial" w:hAnsi="Arial" w:cs="Arial"/>
          <w:sz w:val="20"/>
          <w:szCs w:val="20"/>
          <w:lang w:val="en-GB"/>
        </w:rPr>
        <w:t xml:space="preserve"> be compensated by payment of the contractual fine and if the OB 2 CONTRACTOR fails to comply with them, he will be obliged to repeat the GUARANTEE MEASUREMENT</w:t>
      </w:r>
      <w:r w:rsidR="00AD4D32" w:rsidRPr="00061F5F">
        <w:rPr>
          <w:rFonts w:ascii="Arial" w:hAnsi="Arial" w:cs="Arial"/>
          <w:sz w:val="20"/>
          <w:szCs w:val="20"/>
          <w:lang w:val="en-GB"/>
        </w:rPr>
        <w:t xml:space="preserve">. </w:t>
      </w:r>
      <w:r w:rsidRPr="00061F5F">
        <w:rPr>
          <w:rFonts w:ascii="Arial" w:hAnsi="Arial" w:cs="Arial"/>
          <w:sz w:val="20"/>
          <w:szCs w:val="20"/>
          <w:lang w:val="en-GB"/>
        </w:rPr>
        <w:t xml:space="preserve">All other parameters that are not presented, i.e. the values marked as “absolute” </w:t>
      </w:r>
      <w:r w:rsidRPr="00061F5F">
        <w:rPr>
          <w:rFonts w:ascii="Arial" w:eastAsia="Times New Roman" w:hAnsi="Arial" w:cs="Times New Roman"/>
          <w:sz w:val="20"/>
          <w:szCs w:val="20"/>
          <w:lang w:val="en-GB"/>
        </w:rPr>
        <w:t xml:space="preserve">in the table “Application of </w:t>
      </w:r>
      <w:proofErr w:type="gramStart"/>
      <w:r w:rsidR="008A3D4A" w:rsidRPr="00061F5F">
        <w:rPr>
          <w:rFonts w:ascii="Arial" w:eastAsia="Times New Roman" w:hAnsi="Arial" w:cs="Times New Roman"/>
          <w:sz w:val="20"/>
          <w:szCs w:val="20"/>
          <w:lang w:val="en-GB"/>
        </w:rPr>
        <w:t>g</w:t>
      </w:r>
      <w:r w:rsidRPr="00061F5F">
        <w:rPr>
          <w:rFonts w:ascii="Arial" w:eastAsia="Times New Roman" w:hAnsi="Arial" w:cs="Times New Roman"/>
          <w:sz w:val="20"/>
          <w:szCs w:val="20"/>
          <w:lang w:val="en-GB"/>
        </w:rPr>
        <w:t>uarantee</w:t>
      </w:r>
      <w:proofErr w:type="gramEnd"/>
      <w:r w:rsidRPr="00061F5F">
        <w:rPr>
          <w:rFonts w:ascii="Arial" w:eastAsia="Times New Roman" w:hAnsi="Arial" w:cs="Times New Roman"/>
          <w:sz w:val="20"/>
          <w:szCs w:val="20"/>
          <w:lang w:val="en-GB"/>
        </w:rPr>
        <w:t xml:space="preserve"> </w:t>
      </w:r>
      <w:r w:rsidR="008A3D4A" w:rsidRPr="00061F5F">
        <w:rPr>
          <w:rFonts w:ascii="Arial" w:eastAsia="Times New Roman" w:hAnsi="Arial" w:cs="Times New Roman"/>
          <w:sz w:val="20"/>
          <w:szCs w:val="20"/>
          <w:lang w:val="en-GB"/>
        </w:rPr>
        <w:t>m</w:t>
      </w:r>
      <w:r w:rsidRPr="00061F5F">
        <w:rPr>
          <w:rFonts w:ascii="Arial" w:eastAsia="Times New Roman" w:hAnsi="Arial" w:cs="Times New Roman"/>
          <w:sz w:val="20"/>
          <w:szCs w:val="20"/>
          <w:lang w:val="en-GB"/>
        </w:rPr>
        <w:t xml:space="preserve">easurements and </w:t>
      </w:r>
      <w:r w:rsidR="008A3D4A" w:rsidRPr="00061F5F">
        <w:rPr>
          <w:rFonts w:ascii="Arial" w:eastAsia="Times New Roman" w:hAnsi="Arial" w:cs="Times New Roman"/>
          <w:sz w:val="20"/>
          <w:szCs w:val="20"/>
          <w:lang w:val="en-GB"/>
        </w:rPr>
        <w:t>t</w:t>
      </w:r>
      <w:r w:rsidRPr="00061F5F">
        <w:rPr>
          <w:rFonts w:ascii="Arial" w:eastAsia="Times New Roman" w:hAnsi="Arial" w:cs="Times New Roman"/>
          <w:sz w:val="20"/>
          <w:szCs w:val="20"/>
          <w:lang w:val="en-GB"/>
        </w:rPr>
        <w:t xml:space="preserve">ests – </w:t>
      </w:r>
      <w:r w:rsidR="008A3D4A" w:rsidRPr="00061F5F">
        <w:rPr>
          <w:rFonts w:ascii="Arial" w:eastAsia="Times New Roman" w:hAnsi="Arial" w:cs="Times New Roman"/>
          <w:sz w:val="20"/>
          <w:szCs w:val="20"/>
          <w:lang w:val="en-GB"/>
        </w:rPr>
        <w:t>g</w:t>
      </w:r>
      <w:r w:rsidRPr="00061F5F">
        <w:rPr>
          <w:rFonts w:ascii="Arial" w:eastAsia="Times New Roman" w:hAnsi="Arial" w:cs="Times New Roman"/>
          <w:sz w:val="20"/>
          <w:szCs w:val="20"/>
          <w:lang w:val="en-GB"/>
        </w:rPr>
        <w:t xml:space="preserve">uaranteed </w:t>
      </w:r>
      <w:r w:rsidR="008A3D4A" w:rsidRPr="00061F5F">
        <w:rPr>
          <w:rFonts w:ascii="Arial" w:eastAsia="Times New Roman" w:hAnsi="Arial" w:cs="Times New Roman"/>
          <w:sz w:val="20"/>
          <w:szCs w:val="20"/>
          <w:lang w:val="en-GB"/>
        </w:rPr>
        <w:t>v</w:t>
      </w:r>
      <w:r w:rsidRPr="00061F5F">
        <w:rPr>
          <w:rFonts w:ascii="Arial" w:eastAsia="Times New Roman" w:hAnsi="Arial" w:cs="Times New Roman"/>
          <w:sz w:val="20"/>
          <w:szCs w:val="20"/>
          <w:lang w:val="en-GB"/>
        </w:rPr>
        <w:t xml:space="preserve">alues </w:t>
      </w:r>
      <w:r w:rsidR="008A3D4A" w:rsidRPr="00061F5F">
        <w:rPr>
          <w:rFonts w:ascii="Arial" w:eastAsia="Times New Roman" w:hAnsi="Arial" w:cs="Times New Roman"/>
          <w:sz w:val="20"/>
          <w:szCs w:val="20"/>
          <w:lang w:val="en-GB"/>
        </w:rPr>
        <w:t>g</w:t>
      </w:r>
      <w:r w:rsidRPr="00061F5F">
        <w:rPr>
          <w:rFonts w:ascii="Arial" w:eastAsia="Times New Roman" w:hAnsi="Arial" w:cs="Times New Roman"/>
          <w:sz w:val="20"/>
          <w:szCs w:val="20"/>
          <w:lang w:val="en-GB"/>
        </w:rPr>
        <w:t>roup</w:t>
      </w:r>
      <w:r w:rsidR="008A3D4A" w:rsidRPr="00061F5F">
        <w:rPr>
          <w:rFonts w:ascii="Arial" w:eastAsia="Times New Roman" w:hAnsi="Arial" w:cs="Times New Roman"/>
          <w:sz w:val="20"/>
          <w:szCs w:val="20"/>
          <w:lang w:val="en-GB"/>
        </w:rPr>
        <w:t>”</w:t>
      </w:r>
      <w:r w:rsidRPr="00061F5F">
        <w:rPr>
          <w:rFonts w:ascii="Arial" w:eastAsia="Times New Roman" w:hAnsi="Arial" w:cs="Times New Roman"/>
          <w:sz w:val="20"/>
          <w:szCs w:val="20"/>
          <w:lang w:val="en-GB"/>
        </w:rPr>
        <w:t xml:space="preserve"> </w:t>
      </w:r>
      <w:r w:rsidRPr="00061F5F">
        <w:rPr>
          <w:rFonts w:ascii="Arial" w:hAnsi="Arial" w:cs="Arial"/>
          <w:sz w:val="20"/>
          <w:szCs w:val="20"/>
          <w:lang w:val="en-GB"/>
        </w:rPr>
        <w:t>must be met under any circumstances and their achievement during the GUARANTEE MEASUREMENT cannot be replaced by payment of the contractual fine. The best resulting value will be counted in case of a repetition of the GUARANTEE MEASUREMENT, but only from one measurement. All these parameters must be achieved in one test and results of different tests cannot be combined</w:t>
      </w:r>
      <w:r w:rsidR="00AD4D32" w:rsidRPr="00061F5F">
        <w:rPr>
          <w:rFonts w:ascii="Arial" w:hAnsi="Arial" w:cs="Arial"/>
          <w:sz w:val="20"/>
          <w:szCs w:val="20"/>
          <w:lang w:val="en-GB"/>
        </w:rPr>
        <w:t>.</w:t>
      </w:r>
    </w:p>
    <w:p w14:paraId="3D8C65D4" w14:textId="55B37A4C" w:rsidR="00AD4D32" w:rsidRPr="00061F5F" w:rsidRDefault="00EA249C">
      <w:pPr>
        <w:spacing w:after="80"/>
        <w:jc w:val="both"/>
        <w:rPr>
          <w:rFonts w:ascii="Arial" w:hAnsi="Arial" w:cs="Arial"/>
          <w:sz w:val="20"/>
          <w:szCs w:val="20"/>
          <w:lang w:val="en-GB"/>
        </w:rPr>
      </w:pPr>
      <w:r w:rsidRPr="00061F5F">
        <w:rPr>
          <w:rFonts w:ascii="Arial" w:hAnsi="Arial" w:cs="Arial"/>
          <w:sz w:val="20"/>
          <w:szCs w:val="20"/>
          <w:lang w:val="en-GB"/>
        </w:rPr>
        <w:t xml:space="preserve">If the required value is not achieved in the </w:t>
      </w:r>
      <w:r w:rsidR="00E04A20" w:rsidRPr="00061F5F">
        <w:rPr>
          <w:rFonts w:ascii="Arial" w:hAnsi="Arial" w:cs="Arial"/>
          <w:sz w:val="20"/>
          <w:szCs w:val="20"/>
          <w:lang w:val="en-GB"/>
        </w:rPr>
        <w:t>GUARANTEE MEASUREMENTS</w:t>
      </w:r>
      <w:r w:rsidRPr="00061F5F">
        <w:rPr>
          <w:rFonts w:ascii="Arial" w:hAnsi="Arial" w:cs="Arial"/>
          <w:sz w:val="20"/>
          <w:szCs w:val="20"/>
          <w:lang w:val="en-GB"/>
        </w:rPr>
        <w:t xml:space="preserve"> </w:t>
      </w:r>
      <w:r w:rsidR="00AD4D32" w:rsidRPr="00061F5F">
        <w:rPr>
          <w:rFonts w:ascii="Arial" w:hAnsi="Arial" w:cs="Arial"/>
          <w:sz w:val="20"/>
          <w:szCs w:val="20"/>
          <w:lang w:val="en-GB"/>
        </w:rPr>
        <w:t>A a</w:t>
      </w:r>
      <w:r w:rsidRPr="00061F5F">
        <w:rPr>
          <w:rFonts w:ascii="Arial" w:hAnsi="Arial" w:cs="Arial"/>
          <w:sz w:val="20"/>
          <w:szCs w:val="20"/>
          <w:lang w:val="en-GB"/>
        </w:rPr>
        <w:t>nd the LD is paid, the basic value for the Guarantee Measurement B shall be the value achieved in the Guarantee Measurement A</w:t>
      </w:r>
      <w:r w:rsidR="00AD4D32" w:rsidRPr="00061F5F">
        <w:rPr>
          <w:rFonts w:ascii="Arial" w:hAnsi="Arial" w:cs="Arial"/>
          <w:sz w:val="20"/>
          <w:szCs w:val="20"/>
          <w:lang w:val="en-GB"/>
        </w:rPr>
        <w:t>.</w:t>
      </w:r>
    </w:p>
    <w:p w14:paraId="4E2B3C00" w14:textId="552FB3D5" w:rsidR="00AD4D32" w:rsidRPr="00061F5F" w:rsidRDefault="00EA249C">
      <w:pPr>
        <w:spacing w:after="80"/>
        <w:jc w:val="both"/>
        <w:rPr>
          <w:rFonts w:ascii="Arial" w:hAnsi="Arial" w:cs="Arial"/>
          <w:sz w:val="20"/>
          <w:szCs w:val="20"/>
          <w:lang w:val="en-GB"/>
        </w:rPr>
      </w:pPr>
      <w:r w:rsidRPr="00061F5F">
        <w:rPr>
          <w:rFonts w:ascii="Arial" w:hAnsi="Arial" w:cs="Arial"/>
          <w:sz w:val="20"/>
          <w:szCs w:val="20"/>
          <w:lang w:val="en-GB"/>
        </w:rPr>
        <w:t>In case of the achievement of a better value of the guaranteed parameter by the whole uni</w:t>
      </w:r>
      <w:r w:rsidR="00464ED0" w:rsidRPr="00061F5F">
        <w:rPr>
          <w:rFonts w:ascii="Arial" w:hAnsi="Arial" w:cs="Arial"/>
          <w:sz w:val="20"/>
          <w:szCs w:val="20"/>
          <w:lang w:val="en-GB"/>
        </w:rPr>
        <w:t>t</w:t>
      </w:r>
      <w:r w:rsidRPr="00061F5F">
        <w:rPr>
          <w:rFonts w:ascii="Arial" w:hAnsi="Arial" w:cs="Arial"/>
          <w:sz w:val="20"/>
          <w:szCs w:val="20"/>
          <w:lang w:val="en-GB"/>
        </w:rPr>
        <w:t xml:space="preserve"> value, the amount specified in the above table shall be ascribed to the CONTRACTOR</w:t>
      </w:r>
      <w:r w:rsidR="008A3D4A" w:rsidRPr="00061F5F">
        <w:rPr>
          <w:rFonts w:ascii="Arial" w:hAnsi="Arial" w:cs="Arial"/>
          <w:sz w:val="20"/>
          <w:szCs w:val="20"/>
          <w:lang w:val="en-GB"/>
        </w:rPr>
        <w:t>,</w:t>
      </w:r>
      <w:r w:rsidRPr="00061F5F">
        <w:rPr>
          <w:rFonts w:ascii="Arial" w:hAnsi="Arial" w:cs="Arial"/>
          <w:sz w:val="20"/>
          <w:szCs w:val="20"/>
          <w:lang w:val="en-GB"/>
        </w:rPr>
        <w:t xml:space="preserve"> </w:t>
      </w:r>
      <w:r w:rsidR="008A3D4A" w:rsidRPr="00061F5F">
        <w:rPr>
          <w:rFonts w:ascii="Arial" w:hAnsi="Arial" w:cs="Arial"/>
          <w:sz w:val="20"/>
          <w:szCs w:val="20"/>
          <w:lang w:val="en-GB"/>
        </w:rPr>
        <w:t>who can</w:t>
      </w:r>
      <w:r w:rsidRPr="00061F5F">
        <w:rPr>
          <w:rFonts w:ascii="Arial" w:hAnsi="Arial" w:cs="Arial"/>
          <w:sz w:val="20"/>
          <w:szCs w:val="20"/>
          <w:lang w:val="en-GB"/>
        </w:rPr>
        <w:t xml:space="preserve"> set </w:t>
      </w:r>
      <w:r w:rsidR="008A3D4A" w:rsidRPr="00061F5F">
        <w:rPr>
          <w:rFonts w:ascii="Arial" w:hAnsi="Arial" w:cs="Arial"/>
          <w:sz w:val="20"/>
          <w:szCs w:val="20"/>
          <w:lang w:val="en-GB"/>
        </w:rPr>
        <w:t xml:space="preserve">it </w:t>
      </w:r>
      <w:r w:rsidRPr="00061F5F">
        <w:rPr>
          <w:rFonts w:ascii="Arial" w:hAnsi="Arial" w:cs="Arial"/>
          <w:sz w:val="20"/>
          <w:szCs w:val="20"/>
          <w:lang w:val="en-GB"/>
        </w:rPr>
        <w:t>off with fees imposed for his failure to comply with other guaranteed values</w:t>
      </w:r>
      <w:r w:rsidR="00AD4D32" w:rsidRPr="00061F5F">
        <w:rPr>
          <w:rFonts w:ascii="Arial" w:hAnsi="Arial" w:cs="Arial"/>
          <w:sz w:val="20"/>
          <w:szCs w:val="20"/>
          <w:lang w:val="en-GB"/>
        </w:rPr>
        <w:t xml:space="preserve"> T</w:t>
      </w:r>
      <w:r w:rsidRPr="00061F5F">
        <w:rPr>
          <w:rFonts w:ascii="Arial" w:hAnsi="Arial" w:cs="Arial"/>
          <w:sz w:val="20"/>
          <w:szCs w:val="20"/>
          <w:lang w:val="en-GB"/>
        </w:rPr>
        <w:t>his applies, however, solely to the guaranteed parameters designated as “relative” and this amount cannot be used in compensation of fees between GUARANTEE MEASUREMENTS A and B</w:t>
      </w:r>
      <w:r w:rsidR="00AD4D32" w:rsidRPr="00061F5F">
        <w:rPr>
          <w:rFonts w:ascii="Arial" w:hAnsi="Arial" w:cs="Arial"/>
          <w:sz w:val="20"/>
          <w:szCs w:val="20"/>
          <w:lang w:val="en-GB"/>
        </w:rPr>
        <w:t>.</w:t>
      </w:r>
      <w:r w:rsidRPr="00061F5F">
        <w:rPr>
          <w:rFonts w:ascii="Arial" w:hAnsi="Arial" w:cs="Arial"/>
          <w:sz w:val="20"/>
          <w:szCs w:val="20"/>
          <w:lang w:val="en-GB"/>
        </w:rPr>
        <w:t xml:space="preserve"> If</w:t>
      </w:r>
      <w:r w:rsidR="00464ED0" w:rsidRPr="00061F5F">
        <w:rPr>
          <w:rFonts w:ascii="Arial" w:hAnsi="Arial" w:cs="Arial"/>
          <w:sz w:val="20"/>
          <w:szCs w:val="20"/>
          <w:lang w:val="en-GB"/>
        </w:rPr>
        <w:t xml:space="preserve">, after the evolution of the measurement, </w:t>
      </w:r>
      <w:r w:rsidRPr="00061F5F">
        <w:rPr>
          <w:rFonts w:ascii="Arial" w:hAnsi="Arial" w:cs="Arial"/>
          <w:sz w:val="20"/>
          <w:szCs w:val="20"/>
          <w:lang w:val="en-GB"/>
        </w:rPr>
        <w:t xml:space="preserve">the CONTRACTOR still </w:t>
      </w:r>
      <w:r w:rsidR="00464ED0" w:rsidRPr="00061F5F">
        <w:rPr>
          <w:rFonts w:ascii="Arial" w:hAnsi="Arial" w:cs="Arial"/>
          <w:sz w:val="20"/>
          <w:szCs w:val="20"/>
          <w:lang w:val="en-GB"/>
        </w:rPr>
        <w:t xml:space="preserve">possesses an amount to his credit, such amount will not be paid out. </w:t>
      </w:r>
      <w:r w:rsidR="008A3D4A" w:rsidRPr="00061F5F">
        <w:rPr>
          <w:rFonts w:ascii="Arial" w:hAnsi="Arial" w:cs="Arial"/>
          <w:sz w:val="20"/>
          <w:szCs w:val="20"/>
          <w:lang w:val="en-GB"/>
        </w:rPr>
        <w:t>T</w:t>
      </w:r>
      <w:r w:rsidR="00464ED0" w:rsidRPr="00061F5F">
        <w:rPr>
          <w:rFonts w:ascii="Arial" w:hAnsi="Arial" w:cs="Arial"/>
          <w:sz w:val="20"/>
          <w:szCs w:val="20"/>
          <w:lang w:val="en-GB"/>
        </w:rPr>
        <w:t xml:space="preserve">his means that such amount may only be used to compensate deficiencies caused by the </w:t>
      </w:r>
      <w:r w:rsidR="00AD6D9C" w:rsidRPr="00061F5F">
        <w:rPr>
          <w:rFonts w:ascii="Arial" w:hAnsi="Arial" w:cs="Arial"/>
          <w:sz w:val="20"/>
          <w:szCs w:val="20"/>
          <w:lang w:val="en-GB"/>
        </w:rPr>
        <w:t>failure</w:t>
      </w:r>
      <w:r w:rsidR="00464ED0" w:rsidRPr="00061F5F">
        <w:rPr>
          <w:rFonts w:ascii="Arial" w:hAnsi="Arial" w:cs="Arial"/>
          <w:sz w:val="20"/>
          <w:szCs w:val="20"/>
          <w:lang w:val="en-GB"/>
        </w:rPr>
        <w:t xml:space="preserve"> to achieve other guaranteed values designated as “relative”</w:t>
      </w:r>
      <w:r w:rsidR="008A3D4A" w:rsidRPr="00061F5F">
        <w:rPr>
          <w:rFonts w:ascii="Arial" w:hAnsi="Arial" w:cs="Arial"/>
          <w:sz w:val="20"/>
          <w:szCs w:val="20"/>
          <w:lang w:val="en-GB"/>
        </w:rPr>
        <w:t>.</w:t>
      </w:r>
      <w:r w:rsidR="00AD4D32" w:rsidRPr="00061F5F">
        <w:rPr>
          <w:rFonts w:ascii="Arial" w:hAnsi="Arial" w:cs="Arial"/>
          <w:sz w:val="20"/>
          <w:szCs w:val="20"/>
          <w:lang w:val="en-GB"/>
        </w:rPr>
        <w:t xml:space="preserve">  </w:t>
      </w:r>
    </w:p>
    <w:p w14:paraId="2D3A5459" w14:textId="3B5C1340" w:rsidR="00B836C1" w:rsidRPr="00CE4B9A" w:rsidRDefault="00B836C1" w:rsidP="00334142">
      <w:pPr>
        <w:rPr>
          <w:rFonts w:ascii="Arial" w:hAnsi="Arial" w:cs="Arial"/>
          <w:sz w:val="20"/>
          <w:szCs w:val="20"/>
          <w:lang w:val="en-GB" w:eastAsia="cs-CZ"/>
        </w:rPr>
      </w:pPr>
    </w:p>
    <w:sectPr w:rsidR="00B836C1" w:rsidRPr="00CE4B9A" w:rsidSect="00A80507">
      <w:headerReference w:type="default" r:id="rId9"/>
      <w:footerReference w:type="default" r:id="rId1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E202" w14:textId="77777777" w:rsidR="00C506AC" w:rsidRDefault="00C506AC" w:rsidP="00317EAD">
      <w:pPr>
        <w:spacing w:after="0" w:line="240" w:lineRule="auto"/>
      </w:pPr>
      <w:r>
        <w:separator/>
      </w:r>
    </w:p>
  </w:endnote>
  <w:endnote w:type="continuationSeparator" w:id="0">
    <w:p w14:paraId="7A5D3A4C" w14:textId="77777777" w:rsidR="00C506AC" w:rsidRDefault="00C506AC" w:rsidP="00317EAD">
      <w:pPr>
        <w:spacing w:after="0" w:line="240" w:lineRule="auto"/>
      </w:pPr>
      <w:r>
        <w:continuationSeparator/>
      </w:r>
    </w:p>
  </w:endnote>
  <w:endnote w:type="continuationNotice" w:id="1">
    <w:p w14:paraId="3B6304E7" w14:textId="77777777" w:rsidR="00C506AC" w:rsidRDefault="00C50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5DE1560B" w:rsidR="008747E6" w:rsidRPr="00C2121D" w:rsidRDefault="008747E6" w:rsidP="002E3103">
    <w:pPr>
      <w:pStyle w:val="Zpat"/>
      <w:jc w:val="center"/>
      <w:rPr>
        <w:b/>
        <w:bCs/>
        <w:lang w:val="en-GB"/>
      </w:rPr>
    </w:pPr>
    <w:r w:rsidRPr="00C2121D">
      <w:rPr>
        <w:b/>
        <w:bCs/>
        <w:noProof/>
        <w:lang w:eastAsia="cs-CZ"/>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1560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strokecolor="black [3200]" strokeweight=".5pt">
              <v:stroke joinstyle="miter"/>
            </v:line>
          </w:pict>
        </mc:Fallback>
      </mc:AlternateContent>
    </w:r>
    <w:r w:rsidRPr="00C2121D">
      <w:rPr>
        <w:rFonts w:ascii="Arial Narrow" w:hAnsi="Arial Narrow"/>
        <w:b/>
        <w:bCs/>
        <w:iCs/>
        <w:lang w:val="en-GB"/>
      </w:rPr>
      <w:t xml:space="preserve">A6 </w:t>
    </w:r>
    <w:r w:rsidRPr="006B6077">
      <w:rPr>
        <w:rFonts w:ascii="Arial Narrow" w:hAnsi="Arial Narrow"/>
        <w:b/>
        <w:bCs/>
        <w:iCs/>
        <w:lang w:val="en-GB"/>
      </w:rPr>
      <w:t>Guarantee Values</w:t>
    </w:r>
  </w:p>
  <w:p w14:paraId="53B123FD" w14:textId="77777777" w:rsidR="008747E6" w:rsidRPr="00C2121D" w:rsidRDefault="008747E6">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C973" w14:textId="77777777" w:rsidR="00C506AC" w:rsidRDefault="00C506AC" w:rsidP="00317EAD">
      <w:pPr>
        <w:spacing w:after="0" w:line="240" w:lineRule="auto"/>
      </w:pPr>
      <w:r>
        <w:separator/>
      </w:r>
    </w:p>
  </w:footnote>
  <w:footnote w:type="continuationSeparator" w:id="0">
    <w:p w14:paraId="572D377B" w14:textId="77777777" w:rsidR="00C506AC" w:rsidRDefault="00C506AC" w:rsidP="00317EAD">
      <w:pPr>
        <w:spacing w:after="0" w:line="240" w:lineRule="auto"/>
      </w:pPr>
      <w:r>
        <w:continuationSeparator/>
      </w:r>
    </w:p>
  </w:footnote>
  <w:footnote w:type="continuationNotice" w:id="1">
    <w:p w14:paraId="76AB2476" w14:textId="77777777" w:rsidR="00C506AC" w:rsidRDefault="00C50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8747E6" w:rsidRPr="00C2121D" w14:paraId="3BD1CEAA" w14:textId="77777777" w:rsidTr="00821F55">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1DECDF4A" w14:textId="6B2C29B8" w:rsidR="008747E6" w:rsidRPr="00C2121D" w:rsidRDefault="008747E6" w:rsidP="00BD3C57">
          <w:pPr>
            <w:spacing w:before="40" w:after="60"/>
            <w:jc w:val="left"/>
            <w:rPr>
              <w:rFonts w:ascii="Arial Narrow" w:hAnsi="Arial Narrow"/>
              <w:lang w:val="en-GB"/>
            </w:rPr>
          </w:pPr>
          <w:r w:rsidRPr="00C2121D">
            <w:rPr>
              <w:rFonts w:ascii="Arial Narrow" w:hAnsi="Arial Narrow"/>
              <w:b/>
              <w:color w:val="70AD47" w:themeColor="accent6"/>
              <w:sz w:val="24"/>
              <w:szCs w:val="24"/>
              <w:lang w:val="en-GB"/>
            </w:rPr>
            <w:t xml:space="preserve">Refurbishment of the Combined Heat and Power Plant in </w:t>
          </w:r>
          <w:proofErr w:type="spellStart"/>
          <w:r w:rsidRPr="00C2121D">
            <w:rPr>
              <w:rFonts w:ascii="Arial Narrow" w:hAnsi="Arial Narrow"/>
              <w:b/>
              <w:color w:val="70AD47" w:themeColor="accent6"/>
              <w:sz w:val="24"/>
              <w:szCs w:val="24"/>
              <w:lang w:val="en-GB"/>
            </w:rPr>
            <w:t>Mladá</w:t>
          </w:r>
          <w:proofErr w:type="spellEnd"/>
          <w:r w:rsidRPr="00C2121D">
            <w:rPr>
              <w:rFonts w:ascii="Arial Narrow" w:hAnsi="Arial Narrow"/>
              <w:b/>
              <w:color w:val="70AD47" w:themeColor="accent6"/>
              <w:sz w:val="24"/>
              <w:szCs w:val="24"/>
              <w:lang w:val="en-GB"/>
            </w:rPr>
            <w:t xml:space="preserve"> </w:t>
          </w:r>
          <w:proofErr w:type="spellStart"/>
          <w:r w:rsidRPr="00C2121D">
            <w:rPr>
              <w:rFonts w:ascii="Arial Narrow" w:hAnsi="Arial Narrow"/>
              <w:b/>
              <w:color w:val="70AD47" w:themeColor="accent6"/>
              <w:sz w:val="24"/>
              <w:szCs w:val="24"/>
              <w:lang w:val="en-GB"/>
            </w:rPr>
            <w:t>Boleslav</w:t>
          </w:r>
          <w:proofErr w:type="spellEnd"/>
        </w:p>
      </w:tc>
      <w:tc>
        <w:tcPr>
          <w:tcW w:w="2126" w:type="dxa"/>
          <w:tcBorders>
            <w:top w:val="single" w:sz="4" w:space="0" w:color="auto"/>
            <w:left w:val="single" w:sz="4" w:space="0" w:color="auto"/>
            <w:bottom w:val="single" w:sz="4" w:space="0" w:color="auto"/>
            <w:right w:val="single" w:sz="4" w:space="0" w:color="auto"/>
          </w:tcBorders>
          <w:vAlign w:val="bottom"/>
        </w:tcPr>
        <w:p w14:paraId="233ED082" w14:textId="18CB322B" w:rsidR="008747E6" w:rsidRPr="00C2121D" w:rsidRDefault="008747E6" w:rsidP="00BD3C57">
          <w:pPr>
            <w:spacing w:before="40" w:after="60"/>
            <w:jc w:val="right"/>
            <w:rPr>
              <w:rFonts w:ascii="Arial Narrow" w:hAnsi="Arial Narrow"/>
              <w:sz w:val="20"/>
              <w:szCs w:val="20"/>
              <w:lang w:val="en-GB"/>
            </w:rPr>
          </w:pPr>
          <w:r w:rsidRPr="00C2121D">
            <w:rPr>
              <w:rFonts w:ascii="Arial Narrow" w:hAnsi="Arial Narrow"/>
              <w:sz w:val="20"/>
              <w:szCs w:val="20"/>
              <w:lang w:val="en-GB"/>
            </w:rPr>
            <w:t xml:space="preserve">Page </w:t>
          </w:r>
          <w:r w:rsidRPr="00C2121D">
            <w:rPr>
              <w:rFonts w:ascii="Arial Narrow" w:hAnsi="Arial Narrow"/>
              <w:sz w:val="20"/>
              <w:szCs w:val="20"/>
              <w:lang w:val="en-GB"/>
            </w:rPr>
            <w:fldChar w:fldCharType="begin"/>
          </w:r>
          <w:r w:rsidRPr="00C2121D">
            <w:rPr>
              <w:rFonts w:ascii="Arial Narrow" w:hAnsi="Arial Narrow"/>
              <w:sz w:val="20"/>
              <w:szCs w:val="20"/>
              <w:lang w:val="en-GB"/>
            </w:rPr>
            <w:instrText>PAGE</w:instrText>
          </w:r>
          <w:r w:rsidRPr="00C2121D">
            <w:rPr>
              <w:rFonts w:ascii="Arial Narrow" w:hAnsi="Arial Narrow"/>
              <w:sz w:val="20"/>
              <w:szCs w:val="20"/>
              <w:lang w:val="en-GB"/>
            </w:rPr>
            <w:fldChar w:fldCharType="separate"/>
          </w:r>
          <w:r w:rsidR="008A3D4A">
            <w:rPr>
              <w:rFonts w:ascii="Arial Narrow" w:hAnsi="Arial Narrow"/>
              <w:noProof/>
              <w:sz w:val="20"/>
              <w:szCs w:val="20"/>
              <w:lang w:val="en-GB"/>
            </w:rPr>
            <w:t>37</w:t>
          </w:r>
          <w:r w:rsidRPr="00C2121D">
            <w:rPr>
              <w:rFonts w:ascii="Arial Narrow" w:hAnsi="Arial Narrow"/>
              <w:sz w:val="20"/>
              <w:szCs w:val="20"/>
              <w:lang w:val="en-GB"/>
            </w:rPr>
            <w:fldChar w:fldCharType="end"/>
          </w:r>
          <w:r w:rsidRPr="00C2121D">
            <w:rPr>
              <w:rFonts w:ascii="Arial Narrow" w:hAnsi="Arial Narrow"/>
              <w:sz w:val="20"/>
              <w:szCs w:val="20"/>
              <w:lang w:val="en-GB"/>
            </w:rPr>
            <w:t>/</w:t>
          </w:r>
          <w:r w:rsidRPr="00C2121D">
            <w:rPr>
              <w:rFonts w:ascii="Arial Narrow" w:hAnsi="Arial Narrow"/>
              <w:sz w:val="20"/>
              <w:szCs w:val="20"/>
              <w:lang w:val="en-GB"/>
            </w:rPr>
            <w:fldChar w:fldCharType="begin"/>
          </w:r>
          <w:r w:rsidRPr="00C2121D">
            <w:rPr>
              <w:rFonts w:ascii="Arial Narrow" w:hAnsi="Arial Narrow"/>
              <w:sz w:val="20"/>
              <w:szCs w:val="20"/>
              <w:lang w:val="en-GB"/>
            </w:rPr>
            <w:instrText>NUMPAGES</w:instrText>
          </w:r>
          <w:r w:rsidRPr="00C2121D">
            <w:rPr>
              <w:rFonts w:ascii="Arial Narrow" w:hAnsi="Arial Narrow"/>
              <w:sz w:val="20"/>
              <w:szCs w:val="20"/>
              <w:lang w:val="en-GB"/>
            </w:rPr>
            <w:fldChar w:fldCharType="separate"/>
          </w:r>
          <w:r w:rsidR="008A3D4A">
            <w:rPr>
              <w:rFonts w:ascii="Arial Narrow" w:hAnsi="Arial Narrow"/>
              <w:noProof/>
              <w:sz w:val="20"/>
              <w:szCs w:val="20"/>
              <w:lang w:val="en-GB"/>
            </w:rPr>
            <w:t>38</w:t>
          </w:r>
          <w:r w:rsidRPr="00C2121D">
            <w:rPr>
              <w:rFonts w:ascii="Arial Narrow" w:hAnsi="Arial Narrow"/>
              <w:sz w:val="20"/>
              <w:szCs w:val="20"/>
              <w:lang w:val="en-GB"/>
            </w:rPr>
            <w:fldChar w:fldCharType="end"/>
          </w:r>
        </w:p>
      </w:tc>
    </w:tr>
    <w:tr w:rsidR="008747E6" w:rsidRPr="00C2121D" w14:paraId="6EA45CFC" w14:textId="77777777" w:rsidTr="00821F55">
      <w:trPr>
        <w:cantSplit/>
      </w:trPr>
      <w:tc>
        <w:tcPr>
          <w:tcW w:w="7258" w:type="dxa"/>
          <w:tcBorders>
            <w:top w:val="single" w:sz="4" w:space="0" w:color="auto"/>
            <w:left w:val="single" w:sz="4" w:space="0" w:color="auto"/>
            <w:bottom w:val="single" w:sz="4" w:space="0" w:color="auto"/>
            <w:right w:val="single" w:sz="4" w:space="0" w:color="auto"/>
          </w:tcBorders>
        </w:tcPr>
        <w:p w14:paraId="781388B4" w14:textId="77777777" w:rsidR="008747E6" w:rsidRPr="00C2121D" w:rsidRDefault="008747E6" w:rsidP="00C2121D">
          <w:pPr>
            <w:tabs>
              <w:tab w:val="left" w:pos="4103"/>
            </w:tabs>
            <w:spacing w:before="40" w:after="60"/>
            <w:jc w:val="left"/>
            <w:rPr>
              <w:rFonts w:ascii="Arial Narrow" w:hAnsi="Arial Narrow"/>
              <w:iCs/>
              <w:lang w:val="en-GB"/>
            </w:rPr>
          </w:pPr>
          <w:r w:rsidRPr="00C2121D">
            <w:rPr>
              <w:rFonts w:ascii="Arial Narrow" w:hAnsi="Arial Narrow"/>
              <w:iCs/>
              <w:lang w:val="en-GB"/>
            </w:rPr>
            <w:t>TENDER DOCUMENTATION FOR SELECTION OF THE CONTRACTOR</w:t>
          </w:r>
        </w:p>
        <w:p w14:paraId="343046EA" w14:textId="207048B8" w:rsidR="008747E6" w:rsidRPr="00C2121D" w:rsidRDefault="008747E6" w:rsidP="00C2121D">
          <w:pPr>
            <w:tabs>
              <w:tab w:val="left" w:pos="4103"/>
            </w:tabs>
            <w:spacing w:before="40" w:after="60"/>
            <w:jc w:val="left"/>
            <w:rPr>
              <w:rFonts w:ascii="Arial Narrow" w:hAnsi="Arial Narrow"/>
              <w:b/>
              <w:bCs/>
              <w:iCs/>
              <w:sz w:val="28"/>
              <w:szCs w:val="28"/>
              <w:lang w:val="en-GB"/>
            </w:rPr>
          </w:pPr>
          <w:r w:rsidRPr="00C2121D">
            <w:rPr>
              <w:rFonts w:ascii="Arial Narrow" w:hAnsi="Arial Narrow"/>
              <w:iCs/>
              <w:lang w:val="en-GB"/>
            </w:rPr>
            <w:t>Technical Requirements</w:t>
          </w:r>
        </w:p>
      </w:tc>
      <w:tc>
        <w:tcPr>
          <w:tcW w:w="2126" w:type="dxa"/>
          <w:tcBorders>
            <w:top w:val="single" w:sz="4" w:space="0" w:color="auto"/>
            <w:left w:val="single" w:sz="4" w:space="0" w:color="auto"/>
            <w:bottom w:val="single" w:sz="4" w:space="0" w:color="auto"/>
            <w:right w:val="single" w:sz="4" w:space="0" w:color="auto"/>
          </w:tcBorders>
          <w:vAlign w:val="bottom"/>
        </w:tcPr>
        <w:p w14:paraId="3B1D5075" w14:textId="083760AC" w:rsidR="008747E6" w:rsidRPr="00C2121D" w:rsidRDefault="008747E6" w:rsidP="00BD3C57">
          <w:pPr>
            <w:spacing w:before="40" w:after="60"/>
            <w:jc w:val="right"/>
            <w:rPr>
              <w:rFonts w:ascii="Arial Narrow" w:hAnsi="Arial Narrow"/>
              <w:sz w:val="20"/>
              <w:szCs w:val="20"/>
              <w:lang w:val="en-GB"/>
            </w:rPr>
          </w:pPr>
          <w:r w:rsidRPr="00C2121D">
            <w:rPr>
              <w:rFonts w:ascii="Arial Narrow" w:hAnsi="Arial Narrow"/>
              <w:sz w:val="20"/>
              <w:szCs w:val="20"/>
              <w:lang w:val="en-GB"/>
            </w:rPr>
            <w:t>Date: 0</w:t>
          </w:r>
          <w:r w:rsidR="00A60ED5">
            <w:rPr>
              <w:rFonts w:ascii="Arial Narrow" w:hAnsi="Arial Narrow"/>
              <w:sz w:val="20"/>
              <w:szCs w:val="20"/>
              <w:lang w:val="en-GB"/>
            </w:rPr>
            <w:t>7</w:t>
          </w:r>
          <w:r w:rsidRPr="00C2121D">
            <w:rPr>
              <w:rFonts w:ascii="Arial Narrow" w:hAnsi="Arial Narrow"/>
              <w:sz w:val="20"/>
              <w:szCs w:val="20"/>
              <w:lang w:val="en-GB"/>
            </w:rPr>
            <w:t>/202</w:t>
          </w:r>
          <w:r w:rsidR="00A60ED5">
            <w:rPr>
              <w:rFonts w:ascii="Arial Narrow" w:hAnsi="Arial Narrow"/>
              <w:sz w:val="20"/>
              <w:szCs w:val="20"/>
              <w:lang w:val="en-GB"/>
            </w:rPr>
            <w:t>4</w:t>
          </w:r>
        </w:p>
      </w:tc>
    </w:tr>
    <w:tr w:rsidR="008747E6" w:rsidRPr="00C2121D" w14:paraId="2B4DCD67" w14:textId="77777777" w:rsidTr="00821F55">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2903080" w14:textId="77A35356" w:rsidR="008747E6" w:rsidRPr="00C2121D" w:rsidRDefault="008747E6" w:rsidP="00BD3C57">
          <w:pPr>
            <w:jc w:val="left"/>
            <w:rPr>
              <w:rFonts w:ascii="Arial Narrow" w:hAnsi="Arial Narrow"/>
              <w:b/>
              <w:iCs/>
              <w:sz w:val="24"/>
              <w:szCs w:val="24"/>
              <w:lang w:val="en-GB"/>
            </w:rPr>
          </w:pPr>
          <w:r w:rsidRPr="00C2121D">
            <w:rPr>
              <w:rFonts w:ascii="Arial Narrow" w:hAnsi="Arial Narrow"/>
              <w:b/>
              <w:bCs/>
              <w:iCs/>
              <w:sz w:val="28"/>
              <w:szCs w:val="28"/>
              <w:lang w:val="en-GB"/>
            </w:rPr>
            <w:t>OB 2 BOILER HOUSES</w:t>
          </w:r>
        </w:p>
      </w:tc>
      <w:tc>
        <w:tcPr>
          <w:tcW w:w="2126" w:type="dxa"/>
          <w:tcBorders>
            <w:top w:val="single" w:sz="4" w:space="0" w:color="auto"/>
            <w:left w:val="single" w:sz="4" w:space="0" w:color="auto"/>
            <w:bottom w:val="single" w:sz="4" w:space="0" w:color="auto"/>
            <w:right w:val="single" w:sz="4" w:space="0" w:color="auto"/>
          </w:tcBorders>
        </w:tcPr>
        <w:p w14:paraId="60A16934" w14:textId="7ABC0CAD" w:rsidR="008747E6" w:rsidRPr="00C2121D" w:rsidRDefault="008747E6" w:rsidP="00BD3C57">
          <w:pPr>
            <w:spacing w:before="40" w:after="60"/>
            <w:jc w:val="right"/>
            <w:rPr>
              <w:rFonts w:ascii="Arial Narrow" w:hAnsi="Arial Narrow"/>
              <w:sz w:val="20"/>
              <w:szCs w:val="20"/>
              <w:lang w:val="en-GB"/>
            </w:rPr>
          </w:pPr>
        </w:p>
      </w:tc>
    </w:tr>
  </w:tbl>
  <w:p w14:paraId="3AB7324B" w14:textId="77777777" w:rsidR="008747E6" w:rsidRPr="00C2121D" w:rsidRDefault="008747E6" w:rsidP="00E042E5">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AE2"/>
    <w:multiLevelType w:val="hybridMultilevel"/>
    <w:tmpl w:val="5EAAFC70"/>
    <w:lvl w:ilvl="0" w:tplc="55E6D798">
      <w:start w:val="1"/>
      <w:numFmt w:val="lowerLetter"/>
      <w:lvlText w:val="%1)"/>
      <w:lvlJc w:val="left"/>
      <w:pPr>
        <w:ind w:left="86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422D0"/>
    <w:multiLevelType w:val="hybridMultilevel"/>
    <w:tmpl w:val="740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81DE5"/>
    <w:multiLevelType w:val="hybridMultilevel"/>
    <w:tmpl w:val="9B082DC0"/>
    <w:lvl w:ilvl="0" w:tplc="85625F32">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CA70AF8"/>
    <w:multiLevelType w:val="hybridMultilevel"/>
    <w:tmpl w:val="E1A4018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E2225FE"/>
    <w:multiLevelType w:val="multilevel"/>
    <w:tmpl w:val="6D62C158"/>
    <w:lvl w:ilvl="0">
      <w:start w:val="1"/>
      <w:numFmt w:val="decimal"/>
      <w:pStyle w:val="Nadpis1"/>
      <w:suff w:val="space"/>
      <w:lvlText w:val="%1  "/>
      <w:lvlJc w:val="left"/>
      <w:pPr>
        <w:ind w:left="1134" w:firstLine="0"/>
      </w:pPr>
      <w:rPr>
        <w:rFonts w:hint="default"/>
      </w:rPr>
    </w:lvl>
    <w:lvl w:ilvl="1">
      <w:start w:val="1"/>
      <w:numFmt w:val="decimal"/>
      <w:pStyle w:val="TCBNadpis2"/>
      <w:suff w:val="space"/>
      <w:lvlText w:val="%1.%2  "/>
      <w:lvlJc w:val="left"/>
      <w:pPr>
        <w:ind w:left="284" w:firstLine="0"/>
      </w:pPr>
      <w:rPr>
        <w:rFonts w:hint="default"/>
      </w:rPr>
    </w:lvl>
    <w:lvl w:ilvl="2">
      <w:start w:val="1"/>
      <w:numFmt w:val="decimal"/>
      <w:pStyle w:val="TCBNadpis3"/>
      <w:suff w:val="space"/>
      <w:lvlText w:val="%1.%2.%3  "/>
      <w:lvlJc w:val="left"/>
      <w:pPr>
        <w:ind w:left="0"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5" w15:restartNumberingAfterBreak="0">
    <w:nsid w:val="21932CF4"/>
    <w:multiLevelType w:val="hybridMultilevel"/>
    <w:tmpl w:val="E9002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0C4A74"/>
    <w:multiLevelType w:val="hybridMultilevel"/>
    <w:tmpl w:val="FCE22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5161D5"/>
    <w:multiLevelType w:val="hybridMultilevel"/>
    <w:tmpl w:val="C6DEC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E1C20"/>
    <w:multiLevelType w:val="multilevel"/>
    <w:tmpl w:val="501CB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E386038"/>
    <w:multiLevelType w:val="hybridMultilevel"/>
    <w:tmpl w:val="9B687C5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29A0562"/>
    <w:multiLevelType w:val="hybridMultilevel"/>
    <w:tmpl w:val="423C5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F1D03"/>
    <w:multiLevelType w:val="hybridMultilevel"/>
    <w:tmpl w:val="6C242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3" w15:restartNumberingAfterBreak="0">
    <w:nsid w:val="448B4291"/>
    <w:multiLevelType w:val="hybridMultilevel"/>
    <w:tmpl w:val="09905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23095F"/>
    <w:multiLevelType w:val="hybridMultilevel"/>
    <w:tmpl w:val="3FB21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894D4B"/>
    <w:multiLevelType w:val="hybridMultilevel"/>
    <w:tmpl w:val="1C068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0A0B91"/>
    <w:multiLevelType w:val="multilevel"/>
    <w:tmpl w:val="D83CF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Tahoma" w:hint="default"/>
      </w:rPr>
    </w:lvl>
    <w:lvl w:ilvl="2">
      <w:start w:val="1"/>
      <w:numFmt w:val="lowerLetter"/>
      <w:lvlText w:val="%3)"/>
      <w:lvlJc w:val="left"/>
      <w:pPr>
        <w:ind w:left="2160" w:hanging="360"/>
      </w:pPr>
    </w:lvl>
    <w:lvl w:ilvl="3">
      <w:start w:val="1"/>
      <w:numFmt w:val="decimal"/>
      <w:lvlText w:val="%4."/>
      <w:lvlJc w:val="left"/>
      <w:pPr>
        <w:ind w:left="2880" w:hanging="360"/>
      </w:pPr>
      <w:rPr>
        <w:rFonts w:cs="Tahoma"/>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D08EE"/>
    <w:multiLevelType w:val="hybridMultilevel"/>
    <w:tmpl w:val="7CE00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F267C"/>
    <w:multiLevelType w:val="hybridMultilevel"/>
    <w:tmpl w:val="6930F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9042E6"/>
    <w:multiLevelType w:val="multilevel"/>
    <w:tmpl w:val="F552CB56"/>
    <w:lvl w:ilvl="0">
      <w:start w:val="1"/>
      <w:numFmt w:val="decimal"/>
      <w:lvlText w:val="%1."/>
      <w:lvlJc w:val="left"/>
      <w:pPr>
        <w:ind w:left="720" w:hanging="360"/>
      </w:pPr>
    </w:lvl>
    <w:lvl w:ilvl="1">
      <w:start w:val="10"/>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9E6924"/>
    <w:multiLevelType w:val="hybridMultilevel"/>
    <w:tmpl w:val="4566D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C5257A"/>
    <w:multiLevelType w:val="hybridMultilevel"/>
    <w:tmpl w:val="D5128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6770E7"/>
    <w:multiLevelType w:val="hybridMultilevel"/>
    <w:tmpl w:val="16BED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9F5D54"/>
    <w:multiLevelType w:val="hybridMultilevel"/>
    <w:tmpl w:val="53B01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D14A3C"/>
    <w:multiLevelType w:val="hybridMultilevel"/>
    <w:tmpl w:val="43F43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E1460D"/>
    <w:multiLevelType w:val="hybridMultilevel"/>
    <w:tmpl w:val="3D3EE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696767"/>
    <w:multiLevelType w:val="hybridMultilevel"/>
    <w:tmpl w:val="9B687C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745C4533"/>
    <w:multiLevelType w:val="hybridMultilevel"/>
    <w:tmpl w:val="FBFA4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4253F5"/>
    <w:multiLevelType w:val="hybridMultilevel"/>
    <w:tmpl w:val="B2469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8031252">
    <w:abstractNumId w:val="12"/>
  </w:num>
  <w:num w:numId="2" w16cid:durableId="1226796878">
    <w:abstractNumId w:val="4"/>
  </w:num>
  <w:num w:numId="3" w16cid:durableId="984353816">
    <w:abstractNumId w:val="0"/>
  </w:num>
  <w:num w:numId="4" w16cid:durableId="419256340">
    <w:abstractNumId w:val="24"/>
  </w:num>
  <w:num w:numId="5" w16cid:durableId="1349989829">
    <w:abstractNumId w:val="19"/>
  </w:num>
  <w:num w:numId="6" w16cid:durableId="1606376371">
    <w:abstractNumId w:val="7"/>
  </w:num>
  <w:num w:numId="7" w16cid:durableId="1293973558">
    <w:abstractNumId w:val="9"/>
  </w:num>
  <w:num w:numId="8" w16cid:durableId="665474315">
    <w:abstractNumId w:val="21"/>
  </w:num>
  <w:num w:numId="9" w16cid:durableId="1450665373">
    <w:abstractNumId w:val="27"/>
  </w:num>
  <w:num w:numId="10" w16cid:durableId="1658608249">
    <w:abstractNumId w:val="5"/>
  </w:num>
  <w:num w:numId="11" w16cid:durableId="389765858">
    <w:abstractNumId w:val="26"/>
  </w:num>
  <w:num w:numId="12" w16cid:durableId="1635023744">
    <w:abstractNumId w:val="11"/>
  </w:num>
  <w:num w:numId="13" w16cid:durableId="608900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304691">
    <w:abstractNumId w:val="10"/>
  </w:num>
  <w:num w:numId="15" w16cid:durableId="760566279">
    <w:abstractNumId w:val="18"/>
  </w:num>
  <w:num w:numId="16" w16cid:durableId="750811363">
    <w:abstractNumId w:val="28"/>
  </w:num>
  <w:num w:numId="17" w16cid:durableId="806556116">
    <w:abstractNumId w:val="23"/>
  </w:num>
  <w:num w:numId="18" w16cid:durableId="1218934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523794">
    <w:abstractNumId w:val="16"/>
    <w:lvlOverride w:ilvl="0"/>
    <w:lvlOverride w:ilvl="1"/>
    <w:lvlOverride w:ilvl="2">
      <w:startOverride w:val="1"/>
    </w:lvlOverride>
    <w:lvlOverride w:ilvl="3">
      <w:startOverride w:val="1"/>
    </w:lvlOverride>
    <w:lvlOverride w:ilvl="4"/>
    <w:lvlOverride w:ilvl="5"/>
    <w:lvlOverride w:ilvl="6"/>
    <w:lvlOverride w:ilvl="7"/>
    <w:lvlOverride w:ilvl="8"/>
  </w:num>
  <w:num w:numId="20" w16cid:durableId="1612977686">
    <w:abstractNumId w:val="4"/>
  </w:num>
  <w:num w:numId="21" w16cid:durableId="2079131528">
    <w:abstractNumId w:val="4"/>
  </w:num>
  <w:num w:numId="22" w16cid:durableId="1620409452">
    <w:abstractNumId w:val="4"/>
  </w:num>
  <w:num w:numId="23" w16cid:durableId="2118518990">
    <w:abstractNumId w:val="4"/>
  </w:num>
  <w:num w:numId="24" w16cid:durableId="2026904829">
    <w:abstractNumId w:val="4"/>
  </w:num>
  <w:num w:numId="25" w16cid:durableId="924194500">
    <w:abstractNumId w:val="8"/>
  </w:num>
  <w:num w:numId="26" w16cid:durableId="1324702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8311117">
    <w:abstractNumId w:val="4"/>
  </w:num>
  <w:num w:numId="28" w16cid:durableId="1715422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424589">
    <w:abstractNumId w:val="4"/>
  </w:num>
  <w:num w:numId="30" w16cid:durableId="298458537">
    <w:abstractNumId w:val="4"/>
  </w:num>
  <w:num w:numId="31" w16cid:durableId="1315446978">
    <w:abstractNumId w:val="4"/>
  </w:num>
  <w:num w:numId="32" w16cid:durableId="703290741">
    <w:abstractNumId w:val="4"/>
  </w:num>
  <w:num w:numId="33" w16cid:durableId="624505895">
    <w:abstractNumId w:val="15"/>
  </w:num>
  <w:num w:numId="34" w16cid:durableId="1970285837">
    <w:abstractNumId w:val="22"/>
  </w:num>
  <w:num w:numId="35" w16cid:durableId="1049065453">
    <w:abstractNumId w:val="4"/>
  </w:num>
  <w:num w:numId="36" w16cid:durableId="1328053841">
    <w:abstractNumId w:val="4"/>
  </w:num>
  <w:num w:numId="37" w16cid:durableId="252445257">
    <w:abstractNumId w:val="3"/>
  </w:num>
  <w:num w:numId="38" w16cid:durableId="940449759">
    <w:abstractNumId w:val="13"/>
  </w:num>
  <w:num w:numId="39" w16cid:durableId="1171335682">
    <w:abstractNumId w:val="25"/>
  </w:num>
  <w:num w:numId="40" w16cid:durableId="1061514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5245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9644921">
    <w:abstractNumId w:val="1"/>
  </w:num>
  <w:num w:numId="43" w16cid:durableId="1042826531">
    <w:abstractNumId w:val="14"/>
  </w:num>
  <w:num w:numId="44" w16cid:durableId="1043091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3729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0654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9512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81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761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561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7930980">
    <w:abstractNumId w:val="17"/>
  </w:num>
  <w:num w:numId="52" w16cid:durableId="1716737182">
    <w:abstractNumId w:val="20"/>
  </w:num>
  <w:num w:numId="53" w16cid:durableId="1345325057">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2217"/>
    <w:rsid w:val="00002B43"/>
    <w:rsid w:val="0000533A"/>
    <w:rsid w:val="0000534A"/>
    <w:rsid w:val="00005ED5"/>
    <w:rsid w:val="00006D7B"/>
    <w:rsid w:val="00007695"/>
    <w:rsid w:val="00007CB2"/>
    <w:rsid w:val="00010B78"/>
    <w:rsid w:val="0001242A"/>
    <w:rsid w:val="000133ED"/>
    <w:rsid w:val="000134D6"/>
    <w:rsid w:val="00013FFA"/>
    <w:rsid w:val="00014606"/>
    <w:rsid w:val="00015183"/>
    <w:rsid w:val="00015380"/>
    <w:rsid w:val="00015A8F"/>
    <w:rsid w:val="00015E50"/>
    <w:rsid w:val="000232BD"/>
    <w:rsid w:val="00024024"/>
    <w:rsid w:val="000250C3"/>
    <w:rsid w:val="0002642F"/>
    <w:rsid w:val="0002730A"/>
    <w:rsid w:val="000277FD"/>
    <w:rsid w:val="00027DC8"/>
    <w:rsid w:val="00031346"/>
    <w:rsid w:val="0003172B"/>
    <w:rsid w:val="00032039"/>
    <w:rsid w:val="000334CD"/>
    <w:rsid w:val="00033573"/>
    <w:rsid w:val="0003363E"/>
    <w:rsid w:val="0003481F"/>
    <w:rsid w:val="0003485F"/>
    <w:rsid w:val="00035F70"/>
    <w:rsid w:val="000366A7"/>
    <w:rsid w:val="000408DC"/>
    <w:rsid w:val="00042EAF"/>
    <w:rsid w:val="0004388F"/>
    <w:rsid w:val="000443F4"/>
    <w:rsid w:val="00044D35"/>
    <w:rsid w:val="00047603"/>
    <w:rsid w:val="00047C9A"/>
    <w:rsid w:val="00047D72"/>
    <w:rsid w:val="00050F88"/>
    <w:rsid w:val="000512A1"/>
    <w:rsid w:val="00051DA9"/>
    <w:rsid w:val="00052E19"/>
    <w:rsid w:val="00060249"/>
    <w:rsid w:val="00061F5F"/>
    <w:rsid w:val="000668E3"/>
    <w:rsid w:val="00067715"/>
    <w:rsid w:val="00070496"/>
    <w:rsid w:val="000715D2"/>
    <w:rsid w:val="00071A47"/>
    <w:rsid w:val="0007419D"/>
    <w:rsid w:val="00074618"/>
    <w:rsid w:val="00074C52"/>
    <w:rsid w:val="00074F63"/>
    <w:rsid w:val="0007753D"/>
    <w:rsid w:val="000776D1"/>
    <w:rsid w:val="0008003D"/>
    <w:rsid w:val="000818AE"/>
    <w:rsid w:val="00081EAE"/>
    <w:rsid w:val="000836B3"/>
    <w:rsid w:val="00083D67"/>
    <w:rsid w:val="0008511F"/>
    <w:rsid w:val="00085131"/>
    <w:rsid w:val="0008691A"/>
    <w:rsid w:val="0008731E"/>
    <w:rsid w:val="00090414"/>
    <w:rsid w:val="000909DC"/>
    <w:rsid w:val="00092E15"/>
    <w:rsid w:val="0009326D"/>
    <w:rsid w:val="000936B5"/>
    <w:rsid w:val="00094624"/>
    <w:rsid w:val="000967B3"/>
    <w:rsid w:val="0009700E"/>
    <w:rsid w:val="0009717B"/>
    <w:rsid w:val="000A0D75"/>
    <w:rsid w:val="000A1051"/>
    <w:rsid w:val="000A1277"/>
    <w:rsid w:val="000A1391"/>
    <w:rsid w:val="000A1466"/>
    <w:rsid w:val="000A2E05"/>
    <w:rsid w:val="000A530F"/>
    <w:rsid w:val="000A58EB"/>
    <w:rsid w:val="000A6630"/>
    <w:rsid w:val="000A7AD8"/>
    <w:rsid w:val="000B1C2B"/>
    <w:rsid w:val="000B2EFE"/>
    <w:rsid w:val="000B3B9B"/>
    <w:rsid w:val="000B48C8"/>
    <w:rsid w:val="000B5900"/>
    <w:rsid w:val="000B5F98"/>
    <w:rsid w:val="000B7B7E"/>
    <w:rsid w:val="000C0240"/>
    <w:rsid w:val="000C082C"/>
    <w:rsid w:val="000C101C"/>
    <w:rsid w:val="000C1D77"/>
    <w:rsid w:val="000C718C"/>
    <w:rsid w:val="000C7683"/>
    <w:rsid w:val="000D0676"/>
    <w:rsid w:val="000D0F08"/>
    <w:rsid w:val="000D204E"/>
    <w:rsid w:val="000D5D90"/>
    <w:rsid w:val="000D7A61"/>
    <w:rsid w:val="000E516F"/>
    <w:rsid w:val="000E6B06"/>
    <w:rsid w:val="000F364D"/>
    <w:rsid w:val="000F3C8A"/>
    <w:rsid w:val="000F3D54"/>
    <w:rsid w:val="000F5181"/>
    <w:rsid w:val="000F7484"/>
    <w:rsid w:val="000F7E80"/>
    <w:rsid w:val="001022CD"/>
    <w:rsid w:val="0010289D"/>
    <w:rsid w:val="00102F13"/>
    <w:rsid w:val="0010467D"/>
    <w:rsid w:val="00104B5A"/>
    <w:rsid w:val="00105837"/>
    <w:rsid w:val="00107588"/>
    <w:rsid w:val="00107A45"/>
    <w:rsid w:val="00113280"/>
    <w:rsid w:val="00113367"/>
    <w:rsid w:val="00114DFA"/>
    <w:rsid w:val="00114E87"/>
    <w:rsid w:val="00116A9C"/>
    <w:rsid w:val="00116F6B"/>
    <w:rsid w:val="00117D6A"/>
    <w:rsid w:val="00120562"/>
    <w:rsid w:val="00120F41"/>
    <w:rsid w:val="00122A4F"/>
    <w:rsid w:val="001231FE"/>
    <w:rsid w:val="00123DF0"/>
    <w:rsid w:val="00125E12"/>
    <w:rsid w:val="001261C8"/>
    <w:rsid w:val="0012624B"/>
    <w:rsid w:val="00132892"/>
    <w:rsid w:val="00132A57"/>
    <w:rsid w:val="001348D2"/>
    <w:rsid w:val="00135031"/>
    <w:rsid w:val="00136432"/>
    <w:rsid w:val="001374E8"/>
    <w:rsid w:val="001409CF"/>
    <w:rsid w:val="00140BF1"/>
    <w:rsid w:val="0014162D"/>
    <w:rsid w:val="001416AA"/>
    <w:rsid w:val="00142082"/>
    <w:rsid w:val="00142441"/>
    <w:rsid w:val="00142C05"/>
    <w:rsid w:val="0014384F"/>
    <w:rsid w:val="00143B36"/>
    <w:rsid w:val="00147AAA"/>
    <w:rsid w:val="00150CFA"/>
    <w:rsid w:val="001519BC"/>
    <w:rsid w:val="00151F1E"/>
    <w:rsid w:val="001544A2"/>
    <w:rsid w:val="001546DD"/>
    <w:rsid w:val="00155163"/>
    <w:rsid w:val="001569C5"/>
    <w:rsid w:val="00156DA3"/>
    <w:rsid w:val="00161106"/>
    <w:rsid w:val="001612DF"/>
    <w:rsid w:val="00162938"/>
    <w:rsid w:val="00162B11"/>
    <w:rsid w:val="00164059"/>
    <w:rsid w:val="00165A2E"/>
    <w:rsid w:val="00170879"/>
    <w:rsid w:val="00171896"/>
    <w:rsid w:val="001754AD"/>
    <w:rsid w:val="00177832"/>
    <w:rsid w:val="00180EC9"/>
    <w:rsid w:val="00181533"/>
    <w:rsid w:val="00181726"/>
    <w:rsid w:val="00182AC9"/>
    <w:rsid w:val="00183A62"/>
    <w:rsid w:val="00184AA6"/>
    <w:rsid w:val="00184B31"/>
    <w:rsid w:val="0018770E"/>
    <w:rsid w:val="00190450"/>
    <w:rsid w:val="00192C37"/>
    <w:rsid w:val="00194996"/>
    <w:rsid w:val="00196BF8"/>
    <w:rsid w:val="00196F99"/>
    <w:rsid w:val="001A1408"/>
    <w:rsid w:val="001A1DB0"/>
    <w:rsid w:val="001A301C"/>
    <w:rsid w:val="001A3EE9"/>
    <w:rsid w:val="001A599B"/>
    <w:rsid w:val="001A64F7"/>
    <w:rsid w:val="001A6BB0"/>
    <w:rsid w:val="001A6E4D"/>
    <w:rsid w:val="001A7936"/>
    <w:rsid w:val="001B1221"/>
    <w:rsid w:val="001B2457"/>
    <w:rsid w:val="001B4651"/>
    <w:rsid w:val="001B4E72"/>
    <w:rsid w:val="001B6D49"/>
    <w:rsid w:val="001B7AE7"/>
    <w:rsid w:val="001C0C0E"/>
    <w:rsid w:val="001C106D"/>
    <w:rsid w:val="001C57B7"/>
    <w:rsid w:val="001C5CA9"/>
    <w:rsid w:val="001D0601"/>
    <w:rsid w:val="001D58BD"/>
    <w:rsid w:val="001D66FA"/>
    <w:rsid w:val="001D6CA4"/>
    <w:rsid w:val="001D73CA"/>
    <w:rsid w:val="001D744D"/>
    <w:rsid w:val="001E008D"/>
    <w:rsid w:val="001E04D8"/>
    <w:rsid w:val="001E0BD7"/>
    <w:rsid w:val="001E0FBC"/>
    <w:rsid w:val="001E1264"/>
    <w:rsid w:val="001E1598"/>
    <w:rsid w:val="001E3706"/>
    <w:rsid w:val="001E50B7"/>
    <w:rsid w:val="001E5C3C"/>
    <w:rsid w:val="001F17BD"/>
    <w:rsid w:val="001F235C"/>
    <w:rsid w:val="001F2CFB"/>
    <w:rsid w:val="001F3B9B"/>
    <w:rsid w:val="00202EFC"/>
    <w:rsid w:val="00204BB8"/>
    <w:rsid w:val="00205237"/>
    <w:rsid w:val="00210C31"/>
    <w:rsid w:val="00211E72"/>
    <w:rsid w:val="00211EED"/>
    <w:rsid w:val="00214EF1"/>
    <w:rsid w:val="00215321"/>
    <w:rsid w:val="00215C1A"/>
    <w:rsid w:val="00215DEA"/>
    <w:rsid w:val="002167D5"/>
    <w:rsid w:val="002178F2"/>
    <w:rsid w:val="00220412"/>
    <w:rsid w:val="002219D9"/>
    <w:rsid w:val="00221C43"/>
    <w:rsid w:val="00221E4F"/>
    <w:rsid w:val="00224422"/>
    <w:rsid w:val="00224FFE"/>
    <w:rsid w:val="002255B8"/>
    <w:rsid w:val="00226343"/>
    <w:rsid w:val="00230149"/>
    <w:rsid w:val="002307EE"/>
    <w:rsid w:val="00231DFF"/>
    <w:rsid w:val="00237070"/>
    <w:rsid w:val="00240A83"/>
    <w:rsid w:val="002413F2"/>
    <w:rsid w:val="00241CD4"/>
    <w:rsid w:val="002429E4"/>
    <w:rsid w:val="0024394E"/>
    <w:rsid w:val="00244975"/>
    <w:rsid w:val="00245CEF"/>
    <w:rsid w:val="00246308"/>
    <w:rsid w:val="002523EE"/>
    <w:rsid w:val="0025313C"/>
    <w:rsid w:val="00254541"/>
    <w:rsid w:val="00254EBD"/>
    <w:rsid w:val="00255963"/>
    <w:rsid w:val="002567B1"/>
    <w:rsid w:val="00256B9F"/>
    <w:rsid w:val="0026090B"/>
    <w:rsid w:val="00262EE5"/>
    <w:rsid w:val="0026329A"/>
    <w:rsid w:val="002703DE"/>
    <w:rsid w:val="002725C5"/>
    <w:rsid w:val="00275687"/>
    <w:rsid w:val="00275CBC"/>
    <w:rsid w:val="00275FBF"/>
    <w:rsid w:val="00276A0F"/>
    <w:rsid w:val="00280409"/>
    <w:rsid w:val="00280B1A"/>
    <w:rsid w:val="0028215A"/>
    <w:rsid w:val="00282935"/>
    <w:rsid w:val="00283893"/>
    <w:rsid w:val="0028392C"/>
    <w:rsid w:val="00284025"/>
    <w:rsid w:val="002853CA"/>
    <w:rsid w:val="00287A8D"/>
    <w:rsid w:val="00287EFE"/>
    <w:rsid w:val="002924A8"/>
    <w:rsid w:val="00293D4D"/>
    <w:rsid w:val="00293E1A"/>
    <w:rsid w:val="0029568E"/>
    <w:rsid w:val="002A14BC"/>
    <w:rsid w:val="002A3137"/>
    <w:rsid w:val="002A5232"/>
    <w:rsid w:val="002A5BDE"/>
    <w:rsid w:val="002A68D2"/>
    <w:rsid w:val="002B13AF"/>
    <w:rsid w:val="002B2D07"/>
    <w:rsid w:val="002B7CF7"/>
    <w:rsid w:val="002C02EE"/>
    <w:rsid w:val="002C1D5D"/>
    <w:rsid w:val="002C2321"/>
    <w:rsid w:val="002C33A3"/>
    <w:rsid w:val="002C55FC"/>
    <w:rsid w:val="002C59B7"/>
    <w:rsid w:val="002C5B18"/>
    <w:rsid w:val="002C62E7"/>
    <w:rsid w:val="002C6694"/>
    <w:rsid w:val="002C6C97"/>
    <w:rsid w:val="002C6D99"/>
    <w:rsid w:val="002D16CE"/>
    <w:rsid w:val="002D3C19"/>
    <w:rsid w:val="002D3C98"/>
    <w:rsid w:val="002D7745"/>
    <w:rsid w:val="002D7D2B"/>
    <w:rsid w:val="002E15BF"/>
    <w:rsid w:val="002E16B8"/>
    <w:rsid w:val="002E1801"/>
    <w:rsid w:val="002E1C8A"/>
    <w:rsid w:val="002E3103"/>
    <w:rsid w:val="002E4313"/>
    <w:rsid w:val="002E6261"/>
    <w:rsid w:val="002E7D93"/>
    <w:rsid w:val="002F020E"/>
    <w:rsid w:val="002F1594"/>
    <w:rsid w:val="002F216D"/>
    <w:rsid w:val="002F3617"/>
    <w:rsid w:val="002F3A5F"/>
    <w:rsid w:val="002F45B6"/>
    <w:rsid w:val="002F6739"/>
    <w:rsid w:val="002F6B4E"/>
    <w:rsid w:val="002F76D5"/>
    <w:rsid w:val="002F7CB1"/>
    <w:rsid w:val="002F7F8B"/>
    <w:rsid w:val="00300A3A"/>
    <w:rsid w:val="0030162C"/>
    <w:rsid w:val="003017A2"/>
    <w:rsid w:val="003020CB"/>
    <w:rsid w:val="00302AB3"/>
    <w:rsid w:val="00302F60"/>
    <w:rsid w:val="00303608"/>
    <w:rsid w:val="00304EBB"/>
    <w:rsid w:val="0030510B"/>
    <w:rsid w:val="003053A0"/>
    <w:rsid w:val="00305A87"/>
    <w:rsid w:val="00305CF6"/>
    <w:rsid w:val="003067AF"/>
    <w:rsid w:val="00310C4F"/>
    <w:rsid w:val="00310DF8"/>
    <w:rsid w:val="0031105F"/>
    <w:rsid w:val="00311CC1"/>
    <w:rsid w:val="00311E92"/>
    <w:rsid w:val="00312697"/>
    <w:rsid w:val="00312F26"/>
    <w:rsid w:val="00312FB8"/>
    <w:rsid w:val="003141A5"/>
    <w:rsid w:val="003173F4"/>
    <w:rsid w:val="00317EAD"/>
    <w:rsid w:val="0032063E"/>
    <w:rsid w:val="00320FBA"/>
    <w:rsid w:val="00324B5C"/>
    <w:rsid w:val="00326523"/>
    <w:rsid w:val="003265E5"/>
    <w:rsid w:val="00327C83"/>
    <w:rsid w:val="003321FF"/>
    <w:rsid w:val="00334142"/>
    <w:rsid w:val="00334B16"/>
    <w:rsid w:val="00334E46"/>
    <w:rsid w:val="00334F7E"/>
    <w:rsid w:val="00336835"/>
    <w:rsid w:val="00337DB3"/>
    <w:rsid w:val="003408AE"/>
    <w:rsid w:val="00342E6E"/>
    <w:rsid w:val="00342EF8"/>
    <w:rsid w:val="003439CC"/>
    <w:rsid w:val="00343CDA"/>
    <w:rsid w:val="0034524E"/>
    <w:rsid w:val="003460B7"/>
    <w:rsid w:val="003471DE"/>
    <w:rsid w:val="003515A3"/>
    <w:rsid w:val="003519A3"/>
    <w:rsid w:val="00351F59"/>
    <w:rsid w:val="00352861"/>
    <w:rsid w:val="00357162"/>
    <w:rsid w:val="00357DE3"/>
    <w:rsid w:val="00357E62"/>
    <w:rsid w:val="003607EB"/>
    <w:rsid w:val="00360A5C"/>
    <w:rsid w:val="0036100E"/>
    <w:rsid w:val="00361E9C"/>
    <w:rsid w:val="00361F2C"/>
    <w:rsid w:val="003630E9"/>
    <w:rsid w:val="003648B0"/>
    <w:rsid w:val="003655E0"/>
    <w:rsid w:val="003658BB"/>
    <w:rsid w:val="003704A2"/>
    <w:rsid w:val="003712BE"/>
    <w:rsid w:val="003717A3"/>
    <w:rsid w:val="003731DE"/>
    <w:rsid w:val="0037322E"/>
    <w:rsid w:val="00373EDF"/>
    <w:rsid w:val="003744D1"/>
    <w:rsid w:val="003745BD"/>
    <w:rsid w:val="00376C1B"/>
    <w:rsid w:val="00377BE8"/>
    <w:rsid w:val="00380765"/>
    <w:rsid w:val="00380C18"/>
    <w:rsid w:val="003823B4"/>
    <w:rsid w:val="003832CF"/>
    <w:rsid w:val="003843E1"/>
    <w:rsid w:val="00385DFD"/>
    <w:rsid w:val="0038738B"/>
    <w:rsid w:val="003873CA"/>
    <w:rsid w:val="00390716"/>
    <w:rsid w:val="0039079F"/>
    <w:rsid w:val="00390BD2"/>
    <w:rsid w:val="00391040"/>
    <w:rsid w:val="00391422"/>
    <w:rsid w:val="003918B9"/>
    <w:rsid w:val="0039254A"/>
    <w:rsid w:val="00393883"/>
    <w:rsid w:val="00394133"/>
    <w:rsid w:val="00394E25"/>
    <w:rsid w:val="00395773"/>
    <w:rsid w:val="00395EF1"/>
    <w:rsid w:val="00395F63"/>
    <w:rsid w:val="00397896"/>
    <w:rsid w:val="003A1DE6"/>
    <w:rsid w:val="003A3BA3"/>
    <w:rsid w:val="003A4197"/>
    <w:rsid w:val="003A5611"/>
    <w:rsid w:val="003B2036"/>
    <w:rsid w:val="003B20D8"/>
    <w:rsid w:val="003B2520"/>
    <w:rsid w:val="003B34AC"/>
    <w:rsid w:val="003B3D58"/>
    <w:rsid w:val="003B3E29"/>
    <w:rsid w:val="003B40A0"/>
    <w:rsid w:val="003B422C"/>
    <w:rsid w:val="003B43F0"/>
    <w:rsid w:val="003B517B"/>
    <w:rsid w:val="003B6796"/>
    <w:rsid w:val="003B68A9"/>
    <w:rsid w:val="003B6A82"/>
    <w:rsid w:val="003B7165"/>
    <w:rsid w:val="003C1006"/>
    <w:rsid w:val="003C19E2"/>
    <w:rsid w:val="003C356C"/>
    <w:rsid w:val="003C3B5F"/>
    <w:rsid w:val="003C4865"/>
    <w:rsid w:val="003C56DC"/>
    <w:rsid w:val="003D04CA"/>
    <w:rsid w:val="003D0B7E"/>
    <w:rsid w:val="003D276D"/>
    <w:rsid w:val="003D3791"/>
    <w:rsid w:val="003D4DE6"/>
    <w:rsid w:val="003D5EF4"/>
    <w:rsid w:val="003D659E"/>
    <w:rsid w:val="003D70BE"/>
    <w:rsid w:val="003E1F80"/>
    <w:rsid w:val="003E4653"/>
    <w:rsid w:val="003E4F91"/>
    <w:rsid w:val="003E64EE"/>
    <w:rsid w:val="003E6CC0"/>
    <w:rsid w:val="003F1038"/>
    <w:rsid w:val="003F1858"/>
    <w:rsid w:val="003F1F57"/>
    <w:rsid w:val="003F419D"/>
    <w:rsid w:val="003F4D0E"/>
    <w:rsid w:val="003F5859"/>
    <w:rsid w:val="003F598F"/>
    <w:rsid w:val="003F7021"/>
    <w:rsid w:val="003F7ECD"/>
    <w:rsid w:val="003F7FC1"/>
    <w:rsid w:val="00400C7D"/>
    <w:rsid w:val="004013C8"/>
    <w:rsid w:val="00401DB9"/>
    <w:rsid w:val="0040336B"/>
    <w:rsid w:val="00403CCB"/>
    <w:rsid w:val="00403DB2"/>
    <w:rsid w:val="00404019"/>
    <w:rsid w:val="00404A08"/>
    <w:rsid w:val="00404F6A"/>
    <w:rsid w:val="00405072"/>
    <w:rsid w:val="004068C2"/>
    <w:rsid w:val="00406DF1"/>
    <w:rsid w:val="00410CC3"/>
    <w:rsid w:val="00411657"/>
    <w:rsid w:val="004134CE"/>
    <w:rsid w:val="0041364F"/>
    <w:rsid w:val="004140FA"/>
    <w:rsid w:val="0041765A"/>
    <w:rsid w:val="0042234A"/>
    <w:rsid w:val="00426BDB"/>
    <w:rsid w:val="00427399"/>
    <w:rsid w:val="00427802"/>
    <w:rsid w:val="00431A0B"/>
    <w:rsid w:val="0043378D"/>
    <w:rsid w:val="00433DF5"/>
    <w:rsid w:val="00435B11"/>
    <w:rsid w:val="00436803"/>
    <w:rsid w:val="004379F5"/>
    <w:rsid w:val="00437DB9"/>
    <w:rsid w:val="00442BB5"/>
    <w:rsid w:val="0044368B"/>
    <w:rsid w:val="00443E55"/>
    <w:rsid w:val="00444662"/>
    <w:rsid w:val="0044632D"/>
    <w:rsid w:val="00446659"/>
    <w:rsid w:val="00446824"/>
    <w:rsid w:val="00446ACC"/>
    <w:rsid w:val="00446FFC"/>
    <w:rsid w:val="00447BAA"/>
    <w:rsid w:val="00452A33"/>
    <w:rsid w:val="004532E5"/>
    <w:rsid w:val="004552BC"/>
    <w:rsid w:val="004552E0"/>
    <w:rsid w:val="00455EA2"/>
    <w:rsid w:val="0045625D"/>
    <w:rsid w:val="004608C1"/>
    <w:rsid w:val="00460F54"/>
    <w:rsid w:val="00462110"/>
    <w:rsid w:val="00462676"/>
    <w:rsid w:val="0046475E"/>
    <w:rsid w:val="00464ED0"/>
    <w:rsid w:val="00465A12"/>
    <w:rsid w:val="00467243"/>
    <w:rsid w:val="004709D7"/>
    <w:rsid w:val="00470BB6"/>
    <w:rsid w:val="004715DA"/>
    <w:rsid w:val="0047186B"/>
    <w:rsid w:val="00471A15"/>
    <w:rsid w:val="00471A6C"/>
    <w:rsid w:val="004733DE"/>
    <w:rsid w:val="00474B2D"/>
    <w:rsid w:val="0047531C"/>
    <w:rsid w:val="004769CE"/>
    <w:rsid w:val="00477A41"/>
    <w:rsid w:val="0048121E"/>
    <w:rsid w:val="00482011"/>
    <w:rsid w:val="00482337"/>
    <w:rsid w:val="00482D92"/>
    <w:rsid w:val="00485220"/>
    <w:rsid w:val="00487F7C"/>
    <w:rsid w:val="004901B9"/>
    <w:rsid w:val="00495FED"/>
    <w:rsid w:val="00496C4F"/>
    <w:rsid w:val="00497756"/>
    <w:rsid w:val="004A0299"/>
    <w:rsid w:val="004A15C8"/>
    <w:rsid w:val="004A37B5"/>
    <w:rsid w:val="004A3A21"/>
    <w:rsid w:val="004A46D0"/>
    <w:rsid w:val="004A596F"/>
    <w:rsid w:val="004A63F2"/>
    <w:rsid w:val="004A7CE9"/>
    <w:rsid w:val="004B297A"/>
    <w:rsid w:val="004B2CC6"/>
    <w:rsid w:val="004B4E7F"/>
    <w:rsid w:val="004B4F68"/>
    <w:rsid w:val="004B6D2A"/>
    <w:rsid w:val="004B7C9D"/>
    <w:rsid w:val="004C074B"/>
    <w:rsid w:val="004C13D5"/>
    <w:rsid w:val="004C2F87"/>
    <w:rsid w:val="004C37EF"/>
    <w:rsid w:val="004C389A"/>
    <w:rsid w:val="004C4C55"/>
    <w:rsid w:val="004C69B2"/>
    <w:rsid w:val="004D00DC"/>
    <w:rsid w:val="004D2446"/>
    <w:rsid w:val="004D2A70"/>
    <w:rsid w:val="004D2D0D"/>
    <w:rsid w:val="004D3200"/>
    <w:rsid w:val="004D4300"/>
    <w:rsid w:val="004D570E"/>
    <w:rsid w:val="004D6698"/>
    <w:rsid w:val="004D7671"/>
    <w:rsid w:val="004E0869"/>
    <w:rsid w:val="004E1C21"/>
    <w:rsid w:val="004E2EB2"/>
    <w:rsid w:val="004E3DEA"/>
    <w:rsid w:val="004E5136"/>
    <w:rsid w:val="004E5734"/>
    <w:rsid w:val="004E5CC8"/>
    <w:rsid w:val="004E73FA"/>
    <w:rsid w:val="004F1F2A"/>
    <w:rsid w:val="004F3DA7"/>
    <w:rsid w:val="004F5369"/>
    <w:rsid w:val="004F67E0"/>
    <w:rsid w:val="005022EB"/>
    <w:rsid w:val="00502766"/>
    <w:rsid w:val="0050285F"/>
    <w:rsid w:val="005028C7"/>
    <w:rsid w:val="00503605"/>
    <w:rsid w:val="00503D2D"/>
    <w:rsid w:val="00504AAA"/>
    <w:rsid w:val="00505803"/>
    <w:rsid w:val="00505D65"/>
    <w:rsid w:val="00507989"/>
    <w:rsid w:val="005140FE"/>
    <w:rsid w:val="005153A3"/>
    <w:rsid w:val="00515FC2"/>
    <w:rsid w:val="00517CE1"/>
    <w:rsid w:val="005207BA"/>
    <w:rsid w:val="00520CA1"/>
    <w:rsid w:val="00520D94"/>
    <w:rsid w:val="00521A82"/>
    <w:rsid w:val="00521C83"/>
    <w:rsid w:val="00521FED"/>
    <w:rsid w:val="0052280A"/>
    <w:rsid w:val="00522A7D"/>
    <w:rsid w:val="00523527"/>
    <w:rsid w:val="00523F1D"/>
    <w:rsid w:val="00526985"/>
    <w:rsid w:val="0052799F"/>
    <w:rsid w:val="00527A71"/>
    <w:rsid w:val="00530EDC"/>
    <w:rsid w:val="005325FF"/>
    <w:rsid w:val="00533252"/>
    <w:rsid w:val="00533C46"/>
    <w:rsid w:val="00533F21"/>
    <w:rsid w:val="00534104"/>
    <w:rsid w:val="00536E74"/>
    <w:rsid w:val="0053794C"/>
    <w:rsid w:val="005402B8"/>
    <w:rsid w:val="00541B94"/>
    <w:rsid w:val="00543662"/>
    <w:rsid w:val="00543ECA"/>
    <w:rsid w:val="0054404C"/>
    <w:rsid w:val="00545F77"/>
    <w:rsid w:val="00546CD5"/>
    <w:rsid w:val="005470A6"/>
    <w:rsid w:val="00550CC0"/>
    <w:rsid w:val="00552165"/>
    <w:rsid w:val="00554DCF"/>
    <w:rsid w:val="005550B0"/>
    <w:rsid w:val="00556EDC"/>
    <w:rsid w:val="0055739E"/>
    <w:rsid w:val="005622EA"/>
    <w:rsid w:val="005627FC"/>
    <w:rsid w:val="00563A75"/>
    <w:rsid w:val="005652CF"/>
    <w:rsid w:val="00566564"/>
    <w:rsid w:val="0057189F"/>
    <w:rsid w:val="00572AF4"/>
    <w:rsid w:val="00573365"/>
    <w:rsid w:val="005764E8"/>
    <w:rsid w:val="00576D06"/>
    <w:rsid w:val="00577B64"/>
    <w:rsid w:val="0058019E"/>
    <w:rsid w:val="00581BCD"/>
    <w:rsid w:val="00581F50"/>
    <w:rsid w:val="00582280"/>
    <w:rsid w:val="005836DD"/>
    <w:rsid w:val="005856FE"/>
    <w:rsid w:val="0058644E"/>
    <w:rsid w:val="00587FF6"/>
    <w:rsid w:val="005907B7"/>
    <w:rsid w:val="00590FD8"/>
    <w:rsid w:val="00592F63"/>
    <w:rsid w:val="00593D9D"/>
    <w:rsid w:val="00594A41"/>
    <w:rsid w:val="00596295"/>
    <w:rsid w:val="005974A7"/>
    <w:rsid w:val="005A1676"/>
    <w:rsid w:val="005A1D55"/>
    <w:rsid w:val="005A2CFB"/>
    <w:rsid w:val="005A2FE9"/>
    <w:rsid w:val="005A5919"/>
    <w:rsid w:val="005B097F"/>
    <w:rsid w:val="005B36B0"/>
    <w:rsid w:val="005B37A3"/>
    <w:rsid w:val="005B3E95"/>
    <w:rsid w:val="005B4EA7"/>
    <w:rsid w:val="005B4F00"/>
    <w:rsid w:val="005B56F1"/>
    <w:rsid w:val="005B6AB4"/>
    <w:rsid w:val="005B7774"/>
    <w:rsid w:val="005B7ABB"/>
    <w:rsid w:val="005B7C3E"/>
    <w:rsid w:val="005C1346"/>
    <w:rsid w:val="005C16F7"/>
    <w:rsid w:val="005C20C7"/>
    <w:rsid w:val="005C375A"/>
    <w:rsid w:val="005C43BD"/>
    <w:rsid w:val="005D2821"/>
    <w:rsid w:val="005D30D0"/>
    <w:rsid w:val="005D3F21"/>
    <w:rsid w:val="005D55D1"/>
    <w:rsid w:val="005D58CD"/>
    <w:rsid w:val="005D6E34"/>
    <w:rsid w:val="005D752A"/>
    <w:rsid w:val="005E1012"/>
    <w:rsid w:val="005E23F4"/>
    <w:rsid w:val="005E327F"/>
    <w:rsid w:val="005E3A26"/>
    <w:rsid w:val="005E3EE9"/>
    <w:rsid w:val="005E441C"/>
    <w:rsid w:val="005F2164"/>
    <w:rsid w:val="005F6561"/>
    <w:rsid w:val="00601C90"/>
    <w:rsid w:val="00601DB8"/>
    <w:rsid w:val="00602941"/>
    <w:rsid w:val="006077A4"/>
    <w:rsid w:val="00611090"/>
    <w:rsid w:val="006118B6"/>
    <w:rsid w:val="00612820"/>
    <w:rsid w:val="00614AE4"/>
    <w:rsid w:val="00620E79"/>
    <w:rsid w:val="00622A97"/>
    <w:rsid w:val="00623B6D"/>
    <w:rsid w:val="00623BD3"/>
    <w:rsid w:val="00623F91"/>
    <w:rsid w:val="00624B62"/>
    <w:rsid w:val="00625195"/>
    <w:rsid w:val="00626EDD"/>
    <w:rsid w:val="00627942"/>
    <w:rsid w:val="0063073D"/>
    <w:rsid w:val="00634483"/>
    <w:rsid w:val="0063458C"/>
    <w:rsid w:val="00635083"/>
    <w:rsid w:val="006355A5"/>
    <w:rsid w:val="00635D8A"/>
    <w:rsid w:val="00637961"/>
    <w:rsid w:val="0064015A"/>
    <w:rsid w:val="006405D8"/>
    <w:rsid w:val="00640A44"/>
    <w:rsid w:val="00641427"/>
    <w:rsid w:val="00642593"/>
    <w:rsid w:val="00642D04"/>
    <w:rsid w:val="00643F87"/>
    <w:rsid w:val="0064740E"/>
    <w:rsid w:val="00647836"/>
    <w:rsid w:val="00647E55"/>
    <w:rsid w:val="00650F6F"/>
    <w:rsid w:val="00651FFE"/>
    <w:rsid w:val="006523B4"/>
    <w:rsid w:val="006523BF"/>
    <w:rsid w:val="00652AAC"/>
    <w:rsid w:val="0065373A"/>
    <w:rsid w:val="00653DD6"/>
    <w:rsid w:val="00654FAB"/>
    <w:rsid w:val="00660CD1"/>
    <w:rsid w:val="00661F7A"/>
    <w:rsid w:val="00662533"/>
    <w:rsid w:val="0066306D"/>
    <w:rsid w:val="00664EE0"/>
    <w:rsid w:val="00666808"/>
    <w:rsid w:val="00666F83"/>
    <w:rsid w:val="00672560"/>
    <w:rsid w:val="00675E82"/>
    <w:rsid w:val="0067655A"/>
    <w:rsid w:val="006778CF"/>
    <w:rsid w:val="006778E3"/>
    <w:rsid w:val="0067F05C"/>
    <w:rsid w:val="00680CF9"/>
    <w:rsid w:val="00682B20"/>
    <w:rsid w:val="00683338"/>
    <w:rsid w:val="0068397A"/>
    <w:rsid w:val="00683D17"/>
    <w:rsid w:val="00683E7F"/>
    <w:rsid w:val="006844D8"/>
    <w:rsid w:val="00692170"/>
    <w:rsid w:val="00693A71"/>
    <w:rsid w:val="00693D11"/>
    <w:rsid w:val="00693FA4"/>
    <w:rsid w:val="00695A6A"/>
    <w:rsid w:val="00697DE7"/>
    <w:rsid w:val="006A12D1"/>
    <w:rsid w:val="006A1AEF"/>
    <w:rsid w:val="006A2A34"/>
    <w:rsid w:val="006A2CCA"/>
    <w:rsid w:val="006A2E20"/>
    <w:rsid w:val="006A3040"/>
    <w:rsid w:val="006A4504"/>
    <w:rsid w:val="006A4907"/>
    <w:rsid w:val="006A71DB"/>
    <w:rsid w:val="006A78A9"/>
    <w:rsid w:val="006B109A"/>
    <w:rsid w:val="006B21A4"/>
    <w:rsid w:val="006B3875"/>
    <w:rsid w:val="006B3F83"/>
    <w:rsid w:val="006B5595"/>
    <w:rsid w:val="006B6077"/>
    <w:rsid w:val="006B7B8C"/>
    <w:rsid w:val="006B7DE7"/>
    <w:rsid w:val="006C101B"/>
    <w:rsid w:val="006C6529"/>
    <w:rsid w:val="006C6743"/>
    <w:rsid w:val="006C721D"/>
    <w:rsid w:val="006C7EDD"/>
    <w:rsid w:val="006D00BD"/>
    <w:rsid w:val="006D0B06"/>
    <w:rsid w:val="006D1E2E"/>
    <w:rsid w:val="006D20AA"/>
    <w:rsid w:val="006D43A6"/>
    <w:rsid w:val="006D55E1"/>
    <w:rsid w:val="006D5A68"/>
    <w:rsid w:val="006D6A9F"/>
    <w:rsid w:val="006E10A0"/>
    <w:rsid w:val="006E32B2"/>
    <w:rsid w:val="006E37B3"/>
    <w:rsid w:val="006E3EEA"/>
    <w:rsid w:val="006F073F"/>
    <w:rsid w:val="006F0A6E"/>
    <w:rsid w:val="006F0ADD"/>
    <w:rsid w:val="006F239E"/>
    <w:rsid w:val="006F4597"/>
    <w:rsid w:val="006F66EC"/>
    <w:rsid w:val="00701867"/>
    <w:rsid w:val="0070324C"/>
    <w:rsid w:val="00704249"/>
    <w:rsid w:val="007046D2"/>
    <w:rsid w:val="007079D5"/>
    <w:rsid w:val="00710ED5"/>
    <w:rsid w:val="007145B6"/>
    <w:rsid w:val="00721697"/>
    <w:rsid w:val="00722B17"/>
    <w:rsid w:val="00725F55"/>
    <w:rsid w:val="00727A7C"/>
    <w:rsid w:val="007316D2"/>
    <w:rsid w:val="00731739"/>
    <w:rsid w:val="00731C9B"/>
    <w:rsid w:val="00732978"/>
    <w:rsid w:val="0073353A"/>
    <w:rsid w:val="007368C7"/>
    <w:rsid w:val="00737ECA"/>
    <w:rsid w:val="00740F4A"/>
    <w:rsid w:val="00741A54"/>
    <w:rsid w:val="00742228"/>
    <w:rsid w:val="00744BFA"/>
    <w:rsid w:val="00744F5B"/>
    <w:rsid w:val="00745E82"/>
    <w:rsid w:val="007463AC"/>
    <w:rsid w:val="00746A25"/>
    <w:rsid w:val="00746D53"/>
    <w:rsid w:val="00746DA2"/>
    <w:rsid w:val="00747A0A"/>
    <w:rsid w:val="00750095"/>
    <w:rsid w:val="007515A3"/>
    <w:rsid w:val="00751667"/>
    <w:rsid w:val="007524BA"/>
    <w:rsid w:val="00752BE4"/>
    <w:rsid w:val="00754C13"/>
    <w:rsid w:val="00757F92"/>
    <w:rsid w:val="007612C3"/>
    <w:rsid w:val="007622B8"/>
    <w:rsid w:val="0076745B"/>
    <w:rsid w:val="0077063E"/>
    <w:rsid w:val="007712AF"/>
    <w:rsid w:val="0077280F"/>
    <w:rsid w:val="007749CE"/>
    <w:rsid w:val="00776086"/>
    <w:rsid w:val="0078021F"/>
    <w:rsid w:val="007817E0"/>
    <w:rsid w:val="00781843"/>
    <w:rsid w:val="00782E01"/>
    <w:rsid w:val="00783D33"/>
    <w:rsid w:val="00784030"/>
    <w:rsid w:val="007850BC"/>
    <w:rsid w:val="00791661"/>
    <w:rsid w:val="0079225C"/>
    <w:rsid w:val="0079257D"/>
    <w:rsid w:val="00792C99"/>
    <w:rsid w:val="00793782"/>
    <w:rsid w:val="00796DB2"/>
    <w:rsid w:val="00796EEA"/>
    <w:rsid w:val="007A10CC"/>
    <w:rsid w:val="007A255B"/>
    <w:rsid w:val="007A3266"/>
    <w:rsid w:val="007A3288"/>
    <w:rsid w:val="007A3901"/>
    <w:rsid w:val="007A7C43"/>
    <w:rsid w:val="007A7E23"/>
    <w:rsid w:val="007B3B9E"/>
    <w:rsid w:val="007B5C4F"/>
    <w:rsid w:val="007B66D8"/>
    <w:rsid w:val="007B6ECF"/>
    <w:rsid w:val="007C1157"/>
    <w:rsid w:val="007C2F33"/>
    <w:rsid w:val="007C2FC3"/>
    <w:rsid w:val="007C3631"/>
    <w:rsid w:val="007C6C19"/>
    <w:rsid w:val="007C7A88"/>
    <w:rsid w:val="007D217E"/>
    <w:rsid w:val="007D2B94"/>
    <w:rsid w:val="007D5AC9"/>
    <w:rsid w:val="007D7016"/>
    <w:rsid w:val="007D763A"/>
    <w:rsid w:val="007E060E"/>
    <w:rsid w:val="007E1B06"/>
    <w:rsid w:val="007E1DA1"/>
    <w:rsid w:val="007E2257"/>
    <w:rsid w:val="007E327E"/>
    <w:rsid w:val="007E6839"/>
    <w:rsid w:val="007E6F29"/>
    <w:rsid w:val="007E7BA1"/>
    <w:rsid w:val="007F0402"/>
    <w:rsid w:val="007F3F67"/>
    <w:rsid w:val="007F4673"/>
    <w:rsid w:val="007F5750"/>
    <w:rsid w:val="007F60B4"/>
    <w:rsid w:val="008001A9"/>
    <w:rsid w:val="0080104C"/>
    <w:rsid w:val="008014B3"/>
    <w:rsid w:val="00802BFE"/>
    <w:rsid w:val="008032F4"/>
    <w:rsid w:val="008067B9"/>
    <w:rsid w:val="00807C96"/>
    <w:rsid w:val="00807CE2"/>
    <w:rsid w:val="00810930"/>
    <w:rsid w:val="00810E9A"/>
    <w:rsid w:val="0081179C"/>
    <w:rsid w:val="00811806"/>
    <w:rsid w:val="00812A5D"/>
    <w:rsid w:val="008139A4"/>
    <w:rsid w:val="00813BF4"/>
    <w:rsid w:val="00813EC9"/>
    <w:rsid w:val="00814069"/>
    <w:rsid w:val="00814AF1"/>
    <w:rsid w:val="00814BFD"/>
    <w:rsid w:val="008159F1"/>
    <w:rsid w:val="0081644C"/>
    <w:rsid w:val="0082014F"/>
    <w:rsid w:val="00820938"/>
    <w:rsid w:val="0082138B"/>
    <w:rsid w:val="00821F55"/>
    <w:rsid w:val="00824537"/>
    <w:rsid w:val="00824BA8"/>
    <w:rsid w:val="00825C27"/>
    <w:rsid w:val="00826BD0"/>
    <w:rsid w:val="0082702E"/>
    <w:rsid w:val="008305C7"/>
    <w:rsid w:val="00830F1F"/>
    <w:rsid w:val="00833D70"/>
    <w:rsid w:val="008355FB"/>
    <w:rsid w:val="00843F20"/>
    <w:rsid w:val="00844331"/>
    <w:rsid w:val="008462D9"/>
    <w:rsid w:val="00846B94"/>
    <w:rsid w:val="00847C5A"/>
    <w:rsid w:val="0085028D"/>
    <w:rsid w:val="00850630"/>
    <w:rsid w:val="008518CC"/>
    <w:rsid w:val="00851E05"/>
    <w:rsid w:val="00852CDF"/>
    <w:rsid w:val="00852E0A"/>
    <w:rsid w:val="00854398"/>
    <w:rsid w:val="00854E1C"/>
    <w:rsid w:val="00854EAE"/>
    <w:rsid w:val="00856944"/>
    <w:rsid w:val="008575C3"/>
    <w:rsid w:val="0085778C"/>
    <w:rsid w:val="008578B5"/>
    <w:rsid w:val="008624CE"/>
    <w:rsid w:val="0086622F"/>
    <w:rsid w:val="008662BD"/>
    <w:rsid w:val="00866B8E"/>
    <w:rsid w:val="008674A7"/>
    <w:rsid w:val="00867D3B"/>
    <w:rsid w:val="008705F9"/>
    <w:rsid w:val="008730A3"/>
    <w:rsid w:val="008730BA"/>
    <w:rsid w:val="008747E6"/>
    <w:rsid w:val="0087505D"/>
    <w:rsid w:val="008752C0"/>
    <w:rsid w:val="00875B5F"/>
    <w:rsid w:val="00875B84"/>
    <w:rsid w:val="00877392"/>
    <w:rsid w:val="00877F41"/>
    <w:rsid w:val="00881267"/>
    <w:rsid w:val="00882CCD"/>
    <w:rsid w:val="00883464"/>
    <w:rsid w:val="00883763"/>
    <w:rsid w:val="008840CE"/>
    <w:rsid w:val="008840D4"/>
    <w:rsid w:val="00884C3A"/>
    <w:rsid w:val="008856DE"/>
    <w:rsid w:val="00885C87"/>
    <w:rsid w:val="00887746"/>
    <w:rsid w:val="00887F8F"/>
    <w:rsid w:val="00891BF1"/>
    <w:rsid w:val="00895D63"/>
    <w:rsid w:val="0089634F"/>
    <w:rsid w:val="00897ED1"/>
    <w:rsid w:val="008A038E"/>
    <w:rsid w:val="008A0424"/>
    <w:rsid w:val="008A1F75"/>
    <w:rsid w:val="008A2026"/>
    <w:rsid w:val="008A2D42"/>
    <w:rsid w:val="008A39AC"/>
    <w:rsid w:val="008A3D4A"/>
    <w:rsid w:val="008A3FA8"/>
    <w:rsid w:val="008A43BC"/>
    <w:rsid w:val="008A495B"/>
    <w:rsid w:val="008A7B2F"/>
    <w:rsid w:val="008B0024"/>
    <w:rsid w:val="008B023F"/>
    <w:rsid w:val="008B1B9F"/>
    <w:rsid w:val="008B212C"/>
    <w:rsid w:val="008B2357"/>
    <w:rsid w:val="008B2377"/>
    <w:rsid w:val="008B252A"/>
    <w:rsid w:val="008B2FE3"/>
    <w:rsid w:val="008B3897"/>
    <w:rsid w:val="008B4924"/>
    <w:rsid w:val="008B57B6"/>
    <w:rsid w:val="008B5DC8"/>
    <w:rsid w:val="008B684D"/>
    <w:rsid w:val="008B6C4D"/>
    <w:rsid w:val="008C35BD"/>
    <w:rsid w:val="008C3E02"/>
    <w:rsid w:val="008C46CE"/>
    <w:rsid w:val="008C511A"/>
    <w:rsid w:val="008C5336"/>
    <w:rsid w:val="008C5417"/>
    <w:rsid w:val="008C5AB1"/>
    <w:rsid w:val="008C6BD0"/>
    <w:rsid w:val="008D0B14"/>
    <w:rsid w:val="008D1055"/>
    <w:rsid w:val="008D2D84"/>
    <w:rsid w:val="008D398F"/>
    <w:rsid w:val="008D5724"/>
    <w:rsid w:val="008D5B5F"/>
    <w:rsid w:val="008D5CDA"/>
    <w:rsid w:val="008D70A7"/>
    <w:rsid w:val="008D7E11"/>
    <w:rsid w:val="008E1D39"/>
    <w:rsid w:val="008E2BF8"/>
    <w:rsid w:val="008E55E8"/>
    <w:rsid w:val="008E6867"/>
    <w:rsid w:val="008F11EE"/>
    <w:rsid w:val="008F1C61"/>
    <w:rsid w:val="008F3910"/>
    <w:rsid w:val="008F418C"/>
    <w:rsid w:val="008F4743"/>
    <w:rsid w:val="008F5008"/>
    <w:rsid w:val="008F5CC3"/>
    <w:rsid w:val="00904272"/>
    <w:rsid w:val="009067B8"/>
    <w:rsid w:val="00906847"/>
    <w:rsid w:val="009069B8"/>
    <w:rsid w:val="00910808"/>
    <w:rsid w:val="009129A9"/>
    <w:rsid w:val="0091325A"/>
    <w:rsid w:val="00913CA4"/>
    <w:rsid w:val="0091539C"/>
    <w:rsid w:val="00915576"/>
    <w:rsid w:val="0091680A"/>
    <w:rsid w:val="00921483"/>
    <w:rsid w:val="00921D9B"/>
    <w:rsid w:val="00924A0E"/>
    <w:rsid w:val="00924BC4"/>
    <w:rsid w:val="009254A9"/>
    <w:rsid w:val="0093294D"/>
    <w:rsid w:val="009351A2"/>
    <w:rsid w:val="00935501"/>
    <w:rsid w:val="00936321"/>
    <w:rsid w:val="0093645F"/>
    <w:rsid w:val="00936DE6"/>
    <w:rsid w:val="00941700"/>
    <w:rsid w:val="0094428E"/>
    <w:rsid w:val="00945341"/>
    <w:rsid w:val="009462CA"/>
    <w:rsid w:val="009471FC"/>
    <w:rsid w:val="00950FCE"/>
    <w:rsid w:val="00952AE2"/>
    <w:rsid w:val="00954F8C"/>
    <w:rsid w:val="009569C7"/>
    <w:rsid w:val="009602DF"/>
    <w:rsid w:val="00961311"/>
    <w:rsid w:val="00961938"/>
    <w:rsid w:val="00961D9B"/>
    <w:rsid w:val="009629BB"/>
    <w:rsid w:val="00962D47"/>
    <w:rsid w:val="009644AE"/>
    <w:rsid w:val="009645F6"/>
    <w:rsid w:val="00966C05"/>
    <w:rsid w:val="009672E8"/>
    <w:rsid w:val="00967CF7"/>
    <w:rsid w:val="0097254A"/>
    <w:rsid w:val="00974A72"/>
    <w:rsid w:val="009756B4"/>
    <w:rsid w:val="00975AAA"/>
    <w:rsid w:val="00975F8B"/>
    <w:rsid w:val="00981C1E"/>
    <w:rsid w:val="00981E6A"/>
    <w:rsid w:val="00983508"/>
    <w:rsid w:val="0098420F"/>
    <w:rsid w:val="00985CE3"/>
    <w:rsid w:val="0098705E"/>
    <w:rsid w:val="009871D9"/>
    <w:rsid w:val="00990AD0"/>
    <w:rsid w:val="00990D40"/>
    <w:rsid w:val="0099109A"/>
    <w:rsid w:val="00992BFE"/>
    <w:rsid w:val="00992F43"/>
    <w:rsid w:val="00993063"/>
    <w:rsid w:val="00993092"/>
    <w:rsid w:val="009937E4"/>
    <w:rsid w:val="009938D3"/>
    <w:rsid w:val="00993D17"/>
    <w:rsid w:val="00994E90"/>
    <w:rsid w:val="00995456"/>
    <w:rsid w:val="0099620C"/>
    <w:rsid w:val="00996632"/>
    <w:rsid w:val="009A07BF"/>
    <w:rsid w:val="009A2AB0"/>
    <w:rsid w:val="009A5034"/>
    <w:rsid w:val="009B02A8"/>
    <w:rsid w:val="009B1B54"/>
    <w:rsid w:val="009B1DFB"/>
    <w:rsid w:val="009B4269"/>
    <w:rsid w:val="009B4702"/>
    <w:rsid w:val="009B4909"/>
    <w:rsid w:val="009B6A50"/>
    <w:rsid w:val="009B7595"/>
    <w:rsid w:val="009C16C9"/>
    <w:rsid w:val="009C18F1"/>
    <w:rsid w:val="009C252C"/>
    <w:rsid w:val="009C2BBF"/>
    <w:rsid w:val="009C4042"/>
    <w:rsid w:val="009C4151"/>
    <w:rsid w:val="009C476B"/>
    <w:rsid w:val="009C48D3"/>
    <w:rsid w:val="009C66A4"/>
    <w:rsid w:val="009C7ECE"/>
    <w:rsid w:val="009D193D"/>
    <w:rsid w:val="009D19D3"/>
    <w:rsid w:val="009D2239"/>
    <w:rsid w:val="009D2941"/>
    <w:rsid w:val="009D5761"/>
    <w:rsid w:val="009D57D6"/>
    <w:rsid w:val="009D60B2"/>
    <w:rsid w:val="009D6760"/>
    <w:rsid w:val="009E00EA"/>
    <w:rsid w:val="009E016E"/>
    <w:rsid w:val="009E0482"/>
    <w:rsid w:val="009E0A13"/>
    <w:rsid w:val="009E0AB0"/>
    <w:rsid w:val="009E0B13"/>
    <w:rsid w:val="009E1E89"/>
    <w:rsid w:val="009E3C94"/>
    <w:rsid w:val="009E4AEC"/>
    <w:rsid w:val="009E5907"/>
    <w:rsid w:val="009E5A30"/>
    <w:rsid w:val="009E5E56"/>
    <w:rsid w:val="009E5E6D"/>
    <w:rsid w:val="009E73C6"/>
    <w:rsid w:val="009F1484"/>
    <w:rsid w:val="009F1691"/>
    <w:rsid w:val="009F17E7"/>
    <w:rsid w:val="009F1A27"/>
    <w:rsid w:val="009F1E54"/>
    <w:rsid w:val="009F245C"/>
    <w:rsid w:val="009F4443"/>
    <w:rsid w:val="009F68C7"/>
    <w:rsid w:val="009F6B53"/>
    <w:rsid w:val="009F71BE"/>
    <w:rsid w:val="00A00146"/>
    <w:rsid w:val="00A00BAD"/>
    <w:rsid w:val="00A0138E"/>
    <w:rsid w:val="00A03E01"/>
    <w:rsid w:val="00A06516"/>
    <w:rsid w:val="00A069F1"/>
    <w:rsid w:val="00A100E0"/>
    <w:rsid w:val="00A127EC"/>
    <w:rsid w:val="00A15678"/>
    <w:rsid w:val="00A171DF"/>
    <w:rsid w:val="00A1738F"/>
    <w:rsid w:val="00A212DE"/>
    <w:rsid w:val="00A21622"/>
    <w:rsid w:val="00A229D7"/>
    <w:rsid w:val="00A23092"/>
    <w:rsid w:val="00A23D2F"/>
    <w:rsid w:val="00A26A39"/>
    <w:rsid w:val="00A26AA8"/>
    <w:rsid w:val="00A26B20"/>
    <w:rsid w:val="00A27DDE"/>
    <w:rsid w:val="00A30E74"/>
    <w:rsid w:val="00A31D7B"/>
    <w:rsid w:val="00A31F24"/>
    <w:rsid w:val="00A32250"/>
    <w:rsid w:val="00A32DAB"/>
    <w:rsid w:val="00A33AA4"/>
    <w:rsid w:val="00A3532B"/>
    <w:rsid w:val="00A364A1"/>
    <w:rsid w:val="00A36F4A"/>
    <w:rsid w:val="00A4143A"/>
    <w:rsid w:val="00A427AF"/>
    <w:rsid w:val="00A4307D"/>
    <w:rsid w:val="00A43BE9"/>
    <w:rsid w:val="00A43F09"/>
    <w:rsid w:val="00A4576F"/>
    <w:rsid w:val="00A47946"/>
    <w:rsid w:val="00A47CDE"/>
    <w:rsid w:val="00A52192"/>
    <w:rsid w:val="00A5238B"/>
    <w:rsid w:val="00A523EB"/>
    <w:rsid w:val="00A526E1"/>
    <w:rsid w:val="00A572A8"/>
    <w:rsid w:val="00A60ED5"/>
    <w:rsid w:val="00A630E0"/>
    <w:rsid w:val="00A65052"/>
    <w:rsid w:val="00A65331"/>
    <w:rsid w:val="00A65D68"/>
    <w:rsid w:val="00A70B69"/>
    <w:rsid w:val="00A71284"/>
    <w:rsid w:val="00A72ED8"/>
    <w:rsid w:val="00A74B9F"/>
    <w:rsid w:val="00A762D5"/>
    <w:rsid w:val="00A76A00"/>
    <w:rsid w:val="00A77EE7"/>
    <w:rsid w:val="00A80507"/>
    <w:rsid w:val="00A807F9"/>
    <w:rsid w:val="00A80FC0"/>
    <w:rsid w:val="00A8133F"/>
    <w:rsid w:val="00A8151B"/>
    <w:rsid w:val="00A81E3D"/>
    <w:rsid w:val="00A8253C"/>
    <w:rsid w:val="00A8289B"/>
    <w:rsid w:val="00A82A93"/>
    <w:rsid w:val="00A863B8"/>
    <w:rsid w:val="00A93C84"/>
    <w:rsid w:val="00A941A7"/>
    <w:rsid w:val="00A945C1"/>
    <w:rsid w:val="00AA1ACD"/>
    <w:rsid w:val="00AA3175"/>
    <w:rsid w:val="00AA3C3A"/>
    <w:rsid w:val="00AA71DB"/>
    <w:rsid w:val="00AA7A9D"/>
    <w:rsid w:val="00AB0A26"/>
    <w:rsid w:val="00AB163E"/>
    <w:rsid w:val="00AB20EF"/>
    <w:rsid w:val="00AB26A3"/>
    <w:rsid w:val="00AB3AC8"/>
    <w:rsid w:val="00AB3E2D"/>
    <w:rsid w:val="00AB415A"/>
    <w:rsid w:val="00AB5270"/>
    <w:rsid w:val="00AB766A"/>
    <w:rsid w:val="00AC14F0"/>
    <w:rsid w:val="00AC2ED0"/>
    <w:rsid w:val="00AC3A64"/>
    <w:rsid w:val="00AC4C28"/>
    <w:rsid w:val="00AC50CF"/>
    <w:rsid w:val="00AD0817"/>
    <w:rsid w:val="00AD140B"/>
    <w:rsid w:val="00AD1DEB"/>
    <w:rsid w:val="00AD3523"/>
    <w:rsid w:val="00AD39B7"/>
    <w:rsid w:val="00AD3CDC"/>
    <w:rsid w:val="00AD4D32"/>
    <w:rsid w:val="00AD5BD8"/>
    <w:rsid w:val="00AD6D9C"/>
    <w:rsid w:val="00AD7924"/>
    <w:rsid w:val="00AE112F"/>
    <w:rsid w:val="00AE377C"/>
    <w:rsid w:val="00AE4648"/>
    <w:rsid w:val="00AE4714"/>
    <w:rsid w:val="00AE4A2D"/>
    <w:rsid w:val="00AE4EA7"/>
    <w:rsid w:val="00AE63AA"/>
    <w:rsid w:val="00AE7461"/>
    <w:rsid w:val="00AE791F"/>
    <w:rsid w:val="00AF09F7"/>
    <w:rsid w:val="00AF2740"/>
    <w:rsid w:val="00AF3DE1"/>
    <w:rsid w:val="00AF62D0"/>
    <w:rsid w:val="00AF689D"/>
    <w:rsid w:val="00AF7864"/>
    <w:rsid w:val="00B013BB"/>
    <w:rsid w:val="00B01D84"/>
    <w:rsid w:val="00B04577"/>
    <w:rsid w:val="00B052A2"/>
    <w:rsid w:val="00B10019"/>
    <w:rsid w:val="00B10B1C"/>
    <w:rsid w:val="00B120AD"/>
    <w:rsid w:val="00B1215E"/>
    <w:rsid w:val="00B1288B"/>
    <w:rsid w:val="00B1307F"/>
    <w:rsid w:val="00B14DE8"/>
    <w:rsid w:val="00B1598C"/>
    <w:rsid w:val="00B17CA3"/>
    <w:rsid w:val="00B20CC9"/>
    <w:rsid w:val="00B22E8D"/>
    <w:rsid w:val="00B24EC8"/>
    <w:rsid w:val="00B261AD"/>
    <w:rsid w:val="00B26DFC"/>
    <w:rsid w:val="00B274B9"/>
    <w:rsid w:val="00B30030"/>
    <w:rsid w:val="00B3103B"/>
    <w:rsid w:val="00B32639"/>
    <w:rsid w:val="00B326D1"/>
    <w:rsid w:val="00B327FB"/>
    <w:rsid w:val="00B34927"/>
    <w:rsid w:val="00B36F71"/>
    <w:rsid w:val="00B3714A"/>
    <w:rsid w:val="00B3772C"/>
    <w:rsid w:val="00B37AC4"/>
    <w:rsid w:val="00B37E4E"/>
    <w:rsid w:val="00B41E84"/>
    <w:rsid w:val="00B41F91"/>
    <w:rsid w:val="00B422B5"/>
    <w:rsid w:val="00B43221"/>
    <w:rsid w:val="00B43ABD"/>
    <w:rsid w:val="00B44B3D"/>
    <w:rsid w:val="00B45791"/>
    <w:rsid w:val="00B51B5B"/>
    <w:rsid w:val="00B522AB"/>
    <w:rsid w:val="00B52BE7"/>
    <w:rsid w:val="00B537D0"/>
    <w:rsid w:val="00B53A1D"/>
    <w:rsid w:val="00B5656A"/>
    <w:rsid w:val="00B573F7"/>
    <w:rsid w:val="00B60C06"/>
    <w:rsid w:val="00B61AD2"/>
    <w:rsid w:val="00B6360A"/>
    <w:rsid w:val="00B63F15"/>
    <w:rsid w:val="00B70C71"/>
    <w:rsid w:val="00B7397C"/>
    <w:rsid w:val="00B73B0E"/>
    <w:rsid w:val="00B74582"/>
    <w:rsid w:val="00B7532A"/>
    <w:rsid w:val="00B7591F"/>
    <w:rsid w:val="00B76681"/>
    <w:rsid w:val="00B80109"/>
    <w:rsid w:val="00B81954"/>
    <w:rsid w:val="00B81974"/>
    <w:rsid w:val="00B81ED9"/>
    <w:rsid w:val="00B836C1"/>
    <w:rsid w:val="00B839C4"/>
    <w:rsid w:val="00B83AC9"/>
    <w:rsid w:val="00B84640"/>
    <w:rsid w:val="00B85070"/>
    <w:rsid w:val="00B8543C"/>
    <w:rsid w:val="00B8575E"/>
    <w:rsid w:val="00B85E17"/>
    <w:rsid w:val="00B86A9F"/>
    <w:rsid w:val="00B904DA"/>
    <w:rsid w:val="00B90C35"/>
    <w:rsid w:val="00B90E0F"/>
    <w:rsid w:val="00B91043"/>
    <w:rsid w:val="00B92A4A"/>
    <w:rsid w:val="00B93489"/>
    <w:rsid w:val="00B93D42"/>
    <w:rsid w:val="00B941AD"/>
    <w:rsid w:val="00B9543F"/>
    <w:rsid w:val="00B9588F"/>
    <w:rsid w:val="00B9655C"/>
    <w:rsid w:val="00B97D72"/>
    <w:rsid w:val="00BA02B5"/>
    <w:rsid w:val="00BA5295"/>
    <w:rsid w:val="00BA56E1"/>
    <w:rsid w:val="00BA5E53"/>
    <w:rsid w:val="00BA7451"/>
    <w:rsid w:val="00BB07DD"/>
    <w:rsid w:val="00BB45C4"/>
    <w:rsid w:val="00BB482C"/>
    <w:rsid w:val="00BB4ABB"/>
    <w:rsid w:val="00BB5338"/>
    <w:rsid w:val="00BB5774"/>
    <w:rsid w:val="00BB5D9F"/>
    <w:rsid w:val="00BC021C"/>
    <w:rsid w:val="00BC149B"/>
    <w:rsid w:val="00BC1849"/>
    <w:rsid w:val="00BC4A11"/>
    <w:rsid w:val="00BC791E"/>
    <w:rsid w:val="00BC7E71"/>
    <w:rsid w:val="00BD0260"/>
    <w:rsid w:val="00BD0A45"/>
    <w:rsid w:val="00BD194C"/>
    <w:rsid w:val="00BD2909"/>
    <w:rsid w:val="00BD3AE2"/>
    <w:rsid w:val="00BD3C57"/>
    <w:rsid w:val="00BD4479"/>
    <w:rsid w:val="00BD6098"/>
    <w:rsid w:val="00BE3503"/>
    <w:rsid w:val="00BE4C19"/>
    <w:rsid w:val="00BF187D"/>
    <w:rsid w:val="00BF2A78"/>
    <w:rsid w:val="00BF3BB2"/>
    <w:rsid w:val="00BF3D0B"/>
    <w:rsid w:val="00BF4868"/>
    <w:rsid w:val="00BF720A"/>
    <w:rsid w:val="00C004D5"/>
    <w:rsid w:val="00C01C86"/>
    <w:rsid w:val="00C04B8B"/>
    <w:rsid w:val="00C04FB2"/>
    <w:rsid w:val="00C05008"/>
    <w:rsid w:val="00C0543A"/>
    <w:rsid w:val="00C10AC7"/>
    <w:rsid w:val="00C12A9A"/>
    <w:rsid w:val="00C132DE"/>
    <w:rsid w:val="00C13C02"/>
    <w:rsid w:val="00C14362"/>
    <w:rsid w:val="00C1679D"/>
    <w:rsid w:val="00C1745C"/>
    <w:rsid w:val="00C17ECD"/>
    <w:rsid w:val="00C20500"/>
    <w:rsid w:val="00C20AD8"/>
    <w:rsid w:val="00C2121D"/>
    <w:rsid w:val="00C21C94"/>
    <w:rsid w:val="00C2369B"/>
    <w:rsid w:val="00C23985"/>
    <w:rsid w:val="00C254D9"/>
    <w:rsid w:val="00C25921"/>
    <w:rsid w:val="00C25932"/>
    <w:rsid w:val="00C26A49"/>
    <w:rsid w:val="00C2707E"/>
    <w:rsid w:val="00C31092"/>
    <w:rsid w:val="00C31F6A"/>
    <w:rsid w:val="00C32D32"/>
    <w:rsid w:val="00C342D3"/>
    <w:rsid w:val="00C34C48"/>
    <w:rsid w:val="00C35DA8"/>
    <w:rsid w:val="00C35E35"/>
    <w:rsid w:val="00C360AC"/>
    <w:rsid w:val="00C402E2"/>
    <w:rsid w:val="00C41975"/>
    <w:rsid w:val="00C41E57"/>
    <w:rsid w:val="00C422F3"/>
    <w:rsid w:val="00C42B78"/>
    <w:rsid w:val="00C43E2E"/>
    <w:rsid w:val="00C43EB4"/>
    <w:rsid w:val="00C46C48"/>
    <w:rsid w:val="00C4781A"/>
    <w:rsid w:val="00C47F64"/>
    <w:rsid w:val="00C506AC"/>
    <w:rsid w:val="00C50927"/>
    <w:rsid w:val="00C51939"/>
    <w:rsid w:val="00C52938"/>
    <w:rsid w:val="00C5299C"/>
    <w:rsid w:val="00C53740"/>
    <w:rsid w:val="00C53ED1"/>
    <w:rsid w:val="00C544C9"/>
    <w:rsid w:val="00C551B7"/>
    <w:rsid w:val="00C5618B"/>
    <w:rsid w:val="00C61B46"/>
    <w:rsid w:val="00C61D53"/>
    <w:rsid w:val="00C62160"/>
    <w:rsid w:val="00C636E7"/>
    <w:rsid w:val="00C64AA5"/>
    <w:rsid w:val="00C65AE2"/>
    <w:rsid w:val="00C6691D"/>
    <w:rsid w:val="00C67E9A"/>
    <w:rsid w:val="00C71382"/>
    <w:rsid w:val="00C72015"/>
    <w:rsid w:val="00C72366"/>
    <w:rsid w:val="00C75945"/>
    <w:rsid w:val="00C75BE4"/>
    <w:rsid w:val="00C762CA"/>
    <w:rsid w:val="00C762F0"/>
    <w:rsid w:val="00C80EE9"/>
    <w:rsid w:val="00C8144A"/>
    <w:rsid w:val="00C815A9"/>
    <w:rsid w:val="00C823FA"/>
    <w:rsid w:val="00C82B5E"/>
    <w:rsid w:val="00C82FAD"/>
    <w:rsid w:val="00C83C2E"/>
    <w:rsid w:val="00C84C58"/>
    <w:rsid w:val="00C859EE"/>
    <w:rsid w:val="00C87593"/>
    <w:rsid w:val="00C87E99"/>
    <w:rsid w:val="00C907D0"/>
    <w:rsid w:val="00C90860"/>
    <w:rsid w:val="00C90C4F"/>
    <w:rsid w:val="00C91866"/>
    <w:rsid w:val="00C94658"/>
    <w:rsid w:val="00C97551"/>
    <w:rsid w:val="00CA0247"/>
    <w:rsid w:val="00CA0802"/>
    <w:rsid w:val="00CA11CB"/>
    <w:rsid w:val="00CA29F9"/>
    <w:rsid w:val="00CA2C82"/>
    <w:rsid w:val="00CA364C"/>
    <w:rsid w:val="00CA4A4E"/>
    <w:rsid w:val="00CA78BC"/>
    <w:rsid w:val="00CB3660"/>
    <w:rsid w:val="00CB427B"/>
    <w:rsid w:val="00CB46DF"/>
    <w:rsid w:val="00CB4B82"/>
    <w:rsid w:val="00CB4F62"/>
    <w:rsid w:val="00CB5A08"/>
    <w:rsid w:val="00CB73B1"/>
    <w:rsid w:val="00CC0D10"/>
    <w:rsid w:val="00CC146D"/>
    <w:rsid w:val="00CC39DC"/>
    <w:rsid w:val="00CC3EDE"/>
    <w:rsid w:val="00CC4B28"/>
    <w:rsid w:val="00CC5DD5"/>
    <w:rsid w:val="00CC6148"/>
    <w:rsid w:val="00CC6302"/>
    <w:rsid w:val="00CC6AAF"/>
    <w:rsid w:val="00CC73E3"/>
    <w:rsid w:val="00CD045B"/>
    <w:rsid w:val="00CD0C70"/>
    <w:rsid w:val="00CD0FB2"/>
    <w:rsid w:val="00CD1852"/>
    <w:rsid w:val="00CD244A"/>
    <w:rsid w:val="00CD2872"/>
    <w:rsid w:val="00CD4066"/>
    <w:rsid w:val="00CD5459"/>
    <w:rsid w:val="00CE0E66"/>
    <w:rsid w:val="00CE1282"/>
    <w:rsid w:val="00CE1357"/>
    <w:rsid w:val="00CE13AB"/>
    <w:rsid w:val="00CE288A"/>
    <w:rsid w:val="00CE3BC7"/>
    <w:rsid w:val="00CE4112"/>
    <w:rsid w:val="00CE4475"/>
    <w:rsid w:val="00CE4B9A"/>
    <w:rsid w:val="00CE6AB1"/>
    <w:rsid w:val="00CF4B66"/>
    <w:rsid w:val="00CF4F96"/>
    <w:rsid w:val="00CF6B71"/>
    <w:rsid w:val="00D00179"/>
    <w:rsid w:val="00D002A4"/>
    <w:rsid w:val="00D00E06"/>
    <w:rsid w:val="00D012B9"/>
    <w:rsid w:val="00D041C7"/>
    <w:rsid w:val="00D06B1C"/>
    <w:rsid w:val="00D06E81"/>
    <w:rsid w:val="00D06F56"/>
    <w:rsid w:val="00D07B4A"/>
    <w:rsid w:val="00D109CF"/>
    <w:rsid w:val="00D11F07"/>
    <w:rsid w:val="00D11FFA"/>
    <w:rsid w:val="00D14233"/>
    <w:rsid w:val="00D1653B"/>
    <w:rsid w:val="00D16CFB"/>
    <w:rsid w:val="00D177D2"/>
    <w:rsid w:val="00D20057"/>
    <w:rsid w:val="00D20C32"/>
    <w:rsid w:val="00D2109E"/>
    <w:rsid w:val="00D21F1B"/>
    <w:rsid w:val="00D23449"/>
    <w:rsid w:val="00D26935"/>
    <w:rsid w:val="00D2748E"/>
    <w:rsid w:val="00D27AC6"/>
    <w:rsid w:val="00D3566C"/>
    <w:rsid w:val="00D35D81"/>
    <w:rsid w:val="00D36D1A"/>
    <w:rsid w:val="00D36D4D"/>
    <w:rsid w:val="00D3732A"/>
    <w:rsid w:val="00D42A13"/>
    <w:rsid w:val="00D42E5A"/>
    <w:rsid w:val="00D44772"/>
    <w:rsid w:val="00D4535F"/>
    <w:rsid w:val="00D45D60"/>
    <w:rsid w:val="00D47CA5"/>
    <w:rsid w:val="00D503BF"/>
    <w:rsid w:val="00D510B0"/>
    <w:rsid w:val="00D51573"/>
    <w:rsid w:val="00D51787"/>
    <w:rsid w:val="00D5258D"/>
    <w:rsid w:val="00D52E46"/>
    <w:rsid w:val="00D5324C"/>
    <w:rsid w:val="00D55170"/>
    <w:rsid w:val="00D55466"/>
    <w:rsid w:val="00D55FDA"/>
    <w:rsid w:val="00D562D4"/>
    <w:rsid w:val="00D566A1"/>
    <w:rsid w:val="00D56B5A"/>
    <w:rsid w:val="00D57391"/>
    <w:rsid w:val="00D573E1"/>
    <w:rsid w:val="00D634D6"/>
    <w:rsid w:val="00D655D7"/>
    <w:rsid w:val="00D65696"/>
    <w:rsid w:val="00D65ACA"/>
    <w:rsid w:val="00D7038E"/>
    <w:rsid w:val="00D70BC6"/>
    <w:rsid w:val="00D71454"/>
    <w:rsid w:val="00D72539"/>
    <w:rsid w:val="00D735F1"/>
    <w:rsid w:val="00D73CB4"/>
    <w:rsid w:val="00D765B9"/>
    <w:rsid w:val="00D77A6B"/>
    <w:rsid w:val="00D77C31"/>
    <w:rsid w:val="00D800D1"/>
    <w:rsid w:val="00D81C81"/>
    <w:rsid w:val="00D83C24"/>
    <w:rsid w:val="00D84BC1"/>
    <w:rsid w:val="00D85D1C"/>
    <w:rsid w:val="00D86513"/>
    <w:rsid w:val="00D866BF"/>
    <w:rsid w:val="00D87660"/>
    <w:rsid w:val="00D90328"/>
    <w:rsid w:val="00D91F94"/>
    <w:rsid w:val="00D9301D"/>
    <w:rsid w:val="00D9330B"/>
    <w:rsid w:val="00D9396A"/>
    <w:rsid w:val="00D93E7D"/>
    <w:rsid w:val="00D94E8A"/>
    <w:rsid w:val="00D9676B"/>
    <w:rsid w:val="00DA4560"/>
    <w:rsid w:val="00DA49B7"/>
    <w:rsid w:val="00DA4E22"/>
    <w:rsid w:val="00DA61B3"/>
    <w:rsid w:val="00DA6731"/>
    <w:rsid w:val="00DB0203"/>
    <w:rsid w:val="00DB0C20"/>
    <w:rsid w:val="00DB15AB"/>
    <w:rsid w:val="00DB1B9B"/>
    <w:rsid w:val="00DB22BA"/>
    <w:rsid w:val="00DB26E1"/>
    <w:rsid w:val="00DB3DA5"/>
    <w:rsid w:val="00DB5696"/>
    <w:rsid w:val="00DB6AFA"/>
    <w:rsid w:val="00DB6E25"/>
    <w:rsid w:val="00DC080A"/>
    <w:rsid w:val="00DC0A99"/>
    <w:rsid w:val="00DC1C4B"/>
    <w:rsid w:val="00DC3527"/>
    <w:rsid w:val="00DC490F"/>
    <w:rsid w:val="00DC67B9"/>
    <w:rsid w:val="00DC6936"/>
    <w:rsid w:val="00DD3AF3"/>
    <w:rsid w:val="00DD3FB8"/>
    <w:rsid w:val="00DD6FA9"/>
    <w:rsid w:val="00DE00E4"/>
    <w:rsid w:val="00DE3749"/>
    <w:rsid w:val="00DE5EA0"/>
    <w:rsid w:val="00DE5FBC"/>
    <w:rsid w:val="00DF0B51"/>
    <w:rsid w:val="00DF2C53"/>
    <w:rsid w:val="00DF3293"/>
    <w:rsid w:val="00DF3D97"/>
    <w:rsid w:val="00DF69FD"/>
    <w:rsid w:val="00E00144"/>
    <w:rsid w:val="00E00E2E"/>
    <w:rsid w:val="00E017EB"/>
    <w:rsid w:val="00E03F7F"/>
    <w:rsid w:val="00E042E5"/>
    <w:rsid w:val="00E04A20"/>
    <w:rsid w:val="00E06C4E"/>
    <w:rsid w:val="00E1067A"/>
    <w:rsid w:val="00E11881"/>
    <w:rsid w:val="00E11945"/>
    <w:rsid w:val="00E1272F"/>
    <w:rsid w:val="00E12FFD"/>
    <w:rsid w:val="00E13510"/>
    <w:rsid w:val="00E163C1"/>
    <w:rsid w:val="00E205CC"/>
    <w:rsid w:val="00E20A72"/>
    <w:rsid w:val="00E211CB"/>
    <w:rsid w:val="00E218ED"/>
    <w:rsid w:val="00E24A5E"/>
    <w:rsid w:val="00E24C7D"/>
    <w:rsid w:val="00E2514F"/>
    <w:rsid w:val="00E2707F"/>
    <w:rsid w:val="00E27160"/>
    <w:rsid w:val="00E27904"/>
    <w:rsid w:val="00E27C65"/>
    <w:rsid w:val="00E31E52"/>
    <w:rsid w:val="00E334B4"/>
    <w:rsid w:val="00E35CB1"/>
    <w:rsid w:val="00E42526"/>
    <w:rsid w:val="00E42A3D"/>
    <w:rsid w:val="00E42F32"/>
    <w:rsid w:val="00E43D1D"/>
    <w:rsid w:val="00E43FE4"/>
    <w:rsid w:val="00E458DD"/>
    <w:rsid w:val="00E459EF"/>
    <w:rsid w:val="00E46662"/>
    <w:rsid w:val="00E50C1E"/>
    <w:rsid w:val="00E51FA7"/>
    <w:rsid w:val="00E52075"/>
    <w:rsid w:val="00E557CF"/>
    <w:rsid w:val="00E60AD2"/>
    <w:rsid w:val="00E60CFA"/>
    <w:rsid w:val="00E61907"/>
    <w:rsid w:val="00E61BEF"/>
    <w:rsid w:val="00E62958"/>
    <w:rsid w:val="00E63443"/>
    <w:rsid w:val="00E63BAC"/>
    <w:rsid w:val="00E64382"/>
    <w:rsid w:val="00E64601"/>
    <w:rsid w:val="00E67876"/>
    <w:rsid w:val="00E7015B"/>
    <w:rsid w:val="00E704FF"/>
    <w:rsid w:val="00E70F8D"/>
    <w:rsid w:val="00E776BE"/>
    <w:rsid w:val="00E77D4C"/>
    <w:rsid w:val="00E80881"/>
    <w:rsid w:val="00E821EA"/>
    <w:rsid w:val="00E8283F"/>
    <w:rsid w:val="00E83E66"/>
    <w:rsid w:val="00E86BAD"/>
    <w:rsid w:val="00E901C3"/>
    <w:rsid w:val="00E911D2"/>
    <w:rsid w:val="00E9241C"/>
    <w:rsid w:val="00E94471"/>
    <w:rsid w:val="00E94CF9"/>
    <w:rsid w:val="00E95602"/>
    <w:rsid w:val="00E97CEC"/>
    <w:rsid w:val="00EA249C"/>
    <w:rsid w:val="00EA4D6E"/>
    <w:rsid w:val="00EA77C8"/>
    <w:rsid w:val="00EB1D12"/>
    <w:rsid w:val="00EB36DB"/>
    <w:rsid w:val="00EB58AC"/>
    <w:rsid w:val="00EB59C7"/>
    <w:rsid w:val="00EB755A"/>
    <w:rsid w:val="00EB7F27"/>
    <w:rsid w:val="00EC147A"/>
    <w:rsid w:val="00EC14C9"/>
    <w:rsid w:val="00EC4265"/>
    <w:rsid w:val="00EC6D88"/>
    <w:rsid w:val="00EC74EC"/>
    <w:rsid w:val="00ED0D99"/>
    <w:rsid w:val="00ED2465"/>
    <w:rsid w:val="00ED2A1C"/>
    <w:rsid w:val="00ED449B"/>
    <w:rsid w:val="00ED67D3"/>
    <w:rsid w:val="00ED7F9E"/>
    <w:rsid w:val="00EE1814"/>
    <w:rsid w:val="00EE1CA7"/>
    <w:rsid w:val="00EE1F13"/>
    <w:rsid w:val="00EE247C"/>
    <w:rsid w:val="00EE3B98"/>
    <w:rsid w:val="00EE4E48"/>
    <w:rsid w:val="00EE5096"/>
    <w:rsid w:val="00EE552A"/>
    <w:rsid w:val="00EE6A4B"/>
    <w:rsid w:val="00EF0723"/>
    <w:rsid w:val="00EF1A64"/>
    <w:rsid w:val="00EF221C"/>
    <w:rsid w:val="00EF3A1C"/>
    <w:rsid w:val="00EF6F53"/>
    <w:rsid w:val="00EF7861"/>
    <w:rsid w:val="00F0088A"/>
    <w:rsid w:val="00F01954"/>
    <w:rsid w:val="00F030AB"/>
    <w:rsid w:val="00F06DC4"/>
    <w:rsid w:val="00F07AA8"/>
    <w:rsid w:val="00F102B0"/>
    <w:rsid w:val="00F12831"/>
    <w:rsid w:val="00F13009"/>
    <w:rsid w:val="00F13851"/>
    <w:rsid w:val="00F13ADA"/>
    <w:rsid w:val="00F13DC2"/>
    <w:rsid w:val="00F14433"/>
    <w:rsid w:val="00F20690"/>
    <w:rsid w:val="00F231DE"/>
    <w:rsid w:val="00F24723"/>
    <w:rsid w:val="00F25514"/>
    <w:rsid w:val="00F25D0A"/>
    <w:rsid w:val="00F26406"/>
    <w:rsid w:val="00F264D6"/>
    <w:rsid w:val="00F27111"/>
    <w:rsid w:val="00F30ECD"/>
    <w:rsid w:val="00F31208"/>
    <w:rsid w:val="00F3194D"/>
    <w:rsid w:val="00F32A29"/>
    <w:rsid w:val="00F41B1E"/>
    <w:rsid w:val="00F424E2"/>
    <w:rsid w:val="00F428C4"/>
    <w:rsid w:val="00F441C6"/>
    <w:rsid w:val="00F44828"/>
    <w:rsid w:val="00F449AA"/>
    <w:rsid w:val="00F46676"/>
    <w:rsid w:val="00F47C18"/>
    <w:rsid w:val="00F47C6E"/>
    <w:rsid w:val="00F47E03"/>
    <w:rsid w:val="00F5037F"/>
    <w:rsid w:val="00F51E94"/>
    <w:rsid w:val="00F54151"/>
    <w:rsid w:val="00F55093"/>
    <w:rsid w:val="00F6038E"/>
    <w:rsid w:val="00F622E0"/>
    <w:rsid w:val="00F641B7"/>
    <w:rsid w:val="00F64F7B"/>
    <w:rsid w:val="00F65095"/>
    <w:rsid w:val="00F666D4"/>
    <w:rsid w:val="00F71DCD"/>
    <w:rsid w:val="00F7219D"/>
    <w:rsid w:val="00F76925"/>
    <w:rsid w:val="00F776D3"/>
    <w:rsid w:val="00F77B29"/>
    <w:rsid w:val="00F82E79"/>
    <w:rsid w:val="00F8327B"/>
    <w:rsid w:val="00F83AE1"/>
    <w:rsid w:val="00F84F89"/>
    <w:rsid w:val="00F859F6"/>
    <w:rsid w:val="00F85A49"/>
    <w:rsid w:val="00F86F3F"/>
    <w:rsid w:val="00F8736C"/>
    <w:rsid w:val="00F93293"/>
    <w:rsid w:val="00F939DB"/>
    <w:rsid w:val="00F94411"/>
    <w:rsid w:val="00F94F48"/>
    <w:rsid w:val="00F96C7B"/>
    <w:rsid w:val="00FA10EC"/>
    <w:rsid w:val="00FA12AA"/>
    <w:rsid w:val="00FA14E0"/>
    <w:rsid w:val="00FA19C9"/>
    <w:rsid w:val="00FA20FA"/>
    <w:rsid w:val="00FA2737"/>
    <w:rsid w:val="00FA27EB"/>
    <w:rsid w:val="00FA51B8"/>
    <w:rsid w:val="00FA6CA8"/>
    <w:rsid w:val="00FA6F90"/>
    <w:rsid w:val="00FA7357"/>
    <w:rsid w:val="00FB09ED"/>
    <w:rsid w:val="00FB1662"/>
    <w:rsid w:val="00FB1BC0"/>
    <w:rsid w:val="00FB2EF6"/>
    <w:rsid w:val="00FB398E"/>
    <w:rsid w:val="00FB48DD"/>
    <w:rsid w:val="00FB5123"/>
    <w:rsid w:val="00FB57B6"/>
    <w:rsid w:val="00FB5C6B"/>
    <w:rsid w:val="00FB627B"/>
    <w:rsid w:val="00FB6528"/>
    <w:rsid w:val="00FB7F2E"/>
    <w:rsid w:val="00FC1AEE"/>
    <w:rsid w:val="00FC236C"/>
    <w:rsid w:val="00FC3324"/>
    <w:rsid w:val="00FC588F"/>
    <w:rsid w:val="00FC70E3"/>
    <w:rsid w:val="00FD4842"/>
    <w:rsid w:val="00FD56E7"/>
    <w:rsid w:val="00FD5757"/>
    <w:rsid w:val="00FD6697"/>
    <w:rsid w:val="00FD6996"/>
    <w:rsid w:val="00FD6CF8"/>
    <w:rsid w:val="00FD7EAB"/>
    <w:rsid w:val="00FE0664"/>
    <w:rsid w:val="00FE09C2"/>
    <w:rsid w:val="00FE1AAD"/>
    <w:rsid w:val="00FE2DD1"/>
    <w:rsid w:val="00FE4955"/>
    <w:rsid w:val="00FE4BB5"/>
    <w:rsid w:val="00FE5B86"/>
    <w:rsid w:val="00FE616D"/>
    <w:rsid w:val="00FE6622"/>
    <w:rsid w:val="00FF049F"/>
    <w:rsid w:val="00FF057E"/>
    <w:rsid w:val="00FF1AD9"/>
    <w:rsid w:val="00FF383B"/>
    <w:rsid w:val="00FF5212"/>
    <w:rsid w:val="00FF566C"/>
    <w:rsid w:val="00FF6059"/>
    <w:rsid w:val="00FF76DA"/>
    <w:rsid w:val="018BDC92"/>
    <w:rsid w:val="025E56BA"/>
    <w:rsid w:val="026A2115"/>
    <w:rsid w:val="0292759E"/>
    <w:rsid w:val="0295203E"/>
    <w:rsid w:val="03580C1F"/>
    <w:rsid w:val="03F7A341"/>
    <w:rsid w:val="04086FF3"/>
    <w:rsid w:val="04373FA8"/>
    <w:rsid w:val="04A8DD7B"/>
    <w:rsid w:val="066C7818"/>
    <w:rsid w:val="067A1154"/>
    <w:rsid w:val="075F1318"/>
    <w:rsid w:val="07D89B46"/>
    <w:rsid w:val="0815E1B5"/>
    <w:rsid w:val="083893D9"/>
    <w:rsid w:val="084A1760"/>
    <w:rsid w:val="0859C644"/>
    <w:rsid w:val="08669387"/>
    <w:rsid w:val="0A34BD5E"/>
    <w:rsid w:val="0B0428A5"/>
    <w:rsid w:val="0B1E8FF5"/>
    <w:rsid w:val="0BF100E4"/>
    <w:rsid w:val="0CC47596"/>
    <w:rsid w:val="0D2F83E0"/>
    <w:rsid w:val="0DA09E7F"/>
    <w:rsid w:val="0E0B0F6C"/>
    <w:rsid w:val="0E374AAC"/>
    <w:rsid w:val="0F2D53BD"/>
    <w:rsid w:val="0F466658"/>
    <w:rsid w:val="0FA0ED5B"/>
    <w:rsid w:val="1131A2CD"/>
    <w:rsid w:val="1169921B"/>
    <w:rsid w:val="12C73B2A"/>
    <w:rsid w:val="12EC9F84"/>
    <w:rsid w:val="1325D15D"/>
    <w:rsid w:val="1341D434"/>
    <w:rsid w:val="141E686E"/>
    <w:rsid w:val="1560CC04"/>
    <w:rsid w:val="16AC951F"/>
    <w:rsid w:val="174AC5BC"/>
    <w:rsid w:val="17A4E8F9"/>
    <w:rsid w:val="17A53670"/>
    <w:rsid w:val="17E6F224"/>
    <w:rsid w:val="17F603C6"/>
    <w:rsid w:val="184841EC"/>
    <w:rsid w:val="185E071D"/>
    <w:rsid w:val="1AE2B23B"/>
    <w:rsid w:val="1B3F6560"/>
    <w:rsid w:val="1CEB20CD"/>
    <w:rsid w:val="1CEC799C"/>
    <w:rsid w:val="1DA9F8B8"/>
    <w:rsid w:val="1F587058"/>
    <w:rsid w:val="20368425"/>
    <w:rsid w:val="204B2E18"/>
    <w:rsid w:val="20641F3B"/>
    <w:rsid w:val="221C0323"/>
    <w:rsid w:val="245E5072"/>
    <w:rsid w:val="25929A98"/>
    <w:rsid w:val="25B3C9FF"/>
    <w:rsid w:val="25E7843B"/>
    <w:rsid w:val="26D7E94D"/>
    <w:rsid w:val="28CC26B9"/>
    <w:rsid w:val="28F3E53D"/>
    <w:rsid w:val="2906AD6A"/>
    <w:rsid w:val="2A906946"/>
    <w:rsid w:val="2BF413E7"/>
    <w:rsid w:val="2CEBDB23"/>
    <w:rsid w:val="2DC80A08"/>
    <w:rsid w:val="2DDFCD4E"/>
    <w:rsid w:val="2E11F0B9"/>
    <w:rsid w:val="2E6785E9"/>
    <w:rsid w:val="2E7FDB9F"/>
    <w:rsid w:val="2EEC3BEC"/>
    <w:rsid w:val="2F72AB30"/>
    <w:rsid w:val="31397640"/>
    <w:rsid w:val="31621FFF"/>
    <w:rsid w:val="31DF1085"/>
    <w:rsid w:val="32619DE7"/>
    <w:rsid w:val="32AE5918"/>
    <w:rsid w:val="32E78A8A"/>
    <w:rsid w:val="345D8E25"/>
    <w:rsid w:val="3461C4FC"/>
    <w:rsid w:val="3537D77E"/>
    <w:rsid w:val="3583E56E"/>
    <w:rsid w:val="37E32A23"/>
    <w:rsid w:val="386E98E7"/>
    <w:rsid w:val="39048CCC"/>
    <w:rsid w:val="398B3597"/>
    <w:rsid w:val="3A506CA0"/>
    <w:rsid w:val="3AD6E3D9"/>
    <w:rsid w:val="3B1766C4"/>
    <w:rsid w:val="3C74D70F"/>
    <w:rsid w:val="3CF375CA"/>
    <w:rsid w:val="3D81A101"/>
    <w:rsid w:val="3D848956"/>
    <w:rsid w:val="3DC84B76"/>
    <w:rsid w:val="3E1461D5"/>
    <w:rsid w:val="3EBED85E"/>
    <w:rsid w:val="3EC553ED"/>
    <w:rsid w:val="3ED80C59"/>
    <w:rsid w:val="3F4C1832"/>
    <w:rsid w:val="400C71BA"/>
    <w:rsid w:val="405FE154"/>
    <w:rsid w:val="40890AA5"/>
    <w:rsid w:val="41D92660"/>
    <w:rsid w:val="41F36DE7"/>
    <w:rsid w:val="4345D768"/>
    <w:rsid w:val="437F4A6B"/>
    <w:rsid w:val="438F3E48"/>
    <w:rsid w:val="43A2FD47"/>
    <w:rsid w:val="440640BE"/>
    <w:rsid w:val="4407533B"/>
    <w:rsid w:val="4466C097"/>
    <w:rsid w:val="4533F392"/>
    <w:rsid w:val="45B62B77"/>
    <w:rsid w:val="4693E773"/>
    <w:rsid w:val="4727FD4B"/>
    <w:rsid w:val="4774DCB6"/>
    <w:rsid w:val="481FE5B3"/>
    <w:rsid w:val="48461C2C"/>
    <w:rsid w:val="4B84ECD0"/>
    <w:rsid w:val="4BC763F0"/>
    <w:rsid w:val="4BC7A500"/>
    <w:rsid w:val="4D0CCBCA"/>
    <w:rsid w:val="4DA5761E"/>
    <w:rsid w:val="4DF5E576"/>
    <w:rsid w:val="4E29B7A4"/>
    <w:rsid w:val="4E98FED9"/>
    <w:rsid w:val="4EFB90B1"/>
    <w:rsid w:val="4F9182B5"/>
    <w:rsid w:val="4FA27191"/>
    <w:rsid w:val="5160A766"/>
    <w:rsid w:val="535FA8B0"/>
    <w:rsid w:val="548626C8"/>
    <w:rsid w:val="54A62ED0"/>
    <w:rsid w:val="5519ADC7"/>
    <w:rsid w:val="557ED444"/>
    <w:rsid w:val="57918A0B"/>
    <w:rsid w:val="57CDC10A"/>
    <w:rsid w:val="57F063FC"/>
    <w:rsid w:val="599FF831"/>
    <w:rsid w:val="5ABD1C82"/>
    <w:rsid w:val="5AEC396F"/>
    <w:rsid w:val="5AEE257D"/>
    <w:rsid w:val="5B3D4CD5"/>
    <w:rsid w:val="5C080D5A"/>
    <w:rsid w:val="5C132C42"/>
    <w:rsid w:val="5C7CDE7A"/>
    <w:rsid w:val="5DC3ABDF"/>
    <w:rsid w:val="5DE1047F"/>
    <w:rsid w:val="5E18EBD1"/>
    <w:rsid w:val="5EA7EEBA"/>
    <w:rsid w:val="5EB01037"/>
    <w:rsid w:val="5FC4D6E8"/>
    <w:rsid w:val="60090BF0"/>
    <w:rsid w:val="60AD03E3"/>
    <w:rsid w:val="614B8B23"/>
    <w:rsid w:val="615B7AF3"/>
    <w:rsid w:val="6425AC1D"/>
    <w:rsid w:val="6440236E"/>
    <w:rsid w:val="64CA2550"/>
    <w:rsid w:val="65205842"/>
    <w:rsid w:val="654F80D3"/>
    <w:rsid w:val="65978A1A"/>
    <w:rsid w:val="65D51258"/>
    <w:rsid w:val="66F62109"/>
    <w:rsid w:val="67B26E02"/>
    <w:rsid w:val="67DE2CF5"/>
    <w:rsid w:val="69596D57"/>
    <w:rsid w:val="69A98E30"/>
    <w:rsid w:val="6ACF9549"/>
    <w:rsid w:val="6B225490"/>
    <w:rsid w:val="6B701F96"/>
    <w:rsid w:val="6C015DC4"/>
    <w:rsid w:val="6CA498DF"/>
    <w:rsid w:val="6D3EDD03"/>
    <w:rsid w:val="6DE4BDFF"/>
    <w:rsid w:val="6E74E5BC"/>
    <w:rsid w:val="6FB8F3AE"/>
    <w:rsid w:val="700E92AC"/>
    <w:rsid w:val="706F70B3"/>
    <w:rsid w:val="7086EF4E"/>
    <w:rsid w:val="70A38439"/>
    <w:rsid w:val="70E01FA7"/>
    <w:rsid w:val="70E8F220"/>
    <w:rsid w:val="71C7D438"/>
    <w:rsid w:val="721388AA"/>
    <w:rsid w:val="729D4CB9"/>
    <w:rsid w:val="72A558F8"/>
    <w:rsid w:val="72C91599"/>
    <w:rsid w:val="7310FD94"/>
    <w:rsid w:val="73348EC9"/>
    <w:rsid w:val="73764897"/>
    <w:rsid w:val="74132149"/>
    <w:rsid w:val="76B12064"/>
    <w:rsid w:val="76BC592F"/>
    <w:rsid w:val="77E040D2"/>
    <w:rsid w:val="7858AA0C"/>
    <w:rsid w:val="78592133"/>
    <w:rsid w:val="78DE9E20"/>
    <w:rsid w:val="7ADADBF1"/>
    <w:rsid w:val="7B0C989E"/>
    <w:rsid w:val="7C56BD1D"/>
    <w:rsid w:val="7C676C46"/>
    <w:rsid w:val="7CEDA4E6"/>
    <w:rsid w:val="7D30ECF0"/>
    <w:rsid w:val="7D853AC5"/>
    <w:rsid w:val="7DB93E9E"/>
    <w:rsid w:val="7E0EF414"/>
    <w:rsid w:val="7E3EE6EE"/>
    <w:rsid w:val="7EBAD2A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0F71327F"/>
  <w15:chartTrackingRefBased/>
  <w15:docId w15:val="{95523B83-DBDC-4420-A214-68D67F5C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KZO_Nadpis 1"/>
    <w:basedOn w:val="Normln"/>
    <w:next w:val="Normln"/>
    <w:link w:val="Nadpis1Char1"/>
    <w:uiPriority w:val="9"/>
    <w:qFormat/>
    <w:rsid w:val="00150CFA"/>
    <w:pPr>
      <w:keepNext/>
      <w:keepLines/>
      <w:numPr>
        <w:numId w:val="2"/>
      </w:numPr>
      <w:spacing w:before="240" w:after="240" w:line="240" w:lineRule="auto"/>
      <w:ind w:left="284"/>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KZO_Nadpis 1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BD3C57"/>
    <w:pPr>
      <w:ind w:left="0"/>
    </w:pPr>
    <w:rPr>
      <w:smallCaps w:val="0"/>
      <w:color w:val="70AD47" w:themeColor="accent6"/>
      <w:sz w:val="24"/>
      <w:szCs w:val="24"/>
      <w:lang w:val="pl-PL"/>
    </w:rPr>
  </w:style>
  <w:style w:type="paragraph" w:customStyle="1" w:styleId="TCBNadpis2">
    <w:name w:val="TCB_Nadpis_2"/>
    <w:basedOn w:val="Nadpis2"/>
    <w:link w:val="TCBNadpis2Char"/>
    <w:qFormat/>
    <w:rsid w:val="00401DB9"/>
    <w:pPr>
      <w:keepNext/>
      <w:keepLines/>
      <w:numPr>
        <w:numId w:val="2"/>
      </w:numPr>
      <w:spacing w:before="240"/>
      <w:ind w:left="567" w:hanging="567"/>
    </w:pPr>
    <w:rPr>
      <w:color w:val="auto"/>
      <w:sz w:val="24"/>
      <w:lang w:val="en-GB"/>
    </w:rPr>
  </w:style>
  <w:style w:type="character" w:customStyle="1" w:styleId="TCBNadpis1Char">
    <w:name w:val="TCB_Nadpis1 Char"/>
    <w:basedOn w:val="Nadpis1Char1"/>
    <w:link w:val="TCBNadpis1"/>
    <w:rsid w:val="00BD3C57"/>
    <w:rPr>
      <w:rFonts w:ascii="Arial" w:eastAsia="Times New Roman" w:hAnsi="Arial" w:cs="Arial"/>
      <w:b/>
      <w:smallCaps w:val="0"/>
      <w:color w:val="70AD47" w:themeColor="accent6"/>
      <w:sz w:val="24"/>
      <w:szCs w:val="24"/>
      <w:lang w:val="pl-PL" w:eastAsia="cs-CZ"/>
    </w:rPr>
  </w:style>
  <w:style w:type="paragraph" w:customStyle="1" w:styleId="TCBNadpis3">
    <w:name w:val="TCB_Nadpis_3"/>
    <w:basedOn w:val="Nadpis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Nadpis2Char1"/>
    <w:link w:val="TCBNadpis2"/>
    <w:rsid w:val="00401DB9"/>
    <w:rPr>
      <w:rFonts w:ascii="Arial" w:eastAsia="Times New Roman" w:hAnsi="Arial" w:cs="Arial"/>
      <w:b/>
      <w:iCs/>
      <w:color w:val="002D62"/>
      <w:sz w:val="24"/>
      <w:szCs w:val="28"/>
      <w:lang w:val="en-GB"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7C3631"/>
    <w:pPr>
      <w:tabs>
        <w:tab w:val="right" w:leader="dot" w:pos="9062"/>
      </w:tabs>
      <w:spacing w:after="100"/>
      <w:ind w:left="220"/>
    </w:pPr>
  </w:style>
  <w:style w:type="paragraph" w:styleId="Obsah3">
    <w:name w:val="toc 3"/>
    <w:basedOn w:val="Normln"/>
    <w:next w:val="Normln"/>
    <w:autoRedefine/>
    <w:uiPriority w:val="39"/>
    <w:unhideWhenUsed/>
    <w:rsid w:val="007C3631"/>
    <w:pPr>
      <w:tabs>
        <w:tab w:val="right" w:leader="dot" w:pos="9062"/>
      </w:tabs>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link w:val="OdstavecseseznamemChar"/>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table" w:styleId="Mkatabulky">
    <w:name w:val="Table Grid"/>
    <w:basedOn w:val="Normlntabulka"/>
    <w:rsid w:val="00D71454"/>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C1745C"/>
    <w:pPr>
      <w:spacing w:after="0" w:line="288" w:lineRule="auto"/>
      <w:jc w:val="left"/>
    </w:pPr>
    <w:rPr>
      <w:sz w:val="18"/>
      <w:szCs w:val="18"/>
      <w:lang w:val="en-GB"/>
    </w:rPr>
  </w:style>
  <w:style w:type="character" w:customStyle="1" w:styleId="OdstavecseseznamemChar">
    <w:name w:val="Odstavec se seznamem Char"/>
    <w:link w:val="Odstavecseseznamem"/>
    <w:uiPriority w:val="34"/>
    <w:locked/>
    <w:rsid w:val="007B3B9E"/>
    <w:rPr>
      <w:rFonts w:eastAsiaTheme="minorEastAsia"/>
      <w:lang w:eastAsia="zh-TW"/>
    </w:rPr>
  </w:style>
  <w:style w:type="paragraph" w:customStyle="1" w:styleId="Podnadpis1">
    <w:name w:val="Podnadpis1"/>
    <w:basedOn w:val="Normln"/>
    <w:next w:val="Normln"/>
    <w:link w:val="PodnadpisChar4"/>
    <w:uiPriority w:val="99"/>
    <w:qFormat/>
    <w:rsid w:val="00C13C02"/>
    <w:pPr>
      <w:keepNext/>
      <w:spacing w:before="120" w:after="120" w:line="240" w:lineRule="auto"/>
      <w:jc w:val="left"/>
    </w:pPr>
    <w:rPr>
      <w:rFonts w:ascii="Arial" w:eastAsia="Times New Roman" w:hAnsi="Arial" w:cs="Arial"/>
      <w:b/>
      <w:iCs/>
      <w:kern w:val="28"/>
      <w:szCs w:val="20"/>
      <w:lang w:eastAsia="cs-CZ"/>
    </w:rPr>
  </w:style>
  <w:style w:type="character" w:customStyle="1" w:styleId="PodnadpisChar4">
    <w:name w:val="Podnadpis Char4"/>
    <w:link w:val="Podnadpis1"/>
    <w:uiPriority w:val="99"/>
    <w:rsid w:val="00C13C02"/>
    <w:rPr>
      <w:rFonts w:ascii="Arial" w:eastAsia="Times New Roman" w:hAnsi="Arial" w:cs="Arial"/>
      <w:b/>
      <w:iCs/>
      <w:kern w:val="28"/>
      <w:szCs w:val="20"/>
      <w:lang w:eastAsia="cs-CZ"/>
    </w:rPr>
  </w:style>
  <w:style w:type="paragraph" w:styleId="Titulek">
    <w:name w:val="caption"/>
    <w:basedOn w:val="Normln"/>
    <w:next w:val="Normln"/>
    <w:uiPriority w:val="35"/>
    <w:unhideWhenUsed/>
    <w:qFormat/>
    <w:rsid w:val="00CD045B"/>
    <w:pPr>
      <w:spacing w:after="200" w:line="240" w:lineRule="auto"/>
    </w:pPr>
    <w:rPr>
      <w:i/>
      <w:iCs/>
      <w:color w:val="44546A" w:themeColor="text2"/>
      <w:sz w:val="18"/>
      <w:szCs w:val="18"/>
    </w:rPr>
  </w:style>
  <w:style w:type="paragraph" w:styleId="Podnadpis">
    <w:name w:val="Subtitle"/>
    <w:basedOn w:val="Normln"/>
    <w:link w:val="PodnadpisChar"/>
    <w:rsid w:val="00002217"/>
    <w:pPr>
      <w:widowControl w:val="0"/>
      <w:overflowPunct w:val="0"/>
      <w:autoSpaceDE w:val="0"/>
      <w:autoSpaceDN w:val="0"/>
      <w:adjustRightInd w:val="0"/>
      <w:spacing w:before="120" w:after="120" w:line="240" w:lineRule="auto"/>
      <w:ind w:left="993" w:hanging="426"/>
      <w:jc w:val="left"/>
      <w:textAlignment w:val="baseline"/>
    </w:pPr>
    <w:rPr>
      <w:rFonts w:ascii="Arial" w:eastAsia="Times New Roman" w:hAnsi="Arial" w:cs="Times New Roman"/>
      <w:kern w:val="28"/>
      <w:sz w:val="24"/>
      <w:szCs w:val="20"/>
      <w:lang w:eastAsia="cs-CZ"/>
    </w:rPr>
  </w:style>
  <w:style w:type="character" w:customStyle="1" w:styleId="PodnadpisChar">
    <w:name w:val="Podnadpis Char"/>
    <w:basedOn w:val="Standardnpsmoodstavce"/>
    <w:link w:val="Podnadpis"/>
    <w:rsid w:val="00002217"/>
    <w:rPr>
      <w:rFonts w:ascii="Arial" w:eastAsia="Times New Roman" w:hAnsi="Arial" w:cs="Times New Roman"/>
      <w:kern w:val="28"/>
      <w:sz w:val="24"/>
      <w:szCs w:val="20"/>
      <w:lang w:eastAsia="cs-CZ"/>
    </w:rPr>
  </w:style>
  <w:style w:type="paragraph" w:styleId="Revize">
    <w:name w:val="Revision"/>
    <w:hidden/>
    <w:uiPriority w:val="99"/>
    <w:semiHidden/>
    <w:rsid w:val="007C3631"/>
    <w:pPr>
      <w:spacing w:after="0" w:line="240" w:lineRule="auto"/>
      <w:jc w:val="left"/>
    </w:pPr>
  </w:style>
  <w:style w:type="character" w:customStyle="1" w:styleId="Nevyeenzmnka1">
    <w:name w:val="Nevyřešená zmínka1"/>
    <w:basedOn w:val="Standardnpsmoodstavce"/>
    <w:uiPriority w:val="99"/>
    <w:unhideWhenUsed/>
    <w:rsid w:val="006D0B06"/>
    <w:rPr>
      <w:color w:val="605E5C"/>
      <w:shd w:val="clear" w:color="auto" w:fill="E1DFDD"/>
    </w:rPr>
  </w:style>
  <w:style w:type="character" w:customStyle="1" w:styleId="Zmnka1">
    <w:name w:val="Zmínka1"/>
    <w:basedOn w:val="Standardnpsmoodstavce"/>
    <w:uiPriority w:val="99"/>
    <w:unhideWhenUsed/>
    <w:rsid w:val="006D0B06"/>
    <w:rPr>
      <w:color w:val="2B579A"/>
      <w:shd w:val="clear" w:color="auto" w:fill="E1DFDD"/>
    </w:rPr>
  </w:style>
  <w:style w:type="paragraph" w:customStyle="1" w:styleId="Tabletext">
    <w:name w:val="Table text"/>
    <w:basedOn w:val="Normln"/>
    <w:next w:val="Normln"/>
    <w:link w:val="TabletextChar"/>
    <w:qFormat/>
    <w:rsid w:val="00081EAE"/>
    <w:pPr>
      <w:tabs>
        <w:tab w:val="left" w:pos="2268"/>
      </w:tabs>
      <w:spacing w:after="0" w:line="240" w:lineRule="auto"/>
      <w:jc w:val="left"/>
    </w:pPr>
    <w:rPr>
      <w:rFonts w:ascii="Arial" w:eastAsia="Times New Roman" w:hAnsi="Arial" w:cs="Times New Roman"/>
      <w:sz w:val="20"/>
      <w:szCs w:val="20"/>
      <w:lang w:val="en-GB"/>
    </w:rPr>
  </w:style>
  <w:style w:type="character" w:customStyle="1" w:styleId="TabletextChar">
    <w:name w:val="Table text Char"/>
    <w:basedOn w:val="Standardnpsmoodstavce"/>
    <w:link w:val="Tabletext"/>
    <w:rsid w:val="00081EAE"/>
    <w:rPr>
      <w:rFonts w:ascii="Arial" w:eastAsia="Times New Roman" w:hAnsi="Arial" w:cs="Times New Roman"/>
      <w:sz w:val="20"/>
      <w:szCs w:val="20"/>
      <w:lang w:val="en-GB"/>
    </w:rPr>
  </w:style>
  <w:style w:type="table" w:customStyle="1" w:styleId="MetsoTable1">
    <w:name w:val="Metso Table1"/>
    <w:basedOn w:val="Normlntabulka"/>
    <w:uiPriority w:val="99"/>
    <w:qFormat/>
    <w:rsid w:val="00081EAE"/>
    <w:pPr>
      <w:spacing w:after="0" w:line="240" w:lineRule="auto"/>
      <w:jc w:val="left"/>
    </w:pPr>
    <w:rPr>
      <w:sz w:val="24"/>
      <w:szCs w:val="24"/>
      <w:lang w:val="fi-FI"/>
    </w:rPr>
    <w:tblPr>
      <w:tblBorders>
        <w:top w:val="single" w:sz="4" w:space="0" w:color="6E6C70"/>
        <w:left w:val="single" w:sz="4" w:space="0" w:color="6E6C70"/>
        <w:bottom w:val="single" w:sz="4" w:space="0" w:color="6E6C70"/>
        <w:right w:val="single" w:sz="4" w:space="0" w:color="6E6C70"/>
        <w:insideH w:val="single" w:sz="4" w:space="0" w:color="6E6C70"/>
        <w:insideV w:val="single" w:sz="4" w:space="0" w:color="6E6C70"/>
      </w:tblBorders>
    </w:tblPr>
    <w:tblStylePr w:type="firstRow">
      <w:pPr>
        <w:wordWrap/>
        <w:spacing w:line="240" w:lineRule="auto"/>
      </w:pPr>
      <w:rPr>
        <w:rFonts w:ascii="Arial" w:hAnsi="Arial"/>
        <w:b/>
        <w:caps w:val="0"/>
        <w:smallCaps w:val="0"/>
        <w:color w:val="FFFFFF"/>
        <w:sz w:val="24"/>
      </w:rPr>
      <w:tblPr/>
      <w:tcPr>
        <w:shd w:val="clear" w:color="auto" w:fill="005E57"/>
      </w:tcPr>
    </w:tblStylePr>
    <w:tblStylePr w:type="lastRow">
      <w:rPr>
        <w:rFonts w:ascii="Arial" w:hAnsi="Arial"/>
        <w:b/>
        <w:sz w:val="22"/>
      </w:rPr>
      <w:tblPr/>
      <w:tcPr>
        <w:tcBorders>
          <w:top w:val="single" w:sz="4" w:space="0" w:color="817E83"/>
          <w:left w:val="single" w:sz="4" w:space="0" w:color="817E83"/>
          <w:bottom w:val="single" w:sz="4" w:space="0" w:color="817E83"/>
          <w:right w:val="single" w:sz="4" w:space="0" w:color="817E83"/>
          <w:insideH w:val="single" w:sz="4" w:space="0" w:color="817E83"/>
          <w:insideV w:val="single" w:sz="4" w:space="0" w:color="817E83"/>
          <w:tl2br w:val="nil"/>
          <w:tr2bl w:val="nil"/>
        </w:tcBorders>
      </w:tcPr>
    </w:tblStylePr>
  </w:style>
  <w:style w:type="table" w:customStyle="1" w:styleId="Mkatabulky1">
    <w:name w:val="Mřížka tabulky1"/>
    <w:basedOn w:val="Normlntabulka"/>
    <w:next w:val="Mkatabulky"/>
    <w:rsid w:val="002C62E7"/>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70811401">
      <w:bodyDiv w:val="1"/>
      <w:marLeft w:val="0"/>
      <w:marRight w:val="0"/>
      <w:marTop w:val="0"/>
      <w:marBottom w:val="0"/>
      <w:divBdr>
        <w:top w:val="none" w:sz="0" w:space="0" w:color="auto"/>
        <w:left w:val="none" w:sz="0" w:space="0" w:color="auto"/>
        <w:bottom w:val="none" w:sz="0" w:space="0" w:color="auto"/>
        <w:right w:val="none" w:sz="0" w:space="0" w:color="auto"/>
      </w:divBdr>
    </w:div>
    <w:div w:id="266620561">
      <w:bodyDiv w:val="1"/>
      <w:marLeft w:val="0"/>
      <w:marRight w:val="0"/>
      <w:marTop w:val="0"/>
      <w:marBottom w:val="0"/>
      <w:divBdr>
        <w:top w:val="none" w:sz="0" w:space="0" w:color="auto"/>
        <w:left w:val="none" w:sz="0" w:space="0" w:color="auto"/>
        <w:bottom w:val="none" w:sz="0" w:space="0" w:color="auto"/>
        <w:right w:val="none" w:sz="0" w:space="0" w:color="auto"/>
      </w:divBdr>
    </w:div>
    <w:div w:id="426972720">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980616788">
      <w:bodyDiv w:val="1"/>
      <w:marLeft w:val="0"/>
      <w:marRight w:val="0"/>
      <w:marTop w:val="0"/>
      <w:marBottom w:val="0"/>
      <w:divBdr>
        <w:top w:val="none" w:sz="0" w:space="0" w:color="auto"/>
        <w:left w:val="none" w:sz="0" w:space="0" w:color="auto"/>
        <w:bottom w:val="none" w:sz="0" w:space="0" w:color="auto"/>
        <w:right w:val="none" w:sz="0" w:space="0" w:color="auto"/>
      </w:divBdr>
    </w:div>
    <w:div w:id="1050810858">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255480591">
      <w:bodyDiv w:val="1"/>
      <w:marLeft w:val="0"/>
      <w:marRight w:val="0"/>
      <w:marTop w:val="0"/>
      <w:marBottom w:val="0"/>
      <w:divBdr>
        <w:top w:val="none" w:sz="0" w:space="0" w:color="auto"/>
        <w:left w:val="none" w:sz="0" w:space="0" w:color="auto"/>
        <w:bottom w:val="none" w:sz="0" w:space="0" w:color="auto"/>
        <w:right w:val="none" w:sz="0" w:space="0" w:color="auto"/>
      </w:divBdr>
    </w:div>
    <w:div w:id="1287470349">
      <w:bodyDiv w:val="1"/>
      <w:marLeft w:val="0"/>
      <w:marRight w:val="0"/>
      <w:marTop w:val="0"/>
      <w:marBottom w:val="0"/>
      <w:divBdr>
        <w:top w:val="none" w:sz="0" w:space="0" w:color="auto"/>
        <w:left w:val="none" w:sz="0" w:space="0" w:color="auto"/>
        <w:bottom w:val="none" w:sz="0" w:space="0" w:color="auto"/>
        <w:right w:val="none" w:sz="0" w:space="0" w:color="auto"/>
      </w:divBdr>
    </w:div>
    <w:div w:id="1367217334">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10413394">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682778187">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56068782">
      <w:bodyDiv w:val="1"/>
      <w:marLeft w:val="0"/>
      <w:marRight w:val="0"/>
      <w:marTop w:val="0"/>
      <w:marBottom w:val="0"/>
      <w:divBdr>
        <w:top w:val="none" w:sz="0" w:space="0" w:color="auto"/>
        <w:left w:val="none" w:sz="0" w:space="0" w:color="auto"/>
        <w:bottom w:val="none" w:sz="0" w:space="0" w:color="auto"/>
        <w:right w:val="none" w:sz="0" w:space="0" w:color="auto"/>
      </w:divBdr>
    </w:div>
    <w:div w:id="1904873342">
      <w:bodyDiv w:val="1"/>
      <w:marLeft w:val="0"/>
      <w:marRight w:val="0"/>
      <w:marTop w:val="0"/>
      <w:marBottom w:val="0"/>
      <w:divBdr>
        <w:top w:val="none" w:sz="0" w:space="0" w:color="auto"/>
        <w:left w:val="none" w:sz="0" w:space="0" w:color="auto"/>
        <w:bottom w:val="none" w:sz="0" w:space="0" w:color="auto"/>
        <w:right w:val="none" w:sz="0" w:space="0" w:color="auto"/>
      </w:divBdr>
    </w:div>
    <w:div w:id="1995839356">
      <w:bodyDiv w:val="1"/>
      <w:marLeft w:val="0"/>
      <w:marRight w:val="0"/>
      <w:marTop w:val="0"/>
      <w:marBottom w:val="0"/>
      <w:divBdr>
        <w:top w:val="none" w:sz="0" w:space="0" w:color="auto"/>
        <w:left w:val="none" w:sz="0" w:space="0" w:color="auto"/>
        <w:bottom w:val="none" w:sz="0" w:space="0" w:color="auto"/>
        <w:right w:val="none" w:sz="0" w:space="0" w:color="auto"/>
      </w:divBdr>
      <w:divsChild>
        <w:div w:id="2017731560">
          <w:marLeft w:val="0"/>
          <w:marRight w:val="0"/>
          <w:marTop w:val="0"/>
          <w:marBottom w:val="0"/>
          <w:divBdr>
            <w:top w:val="none" w:sz="0" w:space="0" w:color="auto"/>
            <w:left w:val="none" w:sz="0" w:space="0" w:color="auto"/>
            <w:bottom w:val="none" w:sz="0" w:space="0" w:color="auto"/>
            <w:right w:val="none" w:sz="0" w:space="0" w:color="auto"/>
          </w:divBdr>
        </w:div>
        <w:div w:id="1310481284">
          <w:marLeft w:val="0"/>
          <w:marRight w:val="0"/>
          <w:marTop w:val="0"/>
          <w:marBottom w:val="0"/>
          <w:divBdr>
            <w:top w:val="none" w:sz="0" w:space="0" w:color="auto"/>
            <w:left w:val="none" w:sz="0" w:space="0" w:color="auto"/>
            <w:bottom w:val="none" w:sz="0" w:space="0" w:color="auto"/>
            <w:right w:val="none" w:sz="0" w:space="0" w:color="auto"/>
          </w:divBdr>
          <w:divsChild>
            <w:div w:id="93135129">
              <w:marLeft w:val="0"/>
              <w:marRight w:val="0"/>
              <w:marTop w:val="0"/>
              <w:marBottom w:val="0"/>
              <w:divBdr>
                <w:top w:val="none" w:sz="0" w:space="0" w:color="auto"/>
                <w:left w:val="none" w:sz="0" w:space="0" w:color="auto"/>
                <w:bottom w:val="none" w:sz="0" w:space="0" w:color="auto"/>
                <w:right w:val="none" w:sz="0" w:space="0" w:color="auto"/>
              </w:divBdr>
              <w:divsChild>
                <w:div w:id="181748811">
                  <w:marLeft w:val="0"/>
                  <w:marRight w:val="0"/>
                  <w:marTop w:val="0"/>
                  <w:marBottom w:val="0"/>
                  <w:divBdr>
                    <w:top w:val="none" w:sz="0" w:space="0" w:color="auto"/>
                    <w:left w:val="none" w:sz="0" w:space="0" w:color="auto"/>
                    <w:bottom w:val="none" w:sz="0" w:space="0" w:color="auto"/>
                    <w:right w:val="none" w:sz="0" w:space="0" w:color="auto"/>
                  </w:divBdr>
                  <w:divsChild>
                    <w:div w:id="1706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E459-1BF8-439E-927D-81D31A37A11B}">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4</TotalTime>
  <Pages>34</Pages>
  <Words>9719</Words>
  <Characters>55402</Characters>
  <Application>Microsoft Office Word</Application>
  <DocSecurity>0</DocSecurity>
  <Lines>461</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7</cp:revision>
  <cp:lastPrinted>2024-08-16T07:56:00Z</cp:lastPrinted>
  <dcterms:created xsi:type="dcterms:W3CDTF">2024-07-12T12:57:00Z</dcterms:created>
  <dcterms:modified xsi:type="dcterms:W3CDTF">2024-08-16T07:56:00Z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2023-02-02T08:28:45Z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089d540f-eb3a-4bcf-9dc1-0185d454d4e6</vt:lpwstr>
  </property>
  <property fmtid="{D5CDD505-2E9C-101B-9397-08002B2CF9AE}" pid="8" name="MSIP_Label_a6b84135-ab90-4b03-a415-784f8f15a7f1_ContentBits">
    <vt:lpwstr>0</vt:lpwstr>
  </property>
</Properties>
</file>