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7A9FB" w14:textId="77777777" w:rsidR="000B7431" w:rsidRPr="000B7431" w:rsidRDefault="000B7431" w:rsidP="000B7431">
      <w:pPr>
        <w:spacing w:before="340" w:after="340"/>
        <w:ind w:left="567" w:right="567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PÍSEMNÁ ZPRÁVA ZADAVATELE</w:t>
      </w:r>
    </w:p>
    <w:p w14:paraId="7B30DA4C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Veřejná zakázka s názvem: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Dodávka zemního plynu na období 01.01.2026 – 31.12.2027</w:t>
      </w:r>
    </w:p>
    <w:p w14:paraId="1C3386D4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ZADAVATELE, PŘEDMĚT VEŘEJNÉ ZAKÁZKY, OZNAČENÍ DODAVATELŮ, S NIMIŽ BYLA UZAVŘENA SMLOUVA VČETNĚ ODŮVODNĚNÍ JEJICH VÝBĚRU, CENA SJEDNANÁ VE SMLOUVĚ NA VEŘEJNOU ZAKÁZKU,</w:t>
      </w:r>
    </w:p>
    <w:p w14:paraId="7FC8382C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Zadavatel:</w:t>
      </w: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  <w:t>Město Nová Bystřice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Zapsán v Registru ekonomických subjektů, ČSÚ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Sídlo: Mírové náměstí 58, 378 33 Nová Bystřice 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IČO: 00247138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DIČ: CZ00247138</w:t>
      </w:r>
    </w:p>
    <w:p w14:paraId="3F1FE2ED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Klasifikace předmětu veřejné zakázky:</w:t>
      </w:r>
    </w:p>
    <w:p w14:paraId="45516A00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Zemní </w:t>
      </w:r>
      <w:proofErr w:type="gramStart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plyn - kód</w:t>
      </w:r>
      <w:proofErr w:type="gramEnd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CPV: 09123000-7</w:t>
      </w:r>
    </w:p>
    <w:p w14:paraId="5F5C5BEA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Předpokládaná hodnota zakázky je 3 646 800 Kč.</w:t>
      </w:r>
    </w:p>
    <w:p w14:paraId="753EF8A5" w14:textId="17E868C9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Druh zakázky: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podlimitní</w:t>
      </w:r>
    </w:p>
    <w:p w14:paraId="0BD5CD94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Předmět veřejné zakázky:</w:t>
      </w:r>
    </w:p>
    <w:p w14:paraId="243C4F01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První část veřejné zakázky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 xml:space="preserve">Dodávka zemního plynu v rámci sdružených služeb dodávky zemního plynu pro odběr do 630 </w:t>
      </w:r>
      <w:proofErr w:type="spellStart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MWh</w:t>
      </w:r>
      <w:proofErr w:type="spellEnd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(plyn – maloodběr) na období 01.01.2026 – 31.12.2027 v předpokládaném množství 5 065 </w:t>
      </w:r>
      <w:proofErr w:type="spellStart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MWh</w:t>
      </w:r>
      <w:proofErr w:type="spellEnd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</w:t>
      </w:r>
    </w:p>
    <w:p w14:paraId="38AFA19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Cena za dodávku plynu je 720 Kč/</w:t>
      </w:r>
      <w:proofErr w:type="spellStart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MWh</w:t>
      </w:r>
      <w:proofErr w:type="spellEnd"/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</w:t>
      </w:r>
    </w:p>
    <w:p w14:paraId="44D721F4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Dodavatel:</w:t>
      </w: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Pražská plynárenská, a. s. 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Zapsán v: OR vedeném Městským soudem v Praze, oddíl B, vložka 2337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Sídlo: Národní 37, 110 00 Praha 1 - Nové Město 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IČO: 60193492 DIČ: CZ60193492</w:t>
      </w:r>
    </w:p>
    <w:p w14:paraId="0C3E7066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Smlouva (závěrkový list) byla s uvedeným uchazečem uzavřena z důvodu předložení nejnižší nabídkové ceny.</w:t>
      </w:r>
    </w:p>
    <w:p w14:paraId="526ABBF7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Předpokládaná hodnota dle smlouvy je 3 646 800 Kč.</w:t>
      </w:r>
    </w:p>
    <w:p w14:paraId="63B9D46F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POUŽITÝ DRUH ZADÁVACÍHO ŘÍZENÍ</w:t>
      </w:r>
    </w:p>
    <w:p w14:paraId="6B17A121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Jednací řízení bez uveřejnění dle § 64 písm. c) zákona č. 134/2016 Sb., o zadávání veřejných zakázek (nákup komodity na komoditní burze).</w:t>
      </w:r>
    </w:p>
    <w:p w14:paraId="048D640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lastRenderedPageBreak/>
        <w:t>OZNAČENÍ ÚČASTNÍKŮ ZADÁVACÍHO ŘÍZENÍ</w:t>
      </w:r>
    </w:p>
    <w:p w14:paraId="3F432FBE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 ve smyslu zákona č. 229/1992 Sb., o komoditních burzách.</w:t>
      </w:r>
    </w:p>
    <w:p w14:paraId="0F8B65A4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Registrační centrum eviduje pro komoditu plyn 13 zaregistrovaných dodavatelů.</w:t>
      </w:r>
    </w:p>
    <w:p w14:paraId="71C7015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VŠECH VYLOUČENÝCH ÚČASTNÍKŮ ZADÁVACÍHO ŘÍZENÍ S UVEDENÍM DŮVODU JEJICH VYLOUČENÍ</w:t>
      </w:r>
    </w:p>
    <w:p w14:paraId="7A8B72B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52BCF04F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PODDODAVATELŮ DODAVATELŮ PODLE PÍSMENE E), POKUD JSOU ZADAVATELI ZNÁMI</w:t>
      </w:r>
    </w:p>
    <w:p w14:paraId="355BDD1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203DA5C2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JEDNACÍHO ŘÍZENÍ S UVEŘEJNĚNÍM NEBO ŘÍZENÍ SE SOUTĚŽNÍM DIALOGEM, BYLA-LI POUŽITA</w:t>
      </w:r>
    </w:p>
    <w:p w14:paraId="780CB440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1A6C04F9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JEDNACÍHO ŘÍZENÍ BEZ UVEŘEJNĚNÍ, BYLO-LI POUŽITO</w:t>
      </w:r>
    </w:p>
    <w:p w14:paraId="3D077263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Zadavatel nakoupil dodávky komodity na Českomoravské komoditní burze Kladno (dále jen „ČMKB“) v souladu s § 64 písm. c) zákona.</w:t>
      </w:r>
    </w:p>
    <w:p w14:paraId="61BC2710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Zákon o zadávání veřejných zakázek stanovuje v § 64 možnost použití jednacího řízení bez uveřejnění při splnění podmínky, že jde o dodávky nabízené a kupované na komoditních burzách. Podle § 2 zákona č. 229/1992 Sb., o komoditních burzách se burzovním obchodem rozumí koupě nebo prodej komodit, sjednané na burze v místnostech a hodinách určených pro burzovní shromáždění. Tento zákon rovněž stanovuje podmínky pro vznik a vlastní fungování komoditní burzy.</w:t>
      </w:r>
    </w:p>
    <w:p w14:paraId="0A338E9F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ZJEDNODUŠENÉHO REŽIMU, BYLO-LI POUŽITO</w:t>
      </w:r>
    </w:p>
    <w:p w14:paraId="76F31C43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67902083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ZRUŠENÍ ZADÁVACÍHO ŘÍZENÍ NEBO NEZAVEDENÍ DYNAMICKÉHO NÁKUPNÍHO SYSTÉMU, POKUD K TOMUTO DOŠLO</w:t>
      </w:r>
    </w:p>
    <w:p w14:paraId="1F3C2A44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622E4306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JINÝCH KOMUNIKAČNÍCH PROSTŘEDKŮ PŘI PODÁNÍ NABÍDKY NAMÍSTO ELEKTRONICKÝCH PROSTŘEDKŮ, BYLY-LI JINÉ PROSTŘEDKY POUŽITY</w:t>
      </w:r>
    </w:p>
    <w:p w14:paraId="23CE3298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3877BCE6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SOUPIS OSOB, U KTERÝCH BYL ZJIŠTĚN STŘET ZÁJMŮ, A NÁSLEDNĚ PŘIJATÝCH OPATŘENÍ, BYL-LI STŘET ZÁJMŮ ZJIŠTĚN</w:t>
      </w:r>
    </w:p>
    <w:p w14:paraId="64968890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lastRenderedPageBreak/>
        <w:t>Není uplatněno.</w:t>
      </w:r>
    </w:p>
    <w:p w14:paraId="7E01E150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STANOVENÍ POŽADAVKU NA PROKÁZÁNÍ OBRATU V PŘÍPADĚ POSTUPU PODLE § 78 ODST. 3, POKUD JE NEUVEDL V ZADÁVACÍ DOKUMENTACI</w:t>
      </w:r>
    </w:p>
    <w:p w14:paraId="292DB492" w14:textId="77777777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59751E47" w14:textId="431BF35D" w:rsidR="000B7431" w:rsidRPr="000B7431" w:rsidRDefault="000B7431" w:rsidP="000B7431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V ...................................... dne ........................</w:t>
      </w:r>
    </w:p>
    <w:p w14:paraId="7D177071" w14:textId="0A486A73" w:rsidR="000B7431" w:rsidRPr="000B7431" w:rsidRDefault="000B7431" w:rsidP="000B7431">
      <w:pPr>
        <w:spacing w:before="340" w:after="340"/>
        <w:ind w:left="4536" w:right="567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.......................................................................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r w:rsidRPr="000B7431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Město Nová Bystřice</w:t>
      </w:r>
    </w:p>
    <w:p w14:paraId="0741996A" w14:textId="77777777" w:rsidR="000B7431" w:rsidRPr="000B7431" w:rsidRDefault="000B7431" w:rsidP="000B7431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3348A63" w14:textId="77777777" w:rsidR="005F56D9" w:rsidRDefault="005F56D9"/>
    <w:sectPr w:rsidR="005F5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31"/>
    <w:rsid w:val="00071465"/>
    <w:rsid w:val="000B7431"/>
    <w:rsid w:val="001970FA"/>
    <w:rsid w:val="003D17A0"/>
    <w:rsid w:val="005F56D9"/>
    <w:rsid w:val="00C6231E"/>
    <w:rsid w:val="00F2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5F8F05"/>
  <w15:chartTrackingRefBased/>
  <w15:docId w15:val="{C6500129-F0F0-B347-A595-04C9AD31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7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7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74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7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74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74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74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74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74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74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74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74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743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743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74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74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74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743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74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7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74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7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74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743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743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743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74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743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7431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0B74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B7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V</dc:creator>
  <cp:keywords/>
  <dc:description/>
  <cp:lastModifiedBy>K V</cp:lastModifiedBy>
  <cp:revision>1</cp:revision>
  <dcterms:created xsi:type="dcterms:W3CDTF">2025-11-24T08:16:00Z</dcterms:created>
  <dcterms:modified xsi:type="dcterms:W3CDTF">2025-11-24T08:17:00Z</dcterms:modified>
</cp:coreProperties>
</file>