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7C24" w14:textId="57782BD0" w:rsidR="00AC320F" w:rsidRPr="00AC320F" w:rsidRDefault="00AC320F" w:rsidP="00AC320F">
      <w:pPr>
        <w:pStyle w:val="Default"/>
        <w:ind w:left="426" w:hanging="426"/>
        <w:jc w:val="center"/>
        <w:rPr>
          <w:rFonts w:ascii="Tahoma" w:hAnsi="Tahoma" w:cs="Tahoma"/>
          <w:b/>
          <w:bCs/>
          <w:color w:val="auto"/>
          <w:u w:val="single"/>
        </w:rPr>
      </w:pPr>
      <w:r w:rsidRPr="00AC320F">
        <w:rPr>
          <w:rFonts w:ascii="Tahoma" w:hAnsi="Tahoma" w:cs="Tahoma"/>
          <w:b/>
          <w:bCs/>
          <w:color w:val="auto"/>
          <w:u w:val="single"/>
        </w:rPr>
        <w:t>Podmínky poskytování autorského dozoru</w:t>
      </w:r>
    </w:p>
    <w:p w14:paraId="136E7609" w14:textId="77777777" w:rsidR="00AC320F" w:rsidRPr="00AC320F" w:rsidRDefault="00AC320F" w:rsidP="00AC320F">
      <w:pPr>
        <w:pStyle w:val="Default"/>
        <w:ind w:left="426" w:hanging="426"/>
        <w:jc w:val="both"/>
        <w:rPr>
          <w:rFonts w:ascii="Tahoma" w:hAnsi="Tahoma" w:cs="Tahoma"/>
          <w:sz w:val="20"/>
          <w:szCs w:val="20"/>
        </w:rPr>
      </w:pPr>
    </w:p>
    <w:p w14:paraId="146F303F" w14:textId="6F956C07" w:rsidR="00AC320F" w:rsidRPr="00AC320F" w:rsidRDefault="00AC320F" w:rsidP="00AC320F">
      <w:pPr>
        <w:pStyle w:val="Default"/>
        <w:ind w:left="426"/>
        <w:jc w:val="both"/>
        <w:rPr>
          <w:rFonts w:ascii="Tahoma" w:hAnsi="Tahoma" w:cs="Tahoma"/>
          <w:sz w:val="20"/>
          <w:szCs w:val="20"/>
        </w:rPr>
      </w:pPr>
      <w:r w:rsidRPr="00AC320F">
        <w:rPr>
          <w:rFonts w:ascii="Tahoma" w:hAnsi="Tahoma" w:cs="Tahoma"/>
          <w:sz w:val="20"/>
          <w:szCs w:val="20"/>
        </w:rPr>
        <w:t>Výkon autorského dozoru je poskytován podle zákona č. 283/2021 Sb.</w:t>
      </w:r>
      <w:r>
        <w:rPr>
          <w:rFonts w:ascii="Tahoma" w:hAnsi="Tahoma" w:cs="Tahoma"/>
          <w:sz w:val="20"/>
          <w:szCs w:val="20"/>
        </w:rPr>
        <w:t xml:space="preserve">, </w:t>
      </w:r>
      <w:r w:rsidRPr="00AC320F">
        <w:rPr>
          <w:rFonts w:ascii="Tahoma" w:hAnsi="Tahoma" w:cs="Tahoma"/>
          <w:bCs/>
          <w:sz w:val="20"/>
          <w:szCs w:val="20"/>
        </w:rPr>
        <w:t>stavební</w:t>
      </w:r>
      <w:r w:rsidRPr="00AC320F">
        <w:rPr>
          <w:rFonts w:ascii="Tahoma" w:hAnsi="Tahoma" w:cs="Tahoma"/>
          <w:sz w:val="20"/>
          <w:szCs w:val="20"/>
        </w:rPr>
        <w:t xml:space="preserve"> </w:t>
      </w:r>
      <w:r w:rsidRPr="00AC320F">
        <w:rPr>
          <w:rFonts w:ascii="Tahoma" w:hAnsi="Tahoma" w:cs="Tahoma"/>
          <w:bCs/>
          <w:sz w:val="20"/>
          <w:szCs w:val="20"/>
        </w:rPr>
        <w:t>zákon</w:t>
      </w:r>
      <w:r>
        <w:rPr>
          <w:rFonts w:ascii="Tahoma" w:hAnsi="Tahoma" w:cs="Tahoma"/>
          <w:bCs/>
          <w:sz w:val="20"/>
          <w:szCs w:val="20"/>
        </w:rPr>
        <w:t>,</w:t>
      </w:r>
      <w:r w:rsidRPr="00AC320F">
        <w:rPr>
          <w:rFonts w:ascii="Tahoma" w:hAnsi="Tahoma" w:cs="Tahoma"/>
          <w:sz w:val="20"/>
          <w:szCs w:val="20"/>
        </w:rPr>
        <w:t xml:space="preserve"> tj. dozoru nad souladem stavby s ověřenou projektovou dokumentací, včetně zapracování změn a odchylek projektové dokumentace vyvolaných nepředvídatelnými okolnostmi při realizaci stavby (viz. písm. h) tohoto bodu). V rámci výkonu činnosti autorského dozoru bude autorský dozor vykonávat následující činnosti:</w:t>
      </w:r>
    </w:p>
    <w:p w14:paraId="089A9916" w14:textId="77777777" w:rsidR="00AC320F" w:rsidRPr="00AC320F" w:rsidRDefault="00AC320F" w:rsidP="00AC320F">
      <w:pPr>
        <w:pStyle w:val="Default"/>
        <w:rPr>
          <w:rFonts w:ascii="Tahoma" w:hAnsi="Tahoma" w:cs="Tahoma"/>
          <w:sz w:val="20"/>
          <w:szCs w:val="20"/>
        </w:rPr>
      </w:pPr>
    </w:p>
    <w:p w14:paraId="2DEF9D50" w14:textId="525E47C5" w:rsidR="00AC320F" w:rsidRPr="00AC320F" w:rsidRDefault="00AC320F" w:rsidP="00AC320F">
      <w:pPr>
        <w:pStyle w:val="Default"/>
        <w:spacing w:after="43"/>
        <w:ind w:left="709" w:hanging="283"/>
        <w:jc w:val="both"/>
        <w:rPr>
          <w:rFonts w:ascii="Tahoma" w:hAnsi="Tahoma" w:cs="Tahoma"/>
          <w:sz w:val="20"/>
          <w:szCs w:val="20"/>
        </w:rPr>
      </w:pPr>
      <w:r w:rsidRPr="00AC320F">
        <w:rPr>
          <w:rFonts w:ascii="Tahoma" w:hAnsi="Tahoma" w:cs="Tahoma"/>
          <w:sz w:val="20"/>
          <w:szCs w:val="20"/>
        </w:rPr>
        <w:t>a)</w:t>
      </w:r>
      <w:r w:rsidRPr="00AC320F">
        <w:rPr>
          <w:rFonts w:ascii="Tahoma" w:hAnsi="Tahoma" w:cs="Tahoma"/>
          <w:sz w:val="20"/>
          <w:szCs w:val="20"/>
        </w:rPr>
        <w:tab/>
        <w:t>postupuje při plnění činností výkonu autorského dozoru v úzké součinnosti s objednatelem,</w:t>
      </w:r>
    </w:p>
    <w:p w14:paraId="5C72C201" w14:textId="05F43AE5" w:rsidR="00AC320F" w:rsidRPr="00AC320F" w:rsidRDefault="00AC320F" w:rsidP="00AC320F">
      <w:pPr>
        <w:pStyle w:val="Default"/>
        <w:spacing w:after="43"/>
        <w:ind w:left="709" w:hanging="283"/>
        <w:jc w:val="both"/>
        <w:rPr>
          <w:rFonts w:ascii="Tahoma" w:hAnsi="Tahoma" w:cs="Tahoma"/>
          <w:sz w:val="20"/>
          <w:szCs w:val="20"/>
        </w:rPr>
      </w:pPr>
      <w:r w:rsidRPr="00AC320F">
        <w:rPr>
          <w:rFonts w:ascii="Tahoma" w:hAnsi="Tahoma" w:cs="Tahoma"/>
          <w:sz w:val="20"/>
          <w:szCs w:val="20"/>
        </w:rPr>
        <w:t>b)</w:t>
      </w:r>
      <w:r w:rsidRPr="00AC320F">
        <w:rPr>
          <w:rFonts w:ascii="Tahoma" w:hAnsi="Tahoma" w:cs="Tahoma"/>
          <w:sz w:val="20"/>
          <w:szCs w:val="20"/>
        </w:rPr>
        <w:tab/>
        <w:t>účastní se veřejnoprávních řízení v případech, kdy je nutné objasnit nebo vysvětlit souvislost s dokumentací projektu (dokumentací stavby), pokud už není součástí jiné smluvní povinnosti autorského dozoru (zajištění rozhodnutí, povolení a souhlasů stavebních úřadů), zejm. v případech vynucených změn projektové dokumentace,</w:t>
      </w:r>
    </w:p>
    <w:p w14:paraId="39898631" w14:textId="05840D01" w:rsidR="00AC320F" w:rsidRPr="00AC320F" w:rsidRDefault="00AC320F" w:rsidP="00AC320F">
      <w:pPr>
        <w:pStyle w:val="Default"/>
        <w:spacing w:after="43"/>
        <w:ind w:left="709" w:hanging="283"/>
        <w:jc w:val="both"/>
        <w:rPr>
          <w:rFonts w:ascii="Tahoma" w:hAnsi="Tahoma" w:cs="Tahoma"/>
          <w:sz w:val="20"/>
          <w:szCs w:val="20"/>
        </w:rPr>
      </w:pPr>
      <w:r w:rsidRPr="00AC320F">
        <w:rPr>
          <w:rFonts w:ascii="Tahoma" w:hAnsi="Tahoma" w:cs="Tahoma"/>
          <w:sz w:val="20"/>
          <w:szCs w:val="20"/>
        </w:rPr>
        <w:t>c)</w:t>
      </w:r>
      <w:r w:rsidRPr="00AC320F">
        <w:rPr>
          <w:rFonts w:ascii="Tahoma" w:hAnsi="Tahoma" w:cs="Tahoma"/>
          <w:sz w:val="20"/>
          <w:szCs w:val="20"/>
        </w:rPr>
        <w:tab/>
        <w:t>účastní se předání a převzetí staveniště zhotovitelem stavby, přičemž kontroluje, zda skutečnosti známé v době předávání staveniště odpovídají předpokladům, podle kterých byla vypracována projektová dokumentace,</w:t>
      </w:r>
    </w:p>
    <w:p w14:paraId="6BEDD9DE" w14:textId="35F3A07A" w:rsidR="00AC320F" w:rsidRPr="00AC320F" w:rsidRDefault="00AC320F" w:rsidP="00AC320F">
      <w:pPr>
        <w:pStyle w:val="Default"/>
        <w:spacing w:after="43"/>
        <w:ind w:left="709" w:hanging="283"/>
        <w:jc w:val="both"/>
        <w:rPr>
          <w:rFonts w:ascii="Tahoma" w:hAnsi="Tahoma" w:cs="Tahoma"/>
          <w:sz w:val="20"/>
          <w:szCs w:val="20"/>
        </w:rPr>
      </w:pPr>
      <w:r w:rsidRPr="00AC320F">
        <w:rPr>
          <w:rFonts w:ascii="Tahoma" w:hAnsi="Tahoma" w:cs="Tahoma"/>
          <w:sz w:val="20"/>
          <w:szCs w:val="20"/>
        </w:rPr>
        <w:t>d)</w:t>
      </w:r>
      <w:r w:rsidRPr="00AC320F">
        <w:rPr>
          <w:rFonts w:ascii="Tahoma" w:hAnsi="Tahoma" w:cs="Tahoma"/>
          <w:sz w:val="20"/>
          <w:szCs w:val="20"/>
        </w:rPr>
        <w:tab/>
        <w:t>dohlíží na soulad situačních a vytyčovacích výkresů jednotlivých objektů s celkovou situací stavby,</w:t>
      </w:r>
    </w:p>
    <w:p w14:paraId="1ECC1236" w14:textId="5E603C3D" w:rsidR="00AC320F" w:rsidRPr="00AC320F" w:rsidRDefault="00AC320F" w:rsidP="00AC320F">
      <w:pPr>
        <w:pStyle w:val="Default"/>
        <w:spacing w:after="43"/>
        <w:ind w:left="709" w:hanging="283"/>
        <w:jc w:val="both"/>
        <w:rPr>
          <w:rFonts w:ascii="Tahoma" w:hAnsi="Tahoma" w:cs="Tahoma"/>
          <w:sz w:val="20"/>
          <w:szCs w:val="20"/>
        </w:rPr>
      </w:pPr>
      <w:r w:rsidRPr="00AC320F">
        <w:rPr>
          <w:rFonts w:ascii="Tahoma" w:hAnsi="Tahoma" w:cs="Tahoma"/>
          <w:sz w:val="20"/>
          <w:szCs w:val="20"/>
        </w:rPr>
        <w:t>e)</w:t>
      </w:r>
      <w:r w:rsidRPr="00AC320F">
        <w:rPr>
          <w:rFonts w:ascii="Tahoma" w:hAnsi="Tahoma" w:cs="Tahoma"/>
          <w:sz w:val="20"/>
          <w:szCs w:val="20"/>
        </w:rPr>
        <w:tab/>
        <w:t>podává nutná vysvětlení k dokumentaci stavby, která je podkladem pro výkon autorského dozoru a spolupracuje při odstraňování důsledků nedostatků, zjištěných v této dokumentaci,</w:t>
      </w:r>
    </w:p>
    <w:p w14:paraId="15E35F23" w14:textId="2CF3DAC9" w:rsidR="00AC320F" w:rsidRPr="00AC320F" w:rsidRDefault="00AC320F" w:rsidP="00AC320F">
      <w:pPr>
        <w:pStyle w:val="Default"/>
        <w:spacing w:after="43"/>
        <w:ind w:left="709" w:hanging="283"/>
        <w:jc w:val="both"/>
        <w:rPr>
          <w:rFonts w:ascii="Tahoma" w:hAnsi="Tahoma" w:cs="Tahoma"/>
          <w:sz w:val="20"/>
          <w:szCs w:val="20"/>
        </w:rPr>
      </w:pPr>
      <w:r w:rsidRPr="00AC320F">
        <w:rPr>
          <w:rFonts w:ascii="Tahoma" w:hAnsi="Tahoma" w:cs="Tahoma"/>
          <w:sz w:val="20"/>
          <w:szCs w:val="20"/>
        </w:rPr>
        <w:t>f)</w:t>
      </w:r>
      <w:r w:rsidRPr="00AC320F">
        <w:rPr>
          <w:rFonts w:ascii="Tahoma" w:hAnsi="Tahoma" w:cs="Tahoma"/>
          <w:sz w:val="20"/>
          <w:szCs w:val="20"/>
        </w:rPr>
        <w:tab/>
        <w:t>podává nutná vysvětlení a spolupracuje se zpracovateli výrobní dokumentace zhotovitele stavby a</w:t>
      </w:r>
      <w:r>
        <w:rPr>
          <w:rFonts w:ascii="Tahoma" w:hAnsi="Tahoma" w:cs="Tahoma"/>
          <w:sz w:val="20"/>
          <w:szCs w:val="20"/>
        </w:rPr>
        <w:t> </w:t>
      </w:r>
      <w:r w:rsidRPr="00AC320F">
        <w:rPr>
          <w:rFonts w:ascii="Tahoma" w:hAnsi="Tahoma" w:cs="Tahoma"/>
          <w:sz w:val="20"/>
          <w:szCs w:val="20"/>
        </w:rPr>
        <w:t>zpracovatelem plánu bezpečnosti a ochrany zdraví při práci,</w:t>
      </w:r>
    </w:p>
    <w:p w14:paraId="4EC57A0F" w14:textId="221D16B4" w:rsidR="00AC320F" w:rsidRPr="00AC320F" w:rsidRDefault="00AC320F" w:rsidP="00AC320F">
      <w:pPr>
        <w:pStyle w:val="Default"/>
        <w:ind w:left="709" w:hanging="283"/>
        <w:jc w:val="both"/>
        <w:rPr>
          <w:rFonts w:ascii="Tahoma" w:hAnsi="Tahoma" w:cs="Tahoma"/>
          <w:sz w:val="20"/>
          <w:szCs w:val="20"/>
        </w:rPr>
      </w:pPr>
      <w:r w:rsidRPr="00AC320F">
        <w:rPr>
          <w:rFonts w:ascii="Tahoma" w:hAnsi="Tahoma" w:cs="Tahoma"/>
          <w:sz w:val="20"/>
          <w:szCs w:val="20"/>
        </w:rPr>
        <w:t>g)</w:t>
      </w:r>
      <w:r w:rsidRPr="00AC320F">
        <w:rPr>
          <w:rFonts w:ascii="Tahoma" w:hAnsi="Tahoma" w:cs="Tahoma"/>
          <w:sz w:val="20"/>
          <w:szCs w:val="20"/>
        </w:rPr>
        <w:tab/>
        <w:t>posuzuje návrhy účastníků výstavby na odchylky a změny oproti příslušné části dokumentace stavby,</w:t>
      </w:r>
    </w:p>
    <w:p w14:paraId="08E88212" w14:textId="12204752" w:rsidR="00AC320F" w:rsidRPr="00AC320F" w:rsidRDefault="00AC320F" w:rsidP="00AC320F">
      <w:pPr>
        <w:pStyle w:val="Default"/>
        <w:spacing w:after="40"/>
        <w:ind w:left="709" w:hanging="283"/>
        <w:jc w:val="both"/>
        <w:rPr>
          <w:rFonts w:ascii="Tahoma" w:hAnsi="Tahoma" w:cs="Tahoma"/>
          <w:sz w:val="20"/>
          <w:szCs w:val="20"/>
        </w:rPr>
      </w:pPr>
      <w:r w:rsidRPr="00AC320F">
        <w:rPr>
          <w:rFonts w:ascii="Tahoma" w:hAnsi="Tahoma" w:cs="Tahoma"/>
          <w:sz w:val="20"/>
          <w:szCs w:val="20"/>
        </w:rPr>
        <w:t>h)</w:t>
      </w:r>
      <w:r w:rsidRPr="00AC320F">
        <w:rPr>
          <w:rFonts w:ascii="Tahoma" w:hAnsi="Tahoma" w:cs="Tahoma"/>
          <w:sz w:val="20"/>
          <w:szCs w:val="20"/>
        </w:rPr>
        <w:tab/>
        <w:t>navrhuje a zapracovává změny a odchylky ke zlepšení souborného řešení projektu, vznikajících ve fázi realizace projektu,</w:t>
      </w:r>
    </w:p>
    <w:p w14:paraId="5AD2A03D" w14:textId="0D865B06" w:rsidR="00AC320F" w:rsidRPr="00AC320F" w:rsidRDefault="00AC320F" w:rsidP="00AC320F">
      <w:pPr>
        <w:pStyle w:val="Default"/>
        <w:spacing w:after="40"/>
        <w:ind w:left="709" w:hanging="283"/>
        <w:jc w:val="both"/>
        <w:rPr>
          <w:rFonts w:ascii="Tahoma" w:hAnsi="Tahoma" w:cs="Tahoma"/>
          <w:sz w:val="20"/>
          <w:szCs w:val="20"/>
        </w:rPr>
      </w:pPr>
      <w:r w:rsidRPr="00AC320F">
        <w:rPr>
          <w:rFonts w:ascii="Tahoma" w:hAnsi="Tahoma" w:cs="Tahoma"/>
          <w:sz w:val="20"/>
          <w:szCs w:val="20"/>
        </w:rPr>
        <w:t>i)</w:t>
      </w:r>
      <w:r w:rsidRPr="00AC320F">
        <w:rPr>
          <w:rFonts w:ascii="Tahoma" w:hAnsi="Tahoma" w:cs="Tahoma"/>
          <w:sz w:val="20"/>
          <w:szCs w:val="20"/>
        </w:rPr>
        <w:tab/>
        <w:t>posuzuje návrhy na změny stavby, na odchylky od schválené projektové dokumentace,</w:t>
      </w:r>
    </w:p>
    <w:p w14:paraId="5D5A2ABC" w14:textId="3455C987" w:rsidR="00AC320F" w:rsidRPr="00AC320F" w:rsidRDefault="00AC320F" w:rsidP="00AC320F">
      <w:pPr>
        <w:pStyle w:val="Default"/>
        <w:spacing w:after="40"/>
        <w:ind w:left="709" w:hanging="283"/>
        <w:jc w:val="both"/>
        <w:rPr>
          <w:rFonts w:ascii="Tahoma" w:hAnsi="Tahoma" w:cs="Tahoma"/>
          <w:sz w:val="20"/>
          <w:szCs w:val="20"/>
        </w:rPr>
      </w:pPr>
      <w:r w:rsidRPr="00AC320F">
        <w:rPr>
          <w:rFonts w:ascii="Tahoma" w:hAnsi="Tahoma" w:cs="Tahoma"/>
          <w:sz w:val="20"/>
          <w:szCs w:val="20"/>
        </w:rPr>
        <w:t>j)</w:t>
      </w:r>
      <w:r w:rsidRPr="00AC320F">
        <w:rPr>
          <w:rFonts w:ascii="Tahoma" w:hAnsi="Tahoma" w:cs="Tahoma"/>
          <w:sz w:val="20"/>
          <w:szCs w:val="20"/>
        </w:rPr>
        <w:tab/>
        <w:t>dohlíží na soulad zhotovované stavby s projektovou dokumentací ověřenou ve stavebním řízení a dohled nad</w:t>
      </w:r>
      <w:r>
        <w:rPr>
          <w:rFonts w:ascii="Tahoma" w:hAnsi="Tahoma" w:cs="Tahoma"/>
          <w:sz w:val="20"/>
          <w:szCs w:val="20"/>
        </w:rPr>
        <w:t> </w:t>
      </w:r>
      <w:r w:rsidRPr="00AC320F">
        <w:rPr>
          <w:rFonts w:ascii="Tahoma" w:hAnsi="Tahoma" w:cs="Tahoma"/>
          <w:sz w:val="20"/>
          <w:szCs w:val="20"/>
        </w:rPr>
        <w:t>souladem zhotovované stavby s dokumentací pro provedení stavby, které jsou podkladem k výkonu autorského dozoru, sleduje a kontroluje postup výstavby ve vztahu k dokumentaci, přičemž kontrolu souladu s</w:t>
      </w:r>
      <w:r>
        <w:rPr>
          <w:rFonts w:ascii="Tahoma" w:hAnsi="Tahoma" w:cs="Tahoma"/>
          <w:sz w:val="20"/>
          <w:szCs w:val="20"/>
        </w:rPr>
        <w:t> </w:t>
      </w:r>
      <w:r w:rsidRPr="00AC320F">
        <w:rPr>
          <w:rFonts w:ascii="Tahoma" w:hAnsi="Tahoma" w:cs="Tahoma"/>
          <w:sz w:val="20"/>
          <w:szCs w:val="20"/>
        </w:rPr>
        <w:t>dokumentací jednotlivých objektů či konstrukcí musí vykonávat příslušní odpovědní specialisté (např. elektro, instalace, statika apod.),</w:t>
      </w:r>
    </w:p>
    <w:p w14:paraId="672661AF" w14:textId="7B5E40E8" w:rsidR="00AC320F" w:rsidRPr="00AC320F" w:rsidRDefault="00AC320F" w:rsidP="00AC320F">
      <w:pPr>
        <w:pStyle w:val="Default"/>
        <w:spacing w:after="40"/>
        <w:ind w:left="709" w:hanging="283"/>
        <w:jc w:val="both"/>
        <w:rPr>
          <w:rFonts w:ascii="Tahoma" w:hAnsi="Tahoma" w:cs="Tahoma"/>
          <w:sz w:val="20"/>
          <w:szCs w:val="20"/>
        </w:rPr>
      </w:pPr>
      <w:r w:rsidRPr="00AC320F">
        <w:rPr>
          <w:rFonts w:ascii="Tahoma" w:hAnsi="Tahoma" w:cs="Tahoma"/>
          <w:sz w:val="20"/>
          <w:szCs w:val="20"/>
        </w:rPr>
        <w:t>k)</w:t>
      </w:r>
      <w:r w:rsidRPr="00AC320F">
        <w:rPr>
          <w:rFonts w:ascii="Tahoma" w:hAnsi="Tahoma" w:cs="Tahoma"/>
          <w:sz w:val="20"/>
          <w:szCs w:val="20"/>
        </w:rPr>
        <w:tab/>
        <w:t>účastní se dohodnutých zkoušek v souvislosti s předáváním jednotlivých dodávek stavby i v souvislosti s</w:t>
      </w:r>
      <w:r>
        <w:rPr>
          <w:rFonts w:ascii="Tahoma" w:hAnsi="Tahoma" w:cs="Tahoma"/>
          <w:sz w:val="20"/>
          <w:szCs w:val="20"/>
        </w:rPr>
        <w:t> </w:t>
      </w:r>
      <w:r w:rsidRPr="00AC320F">
        <w:rPr>
          <w:rFonts w:ascii="Tahoma" w:hAnsi="Tahoma" w:cs="Tahoma"/>
          <w:sz w:val="20"/>
          <w:szCs w:val="20"/>
        </w:rPr>
        <w:t>ověřováním splnění cílů projektu,</w:t>
      </w:r>
    </w:p>
    <w:p w14:paraId="467E6C49" w14:textId="69ECEC5B" w:rsidR="00AC320F" w:rsidRPr="00AC320F" w:rsidRDefault="00AC320F" w:rsidP="00AC320F">
      <w:pPr>
        <w:pStyle w:val="Default"/>
        <w:spacing w:after="40"/>
        <w:ind w:left="709" w:hanging="283"/>
        <w:jc w:val="both"/>
        <w:rPr>
          <w:rFonts w:ascii="Tahoma" w:hAnsi="Tahoma" w:cs="Tahoma"/>
          <w:sz w:val="20"/>
          <w:szCs w:val="20"/>
        </w:rPr>
      </w:pPr>
      <w:r w:rsidRPr="00AC320F">
        <w:rPr>
          <w:rFonts w:ascii="Tahoma" w:hAnsi="Tahoma" w:cs="Tahoma"/>
          <w:sz w:val="20"/>
          <w:szCs w:val="20"/>
        </w:rPr>
        <w:t>l)</w:t>
      </w:r>
      <w:r w:rsidRPr="00AC320F">
        <w:rPr>
          <w:rFonts w:ascii="Tahoma" w:hAnsi="Tahoma" w:cs="Tahoma"/>
          <w:sz w:val="20"/>
          <w:szCs w:val="20"/>
        </w:rPr>
        <w:tab/>
        <w:t>účastní se kontrolních dnů stavby,</w:t>
      </w:r>
    </w:p>
    <w:p w14:paraId="7B0D1411" w14:textId="1ECEB764" w:rsidR="00AC320F" w:rsidRPr="00AC320F" w:rsidRDefault="00AC320F" w:rsidP="00AC320F">
      <w:pPr>
        <w:pStyle w:val="Default"/>
        <w:spacing w:after="40"/>
        <w:ind w:left="709" w:hanging="283"/>
        <w:jc w:val="both"/>
        <w:rPr>
          <w:rFonts w:ascii="Tahoma" w:hAnsi="Tahoma" w:cs="Tahoma"/>
          <w:sz w:val="20"/>
          <w:szCs w:val="20"/>
        </w:rPr>
      </w:pPr>
      <w:r w:rsidRPr="00AC320F">
        <w:rPr>
          <w:rFonts w:ascii="Tahoma" w:hAnsi="Tahoma" w:cs="Tahoma"/>
          <w:sz w:val="20"/>
          <w:szCs w:val="20"/>
        </w:rPr>
        <w:t>m)</w:t>
      </w:r>
      <w:r>
        <w:rPr>
          <w:rFonts w:ascii="Tahoma" w:hAnsi="Tahoma" w:cs="Tahoma"/>
          <w:sz w:val="20"/>
          <w:szCs w:val="20"/>
        </w:rPr>
        <w:tab/>
      </w:r>
      <w:r w:rsidRPr="00AC320F">
        <w:rPr>
          <w:rFonts w:ascii="Tahoma" w:hAnsi="Tahoma" w:cs="Tahoma"/>
          <w:sz w:val="20"/>
          <w:szCs w:val="20"/>
        </w:rPr>
        <w:t>zajišťuje účast statika při kontrole staticky významných částí konstrukce stavby,</w:t>
      </w:r>
    </w:p>
    <w:p w14:paraId="3FC7D16D" w14:textId="4DA2B4EB" w:rsidR="00AC320F" w:rsidRPr="00AC320F" w:rsidRDefault="00AC320F" w:rsidP="00AC320F">
      <w:pPr>
        <w:pStyle w:val="Default"/>
        <w:spacing w:after="40"/>
        <w:ind w:left="709" w:hanging="283"/>
        <w:jc w:val="both"/>
        <w:rPr>
          <w:rFonts w:ascii="Tahoma" w:hAnsi="Tahoma" w:cs="Tahoma"/>
          <w:sz w:val="20"/>
          <w:szCs w:val="20"/>
        </w:rPr>
      </w:pPr>
      <w:r w:rsidRPr="00AC320F">
        <w:rPr>
          <w:rFonts w:ascii="Tahoma" w:hAnsi="Tahoma" w:cs="Tahoma"/>
          <w:sz w:val="20"/>
          <w:szCs w:val="20"/>
        </w:rPr>
        <w:t>n)</w:t>
      </w:r>
      <w:r w:rsidRPr="00AC320F">
        <w:rPr>
          <w:rFonts w:ascii="Tahoma" w:hAnsi="Tahoma" w:cs="Tahoma"/>
          <w:sz w:val="20"/>
          <w:szCs w:val="20"/>
        </w:rPr>
        <w:tab/>
        <w:t>sleduje změny technických norem a předpisů (např. hygienických, požárních apod.) v průběhu přípravy a</w:t>
      </w:r>
      <w:r>
        <w:rPr>
          <w:rFonts w:ascii="Tahoma" w:hAnsi="Tahoma" w:cs="Tahoma"/>
          <w:sz w:val="20"/>
          <w:szCs w:val="20"/>
        </w:rPr>
        <w:t> </w:t>
      </w:r>
      <w:r w:rsidRPr="00AC320F">
        <w:rPr>
          <w:rFonts w:ascii="Tahoma" w:hAnsi="Tahoma" w:cs="Tahoma"/>
          <w:sz w:val="20"/>
          <w:szCs w:val="20"/>
        </w:rPr>
        <w:t>realizace stavby až do vydání kolaudačního souhlasu s užíváním stavby, které by mohly mít dopad na</w:t>
      </w:r>
      <w:r>
        <w:rPr>
          <w:rFonts w:ascii="Tahoma" w:hAnsi="Tahoma" w:cs="Tahoma"/>
          <w:sz w:val="20"/>
          <w:szCs w:val="20"/>
        </w:rPr>
        <w:t> </w:t>
      </w:r>
      <w:r w:rsidRPr="00AC320F">
        <w:rPr>
          <w:rFonts w:ascii="Tahoma" w:hAnsi="Tahoma" w:cs="Tahoma"/>
          <w:sz w:val="20"/>
          <w:szCs w:val="20"/>
        </w:rPr>
        <w:t>prováděnou stavbu a dodatečně měnit požadavky na provádění stavby podle schválené projektové dokumentace, a které by mohly komplikovat vydání kolaudačního souhlasu s užíváním stavby, a včas upozorňuje zástupce objednatele na tyto změny,</w:t>
      </w:r>
    </w:p>
    <w:p w14:paraId="6FBA292C" w14:textId="760381A5" w:rsidR="00AC320F" w:rsidRPr="00AC320F" w:rsidRDefault="00AC320F" w:rsidP="00AC320F">
      <w:pPr>
        <w:pStyle w:val="Default"/>
        <w:spacing w:after="40"/>
        <w:ind w:left="709" w:hanging="283"/>
        <w:jc w:val="both"/>
        <w:rPr>
          <w:rFonts w:ascii="Tahoma" w:hAnsi="Tahoma" w:cs="Tahoma"/>
          <w:sz w:val="20"/>
          <w:szCs w:val="20"/>
        </w:rPr>
      </w:pPr>
      <w:r w:rsidRPr="00AC320F">
        <w:rPr>
          <w:rFonts w:ascii="Tahoma" w:hAnsi="Tahoma" w:cs="Tahoma"/>
          <w:sz w:val="20"/>
          <w:szCs w:val="20"/>
        </w:rPr>
        <w:t>o)</w:t>
      </w:r>
      <w:r w:rsidRPr="00AC320F">
        <w:rPr>
          <w:rFonts w:ascii="Tahoma" w:hAnsi="Tahoma" w:cs="Tahoma"/>
          <w:sz w:val="20"/>
          <w:szCs w:val="20"/>
        </w:rPr>
        <w:tab/>
        <w:t>účastní se komplexních zkoušek a zkušebního provozu stavby,</w:t>
      </w:r>
    </w:p>
    <w:p w14:paraId="53CA7060" w14:textId="7F9194D1" w:rsidR="00AC320F" w:rsidRPr="00AC320F" w:rsidRDefault="00AC320F" w:rsidP="00AC320F">
      <w:pPr>
        <w:pStyle w:val="Default"/>
        <w:spacing w:after="40"/>
        <w:ind w:left="709" w:hanging="283"/>
        <w:jc w:val="both"/>
        <w:rPr>
          <w:rFonts w:ascii="Tahoma" w:hAnsi="Tahoma" w:cs="Tahoma"/>
          <w:sz w:val="20"/>
          <w:szCs w:val="20"/>
        </w:rPr>
      </w:pPr>
      <w:r w:rsidRPr="00AC320F">
        <w:rPr>
          <w:rFonts w:ascii="Tahoma" w:hAnsi="Tahoma" w:cs="Tahoma"/>
          <w:sz w:val="20"/>
          <w:szCs w:val="20"/>
        </w:rPr>
        <w:t>p)</w:t>
      </w:r>
      <w:r w:rsidRPr="00AC320F">
        <w:rPr>
          <w:rFonts w:ascii="Tahoma" w:hAnsi="Tahoma" w:cs="Tahoma"/>
          <w:sz w:val="20"/>
          <w:szCs w:val="20"/>
        </w:rPr>
        <w:tab/>
        <w:t>aktivně se účastní přebírání stavby od zhotovitele objednatelem a při kontrole odstranění závad zjištěných při</w:t>
      </w:r>
      <w:r>
        <w:rPr>
          <w:rFonts w:ascii="Tahoma" w:hAnsi="Tahoma" w:cs="Tahoma"/>
          <w:sz w:val="20"/>
          <w:szCs w:val="20"/>
        </w:rPr>
        <w:t> </w:t>
      </w:r>
      <w:r w:rsidRPr="00AC320F">
        <w:rPr>
          <w:rFonts w:ascii="Tahoma" w:hAnsi="Tahoma" w:cs="Tahoma"/>
          <w:sz w:val="20"/>
          <w:szCs w:val="20"/>
        </w:rPr>
        <w:t>přebírání stavby objednatelem, přičemž aktivní účastí se rozumí kompletní samostatná prohlídka zhotovované stavby nebo účast při prohlídce stavby objednatelem či jeho technickým dozorem, upozorňování na vady a</w:t>
      </w:r>
      <w:r>
        <w:rPr>
          <w:rFonts w:ascii="Tahoma" w:hAnsi="Tahoma" w:cs="Tahoma"/>
          <w:sz w:val="20"/>
          <w:szCs w:val="20"/>
        </w:rPr>
        <w:t> </w:t>
      </w:r>
      <w:r w:rsidRPr="00AC320F">
        <w:rPr>
          <w:rFonts w:ascii="Tahoma" w:hAnsi="Tahoma" w:cs="Tahoma"/>
          <w:sz w:val="20"/>
          <w:szCs w:val="20"/>
        </w:rPr>
        <w:t>nedodělky stavby, zápis nalezených vad a nedodělků a jeho předání objednateli,</w:t>
      </w:r>
    </w:p>
    <w:p w14:paraId="1845E23A" w14:textId="0F071C20" w:rsidR="00AC320F" w:rsidRPr="00AC320F" w:rsidRDefault="00AC320F" w:rsidP="00AC320F">
      <w:pPr>
        <w:pStyle w:val="Default"/>
        <w:ind w:left="709" w:hanging="283"/>
        <w:jc w:val="both"/>
        <w:rPr>
          <w:rFonts w:ascii="Tahoma" w:hAnsi="Tahoma" w:cs="Tahoma"/>
          <w:sz w:val="20"/>
          <w:szCs w:val="20"/>
        </w:rPr>
      </w:pPr>
      <w:r w:rsidRPr="00AC320F">
        <w:rPr>
          <w:rFonts w:ascii="Tahoma" w:hAnsi="Tahoma" w:cs="Tahoma"/>
          <w:sz w:val="20"/>
          <w:szCs w:val="20"/>
        </w:rPr>
        <w:t>q)</w:t>
      </w:r>
      <w:r w:rsidRPr="00AC320F">
        <w:rPr>
          <w:rFonts w:ascii="Tahoma" w:hAnsi="Tahoma" w:cs="Tahoma"/>
          <w:sz w:val="20"/>
          <w:szCs w:val="20"/>
        </w:rPr>
        <w:tab/>
        <w:t>aktivně se účastní kolaudačního řízení a při kontrole odstranění kolaudačních závad stavby v rozsahu dle předchozího odstavce.</w:t>
      </w:r>
    </w:p>
    <w:p w14:paraId="65859ADD" w14:textId="57A7D051" w:rsidR="00AC320F" w:rsidRPr="00AC320F" w:rsidRDefault="00AC320F" w:rsidP="00AC320F">
      <w:pPr>
        <w:spacing w:line="264" w:lineRule="auto"/>
        <w:jc w:val="both"/>
        <w:rPr>
          <w:rFonts w:ascii="Tahoma" w:hAnsi="Tahoma" w:cs="Tahoma"/>
          <w:sz w:val="20"/>
          <w:szCs w:val="20"/>
        </w:rPr>
      </w:pPr>
    </w:p>
    <w:p w14:paraId="5192F6C9" w14:textId="77777777" w:rsidR="00AC320F" w:rsidRPr="00AC320F" w:rsidRDefault="00AC320F" w:rsidP="00AC320F">
      <w:pPr>
        <w:spacing w:line="264" w:lineRule="auto"/>
        <w:rPr>
          <w:rFonts w:ascii="Tahoma" w:hAnsi="Tahoma" w:cs="Tahoma"/>
          <w:b/>
          <w:sz w:val="20"/>
          <w:szCs w:val="20"/>
        </w:rPr>
      </w:pPr>
      <w:r w:rsidRPr="00AC320F">
        <w:rPr>
          <w:rFonts w:ascii="Tahoma" w:hAnsi="Tahoma" w:cs="Tahoma"/>
          <w:b/>
          <w:sz w:val="20"/>
          <w:szCs w:val="20"/>
        </w:rPr>
        <w:t>Povinnosti autorského dozoru</w:t>
      </w:r>
    </w:p>
    <w:p w14:paraId="0E126972" w14:textId="77777777" w:rsidR="00AC320F" w:rsidRPr="00AC320F" w:rsidRDefault="00AC320F" w:rsidP="00AC320F">
      <w:pPr>
        <w:pStyle w:val="Default"/>
        <w:rPr>
          <w:rFonts w:ascii="Tahoma" w:hAnsi="Tahoma" w:cs="Tahoma"/>
          <w:sz w:val="20"/>
          <w:szCs w:val="20"/>
        </w:rPr>
      </w:pPr>
    </w:p>
    <w:p w14:paraId="7363E785" w14:textId="02E85BBF" w:rsidR="00AC320F" w:rsidRPr="00AC320F" w:rsidRDefault="00AC320F" w:rsidP="00AC320F">
      <w:pPr>
        <w:pStyle w:val="Default"/>
        <w:spacing w:after="207"/>
        <w:ind w:left="426" w:hanging="426"/>
        <w:jc w:val="both"/>
        <w:rPr>
          <w:rFonts w:ascii="Tahoma" w:hAnsi="Tahoma" w:cs="Tahoma"/>
          <w:sz w:val="20"/>
          <w:szCs w:val="20"/>
        </w:rPr>
      </w:pPr>
      <w:r w:rsidRPr="00AC320F">
        <w:rPr>
          <w:rFonts w:ascii="Tahoma" w:hAnsi="Tahoma" w:cs="Tahoma"/>
          <w:sz w:val="20"/>
          <w:szCs w:val="20"/>
        </w:rPr>
        <w:t>1.</w:t>
      </w:r>
      <w:r w:rsidRPr="00AC320F">
        <w:rPr>
          <w:rFonts w:ascii="Tahoma" w:hAnsi="Tahoma" w:cs="Tahoma"/>
          <w:sz w:val="20"/>
          <w:szCs w:val="20"/>
        </w:rPr>
        <w:tab/>
        <w:t xml:space="preserve">Autorský dozor se zavazuje provést výkon činnosti dozoru dle této smlouvy a </w:t>
      </w:r>
      <w:r>
        <w:rPr>
          <w:rFonts w:ascii="Tahoma" w:hAnsi="Tahoma" w:cs="Tahoma"/>
          <w:sz w:val="20"/>
          <w:szCs w:val="20"/>
        </w:rPr>
        <w:t xml:space="preserve">dle </w:t>
      </w:r>
      <w:r w:rsidRPr="00AC320F">
        <w:rPr>
          <w:rFonts w:ascii="Tahoma" w:hAnsi="Tahoma" w:cs="Tahoma"/>
          <w:sz w:val="20"/>
          <w:szCs w:val="20"/>
        </w:rPr>
        <w:t>stavební</w:t>
      </w:r>
      <w:r>
        <w:rPr>
          <w:rFonts w:ascii="Tahoma" w:hAnsi="Tahoma" w:cs="Tahoma"/>
          <w:sz w:val="20"/>
          <w:szCs w:val="20"/>
        </w:rPr>
        <w:t>ho</w:t>
      </w:r>
      <w:r w:rsidRPr="00AC320F">
        <w:rPr>
          <w:rFonts w:ascii="Tahoma" w:hAnsi="Tahoma" w:cs="Tahoma"/>
          <w:sz w:val="20"/>
          <w:szCs w:val="20"/>
        </w:rPr>
        <w:t xml:space="preserve"> zákon</w:t>
      </w:r>
      <w:r>
        <w:rPr>
          <w:rFonts w:ascii="Tahoma" w:hAnsi="Tahoma" w:cs="Tahoma"/>
          <w:sz w:val="20"/>
          <w:szCs w:val="20"/>
        </w:rPr>
        <w:t>a</w:t>
      </w:r>
      <w:r w:rsidRPr="00AC320F">
        <w:rPr>
          <w:rFonts w:ascii="Tahoma" w:hAnsi="Tahoma" w:cs="Tahoma"/>
          <w:sz w:val="20"/>
          <w:szCs w:val="20"/>
        </w:rPr>
        <w:t>.</w:t>
      </w:r>
    </w:p>
    <w:p w14:paraId="5AB5C07E" w14:textId="27145B32" w:rsidR="00AC320F" w:rsidRPr="00AC320F" w:rsidRDefault="00AC320F" w:rsidP="00AC320F">
      <w:pPr>
        <w:pStyle w:val="Default"/>
        <w:spacing w:after="207"/>
        <w:ind w:left="426" w:hanging="426"/>
        <w:jc w:val="both"/>
        <w:rPr>
          <w:rFonts w:ascii="Tahoma" w:hAnsi="Tahoma" w:cs="Tahoma"/>
          <w:sz w:val="20"/>
          <w:szCs w:val="20"/>
        </w:rPr>
      </w:pPr>
      <w:r w:rsidRPr="00AC320F">
        <w:rPr>
          <w:rFonts w:ascii="Tahoma" w:hAnsi="Tahoma" w:cs="Tahoma"/>
          <w:sz w:val="20"/>
          <w:szCs w:val="20"/>
        </w:rPr>
        <w:t>2.</w:t>
      </w:r>
      <w:r w:rsidRPr="00AC320F">
        <w:rPr>
          <w:rFonts w:ascii="Tahoma" w:hAnsi="Tahoma" w:cs="Tahoma"/>
          <w:sz w:val="20"/>
          <w:szCs w:val="20"/>
        </w:rPr>
        <w:tab/>
        <w:t>Autorský dozor je povinen postupovat při výkonu činnosti autorského dozoru dle této smlouvy s vynaložením odborné péče s přihlédnutím ke způsobu, době a místu výkonu činností dle této smlouvy.</w:t>
      </w:r>
    </w:p>
    <w:p w14:paraId="09A68043" w14:textId="49BCD9F0" w:rsidR="00AC320F" w:rsidRPr="00AC320F" w:rsidRDefault="00AC320F" w:rsidP="00AC320F">
      <w:pPr>
        <w:pStyle w:val="Default"/>
        <w:spacing w:after="207"/>
        <w:ind w:left="426" w:hanging="426"/>
        <w:jc w:val="both"/>
        <w:rPr>
          <w:rFonts w:ascii="Tahoma" w:hAnsi="Tahoma" w:cs="Tahoma"/>
          <w:sz w:val="20"/>
          <w:szCs w:val="20"/>
        </w:rPr>
      </w:pPr>
      <w:r w:rsidRPr="00AC320F">
        <w:rPr>
          <w:rFonts w:ascii="Tahoma" w:hAnsi="Tahoma" w:cs="Tahoma"/>
          <w:sz w:val="20"/>
          <w:szCs w:val="20"/>
        </w:rPr>
        <w:t>3.</w:t>
      </w:r>
      <w:r w:rsidRPr="00AC320F">
        <w:rPr>
          <w:rFonts w:ascii="Tahoma" w:hAnsi="Tahoma" w:cs="Tahoma"/>
          <w:sz w:val="20"/>
          <w:szCs w:val="20"/>
        </w:rPr>
        <w:tab/>
        <w:t>Pokud autorský dozor některou z činností dle této smlouvy neprovede nebo nezajistí, bude toto opomenutí považováno za podstatné porušení povinnosti na straně autorského dozoru.</w:t>
      </w:r>
    </w:p>
    <w:p w14:paraId="53933FB0" w14:textId="0DFE3BB8" w:rsidR="00AC320F" w:rsidRPr="00AC320F" w:rsidRDefault="00AC320F" w:rsidP="00AC320F">
      <w:pPr>
        <w:pStyle w:val="Default"/>
        <w:spacing w:after="206"/>
        <w:ind w:left="426" w:hanging="426"/>
        <w:jc w:val="both"/>
        <w:rPr>
          <w:rFonts w:ascii="Tahoma" w:hAnsi="Tahoma" w:cs="Tahoma"/>
          <w:sz w:val="20"/>
          <w:szCs w:val="20"/>
        </w:rPr>
      </w:pPr>
      <w:r w:rsidRPr="00AC320F">
        <w:rPr>
          <w:rFonts w:ascii="Tahoma" w:hAnsi="Tahoma" w:cs="Tahoma"/>
          <w:sz w:val="20"/>
          <w:szCs w:val="20"/>
        </w:rPr>
        <w:lastRenderedPageBreak/>
        <w:t>5.</w:t>
      </w:r>
      <w:r w:rsidRPr="00AC320F">
        <w:rPr>
          <w:rFonts w:ascii="Tahoma" w:hAnsi="Tahoma" w:cs="Tahoma"/>
          <w:sz w:val="20"/>
          <w:szCs w:val="20"/>
        </w:rPr>
        <w:tab/>
        <w:t>Autorský dozor je povinen zachovat mlčenlivost o všech informacích a skutečnostech, o nichž se v souvislosti s</w:t>
      </w:r>
      <w:r>
        <w:rPr>
          <w:rFonts w:ascii="Tahoma" w:hAnsi="Tahoma" w:cs="Tahoma"/>
          <w:sz w:val="20"/>
          <w:szCs w:val="20"/>
        </w:rPr>
        <w:t> </w:t>
      </w:r>
      <w:r w:rsidRPr="00AC320F">
        <w:rPr>
          <w:rFonts w:ascii="Tahoma" w:hAnsi="Tahoma" w:cs="Tahoma"/>
          <w:sz w:val="20"/>
          <w:szCs w:val="20"/>
        </w:rPr>
        <w:t>výkonem činnosti dle této smlouvy dozvěděl a které nelze sdělovat dalším osobám, nestanoví-li zvláštní právní předpis jinak. Porušení této povinnosti autorským dozorem se považuje za podstatné porušení smlouvy na jeho straně.</w:t>
      </w:r>
    </w:p>
    <w:p w14:paraId="52FF295D" w14:textId="28D09F5D" w:rsidR="00AC320F" w:rsidRPr="00AC320F" w:rsidRDefault="00AC320F" w:rsidP="00AC320F">
      <w:pPr>
        <w:pStyle w:val="Default"/>
        <w:spacing w:after="206"/>
        <w:ind w:left="426" w:hanging="426"/>
        <w:jc w:val="both"/>
        <w:rPr>
          <w:rFonts w:ascii="Tahoma" w:hAnsi="Tahoma" w:cs="Tahoma"/>
          <w:sz w:val="20"/>
          <w:szCs w:val="20"/>
        </w:rPr>
      </w:pPr>
      <w:r w:rsidRPr="00AC320F">
        <w:rPr>
          <w:rFonts w:ascii="Tahoma" w:hAnsi="Tahoma" w:cs="Tahoma"/>
          <w:sz w:val="20"/>
          <w:szCs w:val="20"/>
        </w:rPr>
        <w:t>6.</w:t>
      </w:r>
      <w:r w:rsidRPr="00AC320F">
        <w:rPr>
          <w:rFonts w:ascii="Tahoma" w:hAnsi="Tahoma" w:cs="Tahoma"/>
          <w:sz w:val="20"/>
          <w:szCs w:val="20"/>
        </w:rPr>
        <w:tab/>
        <w:t>Autorský dozor není oprávněn bez písemného souhlasu objednatele nechat se při výkonu činnosti dle této smlouvy zastupovat třetí osobou. Porušení této povinnosti se považuje za podstatné porušení smlouvy na straně autorského dozoru. Za třetí osobu nejsou považováni pověření zaměstnanci nebo poddodavatelé, jejichž prostřednictvím prokázal autorský dozor splnění kvalifikačních předpokladů ve výběrovém řízení na Veřejnou zakázku.</w:t>
      </w:r>
    </w:p>
    <w:p w14:paraId="21E2BA3D" w14:textId="1EDD33B2" w:rsidR="00AC320F" w:rsidRPr="00AC320F" w:rsidRDefault="00AC320F" w:rsidP="00AC320F">
      <w:pPr>
        <w:pStyle w:val="Default"/>
        <w:spacing w:after="206"/>
        <w:ind w:left="426" w:hanging="426"/>
        <w:jc w:val="both"/>
        <w:rPr>
          <w:rFonts w:ascii="Tahoma" w:hAnsi="Tahoma" w:cs="Tahoma"/>
          <w:sz w:val="20"/>
          <w:szCs w:val="20"/>
        </w:rPr>
      </w:pPr>
      <w:r w:rsidRPr="00AC320F">
        <w:rPr>
          <w:rFonts w:ascii="Tahoma" w:hAnsi="Tahoma" w:cs="Tahoma"/>
          <w:sz w:val="20"/>
          <w:szCs w:val="20"/>
        </w:rPr>
        <w:t>7.</w:t>
      </w:r>
      <w:r w:rsidRPr="00AC320F">
        <w:rPr>
          <w:rFonts w:ascii="Tahoma" w:hAnsi="Tahoma" w:cs="Tahoma"/>
          <w:sz w:val="20"/>
          <w:szCs w:val="20"/>
        </w:rPr>
        <w:tab/>
        <w:t>Zjistí-li autorský dozor při výkonu autorského dozoru nedodržení projektové dokumentace stavby, uvědomí o této skutečnosti bezodkladně objednatele (technický dozor investora); zhotovitele stavby uvědomí v případě nebezpečí z prodlení.</w:t>
      </w:r>
    </w:p>
    <w:p w14:paraId="120F8DC1" w14:textId="345B5B7F" w:rsidR="00AC320F" w:rsidRPr="00AC320F" w:rsidRDefault="00AC320F" w:rsidP="00AC320F">
      <w:pPr>
        <w:pStyle w:val="Default"/>
        <w:ind w:left="426" w:hanging="426"/>
        <w:jc w:val="both"/>
        <w:rPr>
          <w:rFonts w:ascii="Tahoma" w:hAnsi="Tahoma" w:cs="Tahoma"/>
          <w:sz w:val="20"/>
          <w:szCs w:val="20"/>
        </w:rPr>
      </w:pPr>
      <w:r w:rsidRPr="00AC320F">
        <w:rPr>
          <w:rFonts w:ascii="Tahoma" w:hAnsi="Tahoma" w:cs="Tahoma"/>
          <w:sz w:val="20"/>
          <w:szCs w:val="20"/>
        </w:rPr>
        <w:t>8.</w:t>
      </w:r>
      <w:r w:rsidRPr="00AC320F">
        <w:rPr>
          <w:rFonts w:ascii="Tahoma" w:hAnsi="Tahoma" w:cs="Tahoma"/>
          <w:sz w:val="20"/>
          <w:szCs w:val="20"/>
        </w:rPr>
        <w:tab/>
        <w:t>V případě, že plnění autorského dozoru bude spočívat ve zpracování změn a odchylek projektové dokumentace dle</w:t>
      </w:r>
      <w:r>
        <w:rPr>
          <w:rFonts w:ascii="Tahoma" w:hAnsi="Tahoma" w:cs="Tahoma"/>
          <w:sz w:val="20"/>
          <w:szCs w:val="20"/>
        </w:rPr>
        <w:t> </w:t>
      </w:r>
      <w:r w:rsidRPr="00AC320F">
        <w:rPr>
          <w:rFonts w:ascii="Tahoma" w:hAnsi="Tahoma" w:cs="Tahoma"/>
          <w:sz w:val="20"/>
          <w:szCs w:val="20"/>
        </w:rPr>
        <w:t>čl. II. bodu 1 písm. h) této smlouvy, bude taková změna nebo změny projektové dokumentace zpracovány v</w:t>
      </w:r>
      <w:r>
        <w:rPr>
          <w:rFonts w:ascii="Tahoma" w:hAnsi="Tahoma" w:cs="Tahoma"/>
          <w:sz w:val="20"/>
          <w:szCs w:val="20"/>
        </w:rPr>
        <w:t> </w:t>
      </w:r>
      <w:r w:rsidRPr="00AC320F">
        <w:rPr>
          <w:rFonts w:ascii="Tahoma" w:hAnsi="Tahoma" w:cs="Tahoma"/>
          <w:sz w:val="20"/>
          <w:szCs w:val="20"/>
        </w:rPr>
        <w:t xml:space="preserve">souladu s příslušnými právními předpisy a normami a výsledek hmotného zachycení výsledků tvůrčí činnosti autora předán objednateli, kterému bude současně autorským dozorem (zhotovitelem změn) poskytnuta nevýhradní licence k hmotnému zachycení výsledků tvůrčí činnosti jako autorskému dílu v souladu s autorským zákonem č. 121/2000 Sb., o právu autorském, právech souvisejících s právem autorským a o změně některých zákonů (autorský zákon), ve znění pozdějších předpisů. Místem předání je v takovém případě sídlo objednatele. Autorský dozor poskytne v takovém případě objednateli na provedené </w:t>
      </w:r>
      <w:proofErr w:type="gramStart"/>
      <w:r w:rsidRPr="00AC320F">
        <w:rPr>
          <w:rFonts w:ascii="Tahoma" w:hAnsi="Tahoma" w:cs="Tahoma"/>
          <w:sz w:val="20"/>
          <w:szCs w:val="20"/>
        </w:rPr>
        <w:t>dílo - změny</w:t>
      </w:r>
      <w:proofErr w:type="gramEnd"/>
      <w:r w:rsidRPr="00AC320F">
        <w:rPr>
          <w:rFonts w:ascii="Tahoma" w:hAnsi="Tahoma" w:cs="Tahoma"/>
          <w:sz w:val="20"/>
          <w:szCs w:val="20"/>
        </w:rPr>
        <w:t xml:space="preserve"> projektové dokumentace záruku za jakost (dále jen „záruka“) ve smyslu § 2619 a §§ 2113 a násl. občanského zákoníku, a to v délce </w:t>
      </w:r>
      <w:r w:rsidRPr="00AC320F">
        <w:rPr>
          <w:rFonts w:ascii="Tahoma" w:hAnsi="Tahoma" w:cs="Tahoma"/>
          <w:b/>
          <w:bCs/>
          <w:sz w:val="20"/>
          <w:szCs w:val="20"/>
        </w:rPr>
        <w:t xml:space="preserve">60 měsíců </w:t>
      </w:r>
      <w:r w:rsidRPr="00AC320F">
        <w:rPr>
          <w:rFonts w:ascii="Tahoma" w:hAnsi="Tahoma" w:cs="Tahoma"/>
          <w:sz w:val="20"/>
          <w:szCs w:val="20"/>
        </w:rPr>
        <w:t>ode dne převzetí příslušného hmotného zachycení výsledků tvůrčí činnosti zhotovitele.</w:t>
      </w:r>
    </w:p>
    <w:p w14:paraId="79BDE58C" w14:textId="77777777" w:rsidR="00AC320F" w:rsidRPr="00AC320F" w:rsidRDefault="00AC320F" w:rsidP="00AC320F">
      <w:pPr>
        <w:spacing w:line="264" w:lineRule="auto"/>
        <w:jc w:val="both"/>
        <w:rPr>
          <w:rFonts w:ascii="Tahoma" w:hAnsi="Tahoma" w:cs="Tahoma"/>
          <w:sz w:val="20"/>
          <w:szCs w:val="20"/>
        </w:rPr>
      </w:pPr>
    </w:p>
    <w:p w14:paraId="051C3428" w14:textId="2FD1EFDA" w:rsidR="00AC320F" w:rsidRPr="00AC320F" w:rsidRDefault="00AC320F" w:rsidP="00AC320F">
      <w:pPr>
        <w:spacing w:line="264" w:lineRule="auto"/>
        <w:ind w:left="426" w:hanging="426"/>
        <w:jc w:val="both"/>
        <w:rPr>
          <w:rFonts w:ascii="Tahoma" w:hAnsi="Tahoma" w:cs="Tahoma"/>
          <w:sz w:val="20"/>
          <w:szCs w:val="20"/>
        </w:rPr>
      </w:pPr>
      <w:r w:rsidRPr="00AC320F">
        <w:rPr>
          <w:rFonts w:ascii="Tahoma" w:hAnsi="Tahoma" w:cs="Tahoma"/>
          <w:sz w:val="20"/>
          <w:szCs w:val="20"/>
        </w:rPr>
        <w:t>9.</w:t>
      </w:r>
      <w:r w:rsidRPr="00AC320F">
        <w:rPr>
          <w:rFonts w:ascii="Tahoma" w:hAnsi="Tahoma" w:cs="Tahoma"/>
          <w:sz w:val="20"/>
          <w:szCs w:val="20"/>
        </w:rPr>
        <w:tab/>
        <w:t>Autorský dozor neodpovídá za vady v dokončené a příkazci odevzdané práci, jestliže tyto vady byly způsobeny použitím vadných podkladů, informací a věcí, předaných mu ke zpracování objednatelem.</w:t>
      </w:r>
    </w:p>
    <w:p w14:paraId="2609A598" w14:textId="77777777" w:rsidR="00AC320F" w:rsidRPr="00AC320F" w:rsidRDefault="00AC320F" w:rsidP="00AC320F">
      <w:pPr>
        <w:spacing w:line="264" w:lineRule="auto"/>
        <w:jc w:val="both"/>
        <w:rPr>
          <w:rFonts w:ascii="Tahoma" w:hAnsi="Tahoma" w:cs="Tahoma"/>
          <w:sz w:val="20"/>
          <w:szCs w:val="20"/>
        </w:rPr>
      </w:pPr>
    </w:p>
    <w:p w14:paraId="5B22817F" w14:textId="6E1F8D70" w:rsidR="00AC320F" w:rsidRPr="00AC320F" w:rsidRDefault="00AC320F" w:rsidP="00AC320F">
      <w:pPr>
        <w:spacing w:line="264" w:lineRule="auto"/>
        <w:ind w:left="426" w:hanging="426"/>
        <w:jc w:val="both"/>
        <w:rPr>
          <w:rFonts w:ascii="Tahoma" w:hAnsi="Tahoma" w:cs="Tahoma"/>
          <w:sz w:val="20"/>
          <w:szCs w:val="20"/>
        </w:rPr>
      </w:pPr>
      <w:r w:rsidRPr="00AC320F">
        <w:rPr>
          <w:rFonts w:ascii="Tahoma" w:hAnsi="Tahoma" w:cs="Tahoma"/>
          <w:sz w:val="20"/>
          <w:szCs w:val="20"/>
        </w:rPr>
        <w:t>1</w:t>
      </w:r>
      <w:r>
        <w:rPr>
          <w:rFonts w:ascii="Tahoma" w:hAnsi="Tahoma" w:cs="Tahoma"/>
          <w:sz w:val="20"/>
          <w:szCs w:val="20"/>
        </w:rPr>
        <w:t>0</w:t>
      </w:r>
      <w:r w:rsidRPr="00AC320F">
        <w:rPr>
          <w:rFonts w:ascii="Tahoma" w:hAnsi="Tahoma" w:cs="Tahoma"/>
          <w:sz w:val="20"/>
          <w:szCs w:val="20"/>
        </w:rPr>
        <w:t>.</w:t>
      </w:r>
      <w:r w:rsidRPr="00AC320F">
        <w:rPr>
          <w:rFonts w:ascii="Tahoma" w:hAnsi="Tahoma" w:cs="Tahoma"/>
          <w:sz w:val="20"/>
          <w:szCs w:val="20"/>
        </w:rPr>
        <w:tab/>
        <w:t>Autorský dozor je povinen:</w:t>
      </w:r>
    </w:p>
    <w:p w14:paraId="55CED7B3" w14:textId="2C374EF3" w:rsidR="00AC320F" w:rsidRPr="00AC320F" w:rsidRDefault="00AC320F" w:rsidP="00AC320F">
      <w:pPr>
        <w:numPr>
          <w:ilvl w:val="0"/>
          <w:numId w:val="5"/>
        </w:numPr>
        <w:tabs>
          <w:tab w:val="clear" w:pos="360"/>
          <w:tab w:val="num" w:pos="567"/>
        </w:tabs>
        <w:spacing w:line="264" w:lineRule="auto"/>
        <w:ind w:left="567"/>
        <w:jc w:val="both"/>
        <w:rPr>
          <w:rFonts w:ascii="Tahoma" w:hAnsi="Tahoma" w:cs="Tahoma"/>
          <w:sz w:val="20"/>
          <w:szCs w:val="20"/>
        </w:rPr>
      </w:pPr>
      <w:r w:rsidRPr="00AC320F">
        <w:rPr>
          <w:rFonts w:ascii="Tahoma" w:hAnsi="Tahoma" w:cs="Tahoma"/>
          <w:sz w:val="20"/>
          <w:szCs w:val="20"/>
        </w:rPr>
        <w:t>vytvořit podmínky k provedení kontroly vztahující se k plnění předmětu smlouvy a poskytnout součinnost všem zaměstnancům nebo zmocněncům orgánů oprávněných k provádění kontroly (CRR, Řídící orgán Ministerstva pro</w:t>
      </w:r>
      <w:r>
        <w:rPr>
          <w:rFonts w:ascii="Tahoma" w:hAnsi="Tahoma" w:cs="Tahoma"/>
          <w:sz w:val="20"/>
          <w:szCs w:val="20"/>
        </w:rPr>
        <w:t> </w:t>
      </w:r>
      <w:r w:rsidRPr="00AC320F">
        <w:rPr>
          <w:rFonts w:ascii="Tahoma" w:hAnsi="Tahoma" w:cs="Tahoma"/>
          <w:sz w:val="20"/>
          <w:szCs w:val="20"/>
        </w:rPr>
        <w:t>místní rozvoj, Ministerstvo financí, Evropská komise,  Evropský účetní dvůr, OLAF, Úřad pro ochranu hospodářské soutěže, Nejvyšší kontrolní úřad, příslušný finanční úřad a další oprávněné orgány), a to po dobu realizace projektu a deset let od ukončení projektu, minimálně však do konce roku 2028;</w:t>
      </w:r>
    </w:p>
    <w:p w14:paraId="7B35E3D0" w14:textId="23C82228" w:rsidR="00AC320F" w:rsidRPr="00AC320F" w:rsidRDefault="00AC320F" w:rsidP="00AC320F">
      <w:pPr>
        <w:numPr>
          <w:ilvl w:val="0"/>
          <w:numId w:val="5"/>
        </w:numPr>
        <w:tabs>
          <w:tab w:val="clear" w:pos="360"/>
          <w:tab w:val="num" w:pos="567"/>
        </w:tabs>
        <w:spacing w:line="264" w:lineRule="auto"/>
        <w:ind w:left="567"/>
        <w:jc w:val="both"/>
        <w:rPr>
          <w:rFonts w:ascii="Tahoma" w:hAnsi="Tahoma" w:cs="Tahoma"/>
          <w:sz w:val="20"/>
          <w:szCs w:val="20"/>
        </w:rPr>
      </w:pPr>
      <w:r w:rsidRPr="00AC320F">
        <w:rPr>
          <w:rFonts w:ascii="Tahoma" w:hAnsi="Tahoma" w:cs="Tahoma"/>
          <w:sz w:val="20"/>
          <w:szCs w:val="20"/>
        </w:rPr>
        <w:t>autorský dozor není oprávněn postoupit práva, povinnosti a závazky smlouvy třetí osobě nebo jiným osobám bez</w:t>
      </w:r>
      <w:r>
        <w:rPr>
          <w:rFonts w:ascii="Tahoma" w:hAnsi="Tahoma" w:cs="Tahoma"/>
          <w:sz w:val="20"/>
          <w:szCs w:val="20"/>
        </w:rPr>
        <w:t> </w:t>
      </w:r>
      <w:r w:rsidRPr="00AC320F">
        <w:rPr>
          <w:rFonts w:ascii="Tahoma" w:hAnsi="Tahoma" w:cs="Tahoma"/>
          <w:sz w:val="20"/>
          <w:szCs w:val="20"/>
        </w:rPr>
        <w:t>předchozího souhlasu objednatele;</w:t>
      </w:r>
    </w:p>
    <w:p w14:paraId="5D719115" w14:textId="701B87E7" w:rsidR="00AC320F" w:rsidRPr="00AC320F" w:rsidRDefault="00AC320F" w:rsidP="00AC320F">
      <w:pPr>
        <w:numPr>
          <w:ilvl w:val="0"/>
          <w:numId w:val="6"/>
        </w:numPr>
        <w:tabs>
          <w:tab w:val="clear" w:pos="720"/>
          <w:tab w:val="num" w:pos="567"/>
        </w:tabs>
        <w:spacing w:line="264" w:lineRule="auto"/>
        <w:ind w:left="567"/>
        <w:jc w:val="both"/>
        <w:rPr>
          <w:rFonts w:ascii="Tahoma" w:hAnsi="Tahoma" w:cs="Tahoma"/>
          <w:sz w:val="20"/>
          <w:szCs w:val="20"/>
        </w:rPr>
      </w:pPr>
      <w:r w:rsidRPr="00AC320F">
        <w:rPr>
          <w:rFonts w:ascii="Tahoma" w:hAnsi="Tahoma" w:cs="Tahoma"/>
          <w:sz w:val="20"/>
          <w:szCs w:val="20"/>
        </w:rPr>
        <w:t>autorský dozor je podle ustanovení § 2 písm. e) zákona č. 320/2001 Sb., o finanční kontrole ve veřejné správě a</w:t>
      </w:r>
      <w:r>
        <w:rPr>
          <w:rFonts w:ascii="Tahoma" w:hAnsi="Tahoma" w:cs="Tahoma"/>
          <w:sz w:val="20"/>
          <w:szCs w:val="20"/>
        </w:rPr>
        <w:t> </w:t>
      </w:r>
      <w:r w:rsidRPr="00AC320F">
        <w:rPr>
          <w:rFonts w:ascii="Tahoma" w:hAnsi="Tahoma" w:cs="Tahoma"/>
          <w:sz w:val="20"/>
          <w:szCs w:val="20"/>
        </w:rPr>
        <w:t>o změně některých zákonů (zákon o finanční kontrole), ve znění pozdějších předpisů, osobou povinnou spolupůsobit při výkonu finanční kontroly prováděné v souvislosti s úhradou zboží a služeb z veřejných výdajů,</w:t>
      </w:r>
    </w:p>
    <w:p w14:paraId="68D7A978" w14:textId="77777777" w:rsidR="00AC320F" w:rsidRPr="00AC320F" w:rsidRDefault="00AC320F" w:rsidP="00AC320F">
      <w:pPr>
        <w:numPr>
          <w:ilvl w:val="0"/>
          <w:numId w:val="6"/>
        </w:numPr>
        <w:tabs>
          <w:tab w:val="clear" w:pos="720"/>
          <w:tab w:val="num" w:pos="567"/>
        </w:tabs>
        <w:spacing w:line="264" w:lineRule="auto"/>
        <w:ind w:left="567"/>
        <w:jc w:val="both"/>
        <w:rPr>
          <w:rFonts w:ascii="Tahoma" w:hAnsi="Tahoma" w:cs="Tahoma"/>
          <w:sz w:val="20"/>
          <w:szCs w:val="20"/>
        </w:rPr>
      </w:pPr>
      <w:r w:rsidRPr="00AC320F">
        <w:rPr>
          <w:rFonts w:ascii="Tahoma" w:hAnsi="Tahoma" w:cs="Tahoma"/>
          <w:sz w:val="20"/>
          <w:szCs w:val="20"/>
        </w:rPr>
        <w:t>autorský dozor je povinen uchovávat veškerou dokumentaci související s realizací smlouvy včetně účetních dokladů po dobu deset let od ukončení projektu, minimálně však do konce roku 2028.</w:t>
      </w:r>
    </w:p>
    <w:p w14:paraId="348D4E71" w14:textId="1BF4D4A3" w:rsidR="00AC320F" w:rsidRPr="00AC320F" w:rsidRDefault="00AC320F" w:rsidP="00AC320F">
      <w:pPr>
        <w:numPr>
          <w:ilvl w:val="0"/>
          <w:numId w:val="6"/>
        </w:numPr>
        <w:tabs>
          <w:tab w:val="clear" w:pos="720"/>
          <w:tab w:val="num" w:pos="567"/>
        </w:tabs>
        <w:spacing w:line="264" w:lineRule="auto"/>
        <w:ind w:left="567"/>
        <w:jc w:val="both"/>
        <w:rPr>
          <w:rFonts w:ascii="Tahoma" w:hAnsi="Tahoma" w:cs="Tahoma"/>
          <w:sz w:val="20"/>
          <w:szCs w:val="20"/>
        </w:rPr>
      </w:pPr>
      <w:r w:rsidRPr="00AC320F">
        <w:rPr>
          <w:rFonts w:ascii="Tahoma" w:hAnsi="Tahoma" w:cs="Tahoma"/>
          <w:sz w:val="20"/>
          <w:szCs w:val="20"/>
        </w:rPr>
        <w:t>autorský dozor má dále povinnost po dobu 10 let od skončení plnění zakázky, minimálně však do konce roku 2028, uchovávat doklady související s plněním zakázky a umožnit osobám oprávněným k výkonu kontroly projektu (zejména se jedná o poskytovatele, CRR, MF, NKÚ, EK, Evropský účetní dvůr), z něhož je zakázka hrazena, provést kontrolu těchto dokladů. Lhůta začíná běžet od 1. ledna následujícího kalendářního roku, ve kterém byla uhrazena autorskému dozoru závěrečná platba.</w:t>
      </w:r>
    </w:p>
    <w:p w14:paraId="2C070378" w14:textId="3F0FDC8B" w:rsidR="00AC320F" w:rsidRPr="00AC320F" w:rsidRDefault="00AC320F" w:rsidP="00AC320F">
      <w:pPr>
        <w:numPr>
          <w:ilvl w:val="0"/>
          <w:numId w:val="6"/>
        </w:numPr>
        <w:tabs>
          <w:tab w:val="clear" w:pos="720"/>
          <w:tab w:val="num" w:pos="567"/>
        </w:tabs>
        <w:spacing w:before="120" w:line="264" w:lineRule="auto"/>
        <w:ind w:left="567"/>
        <w:jc w:val="both"/>
        <w:rPr>
          <w:rFonts w:ascii="Tahoma" w:hAnsi="Tahoma" w:cs="Tahoma"/>
          <w:sz w:val="20"/>
          <w:szCs w:val="20"/>
        </w:rPr>
      </w:pPr>
      <w:r w:rsidRPr="00AC320F">
        <w:rPr>
          <w:rFonts w:ascii="Tahoma" w:hAnsi="Tahoma" w:cs="Tahoma"/>
          <w:sz w:val="20"/>
          <w:szCs w:val="20"/>
        </w:rPr>
        <w:t xml:space="preserve">Veškeré materiály vztahující se k projektu (dokumenty, smlouvy, prezenční listiny, publikace, prezentace atd.), nebo vzniklé v rámci projektu musí být označeny v souladu s pravidly vizuální identity IROP a </w:t>
      </w:r>
      <w:r w:rsidRPr="00AC320F">
        <w:rPr>
          <w:rFonts w:ascii="Tahoma" w:hAnsi="Tahoma" w:cs="Tahoma"/>
          <w:bCs/>
          <w:sz w:val="20"/>
          <w:szCs w:val="20"/>
        </w:rPr>
        <w:t>zásadami správného dodržování pravidel publicity IR</w:t>
      </w:r>
      <w:r w:rsidRPr="00AC320F">
        <w:rPr>
          <w:rFonts w:ascii="Tahoma" w:hAnsi="Tahoma" w:cs="Tahoma"/>
          <w:sz w:val="20"/>
          <w:szCs w:val="20"/>
        </w:rPr>
        <w:t>OP a musí obsahovat všechny body uvedené v „Povinném minimu publicity“.</w:t>
      </w:r>
    </w:p>
    <w:p w14:paraId="5D7F12DF" w14:textId="77777777" w:rsidR="00AC320F" w:rsidRPr="00AC320F" w:rsidRDefault="00AC320F" w:rsidP="00AC320F">
      <w:pPr>
        <w:spacing w:line="264" w:lineRule="auto"/>
        <w:rPr>
          <w:rFonts w:ascii="Tahoma" w:hAnsi="Tahoma" w:cs="Tahoma"/>
          <w:snapToGrid w:val="0"/>
          <w:sz w:val="20"/>
          <w:szCs w:val="20"/>
        </w:rPr>
      </w:pPr>
    </w:p>
    <w:p w14:paraId="00AABDE9" w14:textId="77777777" w:rsidR="00AC320F" w:rsidRPr="00AC320F" w:rsidRDefault="00AC320F" w:rsidP="00AC320F">
      <w:pPr>
        <w:spacing w:line="264" w:lineRule="auto"/>
        <w:rPr>
          <w:rFonts w:ascii="Tahoma" w:hAnsi="Tahoma" w:cs="Tahoma"/>
          <w:b/>
          <w:sz w:val="20"/>
          <w:szCs w:val="20"/>
        </w:rPr>
      </w:pPr>
      <w:r w:rsidRPr="00AC320F">
        <w:rPr>
          <w:rFonts w:ascii="Tahoma" w:hAnsi="Tahoma" w:cs="Tahoma"/>
          <w:b/>
          <w:sz w:val="20"/>
          <w:szCs w:val="20"/>
        </w:rPr>
        <w:t>Práva a povinnosti objednatele</w:t>
      </w:r>
    </w:p>
    <w:p w14:paraId="31444BD8" w14:textId="77777777" w:rsidR="00AC320F" w:rsidRPr="00AC320F" w:rsidRDefault="00AC320F" w:rsidP="00AC320F">
      <w:pPr>
        <w:pStyle w:val="Default"/>
        <w:rPr>
          <w:rFonts w:ascii="Tahoma" w:hAnsi="Tahoma" w:cs="Tahoma"/>
          <w:sz w:val="20"/>
          <w:szCs w:val="20"/>
        </w:rPr>
      </w:pPr>
    </w:p>
    <w:p w14:paraId="241E59CA" w14:textId="5A938A3D" w:rsidR="00AC320F" w:rsidRPr="00AC320F" w:rsidRDefault="00AC320F" w:rsidP="00AC320F">
      <w:pPr>
        <w:pStyle w:val="Default"/>
        <w:spacing w:after="206" w:line="276" w:lineRule="auto"/>
        <w:ind w:left="426" w:hanging="426"/>
        <w:jc w:val="both"/>
        <w:rPr>
          <w:rFonts w:ascii="Tahoma" w:hAnsi="Tahoma" w:cs="Tahoma"/>
          <w:sz w:val="20"/>
          <w:szCs w:val="20"/>
        </w:rPr>
      </w:pPr>
      <w:r w:rsidRPr="00AC320F">
        <w:rPr>
          <w:rFonts w:ascii="Tahoma" w:hAnsi="Tahoma" w:cs="Tahoma"/>
          <w:sz w:val="20"/>
          <w:szCs w:val="20"/>
        </w:rPr>
        <w:t>1.</w:t>
      </w:r>
      <w:r w:rsidRPr="00AC320F">
        <w:rPr>
          <w:rFonts w:ascii="Tahoma" w:hAnsi="Tahoma" w:cs="Tahoma"/>
          <w:sz w:val="20"/>
          <w:szCs w:val="20"/>
        </w:rPr>
        <w:tab/>
        <w:t>Objednatel se zavazuje za výkon činnosti autorského dozoru dle této smlouvy zaplatit autorskému dozoru úplatu sjednanou touto smlouvou.</w:t>
      </w:r>
    </w:p>
    <w:p w14:paraId="3B6761D4" w14:textId="692B24B8" w:rsidR="00AC320F" w:rsidRPr="00AC320F" w:rsidRDefault="00AC320F" w:rsidP="00AC320F">
      <w:pPr>
        <w:pStyle w:val="Default"/>
        <w:spacing w:line="276" w:lineRule="auto"/>
        <w:ind w:left="426" w:hanging="426"/>
        <w:jc w:val="both"/>
        <w:rPr>
          <w:rFonts w:ascii="Tahoma" w:hAnsi="Tahoma" w:cs="Tahoma"/>
          <w:sz w:val="20"/>
          <w:szCs w:val="20"/>
        </w:rPr>
      </w:pPr>
      <w:r w:rsidRPr="00AC320F">
        <w:rPr>
          <w:rFonts w:ascii="Tahoma" w:hAnsi="Tahoma" w:cs="Tahoma"/>
          <w:sz w:val="20"/>
          <w:szCs w:val="20"/>
        </w:rPr>
        <w:lastRenderedPageBreak/>
        <w:t>2.</w:t>
      </w:r>
      <w:r w:rsidRPr="00AC320F">
        <w:rPr>
          <w:rFonts w:ascii="Tahoma" w:hAnsi="Tahoma" w:cs="Tahoma"/>
          <w:sz w:val="20"/>
          <w:szCs w:val="20"/>
        </w:rPr>
        <w:tab/>
        <w:t>Objednatel se zavazuje předat autorskému dozoru před zahájením předmětu plnění zejména tyto podklady:</w:t>
      </w:r>
    </w:p>
    <w:p w14:paraId="0820D022" w14:textId="372C8986" w:rsidR="00AC320F" w:rsidRPr="00AC320F" w:rsidRDefault="00AC320F" w:rsidP="00AC320F">
      <w:pPr>
        <w:pStyle w:val="Default"/>
        <w:spacing w:line="276" w:lineRule="auto"/>
        <w:ind w:left="426" w:hanging="426"/>
        <w:jc w:val="both"/>
        <w:rPr>
          <w:rFonts w:ascii="Tahoma" w:hAnsi="Tahoma" w:cs="Tahoma"/>
          <w:sz w:val="20"/>
          <w:szCs w:val="20"/>
        </w:rPr>
      </w:pPr>
    </w:p>
    <w:p w14:paraId="6DDD5681" w14:textId="47D700B8" w:rsidR="00AC320F" w:rsidRPr="00AC320F" w:rsidRDefault="00AC320F" w:rsidP="00AC320F">
      <w:pPr>
        <w:pStyle w:val="Default"/>
        <w:spacing w:line="276" w:lineRule="auto"/>
        <w:ind w:left="709" w:hanging="284"/>
        <w:jc w:val="both"/>
        <w:rPr>
          <w:rFonts w:ascii="Tahoma" w:hAnsi="Tahoma" w:cs="Tahoma"/>
          <w:sz w:val="20"/>
          <w:szCs w:val="20"/>
        </w:rPr>
      </w:pPr>
      <w:r w:rsidRPr="00AC320F">
        <w:rPr>
          <w:rFonts w:ascii="Tahoma" w:hAnsi="Tahoma" w:cs="Tahoma"/>
          <w:sz w:val="20"/>
          <w:szCs w:val="20"/>
        </w:rPr>
        <w:t>a)</w:t>
      </w:r>
      <w:r>
        <w:rPr>
          <w:rFonts w:ascii="Tahoma" w:hAnsi="Tahoma" w:cs="Tahoma"/>
          <w:sz w:val="20"/>
          <w:szCs w:val="20"/>
        </w:rPr>
        <w:tab/>
      </w:r>
      <w:r w:rsidRPr="00AC320F">
        <w:rPr>
          <w:rFonts w:ascii="Tahoma" w:hAnsi="Tahoma" w:cs="Tahoma"/>
          <w:sz w:val="20"/>
          <w:szCs w:val="20"/>
        </w:rPr>
        <w:t>kopii územního souhlasu a stavebního povolení, stanoviska a rozhodnutí, potřebná k zahájení a realizaci stavby a ostatní povolení, potřebná k zahájení a realizaci stavby</w:t>
      </w:r>
      <w:r>
        <w:rPr>
          <w:rFonts w:ascii="Tahoma" w:hAnsi="Tahoma" w:cs="Tahoma"/>
          <w:sz w:val="20"/>
          <w:szCs w:val="20"/>
        </w:rPr>
        <w:t>,</w:t>
      </w:r>
    </w:p>
    <w:p w14:paraId="5F4C8EDE" w14:textId="1DA4679F" w:rsidR="00AC320F" w:rsidRPr="00AC320F" w:rsidRDefault="00AC320F" w:rsidP="00AC320F">
      <w:pPr>
        <w:pStyle w:val="Default"/>
        <w:spacing w:line="276" w:lineRule="auto"/>
        <w:ind w:left="709" w:hanging="284"/>
        <w:jc w:val="both"/>
        <w:rPr>
          <w:rFonts w:ascii="Tahoma" w:hAnsi="Tahoma" w:cs="Tahoma"/>
          <w:sz w:val="20"/>
          <w:szCs w:val="20"/>
        </w:rPr>
      </w:pPr>
      <w:r w:rsidRPr="00AC320F">
        <w:rPr>
          <w:rFonts w:ascii="Tahoma" w:hAnsi="Tahoma" w:cs="Tahoma"/>
          <w:sz w:val="20"/>
          <w:szCs w:val="20"/>
        </w:rPr>
        <w:t>b)</w:t>
      </w:r>
      <w:r>
        <w:rPr>
          <w:rFonts w:ascii="Tahoma" w:hAnsi="Tahoma" w:cs="Tahoma"/>
          <w:sz w:val="20"/>
          <w:szCs w:val="20"/>
        </w:rPr>
        <w:tab/>
      </w:r>
      <w:r w:rsidRPr="00AC320F">
        <w:rPr>
          <w:rFonts w:ascii="Tahoma" w:hAnsi="Tahoma" w:cs="Tahoma"/>
          <w:sz w:val="20"/>
          <w:szCs w:val="20"/>
        </w:rPr>
        <w:t>dokumentaci ověřenou ve stavebním řízení, dokumentaci provedení stavby,</w:t>
      </w:r>
    </w:p>
    <w:p w14:paraId="1711CC2B" w14:textId="6C1BBDB8" w:rsidR="00AC320F" w:rsidRPr="00AC320F" w:rsidRDefault="00AC320F" w:rsidP="00AC320F">
      <w:pPr>
        <w:pStyle w:val="Default"/>
        <w:spacing w:line="276" w:lineRule="auto"/>
        <w:ind w:left="709" w:hanging="284"/>
        <w:jc w:val="both"/>
        <w:rPr>
          <w:rFonts w:ascii="Tahoma" w:hAnsi="Tahoma" w:cs="Tahoma"/>
          <w:color w:val="auto"/>
          <w:sz w:val="20"/>
          <w:szCs w:val="20"/>
        </w:rPr>
      </w:pPr>
      <w:r w:rsidRPr="00AC320F">
        <w:rPr>
          <w:rFonts w:ascii="Tahoma" w:hAnsi="Tahoma" w:cs="Tahoma"/>
          <w:color w:val="auto"/>
          <w:sz w:val="20"/>
          <w:szCs w:val="20"/>
        </w:rPr>
        <w:t>c)</w:t>
      </w:r>
      <w:r>
        <w:rPr>
          <w:rFonts w:ascii="Tahoma" w:hAnsi="Tahoma" w:cs="Tahoma"/>
          <w:color w:val="auto"/>
          <w:sz w:val="20"/>
          <w:szCs w:val="20"/>
        </w:rPr>
        <w:tab/>
      </w:r>
      <w:r w:rsidRPr="00AC320F">
        <w:rPr>
          <w:rFonts w:ascii="Tahoma" w:hAnsi="Tahoma" w:cs="Tahoma"/>
          <w:color w:val="auto"/>
          <w:sz w:val="20"/>
          <w:szCs w:val="20"/>
        </w:rPr>
        <w:t xml:space="preserve">kopii smlouvy o výstavbě Stavby, uzavřenou mezi objednatelem a zhotovitelem Stavby, </w:t>
      </w:r>
      <w:r w:rsidRPr="00AC320F">
        <w:rPr>
          <w:rFonts w:ascii="Tahoma" w:hAnsi="Tahoma" w:cs="Tahoma"/>
          <w:sz w:val="20"/>
          <w:szCs w:val="20"/>
        </w:rPr>
        <w:t>a to vč. cenové části (položkových rozpočtů),</w:t>
      </w:r>
    </w:p>
    <w:p w14:paraId="20D24838" w14:textId="77777777" w:rsidR="00AC320F" w:rsidRPr="00AC320F" w:rsidRDefault="00AC320F" w:rsidP="00AC320F">
      <w:pPr>
        <w:pStyle w:val="Default"/>
        <w:spacing w:line="276" w:lineRule="auto"/>
        <w:ind w:left="709" w:hanging="284"/>
        <w:jc w:val="both"/>
        <w:rPr>
          <w:rFonts w:ascii="Tahoma" w:hAnsi="Tahoma" w:cs="Tahoma"/>
          <w:sz w:val="20"/>
          <w:szCs w:val="20"/>
        </w:rPr>
      </w:pPr>
      <w:r w:rsidRPr="00AC320F">
        <w:rPr>
          <w:rFonts w:ascii="Tahoma" w:hAnsi="Tahoma" w:cs="Tahoma"/>
          <w:color w:val="auto"/>
          <w:sz w:val="20"/>
          <w:szCs w:val="20"/>
        </w:rPr>
        <w:t>d)</w:t>
      </w:r>
      <w:r w:rsidRPr="00AC320F">
        <w:rPr>
          <w:rFonts w:ascii="Tahoma" w:hAnsi="Tahoma" w:cs="Tahoma"/>
          <w:color w:val="auto"/>
          <w:sz w:val="20"/>
          <w:szCs w:val="20"/>
        </w:rPr>
        <w:tab/>
        <w:t>j</w:t>
      </w:r>
      <w:r w:rsidRPr="00AC320F">
        <w:rPr>
          <w:rFonts w:ascii="Tahoma" w:hAnsi="Tahoma" w:cs="Tahoma"/>
          <w:sz w:val="20"/>
          <w:szCs w:val="20"/>
        </w:rPr>
        <w:t>edno vyhotovení kompletní Projektové dokumentace, podle které se má stavba (stavby) realizovat vč. položkových rozpočtů projektanta,</w:t>
      </w:r>
    </w:p>
    <w:p w14:paraId="3E294178" w14:textId="5DFFA954" w:rsidR="00AC320F" w:rsidRPr="00AC320F" w:rsidRDefault="00AC320F" w:rsidP="00AC320F">
      <w:pPr>
        <w:pStyle w:val="Default"/>
        <w:spacing w:line="276" w:lineRule="auto"/>
        <w:ind w:left="709" w:hanging="284"/>
        <w:jc w:val="both"/>
        <w:rPr>
          <w:rFonts w:ascii="Tahoma" w:hAnsi="Tahoma" w:cs="Tahoma"/>
          <w:sz w:val="20"/>
          <w:szCs w:val="20"/>
        </w:rPr>
      </w:pPr>
      <w:r w:rsidRPr="00AC320F">
        <w:rPr>
          <w:rFonts w:ascii="Tahoma" w:hAnsi="Tahoma" w:cs="Tahoma"/>
          <w:sz w:val="20"/>
          <w:szCs w:val="20"/>
        </w:rPr>
        <w:t>e)</w:t>
      </w:r>
      <w:r>
        <w:rPr>
          <w:rFonts w:ascii="Tahoma" w:hAnsi="Tahoma" w:cs="Tahoma"/>
          <w:sz w:val="20"/>
          <w:szCs w:val="20"/>
        </w:rPr>
        <w:tab/>
      </w:r>
      <w:r w:rsidRPr="00AC320F">
        <w:rPr>
          <w:rFonts w:ascii="Tahoma" w:hAnsi="Tahoma" w:cs="Tahoma"/>
          <w:sz w:val="20"/>
          <w:szCs w:val="20"/>
        </w:rPr>
        <w:t>kopie smluv s vybranými zhotoviteli restaurátorských prací,</w:t>
      </w:r>
    </w:p>
    <w:p w14:paraId="4FC16A1D" w14:textId="619B23DD" w:rsidR="00AC320F" w:rsidRPr="00AC320F" w:rsidRDefault="00AC320F" w:rsidP="00AC320F">
      <w:pPr>
        <w:spacing w:line="276" w:lineRule="auto"/>
        <w:ind w:left="709" w:hanging="283"/>
        <w:jc w:val="both"/>
        <w:rPr>
          <w:rFonts w:ascii="Tahoma" w:hAnsi="Tahoma" w:cs="Tahoma"/>
          <w:sz w:val="20"/>
          <w:szCs w:val="20"/>
        </w:rPr>
      </w:pPr>
      <w:r w:rsidRPr="00AC320F">
        <w:rPr>
          <w:rFonts w:ascii="Tahoma" w:hAnsi="Tahoma" w:cs="Tahoma"/>
          <w:sz w:val="20"/>
          <w:szCs w:val="20"/>
        </w:rPr>
        <w:t>f)</w:t>
      </w:r>
      <w:r>
        <w:rPr>
          <w:rFonts w:ascii="Tahoma" w:hAnsi="Tahoma" w:cs="Tahoma"/>
          <w:sz w:val="20"/>
          <w:szCs w:val="20"/>
        </w:rPr>
        <w:tab/>
      </w:r>
      <w:r w:rsidRPr="00AC320F">
        <w:rPr>
          <w:rFonts w:ascii="Tahoma" w:hAnsi="Tahoma" w:cs="Tahoma"/>
          <w:sz w:val="20"/>
          <w:szCs w:val="20"/>
        </w:rPr>
        <w:t>kopie Rozhodnutí o poskytnutí dotace a podmínek pro čerpání</w:t>
      </w:r>
      <w:r>
        <w:rPr>
          <w:rFonts w:ascii="Tahoma" w:hAnsi="Tahoma" w:cs="Tahoma"/>
          <w:sz w:val="20"/>
          <w:szCs w:val="20"/>
        </w:rPr>
        <w:t>.</w:t>
      </w:r>
    </w:p>
    <w:p w14:paraId="4A10CC5A" w14:textId="77777777" w:rsidR="00AC320F" w:rsidRPr="00AC320F" w:rsidRDefault="00AC320F" w:rsidP="00AC320F">
      <w:pPr>
        <w:pStyle w:val="Default"/>
        <w:spacing w:line="276" w:lineRule="auto"/>
        <w:ind w:left="709" w:hanging="284"/>
        <w:jc w:val="both"/>
        <w:rPr>
          <w:rFonts w:ascii="Tahoma" w:hAnsi="Tahoma" w:cs="Tahoma"/>
          <w:color w:val="auto"/>
          <w:sz w:val="20"/>
          <w:szCs w:val="20"/>
        </w:rPr>
      </w:pPr>
    </w:p>
    <w:p w14:paraId="017C6F2B" w14:textId="3FB076A3" w:rsidR="00AC320F" w:rsidRPr="00AC320F" w:rsidRDefault="00AC320F" w:rsidP="00AC320F">
      <w:pPr>
        <w:pStyle w:val="Default"/>
        <w:spacing w:after="206" w:line="276" w:lineRule="auto"/>
        <w:ind w:left="426" w:hanging="426"/>
        <w:jc w:val="both"/>
        <w:rPr>
          <w:rFonts w:ascii="Tahoma" w:hAnsi="Tahoma" w:cs="Tahoma"/>
          <w:color w:val="auto"/>
          <w:sz w:val="20"/>
          <w:szCs w:val="20"/>
        </w:rPr>
      </w:pPr>
      <w:r w:rsidRPr="00AC320F">
        <w:rPr>
          <w:rFonts w:ascii="Tahoma" w:hAnsi="Tahoma" w:cs="Tahoma"/>
          <w:color w:val="auto"/>
          <w:sz w:val="20"/>
          <w:szCs w:val="20"/>
        </w:rPr>
        <w:t>3.</w:t>
      </w:r>
      <w:r w:rsidRPr="00AC320F">
        <w:rPr>
          <w:rFonts w:ascii="Tahoma" w:hAnsi="Tahoma" w:cs="Tahoma"/>
          <w:color w:val="auto"/>
          <w:sz w:val="20"/>
          <w:szCs w:val="20"/>
        </w:rPr>
        <w:tab/>
        <w:t>Objednatel se zavazuje poskytnout autorskému dozoru součinnost a umožnit autorskému dozoru (tzn. zaměstnancům autorského dozoru, kteří se budou podílet na zařízení záležitostí dle této smlouvy, případně třetím osobám, zastupujícím autorský dozor se souhlasem objednatele při zařízení záležitostí dle této smlouvy) vstup do</w:t>
      </w:r>
      <w:r>
        <w:rPr>
          <w:rFonts w:ascii="Tahoma" w:hAnsi="Tahoma" w:cs="Tahoma"/>
          <w:color w:val="auto"/>
          <w:sz w:val="20"/>
          <w:szCs w:val="20"/>
        </w:rPr>
        <w:t> </w:t>
      </w:r>
      <w:r w:rsidRPr="00AC320F">
        <w:rPr>
          <w:rFonts w:ascii="Tahoma" w:hAnsi="Tahoma" w:cs="Tahoma"/>
          <w:color w:val="auto"/>
          <w:sz w:val="20"/>
          <w:szCs w:val="20"/>
        </w:rPr>
        <w:t>prostoru staveniště Stavby.</w:t>
      </w:r>
    </w:p>
    <w:p w14:paraId="1DC16943" w14:textId="300D80EE" w:rsidR="00AC320F" w:rsidRPr="00AC320F" w:rsidRDefault="00AC320F" w:rsidP="00AC320F">
      <w:pPr>
        <w:pStyle w:val="Default"/>
        <w:spacing w:after="206" w:line="276" w:lineRule="auto"/>
        <w:ind w:left="426" w:hanging="426"/>
        <w:jc w:val="both"/>
        <w:rPr>
          <w:rFonts w:ascii="Tahoma" w:hAnsi="Tahoma" w:cs="Tahoma"/>
          <w:color w:val="auto"/>
          <w:sz w:val="20"/>
          <w:szCs w:val="20"/>
        </w:rPr>
      </w:pPr>
      <w:r w:rsidRPr="00AC320F">
        <w:rPr>
          <w:rFonts w:ascii="Tahoma" w:hAnsi="Tahoma" w:cs="Tahoma"/>
          <w:color w:val="auto"/>
          <w:sz w:val="20"/>
          <w:szCs w:val="20"/>
        </w:rPr>
        <w:t>4.</w:t>
      </w:r>
      <w:r w:rsidRPr="00AC320F">
        <w:rPr>
          <w:rFonts w:ascii="Tahoma" w:hAnsi="Tahoma" w:cs="Tahoma"/>
          <w:color w:val="auto"/>
          <w:sz w:val="20"/>
          <w:szCs w:val="20"/>
        </w:rPr>
        <w:tab/>
        <w:t>Objednatel se zavazuje bezodkladně po uzavření této smlouvy vystavit plnou moc, opravňující autorský dozor k</w:t>
      </w:r>
      <w:r>
        <w:rPr>
          <w:rFonts w:ascii="Tahoma" w:hAnsi="Tahoma" w:cs="Tahoma"/>
          <w:color w:val="auto"/>
          <w:sz w:val="20"/>
          <w:szCs w:val="20"/>
        </w:rPr>
        <w:t> </w:t>
      </w:r>
      <w:r w:rsidRPr="00AC320F">
        <w:rPr>
          <w:rFonts w:ascii="Tahoma" w:hAnsi="Tahoma" w:cs="Tahoma"/>
          <w:color w:val="auto"/>
          <w:sz w:val="20"/>
          <w:szCs w:val="20"/>
        </w:rPr>
        <w:t>právním úkonům dle této smlouvy za objednatele, je-li takové plné moci potřeba ke splnění povinnosti autorského dozoru dle této smlouvy.</w:t>
      </w:r>
    </w:p>
    <w:p w14:paraId="1FF0025D" w14:textId="5EF73756" w:rsidR="00AC320F" w:rsidRPr="00AC320F" w:rsidRDefault="00AC320F" w:rsidP="00AC320F">
      <w:pPr>
        <w:pStyle w:val="Default"/>
        <w:spacing w:after="240" w:line="276" w:lineRule="auto"/>
        <w:ind w:left="425" w:hanging="425"/>
        <w:jc w:val="both"/>
        <w:rPr>
          <w:rFonts w:ascii="Tahoma" w:hAnsi="Tahoma" w:cs="Tahoma"/>
          <w:color w:val="auto"/>
          <w:sz w:val="20"/>
          <w:szCs w:val="20"/>
        </w:rPr>
      </w:pPr>
      <w:r w:rsidRPr="00AC320F">
        <w:rPr>
          <w:rFonts w:ascii="Tahoma" w:hAnsi="Tahoma" w:cs="Tahoma"/>
          <w:color w:val="auto"/>
          <w:sz w:val="20"/>
          <w:szCs w:val="20"/>
        </w:rPr>
        <w:t>5.</w:t>
      </w:r>
      <w:r w:rsidRPr="00AC320F">
        <w:rPr>
          <w:rFonts w:ascii="Tahoma" w:hAnsi="Tahoma" w:cs="Tahoma"/>
          <w:color w:val="auto"/>
          <w:sz w:val="20"/>
          <w:szCs w:val="20"/>
        </w:rPr>
        <w:tab/>
        <w:t>O termínech předání a převzetí staveniště, kontrolních dnů, předání stavby a kolaudace bude objednatel autorský dozor včas informovat.</w:t>
      </w:r>
    </w:p>
    <w:p w14:paraId="559772A7" w14:textId="4D12D650" w:rsidR="00AC320F" w:rsidRPr="00AC320F" w:rsidRDefault="00AC320F" w:rsidP="00AC320F">
      <w:pPr>
        <w:pStyle w:val="Default"/>
        <w:spacing w:after="240" w:line="276" w:lineRule="auto"/>
        <w:ind w:left="425" w:hanging="425"/>
        <w:jc w:val="both"/>
        <w:rPr>
          <w:rFonts w:ascii="Tahoma" w:hAnsi="Tahoma" w:cs="Tahoma"/>
          <w:sz w:val="20"/>
          <w:szCs w:val="20"/>
        </w:rPr>
      </w:pPr>
      <w:r w:rsidRPr="00AC320F">
        <w:rPr>
          <w:rFonts w:ascii="Tahoma" w:hAnsi="Tahoma" w:cs="Tahoma"/>
          <w:color w:val="auto"/>
          <w:sz w:val="20"/>
          <w:szCs w:val="20"/>
        </w:rPr>
        <w:t>6.</w:t>
      </w:r>
      <w:r w:rsidRPr="00AC320F">
        <w:rPr>
          <w:rFonts w:ascii="Tahoma" w:hAnsi="Tahoma" w:cs="Tahoma"/>
          <w:sz w:val="20"/>
          <w:szCs w:val="20"/>
        </w:rPr>
        <w:tab/>
        <w:t>Objednatel je povinen předávat včas autorskému dozoru úplné, pravdivé a přehledné informace platné k danému datu, jež jsou nezbytně nutné k věcnému plnění smlouvy, pokud z jejich povahy nevyplývá, že je má zajistit autorský dozor v rámci své činnosti. Objednatel je povinen řádně a včas předávat autorskému dozoru veškerý listinný materiál potřebný k řádnému plnění smlouvy.</w:t>
      </w:r>
    </w:p>
    <w:p w14:paraId="2E165017" w14:textId="5695DAC5" w:rsidR="00AC320F" w:rsidRPr="00AC320F" w:rsidRDefault="00AC320F" w:rsidP="00AC320F">
      <w:pPr>
        <w:autoSpaceDE w:val="0"/>
        <w:autoSpaceDN w:val="0"/>
        <w:adjustRightInd w:val="0"/>
        <w:ind w:left="426" w:hanging="426"/>
        <w:jc w:val="both"/>
        <w:rPr>
          <w:rFonts w:ascii="Tahoma" w:hAnsi="Tahoma" w:cs="Tahoma"/>
          <w:sz w:val="20"/>
          <w:szCs w:val="20"/>
        </w:rPr>
      </w:pPr>
      <w:r w:rsidRPr="00AC320F">
        <w:rPr>
          <w:rFonts w:ascii="Tahoma" w:hAnsi="Tahoma" w:cs="Tahoma"/>
          <w:sz w:val="20"/>
          <w:szCs w:val="20"/>
        </w:rPr>
        <w:t>7.</w:t>
      </w:r>
      <w:r w:rsidRPr="00AC320F">
        <w:rPr>
          <w:rFonts w:ascii="Tahoma" w:hAnsi="Tahoma" w:cs="Tahoma"/>
          <w:sz w:val="20"/>
          <w:szCs w:val="20"/>
        </w:rPr>
        <w:tab/>
        <w:t>Objednatel poskytuje tímto ve smyslu ustanovení § 2361 a § 2366 odst. 1 písm. b) občanského zákoníku bezúplatně autorská práva (licenci) k použití projektové dokumentace.</w:t>
      </w:r>
    </w:p>
    <w:p w14:paraId="32D167DD" w14:textId="77777777" w:rsidR="00AC320F" w:rsidRPr="00AC320F" w:rsidRDefault="00AC320F" w:rsidP="00AC320F">
      <w:pPr>
        <w:spacing w:line="264" w:lineRule="auto"/>
        <w:jc w:val="both"/>
        <w:rPr>
          <w:rFonts w:ascii="Tahoma" w:hAnsi="Tahoma" w:cs="Tahoma"/>
          <w:sz w:val="20"/>
          <w:szCs w:val="20"/>
        </w:rPr>
      </w:pPr>
    </w:p>
    <w:p w14:paraId="268A624D" w14:textId="77777777" w:rsidR="00AC320F" w:rsidRPr="00AC320F" w:rsidRDefault="00AC320F" w:rsidP="00AC320F">
      <w:pPr>
        <w:spacing w:line="264" w:lineRule="auto"/>
        <w:rPr>
          <w:rFonts w:ascii="Tahoma" w:hAnsi="Tahoma" w:cs="Tahoma"/>
          <w:b/>
          <w:sz w:val="20"/>
          <w:szCs w:val="20"/>
        </w:rPr>
      </w:pPr>
      <w:r w:rsidRPr="00AC320F">
        <w:rPr>
          <w:rFonts w:ascii="Tahoma" w:hAnsi="Tahoma" w:cs="Tahoma"/>
          <w:b/>
          <w:sz w:val="20"/>
          <w:szCs w:val="20"/>
        </w:rPr>
        <w:t>Místo a lhůty plnění</w:t>
      </w:r>
    </w:p>
    <w:p w14:paraId="25E9F5B9" w14:textId="77777777" w:rsidR="00AC320F" w:rsidRPr="00AC320F" w:rsidRDefault="00AC320F" w:rsidP="00AC320F">
      <w:pPr>
        <w:spacing w:line="264" w:lineRule="auto"/>
        <w:jc w:val="both"/>
        <w:rPr>
          <w:rFonts w:ascii="Tahoma" w:hAnsi="Tahoma" w:cs="Tahoma"/>
          <w:sz w:val="20"/>
          <w:szCs w:val="20"/>
        </w:rPr>
      </w:pPr>
    </w:p>
    <w:p w14:paraId="1B847434" w14:textId="77777777" w:rsidR="00AC320F" w:rsidRPr="00AC320F" w:rsidRDefault="00AC320F" w:rsidP="00AC320F">
      <w:pPr>
        <w:numPr>
          <w:ilvl w:val="1"/>
          <w:numId w:val="5"/>
        </w:numPr>
        <w:tabs>
          <w:tab w:val="clear" w:pos="1440"/>
          <w:tab w:val="num" w:pos="426"/>
        </w:tabs>
        <w:spacing w:line="264" w:lineRule="auto"/>
        <w:ind w:left="426" w:hanging="426"/>
        <w:jc w:val="both"/>
        <w:rPr>
          <w:rFonts w:ascii="Tahoma" w:hAnsi="Tahoma" w:cs="Tahoma"/>
          <w:sz w:val="20"/>
          <w:szCs w:val="20"/>
        </w:rPr>
      </w:pPr>
      <w:r w:rsidRPr="00AC320F">
        <w:rPr>
          <w:rFonts w:ascii="Tahoma" w:hAnsi="Tahoma" w:cs="Tahoma"/>
          <w:sz w:val="20"/>
          <w:szCs w:val="20"/>
        </w:rPr>
        <w:t>Místem plnění autorského dozoru dle této smlouvy je staveniště stavby a dislokovaná pracoviště zhotovitele stavby a jeho poddodavatelů, jež slouží k přípravě a dílenské výrobě součástí stavby.</w:t>
      </w:r>
    </w:p>
    <w:p w14:paraId="436AB8FF" w14:textId="77777777" w:rsidR="00AC320F" w:rsidRPr="00AC320F" w:rsidRDefault="00AC320F" w:rsidP="00AC320F">
      <w:pPr>
        <w:spacing w:line="264" w:lineRule="auto"/>
        <w:jc w:val="both"/>
        <w:rPr>
          <w:rFonts w:ascii="Tahoma" w:hAnsi="Tahoma" w:cs="Tahoma"/>
          <w:sz w:val="20"/>
          <w:szCs w:val="20"/>
        </w:rPr>
      </w:pPr>
    </w:p>
    <w:p w14:paraId="7047DAC3" w14:textId="77777777" w:rsidR="00AC320F" w:rsidRPr="00AC320F" w:rsidRDefault="00AC320F" w:rsidP="00AC320F">
      <w:pPr>
        <w:spacing w:line="264" w:lineRule="auto"/>
        <w:ind w:left="426"/>
        <w:jc w:val="both"/>
        <w:rPr>
          <w:rFonts w:ascii="Tahoma" w:hAnsi="Tahoma" w:cs="Tahoma"/>
          <w:sz w:val="20"/>
          <w:szCs w:val="20"/>
        </w:rPr>
      </w:pPr>
      <w:r w:rsidRPr="00AC320F">
        <w:rPr>
          <w:rFonts w:ascii="Tahoma" w:hAnsi="Tahoma" w:cs="Tahoma"/>
          <w:sz w:val="20"/>
          <w:szCs w:val="20"/>
        </w:rPr>
        <w:t>Autorský dozor provede svoji činnost za podmínek této smlouvy v těchto dohodnutých termínech:</w:t>
      </w:r>
    </w:p>
    <w:p w14:paraId="0FA059A9" w14:textId="77777777" w:rsidR="00AC320F" w:rsidRPr="00AC320F" w:rsidRDefault="00AC320F" w:rsidP="00AC320F">
      <w:pPr>
        <w:spacing w:line="264" w:lineRule="auto"/>
        <w:jc w:val="both"/>
        <w:rPr>
          <w:rFonts w:ascii="Tahoma" w:hAnsi="Tahoma" w:cs="Tahoma"/>
          <w:sz w:val="20"/>
          <w:szCs w:val="20"/>
        </w:rPr>
      </w:pPr>
    </w:p>
    <w:p w14:paraId="159C74C0" w14:textId="17D3B8E5" w:rsidR="00AC320F" w:rsidRPr="00AC320F" w:rsidRDefault="00AC320F" w:rsidP="00AC320F">
      <w:pPr>
        <w:numPr>
          <w:ilvl w:val="1"/>
          <w:numId w:val="2"/>
        </w:numPr>
        <w:tabs>
          <w:tab w:val="clear" w:pos="1440"/>
          <w:tab w:val="num" w:pos="567"/>
        </w:tabs>
        <w:spacing w:line="264" w:lineRule="auto"/>
        <w:ind w:left="567" w:hanging="425"/>
        <w:jc w:val="both"/>
        <w:rPr>
          <w:rFonts w:ascii="Tahoma" w:hAnsi="Tahoma" w:cs="Tahoma"/>
          <w:sz w:val="20"/>
          <w:szCs w:val="20"/>
        </w:rPr>
      </w:pPr>
      <w:r w:rsidRPr="00AC320F">
        <w:rPr>
          <w:rFonts w:ascii="Tahoma" w:hAnsi="Tahoma" w:cs="Tahoma"/>
          <w:sz w:val="20"/>
          <w:szCs w:val="20"/>
        </w:rPr>
        <w:t xml:space="preserve">Termín zahájení plnění zakázky je </w:t>
      </w:r>
      <w:r w:rsidRPr="00AC320F">
        <w:rPr>
          <w:rFonts w:ascii="Tahoma" w:hAnsi="Tahoma" w:cs="Tahoma"/>
          <w:sz w:val="20"/>
          <w:szCs w:val="20"/>
          <w:shd w:val="clear" w:color="auto" w:fill="FFFFFF"/>
        </w:rPr>
        <w:t>do 5 dnů od uzavření smlouvy objednatele s dodavatelem, který bude provádět stavební práce.</w:t>
      </w:r>
    </w:p>
    <w:p w14:paraId="2E37A0C0" w14:textId="3068F70B" w:rsidR="00AC320F" w:rsidRPr="00AC320F" w:rsidRDefault="00AC320F" w:rsidP="00AC320F">
      <w:pPr>
        <w:pStyle w:val="Default"/>
        <w:numPr>
          <w:ilvl w:val="2"/>
          <w:numId w:val="3"/>
        </w:numPr>
        <w:tabs>
          <w:tab w:val="clear" w:pos="2340"/>
          <w:tab w:val="num" w:pos="567"/>
        </w:tabs>
        <w:ind w:left="567" w:hanging="426"/>
        <w:jc w:val="both"/>
        <w:rPr>
          <w:rFonts w:ascii="Tahoma" w:hAnsi="Tahoma" w:cs="Tahoma"/>
          <w:sz w:val="20"/>
          <w:szCs w:val="20"/>
        </w:rPr>
      </w:pPr>
      <w:r w:rsidRPr="00AC320F">
        <w:rPr>
          <w:rFonts w:ascii="Tahoma" w:hAnsi="Tahoma" w:cs="Tahoma"/>
          <w:sz w:val="20"/>
          <w:szCs w:val="20"/>
        </w:rPr>
        <w:t>Výkon činnosti autorského dozoru dle této smlouvy bude ukončen v den vydání kolaudačního souhlasu.</w:t>
      </w:r>
    </w:p>
    <w:p w14:paraId="271EA5AA" w14:textId="45DA3045" w:rsidR="00AC320F" w:rsidRPr="00AC320F" w:rsidRDefault="00AC320F" w:rsidP="00AC320F">
      <w:pPr>
        <w:pStyle w:val="Odstavecseseznamem"/>
        <w:numPr>
          <w:ilvl w:val="2"/>
          <w:numId w:val="3"/>
        </w:numPr>
        <w:tabs>
          <w:tab w:val="num" w:pos="567"/>
        </w:tabs>
        <w:spacing w:line="264" w:lineRule="auto"/>
        <w:ind w:hanging="2198"/>
        <w:jc w:val="both"/>
        <w:rPr>
          <w:rFonts w:ascii="Tahoma" w:hAnsi="Tahoma" w:cs="Tahoma"/>
          <w:sz w:val="20"/>
          <w:szCs w:val="20"/>
        </w:rPr>
      </w:pPr>
      <w:r w:rsidRPr="00AC320F">
        <w:rPr>
          <w:rFonts w:ascii="Tahoma" w:hAnsi="Tahoma" w:cs="Tahoma"/>
          <w:sz w:val="20"/>
          <w:szCs w:val="20"/>
        </w:rPr>
        <w:t>Kompletní předání dokladů dokončené stavby:</w:t>
      </w:r>
    </w:p>
    <w:p w14:paraId="5DC64246" w14:textId="67A5F278" w:rsidR="00AC320F" w:rsidRDefault="00AC320F" w:rsidP="00AC320F">
      <w:pPr>
        <w:tabs>
          <w:tab w:val="num" w:pos="567"/>
        </w:tabs>
        <w:spacing w:line="264" w:lineRule="auto"/>
        <w:ind w:left="567"/>
        <w:jc w:val="both"/>
        <w:rPr>
          <w:rFonts w:ascii="Tahoma" w:hAnsi="Tahoma" w:cs="Tahoma"/>
          <w:sz w:val="20"/>
          <w:szCs w:val="20"/>
        </w:rPr>
      </w:pPr>
      <w:r w:rsidRPr="00AC320F">
        <w:rPr>
          <w:rFonts w:ascii="Tahoma" w:hAnsi="Tahoma" w:cs="Tahoma"/>
          <w:sz w:val="20"/>
          <w:szCs w:val="20"/>
        </w:rPr>
        <w:t>do 10 kalendářních dnů po datu jejího dokončení, tj. po podpisu kolaudace a převzetí stavby, resp. do 10 kalendářních dnů po datu odstranění poslední vady nebo nedodělku z tohoto protokolu zhotovitelem stavby) a</w:t>
      </w:r>
      <w:r>
        <w:rPr>
          <w:rFonts w:ascii="Tahoma" w:hAnsi="Tahoma" w:cs="Tahoma"/>
          <w:sz w:val="20"/>
          <w:szCs w:val="20"/>
        </w:rPr>
        <w:t> </w:t>
      </w:r>
      <w:r w:rsidRPr="00AC320F">
        <w:rPr>
          <w:rFonts w:ascii="Tahoma" w:hAnsi="Tahoma" w:cs="Tahoma"/>
          <w:sz w:val="20"/>
          <w:szCs w:val="20"/>
        </w:rPr>
        <w:t>předání kompletní dokladové části zhotovitelem stavby.</w:t>
      </w:r>
    </w:p>
    <w:p w14:paraId="01C8F31B" w14:textId="77777777" w:rsidR="00AC320F" w:rsidRPr="00AC320F" w:rsidRDefault="00AC320F" w:rsidP="00AC320F">
      <w:pPr>
        <w:tabs>
          <w:tab w:val="num" w:pos="567"/>
        </w:tabs>
        <w:spacing w:line="264" w:lineRule="auto"/>
        <w:ind w:left="567"/>
        <w:jc w:val="both"/>
        <w:rPr>
          <w:rFonts w:ascii="Tahoma" w:hAnsi="Tahoma" w:cs="Tahoma"/>
          <w:sz w:val="20"/>
          <w:szCs w:val="20"/>
        </w:rPr>
      </w:pPr>
    </w:p>
    <w:p w14:paraId="19E95744" w14:textId="2A1F4A2A" w:rsidR="00AC320F" w:rsidRPr="00AC320F" w:rsidRDefault="00AC320F" w:rsidP="00AC320F">
      <w:pPr>
        <w:pStyle w:val="Odrazka1"/>
        <w:numPr>
          <w:ilvl w:val="2"/>
          <w:numId w:val="3"/>
        </w:numPr>
        <w:tabs>
          <w:tab w:val="clear" w:pos="2340"/>
          <w:tab w:val="num" w:pos="567"/>
        </w:tabs>
        <w:spacing w:line="264" w:lineRule="auto"/>
        <w:ind w:left="567" w:hanging="425"/>
        <w:jc w:val="both"/>
        <w:rPr>
          <w:rFonts w:ascii="Tahoma" w:hAnsi="Tahoma" w:cs="Tahoma"/>
          <w:bCs/>
          <w:color w:val="000000"/>
          <w:sz w:val="20"/>
          <w:szCs w:val="20"/>
          <w:lang w:val="cs-CZ"/>
        </w:rPr>
      </w:pPr>
      <w:r w:rsidRPr="00AC320F">
        <w:rPr>
          <w:rFonts w:ascii="Tahoma" w:hAnsi="Tahoma" w:cs="Tahoma"/>
          <w:bCs/>
          <w:color w:val="000000"/>
          <w:sz w:val="20"/>
          <w:szCs w:val="20"/>
          <w:lang w:val="cs-CZ"/>
        </w:rPr>
        <w:t xml:space="preserve">Autorský dozor je dále povinen vést písemný soupis provedených služeb a činností </w:t>
      </w:r>
      <w:r w:rsidRPr="00AC320F">
        <w:rPr>
          <w:rFonts w:ascii="Tahoma" w:hAnsi="Tahoma" w:cs="Tahoma"/>
          <w:sz w:val="20"/>
          <w:szCs w:val="20"/>
          <w:lang w:val="cs-CZ"/>
        </w:rPr>
        <w:t>ve formě denního výkazu odpracovaných hodin; tento výkaz podepsaný autorský dozorem bude podkladem k měsíčnímu vyúčtování provedených služeb.</w:t>
      </w:r>
    </w:p>
    <w:p w14:paraId="27C58B65" w14:textId="77777777" w:rsidR="00AC320F" w:rsidRDefault="00AC320F" w:rsidP="00AC320F">
      <w:pPr>
        <w:spacing w:line="264" w:lineRule="auto"/>
        <w:jc w:val="both"/>
        <w:rPr>
          <w:rFonts w:ascii="Tahoma" w:hAnsi="Tahoma" w:cs="Tahoma"/>
          <w:sz w:val="20"/>
          <w:szCs w:val="20"/>
        </w:rPr>
      </w:pPr>
    </w:p>
    <w:p w14:paraId="28043ACB" w14:textId="77777777" w:rsidR="00AC320F" w:rsidRPr="00AC320F" w:rsidRDefault="00AC320F" w:rsidP="00AC320F">
      <w:pPr>
        <w:spacing w:line="264" w:lineRule="auto"/>
        <w:jc w:val="both"/>
        <w:rPr>
          <w:rFonts w:ascii="Tahoma" w:hAnsi="Tahoma" w:cs="Tahoma"/>
          <w:sz w:val="20"/>
          <w:szCs w:val="20"/>
        </w:rPr>
      </w:pPr>
    </w:p>
    <w:p w14:paraId="6081644D" w14:textId="77777777" w:rsidR="00AC320F" w:rsidRPr="00AC320F" w:rsidRDefault="00AC320F" w:rsidP="00AC320F">
      <w:pPr>
        <w:spacing w:line="264" w:lineRule="auto"/>
        <w:ind w:left="284" w:hanging="284"/>
        <w:rPr>
          <w:rFonts w:ascii="Tahoma" w:hAnsi="Tahoma" w:cs="Tahoma"/>
          <w:b/>
          <w:sz w:val="20"/>
          <w:szCs w:val="20"/>
        </w:rPr>
      </w:pPr>
      <w:r w:rsidRPr="00AC320F">
        <w:rPr>
          <w:rFonts w:ascii="Tahoma" w:hAnsi="Tahoma" w:cs="Tahoma"/>
          <w:b/>
          <w:sz w:val="20"/>
          <w:szCs w:val="20"/>
        </w:rPr>
        <w:lastRenderedPageBreak/>
        <w:t>Odpovědnost Autorského dozoru</w:t>
      </w:r>
    </w:p>
    <w:p w14:paraId="5EF1CA2B" w14:textId="77777777" w:rsidR="00AC320F" w:rsidRPr="00AC320F" w:rsidRDefault="00AC320F" w:rsidP="00AC320F">
      <w:pPr>
        <w:tabs>
          <w:tab w:val="num" w:pos="426"/>
        </w:tabs>
        <w:spacing w:line="264" w:lineRule="auto"/>
        <w:ind w:left="426" w:hanging="426"/>
        <w:jc w:val="both"/>
        <w:rPr>
          <w:rFonts w:ascii="Tahoma" w:hAnsi="Tahoma" w:cs="Tahoma"/>
          <w:sz w:val="20"/>
          <w:szCs w:val="20"/>
        </w:rPr>
      </w:pPr>
    </w:p>
    <w:p w14:paraId="7CE5B88C" w14:textId="34E9B66D" w:rsidR="00AC320F" w:rsidRPr="00AC320F" w:rsidRDefault="00AC320F" w:rsidP="00AC320F">
      <w:pPr>
        <w:numPr>
          <w:ilvl w:val="0"/>
          <w:numId w:val="4"/>
        </w:numPr>
        <w:tabs>
          <w:tab w:val="clear" w:pos="720"/>
          <w:tab w:val="num" w:pos="426"/>
        </w:tabs>
        <w:spacing w:line="264" w:lineRule="auto"/>
        <w:ind w:left="426" w:hanging="426"/>
        <w:jc w:val="both"/>
        <w:rPr>
          <w:rFonts w:ascii="Tahoma" w:hAnsi="Tahoma" w:cs="Tahoma"/>
          <w:sz w:val="20"/>
          <w:szCs w:val="20"/>
        </w:rPr>
      </w:pPr>
      <w:r w:rsidRPr="00AC320F">
        <w:rPr>
          <w:rFonts w:ascii="Tahoma" w:hAnsi="Tahoma" w:cs="Tahoma"/>
          <w:sz w:val="20"/>
          <w:szCs w:val="20"/>
        </w:rPr>
        <w:t>Po celou dobu činnosti autorského dozoru má objednatel právo požadovat bezplatné odstranění zjištěných vad u</w:t>
      </w:r>
      <w:r>
        <w:rPr>
          <w:rFonts w:ascii="Tahoma" w:hAnsi="Tahoma" w:cs="Tahoma"/>
          <w:sz w:val="20"/>
          <w:szCs w:val="20"/>
        </w:rPr>
        <w:t> </w:t>
      </w:r>
      <w:r w:rsidRPr="00AC320F">
        <w:rPr>
          <w:rFonts w:ascii="Tahoma" w:hAnsi="Tahoma" w:cs="Tahoma"/>
          <w:sz w:val="20"/>
          <w:szCs w:val="20"/>
        </w:rPr>
        <w:t>provedených činností dle této smlouvy, nedohodnou-li se smluvní strany jinak. Bezplatným odstraněním vady se rozumí přepracování nebo oprava provedených činností dle této smlouvy.</w:t>
      </w:r>
    </w:p>
    <w:p w14:paraId="13E5C667" w14:textId="77777777" w:rsidR="00AC320F" w:rsidRPr="00AC320F" w:rsidRDefault="00AC320F" w:rsidP="00AC320F">
      <w:pPr>
        <w:pStyle w:val="Odstavecseseznamem"/>
        <w:tabs>
          <w:tab w:val="num" w:pos="426"/>
        </w:tabs>
        <w:spacing w:line="264" w:lineRule="auto"/>
        <w:ind w:left="426" w:hanging="426"/>
        <w:rPr>
          <w:rFonts w:ascii="Tahoma" w:hAnsi="Tahoma" w:cs="Tahoma"/>
          <w:sz w:val="20"/>
          <w:szCs w:val="20"/>
        </w:rPr>
      </w:pPr>
    </w:p>
    <w:p w14:paraId="70F9147D" w14:textId="77777777" w:rsidR="00AC320F" w:rsidRPr="00AC320F" w:rsidRDefault="00AC320F" w:rsidP="00AC320F">
      <w:pPr>
        <w:numPr>
          <w:ilvl w:val="0"/>
          <w:numId w:val="4"/>
        </w:numPr>
        <w:tabs>
          <w:tab w:val="clear" w:pos="720"/>
          <w:tab w:val="num" w:pos="426"/>
        </w:tabs>
        <w:spacing w:line="264" w:lineRule="auto"/>
        <w:ind w:left="426" w:hanging="426"/>
        <w:jc w:val="both"/>
        <w:rPr>
          <w:rFonts w:ascii="Tahoma" w:hAnsi="Tahoma" w:cs="Tahoma"/>
          <w:sz w:val="20"/>
          <w:szCs w:val="20"/>
        </w:rPr>
      </w:pPr>
      <w:r w:rsidRPr="00AC320F">
        <w:rPr>
          <w:rFonts w:ascii="Tahoma" w:hAnsi="Tahoma" w:cs="Tahoma"/>
          <w:sz w:val="20"/>
          <w:szCs w:val="20"/>
        </w:rPr>
        <w:t>Autorský dozor odpovídá za škodu, která by příkazci vznikla v důsledku vad či nedostatků činností provedených v rámci činností a úkonů autorského dozoru, vyplývajících z této smlouvy.</w:t>
      </w:r>
    </w:p>
    <w:p w14:paraId="1E93ECA8" w14:textId="77777777" w:rsidR="00AC320F" w:rsidRPr="00AC320F" w:rsidRDefault="00AC320F" w:rsidP="00AC320F">
      <w:pPr>
        <w:tabs>
          <w:tab w:val="num" w:pos="426"/>
        </w:tabs>
        <w:spacing w:line="264" w:lineRule="auto"/>
        <w:ind w:left="426" w:hanging="426"/>
        <w:jc w:val="both"/>
        <w:rPr>
          <w:rFonts w:ascii="Tahoma" w:hAnsi="Tahoma" w:cs="Tahoma"/>
          <w:sz w:val="20"/>
          <w:szCs w:val="20"/>
        </w:rPr>
      </w:pPr>
    </w:p>
    <w:p w14:paraId="2BEABC94" w14:textId="77777777" w:rsidR="00AC320F" w:rsidRPr="00AC320F" w:rsidRDefault="00AC320F" w:rsidP="00AC320F">
      <w:pPr>
        <w:numPr>
          <w:ilvl w:val="0"/>
          <w:numId w:val="4"/>
        </w:numPr>
        <w:tabs>
          <w:tab w:val="clear" w:pos="720"/>
          <w:tab w:val="num" w:pos="426"/>
        </w:tabs>
        <w:spacing w:line="264" w:lineRule="auto"/>
        <w:ind w:left="426" w:hanging="426"/>
        <w:jc w:val="both"/>
        <w:rPr>
          <w:rFonts w:ascii="Tahoma" w:hAnsi="Tahoma" w:cs="Tahoma"/>
          <w:sz w:val="20"/>
          <w:szCs w:val="20"/>
        </w:rPr>
      </w:pPr>
      <w:r w:rsidRPr="00AC320F">
        <w:rPr>
          <w:rFonts w:ascii="Tahoma" w:hAnsi="Tahoma" w:cs="Tahoma"/>
          <w:sz w:val="20"/>
          <w:szCs w:val="20"/>
        </w:rPr>
        <w:t>Autorský dozor nezodpovídá za vady, které byly způsobeny použitím vadných podkladů, převzatých od objednatele.</w:t>
      </w:r>
    </w:p>
    <w:p w14:paraId="6751418B" w14:textId="77777777" w:rsidR="00AC320F" w:rsidRPr="00AC320F" w:rsidRDefault="00AC320F" w:rsidP="00AC320F">
      <w:pPr>
        <w:tabs>
          <w:tab w:val="num" w:pos="426"/>
        </w:tabs>
        <w:spacing w:line="264" w:lineRule="auto"/>
        <w:ind w:left="426" w:hanging="426"/>
        <w:jc w:val="both"/>
        <w:rPr>
          <w:rFonts w:ascii="Tahoma" w:hAnsi="Tahoma" w:cs="Tahoma"/>
          <w:sz w:val="20"/>
          <w:szCs w:val="20"/>
        </w:rPr>
      </w:pPr>
    </w:p>
    <w:p w14:paraId="334C7226" w14:textId="77777777" w:rsidR="00AC320F" w:rsidRPr="00AC320F" w:rsidRDefault="00AC320F" w:rsidP="00AC320F">
      <w:pPr>
        <w:pStyle w:val="Default"/>
        <w:rPr>
          <w:rFonts w:ascii="Tahoma" w:hAnsi="Tahoma" w:cs="Tahoma"/>
          <w:sz w:val="20"/>
          <w:szCs w:val="20"/>
        </w:rPr>
      </w:pPr>
    </w:p>
    <w:p w14:paraId="16C3F0ED" w14:textId="77777777" w:rsidR="00AC320F" w:rsidRPr="00AC320F" w:rsidRDefault="00AC320F" w:rsidP="00AC320F">
      <w:pPr>
        <w:pStyle w:val="Default"/>
        <w:spacing w:after="206"/>
        <w:rPr>
          <w:rFonts w:ascii="Tahoma" w:hAnsi="Tahoma" w:cs="Tahoma"/>
          <w:sz w:val="20"/>
          <w:szCs w:val="20"/>
        </w:rPr>
      </w:pPr>
      <w:r w:rsidRPr="00AC320F">
        <w:rPr>
          <w:rFonts w:ascii="Tahoma" w:hAnsi="Tahoma" w:cs="Tahoma"/>
          <w:b/>
          <w:bCs/>
          <w:sz w:val="20"/>
          <w:szCs w:val="20"/>
        </w:rPr>
        <w:t>Sankce</w:t>
      </w:r>
    </w:p>
    <w:p w14:paraId="75FE74C2" w14:textId="47E05BE9" w:rsidR="00AC320F" w:rsidRPr="00AC320F" w:rsidRDefault="00AC320F" w:rsidP="00AC320F">
      <w:pPr>
        <w:pStyle w:val="Default"/>
        <w:ind w:left="284" w:hanging="284"/>
        <w:jc w:val="both"/>
        <w:rPr>
          <w:rFonts w:ascii="Tahoma" w:hAnsi="Tahoma" w:cs="Tahoma"/>
          <w:sz w:val="20"/>
          <w:szCs w:val="20"/>
        </w:rPr>
      </w:pPr>
      <w:r w:rsidRPr="00AC320F">
        <w:rPr>
          <w:rFonts w:ascii="Tahoma" w:hAnsi="Tahoma" w:cs="Tahoma"/>
          <w:sz w:val="20"/>
          <w:szCs w:val="20"/>
        </w:rPr>
        <w:t>1.</w:t>
      </w:r>
      <w:r w:rsidRPr="00AC320F">
        <w:rPr>
          <w:rFonts w:ascii="Tahoma" w:hAnsi="Tahoma" w:cs="Tahoma"/>
          <w:sz w:val="20"/>
          <w:szCs w:val="20"/>
        </w:rPr>
        <w:tab/>
        <w:t>Dojde-li na straně objednatele k prodlení s úhradou faktury, je autorský dozor oprávněn účtovat objednateli úrok z</w:t>
      </w:r>
      <w:r>
        <w:rPr>
          <w:rFonts w:ascii="Tahoma" w:hAnsi="Tahoma" w:cs="Tahoma"/>
          <w:sz w:val="20"/>
          <w:szCs w:val="20"/>
        </w:rPr>
        <w:t> </w:t>
      </w:r>
      <w:r w:rsidRPr="00AC320F">
        <w:rPr>
          <w:rFonts w:ascii="Tahoma" w:hAnsi="Tahoma" w:cs="Tahoma"/>
          <w:sz w:val="20"/>
          <w:szCs w:val="20"/>
        </w:rPr>
        <w:t>prodlení ve výši 0,05% z dlužné částky za každý jednotlivý den prodlení po termínu splatnosti faktury až do doby zaplacení dlužné částky.</w:t>
      </w:r>
    </w:p>
    <w:p w14:paraId="3DD22D50" w14:textId="77777777" w:rsidR="00AC320F" w:rsidRPr="00AC320F" w:rsidRDefault="00AC320F" w:rsidP="00AC320F">
      <w:pPr>
        <w:pStyle w:val="Default"/>
        <w:ind w:left="284" w:hanging="284"/>
        <w:jc w:val="both"/>
        <w:rPr>
          <w:rFonts w:ascii="Tahoma" w:hAnsi="Tahoma" w:cs="Tahoma"/>
          <w:sz w:val="20"/>
          <w:szCs w:val="20"/>
        </w:rPr>
      </w:pPr>
    </w:p>
    <w:p w14:paraId="43213333" w14:textId="0C54F1CA" w:rsidR="00AC320F" w:rsidRPr="00AC320F" w:rsidRDefault="00AC320F" w:rsidP="00AC320F">
      <w:pPr>
        <w:pStyle w:val="Default"/>
        <w:spacing w:after="206"/>
        <w:ind w:left="284" w:hanging="284"/>
        <w:jc w:val="both"/>
        <w:rPr>
          <w:rFonts w:ascii="Tahoma" w:hAnsi="Tahoma" w:cs="Tahoma"/>
          <w:sz w:val="20"/>
          <w:szCs w:val="20"/>
        </w:rPr>
      </w:pPr>
      <w:r w:rsidRPr="00AC320F">
        <w:rPr>
          <w:rFonts w:ascii="Tahoma" w:hAnsi="Tahoma" w:cs="Tahoma"/>
          <w:sz w:val="20"/>
          <w:szCs w:val="20"/>
        </w:rPr>
        <w:t>2.</w:t>
      </w:r>
      <w:r w:rsidRPr="00AC320F">
        <w:rPr>
          <w:rFonts w:ascii="Tahoma" w:hAnsi="Tahoma" w:cs="Tahoma"/>
          <w:sz w:val="20"/>
          <w:szCs w:val="20"/>
        </w:rPr>
        <w:tab/>
        <w:t>V případě porušení povinností autorského dozoru při výkonu činnosti autorského dozoru sjednaných touto smlouvou je objednatel oprávněn požadovat na autorském dozoru zaplacení smluvní pokuty ve výši 5.000,- Kč za každý zjištěný případ takového porušení povinnosti autorského dozoru a autorský dozor se zavazuje takto požadovanou smluvní pokutu objednateli zaplatit.</w:t>
      </w:r>
    </w:p>
    <w:p w14:paraId="6BB5FCE6" w14:textId="51494298" w:rsidR="00AC320F" w:rsidRPr="00AC320F" w:rsidRDefault="00AC320F" w:rsidP="00AC320F">
      <w:pPr>
        <w:pStyle w:val="Default"/>
        <w:spacing w:after="206"/>
        <w:ind w:left="284" w:hanging="284"/>
        <w:jc w:val="both"/>
        <w:rPr>
          <w:rFonts w:ascii="Tahoma" w:hAnsi="Tahoma" w:cs="Tahoma"/>
          <w:sz w:val="20"/>
          <w:szCs w:val="20"/>
        </w:rPr>
      </w:pPr>
      <w:r w:rsidRPr="00AC320F">
        <w:rPr>
          <w:rFonts w:ascii="Tahoma" w:hAnsi="Tahoma" w:cs="Tahoma"/>
          <w:sz w:val="20"/>
          <w:szCs w:val="20"/>
        </w:rPr>
        <w:t>3.</w:t>
      </w:r>
      <w:r w:rsidRPr="00AC320F">
        <w:rPr>
          <w:rFonts w:ascii="Tahoma" w:hAnsi="Tahoma" w:cs="Tahoma"/>
          <w:sz w:val="20"/>
          <w:szCs w:val="20"/>
        </w:rPr>
        <w:tab/>
        <w:t>Zaplacením smluvní pokuty není dotčen nárok objednatele na náhradu škody vzniklou v příčinné souvislosti s</w:t>
      </w:r>
      <w:r>
        <w:rPr>
          <w:rFonts w:ascii="Tahoma" w:hAnsi="Tahoma" w:cs="Tahoma"/>
          <w:sz w:val="20"/>
          <w:szCs w:val="20"/>
        </w:rPr>
        <w:t> </w:t>
      </w:r>
      <w:r w:rsidRPr="00AC320F">
        <w:rPr>
          <w:rFonts w:ascii="Tahoma" w:hAnsi="Tahoma" w:cs="Tahoma"/>
          <w:sz w:val="20"/>
          <w:szCs w:val="20"/>
        </w:rPr>
        <w:t>jednáním či opomenutím autorského dozoru, které je sankcionováno sjednanou smluvní pokutou.</w:t>
      </w:r>
    </w:p>
    <w:p w14:paraId="3FB3E76F" w14:textId="6598B1F7" w:rsidR="00AC320F" w:rsidRPr="00AC320F" w:rsidRDefault="00AC320F" w:rsidP="00AC320F">
      <w:pPr>
        <w:pStyle w:val="Default"/>
        <w:spacing w:after="206"/>
        <w:ind w:left="284" w:hanging="284"/>
        <w:jc w:val="both"/>
        <w:rPr>
          <w:rFonts w:ascii="Tahoma" w:hAnsi="Tahoma" w:cs="Tahoma"/>
          <w:sz w:val="20"/>
          <w:szCs w:val="20"/>
        </w:rPr>
      </w:pPr>
      <w:r w:rsidRPr="00AC320F">
        <w:rPr>
          <w:rFonts w:ascii="Tahoma" w:hAnsi="Tahoma" w:cs="Tahoma"/>
          <w:sz w:val="20"/>
          <w:szCs w:val="20"/>
        </w:rPr>
        <w:t>4.</w:t>
      </w:r>
      <w:r w:rsidRPr="00AC320F">
        <w:rPr>
          <w:rFonts w:ascii="Tahoma" w:hAnsi="Tahoma" w:cs="Tahoma"/>
          <w:sz w:val="20"/>
          <w:szCs w:val="20"/>
        </w:rPr>
        <w:tab/>
        <w:t>Smluvní pokuty, úroky z prodlení a náhrady škody jsou splatné do 15 dnů ode dne, kdy je povinné straně doručena písemná výzva oprávněné strany k jejich zaplacení. Výzva k zaplacení se považuje za doručenou, kdy se písemný úkon obsahující výzvu dostane do dispozice povinné strany. V případě úkonů činěných poštou se má za to, že písemný úkon obsahující výzvu k zaplacení se dostal do dispozice povinné strany okamžikem doručení listovní zásilky povinné straně, přičemž za doručení se považuje i stav, kdy povinná strana nebyla při doručování listovní zásilky držitelem poštovní licence zastižena a listovní zásilka je uložena k vyzvednutí na místně příslušné provozovně držitele poštovní licence, a to uplynutím 3 dnů ode dne, kdy listovní zásilka s tímto úkonem byla uložena k vyzvednutí. Sankce, případně náhrada škody musí být ve výzvě vyčísleny v požadované výši včetně uvedení důvodu, pro který je sankce, případně náhrada škody požadována, a popisu skutečností, ve kterých je spatřováno porušení sankcionovaných povinností ze strany povinné strany.</w:t>
      </w:r>
    </w:p>
    <w:p w14:paraId="7A3A3B20" w14:textId="5E419587" w:rsidR="00AC320F" w:rsidRPr="00AC320F" w:rsidRDefault="00AC320F" w:rsidP="00AC320F">
      <w:pPr>
        <w:pStyle w:val="Default"/>
        <w:ind w:left="284" w:hanging="284"/>
        <w:jc w:val="both"/>
        <w:rPr>
          <w:rFonts w:ascii="Tahoma" w:hAnsi="Tahoma" w:cs="Tahoma"/>
          <w:sz w:val="20"/>
          <w:szCs w:val="20"/>
        </w:rPr>
      </w:pPr>
      <w:r w:rsidRPr="00AC320F">
        <w:rPr>
          <w:rFonts w:ascii="Tahoma" w:hAnsi="Tahoma" w:cs="Tahoma"/>
          <w:sz w:val="20"/>
          <w:szCs w:val="20"/>
        </w:rPr>
        <w:t>5.</w:t>
      </w:r>
      <w:r w:rsidRPr="00AC320F">
        <w:rPr>
          <w:rFonts w:ascii="Tahoma" w:hAnsi="Tahoma" w:cs="Tahoma"/>
          <w:sz w:val="20"/>
          <w:szCs w:val="20"/>
        </w:rPr>
        <w:tab/>
        <w:t>V případě porušení povinností autorský dozorem je autorský dozor povinen na své náklady zajistit provedení nápravných opatření, pokud je jejich provedení možné a povede ke splnění předmětu této smlouvy</w:t>
      </w:r>
      <w:r>
        <w:rPr>
          <w:rFonts w:ascii="Tahoma" w:hAnsi="Tahoma" w:cs="Tahoma"/>
          <w:sz w:val="20"/>
          <w:szCs w:val="20"/>
        </w:rPr>
        <w:t>.</w:t>
      </w:r>
    </w:p>
    <w:sectPr w:rsidR="00AC320F" w:rsidRPr="00AC320F" w:rsidSect="00AC320F">
      <w:footerReference w:type="default" r:id="rId7"/>
      <w:headerReference w:type="first" r:id="rId8"/>
      <w:footerReference w:type="first" r:id="rId9"/>
      <w:pgSz w:w="11907" w:h="16840" w:code="9"/>
      <w:pgMar w:top="1550" w:right="720" w:bottom="1134" w:left="720" w:header="567" w:footer="44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EF80" w14:textId="77777777" w:rsidR="00AC320F" w:rsidRDefault="00AC320F" w:rsidP="00AC320F">
      <w:r>
        <w:separator/>
      </w:r>
    </w:p>
  </w:endnote>
  <w:endnote w:type="continuationSeparator" w:id="0">
    <w:p w14:paraId="03698C9A" w14:textId="77777777" w:rsidR="00AC320F" w:rsidRDefault="00AC320F" w:rsidP="00AC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901081"/>
      <w:docPartObj>
        <w:docPartGallery w:val="Page Numbers (Bottom of Page)"/>
        <w:docPartUnique/>
      </w:docPartObj>
    </w:sdtPr>
    <w:sdtEndPr/>
    <w:sdtContent>
      <w:p w14:paraId="52DCBCCD" w14:textId="77777777" w:rsidR="001B427C" w:rsidRDefault="001B427C">
        <w:pPr>
          <w:pStyle w:val="Zpat"/>
          <w:jc w:val="center"/>
        </w:pPr>
        <w:r>
          <w:fldChar w:fldCharType="begin"/>
        </w:r>
        <w:r>
          <w:instrText>PAGE   \* MERGEFORMAT</w:instrText>
        </w:r>
        <w:r>
          <w:fldChar w:fldCharType="separate"/>
        </w:r>
        <w:r>
          <w:rPr>
            <w:noProof/>
          </w:rPr>
          <w:t>1</w:t>
        </w:r>
        <w:r>
          <w:fldChar w:fldCharType="end"/>
        </w:r>
      </w:p>
    </w:sdtContent>
  </w:sdt>
  <w:p w14:paraId="7943F47D" w14:textId="77777777" w:rsidR="001B427C" w:rsidRPr="003F3C67" w:rsidRDefault="001B427C" w:rsidP="00026AE5">
    <w:pPr>
      <w:pStyle w:val="Zpat"/>
      <w:rPr>
        <w:rStyle w:val="slostrnky"/>
        <w:rFonts w:eastAsia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D703" w14:textId="77777777" w:rsidR="001B427C" w:rsidRPr="00A27B47" w:rsidRDefault="001B427C">
    <w:pPr>
      <w:pStyle w:val="Zpat"/>
      <w:pBdr>
        <w:top w:val="single" w:sz="4" w:space="1" w:color="auto"/>
      </w:pBdr>
    </w:pPr>
    <w:r>
      <w:tab/>
    </w:r>
    <w:r>
      <w:rPr>
        <w:rStyle w:val="slostrnky"/>
        <w:rFonts w:eastAsiaTheme="majorEastAsia"/>
      </w:rPr>
      <w:fldChar w:fldCharType="begin"/>
    </w:r>
    <w:r>
      <w:rPr>
        <w:rStyle w:val="slostrnky"/>
        <w:rFonts w:eastAsiaTheme="majorEastAsia"/>
      </w:rPr>
      <w:instrText xml:space="preserve"> PAGE </w:instrText>
    </w:r>
    <w:r>
      <w:rPr>
        <w:rStyle w:val="slostrnky"/>
        <w:rFonts w:eastAsiaTheme="majorEastAsia"/>
      </w:rPr>
      <w:fldChar w:fldCharType="separate"/>
    </w:r>
    <w:r>
      <w:rPr>
        <w:rStyle w:val="slostrnky"/>
        <w:rFonts w:eastAsiaTheme="majorEastAsia"/>
        <w:noProof/>
      </w:rPr>
      <w:t>1</w:t>
    </w:r>
    <w:r>
      <w:rPr>
        <w:rStyle w:val="slostrnky"/>
        <w:rFonts w:eastAsiaTheme="majorEastAsia"/>
      </w:rPr>
      <w:fldChar w:fldCharType="end"/>
    </w:r>
    <w:r>
      <w:rPr>
        <w:rStyle w:val="slostrnky"/>
        <w:rFonts w:eastAsiaTheme="major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F1C5" w14:textId="77777777" w:rsidR="00AC320F" w:rsidRDefault="00AC320F" w:rsidP="00AC320F">
      <w:r>
        <w:separator/>
      </w:r>
    </w:p>
  </w:footnote>
  <w:footnote w:type="continuationSeparator" w:id="0">
    <w:p w14:paraId="1736DBC3" w14:textId="77777777" w:rsidR="00AC320F" w:rsidRDefault="00AC320F" w:rsidP="00AC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997A" w14:textId="0FDE9ED8" w:rsidR="001B427C" w:rsidRPr="00AC320F" w:rsidRDefault="001B427C" w:rsidP="00AC320F">
    <w:pPr>
      <w:pStyle w:val="Zhlav"/>
      <w:jc w:val="right"/>
      <w:rPr>
        <w:rFonts w:ascii="Tahoma" w:hAnsi="Tahoma" w:cs="Tahoma"/>
        <w:b/>
        <w:bCs/>
        <w:i/>
        <w:iCs/>
        <w:sz w:val="20"/>
        <w:szCs w:val="20"/>
      </w:rPr>
    </w:pPr>
    <w:r w:rsidRPr="00AC320F">
      <w:rPr>
        <w:rFonts w:ascii="Tahoma" w:hAnsi="Tahoma" w:cs="Tahoma"/>
        <w:b/>
        <w:bCs/>
        <w:i/>
        <w:iCs/>
        <w:sz w:val="20"/>
        <w:szCs w:val="20"/>
      </w:rPr>
      <w:t xml:space="preserve">Příloha č. </w:t>
    </w:r>
    <w:r w:rsidR="00AC320F" w:rsidRPr="00AC320F">
      <w:rPr>
        <w:rFonts w:ascii="Tahoma" w:hAnsi="Tahoma" w:cs="Tahoma"/>
        <w:b/>
        <w:bCs/>
        <w:i/>
        <w:iCs/>
        <w:sz w:val="20"/>
        <w:szCs w:val="20"/>
      </w:rPr>
      <w:t>5</w:t>
    </w:r>
    <w:r w:rsidRPr="00AC320F">
      <w:rPr>
        <w:rFonts w:ascii="Tahoma" w:hAnsi="Tahoma" w:cs="Tahoma"/>
        <w:b/>
        <w:bCs/>
        <w:i/>
        <w:iCs/>
        <w:sz w:val="20"/>
        <w:szCs w:val="20"/>
      </w:rPr>
      <w:t xml:space="preserve"> </w:t>
    </w:r>
    <w:r w:rsidR="00AC320F" w:rsidRPr="00AC320F">
      <w:rPr>
        <w:rFonts w:ascii="Tahoma" w:hAnsi="Tahoma" w:cs="Tahoma"/>
        <w:b/>
        <w:bCs/>
        <w:i/>
        <w:iCs/>
        <w:sz w:val="20"/>
        <w:szCs w:val="20"/>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01048"/>
    <w:multiLevelType w:val="hybridMultilevel"/>
    <w:tmpl w:val="895E7436"/>
    <w:lvl w:ilvl="0" w:tplc="529A4396">
      <w:start w:val="1"/>
      <w:numFmt w:val="decimal"/>
      <w:lvlText w:val="2.%1"/>
      <w:lvlJc w:val="left"/>
      <w:pPr>
        <w:tabs>
          <w:tab w:val="num" w:pos="720"/>
        </w:tabs>
        <w:ind w:left="0" w:firstLine="0"/>
      </w:pPr>
      <w:rPr>
        <w:rFonts w:hint="default"/>
      </w:rPr>
    </w:lvl>
    <w:lvl w:ilvl="1" w:tplc="94B46728">
      <w:start w:val="1"/>
      <w:numFmt w:val="lowerLetter"/>
      <w:lvlText w:val="%2)"/>
      <w:lvlJc w:val="left"/>
      <w:pPr>
        <w:tabs>
          <w:tab w:val="num" w:pos="1440"/>
        </w:tabs>
        <w:ind w:left="1440" w:hanging="360"/>
      </w:pPr>
      <w:rPr>
        <w:rFonts w:hint="default"/>
      </w:rPr>
    </w:lvl>
    <w:lvl w:ilvl="2" w:tplc="D60C2DA4">
      <w:start w:val="7"/>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0DD1596"/>
    <w:multiLevelType w:val="multilevel"/>
    <w:tmpl w:val="8534C67A"/>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51BC70BE"/>
    <w:multiLevelType w:val="hybridMultilevel"/>
    <w:tmpl w:val="A244A810"/>
    <w:lvl w:ilvl="0" w:tplc="98907B3E">
      <w:start w:val="1"/>
      <w:numFmt w:val="decimal"/>
      <w:lvlText w:val="3.%1"/>
      <w:lvlJc w:val="left"/>
      <w:pPr>
        <w:tabs>
          <w:tab w:val="num" w:pos="720"/>
        </w:tabs>
        <w:ind w:left="0" w:firstLine="0"/>
      </w:pPr>
      <w:rPr>
        <w:rFonts w:hint="default"/>
      </w:rPr>
    </w:lvl>
    <w:lvl w:ilvl="1" w:tplc="04050019">
      <w:numFmt w:val="bullet"/>
      <w:lvlText w:val=""/>
      <w:lvlJc w:val="left"/>
      <w:pPr>
        <w:tabs>
          <w:tab w:val="num" w:pos="1440"/>
        </w:tabs>
        <w:ind w:left="1440" w:hanging="360"/>
      </w:pPr>
      <w:rPr>
        <w:rFonts w:ascii="Symbol" w:eastAsia="Times New Roman" w:hAnsi="Symbol" w:cs="Times New Roman" w:hint="default"/>
      </w:rPr>
    </w:lvl>
    <w:lvl w:ilvl="2" w:tplc="0405001B">
      <w:start w:val="2"/>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7B7870"/>
    <w:multiLevelType w:val="hybridMultilevel"/>
    <w:tmpl w:val="38DA4F8E"/>
    <w:lvl w:ilvl="0" w:tplc="97087AEC">
      <w:start w:val="7"/>
      <w:numFmt w:val="bullet"/>
      <w:lvlText w:val="-"/>
      <w:lvlJc w:val="left"/>
      <w:pPr>
        <w:tabs>
          <w:tab w:val="num" w:pos="720"/>
        </w:tabs>
        <w:ind w:left="720" w:hanging="360"/>
      </w:pPr>
      <w:rPr>
        <w:rFonts w:ascii="Times New Roman" w:eastAsia="Times New Roman" w:hAnsi="Times New Roman" w:cs="Times New Roman" w:hint="default"/>
      </w:rPr>
    </w:lvl>
    <w:lvl w:ilvl="1" w:tplc="3ED86EAA">
      <w:start w:val="1"/>
      <w:numFmt w:val="decimal"/>
      <w:lvlText w:val="%2."/>
      <w:lvlJc w:val="left"/>
      <w:pPr>
        <w:tabs>
          <w:tab w:val="num" w:pos="1440"/>
        </w:tabs>
        <w:ind w:left="1440" w:hanging="360"/>
      </w:pPr>
    </w:lvl>
    <w:lvl w:ilvl="2" w:tplc="1E24A82A">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595841D0"/>
    <w:multiLevelType w:val="hybridMultilevel"/>
    <w:tmpl w:val="05E479B0"/>
    <w:lvl w:ilvl="0" w:tplc="04050019">
      <w:start w:val="1"/>
      <w:numFmt w:val="decimal"/>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98C1078"/>
    <w:multiLevelType w:val="hybridMultilevel"/>
    <w:tmpl w:val="73F625D2"/>
    <w:lvl w:ilvl="0" w:tplc="F2A07568">
      <w:start w:val="7"/>
      <w:numFmt w:val="bullet"/>
      <w:lvlText w:val="-"/>
      <w:lvlJc w:val="left"/>
      <w:pPr>
        <w:tabs>
          <w:tab w:val="num" w:pos="360"/>
        </w:tabs>
        <w:ind w:left="360" w:hanging="360"/>
      </w:pPr>
      <w:rPr>
        <w:rFonts w:ascii="Times New Roman" w:eastAsia="Times New Roman"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261597426">
    <w:abstractNumId w:val="1"/>
  </w:num>
  <w:num w:numId="2" w16cid:durableId="745299984">
    <w:abstractNumId w:val="0"/>
  </w:num>
  <w:num w:numId="3" w16cid:durableId="254557402">
    <w:abstractNumId w:val="2"/>
  </w:num>
  <w:num w:numId="4" w16cid:durableId="401635177">
    <w:abstractNumId w:val="4"/>
  </w:num>
  <w:num w:numId="5" w16cid:durableId="10430947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9235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0F"/>
    <w:rsid w:val="00AC320F"/>
    <w:rsid w:val="00F34B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2A9DB"/>
  <w15:chartTrackingRefBased/>
  <w15:docId w15:val="{553CA519-F072-4164-A366-A291ED51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20F"/>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AC3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C3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C320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C320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C320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C320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320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320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320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320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C320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C320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C320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C320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C320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320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320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320F"/>
    <w:rPr>
      <w:rFonts w:eastAsiaTheme="majorEastAsia" w:cstheme="majorBidi"/>
      <w:color w:val="272727" w:themeColor="text1" w:themeTint="D8"/>
    </w:rPr>
  </w:style>
  <w:style w:type="paragraph" w:styleId="Nzev">
    <w:name w:val="Title"/>
    <w:basedOn w:val="Normln"/>
    <w:next w:val="Normln"/>
    <w:link w:val="NzevChar"/>
    <w:uiPriority w:val="10"/>
    <w:qFormat/>
    <w:rsid w:val="00AC320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C320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320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320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320F"/>
    <w:pPr>
      <w:spacing w:before="160"/>
      <w:jc w:val="center"/>
    </w:pPr>
    <w:rPr>
      <w:i/>
      <w:iCs/>
      <w:color w:val="404040" w:themeColor="text1" w:themeTint="BF"/>
    </w:rPr>
  </w:style>
  <w:style w:type="character" w:customStyle="1" w:styleId="CittChar">
    <w:name w:val="Citát Char"/>
    <w:basedOn w:val="Standardnpsmoodstavce"/>
    <w:link w:val="Citt"/>
    <w:uiPriority w:val="29"/>
    <w:rsid w:val="00AC320F"/>
    <w:rPr>
      <w:i/>
      <w:iCs/>
      <w:color w:val="404040" w:themeColor="text1" w:themeTint="BF"/>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AC320F"/>
    <w:pPr>
      <w:ind w:left="720"/>
      <w:contextualSpacing/>
    </w:pPr>
  </w:style>
  <w:style w:type="character" w:styleId="Zdraznnintenzivn">
    <w:name w:val="Intense Emphasis"/>
    <w:basedOn w:val="Standardnpsmoodstavce"/>
    <w:uiPriority w:val="21"/>
    <w:qFormat/>
    <w:rsid w:val="00AC320F"/>
    <w:rPr>
      <w:i/>
      <w:iCs/>
      <w:color w:val="2F5496" w:themeColor="accent1" w:themeShade="BF"/>
    </w:rPr>
  </w:style>
  <w:style w:type="paragraph" w:styleId="Vrazncitt">
    <w:name w:val="Intense Quote"/>
    <w:basedOn w:val="Normln"/>
    <w:next w:val="Normln"/>
    <w:link w:val="VrazncittChar"/>
    <w:uiPriority w:val="30"/>
    <w:qFormat/>
    <w:rsid w:val="00AC3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C320F"/>
    <w:rPr>
      <w:i/>
      <w:iCs/>
      <w:color w:val="2F5496" w:themeColor="accent1" w:themeShade="BF"/>
    </w:rPr>
  </w:style>
  <w:style w:type="character" w:styleId="Odkazintenzivn">
    <w:name w:val="Intense Reference"/>
    <w:basedOn w:val="Standardnpsmoodstavce"/>
    <w:uiPriority w:val="32"/>
    <w:qFormat/>
    <w:rsid w:val="00AC320F"/>
    <w:rPr>
      <w:b/>
      <w:bCs/>
      <w:smallCaps/>
      <w:color w:val="2F5496" w:themeColor="accent1" w:themeShade="BF"/>
      <w:spacing w:val="5"/>
    </w:rPr>
  </w:style>
  <w:style w:type="paragraph" w:styleId="Zhlav">
    <w:name w:val="header"/>
    <w:basedOn w:val="Normln"/>
    <w:link w:val="ZhlavChar"/>
    <w:rsid w:val="00AC320F"/>
    <w:pPr>
      <w:tabs>
        <w:tab w:val="center" w:pos="4536"/>
        <w:tab w:val="right" w:pos="9072"/>
      </w:tabs>
    </w:pPr>
  </w:style>
  <w:style w:type="character" w:customStyle="1" w:styleId="ZhlavChar">
    <w:name w:val="Záhlaví Char"/>
    <w:basedOn w:val="Standardnpsmoodstavce"/>
    <w:link w:val="Zhlav"/>
    <w:rsid w:val="00AC320F"/>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rsid w:val="00AC320F"/>
    <w:pPr>
      <w:tabs>
        <w:tab w:val="center" w:pos="4819"/>
        <w:tab w:val="right" w:pos="9071"/>
      </w:tabs>
      <w:overflowPunct w:val="0"/>
      <w:autoSpaceDE w:val="0"/>
      <w:autoSpaceDN w:val="0"/>
      <w:adjustRightInd w:val="0"/>
      <w:textAlignment w:val="baseline"/>
    </w:pPr>
    <w:rPr>
      <w:sz w:val="20"/>
      <w:szCs w:val="20"/>
    </w:rPr>
  </w:style>
  <w:style w:type="character" w:customStyle="1" w:styleId="ZpatChar">
    <w:name w:val="Zápatí Char"/>
    <w:basedOn w:val="Standardnpsmoodstavce"/>
    <w:link w:val="Zpat"/>
    <w:uiPriority w:val="99"/>
    <w:rsid w:val="00AC320F"/>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AC320F"/>
  </w:style>
  <w:style w:type="paragraph" w:customStyle="1" w:styleId="Default">
    <w:name w:val="Default"/>
    <w:rsid w:val="00AC320F"/>
    <w:pPr>
      <w:autoSpaceDE w:val="0"/>
      <w:autoSpaceDN w:val="0"/>
      <w:adjustRightInd w:val="0"/>
      <w:spacing w:after="0" w:line="240" w:lineRule="auto"/>
    </w:pPr>
    <w:rPr>
      <w:rFonts w:ascii="Arial" w:eastAsia="Times New Roman" w:hAnsi="Arial" w:cs="Arial"/>
      <w:color w:val="000000"/>
      <w:kern w:val="0"/>
      <w:lang w:eastAsia="cs-CZ"/>
      <w14:ligatures w14:val="none"/>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rsid w:val="00AC320F"/>
  </w:style>
  <w:style w:type="paragraph" w:customStyle="1" w:styleId="Odrazka1">
    <w:name w:val="Odrazka 1"/>
    <w:basedOn w:val="Normln"/>
    <w:link w:val="Odrazka1Char"/>
    <w:uiPriority w:val="99"/>
    <w:qFormat/>
    <w:rsid w:val="00AC320F"/>
    <w:pPr>
      <w:numPr>
        <w:numId w:val="1"/>
      </w:numPr>
      <w:spacing w:before="60" w:after="60" w:line="276" w:lineRule="auto"/>
    </w:pPr>
    <w:rPr>
      <w:sz w:val="22"/>
      <w:lang w:val="en-US" w:eastAsia="en-US"/>
    </w:rPr>
  </w:style>
  <w:style w:type="character" w:customStyle="1" w:styleId="Odrazka1Char">
    <w:name w:val="Odrazka 1 Char"/>
    <w:link w:val="Odrazka1"/>
    <w:uiPriority w:val="99"/>
    <w:rsid w:val="00AC320F"/>
    <w:rPr>
      <w:rFonts w:ascii="Times New Roman" w:eastAsia="Times New Roman" w:hAnsi="Times New Roman" w:cs="Times New Roman"/>
      <w:kern w:val="0"/>
      <w:sz w:val="22"/>
      <w:lang w:val="en-US"/>
      <w14:ligatures w14:val="none"/>
    </w:rPr>
  </w:style>
  <w:style w:type="paragraph" w:customStyle="1" w:styleId="Odrazka2">
    <w:name w:val="Odrazka 2"/>
    <w:basedOn w:val="Odrazka1"/>
    <w:uiPriority w:val="99"/>
    <w:qFormat/>
    <w:rsid w:val="00AC320F"/>
    <w:pPr>
      <w:numPr>
        <w:ilvl w:val="1"/>
      </w:numPr>
      <w:tabs>
        <w:tab w:val="clear" w:pos="794"/>
        <w:tab w:val="num" w:pos="360"/>
        <w:tab w:val="num" w:pos="567"/>
        <w:tab w:val="num" w:pos="1440"/>
        <w:tab w:val="num" w:pos="1701"/>
      </w:tabs>
      <w:ind w:left="567" w:hanging="567"/>
    </w:pPr>
  </w:style>
  <w:style w:type="paragraph" w:customStyle="1" w:styleId="Odrazka3">
    <w:name w:val="Odrazka 3"/>
    <w:basedOn w:val="Odrazka2"/>
    <w:uiPriority w:val="99"/>
    <w:qFormat/>
    <w:rsid w:val="00AC320F"/>
    <w:pPr>
      <w:numPr>
        <w:ilvl w:val="2"/>
      </w:numPr>
      <w:tabs>
        <w:tab w:val="clear" w:pos="1304"/>
        <w:tab w:val="clear" w:pos="1440"/>
        <w:tab w:val="num" w:pos="360"/>
        <w:tab w:val="num" w:pos="567"/>
        <w:tab w:val="num" w:pos="864"/>
        <w:tab w:val="num" w:pos="2160"/>
      </w:tabs>
      <w:ind w:left="864" w:hanging="504"/>
    </w:pPr>
    <w:rPr>
      <w:rFonts w:ascii="Calibri" w:hAnsi="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2154">
      <w:bodyDiv w:val="1"/>
      <w:marLeft w:val="0"/>
      <w:marRight w:val="0"/>
      <w:marTop w:val="0"/>
      <w:marBottom w:val="0"/>
      <w:divBdr>
        <w:top w:val="none" w:sz="0" w:space="0" w:color="auto"/>
        <w:left w:val="none" w:sz="0" w:space="0" w:color="auto"/>
        <w:bottom w:val="none" w:sz="0" w:space="0" w:color="auto"/>
        <w:right w:val="none" w:sz="0" w:space="0" w:color="auto"/>
      </w:divBdr>
    </w:div>
    <w:div w:id="14831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2078</Words>
  <Characters>12267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Čížková</dc:creator>
  <cp:keywords/>
  <dc:description/>
  <cp:lastModifiedBy>Helena Čížková</cp:lastModifiedBy>
  <cp:revision>1</cp:revision>
  <dcterms:created xsi:type="dcterms:W3CDTF">2025-03-06T11:29:00Z</dcterms:created>
  <dcterms:modified xsi:type="dcterms:W3CDTF">2025-03-06T11:48:00Z</dcterms:modified>
</cp:coreProperties>
</file>