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3F" w:rsidRPr="009C339A" w:rsidRDefault="00C0533F" w:rsidP="0088574F">
      <w:pPr>
        <w:pStyle w:val="Odstavecseseznamem"/>
        <w:ind w:left="0"/>
        <w:jc w:val="both"/>
        <w:rPr>
          <w:rFonts w:asciiTheme="minorHAnsi" w:hAnsiTheme="minorHAnsi"/>
          <w:b/>
          <w:sz w:val="32"/>
          <w:szCs w:val="32"/>
        </w:rPr>
      </w:pPr>
    </w:p>
    <w:p w:rsidR="008720D5" w:rsidRPr="009C339A" w:rsidRDefault="008720D5" w:rsidP="0088574F">
      <w:pPr>
        <w:pStyle w:val="Odstavecseseznamem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9C339A">
        <w:rPr>
          <w:rFonts w:asciiTheme="minorHAnsi" w:hAnsiTheme="minorHAnsi"/>
          <w:b/>
          <w:sz w:val="32"/>
          <w:szCs w:val="32"/>
        </w:rPr>
        <w:t xml:space="preserve">Příloha č. </w:t>
      </w:r>
      <w:r w:rsidR="00276DA5">
        <w:rPr>
          <w:rFonts w:asciiTheme="minorHAnsi" w:hAnsiTheme="minorHAnsi"/>
          <w:b/>
          <w:sz w:val="32"/>
          <w:szCs w:val="32"/>
        </w:rPr>
        <w:t>7</w:t>
      </w:r>
    </w:p>
    <w:p w:rsidR="004D6335" w:rsidRPr="00474198" w:rsidRDefault="004D6335" w:rsidP="004D6335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474198">
        <w:rPr>
          <w:rFonts w:asciiTheme="minorHAnsi" w:hAnsiTheme="minorHAnsi"/>
          <w:b/>
          <w:color w:val="auto"/>
          <w:sz w:val="32"/>
          <w:szCs w:val="32"/>
        </w:rPr>
        <w:t>Technická specifikace předmětu plnění (vzor)</w:t>
      </w:r>
    </w:p>
    <w:p w:rsidR="00C0533F" w:rsidRPr="009C339A" w:rsidRDefault="00C0533F" w:rsidP="0088574F">
      <w:pPr>
        <w:pStyle w:val="Odstavecseseznamem"/>
        <w:autoSpaceDE w:val="0"/>
        <w:ind w:left="0"/>
        <w:jc w:val="both"/>
        <w:rPr>
          <w:rFonts w:asciiTheme="minorHAnsi" w:hAnsiTheme="minorHAnsi"/>
          <w:u w:val="single"/>
        </w:rPr>
      </w:pPr>
    </w:p>
    <w:p w:rsidR="004B1A51" w:rsidRPr="002A6FDF" w:rsidRDefault="004B1A51" w:rsidP="004B1A51">
      <w:pPr>
        <w:pStyle w:val="Odstavecseseznamem"/>
        <w:autoSpaceDE w:val="0"/>
        <w:ind w:left="0"/>
        <w:jc w:val="both"/>
      </w:pPr>
      <w:r>
        <w:t xml:space="preserve">Podlimitní </w:t>
      </w:r>
      <w:r w:rsidRPr="00B42EB9">
        <w:t>veřejn</w:t>
      </w:r>
      <w:r>
        <w:t>á</w:t>
      </w:r>
      <w:r w:rsidRPr="00B42EB9">
        <w:t xml:space="preserve"> zakáz</w:t>
      </w:r>
      <w:r>
        <w:t>ka</w:t>
      </w:r>
      <w:r w:rsidRPr="00B42EB9">
        <w:t xml:space="preserve"> na dodávky zadávan</w:t>
      </w:r>
      <w:r>
        <w:t>á</w:t>
      </w:r>
      <w:r w:rsidRPr="00B42EB9">
        <w:t xml:space="preserve"> v</w:t>
      </w:r>
      <w:r>
        <w:t xml:space="preserve">e zjednodušeném podlimitním </w:t>
      </w:r>
      <w:r w:rsidRPr="00B42EB9">
        <w:t xml:space="preserve">řízení </w:t>
      </w:r>
      <w:r>
        <w:t>po</w:t>
      </w:r>
      <w:r w:rsidRPr="00B42EB9">
        <w:t xml:space="preserve">dle </w:t>
      </w:r>
      <w:r>
        <w:t xml:space="preserve">§ 25 a 38 </w:t>
      </w:r>
      <w:r w:rsidRPr="00B42EB9">
        <w:t>zákona č. 137/2006 Sb., o veřejných zakázkách, v platném znění</w:t>
      </w:r>
      <w:r>
        <w:t xml:space="preserve"> (dále jen „</w:t>
      </w:r>
      <w:r w:rsidRPr="008739F7">
        <w:rPr>
          <w:b/>
        </w:rPr>
        <w:t>ZVZ</w:t>
      </w:r>
      <w:r>
        <w:t>“)</w:t>
      </w:r>
      <w:r w:rsidRPr="00B42EB9">
        <w:t xml:space="preserve">, </w:t>
      </w:r>
      <w:r w:rsidRPr="0063474E">
        <w:rPr>
          <w:rFonts w:eastAsia="Calibri" w:cs="Arial"/>
          <w:bCs/>
        </w:rPr>
        <w:t>a v souladu s</w:t>
      </w:r>
      <w:r>
        <w:rPr>
          <w:rFonts w:eastAsia="Calibri"/>
        </w:rPr>
        <w:t>e Závaznými pokyny pro žadatele a příjemce podpory v Operačním programu Životní prostředí</w:t>
      </w:r>
      <w:r w:rsidRPr="0063474E">
        <w:rPr>
          <w:rFonts w:eastAsia="Calibri"/>
        </w:rPr>
        <w:t xml:space="preserve">, </w:t>
      </w:r>
      <w:r w:rsidRPr="00B42EB9">
        <w:t>s názvem:</w:t>
      </w:r>
    </w:p>
    <w:p w:rsidR="00276DA5" w:rsidRDefault="00276DA5" w:rsidP="0088574F">
      <w:pPr>
        <w:autoSpaceDE w:val="0"/>
        <w:spacing w:after="0" w:line="240" w:lineRule="auto"/>
        <w:jc w:val="both"/>
        <w:rPr>
          <w:rFonts w:ascii="Calibri" w:hAnsi="Calibri"/>
        </w:rPr>
      </w:pPr>
    </w:p>
    <w:p w:rsidR="00276DA5" w:rsidRPr="000B2F3D" w:rsidRDefault="00276DA5" w:rsidP="0088574F">
      <w:pPr>
        <w:autoSpaceDE w:val="0"/>
        <w:spacing w:after="0" w:line="240" w:lineRule="auto"/>
        <w:jc w:val="both"/>
        <w:rPr>
          <w:rFonts w:ascii="Calibri" w:hAnsi="Calibri"/>
        </w:rPr>
      </w:pPr>
    </w:p>
    <w:p w:rsidR="00276DA5" w:rsidRPr="000B2F3D" w:rsidRDefault="00276DA5" w:rsidP="0088574F">
      <w:pPr>
        <w:pStyle w:val="Odstavecseseznamem"/>
        <w:autoSpaceDE w:val="0"/>
        <w:ind w:left="-142" w:firstLine="142"/>
        <w:jc w:val="center"/>
        <w:rPr>
          <w:b/>
          <w:sz w:val="36"/>
          <w:szCs w:val="36"/>
        </w:rPr>
      </w:pPr>
      <w:r w:rsidRPr="000B2F3D">
        <w:rPr>
          <w:b/>
          <w:sz w:val="36"/>
          <w:szCs w:val="36"/>
        </w:rPr>
        <w:t>„Nákup techniky na snížení prašnosti v Hradci Králové“</w:t>
      </w:r>
    </w:p>
    <w:p w:rsidR="00276DA5" w:rsidRDefault="00276DA5" w:rsidP="0088574F">
      <w:pPr>
        <w:pStyle w:val="Odstavecseseznamem"/>
        <w:autoSpaceDE w:val="0"/>
        <w:ind w:left="0"/>
        <w:jc w:val="both"/>
      </w:pPr>
    </w:p>
    <w:p w:rsidR="00276DA5" w:rsidRPr="000B2F3D" w:rsidRDefault="00276DA5" w:rsidP="0088574F">
      <w:pPr>
        <w:pStyle w:val="Odstavecseseznamem"/>
        <w:autoSpaceDE w:val="0"/>
        <w:ind w:left="0"/>
        <w:jc w:val="both"/>
      </w:pPr>
    </w:p>
    <w:p w:rsidR="00276DA5" w:rsidRPr="000C7B5E" w:rsidRDefault="00276DA5" w:rsidP="0088574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63474E">
        <w:rPr>
          <w:rFonts w:ascii="Calibri" w:eastAsia="Calibri" w:hAnsi="Calibri" w:cs="Calibri"/>
        </w:rPr>
        <w:t xml:space="preserve">v rámci </w:t>
      </w:r>
      <w:r>
        <w:rPr>
          <w:rFonts w:ascii="Calibri" w:eastAsia="Calibri" w:hAnsi="Calibri" w:cs="Calibri"/>
        </w:rPr>
        <w:t xml:space="preserve">stejnojmenného </w:t>
      </w:r>
      <w:r w:rsidRPr="0063474E">
        <w:rPr>
          <w:rFonts w:ascii="Calibri" w:eastAsia="Calibri" w:hAnsi="Calibri" w:cs="Calibri"/>
        </w:rPr>
        <w:t xml:space="preserve">projektu spolufinancovaného z </w:t>
      </w:r>
      <w:r w:rsidRPr="000C7B5E">
        <w:rPr>
          <w:rFonts w:ascii="Calibri" w:eastAsia="Calibri" w:hAnsi="Calibri" w:cs="Calibri"/>
          <w:bCs/>
        </w:rPr>
        <w:t xml:space="preserve">Operačního programu </w:t>
      </w:r>
      <w:r>
        <w:rPr>
          <w:rFonts w:ascii="Calibri" w:eastAsia="Calibri" w:hAnsi="Calibri" w:cs="Calibri"/>
          <w:bCs/>
        </w:rPr>
        <w:t>Ž</w:t>
      </w:r>
      <w:r w:rsidRPr="000C7B5E">
        <w:rPr>
          <w:rFonts w:ascii="Calibri" w:eastAsia="Calibri" w:hAnsi="Calibri" w:cs="Calibri"/>
          <w:bCs/>
        </w:rPr>
        <w:t>ivotní prostředí</w:t>
      </w:r>
    </w:p>
    <w:p w:rsidR="00276DA5" w:rsidRPr="000B2F3D" w:rsidRDefault="00276DA5" w:rsidP="0088574F">
      <w:pPr>
        <w:pStyle w:val="Odstavecseseznamem"/>
        <w:autoSpaceDE w:val="0"/>
        <w:ind w:left="0"/>
        <w:jc w:val="both"/>
      </w:pPr>
    </w:p>
    <w:p w:rsidR="00276DA5" w:rsidRPr="00B9584D" w:rsidRDefault="00C12E3C" w:rsidP="0088574F">
      <w:pPr>
        <w:pStyle w:val="Odstavecseseznamem"/>
        <w:autoSpaceDE w:val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Zadavatel: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  <w:bCs/>
        </w:rPr>
      </w:pPr>
      <w:r w:rsidRPr="00683B66">
        <w:rPr>
          <w:rFonts w:cs="Arial"/>
          <w:bCs/>
        </w:rPr>
        <w:t>Obchodní firma:</w:t>
      </w:r>
      <w:r w:rsidRPr="00683B66">
        <w:rPr>
          <w:rFonts w:cs="Arial"/>
          <w:bCs/>
        </w:rPr>
        <w:tab/>
      </w:r>
      <w:r w:rsidRPr="00E13657">
        <w:rPr>
          <w:rFonts w:cs="Arial"/>
          <w:b/>
          <w:bCs/>
        </w:rPr>
        <w:t>TECHNICKÉ SLUŽBY HRADEC KRÁLOVÉ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Sídlo:</w:t>
      </w:r>
      <w:r w:rsidRPr="00683B66">
        <w:rPr>
          <w:rFonts w:cs="Arial"/>
        </w:rPr>
        <w:tab/>
      </w:r>
      <w:r>
        <w:rPr>
          <w:bCs/>
        </w:rPr>
        <w:t>Na Brně 362, 500 08 Hradec Králové</w:t>
      </w:r>
      <w:r w:rsidRPr="00683B66">
        <w:rPr>
          <w:bCs/>
        </w:rPr>
        <w:t xml:space="preserve"> 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IČ:</w:t>
      </w:r>
      <w:r w:rsidRPr="00683B66">
        <w:rPr>
          <w:rFonts w:cs="Arial"/>
        </w:rPr>
        <w:tab/>
      </w:r>
      <w:r w:rsidRPr="00E13657">
        <w:rPr>
          <w:rFonts w:cs="Arial"/>
        </w:rPr>
        <w:t>64809447</w:t>
      </w:r>
    </w:p>
    <w:p w:rsidR="00276DA5" w:rsidRPr="00683B66" w:rsidRDefault="00276DA5" w:rsidP="0088574F">
      <w:pPr>
        <w:spacing w:after="0" w:line="240" w:lineRule="auto"/>
        <w:ind w:left="2552" w:hanging="2552"/>
        <w:jc w:val="both"/>
        <w:outlineLvl w:val="1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 w:rsidRPr="00683B66">
        <w:rPr>
          <w:rFonts w:cs="Arial"/>
        </w:rPr>
        <w:t>CZ</w:t>
      </w:r>
      <w:r>
        <w:rPr>
          <w:rFonts w:cs="Arial"/>
        </w:rPr>
        <w:t>64809447</w:t>
      </w:r>
    </w:p>
    <w:p w:rsidR="00276DA5" w:rsidRPr="00EA154C" w:rsidRDefault="00276DA5" w:rsidP="0088574F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  <w:r w:rsidRPr="00EA154C">
        <w:rPr>
          <w:rFonts w:asciiTheme="minorHAnsi" w:hAnsiTheme="minorHAnsi" w:cs="Arial"/>
        </w:rPr>
        <w:t xml:space="preserve">Příspěvková organizace zapsaná v </w:t>
      </w:r>
      <w:r w:rsidRPr="00EA154C">
        <w:rPr>
          <w:rFonts w:asciiTheme="minorHAnsi" w:hAnsiTheme="minorHAnsi" w:cs="Arial"/>
          <w:bCs/>
        </w:rPr>
        <w:t xml:space="preserve">obchodním rejstříku vedeném Krajským soudem v Hradci Králové, oddíl </w:t>
      </w:r>
      <w:proofErr w:type="spellStart"/>
      <w:r w:rsidRPr="00EA154C">
        <w:rPr>
          <w:rFonts w:asciiTheme="minorHAnsi" w:hAnsiTheme="minorHAnsi" w:cs="Arial"/>
          <w:bCs/>
        </w:rPr>
        <w:t>Pr</w:t>
      </w:r>
      <w:proofErr w:type="spellEnd"/>
      <w:r w:rsidRPr="00EA154C">
        <w:rPr>
          <w:rFonts w:asciiTheme="minorHAnsi" w:hAnsiTheme="minorHAnsi" w:cs="Arial"/>
          <w:bCs/>
        </w:rPr>
        <w:t>, vložka 52</w:t>
      </w:r>
    </w:p>
    <w:p w:rsidR="008F23C4" w:rsidRPr="009C339A" w:rsidRDefault="008F23C4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4B1A51" w:rsidRPr="009C339A" w:rsidRDefault="004B1A51" w:rsidP="004B1A51">
      <w:pPr>
        <w:pStyle w:val="Odstavecseseznamem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9C339A">
        <w:rPr>
          <w:rFonts w:asciiTheme="minorHAnsi" w:hAnsiTheme="minorHAnsi"/>
          <w:b/>
          <w:sz w:val="32"/>
          <w:szCs w:val="32"/>
        </w:rPr>
        <w:t xml:space="preserve">Příloha č. </w:t>
      </w:r>
      <w:r>
        <w:rPr>
          <w:rFonts w:asciiTheme="minorHAnsi" w:hAnsiTheme="minorHAnsi"/>
          <w:b/>
          <w:sz w:val="32"/>
          <w:szCs w:val="32"/>
        </w:rPr>
        <w:t>1</w:t>
      </w:r>
    </w:p>
    <w:p w:rsidR="004B1A51" w:rsidRDefault="007415FA" w:rsidP="004B1A51">
      <w:pPr>
        <w:pStyle w:val="Zkladntext"/>
        <w:jc w:val="center"/>
        <w:rPr>
          <w:rFonts w:asciiTheme="minorHAnsi" w:hAnsiTheme="minorHAnsi"/>
          <w:color w:val="auto"/>
          <w:sz w:val="22"/>
          <w:szCs w:val="32"/>
        </w:rPr>
      </w:pPr>
      <w:r w:rsidRPr="00474198">
        <w:rPr>
          <w:rFonts w:asciiTheme="minorHAnsi" w:hAnsiTheme="minorHAnsi"/>
          <w:b/>
          <w:color w:val="auto"/>
          <w:sz w:val="32"/>
          <w:szCs w:val="32"/>
        </w:rPr>
        <w:t>Technická specifikace předmětu plnění</w:t>
      </w:r>
    </w:p>
    <w:p w:rsidR="007415FA" w:rsidRDefault="007415FA" w:rsidP="004B1A51">
      <w:pPr>
        <w:pStyle w:val="Zkladntext"/>
        <w:jc w:val="center"/>
        <w:rPr>
          <w:rFonts w:asciiTheme="minorHAnsi" w:hAnsiTheme="minorHAnsi"/>
          <w:color w:val="auto"/>
          <w:sz w:val="22"/>
          <w:szCs w:val="32"/>
        </w:rPr>
      </w:pPr>
    </w:p>
    <w:p w:rsidR="004B1A51" w:rsidRPr="004B1A51" w:rsidRDefault="004B1A51" w:rsidP="004B1A51">
      <w:pPr>
        <w:pStyle w:val="Zkladntext"/>
        <w:jc w:val="center"/>
        <w:rPr>
          <w:rFonts w:asciiTheme="minorHAnsi" w:hAnsiTheme="minorHAnsi"/>
          <w:color w:val="auto"/>
          <w:sz w:val="22"/>
          <w:szCs w:val="32"/>
        </w:rPr>
      </w:pPr>
      <w:r>
        <w:rPr>
          <w:rFonts w:asciiTheme="minorHAnsi" w:hAnsiTheme="minorHAnsi"/>
          <w:color w:val="auto"/>
          <w:sz w:val="22"/>
          <w:szCs w:val="32"/>
        </w:rPr>
        <w:t>ke kupní smlouvě na plnění podlimitní veřejné zakázky na dodávky zadané ve zjednodušeném podlimitním řízení podle § 25 a 38 ZVZ</w:t>
      </w:r>
      <w:r w:rsidR="00C12E3C">
        <w:rPr>
          <w:rFonts w:asciiTheme="minorHAnsi" w:hAnsiTheme="minorHAnsi"/>
          <w:color w:val="auto"/>
          <w:sz w:val="22"/>
          <w:szCs w:val="32"/>
        </w:rPr>
        <w:t xml:space="preserve"> s názvem:</w:t>
      </w:r>
    </w:p>
    <w:p w:rsidR="00D253AD" w:rsidRDefault="00D253AD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7415FA" w:rsidRDefault="007415FA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12E3C" w:rsidRPr="000B2F3D" w:rsidRDefault="00C12E3C" w:rsidP="00C12E3C">
      <w:pPr>
        <w:pStyle w:val="Odstavecseseznamem"/>
        <w:autoSpaceDE w:val="0"/>
        <w:ind w:left="-142" w:firstLine="142"/>
        <w:jc w:val="center"/>
        <w:rPr>
          <w:b/>
          <w:sz w:val="36"/>
          <w:szCs w:val="36"/>
        </w:rPr>
      </w:pPr>
      <w:r w:rsidRPr="000B2F3D">
        <w:rPr>
          <w:b/>
          <w:sz w:val="36"/>
          <w:szCs w:val="36"/>
        </w:rPr>
        <w:t>„Nákup techniky na snížení prašnosti v Hradci Králové“</w:t>
      </w:r>
    </w:p>
    <w:p w:rsidR="00C12E3C" w:rsidRDefault="00C12E3C" w:rsidP="00C12E3C">
      <w:pPr>
        <w:pStyle w:val="Odstavecseseznamem"/>
        <w:autoSpaceDE w:val="0"/>
        <w:ind w:left="0"/>
        <w:jc w:val="both"/>
      </w:pPr>
    </w:p>
    <w:p w:rsidR="00C12E3C" w:rsidRPr="000B2F3D" w:rsidRDefault="00C12E3C" w:rsidP="00C12E3C">
      <w:pPr>
        <w:pStyle w:val="Odstavecseseznamem"/>
        <w:autoSpaceDE w:val="0"/>
        <w:ind w:left="0"/>
        <w:jc w:val="both"/>
      </w:pPr>
    </w:p>
    <w:p w:rsidR="00C12E3C" w:rsidRPr="00B9584D" w:rsidRDefault="00C12E3C" w:rsidP="00C12E3C">
      <w:pPr>
        <w:pStyle w:val="Odstavecseseznamem"/>
        <w:autoSpaceDE w:val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Identifikační údaje kupujícího: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  <w:bCs/>
        </w:rPr>
      </w:pPr>
      <w:r w:rsidRPr="00683B66">
        <w:rPr>
          <w:rFonts w:cs="Arial"/>
          <w:bCs/>
        </w:rPr>
        <w:t>Obchodní firma:</w:t>
      </w:r>
      <w:r w:rsidRPr="00683B66">
        <w:rPr>
          <w:rFonts w:cs="Arial"/>
          <w:bCs/>
        </w:rPr>
        <w:tab/>
      </w:r>
      <w:r w:rsidRPr="00E13657">
        <w:rPr>
          <w:rFonts w:cs="Arial"/>
          <w:b/>
          <w:bCs/>
        </w:rPr>
        <w:t>TECHNICKÉ SLUŽBY HRADEC KRÁLOVÉ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Sídlo:</w:t>
      </w:r>
      <w:r w:rsidRPr="00683B66">
        <w:rPr>
          <w:rFonts w:cs="Arial"/>
        </w:rPr>
        <w:tab/>
      </w:r>
      <w:r>
        <w:rPr>
          <w:bCs/>
        </w:rPr>
        <w:t>Na Brně 362, 500 08 Hradec Králové</w:t>
      </w:r>
      <w:r w:rsidRPr="00683B66">
        <w:rPr>
          <w:bCs/>
        </w:rPr>
        <w:t xml:space="preserve"> 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IČ:</w:t>
      </w:r>
      <w:r w:rsidRPr="00683B66">
        <w:rPr>
          <w:rFonts w:cs="Arial"/>
        </w:rPr>
        <w:tab/>
      </w:r>
      <w:r w:rsidRPr="00E13657">
        <w:rPr>
          <w:rFonts w:cs="Arial"/>
        </w:rPr>
        <w:t>64809447</w:t>
      </w:r>
    </w:p>
    <w:p w:rsidR="00C12E3C" w:rsidRDefault="00C12E3C" w:rsidP="00C12E3C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</w:p>
    <w:p w:rsidR="00C12E3C" w:rsidRPr="00EA154C" w:rsidRDefault="00C12E3C" w:rsidP="00C12E3C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(dále jen „</w:t>
      </w:r>
      <w:r w:rsidRPr="00C12E3C">
        <w:rPr>
          <w:rFonts w:asciiTheme="minorHAnsi" w:hAnsiTheme="minorHAnsi" w:cs="Arial"/>
          <w:b/>
          <w:bCs/>
        </w:rPr>
        <w:t>kupující</w:t>
      </w:r>
      <w:r>
        <w:rPr>
          <w:rFonts w:asciiTheme="minorHAnsi" w:hAnsiTheme="minorHAnsi" w:cs="Arial"/>
          <w:bCs/>
        </w:rPr>
        <w:t>“)</w:t>
      </w:r>
    </w:p>
    <w:p w:rsidR="00C12E3C" w:rsidRDefault="00C12E3C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12E3C" w:rsidRDefault="00C12E3C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12E3C" w:rsidRPr="00B9584D" w:rsidRDefault="00C12E3C" w:rsidP="00C12E3C">
      <w:pPr>
        <w:pStyle w:val="Odstavecseseznamem"/>
        <w:autoSpaceDE w:val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Identifikační údaje prodávajícího: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  <w:bCs/>
        </w:rPr>
      </w:pPr>
      <w:r w:rsidRPr="00683B66">
        <w:rPr>
          <w:rFonts w:cs="Arial"/>
          <w:bCs/>
        </w:rPr>
        <w:t>Obchodní firma:</w:t>
      </w:r>
      <w:r w:rsidRPr="00683B66">
        <w:rPr>
          <w:rFonts w:cs="Arial"/>
          <w:bCs/>
        </w:rPr>
        <w:tab/>
      </w:r>
      <w:r w:rsidRPr="00C12E3C">
        <w:rPr>
          <w:rFonts w:cs="Arial"/>
          <w:b/>
          <w:bCs/>
          <w:highlight w:val="yellow"/>
        </w:rPr>
        <w:t>…………………………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Sídlo:</w:t>
      </w:r>
      <w:r w:rsidRPr="00683B66">
        <w:rPr>
          <w:rFonts w:cs="Arial"/>
        </w:rPr>
        <w:tab/>
      </w:r>
      <w:r w:rsidRPr="00C12E3C">
        <w:rPr>
          <w:bCs/>
          <w:highlight w:val="yellow"/>
        </w:rPr>
        <w:t>……………………………</w:t>
      </w:r>
    </w:p>
    <w:p w:rsidR="00C12E3C" w:rsidRPr="00683B66" w:rsidRDefault="00C12E3C" w:rsidP="00C12E3C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IČ:</w:t>
      </w:r>
      <w:r w:rsidRPr="00683B66">
        <w:rPr>
          <w:rFonts w:cs="Arial"/>
        </w:rPr>
        <w:tab/>
      </w:r>
      <w:r w:rsidRPr="00C12E3C">
        <w:rPr>
          <w:rFonts w:cs="Arial"/>
          <w:highlight w:val="yellow"/>
        </w:rPr>
        <w:t>……………………………</w:t>
      </w:r>
    </w:p>
    <w:p w:rsidR="00C12E3C" w:rsidRDefault="00C12E3C" w:rsidP="00C12E3C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</w:p>
    <w:p w:rsidR="00C12E3C" w:rsidRPr="00EA154C" w:rsidRDefault="00C12E3C" w:rsidP="00C12E3C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(dále jen „</w:t>
      </w:r>
      <w:r>
        <w:rPr>
          <w:rFonts w:asciiTheme="minorHAnsi" w:hAnsiTheme="minorHAnsi" w:cs="Arial"/>
          <w:b/>
          <w:bCs/>
        </w:rPr>
        <w:t>prodávající</w:t>
      </w:r>
      <w:r>
        <w:rPr>
          <w:rFonts w:asciiTheme="minorHAnsi" w:hAnsiTheme="minorHAnsi" w:cs="Arial"/>
          <w:bCs/>
        </w:rPr>
        <w:t>“)</w:t>
      </w:r>
    </w:p>
    <w:p w:rsidR="00C12E3C" w:rsidRPr="009C339A" w:rsidRDefault="00C12E3C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12E3C" w:rsidRDefault="00C12E3C" w:rsidP="00C12E3C">
      <w:pPr>
        <w:pStyle w:val="Odstavecseseznamem"/>
        <w:widowControl w:val="0"/>
        <w:autoSpaceDE w:val="0"/>
        <w:ind w:left="0"/>
        <w:jc w:val="both"/>
      </w:pPr>
      <w:r>
        <w:rPr>
          <w:rFonts w:asciiTheme="minorHAnsi" w:eastAsia="Calibri" w:hAnsiTheme="minorHAnsi" w:cs="Arial"/>
        </w:rPr>
        <w:t xml:space="preserve">Prodávající se zavazuje dodat kupujícímu </w:t>
      </w:r>
      <w:r>
        <w:rPr>
          <w:b/>
        </w:rPr>
        <w:t>samosběrné vozidlo</w:t>
      </w:r>
      <w:r>
        <w:t xml:space="preserve"> s těmito specifikacemi:</w:t>
      </w:r>
    </w:p>
    <w:p w:rsidR="00C12E3C" w:rsidRPr="00C12E3C" w:rsidRDefault="00C12E3C" w:rsidP="00C12E3C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C12E3C">
        <w:rPr>
          <w:highlight w:val="yellow"/>
        </w:rPr>
        <w:t>…………</w:t>
      </w:r>
    </w:p>
    <w:p w:rsidR="00C12E3C" w:rsidRPr="00C12E3C" w:rsidRDefault="00C12E3C" w:rsidP="00C12E3C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C12E3C">
        <w:rPr>
          <w:highlight w:val="yellow"/>
        </w:rPr>
        <w:t>…………</w:t>
      </w:r>
    </w:p>
    <w:p w:rsidR="00C12E3C" w:rsidRPr="00C12E3C" w:rsidRDefault="00C12E3C" w:rsidP="00C12E3C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C12E3C">
        <w:rPr>
          <w:highlight w:val="yellow"/>
        </w:rPr>
        <w:t>…………</w:t>
      </w:r>
    </w:p>
    <w:p w:rsidR="00C12E3C" w:rsidRPr="00C12E3C" w:rsidRDefault="00C12E3C" w:rsidP="00C12E3C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C12E3C">
        <w:rPr>
          <w:highlight w:val="yellow"/>
        </w:rPr>
        <w:t>…………</w:t>
      </w:r>
    </w:p>
    <w:p w:rsidR="00C12E3C" w:rsidRDefault="00C12E3C" w:rsidP="00C12E3C">
      <w:pPr>
        <w:pStyle w:val="Odstavecseseznamem"/>
        <w:widowControl w:val="0"/>
        <w:autoSpaceDE w:val="0"/>
        <w:spacing w:before="120"/>
        <w:ind w:left="0"/>
        <w:jc w:val="both"/>
        <w:rPr>
          <w:u w:val="single"/>
        </w:rPr>
      </w:pPr>
      <w:r w:rsidRPr="00C12E3C">
        <w:rPr>
          <w:highlight w:val="yellow"/>
          <w:u w:val="single"/>
        </w:rPr>
        <w:t>(uchazeč dostatečně technicky popíše nabídnuté vozidlo včetně uvedení názvu výrobce a typu)</w:t>
      </w:r>
    </w:p>
    <w:p w:rsidR="00C12E3C" w:rsidRDefault="00C12E3C" w:rsidP="00C12E3C">
      <w:pPr>
        <w:pStyle w:val="Odstavecseseznamem"/>
        <w:widowControl w:val="0"/>
        <w:autoSpaceDE w:val="0"/>
        <w:ind w:left="0"/>
        <w:jc w:val="both"/>
      </w:pPr>
    </w:p>
    <w:p w:rsidR="00E01213" w:rsidRPr="009C339A" w:rsidRDefault="00E01213" w:rsidP="00E0121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9C339A">
        <w:rPr>
          <w:rFonts w:eastAsia="Calibri" w:cs="Calibri"/>
        </w:rPr>
        <w:t>Zadavatel požaduje, aby uchazečem nabídnuté samosběrné a kropicí vozidlo (dále také jako „</w:t>
      </w:r>
      <w:r w:rsidRPr="008739F7">
        <w:rPr>
          <w:rFonts w:eastAsia="Calibri" w:cs="Calibri"/>
          <w:b/>
        </w:rPr>
        <w:t>stroj</w:t>
      </w:r>
      <w:r w:rsidRPr="009C339A">
        <w:rPr>
          <w:rFonts w:eastAsia="Calibri" w:cs="Calibri"/>
        </w:rPr>
        <w:t>“) splňovalo následující technické provedení a parametry vozidla a nástaveb. Tyto jsou pro uchazeče závazné, minimálně požadované a musí být každým uchazečem splněny. Pokud bude uchazečem navrženo odlišné provedení s nevyhovujícími parametry, které těmto technickým podmínkám nevyhovují, vyhrazuje si zadavatel právo tuto nabídku vyloučit.</w:t>
      </w:r>
    </w:p>
    <w:p w:rsidR="00C12E3C" w:rsidRDefault="00C12E3C" w:rsidP="00C12E3C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12E3C" w:rsidRDefault="00C12E3C" w:rsidP="00C12E3C">
      <w:r>
        <w:rPr>
          <w:rFonts w:eastAsia="Calibri" w:cs="Arial"/>
        </w:rPr>
        <w:t>Prodávající se zavazuje, že jím dodané vozidlo bude splňovat všechny níže uvedené parametry:</w:t>
      </w: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9C339A">
        <w:rPr>
          <w:rFonts w:asciiTheme="minorHAnsi" w:hAnsiTheme="minorHAnsi"/>
          <w:sz w:val="24"/>
          <w:szCs w:val="24"/>
        </w:rPr>
        <w:t>Základní parametry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Celková hmotnost:</w:t>
      </w:r>
      <w:r>
        <w:rPr>
          <w:rFonts w:cs="Arial"/>
        </w:rPr>
        <w:tab/>
      </w:r>
      <w:r w:rsidRPr="009C339A">
        <w:rPr>
          <w:rFonts w:cs="Arial"/>
        </w:rPr>
        <w:tab/>
      </w:r>
      <w:r w:rsidRPr="009C339A">
        <w:rPr>
          <w:rFonts w:cs="Arial"/>
        </w:rPr>
        <w:tab/>
      </w:r>
      <w:r w:rsidRPr="009C339A">
        <w:rPr>
          <w:rFonts w:cs="Arial"/>
        </w:rPr>
        <w:tab/>
      </w:r>
      <w:r w:rsidRPr="009C339A">
        <w:rPr>
          <w:rFonts w:cs="Arial"/>
        </w:rPr>
        <w:tab/>
      </w:r>
      <w:r w:rsidRPr="00D0322B">
        <w:rPr>
          <w:rFonts w:cs="Arial"/>
        </w:rPr>
        <w:t>min. 15</w:t>
      </w:r>
      <w:r>
        <w:rPr>
          <w:rFonts w:cs="Arial"/>
        </w:rPr>
        <w:t xml:space="preserve"> t</w:t>
      </w:r>
      <w:r w:rsidRPr="00D0322B">
        <w:rPr>
          <w:rFonts w:cs="Arial"/>
        </w:rPr>
        <w:t xml:space="preserve">, </w:t>
      </w:r>
      <w:r w:rsidRPr="009C339A">
        <w:rPr>
          <w:rFonts w:cs="Arial"/>
        </w:rPr>
        <w:t>max. 18</w:t>
      </w:r>
      <w:r>
        <w:rPr>
          <w:rFonts w:cs="Arial"/>
        </w:rPr>
        <w:t> t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Rozvor náprav podvozku</w:t>
      </w:r>
      <w:r>
        <w:rPr>
          <w:rFonts w:cs="Arial"/>
        </w:rPr>
        <w:t>:</w:t>
      </w:r>
      <w:r w:rsidRPr="009C339A">
        <w:rPr>
          <w:rFonts w:cs="Arial"/>
        </w:rPr>
        <w:t xml:space="preserve"> </w:t>
      </w:r>
      <w:r w:rsidRPr="009C339A">
        <w:rPr>
          <w:rFonts w:cs="Arial"/>
        </w:rPr>
        <w:tab/>
      </w:r>
      <w:r w:rsidRPr="009C339A">
        <w:rPr>
          <w:rFonts w:cs="Arial"/>
        </w:rPr>
        <w:tab/>
      </w:r>
      <w:r w:rsidRPr="009C339A">
        <w:rPr>
          <w:rFonts w:cs="Arial"/>
        </w:rPr>
        <w:tab/>
      </w:r>
      <w:r w:rsidRPr="009C339A">
        <w:rPr>
          <w:rFonts w:cs="Arial"/>
        </w:rPr>
        <w:tab/>
        <w:t xml:space="preserve">max. 3 </w:t>
      </w:r>
      <w:r w:rsidR="0089625F">
        <w:rPr>
          <w:rFonts w:cs="Arial"/>
        </w:rPr>
        <w:t>6</w:t>
      </w:r>
      <w:r w:rsidRPr="009C339A">
        <w:rPr>
          <w:rFonts w:cs="Arial"/>
        </w:rPr>
        <w:t xml:space="preserve">00 mm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Minimální pracovní rychlost</w:t>
      </w:r>
      <w:r>
        <w:rPr>
          <w:rStyle w:val="Znakapoznpodarou"/>
          <w:rFonts w:cs="Arial"/>
        </w:rPr>
        <w:footnoteReference w:id="1"/>
      </w:r>
      <w:r w:rsidRPr="009C339A">
        <w:rPr>
          <w:rFonts w:cs="Arial"/>
        </w:rPr>
        <w:t xml:space="preserve"> při režimu zametání</w:t>
      </w:r>
      <w:r>
        <w:rPr>
          <w:rFonts w:cs="Arial"/>
        </w:rPr>
        <w:t>:</w:t>
      </w:r>
      <w:r w:rsidRPr="009C339A">
        <w:rPr>
          <w:rFonts w:cs="Arial"/>
        </w:rPr>
        <w:tab/>
        <w:t xml:space="preserve">max. 1 km/h </w:t>
      </w:r>
      <w:r w:rsidRPr="009C339A">
        <w:rPr>
          <w:rFonts w:cs="Arial"/>
        </w:rPr>
        <w:tab/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Maximální dosažitelná přepravní rychlost</w:t>
      </w:r>
      <w:r>
        <w:rPr>
          <w:rFonts w:cs="Arial"/>
        </w:rPr>
        <w:t>:</w:t>
      </w:r>
      <w:r w:rsidRPr="009C339A">
        <w:rPr>
          <w:rFonts w:cs="Arial"/>
        </w:rPr>
        <w:tab/>
      </w:r>
      <w:r w:rsidRPr="009C339A">
        <w:rPr>
          <w:rFonts w:cs="Arial"/>
        </w:rPr>
        <w:tab/>
        <w:t>min. 80 km/h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D0322B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0" w:name="_Toc287535867"/>
      <w:r w:rsidRPr="00D0322B">
        <w:rPr>
          <w:rFonts w:asciiTheme="minorHAnsi" w:hAnsiTheme="minorHAnsi"/>
          <w:sz w:val="24"/>
          <w:szCs w:val="24"/>
        </w:rPr>
        <w:t>Podvozek</w:t>
      </w:r>
      <w:bookmarkEnd w:id="0"/>
    </w:p>
    <w:p w:rsidR="002F3BAF" w:rsidRPr="00D0322B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D0322B">
        <w:rPr>
          <w:rFonts w:cs="Arial"/>
        </w:rPr>
        <w:t>Podvozek vozidla 4x2</w:t>
      </w:r>
    </w:p>
    <w:p w:rsidR="002F3BAF" w:rsidRPr="009C339A" w:rsidRDefault="002F3BAF" w:rsidP="002F3BAF">
      <w:pPr>
        <w:widowControl w:val="0"/>
        <w:spacing w:after="0" w:line="240" w:lineRule="auto"/>
        <w:ind w:left="720"/>
        <w:jc w:val="both"/>
        <w:rPr>
          <w:rFonts w:cs="Arial"/>
        </w:rPr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1" w:name="_Toc287535868"/>
      <w:r w:rsidRPr="009C339A">
        <w:rPr>
          <w:rFonts w:asciiTheme="minorHAnsi" w:hAnsiTheme="minorHAnsi"/>
          <w:sz w:val="24"/>
          <w:szCs w:val="24"/>
        </w:rPr>
        <w:t>Motor</w:t>
      </w:r>
      <w:bookmarkEnd w:id="1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Emisní norma: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C339A">
        <w:rPr>
          <w:rFonts w:cs="Arial"/>
        </w:rPr>
        <w:t>min. EURO V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Výkon motoru: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C339A">
        <w:rPr>
          <w:rFonts w:cs="Arial"/>
        </w:rPr>
        <w:t>min. 160 kW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2" w:name="_Toc287535869"/>
      <w:r w:rsidRPr="009C339A">
        <w:rPr>
          <w:rFonts w:asciiTheme="minorHAnsi" w:hAnsiTheme="minorHAnsi"/>
          <w:sz w:val="24"/>
          <w:szCs w:val="24"/>
        </w:rPr>
        <w:t>Nápravy</w:t>
      </w:r>
      <w:bookmarkEnd w:id="2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Odpružení zadní nápravy pomocí vzduchových pružin s možností výškového přestavení z kabiny řidiče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Kola a pneumatiky – požadovaná velikost pneumatik je </w:t>
      </w:r>
      <w:r>
        <w:rPr>
          <w:rFonts w:cs="Arial"/>
        </w:rPr>
        <w:t>min.</w:t>
      </w:r>
      <w:r w:rsidRPr="009C339A">
        <w:rPr>
          <w:rFonts w:cs="Arial"/>
        </w:rPr>
        <w:t xml:space="preserve"> 22</w:t>
      </w:r>
      <w:r>
        <w:rPr>
          <w:rFonts w:cs="Arial"/>
        </w:rPr>
        <w:t>,</w:t>
      </w:r>
      <w:r w:rsidRPr="009C339A">
        <w:rPr>
          <w:rFonts w:cs="Arial"/>
        </w:rPr>
        <w:t>5</w:t>
      </w:r>
      <w:r>
        <w:rPr>
          <w:rFonts w:cs="Arial"/>
        </w:rPr>
        <w:t>‘</w:t>
      </w:r>
      <w:r w:rsidRPr="009C339A">
        <w:rPr>
          <w:rFonts w:cs="Arial"/>
        </w:rPr>
        <w:t>,</w:t>
      </w:r>
      <w:r>
        <w:rPr>
          <w:rFonts w:cs="Arial"/>
        </w:rPr>
        <w:t xml:space="preserve"> </w:t>
      </w:r>
      <w:r w:rsidRPr="009C339A">
        <w:rPr>
          <w:rFonts w:cs="Arial"/>
        </w:rPr>
        <w:t xml:space="preserve">se záběrovým vzorkem  M+S nebo S+G na zadní nápravě 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  <w:rPr>
          <w:highlight w:val="green"/>
        </w:rPr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3" w:name="_Toc287535870"/>
      <w:r w:rsidRPr="009C339A">
        <w:rPr>
          <w:rFonts w:asciiTheme="minorHAnsi" w:hAnsiTheme="minorHAnsi"/>
          <w:sz w:val="24"/>
          <w:szCs w:val="24"/>
        </w:rPr>
        <w:t>Pohon</w:t>
      </w:r>
      <w:bookmarkEnd w:id="3"/>
    </w:p>
    <w:p w:rsidR="002F3BAF" w:rsidRPr="000307BD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0307BD">
        <w:rPr>
          <w:rFonts w:cs="Arial"/>
        </w:rPr>
        <w:t>Pohon vozidla 4x2 s uzávěrkou diferenciálu na zadní nápravě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Pohon nástavby od motoru podvozku 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4" w:name="_Toc287535871"/>
      <w:r w:rsidRPr="009C339A">
        <w:rPr>
          <w:rFonts w:asciiTheme="minorHAnsi" w:hAnsiTheme="minorHAnsi"/>
          <w:sz w:val="24"/>
          <w:szCs w:val="24"/>
        </w:rPr>
        <w:t>Řízení</w:t>
      </w:r>
      <w:bookmarkEnd w:id="4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Pravostranné řízení 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5" w:name="_Toc287535873"/>
      <w:r w:rsidRPr="009C339A">
        <w:rPr>
          <w:rFonts w:asciiTheme="minorHAnsi" w:hAnsiTheme="minorHAnsi"/>
          <w:sz w:val="24"/>
          <w:szCs w:val="24"/>
        </w:rPr>
        <w:t>Kabina</w:t>
      </w:r>
      <w:bookmarkEnd w:id="5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Kabina s hydraulickým sklápěním vpřed, počet sedadel 1+1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Autorádio s možností připojení pro mobilní telefon (systém </w:t>
      </w:r>
      <w:proofErr w:type="spellStart"/>
      <w:r w:rsidRPr="009C339A">
        <w:rPr>
          <w:rFonts w:cs="Arial"/>
        </w:rPr>
        <w:t>Bluetooth</w:t>
      </w:r>
      <w:proofErr w:type="spellEnd"/>
      <w:r w:rsidRPr="009C339A">
        <w:rPr>
          <w:rFonts w:cs="Arial"/>
        </w:rPr>
        <w:t>)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Zásuvka pro napájení dalších spotřebičů 24 V + 12 V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Vzduchem odpružené sedadlo řidiče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Sedadlo pro spolujezdce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lastRenderedPageBreak/>
        <w:t>Vnější pevná protisluneční clona nad předním sklem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Elektrické ovládání bočních skel ve dveřích kabiny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Elektrické ovládání zpětných zrcátek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Digitální tachograf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Výstup dat podvozku ve formátu FMS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Klimatizace a teplovodní topení kabiny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Úložné prostory v kabině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Uzamykatelný uzávěr nádrže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Barva kabiny – oranžová RAL 2011 pro vozidlo silniční údržby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Ovládací panel pro řízení nástavby s palubním počítačem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Nastavitelný volant (výška i sklon)</w:t>
      </w:r>
    </w:p>
    <w:p w:rsidR="002F3BAF" w:rsidRPr="009C339A" w:rsidRDefault="002F3BAF" w:rsidP="002F3BAF">
      <w:pPr>
        <w:widowControl w:val="0"/>
        <w:spacing w:after="0" w:line="240" w:lineRule="auto"/>
        <w:ind w:left="720"/>
        <w:jc w:val="both"/>
        <w:rPr>
          <w:rFonts w:cs="Arial"/>
        </w:rPr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6" w:name="_Toc287535875"/>
      <w:r w:rsidRPr="009C339A">
        <w:rPr>
          <w:rFonts w:asciiTheme="minorHAnsi" w:hAnsiTheme="minorHAnsi"/>
          <w:sz w:val="24"/>
          <w:szCs w:val="24"/>
        </w:rPr>
        <w:t>Odsávání</w:t>
      </w:r>
      <w:bookmarkEnd w:id="6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Sací zametací nástavba musí být vybavena: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>
        <w:rPr>
          <w:rFonts w:cs="Arial"/>
        </w:rPr>
        <w:t>podtlakovým ventilátorem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přídavnou izolací pro snížení vnější hlučnosti pro provoz ve městě a v nočních hodinách (úroveň vnější hlučnosti pro noční metení do </w:t>
      </w:r>
      <w:proofErr w:type="spellStart"/>
      <w:r w:rsidRPr="009C339A">
        <w:rPr>
          <w:rFonts w:cs="Arial"/>
        </w:rPr>
        <w:t>Lwa</w:t>
      </w:r>
      <w:proofErr w:type="spellEnd"/>
      <w:r w:rsidRPr="009C339A">
        <w:rPr>
          <w:rFonts w:cs="Arial"/>
        </w:rPr>
        <w:t xml:space="preserve"> = 100 dB, podle předpisu 2000/14/EG)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7" w:name="_Toc287535876"/>
      <w:r w:rsidRPr="009C339A">
        <w:rPr>
          <w:rFonts w:asciiTheme="minorHAnsi" w:hAnsiTheme="minorHAnsi"/>
          <w:sz w:val="24"/>
          <w:szCs w:val="24"/>
        </w:rPr>
        <w:t>Zásobník</w:t>
      </w:r>
      <w:bookmarkEnd w:id="7"/>
      <w:r w:rsidRPr="009C339A">
        <w:rPr>
          <w:rFonts w:asciiTheme="minorHAnsi" w:hAnsiTheme="minorHAnsi"/>
          <w:sz w:val="24"/>
          <w:szCs w:val="24"/>
        </w:rPr>
        <w:t xml:space="preserve"> na nečistoty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Objem zásobníku min. 6 000 l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Nerezový, včetně sacího kanálu, zadního víka, síta a </w:t>
      </w:r>
      <w:r>
        <w:rPr>
          <w:rFonts w:cs="Arial"/>
        </w:rPr>
        <w:t xml:space="preserve">zadního </w:t>
      </w:r>
      <w:r w:rsidRPr="009C339A">
        <w:rPr>
          <w:rFonts w:cs="Arial"/>
        </w:rPr>
        <w:t xml:space="preserve">skluzu </w:t>
      </w:r>
    </w:p>
    <w:p w:rsidR="002F3BAF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Instalace vyměnitelných nárazových clon </w:t>
      </w:r>
      <w:r>
        <w:rPr>
          <w:rFonts w:cs="Arial"/>
        </w:rPr>
        <w:t xml:space="preserve">(tvrdý a otěru odolný kov) </w:t>
      </w:r>
      <w:r w:rsidRPr="009C339A">
        <w:rPr>
          <w:rFonts w:cs="Arial"/>
        </w:rPr>
        <w:t>na výstupu sacích hadic od zásobníku</w:t>
      </w:r>
    </w:p>
    <w:p w:rsidR="002F3BAF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</w:t>
      </w:r>
      <w:r w:rsidRPr="0091366C">
        <w:rPr>
          <w:rFonts w:cs="Arial"/>
        </w:rPr>
        <w:t>nější uzavírateln</w:t>
      </w:r>
      <w:r>
        <w:rPr>
          <w:rFonts w:cs="Arial"/>
        </w:rPr>
        <w:t>á</w:t>
      </w:r>
      <w:r w:rsidRPr="0091366C">
        <w:rPr>
          <w:rFonts w:cs="Arial"/>
        </w:rPr>
        <w:t xml:space="preserve"> výpus</w:t>
      </w:r>
      <w:r>
        <w:rPr>
          <w:rFonts w:cs="Arial"/>
        </w:rPr>
        <w:t>ť</w:t>
      </w:r>
      <w:r w:rsidRPr="0091366C">
        <w:rPr>
          <w:rFonts w:cs="Arial"/>
        </w:rPr>
        <w:t xml:space="preserve"> pro odpouštění přebytečné vody z nameteného materiálu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Systém</w:t>
      </w:r>
      <w:r w:rsidRPr="0091366C">
        <w:rPr>
          <w:rFonts w:cs="Arial"/>
        </w:rPr>
        <w:t xml:space="preserve"> zpětné cirkulace použité vody ze zásobníku zpět do sání zametače vč. filtrace</w:t>
      </w:r>
    </w:p>
    <w:p w:rsidR="002F3BAF" w:rsidRPr="00535C9D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Samostatné ruční sací zařízení pr</w:t>
      </w:r>
      <w:r>
        <w:rPr>
          <w:rFonts w:cs="Arial"/>
        </w:rPr>
        <w:t>o odsávání kanálů, listí, atp.</w:t>
      </w:r>
    </w:p>
    <w:p w:rsidR="002F3BAF" w:rsidRPr="00535C9D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výkyvné na obě strany</w:t>
      </w:r>
    </w:p>
    <w:p w:rsidR="002F3BAF" w:rsidRPr="00535C9D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535C9D">
        <w:rPr>
          <w:rFonts w:cs="Arial"/>
        </w:rPr>
        <w:t>instalace na střeše nebo na zadním víku zásobníku</w:t>
      </w:r>
    </w:p>
    <w:p w:rsidR="002F3BAF" w:rsidRPr="00535C9D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průměr hadice </w:t>
      </w:r>
      <w:r>
        <w:rPr>
          <w:rFonts w:cs="Arial"/>
        </w:rPr>
        <w:t>min. 150 mm, max. 200 mm</w:t>
      </w:r>
    </w:p>
    <w:p w:rsidR="002F3BAF" w:rsidRPr="00535C9D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délka hadice min. 4,5 m,</w:t>
      </w:r>
    </w:p>
    <w:p w:rsidR="002F3BAF" w:rsidRPr="004F16DE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4F16DE">
        <w:rPr>
          <w:rFonts w:cs="Arial"/>
        </w:rPr>
        <w:t>hadice musí být otočně zavěšena na pomocném rameni (práce po obou stranách vozidla</w:t>
      </w:r>
      <w:r>
        <w:rPr>
          <w:rFonts w:cs="Arial"/>
        </w:rPr>
        <w:t>)</w:t>
      </w:r>
    </w:p>
    <w:p w:rsidR="002F3BAF" w:rsidRPr="00535C9D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4F16DE">
        <w:rPr>
          <w:rFonts w:cs="Arial"/>
        </w:rPr>
        <w:t>rameno musí být pneumaticky nebo hydraulicky výškově přestavitelné (usnadnění práce obsluhy při vytahování z kanalizační šachty)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8" w:name="_Toc287535877"/>
      <w:r>
        <w:rPr>
          <w:rFonts w:asciiTheme="minorHAnsi" w:hAnsiTheme="minorHAnsi"/>
          <w:sz w:val="24"/>
          <w:szCs w:val="24"/>
        </w:rPr>
        <w:t xml:space="preserve">Zásobník </w:t>
      </w:r>
      <w:r w:rsidRPr="009C339A">
        <w:rPr>
          <w:rFonts w:asciiTheme="minorHAnsi" w:hAnsiTheme="minorHAnsi"/>
          <w:sz w:val="24"/>
          <w:szCs w:val="24"/>
        </w:rPr>
        <w:t>na vodu</w:t>
      </w:r>
      <w:bookmarkEnd w:id="8"/>
      <w:r w:rsidRPr="009C339A">
        <w:rPr>
          <w:rFonts w:asciiTheme="minorHAnsi" w:hAnsiTheme="minorHAnsi"/>
          <w:sz w:val="24"/>
          <w:szCs w:val="24"/>
        </w:rPr>
        <w:t xml:space="preserve">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Objem zásobníku min. 2 000 l</w:t>
      </w:r>
      <w:r>
        <w:rPr>
          <w:rStyle w:val="Znakapoznpodarou"/>
          <w:rFonts w:cs="Arial"/>
        </w:rPr>
        <w:footnoteReference w:id="2"/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Nerezový, popřípadě plast</w:t>
      </w:r>
      <w:r>
        <w:rPr>
          <w:rFonts w:cs="Arial"/>
        </w:rPr>
        <w:t>ový</w:t>
      </w:r>
      <w:r w:rsidRPr="009C339A">
        <w:rPr>
          <w:rFonts w:cs="Arial"/>
        </w:rPr>
        <w:t xml:space="preserve"> s dostatečnou tuhostí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9" w:name="_Toc287535879"/>
      <w:r w:rsidRPr="009C339A">
        <w:rPr>
          <w:rFonts w:asciiTheme="minorHAnsi" w:hAnsiTheme="minorHAnsi"/>
          <w:sz w:val="24"/>
          <w:szCs w:val="24"/>
        </w:rPr>
        <w:t>Nástavb</w:t>
      </w:r>
      <w:bookmarkEnd w:id="9"/>
      <w:r>
        <w:rPr>
          <w:rFonts w:asciiTheme="minorHAnsi" w:hAnsiTheme="minorHAnsi"/>
          <w:sz w:val="24"/>
          <w:szCs w:val="24"/>
        </w:rPr>
        <w:t>a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Ovládání nástavby z kabiny řidiče</w:t>
      </w:r>
      <w:r>
        <w:rPr>
          <w:rStyle w:val="Znakapoznpodarou"/>
          <w:rFonts w:cs="Arial"/>
        </w:rPr>
        <w:footnoteReference w:id="3"/>
      </w:r>
      <w:r w:rsidRPr="009C339A">
        <w:rPr>
          <w:rFonts w:cs="Arial"/>
        </w:rPr>
        <w:t xml:space="preserve"> – otáčky a přítlak (nadlehčení) kartáčů, výkon ventilátoru</w:t>
      </w:r>
    </w:p>
    <w:p w:rsidR="002F3BAF" w:rsidRPr="00BE2D65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Nástavba musí být vybavena nouzovým pomocným hydraulickým sklápěním zásobníku </w:t>
      </w:r>
      <w:r>
        <w:rPr>
          <w:rFonts w:cs="Arial"/>
        </w:rPr>
        <w:t xml:space="preserve">na smetky </w:t>
      </w:r>
      <w:r w:rsidRPr="009C339A">
        <w:rPr>
          <w:rFonts w:cs="Arial"/>
        </w:rPr>
        <w:t>pro případ poruchy motoru</w:t>
      </w:r>
    </w:p>
    <w:p w:rsidR="002F3BAF" w:rsidRPr="009D0D3C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>
        <w:rPr>
          <w:rFonts w:cs="Arial"/>
        </w:rPr>
        <w:t>N</w:t>
      </w:r>
      <w:r w:rsidRPr="009C339A">
        <w:rPr>
          <w:rFonts w:cs="Arial"/>
        </w:rPr>
        <w:t>ástavba musí být vybavena zařízením pro čištění (vyklepávání) síta zásobníku vně vozidla bez rizika znečištění obsluhy při čištění tohoto síta</w:t>
      </w:r>
    </w:p>
    <w:p w:rsidR="002F3BAF" w:rsidRPr="009D0D3C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>
        <w:rPr>
          <w:rFonts w:cs="Arial"/>
        </w:rPr>
        <w:t xml:space="preserve">Nástavba </w:t>
      </w:r>
      <w:r w:rsidRPr="009D0D3C">
        <w:rPr>
          <w:rFonts w:cs="Arial"/>
        </w:rPr>
        <w:t>musí být vybavena systémem pro zvýšení účinnosti sběru</w:t>
      </w:r>
      <w:r>
        <w:rPr>
          <w:rStyle w:val="Znakapoznpodarou"/>
          <w:rFonts w:cs="Arial"/>
        </w:rPr>
        <w:footnoteReference w:id="4"/>
      </w:r>
      <w:r w:rsidRPr="009D0D3C">
        <w:rPr>
          <w:rFonts w:cs="Arial"/>
        </w:rPr>
        <w:t xml:space="preserve"> – přídavným válcovým </w:t>
      </w:r>
      <w:r w:rsidRPr="009D0D3C">
        <w:rPr>
          <w:rFonts w:cs="Arial"/>
        </w:rPr>
        <w:lastRenderedPageBreak/>
        <w:t xml:space="preserve">kartáčem vzadu za sáním nebo systémem pneumatického </w:t>
      </w:r>
      <w:proofErr w:type="spellStart"/>
      <w:r w:rsidRPr="009D0D3C">
        <w:rPr>
          <w:rFonts w:cs="Arial"/>
        </w:rPr>
        <w:t>přífuku</w:t>
      </w:r>
      <w:proofErr w:type="spellEnd"/>
      <w:r w:rsidRPr="009D0D3C">
        <w:rPr>
          <w:rFonts w:cs="Arial"/>
        </w:rPr>
        <w:t xml:space="preserve"> tlakového vzduchu</w:t>
      </w:r>
      <w:r>
        <w:rPr>
          <w:rFonts w:cs="Arial"/>
        </w:rPr>
        <w:t xml:space="preserve"> vedeného těsně nad vozovkou ze</w:t>
      </w:r>
      <w:r w:rsidRPr="009D0D3C">
        <w:rPr>
          <w:rFonts w:cs="Arial"/>
        </w:rPr>
        <w:t>zadu zpět do sacích hubic zametač</w:t>
      </w:r>
      <w:r>
        <w:rPr>
          <w:rFonts w:cs="Arial"/>
        </w:rPr>
        <w:t>e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Zametací nástavba musí být vybavena: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přídavným systémem čištění proudu vzduchu na výstupu z ventilátoru zametacího stroje</w:t>
      </w:r>
      <w:r>
        <w:rPr>
          <w:rFonts w:cs="Arial"/>
        </w:rPr>
        <w:t xml:space="preserve"> za účelem </w:t>
      </w:r>
      <w:r w:rsidRPr="004F16DE">
        <w:t>maximální</w:t>
      </w:r>
      <w:r>
        <w:t>ho</w:t>
      </w:r>
      <w:r w:rsidRPr="004F16DE">
        <w:t xml:space="preserve"> snížení zpětného výfuku jemných prachových částic PM2,5 - PM30  zpět do okolí zametače formou zpětné cirkulace vzduchu nasátého do zametače od sacího vozíku přes zásobník nečistot zpět do sání s podílem zpětného proudění min. 50 % veškerého vzduchu, který byl do zametacího stroje při čištění nasán nebo pomocí použití mechanického filtru na jemné prachové částice PM2,5 - PM30, který musí být vybaven systémem samočištění tohoto filtru pro zajištění jeho zcela bezúdržbového provozu. </w:t>
      </w:r>
      <w:r w:rsidRPr="004F16DE">
        <w:rPr>
          <w:b/>
        </w:rPr>
        <w:t>Způsob technického řešení přídavné filtrace bude uchazečem doložen obrazovou dokumentací a popisem jeho funkce.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Oboustranné zametání se musí skládat z: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středového, otočného válcového kartáče (pracovní záběr min. 2 200 mm; otočný na obě strany, výkyvný dle příčných nerovností vozovky)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pravostranného a levostranného bočního kartáče (průměr min. 750 mm; ocelový výplet; měnitelný sklon z kabiny vozidla; bezpečností pojistka pro případ kolize)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samostatného sacího vozíku na levé i pravé straně (opěrná boční kolečka; vyměnitelný boční nárazník</w:t>
      </w:r>
      <w:r>
        <w:rPr>
          <w:rFonts w:cs="Arial"/>
        </w:rPr>
        <w:t xml:space="preserve"> proti poškození</w:t>
      </w:r>
      <w:r w:rsidRPr="009C339A">
        <w:rPr>
          <w:rFonts w:cs="Arial"/>
        </w:rPr>
        <w:t xml:space="preserve">; přídavná klapka </w:t>
      </w:r>
      <w:r>
        <w:rPr>
          <w:rFonts w:cs="Arial"/>
        </w:rPr>
        <w:t xml:space="preserve">pro sběr velkých nečistot </w:t>
      </w:r>
      <w:r w:rsidRPr="009C339A">
        <w:rPr>
          <w:rFonts w:cs="Arial"/>
        </w:rPr>
        <w:t>ovládatelná z kabiny řidiče)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při plošném metení a zapojení všech kartáčů a obou vozíků (zajištěno vzájemné překrytí) pracovní záběr min. 3 400 mm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9C339A">
        <w:rPr>
          <w:rFonts w:asciiTheme="minorHAnsi" w:hAnsiTheme="minorHAnsi"/>
          <w:sz w:val="24"/>
          <w:szCs w:val="24"/>
        </w:rPr>
        <w:t>Vodní systém nástavby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1. okruh: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samostatné nízkotlaké nebo středotlaké čerpadlo na zkrápění vozovky se samostatnou kropící lištou vpředu na nárazníku s pracovním záběrem pro celou šířku metení, dále u každého kartáče, v sacím vozíku a v zadním ručním sacím zařízení samostatné vodní trysky s nastavitelným průtokem</w:t>
      </w:r>
    </w:p>
    <w:p w:rsidR="002F3BAF" w:rsidRPr="009C339A" w:rsidRDefault="002F3BAF" w:rsidP="002F3BAF">
      <w:pPr>
        <w:pStyle w:val="Odstavecseseznamem"/>
        <w:numPr>
          <w:ilvl w:val="1"/>
          <w:numId w:val="18"/>
        </w:numPr>
        <w:tabs>
          <w:tab w:val="left" w:pos="426"/>
        </w:tabs>
        <w:ind w:right="198"/>
        <w:jc w:val="both"/>
        <w:rPr>
          <w:rFonts w:asciiTheme="minorHAnsi" w:hAnsiTheme="minorHAnsi" w:cs="Arial"/>
        </w:rPr>
      </w:pPr>
      <w:r w:rsidRPr="009C339A">
        <w:rPr>
          <w:rFonts w:asciiTheme="minorHAnsi" w:hAnsiTheme="minorHAnsi" w:cs="Arial"/>
        </w:rPr>
        <w:t>plynule nastavitelná regulace průtoku vody v každé větvi (ke každému kropenému místu na vozidle)</w:t>
      </w:r>
    </w:p>
    <w:p w:rsidR="002F3BAF" w:rsidRPr="009C339A" w:rsidRDefault="002F3BAF" w:rsidP="002F3BAF">
      <w:pPr>
        <w:pStyle w:val="Odstavecseseznamem"/>
        <w:numPr>
          <w:ilvl w:val="1"/>
          <w:numId w:val="18"/>
        </w:numPr>
        <w:tabs>
          <w:tab w:val="left" w:pos="426"/>
        </w:tabs>
        <w:ind w:right="198"/>
        <w:jc w:val="both"/>
        <w:rPr>
          <w:rFonts w:asciiTheme="minorHAnsi" w:hAnsiTheme="minorHAnsi" w:cs="Arial"/>
        </w:rPr>
      </w:pPr>
      <w:r w:rsidRPr="009C339A">
        <w:rPr>
          <w:rFonts w:asciiTheme="minorHAnsi" w:hAnsiTheme="minorHAnsi" w:cs="Arial"/>
        </w:rPr>
        <w:t>větev pro přívod vody s tryskou instalovanou do skříně ventilátoru, která umožní mytí vnitřní části skříně a oběžného kola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2. okruh: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vysokotlaké čerpadlo (vybaveno pojistným ventilem s obtokem) s pracovním tlakem trvale min. 100 bar, s průtokem min. 70 a max. 100 l/min.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vodní systém vysokotlakého čerpadla se třemi samostatnými větvemi:</w:t>
      </w:r>
    </w:p>
    <w:p w:rsidR="002F3BAF" w:rsidRPr="009C339A" w:rsidRDefault="002F3BAF" w:rsidP="002F3BA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1. větví na válcový kartáč (umístění vysokotlaké lišty s délkou přes celý kartáč před nebo za válcovým kartáčem) </w:t>
      </w:r>
    </w:p>
    <w:p w:rsidR="002F3BAF" w:rsidRPr="009C339A" w:rsidRDefault="002F3BAF" w:rsidP="002F3BA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2. větví pro vysokotlaké mytí před sacím vozíkem kartáčem s pracovním záběrem lišty přes celý záběr sacího ústí</w:t>
      </w:r>
    </w:p>
    <w:p w:rsidR="002F3BAF" w:rsidRPr="009C339A" w:rsidRDefault="002F3BAF" w:rsidP="002F3BA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3. větví s vývodem na samostatnou výškově a stranově přestavitelnou mycí trysku pro tlakové mytí vozovky u stranového talířového kartáče</w:t>
      </w:r>
    </w:p>
    <w:p w:rsidR="002F3BAF" w:rsidRPr="009C339A" w:rsidRDefault="002F3BAF" w:rsidP="002F3BA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centrální spínání funkce čerpadla, regulovatelný přívod tlakové vody do všech 3. větví samostatnými ovládacími prvky, rozvod tlakového mytí na pravé a levé straně zametacího stroje</w:t>
      </w:r>
    </w:p>
    <w:p w:rsidR="002F3BAF" w:rsidRPr="009C339A" w:rsidRDefault="002F3BAF" w:rsidP="002F3BAF">
      <w:pPr>
        <w:widowControl w:val="0"/>
        <w:spacing w:after="0" w:line="240" w:lineRule="auto"/>
        <w:ind w:left="568"/>
        <w:jc w:val="both"/>
      </w:pPr>
    </w:p>
    <w:p w:rsidR="002F3BAF" w:rsidRPr="009C339A" w:rsidRDefault="002F3BAF" w:rsidP="002F3BA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10" w:name="_Toc287535880"/>
      <w:r w:rsidRPr="009C339A">
        <w:rPr>
          <w:rFonts w:asciiTheme="minorHAnsi" w:hAnsiTheme="minorHAnsi"/>
          <w:sz w:val="24"/>
          <w:szCs w:val="24"/>
        </w:rPr>
        <w:lastRenderedPageBreak/>
        <w:t>Příslušenství</w:t>
      </w:r>
      <w:bookmarkEnd w:id="10"/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Výstražné osvětlení vozidla - </w:t>
      </w:r>
      <w:r w:rsidRPr="009C339A">
        <w:rPr>
          <w:rFonts w:cs="Arial"/>
        </w:rPr>
        <w:t>2 ks oranžových zábleskových majáků na kabině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Přídavné pracovní osvětlení kartáčů po obou stranách (2 ks/strana)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Ochranná výkyvná gumová (příp. plastová) clona na zadní části vozidla, pod výsypným skluzem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Samostatný ovládací pult s dálkovým ovládáním a funkcí pro vyklápění materiálu ze zásobníku pro obsluhu stojící vně vozidla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Veškeré ovládací elektrické a elektropneumatické prvky musí být umístěny uvnitř pod skříní nástavby na takovém místě a takovým způsobem, že budou chráněny proti mechanickému poškození, proti vodě a prachu 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Kamerový systém se snímáním prostoru za vozidlem (</w:t>
      </w:r>
      <w:r w:rsidRPr="00BE2D65">
        <w:rPr>
          <w:rFonts w:cs="Arial"/>
        </w:rPr>
        <w:t>barevný monitor v kabině</w:t>
      </w:r>
      <w:r w:rsidRPr="009C339A">
        <w:rPr>
          <w:rFonts w:cs="Arial"/>
        </w:rPr>
        <w:t>)</w:t>
      </w:r>
    </w:p>
    <w:p w:rsidR="002F3BAF" w:rsidRPr="009C339A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 ks výstražných zábleskových oranžových majáků vzadu na nástavbě vpravo a vlevo</w:t>
      </w:r>
    </w:p>
    <w:p w:rsidR="00E01213" w:rsidRPr="002F3BAF" w:rsidRDefault="002F3BAF" w:rsidP="002F3BA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Barevné provedení </w:t>
      </w:r>
      <w:r>
        <w:rPr>
          <w:rFonts w:cs="Arial"/>
        </w:rPr>
        <w:t xml:space="preserve">vozidla (mimo rámu) </w:t>
      </w:r>
      <w:r w:rsidRPr="009C339A">
        <w:rPr>
          <w:rFonts w:cs="Arial"/>
        </w:rPr>
        <w:t>RAL 2011 oranžová pro vozidlo silniční úd</w:t>
      </w:r>
      <w:r>
        <w:rPr>
          <w:rFonts w:cs="Arial"/>
        </w:rPr>
        <w:t>ržby</w:t>
      </w:r>
    </w:p>
    <w:sectPr w:rsidR="00E01213" w:rsidRPr="002F3BAF" w:rsidSect="00F14841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98" w:rsidRDefault="000E2B98" w:rsidP="00CA4026">
      <w:pPr>
        <w:spacing w:after="0" w:line="240" w:lineRule="auto"/>
      </w:pPr>
      <w:r>
        <w:separator/>
      </w:r>
    </w:p>
  </w:endnote>
  <w:endnote w:type="continuationSeparator" w:id="0">
    <w:p w:rsidR="000E2B98" w:rsidRDefault="000E2B98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B98" w:rsidRPr="00F564A3" w:rsidRDefault="000E2B98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739F7">
      <w:rPr>
        <w:rFonts w:ascii="Calibri" w:eastAsia="Calibri" w:hAnsi="Calibri" w:cs="Arial"/>
        <w:noProof/>
        <w:sz w:val="20"/>
        <w:szCs w:val="20"/>
      </w:rPr>
      <w:t>5</w: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B98" w:rsidRPr="00F564A3" w:rsidRDefault="000E2B98" w:rsidP="00F14841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739F7">
      <w:rPr>
        <w:rFonts w:ascii="Calibri" w:eastAsia="Calibri" w:hAnsi="Calibri" w:cs="Arial"/>
        <w:noProof/>
        <w:sz w:val="20"/>
        <w:szCs w:val="20"/>
      </w:rPr>
      <w:t>1</w:t>
    </w:r>
    <w:r w:rsidR="0038196B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98" w:rsidRDefault="000E2B98" w:rsidP="00CA4026">
      <w:pPr>
        <w:spacing w:after="0" w:line="240" w:lineRule="auto"/>
      </w:pPr>
      <w:r>
        <w:separator/>
      </w:r>
    </w:p>
  </w:footnote>
  <w:footnote w:type="continuationSeparator" w:id="0">
    <w:p w:rsidR="000E2B98" w:rsidRDefault="000E2B98" w:rsidP="00CA4026">
      <w:pPr>
        <w:spacing w:after="0" w:line="240" w:lineRule="auto"/>
      </w:pPr>
      <w:r>
        <w:continuationSeparator/>
      </w:r>
    </w:p>
  </w:footnote>
  <w:footnote w:id="1">
    <w:p w:rsidR="002F3BAF" w:rsidRDefault="002F3BAF" w:rsidP="002F3BA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M</w:t>
      </w:r>
      <w:r w:rsidRPr="00D0322B">
        <w:t xml:space="preserve">inimální dosažitelná rychlost jízdy bez použití pojezdové spojky podvozku musí být menší než 1,0 km/hod. </w:t>
      </w:r>
    </w:p>
  </w:footnote>
  <w:footnote w:id="2">
    <w:p w:rsidR="002F3BAF" w:rsidRDefault="002F3BAF" w:rsidP="002F3BA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4F16DE">
        <w:t>výšení možnosti intenzivního kropení, prodloužení aktivního času čištění, snížen</w:t>
      </w:r>
      <w:r>
        <w:t>í provozních nákladů zadavatele.</w:t>
      </w:r>
    </w:p>
  </w:footnote>
  <w:footnote w:id="3">
    <w:p w:rsidR="002F3BAF" w:rsidRDefault="002F3BAF" w:rsidP="002F3BAF">
      <w:pPr>
        <w:pStyle w:val="Textpoznpodarou"/>
      </w:pPr>
      <w:r>
        <w:rPr>
          <w:rStyle w:val="Znakapoznpodarou"/>
        </w:rPr>
        <w:footnoteRef/>
      </w:r>
      <w:r>
        <w:t xml:space="preserve"> Za účelem zajištění možnosti nastavení optimálních podmínek metení za provozu stroje.</w:t>
      </w:r>
    </w:p>
  </w:footnote>
  <w:footnote w:id="4">
    <w:p w:rsidR="002F3BAF" w:rsidRDefault="002F3BAF" w:rsidP="002F3BA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9D0D3C">
        <w:t>a účelem omezení ztrát materiálu za sacími vozíky na obou stranách zametacího vozidla při čištění velmi znečištěných komunikací nebo při odsávání jemných prachových částic lpících na vozovce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B98" w:rsidRDefault="000E2B98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584E8B"/>
    <w:multiLevelType w:val="hybridMultilevel"/>
    <w:tmpl w:val="ECCAB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51AC3"/>
    <w:multiLevelType w:val="hybridMultilevel"/>
    <w:tmpl w:val="EBE09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862FB"/>
    <w:multiLevelType w:val="multilevel"/>
    <w:tmpl w:val="20FA940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9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74C2A"/>
    <w:multiLevelType w:val="hybridMultilevel"/>
    <w:tmpl w:val="ACF6F80C"/>
    <w:lvl w:ilvl="0" w:tplc="E8F49098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20"/>
  </w:num>
  <w:num w:numId="8">
    <w:abstractNumId w:val="7"/>
  </w:num>
  <w:num w:numId="9">
    <w:abstractNumId w:val="9"/>
  </w:num>
  <w:num w:numId="10">
    <w:abstractNumId w:val="17"/>
  </w:num>
  <w:num w:numId="11">
    <w:abstractNumId w:val="10"/>
  </w:num>
  <w:num w:numId="12">
    <w:abstractNumId w:val="12"/>
  </w:num>
  <w:num w:numId="13">
    <w:abstractNumId w:val="14"/>
  </w:num>
  <w:num w:numId="14">
    <w:abstractNumId w:val="18"/>
  </w:num>
  <w:num w:numId="15">
    <w:abstractNumId w:val="5"/>
  </w:num>
  <w:num w:numId="16">
    <w:abstractNumId w:val="19"/>
  </w:num>
  <w:num w:numId="17">
    <w:abstractNumId w:val="13"/>
  </w:num>
  <w:num w:numId="18">
    <w:abstractNumId w:val="16"/>
  </w:num>
  <w:num w:numId="19">
    <w:abstractNumId w:val="11"/>
  </w:num>
  <w:num w:numId="20">
    <w:abstractNumId w:val="8"/>
  </w:num>
  <w:num w:numId="21">
    <w:abstractNumId w:val="4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223A5"/>
    <w:rsid w:val="000308D2"/>
    <w:rsid w:val="00031172"/>
    <w:rsid w:val="0003449A"/>
    <w:rsid w:val="000430BD"/>
    <w:rsid w:val="000442AC"/>
    <w:rsid w:val="00044C4F"/>
    <w:rsid w:val="00052763"/>
    <w:rsid w:val="00053042"/>
    <w:rsid w:val="00065518"/>
    <w:rsid w:val="0007776F"/>
    <w:rsid w:val="0009698E"/>
    <w:rsid w:val="000A4004"/>
    <w:rsid w:val="000C3956"/>
    <w:rsid w:val="000C53AB"/>
    <w:rsid w:val="000D0537"/>
    <w:rsid w:val="000D51AB"/>
    <w:rsid w:val="000E2B98"/>
    <w:rsid w:val="00100DAA"/>
    <w:rsid w:val="00112402"/>
    <w:rsid w:val="00114E7F"/>
    <w:rsid w:val="00115322"/>
    <w:rsid w:val="001201BB"/>
    <w:rsid w:val="00124A85"/>
    <w:rsid w:val="00141A1F"/>
    <w:rsid w:val="001474EC"/>
    <w:rsid w:val="001646D8"/>
    <w:rsid w:val="00165052"/>
    <w:rsid w:val="00176575"/>
    <w:rsid w:val="0019228E"/>
    <w:rsid w:val="001B0C3C"/>
    <w:rsid w:val="001B428B"/>
    <w:rsid w:val="001E4194"/>
    <w:rsid w:val="001F60B9"/>
    <w:rsid w:val="0020078E"/>
    <w:rsid w:val="00226D43"/>
    <w:rsid w:val="00230479"/>
    <w:rsid w:val="002333CE"/>
    <w:rsid w:val="0026183B"/>
    <w:rsid w:val="00276DA5"/>
    <w:rsid w:val="00283686"/>
    <w:rsid w:val="00293223"/>
    <w:rsid w:val="002B6CA7"/>
    <w:rsid w:val="002D609C"/>
    <w:rsid w:val="002F3BAF"/>
    <w:rsid w:val="00302D47"/>
    <w:rsid w:val="0030550B"/>
    <w:rsid w:val="003207AF"/>
    <w:rsid w:val="00325458"/>
    <w:rsid w:val="0032586D"/>
    <w:rsid w:val="00331166"/>
    <w:rsid w:val="00352F79"/>
    <w:rsid w:val="00356271"/>
    <w:rsid w:val="003709BE"/>
    <w:rsid w:val="003779C4"/>
    <w:rsid w:val="0038196B"/>
    <w:rsid w:val="003931F8"/>
    <w:rsid w:val="003B2553"/>
    <w:rsid w:val="00402CDA"/>
    <w:rsid w:val="004031B2"/>
    <w:rsid w:val="00412DDE"/>
    <w:rsid w:val="0041793B"/>
    <w:rsid w:val="004275A7"/>
    <w:rsid w:val="00433944"/>
    <w:rsid w:val="0043739F"/>
    <w:rsid w:val="004444CF"/>
    <w:rsid w:val="004579C6"/>
    <w:rsid w:val="004603EB"/>
    <w:rsid w:val="004617FB"/>
    <w:rsid w:val="00473A91"/>
    <w:rsid w:val="00474559"/>
    <w:rsid w:val="00484D07"/>
    <w:rsid w:val="004914F3"/>
    <w:rsid w:val="00491505"/>
    <w:rsid w:val="0049372C"/>
    <w:rsid w:val="004B05F6"/>
    <w:rsid w:val="004B1A51"/>
    <w:rsid w:val="004B287A"/>
    <w:rsid w:val="004B4109"/>
    <w:rsid w:val="004B69B2"/>
    <w:rsid w:val="004B6ADC"/>
    <w:rsid w:val="004C0906"/>
    <w:rsid w:val="004C7AF8"/>
    <w:rsid w:val="004D29B2"/>
    <w:rsid w:val="004D38B8"/>
    <w:rsid w:val="004D5A5C"/>
    <w:rsid w:val="004D6335"/>
    <w:rsid w:val="004D6771"/>
    <w:rsid w:val="00507FB0"/>
    <w:rsid w:val="00513663"/>
    <w:rsid w:val="00535C9D"/>
    <w:rsid w:val="005360DD"/>
    <w:rsid w:val="00543662"/>
    <w:rsid w:val="005463F9"/>
    <w:rsid w:val="0055073F"/>
    <w:rsid w:val="005535FD"/>
    <w:rsid w:val="005607F3"/>
    <w:rsid w:val="00572F1C"/>
    <w:rsid w:val="00573D17"/>
    <w:rsid w:val="005767C9"/>
    <w:rsid w:val="00577259"/>
    <w:rsid w:val="005817CE"/>
    <w:rsid w:val="005842E6"/>
    <w:rsid w:val="005968D2"/>
    <w:rsid w:val="005B57B0"/>
    <w:rsid w:val="005B6570"/>
    <w:rsid w:val="005B6941"/>
    <w:rsid w:val="005C1846"/>
    <w:rsid w:val="005C2D44"/>
    <w:rsid w:val="005C50E7"/>
    <w:rsid w:val="005C5BC6"/>
    <w:rsid w:val="005C7085"/>
    <w:rsid w:val="005E1584"/>
    <w:rsid w:val="005E5D57"/>
    <w:rsid w:val="005E69B5"/>
    <w:rsid w:val="005F24CA"/>
    <w:rsid w:val="00601780"/>
    <w:rsid w:val="0060479E"/>
    <w:rsid w:val="00631589"/>
    <w:rsid w:val="0063277C"/>
    <w:rsid w:val="00633FA0"/>
    <w:rsid w:val="00641D97"/>
    <w:rsid w:val="006421B7"/>
    <w:rsid w:val="00672E8A"/>
    <w:rsid w:val="00682B18"/>
    <w:rsid w:val="00696823"/>
    <w:rsid w:val="006A0D65"/>
    <w:rsid w:val="006A2A01"/>
    <w:rsid w:val="006A6484"/>
    <w:rsid w:val="006B6229"/>
    <w:rsid w:val="006C40AD"/>
    <w:rsid w:val="006C4F44"/>
    <w:rsid w:val="006D5A6D"/>
    <w:rsid w:val="006E3704"/>
    <w:rsid w:val="006E70A8"/>
    <w:rsid w:val="006F4D82"/>
    <w:rsid w:val="007059A5"/>
    <w:rsid w:val="007415FA"/>
    <w:rsid w:val="0075460A"/>
    <w:rsid w:val="007565BF"/>
    <w:rsid w:val="00757E71"/>
    <w:rsid w:val="007668B2"/>
    <w:rsid w:val="007900ED"/>
    <w:rsid w:val="007A554A"/>
    <w:rsid w:val="007B10FE"/>
    <w:rsid w:val="007B46CA"/>
    <w:rsid w:val="007C5629"/>
    <w:rsid w:val="007C7BBF"/>
    <w:rsid w:val="007D0F97"/>
    <w:rsid w:val="007D36E0"/>
    <w:rsid w:val="007D4591"/>
    <w:rsid w:val="007E51DE"/>
    <w:rsid w:val="00806F8D"/>
    <w:rsid w:val="00820EEB"/>
    <w:rsid w:val="008232F7"/>
    <w:rsid w:val="008320E4"/>
    <w:rsid w:val="00834D86"/>
    <w:rsid w:val="0084349E"/>
    <w:rsid w:val="00851D81"/>
    <w:rsid w:val="00861F8E"/>
    <w:rsid w:val="00867887"/>
    <w:rsid w:val="008720D5"/>
    <w:rsid w:val="008739F7"/>
    <w:rsid w:val="0087554B"/>
    <w:rsid w:val="008830FF"/>
    <w:rsid w:val="0088574F"/>
    <w:rsid w:val="0089625F"/>
    <w:rsid w:val="008A0DDB"/>
    <w:rsid w:val="008B1014"/>
    <w:rsid w:val="008B64DB"/>
    <w:rsid w:val="008D31D6"/>
    <w:rsid w:val="008D3BD8"/>
    <w:rsid w:val="008E2CC3"/>
    <w:rsid w:val="008E378E"/>
    <w:rsid w:val="008E6F83"/>
    <w:rsid w:val="008F23C4"/>
    <w:rsid w:val="008F2B55"/>
    <w:rsid w:val="00911F42"/>
    <w:rsid w:val="009154CD"/>
    <w:rsid w:val="0091736C"/>
    <w:rsid w:val="0094306F"/>
    <w:rsid w:val="00943968"/>
    <w:rsid w:val="00947223"/>
    <w:rsid w:val="009576E9"/>
    <w:rsid w:val="009721AB"/>
    <w:rsid w:val="009B005A"/>
    <w:rsid w:val="009B4FA4"/>
    <w:rsid w:val="009C072B"/>
    <w:rsid w:val="009C339A"/>
    <w:rsid w:val="009E4107"/>
    <w:rsid w:val="009E5C90"/>
    <w:rsid w:val="009F6847"/>
    <w:rsid w:val="00A308B2"/>
    <w:rsid w:val="00A53B31"/>
    <w:rsid w:val="00A61F0F"/>
    <w:rsid w:val="00A66EAC"/>
    <w:rsid w:val="00A70489"/>
    <w:rsid w:val="00A80138"/>
    <w:rsid w:val="00A83B44"/>
    <w:rsid w:val="00A87706"/>
    <w:rsid w:val="00A9773A"/>
    <w:rsid w:val="00AA3E5F"/>
    <w:rsid w:val="00AB0B77"/>
    <w:rsid w:val="00AB2347"/>
    <w:rsid w:val="00AB464C"/>
    <w:rsid w:val="00AE114D"/>
    <w:rsid w:val="00AE1849"/>
    <w:rsid w:val="00AF0976"/>
    <w:rsid w:val="00AF31A3"/>
    <w:rsid w:val="00AF57D6"/>
    <w:rsid w:val="00B10E95"/>
    <w:rsid w:val="00B17A74"/>
    <w:rsid w:val="00B251CC"/>
    <w:rsid w:val="00B25EAB"/>
    <w:rsid w:val="00B4618A"/>
    <w:rsid w:val="00B5712A"/>
    <w:rsid w:val="00B62AC3"/>
    <w:rsid w:val="00B71A56"/>
    <w:rsid w:val="00B77687"/>
    <w:rsid w:val="00BA006D"/>
    <w:rsid w:val="00BA3DE9"/>
    <w:rsid w:val="00BA41B1"/>
    <w:rsid w:val="00BB0952"/>
    <w:rsid w:val="00BB6B5F"/>
    <w:rsid w:val="00BD143B"/>
    <w:rsid w:val="00BF04F3"/>
    <w:rsid w:val="00C03D4C"/>
    <w:rsid w:val="00C0533F"/>
    <w:rsid w:val="00C12C9D"/>
    <w:rsid w:val="00C12E3C"/>
    <w:rsid w:val="00C208DC"/>
    <w:rsid w:val="00C24EC1"/>
    <w:rsid w:val="00C27E60"/>
    <w:rsid w:val="00C34115"/>
    <w:rsid w:val="00C41C53"/>
    <w:rsid w:val="00C457D1"/>
    <w:rsid w:val="00C4631C"/>
    <w:rsid w:val="00C467EA"/>
    <w:rsid w:val="00C4700A"/>
    <w:rsid w:val="00C70FC2"/>
    <w:rsid w:val="00C75CEA"/>
    <w:rsid w:val="00C81432"/>
    <w:rsid w:val="00C8439E"/>
    <w:rsid w:val="00C85DDC"/>
    <w:rsid w:val="00CA4026"/>
    <w:rsid w:val="00CA7C9D"/>
    <w:rsid w:val="00CB3C85"/>
    <w:rsid w:val="00CE12DE"/>
    <w:rsid w:val="00CE4170"/>
    <w:rsid w:val="00CE5804"/>
    <w:rsid w:val="00D0061C"/>
    <w:rsid w:val="00D108D4"/>
    <w:rsid w:val="00D24DDF"/>
    <w:rsid w:val="00D253AD"/>
    <w:rsid w:val="00D34A5D"/>
    <w:rsid w:val="00D42352"/>
    <w:rsid w:val="00D46584"/>
    <w:rsid w:val="00D5559D"/>
    <w:rsid w:val="00D94DC8"/>
    <w:rsid w:val="00DA2EC0"/>
    <w:rsid w:val="00DB200E"/>
    <w:rsid w:val="00DB50D9"/>
    <w:rsid w:val="00DB623B"/>
    <w:rsid w:val="00DF7CDC"/>
    <w:rsid w:val="00E01213"/>
    <w:rsid w:val="00E05E34"/>
    <w:rsid w:val="00E15127"/>
    <w:rsid w:val="00E2011F"/>
    <w:rsid w:val="00E340C3"/>
    <w:rsid w:val="00E4174E"/>
    <w:rsid w:val="00E4330F"/>
    <w:rsid w:val="00E43587"/>
    <w:rsid w:val="00E72F7B"/>
    <w:rsid w:val="00E80EB7"/>
    <w:rsid w:val="00E906F4"/>
    <w:rsid w:val="00E95A2A"/>
    <w:rsid w:val="00EA3196"/>
    <w:rsid w:val="00EA5333"/>
    <w:rsid w:val="00EB185C"/>
    <w:rsid w:val="00EB4D42"/>
    <w:rsid w:val="00EB75B3"/>
    <w:rsid w:val="00ED72B0"/>
    <w:rsid w:val="00EE3B9A"/>
    <w:rsid w:val="00F0172F"/>
    <w:rsid w:val="00F075D4"/>
    <w:rsid w:val="00F13D02"/>
    <w:rsid w:val="00F14841"/>
    <w:rsid w:val="00F208CC"/>
    <w:rsid w:val="00F35A06"/>
    <w:rsid w:val="00F43CD9"/>
    <w:rsid w:val="00F4494F"/>
    <w:rsid w:val="00F51992"/>
    <w:rsid w:val="00F65894"/>
    <w:rsid w:val="00F71A0D"/>
    <w:rsid w:val="00F7643E"/>
    <w:rsid w:val="00F8544E"/>
    <w:rsid w:val="00F94579"/>
    <w:rsid w:val="00F95DFA"/>
    <w:rsid w:val="00FA7CD0"/>
    <w:rsid w:val="00FB4D82"/>
    <w:rsid w:val="00FC615B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1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B10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7B10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1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B10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rsid w:val="007B10FE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7B10FE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46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46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46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C158-E3E9-4DF2-B1D5-DCFFB522F1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2F009-5078-4EE9-A25C-0ED1005E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1249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Blaška</dc:creator>
  <cp:lastModifiedBy>a</cp:lastModifiedBy>
  <cp:revision>7</cp:revision>
  <cp:lastPrinted>2013-05-23T12:58:00Z</cp:lastPrinted>
  <dcterms:created xsi:type="dcterms:W3CDTF">2013-05-27T06:34:00Z</dcterms:created>
  <dcterms:modified xsi:type="dcterms:W3CDTF">2013-06-25T11:55:00Z</dcterms:modified>
  <cp:contentStatus/>
</cp:coreProperties>
</file>